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7850" w14:textId="77777777" w:rsidR="00040C3A" w:rsidRPr="003C32BC" w:rsidRDefault="006311DA" w:rsidP="00627C9F">
      <w:pPr>
        <w:jc w:val="both"/>
        <w:rPr>
          <w:rFonts w:asciiTheme="majorHAnsi" w:hAnsiTheme="majorHAnsi" w:cs="Univers"/>
          <w:b/>
          <w:bCs/>
          <w:sz w:val="22"/>
          <w:szCs w:val="22"/>
          <w:lang w:val="es-ES_tradnl"/>
        </w:rPr>
      </w:pPr>
      <w:r w:rsidRPr="003C32BC">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40EE6745" wp14:editId="14FC867B">
                <wp:simplePos x="0" y="0"/>
                <wp:positionH relativeFrom="column">
                  <wp:posOffset>-415925</wp:posOffset>
                </wp:positionH>
                <wp:positionV relativeFrom="paragraph">
                  <wp:posOffset>-356870</wp:posOffset>
                </wp:positionV>
                <wp:extent cx="1409700" cy="8977630"/>
                <wp:effectExtent l="0" t="0" r="0" b="0"/>
                <wp:wrapNone/>
                <wp:docPr id="1" name="Rectangle 1"/>
                <wp:cNvGraphicFramePr/>
                <a:graphic xmlns:a="http://schemas.openxmlformats.org/drawingml/2006/main">
                  <a:graphicData uri="http://schemas.microsoft.com/office/word/2010/wordprocessingShape">
                    <wps:wsp>
                      <wps:cNvSpPr/>
                      <wps:spPr>
                        <a:xfrm>
                          <a:off x="0" y="0"/>
                          <a:ext cx="1409700" cy="8977630"/>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0DDB584">
              <v:rect id="Rectangle 1" style="position:absolute;margin-left:-32.75pt;margin-top:-28.1pt;width:111pt;height:706.9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7ae3c" stroked="f" strokeweight="2pt" w14:anchorId="1325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"/>
            </w:pict>
          </mc:Fallback>
        </mc:AlternateContent>
      </w:r>
      <w:r w:rsidR="00B31EBE" w:rsidRPr="003C32BC">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36BFC9F1" wp14:editId="76B2F14C">
                <wp:simplePos x="0" y="0"/>
                <wp:positionH relativeFrom="column">
                  <wp:posOffset>1143000</wp:posOffset>
                </wp:positionH>
                <wp:positionV relativeFrom="paragraph">
                  <wp:posOffset>-371475</wp:posOffset>
                </wp:positionV>
                <wp:extent cx="4486275" cy="752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862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394D7" w14:textId="77777777" w:rsidR="00CB2660" w:rsidRDefault="002C1641">
                            <w:r>
                              <w:rPr>
                                <w:noProof/>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t xml:space="preserve">      </w:t>
                            </w:r>
                            <w:r w:rsidR="00AD37C1">
                              <w:t xml:space="preserve">                               </w:t>
                            </w:r>
                            <w:r>
                              <w:t xml:space="preserve">  </w:t>
                            </w:r>
                            <w:r w:rsidR="00B31EBE">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FC9F1" id="_x0000_t202" coordsize="21600,21600" o:spt="202" path="m,l,21600r21600,l21600,xe">
                <v:stroke joinstyle="miter"/>
                <v:path gradientshapeok="t" o:connecttype="rect"/>
              </v:shapetype>
              <v:shape id="Text Box 11" o:spid="_x0000_s1026" type="#_x0000_t202" style="position:absolute;left:0;text-align:left;margin-left:90pt;margin-top:-29.25pt;width:353.25pt;height:59.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" filled="f" stroked="f" strokeweight=".5pt">
                <v:textbox>
                  <w:txbxContent>
                    <w:p w14:paraId="683394D7" w14:textId="77777777" w:rsidR="00CB2660" w:rsidRDefault="002C1641">
                      <w:r>
                        <w:rPr>
                          <w:noProof/>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t xml:space="preserve">      </w:t>
                      </w:r>
                      <w:r w:rsidR="00AD37C1">
                        <w:t xml:space="preserve">                               </w:t>
                      </w:r>
                      <w:r>
                        <w:t xml:space="preserve">  </w:t>
                      </w:r>
                      <w:r w:rsidR="00B31EBE">
                        <w:t xml:space="preserve">       </w:t>
                      </w:r>
                      <w:r>
                        <w:t xml:space="preserve"> </w:t>
                      </w:r>
                    </w:p>
                  </w:txbxContent>
                </v:textbox>
              </v:shape>
            </w:pict>
          </mc:Fallback>
        </mc:AlternateContent>
      </w:r>
    </w:p>
    <w:p w14:paraId="052C53DB" w14:textId="77777777" w:rsidR="00040C3A" w:rsidRPr="003C32BC" w:rsidRDefault="00040C3A" w:rsidP="00040C3A">
      <w:pPr>
        <w:tabs>
          <w:tab w:val="center" w:pos="5400"/>
        </w:tabs>
        <w:suppressAutoHyphens/>
        <w:jc w:val="both"/>
        <w:rPr>
          <w:rFonts w:asciiTheme="majorHAnsi" w:hAnsiTheme="majorHAnsi"/>
          <w:sz w:val="22"/>
          <w:szCs w:val="22"/>
          <w:lang w:val="es-ES"/>
        </w:rPr>
      </w:pPr>
    </w:p>
    <w:p w14:paraId="1099B448" w14:textId="77777777" w:rsidR="00040C3A" w:rsidRPr="003C32BC" w:rsidRDefault="00040C3A" w:rsidP="00040C3A">
      <w:pPr>
        <w:tabs>
          <w:tab w:val="center" w:pos="5400"/>
        </w:tabs>
        <w:suppressAutoHyphens/>
        <w:jc w:val="both"/>
        <w:rPr>
          <w:rFonts w:asciiTheme="majorHAnsi" w:hAnsiTheme="majorHAnsi"/>
          <w:sz w:val="22"/>
          <w:szCs w:val="22"/>
          <w:lang w:val="es-ES"/>
        </w:rPr>
      </w:pPr>
    </w:p>
    <w:p w14:paraId="73A5D8B6" w14:textId="77777777" w:rsidR="005128E4" w:rsidRPr="003C32BC" w:rsidRDefault="005128E4" w:rsidP="00040C3A">
      <w:pPr>
        <w:tabs>
          <w:tab w:val="center" w:pos="5400"/>
        </w:tabs>
        <w:suppressAutoHyphens/>
        <w:rPr>
          <w:rFonts w:asciiTheme="majorHAnsi" w:hAnsiTheme="majorHAnsi"/>
          <w:sz w:val="22"/>
          <w:szCs w:val="22"/>
          <w:lang w:val="es-ES_tradnl"/>
        </w:rPr>
      </w:pPr>
    </w:p>
    <w:p w14:paraId="3C77C4EA" w14:textId="77777777" w:rsidR="005128E4" w:rsidRPr="003C32BC" w:rsidRDefault="005128E4" w:rsidP="00040C3A">
      <w:pPr>
        <w:tabs>
          <w:tab w:val="center" w:pos="5400"/>
        </w:tabs>
        <w:suppressAutoHyphens/>
        <w:rPr>
          <w:rFonts w:asciiTheme="majorHAnsi" w:hAnsiTheme="majorHAnsi"/>
          <w:sz w:val="22"/>
          <w:szCs w:val="22"/>
          <w:lang w:val="es-ES_tradnl"/>
        </w:rPr>
      </w:pPr>
    </w:p>
    <w:p w14:paraId="59CA1627" w14:textId="77777777" w:rsidR="005128E4" w:rsidRPr="003C32BC" w:rsidRDefault="005128E4" w:rsidP="00040C3A">
      <w:pPr>
        <w:tabs>
          <w:tab w:val="center" w:pos="5400"/>
        </w:tabs>
        <w:suppressAutoHyphens/>
        <w:rPr>
          <w:rFonts w:asciiTheme="majorHAnsi" w:hAnsiTheme="majorHAnsi"/>
          <w:sz w:val="22"/>
          <w:szCs w:val="22"/>
          <w:lang w:val="es-ES_tradnl"/>
        </w:rPr>
      </w:pPr>
    </w:p>
    <w:p w14:paraId="38C0CB82" w14:textId="77777777" w:rsidR="00040C3A" w:rsidRPr="003C32BC" w:rsidRDefault="00040C3A" w:rsidP="005128E4">
      <w:pPr>
        <w:tabs>
          <w:tab w:val="center" w:pos="5400"/>
        </w:tabs>
        <w:suppressAutoHyphens/>
        <w:jc w:val="center"/>
        <w:rPr>
          <w:rFonts w:asciiTheme="majorHAnsi" w:hAnsiTheme="majorHAnsi"/>
          <w:sz w:val="22"/>
          <w:szCs w:val="22"/>
          <w:lang w:val="es-ES_tradnl"/>
        </w:rPr>
      </w:pPr>
    </w:p>
    <w:p w14:paraId="574BFEEF" w14:textId="77777777" w:rsidR="00040C3A" w:rsidRPr="003C32BC" w:rsidRDefault="00040C3A" w:rsidP="005128E4">
      <w:pPr>
        <w:tabs>
          <w:tab w:val="center" w:pos="5400"/>
        </w:tabs>
        <w:suppressAutoHyphens/>
        <w:jc w:val="center"/>
        <w:rPr>
          <w:rFonts w:asciiTheme="majorHAnsi" w:hAnsiTheme="majorHAnsi"/>
          <w:sz w:val="22"/>
          <w:szCs w:val="22"/>
          <w:lang w:val="es-ES_tradnl"/>
        </w:rPr>
      </w:pPr>
    </w:p>
    <w:p w14:paraId="19800652"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5F7F360E"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2E498EC1"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56F64985"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416F5120"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66882259"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0F9A957D" w14:textId="77777777" w:rsidR="00040C3A" w:rsidRPr="003C32BC" w:rsidRDefault="00E533FF" w:rsidP="3172AE4A">
      <w:pPr>
        <w:tabs>
          <w:tab w:val="center" w:pos="5400"/>
        </w:tabs>
        <w:suppressAutoHyphens/>
        <w:jc w:val="center"/>
        <w:rPr>
          <w:rFonts w:asciiTheme="majorHAnsi" w:hAnsiTheme="majorHAnsi"/>
          <w:sz w:val="22"/>
          <w:szCs w:val="22"/>
          <w:lang w:val="es-ES"/>
        </w:rPr>
      </w:pPr>
      <w:r w:rsidRPr="003C32BC">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49DFED24" wp14:editId="2E9953B9">
                <wp:simplePos x="0" y="0"/>
                <wp:positionH relativeFrom="column">
                  <wp:posOffset>1209675</wp:posOffset>
                </wp:positionH>
                <wp:positionV relativeFrom="paragraph">
                  <wp:posOffset>79375</wp:posOffset>
                </wp:positionV>
                <wp:extent cx="4333875" cy="2350770"/>
                <wp:effectExtent l="0" t="0" r="0" b="0"/>
                <wp:wrapNone/>
                <wp:docPr id="5" name="Text Box 5"/>
                <wp:cNvGraphicFramePr/>
                <a:graphic xmlns:a="http://schemas.openxmlformats.org/drawingml/2006/main">
                  <a:graphicData uri="http://schemas.microsoft.com/office/word/2010/wordprocessingShape">
                    <wps:wsp>
                      <wps:cNvSpPr/>
                      <wps:spPr>
                        <a:xfrm>
                          <a:off x="0" y="0"/>
                          <a:ext cx="4333875" cy="235077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062B1D4" w14:textId="3D091125" w:rsidR="00325191" w:rsidRDefault="00325191" w:rsidP="00F01EA4">
                            <w:pPr>
                              <w:spacing w:line="276" w:lineRule="auto"/>
                              <w:jc w:val="both"/>
                              <w:rPr>
                                <w:rFonts w:ascii="Cambria" w:eastAsia="Cambria" w:hAnsi="Cambria"/>
                                <w:b/>
                                <w:bCs/>
                                <w:color w:val="0D0D0D"/>
                                <w:sz w:val="36"/>
                                <w:szCs w:val="36"/>
                              </w:rPr>
                            </w:pPr>
                            <w:r>
                              <w:rPr>
                                <w:rFonts w:ascii="Cambria" w:eastAsia="Cambria" w:hAnsi="Cambria"/>
                                <w:b/>
                                <w:bCs/>
                                <w:color w:val="0D0D0D"/>
                                <w:sz w:val="36"/>
                                <w:szCs w:val="36"/>
                              </w:rPr>
                              <w:t xml:space="preserve">REPORT No. </w:t>
                            </w:r>
                            <w:r w:rsidR="002F05FD">
                              <w:rPr>
                                <w:rFonts w:ascii="Cambria" w:eastAsia="Cambria" w:hAnsi="Cambria"/>
                                <w:b/>
                                <w:bCs/>
                                <w:color w:val="0D0D0D"/>
                                <w:sz w:val="36"/>
                                <w:szCs w:val="36"/>
                              </w:rPr>
                              <w:t>195</w:t>
                            </w:r>
                            <w:r>
                              <w:rPr>
                                <w:rFonts w:ascii="Cambria" w:eastAsia="Cambria" w:hAnsi="Cambria"/>
                                <w:b/>
                                <w:bCs/>
                                <w:color w:val="0D0D0D"/>
                                <w:sz w:val="36"/>
                                <w:szCs w:val="36"/>
                              </w:rPr>
                              <w:t>/25</w:t>
                            </w:r>
                          </w:p>
                          <w:p w14:paraId="6171A5E8" w14:textId="77777777" w:rsidR="003A68F3" w:rsidRPr="00DA1877" w:rsidRDefault="003A68F3" w:rsidP="00F01EA4">
                            <w:pPr>
                              <w:spacing w:line="276" w:lineRule="auto"/>
                              <w:jc w:val="both"/>
                              <w:rPr>
                                <w:rFonts w:ascii="Cambria" w:eastAsia="Cambria" w:hAnsi="Cambria"/>
                                <w:b/>
                                <w:bCs/>
                                <w:color w:val="0D0D0D"/>
                                <w:sz w:val="36"/>
                                <w:szCs w:val="36"/>
                              </w:rPr>
                            </w:pPr>
                            <w:r w:rsidRPr="00DA1877">
                              <w:rPr>
                                <w:rFonts w:ascii="Cambria" w:eastAsia="Cambria" w:hAnsi="Cambria"/>
                                <w:b/>
                                <w:bCs/>
                                <w:color w:val="0D0D0D"/>
                                <w:sz w:val="36"/>
                                <w:szCs w:val="36"/>
                              </w:rPr>
                              <w:t>CASE 14.939</w:t>
                            </w:r>
                          </w:p>
                          <w:p w14:paraId="5FF69CC1" w14:textId="6D5136EB" w:rsidR="003A68F3" w:rsidRPr="00DA1877" w:rsidRDefault="002F05FD" w:rsidP="00F01EA4">
                            <w:pPr>
                              <w:spacing w:line="276" w:lineRule="auto"/>
                              <w:jc w:val="both"/>
                              <w:rPr>
                                <w:rFonts w:ascii="Cambria" w:eastAsia="Cambria" w:hAnsi="Cambria"/>
                                <w:color w:val="0D0D0D"/>
                              </w:rPr>
                            </w:pPr>
                            <w:r>
                              <w:rPr>
                                <w:rFonts w:ascii="Cambria" w:eastAsia="Cambria" w:hAnsi="Cambria"/>
                                <w:color w:val="0D0D0D"/>
                              </w:rPr>
                              <w:t xml:space="preserve">REPORT ON </w:t>
                            </w:r>
                            <w:r w:rsidR="003A68F3" w:rsidRPr="00DA1877">
                              <w:rPr>
                                <w:rFonts w:ascii="Cambria" w:eastAsia="Cambria" w:hAnsi="Cambria"/>
                                <w:color w:val="0D0D0D"/>
                              </w:rPr>
                              <w:t>FRIENDLY SETTLEMENT</w:t>
                            </w:r>
                          </w:p>
                          <w:p w14:paraId="12E89266" w14:textId="77777777" w:rsidR="003A68F3" w:rsidRPr="00DA1877" w:rsidRDefault="003A68F3" w:rsidP="00F01EA4">
                            <w:pPr>
                              <w:spacing w:line="276" w:lineRule="auto"/>
                              <w:jc w:val="both"/>
                              <w:rPr>
                                <w:rFonts w:ascii="Cambria" w:eastAsia="Cambria" w:hAnsi="Cambria"/>
                                <w:color w:val="0D0D0D"/>
                              </w:rPr>
                            </w:pPr>
                          </w:p>
                          <w:p w14:paraId="7F451750" w14:textId="77777777" w:rsidR="003A68F3" w:rsidRPr="00DA1877" w:rsidRDefault="003A68F3" w:rsidP="00F01EA4">
                            <w:pPr>
                              <w:spacing w:line="276" w:lineRule="auto"/>
                              <w:jc w:val="both"/>
                              <w:rPr>
                                <w:rFonts w:ascii="Cambria" w:eastAsia="Cambria" w:hAnsi="Cambria"/>
                                <w:color w:val="0D0D0D"/>
                              </w:rPr>
                            </w:pPr>
                            <w:r w:rsidRPr="00DA1877">
                              <w:rPr>
                                <w:rFonts w:ascii="Cambria" w:eastAsia="Cambria" w:hAnsi="Cambria"/>
                                <w:color w:val="0D0D0D"/>
                              </w:rPr>
                              <w:t>EDGARDO SURMAY SOTO, LEANDRO JOSÉ SURMAY TERÁN, AND RELATIVES</w:t>
                            </w:r>
                          </w:p>
                          <w:p w14:paraId="189C441D" w14:textId="77777777" w:rsidR="003A68F3" w:rsidRPr="00DA1877" w:rsidRDefault="003A68F3" w:rsidP="00F01EA4">
                            <w:pPr>
                              <w:spacing w:line="276" w:lineRule="auto"/>
                              <w:jc w:val="both"/>
                              <w:rPr>
                                <w:rFonts w:ascii="Cambria" w:eastAsia="Cambria" w:hAnsi="Cambria"/>
                                <w:color w:val="0D0D0D"/>
                              </w:rPr>
                            </w:pPr>
                            <w:r w:rsidRPr="00DA1877">
                              <w:rPr>
                                <w:rFonts w:ascii="Cambria" w:eastAsia="Cambria" w:hAnsi="Cambria"/>
                                <w:color w:val="0D0D0D"/>
                              </w:rPr>
                              <w:t>COLOMBIA</w:t>
                            </w:r>
                          </w:p>
                          <w:p w14:paraId="0DD3FB13" w14:textId="393FD8EC" w:rsidR="00325191" w:rsidRDefault="00325191" w:rsidP="00F01EA4">
                            <w:pPr>
                              <w:spacing w:line="276" w:lineRule="auto"/>
                              <w:jc w:val="both"/>
                              <w:rPr>
                                <w:rFonts w:ascii="Cambria" w:eastAsia="Cambria" w:hAnsi="Cambria"/>
                                <w:color w:val="0D0D0D"/>
                              </w:rPr>
                            </w:pP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9DFED24" id="Text Box 5" o:spid="_x0000_s1027" style="position:absolute;left:0;text-align:left;margin-left:95.25pt;margin-top:6.25pt;width:341.25pt;height:18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" filled="f" stroked="f" strokeweight=".5pt">
                <v:textbox>
                  <w:txbxContent>
                    <w:p w14:paraId="4062B1D4" w14:textId="3D091125" w:rsidR="00325191" w:rsidRDefault="00325191" w:rsidP="00F01EA4">
                      <w:pPr>
                        <w:spacing w:line="276" w:lineRule="auto"/>
                        <w:jc w:val="both"/>
                        <w:rPr>
                          <w:rFonts w:ascii="Cambria" w:eastAsia="Cambria" w:hAnsi="Cambria"/>
                          <w:b/>
                          <w:bCs/>
                          <w:color w:val="0D0D0D"/>
                          <w:sz w:val="36"/>
                          <w:szCs w:val="36"/>
                        </w:rPr>
                      </w:pPr>
                      <w:r>
                        <w:rPr>
                          <w:rFonts w:ascii="Cambria" w:eastAsia="Cambria" w:hAnsi="Cambria"/>
                          <w:b/>
                          <w:bCs/>
                          <w:color w:val="0D0D0D"/>
                          <w:sz w:val="36"/>
                          <w:szCs w:val="36"/>
                        </w:rPr>
                        <w:t xml:space="preserve">REPORT No. </w:t>
                      </w:r>
                      <w:r w:rsidR="002F05FD">
                        <w:rPr>
                          <w:rFonts w:ascii="Cambria" w:eastAsia="Cambria" w:hAnsi="Cambria"/>
                          <w:b/>
                          <w:bCs/>
                          <w:color w:val="0D0D0D"/>
                          <w:sz w:val="36"/>
                          <w:szCs w:val="36"/>
                        </w:rPr>
                        <w:t>195</w:t>
                      </w:r>
                      <w:r>
                        <w:rPr>
                          <w:rFonts w:ascii="Cambria" w:eastAsia="Cambria" w:hAnsi="Cambria"/>
                          <w:b/>
                          <w:bCs/>
                          <w:color w:val="0D0D0D"/>
                          <w:sz w:val="36"/>
                          <w:szCs w:val="36"/>
                        </w:rPr>
                        <w:t>/25</w:t>
                      </w:r>
                    </w:p>
                    <w:p w14:paraId="6171A5E8" w14:textId="77777777" w:rsidR="003A68F3" w:rsidRPr="00DA1877" w:rsidRDefault="003A68F3" w:rsidP="00F01EA4">
                      <w:pPr>
                        <w:spacing w:line="276" w:lineRule="auto"/>
                        <w:jc w:val="both"/>
                        <w:rPr>
                          <w:rFonts w:ascii="Cambria" w:eastAsia="Cambria" w:hAnsi="Cambria"/>
                          <w:b/>
                          <w:bCs/>
                          <w:color w:val="0D0D0D"/>
                          <w:sz w:val="36"/>
                          <w:szCs w:val="36"/>
                        </w:rPr>
                      </w:pPr>
                      <w:r w:rsidRPr="00DA1877">
                        <w:rPr>
                          <w:rFonts w:ascii="Cambria" w:eastAsia="Cambria" w:hAnsi="Cambria"/>
                          <w:b/>
                          <w:bCs/>
                          <w:color w:val="0D0D0D"/>
                          <w:sz w:val="36"/>
                          <w:szCs w:val="36"/>
                        </w:rPr>
                        <w:t>CASE 14.939</w:t>
                      </w:r>
                    </w:p>
                    <w:p w14:paraId="5FF69CC1" w14:textId="6D5136EB" w:rsidR="003A68F3" w:rsidRPr="00DA1877" w:rsidRDefault="002F05FD" w:rsidP="00F01EA4">
                      <w:pPr>
                        <w:spacing w:line="276" w:lineRule="auto"/>
                        <w:jc w:val="both"/>
                        <w:rPr>
                          <w:rFonts w:ascii="Cambria" w:eastAsia="Cambria" w:hAnsi="Cambria"/>
                          <w:color w:val="0D0D0D"/>
                        </w:rPr>
                      </w:pPr>
                      <w:r>
                        <w:rPr>
                          <w:rFonts w:ascii="Cambria" w:eastAsia="Cambria" w:hAnsi="Cambria"/>
                          <w:color w:val="0D0D0D"/>
                        </w:rPr>
                        <w:t xml:space="preserve">REPORT ON </w:t>
                      </w:r>
                      <w:r w:rsidR="003A68F3" w:rsidRPr="00DA1877">
                        <w:rPr>
                          <w:rFonts w:ascii="Cambria" w:eastAsia="Cambria" w:hAnsi="Cambria"/>
                          <w:color w:val="0D0D0D"/>
                        </w:rPr>
                        <w:t>FRIENDLY SETTLEMENT</w:t>
                      </w:r>
                    </w:p>
                    <w:p w14:paraId="12E89266" w14:textId="77777777" w:rsidR="003A68F3" w:rsidRPr="00DA1877" w:rsidRDefault="003A68F3" w:rsidP="00F01EA4">
                      <w:pPr>
                        <w:spacing w:line="276" w:lineRule="auto"/>
                        <w:jc w:val="both"/>
                        <w:rPr>
                          <w:rFonts w:ascii="Cambria" w:eastAsia="Cambria" w:hAnsi="Cambria"/>
                          <w:color w:val="0D0D0D"/>
                        </w:rPr>
                      </w:pPr>
                    </w:p>
                    <w:p w14:paraId="7F451750" w14:textId="77777777" w:rsidR="003A68F3" w:rsidRPr="00DA1877" w:rsidRDefault="003A68F3" w:rsidP="00F01EA4">
                      <w:pPr>
                        <w:spacing w:line="276" w:lineRule="auto"/>
                        <w:jc w:val="both"/>
                        <w:rPr>
                          <w:rFonts w:ascii="Cambria" w:eastAsia="Cambria" w:hAnsi="Cambria"/>
                          <w:color w:val="0D0D0D"/>
                        </w:rPr>
                      </w:pPr>
                      <w:r w:rsidRPr="00DA1877">
                        <w:rPr>
                          <w:rFonts w:ascii="Cambria" w:eastAsia="Cambria" w:hAnsi="Cambria"/>
                          <w:color w:val="0D0D0D"/>
                        </w:rPr>
                        <w:t>EDGARDO SURMAY SOTO, LEANDRO JOSÉ SURMAY TERÁN, AND RELATIVES</w:t>
                      </w:r>
                    </w:p>
                    <w:p w14:paraId="189C441D" w14:textId="77777777" w:rsidR="003A68F3" w:rsidRPr="00DA1877" w:rsidRDefault="003A68F3" w:rsidP="00F01EA4">
                      <w:pPr>
                        <w:spacing w:line="276" w:lineRule="auto"/>
                        <w:jc w:val="both"/>
                        <w:rPr>
                          <w:rFonts w:ascii="Cambria" w:eastAsia="Cambria" w:hAnsi="Cambria"/>
                          <w:color w:val="0D0D0D"/>
                        </w:rPr>
                      </w:pPr>
                      <w:r w:rsidRPr="00DA1877">
                        <w:rPr>
                          <w:rFonts w:ascii="Cambria" w:eastAsia="Cambria" w:hAnsi="Cambria"/>
                          <w:color w:val="0D0D0D"/>
                        </w:rPr>
                        <w:t>COLOMBIA</w:t>
                      </w:r>
                    </w:p>
                    <w:p w14:paraId="0DD3FB13" w14:textId="393FD8EC" w:rsidR="00325191" w:rsidRDefault="00325191" w:rsidP="00F01EA4">
                      <w:pPr>
                        <w:spacing w:line="276" w:lineRule="auto"/>
                        <w:jc w:val="both"/>
                        <w:rPr>
                          <w:rFonts w:ascii="Cambria" w:eastAsia="Cambria" w:hAnsi="Cambria"/>
                          <w:color w:val="0D0D0D"/>
                        </w:rPr>
                      </w:pPr>
                    </w:p>
                  </w:txbxContent>
                </v:textbox>
              </v:rect>
            </w:pict>
          </mc:Fallback>
        </mc:AlternateContent>
      </w:r>
      <w:r w:rsidR="004B7EB6" w:rsidRPr="003C32BC">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4B2DAB49" wp14:editId="3210E982">
                <wp:simplePos x="0" y="0"/>
                <wp:positionH relativeFrom="column">
                  <wp:posOffset>-371475</wp:posOffset>
                </wp:positionH>
                <wp:positionV relativeFrom="paragraph">
                  <wp:posOffset>127000</wp:posOffset>
                </wp:positionV>
                <wp:extent cx="1334135"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66132" w14:textId="36757675" w:rsidR="00627C9F" w:rsidRPr="004B7EB6" w:rsidRDefault="00627C9F" w:rsidP="002C1641">
                            <w:pPr>
                              <w:jc w:val="right"/>
                              <w:rPr>
                                <w:rFonts w:asciiTheme="minorHAnsi" w:hAnsiTheme="minorHAnsi"/>
                                <w:color w:val="FFFFFF" w:themeColor="background1"/>
                                <w:sz w:val="22"/>
                                <w:lang w:val="pt-BR"/>
                              </w:rPr>
                            </w:pPr>
                            <w:r w:rsidRPr="004B7EB6">
                              <w:rPr>
                                <w:rFonts w:asciiTheme="minorHAnsi" w:hAnsiTheme="minorHAnsi"/>
                                <w:color w:val="FFFFFF" w:themeColor="background1"/>
                                <w:sz w:val="22"/>
                                <w:lang w:val="pt-BR"/>
                              </w:rPr>
                              <w:t>OEA/Ser.L/V/II</w:t>
                            </w:r>
                          </w:p>
                          <w:p w14:paraId="330BBEF7" w14:textId="11342095" w:rsidR="00627C9F" w:rsidRPr="004B7EB6" w:rsidRDefault="00627C9F" w:rsidP="002C1641">
                            <w:pPr>
                              <w:jc w:val="right"/>
                              <w:rPr>
                                <w:rFonts w:asciiTheme="minorHAnsi" w:hAnsiTheme="minorHAnsi"/>
                                <w:color w:val="FFFFFF" w:themeColor="background1"/>
                                <w:sz w:val="22"/>
                                <w:lang w:val="pt-BR"/>
                              </w:rPr>
                            </w:pPr>
                            <w:r w:rsidRPr="004B7EB6">
                              <w:rPr>
                                <w:rFonts w:asciiTheme="minorHAnsi" w:hAnsiTheme="minorHAnsi"/>
                                <w:color w:val="FFFFFF" w:themeColor="background1"/>
                                <w:sz w:val="22"/>
                                <w:lang w:val="pt-BR"/>
                              </w:rPr>
                              <w:t xml:space="preserve">Doc. </w:t>
                            </w:r>
                            <w:r w:rsidR="002F05FD">
                              <w:rPr>
                                <w:rFonts w:asciiTheme="minorHAnsi" w:hAnsiTheme="minorHAnsi"/>
                                <w:color w:val="FFFFFF" w:themeColor="background1"/>
                                <w:sz w:val="22"/>
                                <w:lang w:val="pt-BR"/>
                              </w:rPr>
                              <w:t>206</w:t>
                            </w:r>
                          </w:p>
                          <w:p w14:paraId="64A9D0B0" w14:textId="17C404B8" w:rsidR="00627C9F" w:rsidRPr="004B7EB6" w:rsidRDefault="002F05FD" w:rsidP="002C1641">
                            <w:pPr>
                              <w:jc w:val="right"/>
                              <w:rPr>
                                <w:rFonts w:asciiTheme="minorHAnsi" w:hAnsiTheme="minorHAnsi"/>
                                <w:color w:val="FFFFFF" w:themeColor="background1"/>
                                <w:sz w:val="22"/>
                              </w:rPr>
                            </w:pPr>
                            <w:r>
                              <w:rPr>
                                <w:rFonts w:asciiTheme="minorHAnsi" w:hAnsiTheme="minorHAnsi"/>
                                <w:color w:val="FFFFFF" w:themeColor="background1"/>
                                <w:sz w:val="22"/>
                              </w:rPr>
                              <w:t>14 October</w:t>
                            </w:r>
                            <w:r w:rsidR="003A68F3">
                              <w:rPr>
                                <w:rFonts w:asciiTheme="minorHAnsi" w:hAnsiTheme="minorHAnsi"/>
                                <w:color w:val="FFFFFF" w:themeColor="background1"/>
                                <w:sz w:val="22"/>
                              </w:rPr>
                              <w:t xml:space="preserve"> 2025</w:t>
                            </w:r>
                          </w:p>
                          <w:p w14:paraId="61B7CA4D" w14:textId="75663D9C" w:rsidR="00627C9F" w:rsidRPr="004B7EB6" w:rsidRDefault="00627C9F" w:rsidP="002C1641">
                            <w:pPr>
                              <w:jc w:val="right"/>
                              <w:rPr>
                                <w:rFonts w:asciiTheme="minorHAnsi" w:hAnsiTheme="minorHAnsi"/>
                                <w:color w:val="FFFFFF" w:themeColor="background1"/>
                                <w:sz w:val="22"/>
                              </w:rPr>
                            </w:pPr>
                            <w:r w:rsidRPr="004B7EB6">
                              <w:rPr>
                                <w:rFonts w:asciiTheme="minorHAnsi" w:hAnsiTheme="minorHAnsi"/>
                                <w:color w:val="FFFFFF" w:themeColor="background1"/>
                                <w:sz w:val="22"/>
                              </w:rPr>
                              <w:t>Original:</w:t>
                            </w:r>
                            <w:r w:rsidR="002C1641" w:rsidRPr="004B7EB6">
                              <w:rPr>
                                <w:rFonts w:asciiTheme="minorHAnsi" w:hAnsiTheme="minorHAnsi"/>
                                <w:color w:val="FFFFFF" w:themeColor="background1"/>
                                <w:sz w:val="22"/>
                              </w:rPr>
                              <w:t xml:space="preserve"> </w:t>
                            </w:r>
                            <w:r w:rsidR="003A68F3">
                              <w:rPr>
                                <w:rFonts w:asciiTheme="minorHAnsi" w:hAnsiTheme="minorHAnsi"/>
                                <w:color w:val="FFFFFF" w:themeColor="background1"/>
                                <w:sz w:val="22"/>
                              </w:rPr>
                              <w:t>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AB49" id="Text Box 8" o:spid="_x0000_s1028" type="#_x0000_t202" style="position:absolute;left:0;text-align:left;margin-left:-29.25pt;margin-top:10pt;width:105.0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" filled="f" stroked="f" strokeweight=".5pt">
                <v:textbox>
                  <w:txbxContent>
                    <w:p w14:paraId="7C466132" w14:textId="36757675" w:rsidR="00627C9F" w:rsidRPr="004B7EB6" w:rsidRDefault="00627C9F" w:rsidP="002C1641">
                      <w:pPr>
                        <w:jc w:val="right"/>
                        <w:rPr>
                          <w:rFonts w:asciiTheme="minorHAnsi" w:hAnsiTheme="minorHAnsi"/>
                          <w:color w:val="FFFFFF" w:themeColor="background1"/>
                          <w:sz w:val="22"/>
                          <w:lang w:val="pt-BR"/>
                        </w:rPr>
                      </w:pPr>
                      <w:r w:rsidRPr="004B7EB6">
                        <w:rPr>
                          <w:rFonts w:asciiTheme="minorHAnsi" w:hAnsiTheme="minorHAnsi"/>
                          <w:color w:val="FFFFFF" w:themeColor="background1"/>
                          <w:sz w:val="22"/>
                          <w:lang w:val="pt-BR"/>
                        </w:rPr>
                        <w:t>OEA/Ser.L/V/II</w:t>
                      </w:r>
                    </w:p>
                    <w:p w14:paraId="330BBEF7" w14:textId="11342095" w:rsidR="00627C9F" w:rsidRPr="004B7EB6" w:rsidRDefault="00627C9F" w:rsidP="002C1641">
                      <w:pPr>
                        <w:jc w:val="right"/>
                        <w:rPr>
                          <w:rFonts w:asciiTheme="minorHAnsi" w:hAnsiTheme="minorHAnsi"/>
                          <w:color w:val="FFFFFF" w:themeColor="background1"/>
                          <w:sz w:val="22"/>
                          <w:lang w:val="pt-BR"/>
                        </w:rPr>
                      </w:pPr>
                      <w:r w:rsidRPr="004B7EB6">
                        <w:rPr>
                          <w:rFonts w:asciiTheme="minorHAnsi" w:hAnsiTheme="minorHAnsi"/>
                          <w:color w:val="FFFFFF" w:themeColor="background1"/>
                          <w:sz w:val="22"/>
                          <w:lang w:val="pt-BR"/>
                        </w:rPr>
                        <w:t xml:space="preserve">Doc. </w:t>
                      </w:r>
                      <w:r w:rsidR="002F05FD">
                        <w:rPr>
                          <w:rFonts w:asciiTheme="minorHAnsi" w:hAnsiTheme="minorHAnsi"/>
                          <w:color w:val="FFFFFF" w:themeColor="background1"/>
                          <w:sz w:val="22"/>
                          <w:lang w:val="pt-BR"/>
                        </w:rPr>
                        <w:t>206</w:t>
                      </w:r>
                    </w:p>
                    <w:p w14:paraId="64A9D0B0" w14:textId="17C404B8" w:rsidR="00627C9F" w:rsidRPr="004B7EB6" w:rsidRDefault="002F05FD" w:rsidP="002C1641">
                      <w:pPr>
                        <w:jc w:val="right"/>
                        <w:rPr>
                          <w:rFonts w:asciiTheme="minorHAnsi" w:hAnsiTheme="minorHAnsi"/>
                          <w:color w:val="FFFFFF" w:themeColor="background1"/>
                          <w:sz w:val="22"/>
                        </w:rPr>
                      </w:pPr>
                      <w:r>
                        <w:rPr>
                          <w:rFonts w:asciiTheme="minorHAnsi" w:hAnsiTheme="minorHAnsi"/>
                          <w:color w:val="FFFFFF" w:themeColor="background1"/>
                          <w:sz w:val="22"/>
                        </w:rPr>
                        <w:t>14 October</w:t>
                      </w:r>
                      <w:r w:rsidR="003A68F3">
                        <w:rPr>
                          <w:rFonts w:asciiTheme="minorHAnsi" w:hAnsiTheme="minorHAnsi"/>
                          <w:color w:val="FFFFFF" w:themeColor="background1"/>
                          <w:sz w:val="22"/>
                        </w:rPr>
                        <w:t xml:space="preserve"> 2025</w:t>
                      </w:r>
                    </w:p>
                    <w:p w14:paraId="61B7CA4D" w14:textId="75663D9C" w:rsidR="00627C9F" w:rsidRPr="004B7EB6" w:rsidRDefault="00627C9F" w:rsidP="002C1641">
                      <w:pPr>
                        <w:jc w:val="right"/>
                        <w:rPr>
                          <w:rFonts w:asciiTheme="minorHAnsi" w:hAnsiTheme="minorHAnsi"/>
                          <w:color w:val="FFFFFF" w:themeColor="background1"/>
                          <w:sz w:val="22"/>
                        </w:rPr>
                      </w:pPr>
                      <w:r w:rsidRPr="004B7EB6">
                        <w:rPr>
                          <w:rFonts w:asciiTheme="minorHAnsi" w:hAnsiTheme="minorHAnsi"/>
                          <w:color w:val="FFFFFF" w:themeColor="background1"/>
                          <w:sz w:val="22"/>
                        </w:rPr>
                        <w:t>Original:</w:t>
                      </w:r>
                      <w:r w:rsidR="002C1641" w:rsidRPr="004B7EB6">
                        <w:rPr>
                          <w:rFonts w:asciiTheme="minorHAnsi" w:hAnsiTheme="minorHAnsi"/>
                          <w:color w:val="FFFFFF" w:themeColor="background1"/>
                          <w:sz w:val="22"/>
                        </w:rPr>
                        <w:t xml:space="preserve"> </w:t>
                      </w:r>
                      <w:r w:rsidR="003A68F3">
                        <w:rPr>
                          <w:rFonts w:asciiTheme="minorHAnsi" w:hAnsiTheme="minorHAnsi"/>
                          <w:color w:val="FFFFFF" w:themeColor="background1"/>
                          <w:sz w:val="22"/>
                        </w:rPr>
                        <w:t>Spanish</w:t>
                      </w:r>
                    </w:p>
                  </w:txbxContent>
                </v:textbox>
              </v:shape>
            </w:pict>
          </mc:Fallback>
        </mc:AlternateContent>
      </w:r>
    </w:p>
    <w:p w14:paraId="38659821"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2C89FAEA" w14:textId="77777777" w:rsidR="00040C3A" w:rsidRPr="003C32BC" w:rsidRDefault="00040C3A" w:rsidP="00040C3A">
      <w:pPr>
        <w:tabs>
          <w:tab w:val="center" w:pos="5400"/>
        </w:tabs>
        <w:suppressAutoHyphens/>
        <w:jc w:val="center"/>
        <w:rPr>
          <w:rFonts w:asciiTheme="majorHAnsi" w:hAnsiTheme="majorHAnsi" w:cs="Arial"/>
          <w:sz w:val="22"/>
          <w:szCs w:val="22"/>
          <w:lang w:val="es-ES_tradnl"/>
        </w:rPr>
      </w:pPr>
    </w:p>
    <w:p w14:paraId="446B9D14"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6F75D956"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171FA69D"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4479DF1"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A82F646"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4D2EBF75"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1573D827"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1838122F"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3A1E4986"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36F77937"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4EF1FD29"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489E0FE"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2889349C"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2B41153"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1097006"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221B6BFA"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10A087A"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8F3DBB4"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E4068BF"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7FF57DB"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9DA38B0"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03BD8066"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7F36EF9"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70F4F67C" w14:textId="77777777" w:rsidR="002C1641" w:rsidRPr="003C32BC" w:rsidRDefault="003C32BC" w:rsidP="00040C3A">
      <w:pPr>
        <w:tabs>
          <w:tab w:val="center" w:pos="5400"/>
        </w:tabs>
        <w:suppressAutoHyphens/>
        <w:jc w:val="center"/>
        <w:rPr>
          <w:rFonts w:asciiTheme="majorHAnsi" w:hAnsiTheme="majorHAnsi"/>
          <w:sz w:val="18"/>
          <w:szCs w:val="22"/>
          <w:lang w:val="es-ES_tradnl"/>
        </w:rPr>
      </w:pPr>
      <w:r w:rsidRPr="003C32BC">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DDAFFD6" wp14:editId="538DB91A">
                <wp:simplePos x="0" y="0"/>
                <wp:positionH relativeFrom="column">
                  <wp:posOffset>1209675</wp:posOffset>
                </wp:positionH>
                <wp:positionV relativeFrom="paragraph">
                  <wp:posOffset>71120</wp:posOffset>
                </wp:positionV>
                <wp:extent cx="4595495" cy="69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595495" cy="69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2D5E9" w14:textId="760C27E3" w:rsidR="00745899" w:rsidRPr="003C32BC" w:rsidRDefault="00745899" w:rsidP="004165C2">
                            <w:pPr>
                              <w:tabs>
                                <w:tab w:val="center" w:pos="5400"/>
                              </w:tabs>
                              <w:suppressAutoHyphens/>
                              <w:spacing w:before="60"/>
                              <w:rPr>
                                <w:rFonts w:asciiTheme="majorHAnsi" w:hAnsiTheme="majorHAnsi"/>
                                <w:color w:val="0D0D0D" w:themeColor="text1" w:themeTint="F2"/>
                                <w:sz w:val="18"/>
                                <w:szCs w:val="22"/>
                              </w:rPr>
                            </w:pPr>
                            <w:r w:rsidRPr="003C32BC">
                              <w:rPr>
                                <w:rFonts w:asciiTheme="majorHAnsi" w:hAnsiTheme="majorHAnsi"/>
                                <w:color w:val="0D0D0D" w:themeColor="text1" w:themeTint="F2"/>
                                <w:sz w:val="18"/>
                                <w:szCs w:val="22"/>
                              </w:rPr>
                              <w:t>Approved electronically by the Commission</w:t>
                            </w:r>
                            <w:r w:rsidR="003F1BBF" w:rsidRPr="003C32BC">
                              <w:rPr>
                                <w:rFonts w:asciiTheme="majorHAnsi" w:hAnsiTheme="majorHAnsi"/>
                                <w:color w:val="0D0D0D" w:themeColor="text1" w:themeTint="F2"/>
                                <w:sz w:val="18"/>
                                <w:szCs w:val="22"/>
                              </w:rPr>
                              <w:t xml:space="preserve"> </w:t>
                            </w:r>
                            <w:r w:rsidRPr="003C32BC">
                              <w:rPr>
                                <w:rFonts w:asciiTheme="majorHAnsi" w:hAnsiTheme="majorHAnsi"/>
                                <w:color w:val="0D0D0D" w:themeColor="text1" w:themeTint="F2"/>
                                <w:sz w:val="18"/>
                                <w:szCs w:val="22"/>
                              </w:rPr>
                              <w:t xml:space="preserve">on </w:t>
                            </w:r>
                            <w:r w:rsidR="00F01EA4">
                              <w:rPr>
                                <w:rFonts w:asciiTheme="majorHAnsi" w:hAnsiTheme="majorHAnsi"/>
                                <w:color w:val="0D0D0D" w:themeColor="text1" w:themeTint="F2"/>
                                <w:sz w:val="18"/>
                                <w:szCs w:val="22"/>
                              </w:rPr>
                              <w:t>October 14</w:t>
                            </w:r>
                            <w:r w:rsidRPr="003C32BC">
                              <w:rPr>
                                <w:rFonts w:asciiTheme="majorHAnsi" w:hAnsiTheme="majorHAnsi"/>
                                <w:color w:val="0D0D0D" w:themeColor="text1" w:themeTint="F2"/>
                                <w:sz w:val="18"/>
                                <w:szCs w:val="22"/>
                              </w:rPr>
                              <w:t>, 20</w:t>
                            </w:r>
                            <w:r w:rsidR="003A68F3">
                              <w:rPr>
                                <w:rFonts w:asciiTheme="majorHAnsi" w:hAnsiTheme="majorHAnsi"/>
                                <w:color w:val="0D0D0D" w:themeColor="text1" w:themeTint="F2"/>
                                <w:sz w:val="18"/>
                                <w:szCs w:val="22"/>
                              </w:rPr>
                              <w:t>25</w:t>
                            </w:r>
                            <w:r w:rsidR="00F01EA4">
                              <w:rPr>
                                <w:rFonts w:asciiTheme="majorHAnsi" w:hAnsiTheme="majorHAnsi"/>
                                <w:color w:val="0D0D0D" w:themeColor="text1" w:themeTint="F2"/>
                                <w:sz w:val="18"/>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AFFD6" id="Text Box 7" o:spid="_x0000_s1029" type="#_x0000_t202" style="position:absolute;left:0;text-align:left;margin-left:95.25pt;margin-top:5.6pt;width:361.85pt;height:54.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" filled="f" stroked="f" strokeweight=".5pt">
                <v:textbox>
                  <w:txbxContent>
                    <w:p w14:paraId="0E82D5E9" w14:textId="760C27E3" w:rsidR="00745899" w:rsidRPr="003C32BC" w:rsidRDefault="00745899" w:rsidP="004165C2">
                      <w:pPr>
                        <w:tabs>
                          <w:tab w:val="center" w:pos="5400"/>
                        </w:tabs>
                        <w:suppressAutoHyphens/>
                        <w:spacing w:before="60"/>
                        <w:rPr>
                          <w:rFonts w:asciiTheme="majorHAnsi" w:hAnsiTheme="majorHAnsi"/>
                          <w:color w:val="0D0D0D" w:themeColor="text1" w:themeTint="F2"/>
                          <w:sz w:val="18"/>
                          <w:szCs w:val="22"/>
                        </w:rPr>
                      </w:pPr>
                      <w:r w:rsidRPr="003C32BC">
                        <w:rPr>
                          <w:rFonts w:asciiTheme="majorHAnsi" w:hAnsiTheme="majorHAnsi"/>
                          <w:color w:val="0D0D0D" w:themeColor="text1" w:themeTint="F2"/>
                          <w:sz w:val="18"/>
                          <w:szCs w:val="22"/>
                        </w:rPr>
                        <w:t>Approved electronically by the Commission</w:t>
                      </w:r>
                      <w:r w:rsidR="003F1BBF" w:rsidRPr="003C32BC">
                        <w:rPr>
                          <w:rFonts w:asciiTheme="majorHAnsi" w:hAnsiTheme="majorHAnsi"/>
                          <w:color w:val="0D0D0D" w:themeColor="text1" w:themeTint="F2"/>
                          <w:sz w:val="18"/>
                          <w:szCs w:val="22"/>
                        </w:rPr>
                        <w:t xml:space="preserve"> </w:t>
                      </w:r>
                      <w:r w:rsidRPr="003C32BC">
                        <w:rPr>
                          <w:rFonts w:asciiTheme="majorHAnsi" w:hAnsiTheme="majorHAnsi"/>
                          <w:color w:val="0D0D0D" w:themeColor="text1" w:themeTint="F2"/>
                          <w:sz w:val="18"/>
                          <w:szCs w:val="22"/>
                        </w:rPr>
                        <w:t xml:space="preserve">on </w:t>
                      </w:r>
                      <w:r w:rsidR="00F01EA4">
                        <w:rPr>
                          <w:rFonts w:asciiTheme="majorHAnsi" w:hAnsiTheme="majorHAnsi"/>
                          <w:color w:val="0D0D0D" w:themeColor="text1" w:themeTint="F2"/>
                          <w:sz w:val="18"/>
                          <w:szCs w:val="22"/>
                        </w:rPr>
                        <w:t>October 14</w:t>
                      </w:r>
                      <w:r w:rsidRPr="003C32BC">
                        <w:rPr>
                          <w:rFonts w:asciiTheme="majorHAnsi" w:hAnsiTheme="majorHAnsi"/>
                          <w:color w:val="0D0D0D" w:themeColor="text1" w:themeTint="F2"/>
                          <w:sz w:val="18"/>
                          <w:szCs w:val="22"/>
                        </w:rPr>
                        <w:t>, 20</w:t>
                      </w:r>
                      <w:r w:rsidR="003A68F3">
                        <w:rPr>
                          <w:rFonts w:asciiTheme="majorHAnsi" w:hAnsiTheme="majorHAnsi"/>
                          <w:color w:val="0D0D0D" w:themeColor="text1" w:themeTint="F2"/>
                          <w:sz w:val="18"/>
                          <w:szCs w:val="22"/>
                        </w:rPr>
                        <w:t>25</w:t>
                      </w:r>
                      <w:r w:rsidR="00F01EA4">
                        <w:rPr>
                          <w:rFonts w:asciiTheme="majorHAnsi" w:hAnsiTheme="majorHAnsi"/>
                          <w:color w:val="0D0D0D" w:themeColor="text1" w:themeTint="F2"/>
                          <w:sz w:val="18"/>
                          <w:szCs w:val="22"/>
                        </w:rPr>
                        <w:t>.</w:t>
                      </w:r>
                    </w:p>
                  </w:txbxContent>
                </v:textbox>
              </v:shape>
            </w:pict>
          </mc:Fallback>
        </mc:AlternateContent>
      </w:r>
    </w:p>
    <w:p w14:paraId="00A0DD73"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65C358E"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0A7F6BF2"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555CDC4F"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667CA1C8" w14:textId="77777777" w:rsidR="002C1641" w:rsidRPr="003C32BC" w:rsidRDefault="003C32BC" w:rsidP="00040C3A">
      <w:pPr>
        <w:tabs>
          <w:tab w:val="center" w:pos="5400"/>
        </w:tabs>
        <w:suppressAutoHyphens/>
        <w:jc w:val="center"/>
        <w:rPr>
          <w:rFonts w:asciiTheme="majorHAnsi" w:hAnsiTheme="majorHAnsi"/>
          <w:sz w:val="18"/>
          <w:szCs w:val="22"/>
          <w:lang w:val="es-ES_tradnl"/>
        </w:rPr>
      </w:pPr>
      <w:r w:rsidRPr="003C32BC">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343E4ACE" wp14:editId="54C8858B">
                <wp:simplePos x="0" y="0"/>
                <wp:positionH relativeFrom="column">
                  <wp:posOffset>1209675</wp:posOffset>
                </wp:positionH>
                <wp:positionV relativeFrom="paragraph">
                  <wp:posOffset>92075</wp:posOffset>
                </wp:positionV>
                <wp:extent cx="4824095" cy="6096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82409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BD142" w14:textId="78B5EB2D" w:rsidR="003A68F3" w:rsidRPr="00DA1877" w:rsidRDefault="003A68F3" w:rsidP="00F01EA4">
                            <w:pPr>
                              <w:spacing w:line="276" w:lineRule="auto"/>
                              <w:jc w:val="both"/>
                              <w:rPr>
                                <w:rFonts w:asciiTheme="majorHAnsi" w:hAnsiTheme="majorHAnsi"/>
                                <w:color w:val="595959" w:themeColor="text1" w:themeTint="A6"/>
                                <w:sz w:val="18"/>
                                <w:szCs w:val="18"/>
                              </w:rPr>
                            </w:pPr>
                            <w:r>
                              <w:rPr>
                                <w:rFonts w:asciiTheme="majorHAnsi" w:hAnsiTheme="majorHAnsi"/>
                                <w:b/>
                                <w:color w:val="595959" w:themeColor="text1" w:themeTint="A6"/>
                                <w:sz w:val="18"/>
                                <w:szCs w:val="18"/>
                              </w:rPr>
                              <w:t>Cite as</w:t>
                            </w:r>
                            <w:r w:rsidRPr="00DA1877">
                              <w:rPr>
                                <w:rFonts w:asciiTheme="majorHAnsi" w:hAnsiTheme="majorHAnsi"/>
                                <w:b/>
                                <w:color w:val="595959" w:themeColor="text1" w:themeTint="A6"/>
                                <w:sz w:val="18"/>
                                <w:szCs w:val="18"/>
                              </w:rPr>
                              <w:t>:</w:t>
                            </w:r>
                            <w:r w:rsidRPr="00DA1877">
                              <w:rPr>
                                <w:rFonts w:asciiTheme="majorHAnsi" w:hAnsiTheme="majorHAnsi"/>
                                <w:color w:val="595959" w:themeColor="text1" w:themeTint="A6"/>
                                <w:sz w:val="18"/>
                                <w:szCs w:val="18"/>
                              </w:rPr>
                              <w:t xml:space="preserve"> </w:t>
                            </w:r>
                            <w:r>
                              <w:rPr>
                                <w:rFonts w:asciiTheme="majorHAnsi" w:hAnsiTheme="majorHAnsi"/>
                                <w:color w:val="595959" w:themeColor="text1" w:themeTint="A6"/>
                                <w:sz w:val="18"/>
                                <w:szCs w:val="18"/>
                              </w:rPr>
                              <w:t>IACHR</w:t>
                            </w:r>
                            <w:r w:rsidRPr="00DA1877">
                              <w:rPr>
                                <w:rFonts w:asciiTheme="majorHAnsi" w:hAnsiTheme="majorHAnsi"/>
                                <w:color w:val="595959" w:themeColor="text1" w:themeTint="A6"/>
                                <w:sz w:val="18"/>
                                <w:szCs w:val="18"/>
                              </w:rPr>
                              <w:t xml:space="preserve">, </w:t>
                            </w:r>
                            <w:r>
                              <w:rPr>
                                <w:rFonts w:asciiTheme="majorHAnsi" w:hAnsiTheme="majorHAnsi"/>
                                <w:color w:val="595959" w:themeColor="text1" w:themeTint="A6"/>
                                <w:sz w:val="18"/>
                                <w:szCs w:val="18"/>
                              </w:rPr>
                              <w:t>Report</w:t>
                            </w:r>
                            <w:r w:rsidRPr="00DA1877">
                              <w:rPr>
                                <w:rFonts w:asciiTheme="majorHAnsi" w:hAnsiTheme="majorHAnsi"/>
                                <w:color w:val="595959" w:themeColor="text1" w:themeTint="A6"/>
                                <w:sz w:val="18"/>
                                <w:szCs w:val="18"/>
                              </w:rPr>
                              <w:t xml:space="preserve"> No. </w:t>
                            </w:r>
                            <w:r w:rsidR="00F01EA4">
                              <w:rPr>
                                <w:rFonts w:asciiTheme="majorHAnsi" w:hAnsiTheme="majorHAnsi"/>
                                <w:color w:val="595959" w:themeColor="text1" w:themeTint="A6"/>
                                <w:sz w:val="18"/>
                                <w:szCs w:val="18"/>
                              </w:rPr>
                              <w:t>195</w:t>
                            </w:r>
                            <w:r w:rsidRPr="00DA1877">
                              <w:rPr>
                                <w:rFonts w:asciiTheme="majorHAnsi" w:hAnsiTheme="majorHAnsi"/>
                                <w:color w:val="595959" w:themeColor="text1" w:themeTint="A6"/>
                                <w:sz w:val="18"/>
                                <w:szCs w:val="18"/>
                              </w:rPr>
                              <w:t>/25, Cas</w:t>
                            </w:r>
                            <w:r>
                              <w:rPr>
                                <w:rFonts w:asciiTheme="majorHAnsi" w:hAnsiTheme="majorHAnsi"/>
                                <w:color w:val="595959" w:themeColor="text1" w:themeTint="A6"/>
                                <w:sz w:val="18"/>
                                <w:szCs w:val="18"/>
                              </w:rPr>
                              <w:t>e</w:t>
                            </w:r>
                            <w:r w:rsidRPr="00DA1877">
                              <w:rPr>
                                <w:rFonts w:asciiTheme="majorHAnsi" w:hAnsiTheme="majorHAnsi"/>
                                <w:color w:val="595959" w:themeColor="text1" w:themeTint="A6"/>
                                <w:sz w:val="18"/>
                                <w:szCs w:val="18"/>
                              </w:rPr>
                              <w:t xml:space="preserve"> 14.939</w:t>
                            </w:r>
                            <w:r w:rsidR="00F01EA4">
                              <w:rPr>
                                <w:rFonts w:asciiTheme="majorHAnsi" w:hAnsiTheme="majorHAnsi"/>
                                <w:color w:val="595959" w:themeColor="text1" w:themeTint="A6"/>
                                <w:sz w:val="18"/>
                                <w:szCs w:val="18"/>
                              </w:rPr>
                              <w:t>,</w:t>
                            </w:r>
                            <w:r w:rsidRPr="00DA1877">
                              <w:rPr>
                                <w:rFonts w:asciiTheme="majorHAnsi" w:hAnsiTheme="majorHAnsi"/>
                                <w:color w:val="595959" w:themeColor="text1" w:themeTint="A6"/>
                                <w:sz w:val="18"/>
                                <w:szCs w:val="18"/>
                              </w:rPr>
                              <w:t xml:space="preserve"> </w:t>
                            </w:r>
                            <w:r>
                              <w:rPr>
                                <w:rFonts w:asciiTheme="majorHAnsi" w:hAnsiTheme="majorHAnsi"/>
                                <w:color w:val="595959" w:themeColor="text1" w:themeTint="A6"/>
                                <w:sz w:val="18"/>
                                <w:szCs w:val="18"/>
                              </w:rPr>
                              <w:t>Friendly Settlement</w:t>
                            </w:r>
                            <w:r w:rsidR="00F01EA4">
                              <w:rPr>
                                <w:rFonts w:asciiTheme="majorHAnsi" w:hAnsiTheme="majorHAnsi"/>
                                <w:color w:val="595959" w:themeColor="text1" w:themeTint="A6"/>
                                <w:sz w:val="18"/>
                                <w:szCs w:val="18"/>
                              </w:rPr>
                              <w:t>,</w:t>
                            </w:r>
                            <w:r w:rsidRPr="00DA1877">
                              <w:rPr>
                                <w:rFonts w:asciiTheme="majorHAnsi" w:hAnsiTheme="majorHAnsi"/>
                                <w:color w:val="595959" w:themeColor="text1" w:themeTint="A6"/>
                                <w:sz w:val="18"/>
                                <w:szCs w:val="18"/>
                              </w:rPr>
                              <w:t xml:space="preserve"> Edgardo Surmay Soto, Leandro José Surmay Terán </w:t>
                            </w:r>
                            <w:r>
                              <w:rPr>
                                <w:rFonts w:asciiTheme="majorHAnsi" w:hAnsiTheme="majorHAnsi"/>
                                <w:color w:val="595959" w:themeColor="text1" w:themeTint="A6"/>
                                <w:sz w:val="18"/>
                                <w:szCs w:val="18"/>
                              </w:rPr>
                              <w:t>and Relatives</w:t>
                            </w:r>
                            <w:r w:rsidR="00F01EA4">
                              <w:rPr>
                                <w:rFonts w:asciiTheme="majorHAnsi" w:hAnsiTheme="majorHAnsi"/>
                                <w:color w:val="595959" w:themeColor="text1" w:themeTint="A6"/>
                                <w:sz w:val="18"/>
                                <w:szCs w:val="18"/>
                              </w:rPr>
                              <w:t>,</w:t>
                            </w:r>
                            <w:r w:rsidRPr="00DA1877">
                              <w:rPr>
                                <w:rFonts w:asciiTheme="majorHAnsi" w:hAnsiTheme="majorHAnsi"/>
                                <w:color w:val="595959" w:themeColor="text1" w:themeTint="A6"/>
                                <w:sz w:val="18"/>
                                <w:szCs w:val="18"/>
                              </w:rPr>
                              <w:t xml:space="preserve"> Colombia</w:t>
                            </w:r>
                            <w:r w:rsidR="00F01EA4">
                              <w:rPr>
                                <w:rFonts w:asciiTheme="majorHAnsi" w:hAnsiTheme="majorHAnsi"/>
                                <w:color w:val="595959" w:themeColor="text1" w:themeTint="A6"/>
                                <w:sz w:val="18"/>
                                <w:szCs w:val="18"/>
                              </w:rPr>
                              <w:t>,</w:t>
                            </w:r>
                            <w:r w:rsidRPr="00DA1877">
                              <w:rPr>
                                <w:rFonts w:asciiTheme="majorHAnsi" w:hAnsiTheme="majorHAnsi"/>
                                <w:color w:val="595959" w:themeColor="text1" w:themeTint="A6"/>
                                <w:sz w:val="18"/>
                                <w:szCs w:val="18"/>
                              </w:rPr>
                              <w:t xml:space="preserve"> </w:t>
                            </w:r>
                            <w:r w:rsidR="00F01EA4">
                              <w:rPr>
                                <w:rFonts w:asciiTheme="majorHAnsi" w:hAnsiTheme="majorHAnsi"/>
                                <w:color w:val="595959" w:themeColor="text1" w:themeTint="A6"/>
                                <w:sz w:val="18"/>
                                <w:szCs w:val="18"/>
                              </w:rPr>
                              <w:t>October 14</w:t>
                            </w:r>
                            <w:r>
                              <w:rPr>
                                <w:rFonts w:asciiTheme="majorHAnsi" w:hAnsiTheme="majorHAnsi"/>
                                <w:color w:val="595959" w:themeColor="text1" w:themeTint="A6"/>
                                <w:sz w:val="18"/>
                                <w:szCs w:val="18"/>
                              </w:rPr>
                              <w:t>,</w:t>
                            </w:r>
                            <w:r w:rsidRPr="00DA1877">
                              <w:rPr>
                                <w:rFonts w:asciiTheme="majorHAnsi" w:hAnsiTheme="majorHAnsi"/>
                                <w:color w:val="595959" w:themeColor="text1" w:themeTint="A6"/>
                                <w:sz w:val="18"/>
                                <w:szCs w:val="18"/>
                              </w:rPr>
                              <w:t xml:space="preserve"> 2025.</w:t>
                            </w:r>
                          </w:p>
                          <w:p w14:paraId="73BDBA94" w14:textId="202A6D47" w:rsidR="00F644E6" w:rsidRPr="003C32BC" w:rsidRDefault="00F644E6" w:rsidP="00F644E6">
                            <w:pPr>
                              <w:spacing w:line="276" w:lineRule="auto"/>
                              <w:rPr>
                                <w:rFonts w:asciiTheme="majorHAnsi" w:hAnsiTheme="majorHAnsi"/>
                                <w:color w:val="595959" w:themeColor="text1" w:themeTint="A6"/>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4ACE" id="Text Box 14" o:spid="_x0000_s1030" type="#_x0000_t202" style="position:absolute;left:0;text-align:left;margin-left:95.25pt;margin-top:7.25pt;width:379.85pt;height:4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" filled="f" stroked="f" strokeweight=".5pt">
                <v:textbox>
                  <w:txbxContent>
                    <w:p w14:paraId="6E2BD142" w14:textId="78B5EB2D" w:rsidR="003A68F3" w:rsidRPr="00DA1877" w:rsidRDefault="003A68F3" w:rsidP="00F01EA4">
                      <w:pPr>
                        <w:spacing w:line="276" w:lineRule="auto"/>
                        <w:jc w:val="both"/>
                        <w:rPr>
                          <w:rFonts w:asciiTheme="majorHAnsi" w:hAnsiTheme="majorHAnsi"/>
                          <w:color w:val="595959" w:themeColor="text1" w:themeTint="A6"/>
                          <w:sz w:val="18"/>
                          <w:szCs w:val="18"/>
                        </w:rPr>
                      </w:pPr>
                      <w:r>
                        <w:rPr>
                          <w:rFonts w:asciiTheme="majorHAnsi" w:hAnsiTheme="majorHAnsi"/>
                          <w:b/>
                          <w:color w:val="595959" w:themeColor="text1" w:themeTint="A6"/>
                          <w:sz w:val="18"/>
                          <w:szCs w:val="18"/>
                        </w:rPr>
                        <w:t>Cite as</w:t>
                      </w:r>
                      <w:r w:rsidRPr="00DA1877">
                        <w:rPr>
                          <w:rFonts w:asciiTheme="majorHAnsi" w:hAnsiTheme="majorHAnsi"/>
                          <w:b/>
                          <w:color w:val="595959" w:themeColor="text1" w:themeTint="A6"/>
                          <w:sz w:val="18"/>
                          <w:szCs w:val="18"/>
                        </w:rPr>
                        <w:t>:</w:t>
                      </w:r>
                      <w:r w:rsidRPr="00DA1877">
                        <w:rPr>
                          <w:rFonts w:asciiTheme="majorHAnsi" w:hAnsiTheme="majorHAnsi"/>
                          <w:color w:val="595959" w:themeColor="text1" w:themeTint="A6"/>
                          <w:sz w:val="18"/>
                          <w:szCs w:val="18"/>
                        </w:rPr>
                        <w:t xml:space="preserve"> </w:t>
                      </w:r>
                      <w:r>
                        <w:rPr>
                          <w:rFonts w:asciiTheme="majorHAnsi" w:hAnsiTheme="majorHAnsi"/>
                          <w:color w:val="595959" w:themeColor="text1" w:themeTint="A6"/>
                          <w:sz w:val="18"/>
                          <w:szCs w:val="18"/>
                        </w:rPr>
                        <w:t>IACHR</w:t>
                      </w:r>
                      <w:r w:rsidRPr="00DA1877">
                        <w:rPr>
                          <w:rFonts w:asciiTheme="majorHAnsi" w:hAnsiTheme="majorHAnsi"/>
                          <w:color w:val="595959" w:themeColor="text1" w:themeTint="A6"/>
                          <w:sz w:val="18"/>
                          <w:szCs w:val="18"/>
                        </w:rPr>
                        <w:t xml:space="preserve">, </w:t>
                      </w:r>
                      <w:r>
                        <w:rPr>
                          <w:rFonts w:asciiTheme="majorHAnsi" w:hAnsiTheme="majorHAnsi"/>
                          <w:color w:val="595959" w:themeColor="text1" w:themeTint="A6"/>
                          <w:sz w:val="18"/>
                          <w:szCs w:val="18"/>
                        </w:rPr>
                        <w:t>Report</w:t>
                      </w:r>
                      <w:r w:rsidRPr="00DA1877">
                        <w:rPr>
                          <w:rFonts w:asciiTheme="majorHAnsi" w:hAnsiTheme="majorHAnsi"/>
                          <w:color w:val="595959" w:themeColor="text1" w:themeTint="A6"/>
                          <w:sz w:val="18"/>
                          <w:szCs w:val="18"/>
                        </w:rPr>
                        <w:t xml:space="preserve"> No. </w:t>
                      </w:r>
                      <w:r w:rsidR="00F01EA4">
                        <w:rPr>
                          <w:rFonts w:asciiTheme="majorHAnsi" w:hAnsiTheme="majorHAnsi"/>
                          <w:color w:val="595959" w:themeColor="text1" w:themeTint="A6"/>
                          <w:sz w:val="18"/>
                          <w:szCs w:val="18"/>
                        </w:rPr>
                        <w:t>195</w:t>
                      </w:r>
                      <w:r w:rsidRPr="00DA1877">
                        <w:rPr>
                          <w:rFonts w:asciiTheme="majorHAnsi" w:hAnsiTheme="majorHAnsi"/>
                          <w:color w:val="595959" w:themeColor="text1" w:themeTint="A6"/>
                          <w:sz w:val="18"/>
                          <w:szCs w:val="18"/>
                        </w:rPr>
                        <w:t>/25, Cas</w:t>
                      </w:r>
                      <w:r>
                        <w:rPr>
                          <w:rFonts w:asciiTheme="majorHAnsi" w:hAnsiTheme="majorHAnsi"/>
                          <w:color w:val="595959" w:themeColor="text1" w:themeTint="A6"/>
                          <w:sz w:val="18"/>
                          <w:szCs w:val="18"/>
                        </w:rPr>
                        <w:t>e</w:t>
                      </w:r>
                      <w:r w:rsidRPr="00DA1877">
                        <w:rPr>
                          <w:rFonts w:asciiTheme="majorHAnsi" w:hAnsiTheme="majorHAnsi"/>
                          <w:color w:val="595959" w:themeColor="text1" w:themeTint="A6"/>
                          <w:sz w:val="18"/>
                          <w:szCs w:val="18"/>
                        </w:rPr>
                        <w:t xml:space="preserve"> 14.939</w:t>
                      </w:r>
                      <w:r w:rsidR="00F01EA4">
                        <w:rPr>
                          <w:rFonts w:asciiTheme="majorHAnsi" w:hAnsiTheme="majorHAnsi"/>
                          <w:color w:val="595959" w:themeColor="text1" w:themeTint="A6"/>
                          <w:sz w:val="18"/>
                          <w:szCs w:val="18"/>
                        </w:rPr>
                        <w:t>,</w:t>
                      </w:r>
                      <w:r w:rsidRPr="00DA1877">
                        <w:rPr>
                          <w:rFonts w:asciiTheme="majorHAnsi" w:hAnsiTheme="majorHAnsi"/>
                          <w:color w:val="595959" w:themeColor="text1" w:themeTint="A6"/>
                          <w:sz w:val="18"/>
                          <w:szCs w:val="18"/>
                        </w:rPr>
                        <w:t xml:space="preserve"> </w:t>
                      </w:r>
                      <w:r>
                        <w:rPr>
                          <w:rFonts w:asciiTheme="majorHAnsi" w:hAnsiTheme="majorHAnsi"/>
                          <w:color w:val="595959" w:themeColor="text1" w:themeTint="A6"/>
                          <w:sz w:val="18"/>
                          <w:szCs w:val="18"/>
                        </w:rPr>
                        <w:t>Friendly Settlement</w:t>
                      </w:r>
                      <w:r w:rsidR="00F01EA4">
                        <w:rPr>
                          <w:rFonts w:asciiTheme="majorHAnsi" w:hAnsiTheme="majorHAnsi"/>
                          <w:color w:val="595959" w:themeColor="text1" w:themeTint="A6"/>
                          <w:sz w:val="18"/>
                          <w:szCs w:val="18"/>
                        </w:rPr>
                        <w:t>,</w:t>
                      </w:r>
                      <w:r w:rsidRPr="00DA1877">
                        <w:rPr>
                          <w:rFonts w:asciiTheme="majorHAnsi" w:hAnsiTheme="majorHAnsi"/>
                          <w:color w:val="595959" w:themeColor="text1" w:themeTint="A6"/>
                          <w:sz w:val="18"/>
                          <w:szCs w:val="18"/>
                        </w:rPr>
                        <w:t xml:space="preserve"> Edgardo Surmay Soto, Leandro José Surmay Terán </w:t>
                      </w:r>
                      <w:r>
                        <w:rPr>
                          <w:rFonts w:asciiTheme="majorHAnsi" w:hAnsiTheme="majorHAnsi"/>
                          <w:color w:val="595959" w:themeColor="text1" w:themeTint="A6"/>
                          <w:sz w:val="18"/>
                          <w:szCs w:val="18"/>
                        </w:rPr>
                        <w:t>and Relatives</w:t>
                      </w:r>
                      <w:r w:rsidR="00F01EA4">
                        <w:rPr>
                          <w:rFonts w:asciiTheme="majorHAnsi" w:hAnsiTheme="majorHAnsi"/>
                          <w:color w:val="595959" w:themeColor="text1" w:themeTint="A6"/>
                          <w:sz w:val="18"/>
                          <w:szCs w:val="18"/>
                        </w:rPr>
                        <w:t>,</w:t>
                      </w:r>
                      <w:r w:rsidRPr="00DA1877">
                        <w:rPr>
                          <w:rFonts w:asciiTheme="majorHAnsi" w:hAnsiTheme="majorHAnsi"/>
                          <w:color w:val="595959" w:themeColor="text1" w:themeTint="A6"/>
                          <w:sz w:val="18"/>
                          <w:szCs w:val="18"/>
                        </w:rPr>
                        <w:t xml:space="preserve"> Colombia</w:t>
                      </w:r>
                      <w:r w:rsidR="00F01EA4">
                        <w:rPr>
                          <w:rFonts w:asciiTheme="majorHAnsi" w:hAnsiTheme="majorHAnsi"/>
                          <w:color w:val="595959" w:themeColor="text1" w:themeTint="A6"/>
                          <w:sz w:val="18"/>
                          <w:szCs w:val="18"/>
                        </w:rPr>
                        <w:t>,</w:t>
                      </w:r>
                      <w:r w:rsidRPr="00DA1877">
                        <w:rPr>
                          <w:rFonts w:asciiTheme="majorHAnsi" w:hAnsiTheme="majorHAnsi"/>
                          <w:color w:val="595959" w:themeColor="text1" w:themeTint="A6"/>
                          <w:sz w:val="18"/>
                          <w:szCs w:val="18"/>
                        </w:rPr>
                        <w:t xml:space="preserve"> </w:t>
                      </w:r>
                      <w:r w:rsidR="00F01EA4">
                        <w:rPr>
                          <w:rFonts w:asciiTheme="majorHAnsi" w:hAnsiTheme="majorHAnsi"/>
                          <w:color w:val="595959" w:themeColor="text1" w:themeTint="A6"/>
                          <w:sz w:val="18"/>
                          <w:szCs w:val="18"/>
                        </w:rPr>
                        <w:t>October 14</w:t>
                      </w:r>
                      <w:r>
                        <w:rPr>
                          <w:rFonts w:asciiTheme="majorHAnsi" w:hAnsiTheme="majorHAnsi"/>
                          <w:color w:val="595959" w:themeColor="text1" w:themeTint="A6"/>
                          <w:sz w:val="18"/>
                          <w:szCs w:val="18"/>
                        </w:rPr>
                        <w:t>,</w:t>
                      </w:r>
                      <w:r w:rsidRPr="00DA1877">
                        <w:rPr>
                          <w:rFonts w:asciiTheme="majorHAnsi" w:hAnsiTheme="majorHAnsi"/>
                          <w:color w:val="595959" w:themeColor="text1" w:themeTint="A6"/>
                          <w:sz w:val="18"/>
                          <w:szCs w:val="18"/>
                        </w:rPr>
                        <w:t xml:space="preserve"> 2025.</w:t>
                      </w:r>
                    </w:p>
                    <w:p w14:paraId="73BDBA94" w14:textId="202A6D47" w:rsidR="00F644E6" w:rsidRPr="003C32BC" w:rsidRDefault="00F644E6" w:rsidP="00F644E6">
                      <w:pPr>
                        <w:spacing w:line="276" w:lineRule="auto"/>
                        <w:rPr>
                          <w:rFonts w:asciiTheme="majorHAnsi" w:hAnsiTheme="majorHAnsi"/>
                          <w:color w:val="595959" w:themeColor="text1" w:themeTint="A6"/>
                          <w:sz w:val="18"/>
                        </w:rPr>
                      </w:pPr>
                    </w:p>
                  </w:txbxContent>
                </v:textbox>
              </v:shape>
            </w:pict>
          </mc:Fallback>
        </mc:AlternateContent>
      </w:r>
    </w:p>
    <w:p w14:paraId="565762C0"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71744B92"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584087E" w14:textId="77777777" w:rsidR="003C32BC" w:rsidRPr="003C32BC" w:rsidRDefault="003C32BC" w:rsidP="003C32BC">
      <w:pPr>
        <w:tabs>
          <w:tab w:val="center" w:pos="5400"/>
        </w:tabs>
        <w:suppressAutoHyphens/>
        <w:jc w:val="center"/>
        <w:rPr>
          <w:rFonts w:asciiTheme="majorHAnsi" w:hAnsiTheme="majorHAnsi"/>
          <w:sz w:val="18"/>
          <w:szCs w:val="22"/>
        </w:rPr>
      </w:pPr>
    </w:p>
    <w:p w14:paraId="05468558" w14:textId="77777777" w:rsidR="003C32BC" w:rsidRPr="003C32BC" w:rsidRDefault="006311DA" w:rsidP="003C32BC">
      <w:pPr>
        <w:tabs>
          <w:tab w:val="center" w:pos="5400"/>
        </w:tabs>
        <w:suppressAutoHyphens/>
        <w:jc w:val="center"/>
        <w:rPr>
          <w:rFonts w:asciiTheme="majorHAnsi" w:hAnsiTheme="majorHAnsi"/>
          <w:sz w:val="18"/>
          <w:szCs w:val="22"/>
        </w:rPr>
      </w:pP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2BB814FE" wp14:editId="500A128A">
                <wp:simplePos x="0" y="0"/>
                <wp:positionH relativeFrom="column">
                  <wp:posOffset>-298895</wp:posOffset>
                </wp:positionH>
                <wp:positionV relativeFrom="paragraph">
                  <wp:posOffset>859155</wp:posOffset>
                </wp:positionV>
                <wp:extent cx="1181100" cy="332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5DE31" w14:textId="77777777" w:rsidR="006311DA" w:rsidRPr="004B7EB6" w:rsidRDefault="006311DA" w:rsidP="006311DA">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814FE" id="Text Box 3" o:spid="_x0000_s1031" type="#_x0000_t202" style="position:absolute;left:0;text-align:left;margin-left:-23.55pt;margin-top:67.6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" filled="f" stroked="f" strokeweight=".5pt">
                <v:textbox>
                  <w:txbxContent>
                    <w:p w14:paraId="6535DE31" w14:textId="77777777" w:rsidR="006311DA" w:rsidRPr="004B7EB6" w:rsidRDefault="006311DA" w:rsidP="006311DA">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Pr="003C32BC">
        <w:rPr>
          <w:rFonts w:asciiTheme="majorHAnsi" w:hAnsiTheme="majorHAnsi"/>
          <w:noProof/>
          <w:sz w:val="22"/>
          <w:szCs w:val="22"/>
        </w:rPr>
        <mc:AlternateContent>
          <mc:Choice Requires="wps">
            <w:drawing>
              <wp:anchor distT="0" distB="0" distL="114300" distR="114300" simplePos="0" relativeHeight="251658246" behindDoc="0" locked="0" layoutInCell="1" allowOverlap="1" wp14:anchorId="2D760FCD" wp14:editId="2548F2E2">
                <wp:simplePos x="0" y="0"/>
                <wp:positionH relativeFrom="column">
                  <wp:posOffset>1208215</wp:posOffset>
                </wp:positionH>
                <wp:positionV relativeFrom="paragraph">
                  <wp:posOffset>722630</wp:posOffset>
                </wp:positionV>
                <wp:extent cx="2085975" cy="4857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0859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99A2C" w14:textId="77777777" w:rsidR="003C32BC" w:rsidRDefault="003815A8">
                            <w:r>
                              <w:rPr>
                                <w:noProof/>
                              </w:rPr>
                              <w:drawing>
                                <wp:inline distT="0" distB="0" distL="0" distR="0" wp14:anchorId="39119E85" wp14:editId="73FB393E">
                                  <wp:extent cx="1581150" cy="400050"/>
                                  <wp:effectExtent l="0" t="0" r="0" b="0"/>
                                  <wp:docPr id="6" name="Picture 6" descr="OAS_Seal_ENG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NG_Principal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60FCD" id="Text Box 2" o:spid="_x0000_s1032" type="#_x0000_t202" style="position:absolute;left:0;text-align:left;margin-left:95.15pt;margin-top:56.9pt;width:164.25pt;height:3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93eQIAAGw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" fillcolor="white [3201]" stroked="f" strokeweight=".5pt">
                <v:textbox>
                  <w:txbxContent>
                    <w:p w14:paraId="4F799A2C" w14:textId="77777777" w:rsidR="003C32BC" w:rsidRDefault="003815A8">
                      <w:r>
                        <w:rPr>
                          <w:noProof/>
                        </w:rPr>
                        <w:drawing>
                          <wp:inline distT="0" distB="0" distL="0" distR="0" wp14:anchorId="39119E85" wp14:editId="73FB393E">
                            <wp:extent cx="1581150" cy="400050"/>
                            <wp:effectExtent l="0" t="0" r="0" b="0"/>
                            <wp:docPr id="6" name="Picture 6" descr="OAS_Seal_ENG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NG_Principal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p>
                  </w:txbxContent>
                </v:textbox>
              </v:shape>
            </w:pict>
          </mc:Fallback>
        </mc:AlternateContent>
      </w:r>
    </w:p>
    <w:p w14:paraId="7D7643F4" w14:textId="77777777" w:rsidR="007607C4" w:rsidRDefault="007607C4" w:rsidP="003C32BC">
      <w:pPr>
        <w:tabs>
          <w:tab w:val="center" w:pos="5400"/>
        </w:tabs>
        <w:suppressAutoHyphens/>
        <w:jc w:val="center"/>
        <w:rPr>
          <w:rFonts w:asciiTheme="majorHAnsi" w:hAnsiTheme="majorHAnsi"/>
          <w:sz w:val="18"/>
          <w:szCs w:val="22"/>
        </w:rPr>
        <w:sectPr w:rsidR="007607C4" w:rsidSect="00853419">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p>
    <w:p w14:paraId="6B317B90" w14:textId="4B30707F" w:rsidR="003A68F3" w:rsidRPr="002F05FD" w:rsidRDefault="003A68F3" w:rsidP="002F05FD">
      <w:pPr>
        <w:tabs>
          <w:tab w:val="center" w:pos="5400"/>
        </w:tabs>
        <w:suppressAutoHyphens/>
        <w:jc w:val="center"/>
        <w:rPr>
          <w:rFonts w:ascii="Cambria" w:hAnsi="Cambria"/>
          <w:b/>
          <w:bCs/>
          <w:sz w:val="18"/>
          <w:szCs w:val="18"/>
        </w:rPr>
      </w:pPr>
      <w:r>
        <w:rPr>
          <w:rFonts w:ascii="Cambria" w:hAnsi="Cambria"/>
          <w:b/>
          <w:bCs/>
          <w:sz w:val="18"/>
          <w:szCs w:val="18"/>
        </w:rPr>
        <w:lastRenderedPageBreak/>
        <w:t>REPORT</w:t>
      </w:r>
      <w:r w:rsidRPr="00DA1877">
        <w:rPr>
          <w:rFonts w:ascii="Cambria" w:hAnsi="Cambria"/>
          <w:b/>
          <w:bCs/>
          <w:sz w:val="18"/>
          <w:szCs w:val="18"/>
        </w:rPr>
        <w:t xml:space="preserve"> </w:t>
      </w:r>
      <w:r w:rsidRPr="002F05FD">
        <w:rPr>
          <w:rFonts w:ascii="Cambria" w:hAnsi="Cambria"/>
          <w:b/>
          <w:bCs/>
          <w:sz w:val="18"/>
          <w:szCs w:val="18"/>
        </w:rPr>
        <w:t xml:space="preserve">No. </w:t>
      </w:r>
      <w:r w:rsidR="002F05FD" w:rsidRPr="002F05FD">
        <w:rPr>
          <w:rFonts w:ascii="Cambria" w:hAnsi="Cambria"/>
          <w:b/>
          <w:bCs/>
          <w:sz w:val="18"/>
          <w:szCs w:val="18"/>
        </w:rPr>
        <w:t>195</w:t>
      </w:r>
      <w:r w:rsidRPr="002F05FD">
        <w:rPr>
          <w:rFonts w:ascii="Cambria" w:hAnsi="Cambria"/>
          <w:b/>
          <w:bCs/>
          <w:sz w:val="18"/>
          <w:szCs w:val="18"/>
        </w:rPr>
        <w:t>/25</w:t>
      </w:r>
    </w:p>
    <w:p w14:paraId="645E295D" w14:textId="77777777" w:rsidR="003A68F3" w:rsidRPr="00DA1877" w:rsidRDefault="003A68F3" w:rsidP="002F05FD">
      <w:pPr>
        <w:tabs>
          <w:tab w:val="center" w:pos="5400"/>
        </w:tabs>
        <w:suppressAutoHyphens/>
        <w:jc w:val="center"/>
        <w:rPr>
          <w:rFonts w:ascii="Cambria" w:hAnsi="Cambria"/>
          <w:b/>
          <w:sz w:val="18"/>
          <w:szCs w:val="20"/>
        </w:rPr>
      </w:pPr>
      <w:r w:rsidRPr="002F05FD">
        <w:rPr>
          <w:rFonts w:ascii="Cambria" w:hAnsi="Cambria"/>
          <w:b/>
          <w:sz w:val="18"/>
          <w:szCs w:val="20"/>
        </w:rPr>
        <w:t>CASE 14.939</w:t>
      </w:r>
    </w:p>
    <w:p w14:paraId="0B65BDC3" w14:textId="0F96D675" w:rsidR="003A68F3" w:rsidRPr="00DA1877" w:rsidRDefault="003A68F3" w:rsidP="002F05FD">
      <w:pPr>
        <w:tabs>
          <w:tab w:val="center" w:pos="5400"/>
        </w:tabs>
        <w:suppressAutoHyphens/>
        <w:jc w:val="center"/>
        <w:rPr>
          <w:rFonts w:ascii="Cambria" w:hAnsi="Cambria"/>
          <w:sz w:val="18"/>
          <w:szCs w:val="20"/>
        </w:rPr>
      </w:pPr>
      <w:r>
        <w:rPr>
          <w:rFonts w:ascii="Cambria" w:hAnsi="Cambria"/>
          <w:sz w:val="18"/>
          <w:szCs w:val="20"/>
        </w:rPr>
        <w:t>FRIENDLY SETTLEMENT</w:t>
      </w:r>
    </w:p>
    <w:p w14:paraId="592DA7AC" w14:textId="77777777" w:rsidR="003A68F3" w:rsidRPr="00DA1877" w:rsidRDefault="003A68F3" w:rsidP="002F05FD">
      <w:pPr>
        <w:tabs>
          <w:tab w:val="center" w:pos="5400"/>
        </w:tabs>
        <w:suppressAutoHyphens/>
        <w:jc w:val="center"/>
        <w:rPr>
          <w:rFonts w:ascii="Cambria" w:hAnsi="Cambria"/>
          <w:sz w:val="18"/>
          <w:szCs w:val="20"/>
        </w:rPr>
      </w:pPr>
      <w:r w:rsidRPr="00DA1877">
        <w:rPr>
          <w:rFonts w:ascii="Cambria" w:hAnsi="Cambria"/>
          <w:sz w:val="18"/>
          <w:szCs w:val="20"/>
        </w:rPr>
        <w:t>EDGARDO SURMAY SOTO, LEANDRO JOSÉ SURMAY TERÁN</w:t>
      </w:r>
      <w:r>
        <w:rPr>
          <w:rFonts w:ascii="Cambria" w:hAnsi="Cambria"/>
          <w:sz w:val="18"/>
          <w:szCs w:val="20"/>
        </w:rPr>
        <w:t>,</w:t>
      </w:r>
      <w:r w:rsidRPr="00DA1877">
        <w:rPr>
          <w:rFonts w:ascii="Cambria" w:hAnsi="Cambria"/>
          <w:sz w:val="18"/>
          <w:szCs w:val="20"/>
        </w:rPr>
        <w:t xml:space="preserve"> </w:t>
      </w:r>
    </w:p>
    <w:p w14:paraId="4786566A" w14:textId="77777777" w:rsidR="003A68F3" w:rsidRPr="00DA1877" w:rsidRDefault="003A68F3" w:rsidP="002F05FD">
      <w:pPr>
        <w:tabs>
          <w:tab w:val="center" w:pos="5400"/>
        </w:tabs>
        <w:suppressAutoHyphens/>
        <w:jc w:val="center"/>
        <w:rPr>
          <w:rFonts w:ascii="Cambria" w:hAnsi="Cambria"/>
          <w:sz w:val="18"/>
          <w:szCs w:val="20"/>
        </w:rPr>
      </w:pPr>
      <w:r>
        <w:rPr>
          <w:rFonts w:ascii="Cambria" w:hAnsi="Cambria"/>
          <w:sz w:val="18"/>
          <w:szCs w:val="20"/>
        </w:rPr>
        <w:t>AND RELATIVES</w:t>
      </w:r>
    </w:p>
    <w:p w14:paraId="07ADEDB0" w14:textId="77777777" w:rsidR="003A68F3" w:rsidRPr="002F05FD" w:rsidRDefault="003A68F3" w:rsidP="002F05FD">
      <w:pPr>
        <w:tabs>
          <w:tab w:val="center" w:pos="5400"/>
        </w:tabs>
        <w:suppressAutoHyphens/>
        <w:jc w:val="center"/>
        <w:rPr>
          <w:rFonts w:ascii="Cambria" w:hAnsi="Cambria"/>
          <w:sz w:val="18"/>
          <w:szCs w:val="20"/>
        </w:rPr>
      </w:pPr>
      <w:r w:rsidRPr="002F05FD">
        <w:rPr>
          <w:rFonts w:ascii="Cambria" w:hAnsi="Cambria"/>
          <w:sz w:val="18"/>
          <w:szCs w:val="20"/>
        </w:rPr>
        <w:t>COLOMBIA</w:t>
      </w:r>
      <w:r w:rsidRPr="002F05FD">
        <w:rPr>
          <w:rStyle w:val="FootnoteReference"/>
          <w:rFonts w:ascii="Cambria" w:hAnsi="Cambria"/>
          <w:sz w:val="18"/>
          <w:szCs w:val="20"/>
        </w:rPr>
        <w:footnoteReference w:id="2"/>
      </w:r>
    </w:p>
    <w:p w14:paraId="36842FDC" w14:textId="38CBCA92" w:rsidR="003A68F3" w:rsidRPr="00DA1877" w:rsidRDefault="002F05FD" w:rsidP="002F05FD">
      <w:pPr>
        <w:tabs>
          <w:tab w:val="center" w:pos="5400"/>
        </w:tabs>
        <w:suppressAutoHyphens/>
        <w:jc w:val="center"/>
        <w:rPr>
          <w:rFonts w:ascii="Cambria" w:hAnsi="Cambria"/>
          <w:sz w:val="18"/>
          <w:szCs w:val="20"/>
        </w:rPr>
      </w:pPr>
      <w:r w:rsidRPr="002F05FD">
        <w:rPr>
          <w:rFonts w:ascii="Cambria" w:hAnsi="Cambria"/>
          <w:sz w:val="18"/>
          <w:szCs w:val="20"/>
        </w:rPr>
        <w:t>OCTOBER 14</w:t>
      </w:r>
      <w:r w:rsidR="003A68F3" w:rsidRPr="002F05FD">
        <w:rPr>
          <w:rFonts w:ascii="Cambria" w:hAnsi="Cambria"/>
          <w:sz w:val="18"/>
          <w:szCs w:val="20"/>
        </w:rPr>
        <w:t>, 2025</w:t>
      </w:r>
    </w:p>
    <w:p w14:paraId="43ED0199" w14:textId="77777777" w:rsidR="007607C4" w:rsidRDefault="007607C4" w:rsidP="002F05FD">
      <w:pPr>
        <w:tabs>
          <w:tab w:val="center" w:pos="5400"/>
        </w:tabs>
        <w:suppressAutoHyphens/>
        <w:rPr>
          <w:rFonts w:asciiTheme="majorHAnsi" w:hAnsiTheme="majorHAnsi"/>
          <w:sz w:val="20"/>
          <w:szCs w:val="20"/>
        </w:rPr>
      </w:pPr>
    </w:p>
    <w:p w14:paraId="527C4BCC" w14:textId="77777777" w:rsidR="00C55560" w:rsidRDefault="00C55560" w:rsidP="002F05FD">
      <w:pPr>
        <w:tabs>
          <w:tab w:val="center" w:pos="5400"/>
        </w:tabs>
        <w:suppressAutoHyphens/>
        <w:rPr>
          <w:rFonts w:asciiTheme="majorHAnsi" w:hAnsiTheme="majorHAnsi"/>
          <w:sz w:val="20"/>
          <w:szCs w:val="20"/>
        </w:rPr>
      </w:pPr>
    </w:p>
    <w:p w14:paraId="0574AB1A" w14:textId="77777777" w:rsidR="00FA675D" w:rsidRDefault="00FA675D" w:rsidP="0007084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FA675D">
        <w:rPr>
          <w:rFonts w:eastAsia="Times New Roman"/>
          <w:b/>
          <w:bCs/>
          <w:kern w:val="36"/>
          <w:sz w:val="20"/>
          <w:szCs w:val="20"/>
          <w:lang w:eastAsia="es-BO"/>
        </w:rPr>
        <w:t xml:space="preserve">SUMMARY </w:t>
      </w:r>
      <w:r w:rsidRPr="00FA675D">
        <w:rPr>
          <w:b/>
          <w:bCs/>
          <w:sz w:val="20"/>
          <w:szCs w:val="20"/>
        </w:rPr>
        <w:t>AND RELEVANT PROCEEDINGS OF THE FRIENDLY SETTLEMENT PROCESS</w:t>
      </w:r>
      <w:r w:rsidRPr="00FA675D">
        <w:rPr>
          <w:rFonts w:eastAsia="MS Mincho" w:cstheme="minorHAnsi"/>
          <w:b/>
          <w:color w:val="000000" w:themeColor="text1"/>
          <w:sz w:val="20"/>
          <w:szCs w:val="20"/>
        </w:rPr>
        <w:t xml:space="preserve"> </w:t>
      </w:r>
    </w:p>
    <w:p w14:paraId="67D4BDB0" w14:textId="77777777" w:rsidR="00DA37B6"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b/>
          <w:color w:val="000000" w:themeColor="text1"/>
          <w:sz w:val="20"/>
          <w:szCs w:val="20"/>
        </w:rPr>
      </w:pPr>
    </w:p>
    <w:p w14:paraId="2E76D032" w14:textId="0EC02E0E" w:rsidR="003A68F3" w:rsidRPr="00DA1877" w:rsidRDefault="003A68F3" w:rsidP="0007084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Pr>
          <w:rFonts w:ascii="Cambria" w:eastAsia="Times New Roman" w:hAnsi="Cambria" w:cstheme="minorHAnsi"/>
          <w:color w:val="000000" w:themeColor="text1"/>
          <w:sz w:val="20"/>
          <w:szCs w:val="20"/>
        </w:rPr>
        <w:t>On June 22,</w:t>
      </w:r>
      <w:r w:rsidRPr="00DA1877">
        <w:rPr>
          <w:rFonts w:ascii="Cambria" w:eastAsia="Times New Roman" w:hAnsi="Cambria" w:cstheme="minorHAnsi"/>
          <w:color w:val="000000" w:themeColor="text1"/>
          <w:sz w:val="20"/>
          <w:szCs w:val="20"/>
        </w:rPr>
        <w:t xml:space="preserve"> 2011, </w:t>
      </w:r>
      <w:r>
        <w:rPr>
          <w:rFonts w:ascii="Cambria" w:eastAsia="Times New Roman" w:hAnsi="Cambria" w:cstheme="minorHAnsi"/>
          <w:color w:val="000000" w:themeColor="text1"/>
          <w:sz w:val="20"/>
          <w:szCs w:val="20"/>
        </w:rPr>
        <w:t>the Inter-American Commission on Human Rights (hereinafter “the Commission” or “IACHR”) received a petition submitted by Mr.</w:t>
      </w:r>
      <w:r w:rsidRPr="00DA1877">
        <w:rPr>
          <w:rFonts w:ascii="Cambria" w:eastAsia="Times New Roman" w:hAnsi="Cambria" w:cstheme="minorHAnsi"/>
          <w:color w:val="000000" w:themeColor="text1"/>
          <w:sz w:val="20"/>
          <w:szCs w:val="20"/>
        </w:rPr>
        <w:t xml:space="preserve"> R.R.G.,</w:t>
      </w:r>
      <w:r w:rsidRPr="00DA1877">
        <w:rPr>
          <w:rStyle w:val="FootnoteReference"/>
          <w:rFonts w:ascii="Cambria" w:eastAsia="Times New Roman" w:hAnsi="Cambria" w:cstheme="minorHAnsi"/>
          <w:color w:val="000000" w:themeColor="text1"/>
          <w:sz w:val="20"/>
          <w:szCs w:val="20"/>
        </w:rPr>
        <w:footnoteReference w:id="3"/>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hereinafter “the petitioner” or “the</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petitioning party”) alleging international responsibility on the part of the Republic of Colombia (hereinafter the “State,” “Colombian State,” or “Colombia”) for</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 xml:space="preserve">violating the human rights contemplated in Articles </w:t>
      </w:r>
      <w:r w:rsidRPr="00DA1877">
        <w:rPr>
          <w:rFonts w:ascii="Cambria" w:eastAsia="Times New Roman" w:hAnsi="Cambria" w:cstheme="minorHAnsi"/>
          <w:color w:val="000000" w:themeColor="text1"/>
          <w:sz w:val="20"/>
          <w:szCs w:val="20"/>
        </w:rPr>
        <w:t>4 (</w:t>
      </w:r>
      <w:r>
        <w:rPr>
          <w:rFonts w:ascii="Cambria" w:eastAsia="Times New Roman" w:hAnsi="Cambria" w:cstheme="minorHAnsi"/>
          <w:color w:val="000000" w:themeColor="text1"/>
          <w:sz w:val="20"/>
          <w:szCs w:val="20"/>
        </w:rPr>
        <w:t>life</w:t>
      </w:r>
      <w:r w:rsidRPr="00DA1877">
        <w:rPr>
          <w:rFonts w:ascii="Cambria" w:eastAsia="Times New Roman" w:hAnsi="Cambria" w:cstheme="minorHAnsi"/>
          <w:color w:val="000000" w:themeColor="text1"/>
          <w:sz w:val="20"/>
          <w:szCs w:val="20"/>
        </w:rPr>
        <w:t>), 5 (</w:t>
      </w:r>
      <w:r>
        <w:rPr>
          <w:rFonts w:ascii="Cambria" w:eastAsia="Times New Roman" w:hAnsi="Cambria" w:cstheme="minorHAnsi"/>
          <w:color w:val="000000" w:themeColor="text1"/>
          <w:sz w:val="20"/>
          <w:szCs w:val="20"/>
        </w:rPr>
        <w:t>humane treatment),</w:t>
      </w:r>
      <w:r w:rsidRPr="00DA1877">
        <w:rPr>
          <w:rFonts w:ascii="Cambria" w:eastAsia="Times New Roman" w:hAnsi="Cambria" w:cstheme="minorHAnsi"/>
          <w:color w:val="000000" w:themeColor="text1"/>
          <w:sz w:val="20"/>
          <w:szCs w:val="20"/>
        </w:rPr>
        <w:t xml:space="preserve"> 7 (personal</w:t>
      </w:r>
      <w:r>
        <w:rPr>
          <w:rFonts w:ascii="Cambria" w:eastAsia="Times New Roman" w:hAnsi="Cambria" w:cstheme="minorHAnsi"/>
          <w:color w:val="000000" w:themeColor="text1"/>
          <w:sz w:val="20"/>
          <w:szCs w:val="20"/>
        </w:rPr>
        <w:t xml:space="preserve"> liberty</w:t>
      </w:r>
      <w:r w:rsidRPr="00DA1877">
        <w:rPr>
          <w:rFonts w:ascii="Cambria" w:eastAsia="Times New Roman" w:hAnsi="Cambria" w:cstheme="minorHAnsi"/>
          <w:color w:val="000000" w:themeColor="text1"/>
          <w:sz w:val="20"/>
          <w:szCs w:val="20"/>
        </w:rPr>
        <w:t>), 8 (</w:t>
      </w:r>
      <w:r>
        <w:rPr>
          <w:rFonts w:ascii="Cambria" w:eastAsia="Times New Roman" w:hAnsi="Cambria" w:cstheme="minorHAnsi"/>
          <w:color w:val="000000" w:themeColor="text1"/>
          <w:sz w:val="20"/>
          <w:szCs w:val="20"/>
        </w:rPr>
        <w:t>a fair trial</w:t>
      </w:r>
      <w:r w:rsidRPr="00DA1877">
        <w:rPr>
          <w:rFonts w:ascii="Cambria" w:eastAsia="Times New Roman" w:hAnsi="Cambria" w:cstheme="minorHAnsi"/>
          <w:color w:val="000000" w:themeColor="text1"/>
          <w:sz w:val="20"/>
          <w:szCs w:val="20"/>
        </w:rPr>
        <w:t>), 11 (</w:t>
      </w:r>
      <w:r>
        <w:rPr>
          <w:rFonts w:ascii="Cambria" w:eastAsia="Times New Roman" w:hAnsi="Cambria" w:cstheme="minorHAnsi"/>
          <w:color w:val="000000" w:themeColor="text1"/>
          <w:sz w:val="20"/>
          <w:szCs w:val="20"/>
        </w:rPr>
        <w:t>privacy</w:t>
      </w:r>
      <w:r w:rsidRPr="00DA1877">
        <w:rPr>
          <w:rFonts w:ascii="Cambria" w:eastAsia="Times New Roman" w:hAnsi="Cambria" w:cstheme="minorHAnsi"/>
          <w:color w:val="000000" w:themeColor="text1"/>
          <w:sz w:val="20"/>
          <w:szCs w:val="20"/>
        </w:rPr>
        <w:t>), 19 (</w:t>
      </w:r>
      <w:r>
        <w:rPr>
          <w:rFonts w:ascii="Cambria" w:eastAsia="Times New Roman" w:hAnsi="Cambria" w:cstheme="minorHAnsi"/>
          <w:color w:val="000000" w:themeColor="text1"/>
          <w:sz w:val="20"/>
          <w:szCs w:val="20"/>
        </w:rPr>
        <w:t>rights of the child</w:t>
      </w:r>
      <w:r w:rsidRPr="00DA1877">
        <w:rPr>
          <w:rFonts w:ascii="Cambria" w:eastAsia="Times New Roman" w:hAnsi="Cambria" w:cstheme="minorHAnsi"/>
          <w:color w:val="000000" w:themeColor="text1"/>
          <w:sz w:val="20"/>
          <w:szCs w:val="20"/>
        </w:rPr>
        <w:t>), 24 (</w:t>
      </w:r>
      <w:r>
        <w:rPr>
          <w:rFonts w:ascii="Cambria" w:eastAsia="Times New Roman" w:hAnsi="Cambria" w:cstheme="minorHAnsi"/>
          <w:color w:val="000000" w:themeColor="text1"/>
          <w:sz w:val="20"/>
          <w:szCs w:val="20"/>
        </w:rPr>
        <w:t>equal protection</w:t>
      </w:r>
      <w:r w:rsidRPr="00DA1877">
        <w:rPr>
          <w:rFonts w:ascii="Cambria" w:eastAsia="Times New Roman" w:hAnsi="Cambria" w:cstheme="minorHAnsi"/>
          <w:color w:val="000000" w:themeColor="text1"/>
          <w:sz w:val="20"/>
          <w:szCs w:val="20"/>
        </w:rPr>
        <w:t>)</w:t>
      </w:r>
      <w:r>
        <w:rPr>
          <w:rFonts w:ascii="Cambria" w:eastAsia="Times New Roman" w:hAnsi="Cambria" w:cstheme="minorHAnsi"/>
          <w:color w:val="000000" w:themeColor="text1"/>
          <w:sz w:val="20"/>
          <w:szCs w:val="20"/>
        </w:rPr>
        <w:t>, and</w:t>
      </w:r>
      <w:r w:rsidRPr="00DA1877">
        <w:rPr>
          <w:rFonts w:ascii="Cambria" w:eastAsia="Times New Roman" w:hAnsi="Cambria" w:cstheme="minorHAnsi"/>
          <w:color w:val="000000" w:themeColor="text1"/>
          <w:sz w:val="20"/>
          <w:szCs w:val="20"/>
        </w:rPr>
        <w:t xml:space="preserve"> 25 (judicial</w:t>
      </w:r>
      <w:r>
        <w:rPr>
          <w:rFonts w:ascii="Cambria" w:eastAsia="Times New Roman" w:hAnsi="Cambria" w:cstheme="minorHAnsi"/>
          <w:color w:val="000000" w:themeColor="text1"/>
          <w:sz w:val="20"/>
          <w:szCs w:val="20"/>
        </w:rPr>
        <w:t xml:space="preserve"> protection</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of the American Convention on Human Rights (hereinafter the “Convention” or “American Convention”</w:t>
      </w:r>
      <w:r w:rsidRPr="00DA1877">
        <w:rPr>
          <w:rFonts w:ascii="Cambria" w:eastAsia="Times New Roman" w:hAnsi="Cambria" w:cstheme="minorHAnsi"/>
          <w:color w:val="000000" w:themeColor="text1"/>
          <w:sz w:val="20"/>
          <w:szCs w:val="20"/>
        </w:rPr>
        <w:t>)</w:t>
      </w:r>
      <w:r>
        <w:rPr>
          <w:rFonts w:ascii="Cambria" w:eastAsia="Times New Roman" w:hAnsi="Cambria" w:cstheme="minorHAnsi"/>
          <w:color w:val="000000" w:themeColor="text1"/>
          <w:sz w:val="20"/>
          <w:szCs w:val="20"/>
        </w:rPr>
        <w:t>, in connection with Article</w:t>
      </w:r>
      <w:r w:rsidRPr="00DA1877">
        <w:rPr>
          <w:rFonts w:ascii="Cambria" w:eastAsia="Times New Roman" w:hAnsi="Cambria" w:cstheme="minorHAnsi"/>
          <w:color w:val="000000" w:themeColor="text1"/>
          <w:sz w:val="20"/>
          <w:szCs w:val="20"/>
        </w:rPr>
        <w:t xml:space="preserve"> 1.1 </w:t>
      </w:r>
      <w:r>
        <w:rPr>
          <w:rFonts w:ascii="Cambria" w:eastAsia="Times New Roman" w:hAnsi="Cambria" w:cstheme="minorHAnsi"/>
          <w:color w:val="000000" w:themeColor="text1"/>
          <w:sz w:val="20"/>
          <w:szCs w:val="20"/>
        </w:rPr>
        <w:t xml:space="preserve">thereof </w:t>
      </w:r>
      <w:r w:rsidRPr="00DA1877">
        <w:rPr>
          <w:rFonts w:ascii="Cambria" w:eastAsia="Times New Roman" w:hAnsi="Cambria" w:cstheme="minorHAnsi"/>
          <w:color w:val="000000" w:themeColor="text1"/>
          <w:sz w:val="20"/>
          <w:szCs w:val="20"/>
        </w:rPr>
        <w:t>(obliga</w:t>
      </w:r>
      <w:r>
        <w:rPr>
          <w:rFonts w:ascii="Cambria" w:eastAsia="Times New Roman" w:hAnsi="Cambria" w:cstheme="minorHAnsi"/>
          <w:color w:val="000000" w:themeColor="text1"/>
          <w:sz w:val="20"/>
          <w:szCs w:val="20"/>
        </w:rPr>
        <w:t>tion to respect rights</w:t>
      </w:r>
      <w:r w:rsidRPr="00DA1877">
        <w:rPr>
          <w:rFonts w:ascii="Cambria" w:eastAsia="Times New Roman" w:hAnsi="Cambria" w:cstheme="minorHAnsi"/>
          <w:color w:val="000000" w:themeColor="text1"/>
          <w:sz w:val="20"/>
          <w:szCs w:val="20"/>
        </w:rPr>
        <w:t>)</w:t>
      </w:r>
      <w:r>
        <w:rPr>
          <w:rFonts w:ascii="Cambria" w:eastAsia="Times New Roman" w:hAnsi="Cambria" w:cstheme="minorHAnsi"/>
          <w:color w:val="000000" w:themeColor="text1"/>
          <w:sz w:val="20"/>
          <w:szCs w:val="20"/>
        </w:rPr>
        <w:t xml:space="preserve"> for the murder of Mr. </w:t>
      </w:r>
      <w:r w:rsidRPr="00DA1877">
        <w:rPr>
          <w:rFonts w:ascii="Cambria" w:eastAsia="Times New Roman" w:hAnsi="Cambria" w:cstheme="minorHAnsi"/>
          <w:color w:val="000000" w:themeColor="text1"/>
          <w:sz w:val="20"/>
          <w:szCs w:val="20"/>
        </w:rPr>
        <w:t xml:space="preserve">Edgardo Surmay Soto, </w:t>
      </w:r>
      <w:r>
        <w:rPr>
          <w:rFonts w:ascii="Cambria" w:eastAsia="Times New Roman" w:hAnsi="Cambria" w:cstheme="minorHAnsi"/>
          <w:color w:val="000000" w:themeColor="text1"/>
          <w:sz w:val="20"/>
          <w:szCs w:val="20"/>
        </w:rPr>
        <w:t xml:space="preserve">the subsequent kidnapping and disappearance of his son, </w:t>
      </w:r>
      <w:r w:rsidRPr="00DA1877">
        <w:rPr>
          <w:rFonts w:ascii="Cambria" w:eastAsia="Times New Roman" w:hAnsi="Cambria" w:cstheme="minorHAnsi"/>
          <w:color w:val="000000" w:themeColor="text1"/>
          <w:sz w:val="20"/>
          <w:szCs w:val="20"/>
        </w:rPr>
        <w:t xml:space="preserve">Leandro José Surmay Terán, </w:t>
      </w:r>
      <w:r>
        <w:rPr>
          <w:rFonts w:ascii="Cambria" w:eastAsia="Times New Roman" w:hAnsi="Cambria" w:cstheme="minorHAnsi"/>
          <w:color w:val="000000" w:themeColor="text1"/>
          <w:sz w:val="20"/>
          <w:szCs w:val="20"/>
        </w:rPr>
        <w:t>the failure to investigate the facts, as well as the</w:t>
      </w:r>
      <w:r w:rsidRPr="00DA1877">
        <w:rPr>
          <w:rFonts w:ascii="Cambria" w:eastAsia="Times New Roman" w:hAnsi="Cambria" w:cstheme="minorHAnsi"/>
          <w:color w:val="000000" w:themeColor="text1"/>
          <w:sz w:val="20"/>
          <w:szCs w:val="20"/>
        </w:rPr>
        <w:t xml:space="preserve"> d</w:t>
      </w:r>
      <w:r>
        <w:rPr>
          <w:rFonts w:ascii="Cambria" w:eastAsia="Times New Roman" w:hAnsi="Cambria" w:cstheme="minorHAnsi"/>
          <w:color w:val="000000" w:themeColor="text1"/>
          <w:sz w:val="20"/>
          <w:szCs w:val="20"/>
        </w:rPr>
        <w:t xml:space="preserve">isplacement of Mrs. </w:t>
      </w:r>
      <w:r w:rsidRPr="00DA1877">
        <w:rPr>
          <w:rFonts w:ascii="Cambria" w:eastAsia="Times New Roman" w:hAnsi="Cambria" w:cstheme="minorHAnsi"/>
          <w:color w:val="000000" w:themeColor="text1"/>
          <w:sz w:val="20"/>
          <w:szCs w:val="20"/>
        </w:rPr>
        <w:t xml:space="preserve">María Terán España, </w:t>
      </w:r>
      <w:r>
        <w:rPr>
          <w:rFonts w:ascii="Cambria" w:eastAsia="Times New Roman" w:hAnsi="Cambria" w:cstheme="minorHAnsi"/>
          <w:color w:val="000000" w:themeColor="text1"/>
          <w:sz w:val="20"/>
          <w:szCs w:val="20"/>
        </w:rPr>
        <w:t>wife and mother of the aforementioned victims, along with her mother and three sons (hereinafter the “alleged victims”</w:t>
      </w:r>
      <w:r w:rsidRPr="00DA1877">
        <w:rPr>
          <w:rFonts w:ascii="Cambria" w:eastAsia="Times New Roman" w:hAnsi="Cambria" w:cstheme="minorHAnsi"/>
          <w:color w:val="000000" w:themeColor="text1"/>
          <w:sz w:val="20"/>
          <w:szCs w:val="20"/>
        </w:rPr>
        <w:t>).</w:t>
      </w:r>
    </w:p>
    <w:p w14:paraId="1F1DE47C"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eastAsia="Times New Roman" w:hAnsi="Cambria" w:cstheme="minorHAnsi"/>
          <w:color w:val="000000" w:themeColor="text1"/>
          <w:sz w:val="20"/>
          <w:szCs w:val="20"/>
        </w:rPr>
      </w:pPr>
    </w:p>
    <w:p w14:paraId="58D3261D" w14:textId="73E7FC15" w:rsidR="003A68F3" w:rsidRPr="00DA1877" w:rsidRDefault="003A68F3" w:rsidP="0007084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Pr>
          <w:rFonts w:ascii="Cambria" w:eastAsia="Times New Roman" w:hAnsi="Cambria" w:cstheme="minorHAnsi"/>
          <w:color w:val="000000" w:themeColor="text1"/>
          <w:sz w:val="20"/>
          <w:szCs w:val="20"/>
        </w:rPr>
        <w:t xml:space="preserve">On March </w:t>
      </w:r>
      <w:r w:rsidRPr="00DA1877">
        <w:rPr>
          <w:rFonts w:ascii="Cambria" w:eastAsia="Times New Roman" w:hAnsi="Cambria" w:cstheme="minorHAnsi"/>
          <w:color w:val="000000" w:themeColor="text1"/>
          <w:sz w:val="20"/>
          <w:szCs w:val="20"/>
        </w:rPr>
        <w:t>8</w:t>
      </w:r>
      <w:r>
        <w:rPr>
          <w:rFonts w:ascii="Cambria" w:eastAsia="Times New Roman" w:hAnsi="Cambria" w:cstheme="minorHAnsi"/>
          <w:color w:val="000000" w:themeColor="text1"/>
          <w:sz w:val="20"/>
          <w:szCs w:val="20"/>
        </w:rPr>
        <w:t>,</w:t>
      </w:r>
      <w:r w:rsidRPr="00DA1877">
        <w:rPr>
          <w:rFonts w:ascii="Cambria" w:eastAsia="Times New Roman" w:hAnsi="Cambria" w:cstheme="minorHAnsi"/>
          <w:color w:val="000000" w:themeColor="text1"/>
          <w:sz w:val="20"/>
          <w:szCs w:val="20"/>
        </w:rPr>
        <w:t xml:space="preserve"> 2022, </w:t>
      </w:r>
      <w:r>
        <w:rPr>
          <w:rFonts w:ascii="Cambria" w:eastAsia="Times New Roman" w:hAnsi="Cambria" w:cstheme="minorHAnsi"/>
          <w:color w:val="000000" w:themeColor="text1"/>
          <w:sz w:val="20"/>
          <w:szCs w:val="20"/>
        </w:rPr>
        <w:t>the Commission issued Admissibility Report No.</w:t>
      </w:r>
      <w:r w:rsidRPr="00DA1877">
        <w:rPr>
          <w:rFonts w:ascii="Cambria" w:eastAsia="Times New Roman" w:hAnsi="Cambria" w:cstheme="minorHAnsi"/>
          <w:color w:val="000000" w:themeColor="text1"/>
          <w:sz w:val="20"/>
          <w:szCs w:val="20"/>
        </w:rPr>
        <w:t xml:space="preserve"> 32/22, </w:t>
      </w:r>
      <w:r>
        <w:rPr>
          <w:rFonts w:ascii="Cambria" w:eastAsia="Times New Roman" w:hAnsi="Cambria" w:cstheme="minorHAnsi"/>
          <w:color w:val="000000" w:themeColor="text1"/>
          <w:sz w:val="20"/>
          <w:szCs w:val="20"/>
        </w:rPr>
        <w:t>in which it declared the petition to be admissible and affirmed its jurisdiction to hear the claim submitted by the petitioner</w:t>
      </w:r>
      <w:r w:rsidR="000F14BF">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 xml:space="preserve">regarding the alleged violation of the rights contained in Articles </w:t>
      </w:r>
      <w:r w:rsidRPr="00DA1877">
        <w:rPr>
          <w:rFonts w:ascii="Cambria" w:eastAsia="Times New Roman" w:hAnsi="Cambria" w:cstheme="minorHAnsi"/>
          <w:color w:val="000000" w:themeColor="text1"/>
          <w:sz w:val="20"/>
          <w:szCs w:val="20"/>
        </w:rPr>
        <w:t>4 (</w:t>
      </w:r>
      <w:r>
        <w:rPr>
          <w:rFonts w:ascii="Cambria" w:eastAsia="Times New Roman" w:hAnsi="Cambria" w:cstheme="minorHAnsi"/>
          <w:color w:val="000000" w:themeColor="text1"/>
          <w:sz w:val="20"/>
          <w:szCs w:val="20"/>
        </w:rPr>
        <w:t>life</w:t>
      </w:r>
      <w:r w:rsidRPr="00DA1877">
        <w:rPr>
          <w:rFonts w:ascii="Cambria" w:eastAsia="Times New Roman" w:hAnsi="Cambria" w:cstheme="minorHAnsi"/>
          <w:color w:val="000000" w:themeColor="text1"/>
          <w:sz w:val="20"/>
          <w:szCs w:val="20"/>
        </w:rPr>
        <w:t>), 5 (</w:t>
      </w:r>
      <w:r>
        <w:rPr>
          <w:rFonts w:ascii="Cambria" w:eastAsia="Times New Roman" w:hAnsi="Cambria" w:cstheme="minorHAnsi"/>
          <w:color w:val="000000" w:themeColor="text1"/>
          <w:sz w:val="20"/>
          <w:szCs w:val="20"/>
        </w:rPr>
        <w:t>humane treatment</w:t>
      </w:r>
      <w:r w:rsidRPr="00DA1877">
        <w:rPr>
          <w:rFonts w:ascii="Cambria" w:eastAsia="Times New Roman" w:hAnsi="Cambria" w:cstheme="minorHAnsi"/>
          <w:color w:val="000000" w:themeColor="text1"/>
          <w:sz w:val="20"/>
          <w:szCs w:val="20"/>
        </w:rPr>
        <w:t>), 8 (</w:t>
      </w:r>
      <w:r w:rsidR="00446F0B">
        <w:rPr>
          <w:rFonts w:ascii="Cambria" w:eastAsia="Times New Roman" w:hAnsi="Cambria" w:cstheme="minorHAnsi"/>
          <w:color w:val="000000" w:themeColor="text1"/>
          <w:sz w:val="20"/>
          <w:szCs w:val="20"/>
        </w:rPr>
        <w:t xml:space="preserve">right to </w:t>
      </w:r>
      <w:r>
        <w:rPr>
          <w:rFonts w:ascii="Cambria" w:eastAsia="Times New Roman" w:hAnsi="Cambria" w:cstheme="minorHAnsi"/>
          <w:color w:val="000000" w:themeColor="text1"/>
          <w:sz w:val="20"/>
          <w:szCs w:val="20"/>
        </w:rPr>
        <w:t>a fair trial</w:t>
      </w:r>
      <w:r w:rsidRPr="00DA1877">
        <w:rPr>
          <w:rFonts w:ascii="Cambria" w:eastAsia="Times New Roman" w:hAnsi="Cambria" w:cstheme="minorHAnsi"/>
          <w:color w:val="000000" w:themeColor="text1"/>
          <w:sz w:val="20"/>
          <w:szCs w:val="20"/>
        </w:rPr>
        <w:t>), 19 (</w:t>
      </w:r>
      <w:r>
        <w:rPr>
          <w:rFonts w:ascii="Cambria" w:eastAsia="Times New Roman" w:hAnsi="Cambria" w:cstheme="minorHAnsi"/>
          <w:color w:val="000000" w:themeColor="text1"/>
          <w:sz w:val="20"/>
          <w:szCs w:val="20"/>
        </w:rPr>
        <w:t>rights of the child</w:t>
      </w:r>
      <w:r w:rsidRPr="00DA1877">
        <w:rPr>
          <w:rFonts w:ascii="Cambria" w:eastAsia="Times New Roman" w:hAnsi="Cambria" w:cstheme="minorHAnsi"/>
          <w:color w:val="000000" w:themeColor="text1"/>
          <w:sz w:val="20"/>
          <w:szCs w:val="20"/>
        </w:rPr>
        <w:t>)</w:t>
      </w:r>
      <w:r>
        <w:rPr>
          <w:rFonts w:ascii="Cambria" w:eastAsia="Times New Roman" w:hAnsi="Cambria" w:cstheme="minorHAnsi"/>
          <w:color w:val="000000" w:themeColor="text1"/>
          <w:sz w:val="20"/>
          <w:szCs w:val="20"/>
        </w:rPr>
        <w:t>, and</w:t>
      </w:r>
      <w:r w:rsidRPr="00DA1877">
        <w:rPr>
          <w:rFonts w:ascii="Cambria" w:eastAsia="Times New Roman" w:hAnsi="Cambria" w:cstheme="minorHAnsi"/>
          <w:color w:val="000000" w:themeColor="text1"/>
          <w:sz w:val="20"/>
          <w:szCs w:val="20"/>
        </w:rPr>
        <w:t xml:space="preserve"> 25 (</w:t>
      </w:r>
      <w:r>
        <w:rPr>
          <w:rFonts w:ascii="Cambria" w:eastAsia="Times New Roman" w:hAnsi="Cambria" w:cstheme="minorHAnsi"/>
          <w:color w:val="000000" w:themeColor="text1"/>
          <w:sz w:val="20"/>
          <w:szCs w:val="20"/>
        </w:rPr>
        <w:t>judicial protection) of the American Convention, in connection with Article 1.1 thereof (obligation to respect rights</w:t>
      </w:r>
      <w:r w:rsidRPr="00DA1877">
        <w:rPr>
          <w:rFonts w:ascii="Cambria" w:eastAsia="Times New Roman" w:hAnsi="Cambria" w:cstheme="minorHAnsi"/>
          <w:color w:val="000000" w:themeColor="text1"/>
          <w:sz w:val="20"/>
          <w:szCs w:val="20"/>
        </w:rPr>
        <w:t xml:space="preserve">). </w:t>
      </w:r>
    </w:p>
    <w:p w14:paraId="376A01CC" w14:textId="77777777" w:rsidR="003A68F3" w:rsidRPr="00DA1877" w:rsidRDefault="003A68F3" w:rsidP="003A68F3">
      <w:pPr>
        <w:pStyle w:val="ListParagraph"/>
        <w:rPr>
          <w:rFonts w:eastAsia="Times New Roman" w:cstheme="minorHAnsi"/>
          <w:color w:val="000000" w:themeColor="text1"/>
          <w:sz w:val="20"/>
          <w:szCs w:val="20"/>
        </w:rPr>
      </w:pPr>
    </w:p>
    <w:p w14:paraId="49543154" w14:textId="1BF147D1" w:rsidR="003A68F3" w:rsidRPr="00683B3B" w:rsidRDefault="003A68F3" w:rsidP="0052241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sidRPr="00683B3B">
        <w:rPr>
          <w:rFonts w:ascii="Cambria" w:eastAsia="Times New Roman" w:hAnsi="Cambria" w:cstheme="minorHAnsi"/>
          <w:color w:val="000000" w:themeColor="text1"/>
          <w:sz w:val="20"/>
          <w:szCs w:val="20"/>
        </w:rPr>
        <w:t xml:space="preserve">On May 20, 2024, the parties signed a memorandum of understanding to pursue a friendly settlement in the instant case, along with a work schedule. </w:t>
      </w:r>
      <w:r w:rsidR="00F55916" w:rsidRPr="00683B3B">
        <w:rPr>
          <w:rFonts w:ascii="Cambria" w:eastAsia="Times New Roman" w:hAnsi="Cambria" w:cstheme="minorHAnsi"/>
          <w:color w:val="000000" w:themeColor="text1"/>
          <w:sz w:val="20"/>
          <w:szCs w:val="20"/>
        </w:rPr>
        <w:t xml:space="preserve">In the following months </w:t>
      </w:r>
      <w:r w:rsidR="00F8590F" w:rsidRPr="00683B3B">
        <w:rPr>
          <w:rFonts w:ascii="Cambria" w:eastAsia="Times New Roman" w:hAnsi="Cambria" w:cstheme="minorHAnsi"/>
          <w:color w:val="000000" w:themeColor="text1"/>
          <w:sz w:val="20"/>
          <w:szCs w:val="20"/>
        </w:rPr>
        <w:t xml:space="preserve">the parties held bilateral meetings to analyze the reparation measures to be included in the Friendly Settlement Agreement (hereinafter “FSA”), which </w:t>
      </w:r>
      <w:r w:rsidR="00683B3B" w:rsidRPr="00683B3B">
        <w:rPr>
          <w:rFonts w:ascii="Cambria" w:eastAsia="Times New Roman" w:hAnsi="Cambria" w:cstheme="minorHAnsi"/>
          <w:color w:val="000000" w:themeColor="text1"/>
          <w:sz w:val="20"/>
          <w:szCs w:val="20"/>
        </w:rPr>
        <w:t>materialized</w:t>
      </w:r>
      <w:r w:rsidR="00F34C9E" w:rsidRPr="00683B3B">
        <w:rPr>
          <w:rFonts w:ascii="Cambria" w:eastAsia="Times New Roman" w:hAnsi="Cambria" w:cstheme="minorHAnsi"/>
          <w:color w:val="000000" w:themeColor="text1"/>
          <w:sz w:val="20"/>
          <w:szCs w:val="20"/>
        </w:rPr>
        <w:t xml:space="preserve"> with its signature</w:t>
      </w:r>
      <w:r w:rsidR="00064E8F" w:rsidRPr="00683B3B">
        <w:rPr>
          <w:rFonts w:ascii="Cambria" w:eastAsia="Times New Roman" w:hAnsi="Cambria" w:cstheme="minorHAnsi"/>
          <w:color w:val="000000" w:themeColor="text1"/>
          <w:sz w:val="20"/>
          <w:szCs w:val="20"/>
        </w:rPr>
        <w:t xml:space="preserve"> </w:t>
      </w:r>
      <w:r w:rsidRPr="00683B3B">
        <w:rPr>
          <w:rFonts w:ascii="Cambria" w:eastAsia="Times New Roman" w:hAnsi="Cambria" w:cstheme="minorHAnsi"/>
          <w:color w:val="000000" w:themeColor="text1"/>
          <w:sz w:val="20"/>
          <w:szCs w:val="20"/>
        </w:rPr>
        <w:t xml:space="preserve">on April 23, 2025 in the city of Bogota, Colombia. </w:t>
      </w:r>
      <w:r w:rsidR="00683B3B" w:rsidRPr="00683B3B">
        <w:rPr>
          <w:rFonts w:ascii="Cambria" w:eastAsia="Times New Roman" w:hAnsi="Cambria" w:cstheme="minorHAnsi"/>
          <w:color w:val="000000" w:themeColor="text1"/>
          <w:sz w:val="20"/>
          <w:szCs w:val="20"/>
        </w:rPr>
        <w:t>Later, on May</w:t>
      </w:r>
      <w:r w:rsidRPr="00683B3B">
        <w:rPr>
          <w:rFonts w:ascii="Cambria" w:eastAsia="Times New Roman" w:hAnsi="Cambria" w:cstheme="minorHAnsi"/>
          <w:color w:val="000000" w:themeColor="text1"/>
          <w:sz w:val="20"/>
          <w:szCs w:val="20"/>
        </w:rPr>
        <w:t xml:space="preserve"> 21, 2025, the parties submitted to the IACHR a joint note reporting on a private event acknowledging international responsibility and requesting approval of the FSA.</w:t>
      </w:r>
    </w:p>
    <w:p w14:paraId="3DF53929"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eastAsia="Times New Roman" w:hAnsi="Cambria" w:cstheme="minorHAnsi"/>
          <w:color w:val="000000" w:themeColor="text1"/>
          <w:sz w:val="20"/>
          <w:szCs w:val="20"/>
        </w:rPr>
      </w:pPr>
    </w:p>
    <w:p w14:paraId="039EA4FA" w14:textId="77777777" w:rsidR="003A68F3" w:rsidRPr="00DA1877" w:rsidRDefault="003A68F3" w:rsidP="0007084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Pr>
          <w:rFonts w:ascii="Cambria" w:eastAsia="Times New Roman" w:hAnsi="Cambria" w:cstheme="minorHAnsi"/>
          <w:color w:val="000000" w:themeColor="text1"/>
          <w:sz w:val="20"/>
          <w:szCs w:val="20"/>
        </w:rPr>
        <w:t>This friendly settlement agreement, as established in Article</w:t>
      </w:r>
      <w:r w:rsidRPr="00DA1877">
        <w:rPr>
          <w:rFonts w:ascii="Cambria" w:eastAsia="Times New Roman" w:hAnsi="Cambria" w:cstheme="minorHAnsi"/>
          <w:color w:val="000000" w:themeColor="text1"/>
          <w:sz w:val="20"/>
          <w:szCs w:val="20"/>
        </w:rPr>
        <w:t xml:space="preserve"> 49 </w:t>
      </w:r>
      <w:r>
        <w:rPr>
          <w:rFonts w:ascii="Cambria" w:eastAsia="Times New Roman" w:hAnsi="Cambria" w:cstheme="minorHAnsi"/>
          <w:color w:val="000000" w:themeColor="text1"/>
          <w:sz w:val="20"/>
          <w:szCs w:val="20"/>
        </w:rPr>
        <w:t xml:space="preserve">of the Convention and Article </w:t>
      </w:r>
      <w:r w:rsidRPr="00DA1877">
        <w:rPr>
          <w:rFonts w:ascii="Cambria" w:eastAsia="Times New Roman" w:hAnsi="Cambria" w:cstheme="minorHAnsi"/>
          <w:color w:val="000000" w:themeColor="text1"/>
          <w:sz w:val="20"/>
          <w:szCs w:val="20"/>
        </w:rPr>
        <w:t xml:space="preserve">40.5 </w:t>
      </w:r>
      <w:r>
        <w:rPr>
          <w:rFonts w:ascii="Cambria" w:eastAsia="Times New Roman" w:hAnsi="Cambria" w:cstheme="minorHAnsi"/>
          <w:color w:val="000000" w:themeColor="text1"/>
          <w:sz w:val="20"/>
          <w:szCs w:val="20"/>
        </w:rPr>
        <w:t>of the Commission’s Rules of Procedure, provides a summary of the facts alleged by the petitioner and transcribes the friendly settlement agreement signed on April 23,</w:t>
      </w:r>
      <w:r w:rsidRPr="00DA1877">
        <w:rPr>
          <w:rFonts w:ascii="Cambria" w:eastAsia="Times New Roman" w:hAnsi="Cambria" w:cstheme="minorHAnsi"/>
          <w:color w:val="000000" w:themeColor="text1"/>
          <w:sz w:val="20"/>
          <w:szCs w:val="20"/>
        </w:rPr>
        <w:t xml:space="preserve"> 2025,</w:t>
      </w:r>
      <w:r>
        <w:rPr>
          <w:rFonts w:ascii="Cambria" w:eastAsia="Times New Roman" w:hAnsi="Cambria" w:cstheme="minorHAnsi"/>
          <w:color w:val="000000" w:themeColor="text1"/>
          <w:sz w:val="20"/>
          <w:szCs w:val="20"/>
        </w:rPr>
        <w:t xml:space="preserve"> between the parties,</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i.e., the petitioner and the Colombian State.</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In addition, the agreement signed between the parties is approved and provision is made for the publication of this report in the Annual Report of the IACHR to the General Assembly of the Organization of American States</w:t>
      </w:r>
      <w:r w:rsidRPr="00DA1877">
        <w:rPr>
          <w:rFonts w:ascii="Cambria" w:eastAsia="Times New Roman" w:hAnsi="Cambria" w:cstheme="minorHAnsi"/>
          <w:color w:val="000000" w:themeColor="text1"/>
          <w:sz w:val="20"/>
          <w:szCs w:val="20"/>
        </w:rPr>
        <w:t xml:space="preserve">. </w:t>
      </w:r>
    </w:p>
    <w:p w14:paraId="61A6D6A3" w14:textId="77777777" w:rsidR="003A68F3" w:rsidRPr="00DA37B6"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jc w:val="both"/>
        <w:rPr>
          <w:rFonts w:eastAsia="MS Mincho" w:cstheme="minorHAnsi"/>
          <w:color w:val="000000" w:themeColor="text1"/>
          <w:sz w:val="20"/>
          <w:szCs w:val="20"/>
        </w:rPr>
      </w:pPr>
    </w:p>
    <w:p w14:paraId="6985AA48" w14:textId="77777777" w:rsidR="00FA675D" w:rsidRDefault="00FA675D" w:rsidP="0007084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FA675D">
        <w:rPr>
          <w:rFonts w:eastAsia="Times New Roman"/>
          <w:b/>
          <w:bCs/>
          <w:kern w:val="36"/>
          <w:sz w:val="20"/>
          <w:szCs w:val="20"/>
          <w:lang w:eastAsia="es-BO"/>
        </w:rPr>
        <w:t>THE FACTS ALLEGED</w:t>
      </w:r>
      <w:r w:rsidRPr="00FA675D">
        <w:rPr>
          <w:rFonts w:eastAsia="MS Mincho" w:cstheme="minorHAnsi"/>
          <w:b/>
          <w:color w:val="000000" w:themeColor="text1"/>
          <w:sz w:val="20"/>
          <w:szCs w:val="20"/>
        </w:rPr>
        <w:t xml:space="preserve"> </w:t>
      </w:r>
    </w:p>
    <w:p w14:paraId="47E28A2F" w14:textId="77777777" w:rsidR="00DA37B6"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color w:val="000000" w:themeColor="text1"/>
          <w:sz w:val="20"/>
          <w:szCs w:val="20"/>
        </w:rPr>
      </w:pPr>
    </w:p>
    <w:p w14:paraId="6EE238C2" w14:textId="0898F124" w:rsidR="003A68F3" w:rsidRPr="002F05FD" w:rsidRDefault="003A68F3" w:rsidP="003A68F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Pr>
          <w:rFonts w:ascii="Cambria" w:eastAsia="Times New Roman" w:hAnsi="Cambria" w:cstheme="minorHAnsi"/>
          <w:color w:val="000000" w:themeColor="text1"/>
          <w:sz w:val="20"/>
          <w:szCs w:val="20"/>
        </w:rPr>
        <w:t xml:space="preserve">As alleged by the petitioner, on November 4, </w:t>
      </w:r>
      <w:r w:rsidRPr="00DA1877">
        <w:rPr>
          <w:rFonts w:ascii="Cambria" w:eastAsia="Times New Roman" w:hAnsi="Cambria" w:cstheme="minorHAnsi"/>
          <w:color w:val="000000" w:themeColor="text1"/>
          <w:sz w:val="20"/>
          <w:szCs w:val="20"/>
        </w:rPr>
        <w:t xml:space="preserve">1990, </w:t>
      </w:r>
      <w:r>
        <w:rPr>
          <w:rFonts w:ascii="Cambria" w:eastAsia="Times New Roman" w:hAnsi="Cambria" w:cstheme="minorHAnsi"/>
          <w:color w:val="000000" w:themeColor="text1"/>
          <w:sz w:val="20"/>
          <w:szCs w:val="20"/>
        </w:rPr>
        <w:t>Mr.</w:t>
      </w:r>
      <w:r w:rsidRPr="00DA1877">
        <w:rPr>
          <w:rFonts w:ascii="Cambria" w:eastAsia="Times New Roman" w:hAnsi="Cambria" w:cstheme="minorHAnsi"/>
          <w:color w:val="000000" w:themeColor="text1"/>
          <w:sz w:val="20"/>
          <w:szCs w:val="20"/>
        </w:rPr>
        <w:t xml:space="preserve"> Edgardo Surmay Soto </w:t>
      </w:r>
      <w:r>
        <w:rPr>
          <w:rFonts w:ascii="Cambria" w:eastAsia="Times New Roman" w:hAnsi="Cambria" w:cstheme="minorHAnsi"/>
          <w:color w:val="000000" w:themeColor="text1"/>
          <w:sz w:val="20"/>
          <w:szCs w:val="20"/>
        </w:rPr>
        <w:t xml:space="preserve">was murdered with a firearm on the streets of the municipality of Nueva </w:t>
      </w:r>
      <w:r w:rsidRPr="00DA1877">
        <w:rPr>
          <w:rFonts w:ascii="Cambria" w:eastAsia="Times New Roman" w:hAnsi="Cambria" w:cstheme="minorHAnsi"/>
          <w:color w:val="000000" w:themeColor="text1"/>
          <w:sz w:val="20"/>
          <w:szCs w:val="20"/>
        </w:rPr>
        <w:t xml:space="preserve">Granada, Magdalena, </w:t>
      </w:r>
      <w:r>
        <w:rPr>
          <w:rFonts w:ascii="Cambria" w:eastAsia="Times New Roman" w:hAnsi="Cambria" w:cstheme="minorHAnsi"/>
          <w:color w:val="000000" w:themeColor="text1"/>
          <w:sz w:val="20"/>
          <w:szCs w:val="20"/>
        </w:rPr>
        <w:t>an area under the influence of members of the self-defense forces known as “</w:t>
      </w:r>
      <w:r w:rsidRPr="00DA1877">
        <w:rPr>
          <w:rFonts w:ascii="Cambria" w:eastAsia="Times New Roman" w:hAnsi="Cambria" w:cstheme="minorHAnsi"/>
          <w:color w:val="000000" w:themeColor="text1"/>
          <w:sz w:val="20"/>
          <w:szCs w:val="20"/>
        </w:rPr>
        <w:t>Los Chepes</w:t>
      </w:r>
      <w:r>
        <w:rPr>
          <w:rFonts w:ascii="Cambria" w:eastAsia="Times New Roman" w:hAnsi="Cambria" w:cstheme="minorHAnsi"/>
          <w:color w:val="000000" w:themeColor="text1"/>
          <w:sz w:val="20"/>
          <w:szCs w:val="20"/>
        </w:rPr>
        <w:t>,</w:t>
      </w:r>
      <w:r w:rsidRPr="00DA1877">
        <w:rPr>
          <w:rFonts w:ascii="Cambria" w:eastAsia="Times New Roman" w:hAnsi="Cambria" w:cstheme="minorHAnsi"/>
          <w:color w:val="000000" w:themeColor="text1"/>
          <w:sz w:val="20"/>
          <w:szCs w:val="20"/>
        </w:rPr>
        <w:t>”</w:t>
      </w:r>
      <w:r>
        <w:rPr>
          <w:rFonts w:ascii="Cambria" w:eastAsia="Times New Roman" w:hAnsi="Cambria" w:cstheme="minorHAnsi"/>
          <w:color w:val="000000" w:themeColor="text1"/>
          <w:sz w:val="20"/>
          <w:szCs w:val="20"/>
        </w:rPr>
        <w:t xml:space="preserve"> led by Mr.</w:t>
      </w:r>
      <w:r w:rsidRPr="00DA1877">
        <w:rPr>
          <w:rFonts w:ascii="Cambria" w:eastAsia="Times New Roman" w:hAnsi="Cambria" w:cstheme="minorHAnsi"/>
          <w:color w:val="000000" w:themeColor="text1"/>
          <w:sz w:val="20"/>
          <w:szCs w:val="20"/>
        </w:rPr>
        <w:t xml:space="preserve"> José María Barrera Ortiz, alias “Chepe Barrera” o</w:t>
      </w:r>
      <w:r>
        <w:rPr>
          <w:rFonts w:ascii="Cambria" w:eastAsia="Times New Roman" w:hAnsi="Cambria" w:cstheme="minorHAnsi"/>
          <w:color w:val="000000" w:themeColor="text1"/>
          <w:sz w:val="20"/>
          <w:szCs w:val="20"/>
        </w:rPr>
        <w:t>r</w:t>
      </w:r>
      <w:r w:rsidRPr="00DA1877">
        <w:rPr>
          <w:rFonts w:ascii="Cambria" w:eastAsia="Times New Roman" w:hAnsi="Cambria" w:cstheme="minorHAnsi"/>
          <w:color w:val="000000" w:themeColor="text1"/>
          <w:sz w:val="20"/>
          <w:szCs w:val="20"/>
        </w:rPr>
        <w:t xml:space="preserve"> “Don Chepe</w:t>
      </w:r>
      <w:r>
        <w:rPr>
          <w:rFonts w:ascii="Cambria" w:eastAsia="Times New Roman" w:hAnsi="Cambria" w:cstheme="minorHAnsi"/>
          <w:color w:val="000000" w:themeColor="text1"/>
          <w:sz w:val="20"/>
          <w:szCs w:val="20"/>
        </w:rPr>
        <w:t>.</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Mr.</w:t>
      </w:r>
      <w:r w:rsidRPr="00DA1877">
        <w:rPr>
          <w:rFonts w:ascii="Cambria" w:eastAsia="Times New Roman" w:hAnsi="Cambria" w:cstheme="minorHAnsi"/>
          <w:color w:val="000000" w:themeColor="text1"/>
          <w:sz w:val="20"/>
          <w:szCs w:val="20"/>
        </w:rPr>
        <w:t xml:space="preserve"> Surmay Soto, </w:t>
      </w:r>
      <w:r>
        <w:rPr>
          <w:rFonts w:ascii="Cambria" w:eastAsia="Times New Roman" w:hAnsi="Cambria" w:cstheme="minorHAnsi"/>
          <w:color w:val="000000" w:themeColor="text1"/>
          <w:sz w:val="20"/>
          <w:szCs w:val="20"/>
        </w:rPr>
        <w:t>who was a member of the National Police, had sought voluntary retirement in order to dedicate himself to raising livestock</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 xml:space="preserve">for which reason he was recognized in the </w:t>
      </w:r>
      <w:r w:rsidRPr="00DA1877">
        <w:rPr>
          <w:rFonts w:ascii="Cambria" w:eastAsia="Times New Roman" w:hAnsi="Cambria" w:cstheme="minorHAnsi"/>
          <w:color w:val="000000" w:themeColor="text1"/>
          <w:sz w:val="20"/>
          <w:szCs w:val="20"/>
        </w:rPr>
        <w:t xml:space="preserve">Ariguaní </w:t>
      </w:r>
      <w:r>
        <w:rPr>
          <w:rFonts w:ascii="Cambria" w:eastAsia="Times New Roman" w:hAnsi="Cambria" w:cstheme="minorHAnsi"/>
          <w:color w:val="000000" w:themeColor="text1"/>
          <w:sz w:val="20"/>
          <w:szCs w:val="20"/>
        </w:rPr>
        <w:t>region and its surroundings</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Following the murder, Mrs.</w:t>
      </w:r>
      <w:r w:rsidRPr="00DA1877">
        <w:rPr>
          <w:rFonts w:ascii="Cambria" w:eastAsia="Times New Roman" w:hAnsi="Cambria" w:cstheme="minorHAnsi"/>
          <w:color w:val="000000" w:themeColor="text1"/>
          <w:sz w:val="20"/>
          <w:szCs w:val="20"/>
        </w:rPr>
        <w:t xml:space="preserve"> María Terán España, </w:t>
      </w:r>
      <w:r>
        <w:rPr>
          <w:rFonts w:ascii="Cambria" w:eastAsia="Times New Roman" w:hAnsi="Cambria" w:cstheme="minorHAnsi"/>
          <w:color w:val="000000" w:themeColor="text1"/>
          <w:sz w:val="20"/>
          <w:szCs w:val="20"/>
        </w:rPr>
        <w:t xml:space="preserve">her mother and three children were forced to move to the city of </w:t>
      </w:r>
      <w:r w:rsidRPr="00DA1877">
        <w:rPr>
          <w:rFonts w:ascii="Cambria" w:eastAsia="Times New Roman" w:hAnsi="Cambria" w:cstheme="minorHAnsi"/>
          <w:color w:val="000000" w:themeColor="text1"/>
          <w:sz w:val="20"/>
          <w:szCs w:val="20"/>
        </w:rPr>
        <w:t xml:space="preserve">Barranquilla </w:t>
      </w:r>
      <w:r>
        <w:rPr>
          <w:rFonts w:ascii="Cambria" w:eastAsia="Times New Roman" w:hAnsi="Cambria" w:cstheme="minorHAnsi"/>
          <w:color w:val="000000" w:themeColor="text1"/>
          <w:sz w:val="20"/>
          <w:szCs w:val="20"/>
        </w:rPr>
        <w:t>due to fear regarding their safety</w:t>
      </w:r>
      <w:r w:rsidRPr="00DA1877">
        <w:rPr>
          <w:rFonts w:ascii="Cambria" w:eastAsia="Times New Roman" w:hAnsi="Cambria" w:cstheme="minorHAnsi"/>
          <w:color w:val="000000" w:themeColor="text1"/>
          <w:sz w:val="20"/>
          <w:szCs w:val="20"/>
        </w:rPr>
        <w:t>.</w:t>
      </w:r>
    </w:p>
    <w:p w14:paraId="77A85A31" w14:textId="6F077F4F" w:rsidR="003A68F3" w:rsidRPr="00DA1877" w:rsidRDefault="003A68F3" w:rsidP="0007084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Pr>
          <w:rFonts w:ascii="Cambria" w:eastAsia="Times New Roman" w:hAnsi="Cambria" w:cstheme="minorHAnsi"/>
          <w:color w:val="000000" w:themeColor="text1"/>
          <w:sz w:val="20"/>
          <w:szCs w:val="20"/>
        </w:rPr>
        <w:lastRenderedPageBreak/>
        <w:t xml:space="preserve">The petitioner reported that after the investigations in the case had been initiated, the alleged victims had submitted various rights </w:t>
      </w:r>
      <w:r w:rsidR="00995B1A">
        <w:rPr>
          <w:rFonts w:ascii="Cambria" w:eastAsia="Times New Roman" w:hAnsi="Cambria" w:cstheme="minorHAnsi"/>
          <w:color w:val="000000" w:themeColor="text1"/>
          <w:sz w:val="20"/>
          <w:szCs w:val="20"/>
        </w:rPr>
        <w:t>to</w:t>
      </w:r>
      <w:r>
        <w:rPr>
          <w:rFonts w:ascii="Cambria" w:eastAsia="Times New Roman" w:hAnsi="Cambria" w:cstheme="minorHAnsi"/>
          <w:color w:val="000000" w:themeColor="text1"/>
          <w:sz w:val="20"/>
          <w:szCs w:val="20"/>
        </w:rPr>
        <w:t xml:space="preserve"> petition, which were resolved by the Magdalena Police, the </w:t>
      </w:r>
      <w:r w:rsidRPr="00DA1877">
        <w:rPr>
          <w:rFonts w:ascii="Cambria" w:eastAsia="Times New Roman" w:hAnsi="Cambria" w:cstheme="minorHAnsi"/>
          <w:color w:val="000000" w:themeColor="text1"/>
          <w:sz w:val="20"/>
          <w:szCs w:val="20"/>
        </w:rPr>
        <w:t xml:space="preserve">Director </w:t>
      </w:r>
      <w:r>
        <w:rPr>
          <w:rFonts w:ascii="Cambria" w:eastAsia="Times New Roman" w:hAnsi="Cambria" w:cstheme="minorHAnsi"/>
          <w:color w:val="000000" w:themeColor="text1"/>
          <w:sz w:val="20"/>
          <w:szCs w:val="20"/>
        </w:rPr>
        <w:t xml:space="preserve">of Prosecutions of </w:t>
      </w:r>
      <w:r w:rsidRPr="00DA1877">
        <w:rPr>
          <w:rFonts w:ascii="Cambria" w:eastAsia="Times New Roman" w:hAnsi="Cambria" w:cstheme="minorHAnsi"/>
          <w:color w:val="000000" w:themeColor="text1"/>
          <w:sz w:val="20"/>
          <w:szCs w:val="20"/>
        </w:rPr>
        <w:t xml:space="preserve">Santa Marta, </w:t>
      </w:r>
      <w:r>
        <w:rPr>
          <w:rFonts w:ascii="Cambria" w:eastAsia="Times New Roman" w:hAnsi="Cambria" w:cstheme="minorHAnsi"/>
          <w:color w:val="000000" w:themeColor="text1"/>
          <w:sz w:val="20"/>
          <w:szCs w:val="20"/>
        </w:rPr>
        <w:t xml:space="preserve">and the Sectional Prosecutor’s Office of </w:t>
      </w:r>
      <w:r w:rsidRPr="00DA1877">
        <w:rPr>
          <w:rFonts w:ascii="Cambria" w:eastAsia="Times New Roman" w:hAnsi="Cambria" w:cstheme="minorHAnsi"/>
          <w:color w:val="000000" w:themeColor="text1"/>
          <w:sz w:val="20"/>
          <w:szCs w:val="20"/>
        </w:rPr>
        <w:t xml:space="preserve">Plato, </w:t>
      </w:r>
      <w:r>
        <w:rPr>
          <w:rFonts w:ascii="Cambria" w:eastAsia="Times New Roman" w:hAnsi="Cambria" w:cstheme="minorHAnsi"/>
          <w:color w:val="000000" w:themeColor="text1"/>
          <w:sz w:val="20"/>
          <w:szCs w:val="20"/>
        </w:rPr>
        <w:t xml:space="preserve">indicating that there was no investigation or record of the proceedings because the respective file had been burned in an uprising in the municipality of </w:t>
      </w:r>
      <w:r w:rsidRPr="00DA1877">
        <w:rPr>
          <w:rFonts w:ascii="Cambria" w:eastAsia="Times New Roman" w:hAnsi="Cambria" w:cstheme="minorHAnsi"/>
          <w:color w:val="000000" w:themeColor="text1"/>
          <w:sz w:val="20"/>
          <w:szCs w:val="20"/>
        </w:rPr>
        <w:t xml:space="preserve">Plato, Magdalena. </w:t>
      </w:r>
      <w:r>
        <w:rPr>
          <w:rFonts w:ascii="Cambria" w:eastAsia="Times New Roman" w:hAnsi="Cambria" w:cstheme="minorHAnsi"/>
          <w:color w:val="000000" w:themeColor="text1"/>
          <w:sz w:val="20"/>
          <w:szCs w:val="20"/>
        </w:rPr>
        <w:t xml:space="preserve">The petitioner also argued that it was the State’s duty to reconstruct the file, as the murder of Mr. </w:t>
      </w:r>
      <w:r w:rsidRPr="00DA1877">
        <w:rPr>
          <w:rFonts w:ascii="Cambria" w:eastAsia="Times New Roman" w:hAnsi="Cambria" w:cstheme="minorHAnsi"/>
          <w:color w:val="000000" w:themeColor="text1"/>
          <w:sz w:val="20"/>
          <w:szCs w:val="20"/>
        </w:rPr>
        <w:t>Surmay Soto</w:t>
      </w:r>
      <w:r>
        <w:rPr>
          <w:rFonts w:ascii="Cambria" w:eastAsia="Times New Roman" w:hAnsi="Cambria" w:cstheme="minorHAnsi"/>
          <w:color w:val="000000" w:themeColor="text1"/>
          <w:sz w:val="20"/>
          <w:szCs w:val="20"/>
        </w:rPr>
        <w:t xml:space="preserve"> continued to go completely unpunished, in that no one had been convicted for the events, and the family had been denied the rights to truth, justice, and reparations for the damage caused. In addition, the petitioner pointed out that at the time of the events, criminal legislation prescribed a sentence of 20 years for the crime of murder</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so that as of the date the petition was filed with the IACHR the crime was no longer subject to prosecution</w:t>
      </w:r>
      <w:r w:rsidRPr="00DA1877">
        <w:rPr>
          <w:rFonts w:ascii="Cambria" w:eastAsia="Times New Roman" w:hAnsi="Cambria" w:cstheme="minorHAnsi"/>
          <w:color w:val="000000" w:themeColor="text1"/>
          <w:sz w:val="20"/>
          <w:szCs w:val="20"/>
        </w:rPr>
        <w:t xml:space="preserve">. </w:t>
      </w:r>
    </w:p>
    <w:p w14:paraId="1099036A"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rPr>
      </w:pPr>
    </w:p>
    <w:p w14:paraId="5924A57D" w14:textId="6711739B" w:rsidR="003A68F3" w:rsidRPr="00DA1877" w:rsidRDefault="003A68F3" w:rsidP="0007084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Pr>
          <w:rFonts w:ascii="Cambria" w:eastAsia="Times New Roman" w:hAnsi="Cambria" w:cstheme="minorHAnsi"/>
          <w:color w:val="000000" w:themeColor="text1"/>
          <w:sz w:val="20"/>
          <w:szCs w:val="20"/>
        </w:rPr>
        <w:t>On March 30,</w:t>
      </w:r>
      <w:r w:rsidRPr="00DA1877">
        <w:rPr>
          <w:rFonts w:ascii="Cambria" w:eastAsia="Times New Roman" w:hAnsi="Cambria" w:cstheme="minorHAnsi"/>
          <w:color w:val="000000" w:themeColor="text1"/>
          <w:sz w:val="20"/>
          <w:szCs w:val="20"/>
        </w:rPr>
        <w:t xml:space="preserve"> 1992, </w:t>
      </w:r>
      <w:r>
        <w:rPr>
          <w:rFonts w:ascii="Cambria" w:eastAsia="Times New Roman" w:hAnsi="Cambria" w:cstheme="minorHAnsi"/>
          <w:color w:val="000000" w:themeColor="text1"/>
          <w:sz w:val="20"/>
          <w:szCs w:val="20"/>
        </w:rPr>
        <w:t xml:space="preserve">the </w:t>
      </w:r>
      <w:r w:rsidR="003C616B">
        <w:rPr>
          <w:rFonts w:ascii="Cambria" w:eastAsia="Times New Roman" w:hAnsi="Cambria" w:cstheme="minorHAnsi"/>
          <w:color w:val="000000" w:themeColor="text1"/>
          <w:sz w:val="20"/>
          <w:szCs w:val="20"/>
        </w:rPr>
        <w:t>youngster</w:t>
      </w:r>
      <w:r w:rsidRPr="00DA1877">
        <w:rPr>
          <w:rFonts w:ascii="Cambria" w:eastAsia="Times New Roman" w:hAnsi="Cambria" w:cstheme="minorHAnsi"/>
          <w:color w:val="000000" w:themeColor="text1"/>
          <w:sz w:val="20"/>
          <w:szCs w:val="20"/>
        </w:rPr>
        <w:t xml:space="preserve"> Leandro José Surmay Terán, </w:t>
      </w:r>
      <w:r>
        <w:rPr>
          <w:rFonts w:ascii="Cambria" w:eastAsia="Times New Roman" w:hAnsi="Cambria" w:cstheme="minorHAnsi"/>
          <w:color w:val="000000" w:themeColor="text1"/>
          <w:sz w:val="20"/>
          <w:szCs w:val="20"/>
        </w:rPr>
        <w:t>who was fourteen at the time and the son of Mr.</w:t>
      </w:r>
      <w:r w:rsidRPr="00DA1877">
        <w:rPr>
          <w:rFonts w:ascii="Cambria" w:eastAsia="Times New Roman" w:hAnsi="Cambria" w:cstheme="minorHAnsi"/>
          <w:color w:val="000000" w:themeColor="text1"/>
          <w:sz w:val="20"/>
          <w:szCs w:val="20"/>
        </w:rPr>
        <w:t xml:space="preserve"> Edgardo Surmay Soto, ha</w:t>
      </w:r>
      <w:r>
        <w:rPr>
          <w:rFonts w:ascii="Cambria" w:eastAsia="Times New Roman" w:hAnsi="Cambria" w:cstheme="minorHAnsi"/>
          <w:color w:val="000000" w:themeColor="text1"/>
          <w:sz w:val="20"/>
          <w:szCs w:val="20"/>
        </w:rPr>
        <w:t>d been kidnapped by persons unknown while on his way to school. This was reported to the competent authorities, and the investigation was initiated by the Anti-Extortion and Kidnapping Unit (</w:t>
      </w:r>
      <w:r w:rsidRPr="00E00C68">
        <w:rPr>
          <w:rFonts w:ascii="Cambria" w:eastAsia="Times New Roman" w:hAnsi="Cambria" w:cstheme="minorHAnsi"/>
          <w:i/>
          <w:iCs/>
          <w:color w:val="000000" w:themeColor="text1"/>
          <w:sz w:val="20"/>
          <w:szCs w:val="20"/>
        </w:rPr>
        <w:t>Unidad Antiextorsión y Secuestro</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 xml:space="preserve">- </w:t>
      </w:r>
      <w:r w:rsidRPr="00DA1877">
        <w:rPr>
          <w:rFonts w:ascii="Cambria" w:eastAsia="Times New Roman" w:hAnsi="Cambria" w:cstheme="minorHAnsi"/>
          <w:color w:val="000000" w:themeColor="text1"/>
          <w:sz w:val="20"/>
          <w:szCs w:val="20"/>
        </w:rPr>
        <w:t>UNASE)</w:t>
      </w:r>
      <w:r>
        <w:rPr>
          <w:rFonts w:ascii="Cambria" w:eastAsia="Times New Roman" w:hAnsi="Cambria" w:cstheme="minorHAnsi"/>
          <w:color w:val="000000" w:themeColor="text1"/>
          <w:sz w:val="20"/>
          <w:szCs w:val="20"/>
        </w:rPr>
        <w:t xml:space="preserve"> made up of the Administrative </w:t>
      </w:r>
      <w:r w:rsidRPr="00DA1877">
        <w:rPr>
          <w:rFonts w:ascii="Cambria" w:eastAsia="Times New Roman" w:hAnsi="Cambria" w:cstheme="minorHAnsi"/>
          <w:color w:val="000000" w:themeColor="text1"/>
          <w:sz w:val="20"/>
          <w:szCs w:val="20"/>
        </w:rPr>
        <w:t>Department</w:t>
      </w:r>
      <w:r>
        <w:rPr>
          <w:rFonts w:ascii="Cambria" w:eastAsia="Times New Roman" w:hAnsi="Cambria" w:cstheme="minorHAnsi"/>
          <w:color w:val="000000" w:themeColor="text1"/>
          <w:sz w:val="20"/>
          <w:szCs w:val="20"/>
        </w:rPr>
        <w:t xml:space="preserve"> of Security</w:t>
      </w:r>
      <w:r w:rsidRPr="00DA1877">
        <w:rPr>
          <w:rFonts w:ascii="Cambria" w:eastAsia="Times New Roman" w:hAnsi="Cambria" w:cstheme="minorHAnsi"/>
          <w:color w:val="000000" w:themeColor="text1"/>
          <w:sz w:val="20"/>
          <w:szCs w:val="20"/>
        </w:rPr>
        <w:t xml:space="preserve"> (DAS), </w:t>
      </w:r>
      <w:r>
        <w:rPr>
          <w:rFonts w:ascii="Cambria" w:eastAsia="Times New Roman" w:hAnsi="Cambria" w:cstheme="minorHAnsi"/>
          <w:color w:val="000000" w:themeColor="text1"/>
          <w:sz w:val="20"/>
          <w:szCs w:val="20"/>
        </w:rPr>
        <w:t>the National Police, the</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Office of the Attorney General, and the National Army</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The petition maintained that a prior investigation had been advanced under file</w:t>
      </w:r>
      <w:r w:rsidRPr="00DA1877">
        <w:rPr>
          <w:rFonts w:ascii="Cambria" w:eastAsia="Times New Roman" w:hAnsi="Cambria" w:cstheme="minorHAnsi"/>
          <w:color w:val="000000" w:themeColor="text1"/>
          <w:sz w:val="20"/>
          <w:szCs w:val="20"/>
        </w:rPr>
        <w:t xml:space="preserve"> No. 2463 </w:t>
      </w:r>
      <w:r>
        <w:rPr>
          <w:rFonts w:ascii="Cambria" w:eastAsia="Times New Roman" w:hAnsi="Cambria" w:cstheme="minorHAnsi"/>
          <w:color w:val="000000" w:themeColor="text1"/>
          <w:sz w:val="20"/>
          <w:szCs w:val="20"/>
        </w:rPr>
        <w:t xml:space="preserve">for the crime of kidnapping for ransom, and under a resolution of June 23, </w:t>
      </w:r>
      <w:r w:rsidRPr="00DA1877">
        <w:rPr>
          <w:rFonts w:ascii="Cambria" w:eastAsia="Times New Roman" w:hAnsi="Cambria" w:cstheme="minorHAnsi"/>
          <w:color w:val="000000" w:themeColor="text1"/>
          <w:sz w:val="20"/>
          <w:szCs w:val="20"/>
        </w:rPr>
        <w:t xml:space="preserve">1996, </w:t>
      </w:r>
      <w:r>
        <w:rPr>
          <w:rFonts w:ascii="Cambria" w:eastAsia="Times New Roman" w:hAnsi="Cambria" w:cstheme="minorHAnsi"/>
          <w:color w:val="000000" w:themeColor="text1"/>
          <w:sz w:val="20"/>
          <w:szCs w:val="20"/>
        </w:rPr>
        <w:t xml:space="preserve">the Sixth Specialized Prosecutor’s Office of </w:t>
      </w:r>
      <w:r w:rsidRPr="00DA1877">
        <w:rPr>
          <w:rFonts w:ascii="Cambria" w:eastAsia="Times New Roman" w:hAnsi="Cambria" w:cstheme="minorHAnsi"/>
          <w:color w:val="000000" w:themeColor="text1"/>
          <w:sz w:val="20"/>
          <w:szCs w:val="20"/>
        </w:rPr>
        <w:t xml:space="preserve">Barranquilla </w:t>
      </w:r>
      <w:r>
        <w:rPr>
          <w:rFonts w:ascii="Cambria" w:eastAsia="Times New Roman" w:hAnsi="Cambria" w:cstheme="minorHAnsi"/>
          <w:color w:val="000000" w:themeColor="text1"/>
          <w:sz w:val="20"/>
          <w:szCs w:val="20"/>
        </w:rPr>
        <w:t>had squelched the opening of an investigation and ordered archiving of the earlier proceeding, without notifying the family</w:t>
      </w:r>
      <w:r w:rsidRPr="00DA1877">
        <w:rPr>
          <w:rFonts w:ascii="Cambria" w:eastAsia="Times New Roman" w:hAnsi="Cambria" w:cstheme="minorHAnsi"/>
          <w:color w:val="000000" w:themeColor="text1"/>
          <w:sz w:val="20"/>
          <w:szCs w:val="20"/>
        </w:rPr>
        <w:t>. T</w:t>
      </w:r>
      <w:r>
        <w:rPr>
          <w:rFonts w:ascii="Cambria" w:eastAsia="Times New Roman" w:hAnsi="Cambria" w:cstheme="minorHAnsi"/>
          <w:color w:val="000000" w:themeColor="text1"/>
          <w:sz w:val="20"/>
          <w:szCs w:val="20"/>
        </w:rPr>
        <w:t>he petitioner also emphasized that another earlier investigation had been opened with the number</w:t>
      </w:r>
      <w:r w:rsidRPr="00DA1877">
        <w:rPr>
          <w:rFonts w:ascii="Cambria" w:eastAsia="Times New Roman" w:hAnsi="Cambria" w:cstheme="minorHAnsi"/>
          <w:color w:val="000000" w:themeColor="text1"/>
          <w:sz w:val="20"/>
          <w:szCs w:val="20"/>
        </w:rPr>
        <w:t xml:space="preserve"> 308.998, </w:t>
      </w:r>
      <w:r>
        <w:rPr>
          <w:rFonts w:ascii="Cambria" w:eastAsia="Times New Roman" w:hAnsi="Cambria" w:cstheme="minorHAnsi"/>
          <w:color w:val="000000" w:themeColor="text1"/>
          <w:sz w:val="20"/>
          <w:szCs w:val="20"/>
        </w:rPr>
        <w:t>and had been archived, without the petitioner having been notified to confirm the complaint regarding the kidnapping and forced disappearance</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The investigation had advanced an inquiry conducted by the Technical Investigations Unit (CTI) of the Prosecutor’s Office,</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wherein the prosecutor in the case indicated that the investigators did not submit the report in the case, which would provide evidence of negligence. Finally, the petitioner reported that under a resolution dated May 24,</w:t>
      </w:r>
      <w:r w:rsidRPr="00DA1877">
        <w:rPr>
          <w:rFonts w:ascii="Cambria" w:eastAsia="Times New Roman" w:hAnsi="Cambria" w:cstheme="minorHAnsi"/>
          <w:color w:val="000000" w:themeColor="text1"/>
          <w:sz w:val="20"/>
          <w:szCs w:val="20"/>
        </w:rPr>
        <w:t xml:space="preserve"> 2011, </w:t>
      </w:r>
      <w:r>
        <w:rPr>
          <w:rFonts w:ascii="Cambria" w:eastAsia="Times New Roman" w:hAnsi="Cambria" w:cstheme="minorHAnsi"/>
          <w:color w:val="000000" w:themeColor="text1"/>
          <w:sz w:val="20"/>
          <w:szCs w:val="20"/>
        </w:rPr>
        <w:t>Prosecutor’s Office</w:t>
      </w:r>
      <w:r w:rsidRPr="00DA1877">
        <w:rPr>
          <w:rFonts w:ascii="Cambria" w:eastAsia="Times New Roman" w:hAnsi="Cambria" w:cstheme="minorHAnsi"/>
          <w:color w:val="000000" w:themeColor="text1"/>
          <w:sz w:val="20"/>
          <w:szCs w:val="20"/>
        </w:rPr>
        <w:t xml:space="preserve"> 42 </w:t>
      </w:r>
      <w:r>
        <w:rPr>
          <w:rFonts w:ascii="Cambria" w:eastAsia="Times New Roman" w:hAnsi="Cambria" w:cstheme="minorHAnsi"/>
          <w:color w:val="000000" w:themeColor="text1"/>
          <w:sz w:val="20"/>
          <w:szCs w:val="20"/>
        </w:rPr>
        <w:t>of the</w:t>
      </w:r>
      <w:r w:rsidRPr="00DA1877">
        <w:rPr>
          <w:rFonts w:ascii="Cambria" w:eastAsia="Times New Roman" w:hAnsi="Cambria" w:cstheme="minorHAnsi"/>
          <w:color w:val="000000" w:themeColor="text1"/>
          <w:sz w:val="20"/>
          <w:szCs w:val="20"/>
        </w:rPr>
        <w:t xml:space="preserve"> Barranquilla</w:t>
      </w:r>
      <w:r>
        <w:rPr>
          <w:rFonts w:ascii="Cambria" w:eastAsia="Times New Roman" w:hAnsi="Cambria" w:cstheme="minorHAnsi"/>
          <w:color w:val="000000" w:themeColor="text1"/>
          <w:sz w:val="20"/>
          <w:szCs w:val="20"/>
        </w:rPr>
        <w:t xml:space="preserve"> Life Unit had suppressed further investigation of the facts</w:t>
      </w:r>
      <w:r w:rsidRPr="00DA1877">
        <w:rPr>
          <w:rFonts w:ascii="Cambria" w:eastAsia="Times New Roman" w:hAnsi="Cambria" w:cstheme="minorHAnsi"/>
          <w:color w:val="000000" w:themeColor="text1"/>
          <w:sz w:val="20"/>
          <w:szCs w:val="20"/>
        </w:rPr>
        <w:t xml:space="preserve">. </w:t>
      </w:r>
    </w:p>
    <w:p w14:paraId="6DED9E26"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961"/>
        </w:tabs>
        <w:jc w:val="both"/>
        <w:rPr>
          <w:rFonts w:ascii="Cambria" w:eastAsia="Times New Roman" w:hAnsi="Cambria" w:cstheme="minorHAnsi"/>
          <w:color w:val="000000" w:themeColor="text1"/>
          <w:sz w:val="20"/>
          <w:szCs w:val="20"/>
        </w:rPr>
      </w:pPr>
      <w:r w:rsidRPr="00DA1877">
        <w:rPr>
          <w:rFonts w:ascii="Cambria" w:eastAsia="Times New Roman" w:hAnsi="Cambria" w:cstheme="minorHAnsi"/>
          <w:color w:val="000000" w:themeColor="text1"/>
          <w:sz w:val="20"/>
          <w:szCs w:val="20"/>
        </w:rPr>
        <w:tab/>
      </w:r>
    </w:p>
    <w:p w14:paraId="4FD90DAB" w14:textId="0267DE49" w:rsidR="003A68F3" w:rsidRPr="00DA1877" w:rsidRDefault="003A68F3" w:rsidP="0007084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Pr>
          <w:rFonts w:ascii="Cambria" w:eastAsia="Times New Roman" w:hAnsi="Cambria" w:cstheme="minorHAnsi"/>
          <w:color w:val="000000" w:themeColor="text1"/>
          <w:sz w:val="20"/>
          <w:szCs w:val="20"/>
        </w:rPr>
        <w:t>The petitioner alleged that, to date, none of the competent authorities</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 xml:space="preserve"> the</w:t>
      </w:r>
      <w:r w:rsidRPr="00DA1877">
        <w:rPr>
          <w:rFonts w:ascii="Cambria" w:eastAsia="Times New Roman" w:hAnsi="Cambria" w:cstheme="minorHAnsi"/>
          <w:color w:val="000000" w:themeColor="text1"/>
          <w:sz w:val="20"/>
          <w:szCs w:val="20"/>
        </w:rPr>
        <w:t xml:space="preserve"> Barranquilla</w:t>
      </w:r>
      <w:r>
        <w:rPr>
          <w:rFonts w:ascii="Cambria" w:eastAsia="Times New Roman" w:hAnsi="Cambria" w:cstheme="minorHAnsi"/>
          <w:color w:val="000000" w:themeColor="text1"/>
          <w:sz w:val="20"/>
          <w:szCs w:val="20"/>
        </w:rPr>
        <w:t xml:space="preserve"> Life Unit, the </w:t>
      </w:r>
      <w:r w:rsidRPr="00DA1877">
        <w:rPr>
          <w:rFonts w:ascii="Cambria" w:eastAsia="Times New Roman" w:hAnsi="Cambria" w:cstheme="minorHAnsi"/>
          <w:color w:val="000000" w:themeColor="text1"/>
          <w:sz w:val="20"/>
          <w:szCs w:val="20"/>
        </w:rPr>
        <w:t xml:space="preserve">Atlántico </w:t>
      </w:r>
      <w:r>
        <w:rPr>
          <w:rFonts w:ascii="Cambria" w:eastAsia="Times New Roman" w:hAnsi="Cambria" w:cstheme="minorHAnsi"/>
          <w:color w:val="000000" w:themeColor="text1"/>
          <w:sz w:val="20"/>
          <w:szCs w:val="20"/>
        </w:rPr>
        <w:t xml:space="preserve">DAS, or the </w:t>
      </w:r>
      <w:r w:rsidRPr="00DA1877">
        <w:rPr>
          <w:rFonts w:ascii="Cambria" w:eastAsia="Times New Roman" w:hAnsi="Cambria" w:cstheme="minorHAnsi"/>
          <w:color w:val="000000" w:themeColor="text1"/>
          <w:sz w:val="20"/>
          <w:szCs w:val="20"/>
        </w:rPr>
        <w:t xml:space="preserve">Atlántico </w:t>
      </w:r>
      <w:r>
        <w:rPr>
          <w:rFonts w:ascii="Cambria" w:eastAsia="Times New Roman" w:hAnsi="Cambria" w:cstheme="minorHAnsi"/>
          <w:color w:val="000000" w:themeColor="text1"/>
          <w:sz w:val="20"/>
          <w:szCs w:val="20"/>
        </w:rPr>
        <w:t xml:space="preserve">Regional Prosecutor’s Office </w:t>
      </w:r>
      <w:r w:rsidRPr="00DA1877">
        <w:rPr>
          <w:rFonts w:ascii="Cambria" w:eastAsia="Times New Roman" w:hAnsi="Cambria" w:cstheme="minorHAnsi"/>
          <w:color w:val="000000" w:themeColor="text1"/>
          <w:sz w:val="20"/>
          <w:szCs w:val="20"/>
        </w:rPr>
        <w:t>– ha</w:t>
      </w:r>
      <w:r>
        <w:rPr>
          <w:rFonts w:ascii="Cambria" w:eastAsia="Times New Roman" w:hAnsi="Cambria" w:cstheme="minorHAnsi"/>
          <w:color w:val="000000" w:themeColor="text1"/>
          <w:sz w:val="20"/>
          <w:szCs w:val="20"/>
        </w:rPr>
        <w:t>d been able to obtain information on the whereabouts of the child</w:t>
      </w:r>
      <w:r w:rsidRPr="00DA1877">
        <w:rPr>
          <w:rFonts w:ascii="Cambria" w:eastAsia="Times New Roman" w:hAnsi="Cambria" w:cstheme="minorHAnsi"/>
          <w:color w:val="000000" w:themeColor="text1"/>
          <w:sz w:val="20"/>
          <w:szCs w:val="20"/>
        </w:rPr>
        <w:t xml:space="preserve"> Leandro José Surmay Terán, </w:t>
      </w:r>
      <w:r>
        <w:rPr>
          <w:rFonts w:ascii="Cambria" w:eastAsia="Times New Roman" w:hAnsi="Cambria" w:cstheme="minorHAnsi"/>
          <w:color w:val="000000" w:themeColor="text1"/>
          <w:sz w:val="20"/>
          <w:szCs w:val="20"/>
        </w:rPr>
        <w:t>nor on the perpetrators or masterminds of the events</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 xml:space="preserve">The petitioner indicated that Mrs. </w:t>
      </w:r>
      <w:r w:rsidRPr="00DA1877">
        <w:rPr>
          <w:rFonts w:ascii="Cambria" w:eastAsia="Times New Roman" w:hAnsi="Cambria" w:cstheme="minorHAnsi"/>
          <w:color w:val="000000" w:themeColor="text1"/>
          <w:sz w:val="20"/>
          <w:szCs w:val="20"/>
        </w:rPr>
        <w:t xml:space="preserve">María Terán España, </w:t>
      </w:r>
      <w:r>
        <w:rPr>
          <w:rFonts w:ascii="Cambria" w:eastAsia="Times New Roman" w:hAnsi="Cambria" w:cstheme="minorHAnsi"/>
          <w:color w:val="000000" w:themeColor="text1"/>
          <w:sz w:val="20"/>
          <w:szCs w:val="20"/>
        </w:rPr>
        <w:t>his mother, and Mrs.</w:t>
      </w:r>
      <w:r w:rsidRPr="00DA1877">
        <w:rPr>
          <w:rFonts w:ascii="Cambria" w:eastAsia="Times New Roman" w:hAnsi="Cambria" w:cstheme="minorHAnsi"/>
          <w:color w:val="000000" w:themeColor="text1"/>
          <w:sz w:val="20"/>
          <w:szCs w:val="20"/>
        </w:rPr>
        <w:t xml:space="preserve"> Tulia Cristina Surmay Terán, </w:t>
      </w:r>
      <w:r>
        <w:rPr>
          <w:rFonts w:ascii="Cambria" w:eastAsia="Times New Roman" w:hAnsi="Cambria" w:cstheme="minorHAnsi"/>
          <w:color w:val="000000" w:themeColor="text1"/>
          <w:sz w:val="20"/>
          <w:szCs w:val="20"/>
        </w:rPr>
        <w:t>his sister, submitted several</w:t>
      </w:r>
      <w:r w:rsidR="00421469">
        <w:rPr>
          <w:rFonts w:ascii="Cambria" w:eastAsia="Times New Roman" w:hAnsi="Cambria" w:cstheme="minorHAnsi"/>
          <w:color w:val="000000" w:themeColor="text1"/>
          <w:sz w:val="20"/>
          <w:szCs w:val="20"/>
        </w:rPr>
        <w:t xml:space="preserve"> rights </w:t>
      </w:r>
      <w:r w:rsidR="00995B1A">
        <w:rPr>
          <w:rFonts w:ascii="Cambria" w:eastAsia="Times New Roman" w:hAnsi="Cambria" w:cstheme="minorHAnsi"/>
          <w:color w:val="000000" w:themeColor="text1"/>
          <w:sz w:val="20"/>
          <w:szCs w:val="20"/>
        </w:rPr>
        <w:t>to</w:t>
      </w:r>
      <w:r>
        <w:rPr>
          <w:rFonts w:ascii="Cambria" w:eastAsia="Times New Roman" w:hAnsi="Cambria" w:cstheme="minorHAnsi"/>
          <w:color w:val="000000" w:themeColor="text1"/>
          <w:sz w:val="20"/>
          <w:szCs w:val="20"/>
        </w:rPr>
        <w:t xml:space="preserve"> petition with the</w:t>
      </w:r>
      <w:r w:rsidRPr="00DA1877">
        <w:rPr>
          <w:rFonts w:ascii="Cambria" w:eastAsia="Times New Roman" w:hAnsi="Cambria" w:cstheme="minorHAnsi"/>
          <w:color w:val="000000" w:themeColor="text1"/>
          <w:sz w:val="20"/>
          <w:szCs w:val="20"/>
        </w:rPr>
        <w:t xml:space="preserve"> FGN, DAS, </w:t>
      </w:r>
      <w:r>
        <w:rPr>
          <w:rFonts w:ascii="Cambria" w:eastAsia="Times New Roman" w:hAnsi="Cambria" w:cstheme="minorHAnsi"/>
          <w:color w:val="000000" w:themeColor="text1"/>
          <w:sz w:val="20"/>
          <w:szCs w:val="20"/>
        </w:rPr>
        <w:t>the Criminal Investigations Section of the National Police, and the Office of the Attorney General. Nonetheless</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these entities had not provided concrete or satisfactory responses</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to the relatives of the alleged victims</w:t>
      </w:r>
      <w:r w:rsidRPr="00DA1877">
        <w:rPr>
          <w:rFonts w:ascii="Cambria" w:eastAsia="Times New Roman" w:hAnsi="Cambria" w:cstheme="minorHAnsi"/>
          <w:color w:val="000000" w:themeColor="text1"/>
          <w:sz w:val="20"/>
          <w:szCs w:val="20"/>
        </w:rPr>
        <w:t xml:space="preserve">. </w:t>
      </w:r>
    </w:p>
    <w:p w14:paraId="54EE2852"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rPr>
      </w:pPr>
    </w:p>
    <w:p w14:paraId="4F8DAB67" w14:textId="168A8542" w:rsidR="003A68F3" w:rsidRPr="00DA1877" w:rsidRDefault="003A68F3" w:rsidP="0007084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Pr>
          <w:rFonts w:ascii="Cambria" w:eastAsia="Times New Roman" w:hAnsi="Cambria" w:cstheme="minorHAnsi"/>
          <w:color w:val="000000" w:themeColor="text1"/>
          <w:sz w:val="20"/>
          <w:szCs w:val="20"/>
        </w:rPr>
        <w:t xml:space="preserve">The petitioner emphasized that Mrs. </w:t>
      </w:r>
      <w:r w:rsidRPr="00DA1877">
        <w:rPr>
          <w:rFonts w:ascii="Cambria" w:eastAsia="Times New Roman" w:hAnsi="Cambria" w:cstheme="minorHAnsi"/>
          <w:color w:val="000000" w:themeColor="text1"/>
          <w:sz w:val="20"/>
          <w:szCs w:val="20"/>
        </w:rPr>
        <w:t xml:space="preserve">María Terán España </w:t>
      </w:r>
      <w:r>
        <w:rPr>
          <w:rFonts w:ascii="Cambria" w:eastAsia="Times New Roman" w:hAnsi="Cambria" w:cstheme="minorHAnsi"/>
          <w:color w:val="000000" w:themeColor="text1"/>
          <w:sz w:val="20"/>
          <w:szCs w:val="20"/>
        </w:rPr>
        <w:t xml:space="preserve">and Mrs. </w:t>
      </w:r>
      <w:r w:rsidRPr="00DA1877">
        <w:rPr>
          <w:rFonts w:ascii="Cambria" w:eastAsia="Times New Roman" w:hAnsi="Cambria" w:cstheme="minorHAnsi"/>
          <w:color w:val="000000" w:themeColor="text1"/>
          <w:sz w:val="20"/>
          <w:szCs w:val="20"/>
        </w:rPr>
        <w:t xml:space="preserve">Tulia Cristina Surmay Terán </w:t>
      </w:r>
      <w:r>
        <w:rPr>
          <w:rFonts w:ascii="Cambria" w:eastAsia="Times New Roman" w:hAnsi="Cambria" w:cstheme="minorHAnsi"/>
          <w:color w:val="000000" w:themeColor="text1"/>
          <w:sz w:val="20"/>
          <w:szCs w:val="20"/>
        </w:rPr>
        <w:t xml:space="preserve">had been recognized as victims of the armed conflict in the context of Law </w:t>
      </w:r>
      <w:r w:rsidRPr="00DA1877">
        <w:rPr>
          <w:rFonts w:ascii="Cambria" w:eastAsia="Times New Roman" w:hAnsi="Cambria" w:cstheme="minorHAnsi"/>
          <w:color w:val="000000" w:themeColor="text1"/>
          <w:sz w:val="20"/>
          <w:szCs w:val="20"/>
        </w:rPr>
        <w:t xml:space="preserve">1448 </w:t>
      </w:r>
      <w:r>
        <w:rPr>
          <w:rFonts w:ascii="Cambria" w:eastAsia="Times New Roman" w:hAnsi="Cambria" w:cstheme="minorHAnsi"/>
          <w:color w:val="000000" w:themeColor="text1"/>
          <w:sz w:val="20"/>
          <w:szCs w:val="20"/>
        </w:rPr>
        <w:t>of</w:t>
      </w:r>
      <w:r w:rsidRPr="00DA1877">
        <w:rPr>
          <w:rFonts w:ascii="Cambria" w:eastAsia="Times New Roman" w:hAnsi="Cambria" w:cstheme="minorHAnsi"/>
          <w:color w:val="000000" w:themeColor="text1"/>
          <w:sz w:val="20"/>
          <w:szCs w:val="20"/>
        </w:rPr>
        <w:t xml:space="preserve"> 2011 (</w:t>
      </w:r>
      <w:r>
        <w:rPr>
          <w:rFonts w:ascii="Cambria" w:eastAsia="Times New Roman" w:hAnsi="Cambria" w:cstheme="minorHAnsi"/>
          <w:color w:val="000000" w:themeColor="text1"/>
          <w:sz w:val="20"/>
          <w:szCs w:val="20"/>
        </w:rPr>
        <w:t>whereby measures regarding care, assistance, and comprehensive reparation for the victims of the internal armed conflict are issued in addition to other provisions</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and by the Unit</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for the Care and Integral Reparation of Victims</w:t>
      </w:r>
      <w:r w:rsidRPr="00DA1877">
        <w:rPr>
          <w:rFonts w:ascii="Cambria" w:eastAsia="Times New Roman" w:hAnsi="Cambria" w:cstheme="minorHAnsi"/>
          <w:color w:val="000000" w:themeColor="text1"/>
          <w:sz w:val="20"/>
          <w:szCs w:val="20"/>
        </w:rPr>
        <w:t xml:space="preserve"> </w:t>
      </w:r>
      <w:r w:rsidR="003D4C9D">
        <w:rPr>
          <w:rFonts w:ascii="Cambria" w:eastAsia="Times New Roman" w:hAnsi="Cambria" w:cstheme="minorHAnsi"/>
          <w:color w:val="000000" w:themeColor="text1"/>
          <w:sz w:val="20"/>
          <w:szCs w:val="20"/>
        </w:rPr>
        <w:t>[</w:t>
      </w:r>
      <w:r w:rsidRPr="003D4C9D">
        <w:rPr>
          <w:rFonts w:ascii="Cambria" w:eastAsia="Times New Roman" w:hAnsi="Cambria" w:cstheme="minorHAnsi"/>
          <w:i/>
          <w:iCs/>
          <w:color w:val="000000" w:themeColor="text1"/>
          <w:sz w:val="20"/>
          <w:szCs w:val="20"/>
        </w:rPr>
        <w:t>UARIV</w:t>
      </w:r>
      <w:r w:rsidR="003D4C9D" w:rsidRPr="003D4C9D">
        <w:rPr>
          <w:rFonts w:ascii="Cambria" w:eastAsia="Times New Roman" w:hAnsi="Cambria" w:cstheme="minorHAnsi"/>
          <w:i/>
          <w:iCs/>
          <w:color w:val="000000" w:themeColor="text1"/>
          <w:sz w:val="20"/>
          <w:szCs w:val="20"/>
        </w:rPr>
        <w:t xml:space="preserve"> in Spanish</w:t>
      </w:r>
      <w:r w:rsidR="003D4C9D">
        <w:rPr>
          <w:rFonts w:ascii="Cambria" w:eastAsia="Times New Roman" w:hAnsi="Cambria" w:cstheme="minorHAnsi"/>
          <w:color w:val="000000" w:themeColor="text1"/>
          <w:sz w:val="20"/>
          <w:szCs w:val="20"/>
        </w:rPr>
        <w:t>]</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As a result, an investigation was initiated before Justice and Peace Office</w:t>
      </w:r>
      <w:r w:rsidRPr="00DA1877">
        <w:rPr>
          <w:rFonts w:ascii="Cambria" w:eastAsia="Times New Roman" w:hAnsi="Cambria" w:cstheme="minorHAnsi"/>
          <w:color w:val="000000" w:themeColor="text1"/>
          <w:sz w:val="20"/>
          <w:szCs w:val="20"/>
        </w:rPr>
        <w:t xml:space="preserve"> 11</w:t>
      </w:r>
      <w:r>
        <w:rPr>
          <w:rFonts w:ascii="Cambria" w:eastAsia="Times New Roman" w:hAnsi="Cambria" w:cstheme="minorHAnsi"/>
          <w:color w:val="000000" w:themeColor="text1"/>
          <w:sz w:val="20"/>
          <w:szCs w:val="20"/>
        </w:rPr>
        <w:t xml:space="preserve"> of the Court of </w:t>
      </w:r>
      <w:r w:rsidRPr="00DA1877">
        <w:rPr>
          <w:rFonts w:ascii="Cambria" w:eastAsia="Times New Roman" w:hAnsi="Cambria" w:cstheme="minorHAnsi"/>
          <w:color w:val="000000" w:themeColor="text1"/>
          <w:sz w:val="20"/>
          <w:szCs w:val="20"/>
        </w:rPr>
        <w:t xml:space="preserve">Barranquilla. </w:t>
      </w:r>
      <w:r>
        <w:rPr>
          <w:rFonts w:ascii="Cambria" w:eastAsia="Times New Roman" w:hAnsi="Cambria" w:cstheme="minorHAnsi"/>
          <w:color w:val="000000" w:themeColor="text1"/>
          <w:sz w:val="20"/>
          <w:szCs w:val="20"/>
        </w:rPr>
        <w:t>Specifically, under files</w:t>
      </w:r>
      <w:r w:rsidRPr="00DA1877">
        <w:rPr>
          <w:rFonts w:ascii="Cambria" w:eastAsia="Times New Roman" w:hAnsi="Cambria" w:cstheme="minorHAnsi"/>
          <w:color w:val="000000" w:themeColor="text1"/>
          <w:sz w:val="20"/>
          <w:szCs w:val="20"/>
        </w:rPr>
        <w:t xml:space="preserve"> No. 237841 </w:t>
      </w:r>
      <w:r>
        <w:rPr>
          <w:rFonts w:ascii="Cambria" w:eastAsia="Times New Roman" w:hAnsi="Cambria" w:cstheme="minorHAnsi"/>
          <w:color w:val="000000" w:themeColor="text1"/>
          <w:sz w:val="20"/>
          <w:szCs w:val="20"/>
        </w:rPr>
        <w:t>and</w:t>
      </w:r>
      <w:r w:rsidRPr="00DA1877">
        <w:rPr>
          <w:rFonts w:ascii="Cambria" w:eastAsia="Times New Roman" w:hAnsi="Cambria" w:cstheme="minorHAnsi"/>
          <w:color w:val="000000" w:themeColor="text1"/>
          <w:sz w:val="20"/>
          <w:szCs w:val="20"/>
        </w:rPr>
        <w:t xml:space="preserve"> No. 259830, </w:t>
      </w:r>
      <w:r>
        <w:rPr>
          <w:rFonts w:ascii="Cambria" w:eastAsia="Times New Roman" w:hAnsi="Cambria" w:cstheme="minorHAnsi"/>
          <w:color w:val="000000" w:themeColor="text1"/>
          <w:sz w:val="20"/>
          <w:szCs w:val="20"/>
        </w:rPr>
        <w:t>Mrs.</w:t>
      </w:r>
      <w:r w:rsidRPr="00DA1877">
        <w:rPr>
          <w:rFonts w:ascii="Cambria" w:eastAsia="Times New Roman" w:hAnsi="Cambria" w:cstheme="minorHAnsi"/>
          <w:color w:val="000000" w:themeColor="text1"/>
          <w:sz w:val="20"/>
          <w:szCs w:val="20"/>
        </w:rPr>
        <w:t xml:space="preserve"> Terán España </w:t>
      </w:r>
      <w:r>
        <w:rPr>
          <w:rFonts w:ascii="Cambria" w:eastAsia="Times New Roman" w:hAnsi="Cambria" w:cstheme="minorHAnsi"/>
          <w:color w:val="000000" w:themeColor="text1"/>
          <w:sz w:val="20"/>
          <w:szCs w:val="20"/>
        </w:rPr>
        <w:t>and Mrs.</w:t>
      </w:r>
      <w:r w:rsidRPr="00DA1877">
        <w:rPr>
          <w:rFonts w:ascii="Cambria" w:eastAsia="Times New Roman" w:hAnsi="Cambria" w:cstheme="minorHAnsi"/>
          <w:color w:val="000000" w:themeColor="text1"/>
          <w:sz w:val="20"/>
          <w:szCs w:val="20"/>
        </w:rPr>
        <w:t xml:space="preserve"> Surmay Terán </w:t>
      </w:r>
      <w:r>
        <w:rPr>
          <w:rFonts w:ascii="Cambria" w:eastAsia="Times New Roman" w:hAnsi="Cambria" w:cstheme="minorHAnsi"/>
          <w:color w:val="000000" w:themeColor="text1"/>
          <w:sz w:val="20"/>
          <w:szCs w:val="20"/>
        </w:rPr>
        <w:t>had been accepted as victims of the internal armed conflict in relation to the murder of Mr.</w:t>
      </w:r>
      <w:r w:rsidRPr="00DA1877">
        <w:rPr>
          <w:rFonts w:ascii="Cambria" w:eastAsia="Times New Roman" w:hAnsi="Cambria" w:cstheme="minorHAnsi"/>
          <w:color w:val="000000" w:themeColor="text1"/>
          <w:sz w:val="20"/>
          <w:szCs w:val="20"/>
        </w:rPr>
        <w:t xml:space="preserve"> Edgardo Surmay Soto, </w:t>
      </w:r>
      <w:r>
        <w:rPr>
          <w:rFonts w:ascii="Cambria" w:eastAsia="Times New Roman" w:hAnsi="Cambria" w:cstheme="minorHAnsi"/>
          <w:color w:val="000000" w:themeColor="text1"/>
          <w:sz w:val="20"/>
          <w:szCs w:val="20"/>
        </w:rPr>
        <w:t>and the kidnapping and disappearance of the child</w:t>
      </w:r>
      <w:r w:rsidRPr="00DA1877">
        <w:rPr>
          <w:rFonts w:ascii="Cambria" w:eastAsia="Times New Roman" w:hAnsi="Cambria" w:cstheme="minorHAnsi"/>
          <w:color w:val="000000" w:themeColor="text1"/>
          <w:sz w:val="20"/>
          <w:szCs w:val="20"/>
        </w:rPr>
        <w:t xml:space="preserve"> Leandro José Surmay Terán. </w:t>
      </w:r>
      <w:r>
        <w:rPr>
          <w:rFonts w:ascii="Cambria" w:eastAsia="Times New Roman" w:hAnsi="Cambria" w:cstheme="minorHAnsi"/>
          <w:color w:val="000000" w:themeColor="text1"/>
          <w:sz w:val="20"/>
          <w:szCs w:val="20"/>
        </w:rPr>
        <w:t xml:space="preserve">Finally, they had been awarded 40 current legal minimum salaries </w:t>
      </w:r>
      <w:r w:rsidRPr="00DA1877">
        <w:rPr>
          <w:rFonts w:ascii="Cambria" w:eastAsia="Times New Roman" w:hAnsi="Cambria" w:cstheme="minorHAnsi"/>
          <w:color w:val="000000" w:themeColor="text1"/>
          <w:sz w:val="20"/>
          <w:szCs w:val="20"/>
        </w:rPr>
        <w:t>as</w:t>
      </w:r>
      <w:r>
        <w:rPr>
          <w:rFonts w:ascii="Cambria" w:eastAsia="Times New Roman" w:hAnsi="Cambria" w:cstheme="minorHAnsi"/>
          <w:color w:val="000000" w:themeColor="text1"/>
          <w:sz w:val="20"/>
          <w:szCs w:val="20"/>
        </w:rPr>
        <w:t xml:space="preserve"> reparations for the murder of Mr.</w:t>
      </w:r>
      <w:r w:rsidRPr="00DA1877">
        <w:rPr>
          <w:rFonts w:ascii="Cambria" w:eastAsia="Times New Roman" w:hAnsi="Cambria" w:cstheme="minorHAnsi"/>
          <w:color w:val="000000" w:themeColor="text1"/>
          <w:sz w:val="20"/>
          <w:szCs w:val="20"/>
        </w:rPr>
        <w:t xml:space="preserve"> Surmay Soto.</w:t>
      </w:r>
    </w:p>
    <w:p w14:paraId="08F5718D"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rPr>
      </w:pPr>
    </w:p>
    <w:p w14:paraId="4B11ED9D" w14:textId="240A1773" w:rsidR="003A68F3" w:rsidRPr="00DA1877" w:rsidRDefault="003A68F3" w:rsidP="0007084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Pr>
          <w:rFonts w:ascii="Cambria" w:eastAsia="Times New Roman" w:hAnsi="Cambria" w:cstheme="minorHAnsi"/>
          <w:color w:val="000000" w:themeColor="text1"/>
          <w:sz w:val="20"/>
          <w:szCs w:val="20"/>
        </w:rPr>
        <w:t>The petitioning party added that, pursuant to the</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protection ruling handed down on March 28,</w:t>
      </w:r>
      <w:r w:rsidRPr="00DA1877">
        <w:rPr>
          <w:rFonts w:ascii="Cambria" w:eastAsia="Times New Roman" w:hAnsi="Cambria" w:cstheme="minorHAnsi"/>
          <w:color w:val="000000" w:themeColor="text1"/>
          <w:sz w:val="20"/>
          <w:szCs w:val="20"/>
        </w:rPr>
        <w:t xml:space="preserve"> 2014 </w:t>
      </w:r>
      <w:r>
        <w:rPr>
          <w:rFonts w:ascii="Cambria" w:eastAsia="Times New Roman" w:hAnsi="Cambria" w:cstheme="minorHAnsi"/>
          <w:color w:val="000000" w:themeColor="text1"/>
          <w:sz w:val="20"/>
          <w:szCs w:val="20"/>
        </w:rPr>
        <w:t xml:space="preserve">by the First Civil Court of the </w:t>
      </w:r>
      <w:r w:rsidRPr="00DA1877">
        <w:rPr>
          <w:rFonts w:ascii="Cambria" w:eastAsia="Times New Roman" w:hAnsi="Cambria" w:cstheme="minorHAnsi"/>
          <w:color w:val="000000" w:themeColor="text1"/>
          <w:sz w:val="20"/>
          <w:szCs w:val="20"/>
        </w:rPr>
        <w:t>Santa Marta</w:t>
      </w:r>
      <w:r>
        <w:rPr>
          <w:rFonts w:ascii="Cambria" w:eastAsia="Times New Roman" w:hAnsi="Cambria" w:cstheme="minorHAnsi"/>
          <w:color w:val="000000" w:themeColor="text1"/>
          <w:sz w:val="20"/>
          <w:szCs w:val="20"/>
        </w:rPr>
        <w:t xml:space="preserve"> Circuit, the rights of Mrs.</w:t>
      </w:r>
      <w:r w:rsidRPr="00DA1877">
        <w:rPr>
          <w:rFonts w:ascii="Cambria" w:eastAsia="Times New Roman" w:hAnsi="Cambria" w:cstheme="minorHAnsi"/>
          <w:color w:val="000000" w:themeColor="text1"/>
          <w:sz w:val="20"/>
          <w:szCs w:val="20"/>
        </w:rPr>
        <w:t xml:space="preserve"> Surmay Terán </w:t>
      </w:r>
      <w:r>
        <w:rPr>
          <w:rFonts w:ascii="Cambria" w:eastAsia="Times New Roman" w:hAnsi="Cambria" w:cstheme="minorHAnsi"/>
          <w:color w:val="000000" w:themeColor="text1"/>
          <w:sz w:val="20"/>
          <w:szCs w:val="20"/>
        </w:rPr>
        <w:t xml:space="preserve">to petition, to due administrative process, and to equality were affirmed because the </w:t>
      </w:r>
      <w:r w:rsidRPr="00DA1877">
        <w:rPr>
          <w:rFonts w:ascii="Cambria" w:eastAsia="Times New Roman" w:hAnsi="Cambria" w:cstheme="minorHAnsi"/>
          <w:color w:val="000000" w:themeColor="text1"/>
          <w:sz w:val="20"/>
          <w:szCs w:val="20"/>
        </w:rPr>
        <w:t xml:space="preserve">UARIV </w:t>
      </w:r>
      <w:r>
        <w:rPr>
          <w:rFonts w:ascii="Cambria" w:eastAsia="Times New Roman" w:hAnsi="Cambria" w:cstheme="minorHAnsi"/>
          <w:color w:val="000000" w:themeColor="text1"/>
          <w:sz w:val="20"/>
          <w:szCs w:val="20"/>
        </w:rPr>
        <w:t>was ordered, within a period of 30 days, to resolve the</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request for administrative reparation for the events related to the murder of Mr.</w:t>
      </w:r>
      <w:r w:rsidRPr="00DA1877">
        <w:rPr>
          <w:rFonts w:ascii="Cambria" w:eastAsia="Times New Roman" w:hAnsi="Cambria" w:cstheme="minorHAnsi"/>
          <w:color w:val="000000" w:themeColor="text1"/>
          <w:sz w:val="20"/>
          <w:szCs w:val="20"/>
        </w:rPr>
        <w:t xml:space="preserve"> Surmay Soto </w:t>
      </w:r>
      <w:r>
        <w:rPr>
          <w:rFonts w:ascii="Cambria" w:eastAsia="Times New Roman" w:hAnsi="Cambria" w:cstheme="minorHAnsi"/>
          <w:color w:val="000000" w:themeColor="text1"/>
          <w:sz w:val="20"/>
          <w:szCs w:val="20"/>
        </w:rPr>
        <w:t>and the kidnapping and disappearance of her son. Furthermore, the judgment also ordered the Justice and Peace Unit, North Region</w:t>
      </w:r>
      <w:r w:rsidRPr="00DA1877">
        <w:rPr>
          <w:rFonts w:ascii="Cambria" w:eastAsia="Times New Roman" w:hAnsi="Cambria" w:cstheme="minorHAnsi"/>
          <w:color w:val="000000" w:themeColor="text1"/>
          <w:sz w:val="20"/>
          <w:szCs w:val="20"/>
        </w:rPr>
        <w:t xml:space="preserve">, </w:t>
      </w:r>
      <w:r>
        <w:rPr>
          <w:rFonts w:ascii="Cambria" w:eastAsia="Times New Roman" w:hAnsi="Cambria" w:cstheme="minorHAnsi"/>
          <w:color w:val="000000" w:themeColor="text1"/>
          <w:sz w:val="20"/>
          <w:szCs w:val="20"/>
        </w:rPr>
        <w:t xml:space="preserve">to inform Mrs. </w:t>
      </w:r>
      <w:r w:rsidRPr="00DA1877">
        <w:rPr>
          <w:rFonts w:ascii="Cambria" w:eastAsia="Times New Roman" w:hAnsi="Cambria" w:cstheme="minorHAnsi"/>
          <w:color w:val="000000" w:themeColor="text1"/>
          <w:sz w:val="20"/>
          <w:szCs w:val="20"/>
        </w:rPr>
        <w:t xml:space="preserve">Surmay Terán </w:t>
      </w:r>
      <w:r>
        <w:rPr>
          <w:rFonts w:ascii="Cambria" w:eastAsia="Times New Roman" w:hAnsi="Cambria" w:cstheme="minorHAnsi"/>
          <w:color w:val="000000" w:themeColor="text1"/>
          <w:sz w:val="20"/>
          <w:szCs w:val="20"/>
        </w:rPr>
        <w:t>of</w:t>
      </w:r>
      <w:r w:rsidR="00E43DD4">
        <w:rPr>
          <w:rFonts w:ascii="Cambria" w:eastAsia="Times New Roman" w:hAnsi="Cambria" w:cstheme="minorHAnsi"/>
          <w:color w:val="000000" w:themeColor="text1"/>
          <w:sz w:val="20"/>
          <w:szCs w:val="20"/>
        </w:rPr>
        <w:t xml:space="preserve"> the</w:t>
      </w:r>
      <w:r>
        <w:rPr>
          <w:rFonts w:ascii="Cambria" w:eastAsia="Times New Roman" w:hAnsi="Cambria" w:cstheme="minorHAnsi"/>
          <w:color w:val="000000" w:themeColor="text1"/>
          <w:sz w:val="20"/>
          <w:szCs w:val="20"/>
        </w:rPr>
        <w:t xml:space="preserve"> progress made in the investigation to identify the group responsible for the kidnapping and disappearance of the minor child</w:t>
      </w:r>
      <w:r w:rsidRPr="00DA1877">
        <w:rPr>
          <w:rFonts w:ascii="Cambria" w:eastAsia="Times New Roman" w:hAnsi="Cambria" w:cstheme="minorHAnsi"/>
          <w:color w:val="000000" w:themeColor="text1"/>
          <w:sz w:val="20"/>
          <w:szCs w:val="20"/>
        </w:rPr>
        <w:t xml:space="preserve">. </w:t>
      </w:r>
    </w:p>
    <w:p w14:paraId="09D56D24" w14:textId="77777777" w:rsidR="003A68F3"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rPr>
      </w:pPr>
    </w:p>
    <w:p w14:paraId="1B2434CB" w14:textId="77777777" w:rsidR="002F05FD" w:rsidRPr="00DA1877" w:rsidRDefault="002F05FD" w:rsidP="003A68F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rPr>
      </w:pPr>
    </w:p>
    <w:p w14:paraId="5BC8AE08" w14:textId="77777777" w:rsidR="003A68F3" w:rsidRPr="00DA1877" w:rsidRDefault="003A68F3" w:rsidP="0007084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Pr>
          <w:rFonts w:ascii="Cambria" w:eastAsia="Times New Roman" w:hAnsi="Cambria" w:cstheme="minorHAnsi"/>
          <w:color w:val="000000" w:themeColor="text1"/>
          <w:sz w:val="20"/>
          <w:szCs w:val="20"/>
        </w:rPr>
        <w:lastRenderedPageBreak/>
        <w:t>The petitioner concluded that more than 20 years have passed since the occurrence of the serious events denounced and to date there is no information regarding those responsible. This situation of impunity has affected the physical, moral, and psychological health of Mrs.</w:t>
      </w:r>
      <w:r w:rsidRPr="00DA1877">
        <w:rPr>
          <w:rFonts w:ascii="Cambria" w:eastAsia="Times New Roman" w:hAnsi="Cambria" w:cstheme="minorHAnsi"/>
          <w:color w:val="000000" w:themeColor="text1"/>
          <w:sz w:val="20"/>
          <w:szCs w:val="20"/>
        </w:rPr>
        <w:t xml:space="preserve"> María Terán España </w:t>
      </w:r>
      <w:r>
        <w:rPr>
          <w:rFonts w:ascii="Cambria" w:eastAsia="Times New Roman" w:hAnsi="Cambria" w:cstheme="minorHAnsi"/>
          <w:color w:val="000000" w:themeColor="text1"/>
          <w:sz w:val="20"/>
          <w:szCs w:val="20"/>
        </w:rPr>
        <w:t>and her family unit, as reported by the petitioning party</w:t>
      </w:r>
      <w:r w:rsidRPr="00DA1877">
        <w:rPr>
          <w:rFonts w:ascii="Cambria" w:eastAsia="Times New Roman" w:hAnsi="Cambria" w:cstheme="minorHAnsi"/>
          <w:color w:val="000000" w:themeColor="text1"/>
          <w:sz w:val="20"/>
          <w:szCs w:val="20"/>
        </w:rPr>
        <w:t>.</w:t>
      </w:r>
    </w:p>
    <w:p w14:paraId="52114B1A" w14:textId="77777777" w:rsidR="003A68F3" w:rsidRPr="00DA37B6"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jc w:val="both"/>
        <w:rPr>
          <w:rFonts w:eastAsia="MS Mincho" w:cstheme="minorHAnsi"/>
          <w:b/>
          <w:color w:val="000000" w:themeColor="text1"/>
          <w:sz w:val="20"/>
          <w:szCs w:val="20"/>
        </w:rPr>
      </w:pPr>
    </w:p>
    <w:p w14:paraId="1009841C" w14:textId="4AA98AE8" w:rsidR="00DA37B6" w:rsidRPr="003A68F3" w:rsidRDefault="00FA675D" w:rsidP="0007084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color w:val="000000" w:themeColor="text1"/>
          <w:sz w:val="20"/>
          <w:szCs w:val="20"/>
          <w:lang w:val="es-CO"/>
        </w:rPr>
      </w:pPr>
      <w:r w:rsidRPr="003A68F3">
        <w:rPr>
          <w:rFonts w:ascii="Cambria" w:eastAsia="MS Mincho" w:hAnsi="Cambria" w:cstheme="minorHAnsi"/>
          <w:b/>
          <w:color w:val="000000" w:themeColor="text1"/>
          <w:sz w:val="20"/>
          <w:szCs w:val="20"/>
          <w:lang w:val="es-CO"/>
        </w:rPr>
        <w:t>FRIENDLY SETTLEMENT</w:t>
      </w:r>
    </w:p>
    <w:p w14:paraId="015B6C2A" w14:textId="77777777" w:rsidR="003A68F3" w:rsidRPr="00DA1877" w:rsidRDefault="003A68F3" w:rsidP="0007084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rPr>
      </w:pPr>
    </w:p>
    <w:p w14:paraId="2B51472C" w14:textId="77777777" w:rsidR="003A68F3" w:rsidRPr="00DA1877" w:rsidRDefault="003A68F3" w:rsidP="0007084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Pr>
          <w:rFonts w:ascii="Cambria" w:eastAsia="Times New Roman" w:hAnsi="Cambria" w:cstheme="minorHAnsi"/>
          <w:color w:val="000000" w:themeColor="text1"/>
          <w:sz w:val="20"/>
          <w:szCs w:val="20"/>
        </w:rPr>
        <w:t>On April 23,</w:t>
      </w:r>
      <w:r w:rsidRPr="00DA1877">
        <w:rPr>
          <w:rFonts w:ascii="Cambria" w:eastAsia="Times New Roman" w:hAnsi="Cambria" w:cstheme="minorHAnsi"/>
          <w:color w:val="000000" w:themeColor="text1"/>
          <w:sz w:val="20"/>
          <w:szCs w:val="20"/>
        </w:rPr>
        <w:t xml:space="preserve"> 2025, </w:t>
      </w:r>
      <w:r>
        <w:rPr>
          <w:rFonts w:ascii="Cambria" w:eastAsia="Times New Roman" w:hAnsi="Cambria" w:cstheme="minorHAnsi"/>
          <w:color w:val="000000" w:themeColor="text1"/>
          <w:sz w:val="20"/>
          <w:szCs w:val="20"/>
        </w:rPr>
        <w:t xml:space="preserve">the parties held a working meeting in the city of </w:t>
      </w:r>
      <w:r w:rsidRPr="00DA1877">
        <w:rPr>
          <w:rFonts w:ascii="Cambria" w:eastAsia="Times New Roman" w:hAnsi="Cambria" w:cstheme="minorHAnsi"/>
          <w:color w:val="000000" w:themeColor="text1"/>
          <w:sz w:val="20"/>
          <w:szCs w:val="20"/>
        </w:rPr>
        <w:t xml:space="preserve">Bogotá, Colombia, </w:t>
      </w:r>
      <w:r>
        <w:rPr>
          <w:rFonts w:ascii="Cambria" w:eastAsia="Times New Roman" w:hAnsi="Cambria" w:cstheme="minorHAnsi"/>
          <w:color w:val="000000" w:themeColor="text1"/>
          <w:sz w:val="20"/>
          <w:szCs w:val="20"/>
        </w:rPr>
        <w:t>facilitated by the Commission, during which they signed a friendly settlement agreement, the text of which establishes as follows</w:t>
      </w:r>
      <w:r w:rsidRPr="00DA1877">
        <w:rPr>
          <w:rFonts w:ascii="Cambria" w:eastAsia="Times New Roman" w:hAnsi="Cambria" w:cstheme="minorHAnsi"/>
          <w:color w:val="000000" w:themeColor="text1"/>
          <w:sz w:val="20"/>
          <w:szCs w:val="20"/>
        </w:rPr>
        <w:t>:</w:t>
      </w:r>
    </w:p>
    <w:p w14:paraId="33A2A331" w14:textId="77777777" w:rsidR="003A68F3" w:rsidRPr="003A68F3"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720"/>
        <w:jc w:val="both"/>
        <w:rPr>
          <w:rFonts w:ascii="Cambria" w:eastAsia="MS Mincho" w:hAnsi="Cambria" w:cstheme="minorHAnsi"/>
          <w:color w:val="000000" w:themeColor="text1"/>
          <w:sz w:val="20"/>
          <w:szCs w:val="20"/>
        </w:rPr>
      </w:pPr>
    </w:p>
    <w:p w14:paraId="42CE3F92" w14:textId="392BC917" w:rsidR="003A68F3" w:rsidRPr="00DA1877" w:rsidRDefault="003A68F3" w:rsidP="003A68F3">
      <w:pPr>
        <w:pStyle w:val="Title"/>
        <w:spacing w:after="0"/>
        <w:ind w:left="709" w:right="720"/>
        <w:contextualSpacing w:val="0"/>
        <w:jc w:val="center"/>
        <w:rPr>
          <w:rFonts w:ascii="Cambria" w:hAnsi="Cambria"/>
          <w:b/>
          <w:bCs/>
          <w:sz w:val="18"/>
          <w:szCs w:val="18"/>
          <w:lang w:val="en-US"/>
        </w:rPr>
      </w:pPr>
      <w:r>
        <w:rPr>
          <w:rFonts w:ascii="Cambria" w:hAnsi="Cambria"/>
          <w:b/>
          <w:bCs/>
          <w:sz w:val="18"/>
          <w:szCs w:val="18"/>
          <w:lang w:val="en-US"/>
        </w:rPr>
        <w:t>FRIENDLY SETTLEMENT AGREEMENT</w:t>
      </w:r>
    </w:p>
    <w:p w14:paraId="7D69A9A3" w14:textId="77777777" w:rsidR="003A68F3" w:rsidRPr="00DA1877" w:rsidRDefault="003A68F3" w:rsidP="003A68F3">
      <w:pPr>
        <w:pStyle w:val="Title"/>
        <w:spacing w:after="0"/>
        <w:ind w:left="709" w:right="720"/>
        <w:contextualSpacing w:val="0"/>
        <w:jc w:val="center"/>
        <w:rPr>
          <w:rFonts w:ascii="Cambria" w:eastAsia="MS Mincho" w:hAnsi="Cambria" w:cs="Arial"/>
          <w:b/>
          <w:bCs/>
          <w:sz w:val="18"/>
          <w:szCs w:val="18"/>
          <w:lang w:val="en-US" w:eastAsia="es-CO"/>
        </w:rPr>
      </w:pPr>
      <w:r w:rsidRPr="00DA1877">
        <w:rPr>
          <w:rFonts w:ascii="Cambria" w:eastAsia="MS Mincho" w:hAnsi="Cambria" w:cs="Arial"/>
          <w:b/>
          <w:bCs/>
          <w:sz w:val="18"/>
          <w:szCs w:val="18"/>
          <w:lang w:val="en-US" w:eastAsia="es-CO"/>
        </w:rPr>
        <w:t>CAS</w:t>
      </w:r>
      <w:r>
        <w:rPr>
          <w:rFonts w:ascii="Cambria" w:eastAsia="MS Mincho" w:hAnsi="Cambria" w:cs="Arial"/>
          <w:b/>
          <w:bCs/>
          <w:sz w:val="18"/>
          <w:szCs w:val="18"/>
          <w:lang w:val="en-US" w:eastAsia="es-CO"/>
        </w:rPr>
        <w:t>E</w:t>
      </w:r>
      <w:r w:rsidRPr="00DA1877">
        <w:rPr>
          <w:rFonts w:ascii="Cambria" w:eastAsia="MS Mincho" w:hAnsi="Cambria" w:cs="Arial"/>
          <w:b/>
          <w:bCs/>
          <w:sz w:val="18"/>
          <w:szCs w:val="18"/>
          <w:lang w:val="en-US" w:eastAsia="es-CO"/>
        </w:rPr>
        <w:t xml:space="preserve"> No. 14.939, </w:t>
      </w:r>
      <w:r>
        <w:rPr>
          <w:rFonts w:ascii="Cambria" w:eastAsia="MS Mincho" w:hAnsi="Cambria" w:cs="Arial"/>
          <w:b/>
          <w:bCs/>
          <w:sz w:val="18"/>
          <w:szCs w:val="18"/>
          <w:lang w:val="en-US" w:eastAsia="es-CO"/>
        </w:rPr>
        <w:t>EDGARDO</w:t>
      </w:r>
      <w:r w:rsidRPr="00DA1877">
        <w:rPr>
          <w:rFonts w:ascii="Cambria" w:eastAsia="MS Mincho" w:hAnsi="Cambria" w:cs="Arial"/>
          <w:b/>
          <w:bCs/>
          <w:sz w:val="18"/>
          <w:szCs w:val="18"/>
          <w:lang w:val="en-US" w:eastAsia="es-CO"/>
        </w:rPr>
        <w:t xml:space="preserve"> SURMAY SOTO, LEANDRO JOSÉ SURMAY TERÁN</w:t>
      </w:r>
      <w:r>
        <w:rPr>
          <w:rFonts w:ascii="Cambria" w:eastAsia="MS Mincho" w:hAnsi="Cambria" w:cs="Arial"/>
          <w:b/>
          <w:bCs/>
          <w:sz w:val="18"/>
          <w:szCs w:val="18"/>
          <w:lang w:val="en-US" w:eastAsia="es-CO"/>
        </w:rPr>
        <w:t>,</w:t>
      </w:r>
      <w:r w:rsidRPr="00DA1877">
        <w:rPr>
          <w:rFonts w:ascii="Cambria" w:eastAsia="MS Mincho" w:hAnsi="Cambria" w:cs="Arial"/>
          <w:b/>
          <w:bCs/>
          <w:sz w:val="18"/>
          <w:szCs w:val="18"/>
          <w:lang w:val="en-US" w:eastAsia="es-CO"/>
        </w:rPr>
        <w:t xml:space="preserve"> </w:t>
      </w:r>
      <w:r>
        <w:rPr>
          <w:rFonts w:ascii="Cambria" w:eastAsia="MS Mincho" w:hAnsi="Cambria" w:cs="Arial"/>
          <w:b/>
          <w:bCs/>
          <w:sz w:val="18"/>
          <w:szCs w:val="18"/>
          <w:lang w:val="en-US" w:eastAsia="es-CO"/>
        </w:rPr>
        <w:t>AND RELATIVES</w:t>
      </w:r>
    </w:p>
    <w:p w14:paraId="599DDE1B" w14:textId="77777777" w:rsidR="003A68F3" w:rsidRPr="00DA1877" w:rsidRDefault="003A68F3" w:rsidP="003A68F3">
      <w:pPr>
        <w:pStyle w:val="Title"/>
        <w:spacing w:after="0"/>
        <w:ind w:left="709" w:right="720"/>
        <w:contextualSpacing w:val="0"/>
        <w:rPr>
          <w:rFonts w:ascii="Cambria" w:hAnsi="Cambria"/>
          <w:sz w:val="18"/>
          <w:szCs w:val="18"/>
          <w:lang w:val="en-US"/>
        </w:rPr>
      </w:pPr>
    </w:p>
    <w:p w14:paraId="185E9072" w14:textId="05872FB8" w:rsidR="003A68F3" w:rsidRPr="00DA1877" w:rsidRDefault="003A68F3" w:rsidP="003A68F3">
      <w:pPr>
        <w:ind w:left="709" w:right="720"/>
        <w:jc w:val="both"/>
        <w:rPr>
          <w:rFonts w:ascii="Cambria" w:hAnsi="Cambria" w:cs="Arial"/>
          <w:sz w:val="18"/>
          <w:szCs w:val="18"/>
        </w:rPr>
      </w:pPr>
      <w:r>
        <w:rPr>
          <w:rFonts w:ascii="Cambria" w:hAnsi="Cambria" w:cs="Arial"/>
          <w:sz w:val="18"/>
          <w:szCs w:val="18"/>
        </w:rPr>
        <w:t>On April 23,</w:t>
      </w:r>
      <w:r w:rsidRPr="00DA1877">
        <w:rPr>
          <w:rFonts w:ascii="Cambria" w:hAnsi="Cambria" w:cs="Arial"/>
          <w:sz w:val="18"/>
          <w:szCs w:val="18"/>
        </w:rPr>
        <w:t xml:space="preserve"> 2025 </w:t>
      </w:r>
      <w:r>
        <w:rPr>
          <w:rFonts w:ascii="Cambria" w:hAnsi="Cambria" w:cs="Arial"/>
          <w:sz w:val="18"/>
          <w:szCs w:val="18"/>
        </w:rPr>
        <w:t xml:space="preserve">there was a meeting attended, for the first part, by </w:t>
      </w:r>
      <w:r w:rsidRPr="00DA1877">
        <w:rPr>
          <w:rFonts w:ascii="Cambria" w:hAnsi="Cambria" w:cs="Arial"/>
          <w:b/>
          <w:bCs/>
          <w:sz w:val="18"/>
          <w:szCs w:val="18"/>
        </w:rPr>
        <w:t>Yebrail Haddad Linero</w:t>
      </w:r>
      <w:r w:rsidRPr="00DA1877">
        <w:rPr>
          <w:rFonts w:ascii="Cambria" w:hAnsi="Cambria" w:cs="Arial"/>
          <w:sz w:val="18"/>
          <w:szCs w:val="18"/>
        </w:rPr>
        <w:t xml:space="preserve">, Director </w:t>
      </w:r>
      <w:r>
        <w:rPr>
          <w:rFonts w:ascii="Cambria" w:hAnsi="Cambria" w:cs="Arial"/>
          <w:sz w:val="18"/>
          <w:szCs w:val="18"/>
        </w:rPr>
        <w:t>of International Legal Defense of the State National Legal Defense Agency, who in accordance with the paragraph of Article</w:t>
      </w:r>
      <w:r w:rsidRPr="00DA1877">
        <w:rPr>
          <w:rFonts w:ascii="Cambria" w:hAnsi="Cambria" w:cs="Arial"/>
          <w:sz w:val="18"/>
          <w:szCs w:val="18"/>
        </w:rPr>
        <w:t xml:space="preserve"> 5 </w:t>
      </w:r>
      <w:r>
        <w:rPr>
          <w:rFonts w:ascii="Cambria" w:hAnsi="Cambria" w:cs="Arial"/>
          <w:sz w:val="18"/>
          <w:szCs w:val="18"/>
        </w:rPr>
        <w:t>of Law</w:t>
      </w:r>
      <w:r w:rsidRPr="00DA1877">
        <w:rPr>
          <w:rFonts w:ascii="Cambria" w:hAnsi="Cambria" w:cs="Arial"/>
          <w:sz w:val="18"/>
          <w:szCs w:val="18"/>
        </w:rPr>
        <w:t xml:space="preserve"> 1444 </w:t>
      </w:r>
      <w:r>
        <w:rPr>
          <w:rFonts w:ascii="Cambria" w:hAnsi="Cambria" w:cs="Arial"/>
          <w:sz w:val="18"/>
          <w:szCs w:val="18"/>
        </w:rPr>
        <w:t>of</w:t>
      </w:r>
      <w:r w:rsidRPr="00DA1877">
        <w:rPr>
          <w:rFonts w:ascii="Cambria" w:hAnsi="Cambria" w:cs="Arial"/>
          <w:sz w:val="18"/>
          <w:szCs w:val="18"/>
        </w:rPr>
        <w:t xml:space="preserve"> 2011 </w:t>
      </w:r>
      <w:r>
        <w:rPr>
          <w:rFonts w:ascii="Cambria" w:hAnsi="Cambria" w:cs="Arial"/>
          <w:sz w:val="18"/>
          <w:szCs w:val="18"/>
        </w:rPr>
        <w:t>and Decree</w:t>
      </w:r>
      <w:r w:rsidRPr="00DA1877">
        <w:rPr>
          <w:rFonts w:ascii="Cambria" w:hAnsi="Cambria" w:cs="Arial"/>
          <w:sz w:val="18"/>
          <w:szCs w:val="18"/>
        </w:rPr>
        <w:t xml:space="preserve"> 4085 </w:t>
      </w:r>
      <w:r>
        <w:rPr>
          <w:rFonts w:ascii="Cambria" w:hAnsi="Cambria" w:cs="Arial"/>
          <w:sz w:val="18"/>
          <w:szCs w:val="18"/>
        </w:rPr>
        <w:t>of</w:t>
      </w:r>
      <w:r w:rsidRPr="00DA1877">
        <w:rPr>
          <w:rFonts w:ascii="Cambria" w:hAnsi="Cambria" w:cs="Arial"/>
          <w:sz w:val="18"/>
          <w:szCs w:val="18"/>
        </w:rPr>
        <w:t xml:space="preserve"> 2011, </w:t>
      </w:r>
      <w:r>
        <w:rPr>
          <w:rFonts w:ascii="Cambria" w:hAnsi="Cambria" w:cs="Arial"/>
          <w:sz w:val="18"/>
          <w:szCs w:val="18"/>
        </w:rPr>
        <w:t>as amended by Decrees</w:t>
      </w:r>
      <w:r w:rsidRPr="00DA1877">
        <w:rPr>
          <w:rFonts w:ascii="Cambria" w:hAnsi="Cambria" w:cs="Arial"/>
          <w:sz w:val="18"/>
          <w:szCs w:val="18"/>
        </w:rPr>
        <w:t xml:space="preserve"> 915 </w:t>
      </w:r>
      <w:r>
        <w:rPr>
          <w:rFonts w:ascii="Cambria" w:hAnsi="Cambria" w:cs="Arial"/>
          <w:sz w:val="18"/>
          <w:szCs w:val="18"/>
        </w:rPr>
        <w:t>of</w:t>
      </w:r>
      <w:r w:rsidRPr="00DA1877">
        <w:rPr>
          <w:rFonts w:ascii="Cambria" w:hAnsi="Cambria" w:cs="Arial"/>
          <w:sz w:val="18"/>
          <w:szCs w:val="18"/>
        </w:rPr>
        <w:t xml:space="preserve"> 2017, 1698 </w:t>
      </w:r>
      <w:r>
        <w:rPr>
          <w:rFonts w:ascii="Cambria" w:hAnsi="Cambria" w:cs="Arial"/>
          <w:sz w:val="18"/>
          <w:szCs w:val="18"/>
        </w:rPr>
        <w:t>of</w:t>
      </w:r>
      <w:r w:rsidRPr="00DA1877">
        <w:rPr>
          <w:rFonts w:ascii="Cambria" w:hAnsi="Cambria" w:cs="Arial"/>
          <w:sz w:val="18"/>
          <w:szCs w:val="18"/>
        </w:rPr>
        <w:t xml:space="preserve"> 2019, 2269 </w:t>
      </w:r>
      <w:r>
        <w:rPr>
          <w:rFonts w:ascii="Cambria" w:hAnsi="Cambria" w:cs="Arial"/>
          <w:sz w:val="18"/>
          <w:szCs w:val="18"/>
        </w:rPr>
        <w:t>of</w:t>
      </w:r>
      <w:r w:rsidRPr="00DA1877">
        <w:rPr>
          <w:rFonts w:ascii="Cambria" w:hAnsi="Cambria" w:cs="Arial"/>
          <w:sz w:val="18"/>
          <w:szCs w:val="18"/>
        </w:rPr>
        <w:t xml:space="preserve"> 2019</w:t>
      </w:r>
      <w:r>
        <w:rPr>
          <w:rFonts w:ascii="Cambria" w:hAnsi="Cambria" w:cs="Arial"/>
          <w:sz w:val="18"/>
          <w:szCs w:val="18"/>
        </w:rPr>
        <w:t>, and</w:t>
      </w:r>
      <w:r w:rsidRPr="00DA1877">
        <w:rPr>
          <w:rFonts w:ascii="Cambria" w:hAnsi="Cambria" w:cs="Arial"/>
          <w:sz w:val="18"/>
          <w:szCs w:val="18"/>
        </w:rPr>
        <w:t xml:space="preserve"> 1244 </w:t>
      </w:r>
      <w:r>
        <w:rPr>
          <w:rFonts w:ascii="Cambria" w:hAnsi="Cambria" w:cs="Arial"/>
          <w:sz w:val="18"/>
          <w:szCs w:val="18"/>
        </w:rPr>
        <w:t>of</w:t>
      </w:r>
      <w:r w:rsidRPr="00DA1877">
        <w:rPr>
          <w:rFonts w:ascii="Cambria" w:hAnsi="Cambria" w:cs="Arial"/>
          <w:sz w:val="18"/>
          <w:szCs w:val="18"/>
        </w:rPr>
        <w:t xml:space="preserve"> 2021, </w:t>
      </w:r>
      <w:r>
        <w:rPr>
          <w:rFonts w:ascii="Cambria" w:hAnsi="Cambria" w:cs="Arial"/>
          <w:sz w:val="18"/>
          <w:szCs w:val="18"/>
        </w:rPr>
        <w:t>is acting in the name of and representing the Colombian State, hereinafter the “Colombian State,” and for the second part</w:t>
      </w:r>
      <w:r w:rsidRPr="00DA1877">
        <w:rPr>
          <w:rFonts w:ascii="Cambria" w:hAnsi="Cambria" w:cs="Arial"/>
          <w:sz w:val="18"/>
          <w:szCs w:val="18"/>
        </w:rPr>
        <w:t>,</w:t>
      </w:r>
      <w:r>
        <w:rPr>
          <w:rFonts w:ascii="Cambria" w:hAnsi="Cambria" w:cs="Arial"/>
          <w:sz w:val="18"/>
          <w:szCs w:val="18"/>
        </w:rPr>
        <w:t xml:space="preserve"> by</w:t>
      </w:r>
      <w:r w:rsidRPr="00DA1877">
        <w:rPr>
          <w:rFonts w:ascii="Cambria" w:hAnsi="Cambria" w:cs="Arial"/>
          <w:sz w:val="18"/>
          <w:szCs w:val="18"/>
        </w:rPr>
        <w:t xml:space="preserve"> </w:t>
      </w:r>
      <w:r w:rsidRPr="00DA1877">
        <w:rPr>
          <w:rFonts w:ascii="Cambria" w:hAnsi="Cambria"/>
          <w:b/>
          <w:bCs/>
          <w:sz w:val="18"/>
          <w:szCs w:val="18"/>
        </w:rPr>
        <w:t>R.R.G.</w:t>
      </w:r>
      <w:r w:rsidRPr="00DA1877">
        <w:rPr>
          <w:rFonts w:ascii="Cambria" w:hAnsi="Cambria"/>
          <w:sz w:val="18"/>
          <w:szCs w:val="18"/>
        </w:rPr>
        <w:t xml:space="preserve">, </w:t>
      </w:r>
      <w:r>
        <w:rPr>
          <w:rFonts w:ascii="Cambria" w:hAnsi="Cambria"/>
          <w:sz w:val="18"/>
          <w:szCs w:val="18"/>
        </w:rPr>
        <w:t xml:space="preserve">who is acting in representation of the victims, hereinafter the “Petitioner,” who are jointly called “the Parties,” and who have decided to sign this Friendly Settlement Agreement within the context of </w:t>
      </w:r>
      <w:r w:rsidRPr="00DA1877">
        <w:rPr>
          <w:rFonts w:ascii="Cambria" w:hAnsi="Cambria" w:cs="Arial"/>
          <w:b/>
          <w:bCs/>
          <w:sz w:val="18"/>
          <w:szCs w:val="18"/>
        </w:rPr>
        <w:t>Cas</w:t>
      </w:r>
      <w:r>
        <w:rPr>
          <w:rFonts w:ascii="Cambria" w:hAnsi="Cambria" w:cs="Arial"/>
          <w:b/>
          <w:bCs/>
          <w:sz w:val="18"/>
          <w:szCs w:val="18"/>
        </w:rPr>
        <w:t>e</w:t>
      </w:r>
      <w:r w:rsidRPr="00DA1877">
        <w:rPr>
          <w:rFonts w:ascii="Cambria" w:hAnsi="Cambria" w:cs="Arial"/>
          <w:b/>
          <w:bCs/>
          <w:sz w:val="18"/>
          <w:szCs w:val="18"/>
        </w:rPr>
        <w:t xml:space="preserve"> No. 14.939, Edgardo Surmay Soto, Leandro José Surmay Terán</w:t>
      </w:r>
      <w:r>
        <w:rPr>
          <w:rFonts w:ascii="Cambria" w:hAnsi="Cambria" w:cs="Arial"/>
          <w:b/>
          <w:bCs/>
          <w:sz w:val="18"/>
          <w:szCs w:val="18"/>
        </w:rPr>
        <w:t>, and Relatives</w:t>
      </w:r>
      <w:r w:rsidRPr="00DA1877">
        <w:rPr>
          <w:rFonts w:ascii="Cambria" w:hAnsi="Cambria" w:cs="Arial"/>
          <w:sz w:val="18"/>
          <w:szCs w:val="18"/>
        </w:rPr>
        <w:t xml:space="preserve">, </w:t>
      </w:r>
      <w:r w:rsidR="00361093">
        <w:rPr>
          <w:rFonts w:ascii="Cambria" w:hAnsi="Cambria" w:cs="Arial"/>
          <w:sz w:val="18"/>
          <w:szCs w:val="18"/>
        </w:rPr>
        <w:t>pending</w:t>
      </w:r>
      <w:r>
        <w:rPr>
          <w:rFonts w:ascii="Cambria" w:hAnsi="Cambria" w:cs="Arial"/>
          <w:sz w:val="18"/>
          <w:szCs w:val="18"/>
        </w:rPr>
        <w:t xml:space="preserve"> before the</w:t>
      </w:r>
      <w:r w:rsidR="00171B00">
        <w:rPr>
          <w:rFonts w:ascii="Cambria" w:hAnsi="Cambria" w:cs="Arial"/>
          <w:sz w:val="18"/>
          <w:szCs w:val="18"/>
        </w:rPr>
        <w:t xml:space="preserve"> </w:t>
      </w:r>
      <w:r>
        <w:rPr>
          <w:rFonts w:ascii="Cambria" w:hAnsi="Cambria" w:cs="Arial"/>
          <w:sz w:val="18"/>
          <w:szCs w:val="18"/>
        </w:rPr>
        <w:t>Inter-American Commission on Human Rights</w:t>
      </w:r>
      <w:r w:rsidRPr="00DA1877">
        <w:rPr>
          <w:rFonts w:ascii="Cambria" w:hAnsi="Cambria" w:cs="Arial"/>
          <w:sz w:val="18"/>
          <w:szCs w:val="18"/>
        </w:rPr>
        <w:t>.</w:t>
      </w:r>
    </w:p>
    <w:p w14:paraId="7ED828B2" w14:textId="77777777" w:rsidR="003A68F3" w:rsidRPr="00DA1877" w:rsidRDefault="003A68F3" w:rsidP="003A68F3">
      <w:pPr>
        <w:ind w:left="709" w:right="720"/>
        <w:jc w:val="both"/>
        <w:rPr>
          <w:rFonts w:ascii="Cambria" w:hAnsi="Cambria" w:cs="Arial"/>
          <w:sz w:val="18"/>
          <w:szCs w:val="18"/>
        </w:rPr>
      </w:pPr>
    </w:p>
    <w:p w14:paraId="459E3936" w14:textId="77777777" w:rsidR="003A68F3" w:rsidRPr="00DA1877" w:rsidRDefault="003A68F3" w:rsidP="003A68F3">
      <w:pPr>
        <w:ind w:left="709" w:right="720"/>
        <w:jc w:val="center"/>
        <w:rPr>
          <w:rFonts w:ascii="Cambria" w:hAnsi="Cambria"/>
          <w:b/>
          <w:bCs/>
          <w:sz w:val="18"/>
          <w:szCs w:val="18"/>
        </w:rPr>
      </w:pPr>
      <w:r>
        <w:rPr>
          <w:rFonts w:ascii="Cambria" w:hAnsi="Cambria"/>
          <w:b/>
          <w:bCs/>
          <w:sz w:val="18"/>
          <w:szCs w:val="18"/>
        </w:rPr>
        <w:t>PART ONE: DEFINITIONS</w:t>
      </w:r>
    </w:p>
    <w:p w14:paraId="6205B2E4" w14:textId="77777777" w:rsidR="003A68F3" w:rsidRPr="00DA1877" w:rsidRDefault="003A68F3" w:rsidP="003A68F3">
      <w:pPr>
        <w:ind w:left="709" w:right="720"/>
        <w:jc w:val="center"/>
        <w:rPr>
          <w:rFonts w:ascii="Cambria" w:hAnsi="Cambria"/>
          <w:b/>
          <w:bCs/>
          <w:sz w:val="18"/>
          <w:szCs w:val="18"/>
        </w:rPr>
      </w:pPr>
    </w:p>
    <w:p w14:paraId="0FACD2B6" w14:textId="77777777" w:rsidR="003A68F3" w:rsidRPr="00DA1877" w:rsidRDefault="003A68F3" w:rsidP="003A68F3">
      <w:pPr>
        <w:ind w:left="709" w:right="720"/>
        <w:jc w:val="both"/>
        <w:rPr>
          <w:rFonts w:ascii="Cambria" w:hAnsi="Cambria"/>
          <w:sz w:val="18"/>
          <w:szCs w:val="18"/>
        </w:rPr>
      </w:pPr>
      <w:r>
        <w:rPr>
          <w:rFonts w:ascii="Cambria" w:hAnsi="Cambria"/>
          <w:sz w:val="18"/>
          <w:szCs w:val="18"/>
        </w:rPr>
        <w:t>For the purposes of this Agreement, the following definitions shall apply</w:t>
      </w:r>
      <w:r w:rsidRPr="00DA1877">
        <w:rPr>
          <w:rFonts w:ascii="Cambria" w:hAnsi="Cambria"/>
          <w:sz w:val="18"/>
          <w:szCs w:val="18"/>
        </w:rPr>
        <w:t>:</w:t>
      </w:r>
    </w:p>
    <w:p w14:paraId="741C4996" w14:textId="77777777" w:rsidR="003A68F3" w:rsidRPr="00DA1877" w:rsidRDefault="003A68F3" w:rsidP="003A68F3">
      <w:pPr>
        <w:ind w:left="709" w:right="720"/>
        <w:jc w:val="both"/>
        <w:rPr>
          <w:rFonts w:ascii="Cambria" w:hAnsi="Cambria"/>
          <w:sz w:val="18"/>
          <w:szCs w:val="18"/>
        </w:rPr>
      </w:pPr>
    </w:p>
    <w:p w14:paraId="7C3FE58B" w14:textId="77777777" w:rsidR="003A68F3" w:rsidRPr="00DA1877" w:rsidRDefault="003A68F3" w:rsidP="003A68F3">
      <w:pPr>
        <w:ind w:left="709" w:right="720"/>
        <w:jc w:val="both"/>
        <w:rPr>
          <w:rFonts w:ascii="Cambria" w:hAnsi="Cambria"/>
          <w:sz w:val="18"/>
          <w:szCs w:val="18"/>
        </w:rPr>
      </w:pPr>
      <w:r>
        <w:rPr>
          <w:rFonts w:ascii="Cambria" w:hAnsi="Cambria"/>
          <w:b/>
          <w:bCs/>
          <w:sz w:val="18"/>
          <w:szCs w:val="18"/>
          <w:u w:val="single"/>
        </w:rPr>
        <w:t>IACHR or Inter-American Commission</w:t>
      </w:r>
      <w:r w:rsidRPr="00DA1877">
        <w:rPr>
          <w:rFonts w:ascii="Cambria" w:hAnsi="Cambria"/>
          <w:b/>
          <w:bCs/>
          <w:sz w:val="18"/>
          <w:szCs w:val="18"/>
          <w:u w:val="single"/>
        </w:rPr>
        <w:t>:</w:t>
      </w:r>
      <w:r w:rsidRPr="00DA1877">
        <w:rPr>
          <w:rFonts w:ascii="Cambria" w:hAnsi="Cambria"/>
          <w:sz w:val="18"/>
          <w:szCs w:val="18"/>
        </w:rPr>
        <w:t xml:space="preserve"> </w:t>
      </w:r>
      <w:r>
        <w:rPr>
          <w:rFonts w:ascii="Cambria" w:hAnsi="Cambria"/>
          <w:sz w:val="18"/>
          <w:szCs w:val="18"/>
        </w:rPr>
        <w:t>Inter-American Commission on Human Rights</w:t>
      </w:r>
      <w:r w:rsidRPr="00DA1877">
        <w:rPr>
          <w:rFonts w:ascii="Cambria" w:hAnsi="Cambria"/>
          <w:sz w:val="18"/>
          <w:szCs w:val="18"/>
        </w:rPr>
        <w:t xml:space="preserve">. </w:t>
      </w:r>
    </w:p>
    <w:p w14:paraId="3A55EE79" w14:textId="77777777" w:rsidR="003A68F3" w:rsidRPr="00DA1877" w:rsidRDefault="003A68F3" w:rsidP="003A68F3">
      <w:pPr>
        <w:ind w:left="709" w:right="720"/>
        <w:jc w:val="both"/>
        <w:rPr>
          <w:rFonts w:ascii="Cambria" w:hAnsi="Cambria"/>
          <w:sz w:val="18"/>
          <w:szCs w:val="18"/>
        </w:rPr>
      </w:pPr>
    </w:p>
    <w:p w14:paraId="0DAA5DDE" w14:textId="77777777" w:rsidR="003A68F3" w:rsidRPr="00DA1877" w:rsidRDefault="003A68F3" w:rsidP="003A68F3">
      <w:pPr>
        <w:ind w:left="709" w:right="720"/>
        <w:jc w:val="both"/>
        <w:rPr>
          <w:rFonts w:ascii="Cambria" w:hAnsi="Cambria"/>
          <w:sz w:val="18"/>
          <w:szCs w:val="18"/>
        </w:rPr>
      </w:pPr>
      <w:r>
        <w:rPr>
          <w:rFonts w:ascii="Cambria" w:hAnsi="Cambria"/>
          <w:b/>
          <w:bCs/>
          <w:sz w:val="18"/>
          <w:szCs w:val="18"/>
          <w:u w:val="single"/>
        </w:rPr>
        <w:t>Moral damages</w:t>
      </w:r>
      <w:r w:rsidRPr="00DA1877">
        <w:rPr>
          <w:rFonts w:ascii="Cambria" w:hAnsi="Cambria"/>
          <w:b/>
          <w:bCs/>
          <w:sz w:val="18"/>
          <w:szCs w:val="18"/>
          <w:u w:val="single"/>
        </w:rPr>
        <w:t>:</w:t>
      </w:r>
      <w:r w:rsidRPr="00DA1877">
        <w:rPr>
          <w:rFonts w:ascii="Cambria" w:hAnsi="Cambria"/>
          <w:sz w:val="18"/>
          <w:szCs w:val="18"/>
        </w:rPr>
        <w:t xml:space="preserve"> </w:t>
      </w:r>
      <w:r>
        <w:rPr>
          <w:rFonts w:ascii="Cambria" w:hAnsi="Cambria"/>
          <w:sz w:val="18"/>
          <w:szCs w:val="18"/>
        </w:rPr>
        <w:t xml:space="preserve">Injurious effects of the facts in the case that are not financial or property-related, </w:t>
      </w:r>
      <w:r w:rsidRPr="00DA1877">
        <w:rPr>
          <w:rFonts w:ascii="Cambria" w:hAnsi="Cambria"/>
          <w:sz w:val="18"/>
          <w:szCs w:val="18"/>
        </w:rPr>
        <w:t>which</w:t>
      </w:r>
      <w:r>
        <w:rPr>
          <w:rFonts w:ascii="Cambria" w:hAnsi="Cambria"/>
          <w:sz w:val="18"/>
          <w:szCs w:val="18"/>
        </w:rPr>
        <w:t xml:space="preserve"> are manifested through the pain, affliction, sadness, grief, and </w:t>
      </w:r>
      <w:r w:rsidRPr="00DA1877">
        <w:rPr>
          <w:rFonts w:ascii="Cambria" w:hAnsi="Cambria"/>
          <w:sz w:val="18"/>
          <w:szCs w:val="18"/>
        </w:rPr>
        <w:t>anxiety</w:t>
      </w:r>
      <w:r>
        <w:rPr>
          <w:rFonts w:ascii="Cambria" w:hAnsi="Cambria"/>
          <w:sz w:val="18"/>
          <w:szCs w:val="18"/>
        </w:rPr>
        <w:t xml:space="preserve"> of the victims</w:t>
      </w:r>
      <w:r w:rsidRPr="00DA1877">
        <w:rPr>
          <w:rFonts w:ascii="Cambria" w:hAnsi="Cambria"/>
          <w:sz w:val="18"/>
          <w:szCs w:val="18"/>
        </w:rPr>
        <w:t xml:space="preserve">. </w:t>
      </w:r>
    </w:p>
    <w:p w14:paraId="5BDFD32E" w14:textId="77777777" w:rsidR="003A68F3" w:rsidRPr="00DA1877" w:rsidRDefault="003A68F3" w:rsidP="003A68F3">
      <w:pPr>
        <w:ind w:left="709" w:right="720"/>
        <w:jc w:val="both"/>
        <w:rPr>
          <w:rFonts w:ascii="Cambria" w:hAnsi="Cambria"/>
          <w:sz w:val="18"/>
          <w:szCs w:val="18"/>
        </w:rPr>
      </w:pPr>
    </w:p>
    <w:p w14:paraId="34B57B21" w14:textId="77777777" w:rsidR="003A68F3" w:rsidRPr="00DA1877" w:rsidRDefault="003A68F3" w:rsidP="003A68F3">
      <w:pPr>
        <w:ind w:left="709" w:right="720"/>
        <w:jc w:val="both"/>
        <w:rPr>
          <w:rFonts w:ascii="Cambria" w:hAnsi="Cambria"/>
          <w:sz w:val="18"/>
          <w:szCs w:val="18"/>
        </w:rPr>
      </w:pPr>
      <w:r>
        <w:rPr>
          <w:rFonts w:ascii="Cambria" w:hAnsi="Cambria"/>
          <w:b/>
          <w:bCs/>
          <w:sz w:val="18"/>
          <w:szCs w:val="18"/>
          <w:u w:val="single"/>
        </w:rPr>
        <w:t>Material damages</w:t>
      </w:r>
      <w:r w:rsidRPr="00DA1877">
        <w:rPr>
          <w:rFonts w:ascii="Cambria" w:hAnsi="Cambria"/>
          <w:b/>
          <w:bCs/>
          <w:sz w:val="18"/>
          <w:szCs w:val="18"/>
          <w:u w:val="single"/>
        </w:rPr>
        <w:t>:</w:t>
      </w:r>
      <w:r w:rsidRPr="00DA1877">
        <w:rPr>
          <w:rFonts w:ascii="Cambria" w:hAnsi="Cambria"/>
          <w:sz w:val="18"/>
          <w:szCs w:val="18"/>
        </w:rPr>
        <w:t xml:space="preserve"> </w:t>
      </w:r>
      <w:r>
        <w:rPr>
          <w:rFonts w:ascii="Cambria" w:hAnsi="Cambria"/>
          <w:sz w:val="18"/>
          <w:szCs w:val="18"/>
        </w:rPr>
        <w:t>Entail loss of or detriment to the victim’s income</w:t>
      </w:r>
      <w:r w:rsidRPr="00DA1877">
        <w:rPr>
          <w:rFonts w:ascii="Cambria" w:hAnsi="Cambria"/>
          <w:sz w:val="18"/>
          <w:szCs w:val="18"/>
        </w:rPr>
        <w:t xml:space="preserve">, </w:t>
      </w:r>
      <w:r>
        <w:rPr>
          <w:rFonts w:ascii="Cambria" w:hAnsi="Cambria"/>
          <w:sz w:val="18"/>
          <w:szCs w:val="18"/>
        </w:rPr>
        <w:t>expenses incurred because of the facts, and pecuniary consequences that have a causal nexus with the facts in the case</w:t>
      </w:r>
      <w:r w:rsidRPr="00DA1877">
        <w:rPr>
          <w:rFonts w:ascii="Cambria" w:hAnsi="Cambria"/>
          <w:sz w:val="18"/>
          <w:szCs w:val="18"/>
        </w:rPr>
        <w:t>.</w:t>
      </w:r>
    </w:p>
    <w:p w14:paraId="31417EA6" w14:textId="77777777" w:rsidR="003A68F3" w:rsidRPr="00DA1877" w:rsidRDefault="003A68F3" w:rsidP="003A68F3">
      <w:pPr>
        <w:ind w:right="720"/>
        <w:jc w:val="both"/>
        <w:rPr>
          <w:rFonts w:ascii="Cambria" w:hAnsi="Cambria"/>
          <w:sz w:val="18"/>
          <w:szCs w:val="18"/>
        </w:rPr>
      </w:pPr>
    </w:p>
    <w:p w14:paraId="38A48218" w14:textId="77777777" w:rsidR="003A68F3" w:rsidRPr="00DA1877" w:rsidRDefault="003A68F3" w:rsidP="003A68F3">
      <w:pPr>
        <w:ind w:left="709" w:right="720"/>
        <w:jc w:val="both"/>
        <w:rPr>
          <w:rFonts w:ascii="Cambria" w:hAnsi="Cambria"/>
          <w:sz w:val="18"/>
          <w:szCs w:val="18"/>
        </w:rPr>
      </w:pPr>
      <w:r>
        <w:rPr>
          <w:rFonts w:ascii="Cambria" w:hAnsi="Cambria"/>
          <w:b/>
          <w:bCs/>
          <w:sz w:val="18"/>
          <w:szCs w:val="18"/>
          <w:u w:val="single"/>
        </w:rPr>
        <w:t>Non-pecuniary damages</w:t>
      </w:r>
      <w:r w:rsidRPr="00DA1877">
        <w:rPr>
          <w:rFonts w:ascii="Cambria" w:hAnsi="Cambria"/>
          <w:b/>
          <w:bCs/>
          <w:sz w:val="18"/>
          <w:szCs w:val="18"/>
          <w:u w:val="single"/>
        </w:rPr>
        <w:t>:</w:t>
      </w:r>
      <w:r w:rsidRPr="00DA1877">
        <w:rPr>
          <w:rFonts w:ascii="Cambria" w:hAnsi="Cambria"/>
          <w:sz w:val="18"/>
          <w:szCs w:val="18"/>
        </w:rPr>
        <w:t xml:space="preserve"> </w:t>
      </w:r>
      <w:r>
        <w:rPr>
          <w:rFonts w:ascii="Cambria" w:hAnsi="Cambria"/>
          <w:sz w:val="18"/>
          <w:szCs w:val="18"/>
        </w:rPr>
        <w:t>Include both the suffering and the distress caused to the victims</w:t>
      </w:r>
      <w:r w:rsidRPr="00DA1877">
        <w:rPr>
          <w:rFonts w:ascii="Cambria" w:hAnsi="Cambria"/>
          <w:sz w:val="18"/>
          <w:szCs w:val="18"/>
        </w:rPr>
        <w:t xml:space="preserve">, </w:t>
      </w:r>
      <w:r>
        <w:rPr>
          <w:rFonts w:ascii="Cambria" w:hAnsi="Cambria"/>
          <w:sz w:val="18"/>
          <w:szCs w:val="18"/>
        </w:rPr>
        <w:t>the impairment of values that are very significant to individuals</w:t>
      </w:r>
      <w:r w:rsidRPr="00DA1877">
        <w:rPr>
          <w:rFonts w:ascii="Cambria" w:hAnsi="Cambria"/>
          <w:sz w:val="18"/>
          <w:szCs w:val="18"/>
        </w:rPr>
        <w:t>, a</w:t>
      </w:r>
      <w:r>
        <w:rPr>
          <w:rFonts w:ascii="Cambria" w:hAnsi="Cambria"/>
          <w:sz w:val="18"/>
          <w:szCs w:val="18"/>
        </w:rPr>
        <w:t>s well as non-pecuniary changes in the living conditions of the victim or their family.</w:t>
      </w:r>
      <w:r w:rsidRPr="00DA1877">
        <w:rPr>
          <w:rStyle w:val="FootnoteReference"/>
          <w:rFonts w:ascii="Cambria" w:hAnsi="Cambria"/>
          <w:sz w:val="18"/>
          <w:szCs w:val="18"/>
        </w:rPr>
        <w:footnoteReference w:id="4"/>
      </w:r>
    </w:p>
    <w:p w14:paraId="1A1F99C1" w14:textId="77777777" w:rsidR="003A68F3" w:rsidRPr="00DA1877" w:rsidRDefault="003A68F3" w:rsidP="003A68F3">
      <w:pPr>
        <w:ind w:left="709" w:right="720"/>
        <w:jc w:val="both"/>
        <w:rPr>
          <w:rFonts w:ascii="Cambria" w:hAnsi="Cambria"/>
          <w:sz w:val="18"/>
          <w:szCs w:val="18"/>
        </w:rPr>
      </w:pPr>
    </w:p>
    <w:p w14:paraId="495A3C15" w14:textId="77777777" w:rsidR="003A68F3" w:rsidRPr="00DA1877" w:rsidRDefault="003A68F3" w:rsidP="003A68F3">
      <w:pPr>
        <w:ind w:left="709" w:right="720"/>
        <w:jc w:val="both"/>
        <w:rPr>
          <w:rFonts w:ascii="Cambria" w:hAnsi="Cambria"/>
          <w:sz w:val="18"/>
          <w:szCs w:val="18"/>
        </w:rPr>
      </w:pPr>
      <w:r w:rsidRPr="00E5655D">
        <w:rPr>
          <w:rFonts w:ascii="Cambria" w:hAnsi="Cambria"/>
          <w:b/>
          <w:bCs/>
          <w:sz w:val="18"/>
          <w:szCs w:val="18"/>
          <w:u w:val="single"/>
        </w:rPr>
        <w:t>State or Colombian State:</w:t>
      </w:r>
      <w:r w:rsidRPr="00E5655D">
        <w:rPr>
          <w:rFonts w:ascii="Cambria" w:hAnsi="Cambria"/>
          <w:sz w:val="18"/>
          <w:szCs w:val="18"/>
        </w:rPr>
        <w:t xml:space="preserve"> In accordance with International Public Law, this shall be understood to be the signatory subject to the American Convention on Human Rights, hereinafter the “American Convention” or “ACHR.”</w:t>
      </w:r>
    </w:p>
    <w:p w14:paraId="25BFC999" w14:textId="77777777" w:rsidR="003A68F3" w:rsidRPr="00DA1877" w:rsidRDefault="003A68F3" w:rsidP="003A68F3">
      <w:pPr>
        <w:ind w:left="709" w:right="720"/>
        <w:jc w:val="both"/>
        <w:rPr>
          <w:rFonts w:ascii="Cambria" w:hAnsi="Cambria"/>
          <w:sz w:val="18"/>
          <w:szCs w:val="18"/>
        </w:rPr>
      </w:pPr>
    </w:p>
    <w:p w14:paraId="49A5AF80" w14:textId="77777777" w:rsidR="003A68F3" w:rsidRPr="00DA1877" w:rsidRDefault="003A68F3" w:rsidP="003A68F3">
      <w:pPr>
        <w:ind w:left="709" w:right="720"/>
        <w:jc w:val="both"/>
        <w:rPr>
          <w:rFonts w:ascii="Cambria" w:hAnsi="Cambria"/>
          <w:sz w:val="18"/>
          <w:szCs w:val="18"/>
        </w:rPr>
      </w:pPr>
      <w:r>
        <w:rPr>
          <w:rFonts w:ascii="Cambria" w:hAnsi="Cambria"/>
          <w:b/>
          <w:bCs/>
          <w:sz w:val="18"/>
          <w:szCs w:val="18"/>
          <w:u w:val="single"/>
        </w:rPr>
        <w:t>The Petitioner</w:t>
      </w:r>
      <w:r w:rsidRPr="00DA1877">
        <w:rPr>
          <w:rFonts w:ascii="Cambria" w:hAnsi="Cambria"/>
          <w:b/>
          <w:bCs/>
          <w:sz w:val="18"/>
          <w:szCs w:val="18"/>
          <w:u w:val="single"/>
        </w:rPr>
        <w:t>:</w:t>
      </w:r>
      <w:r w:rsidRPr="00DA1877">
        <w:rPr>
          <w:rFonts w:ascii="Cambria" w:hAnsi="Cambria"/>
          <w:sz w:val="18"/>
          <w:szCs w:val="18"/>
        </w:rPr>
        <w:t xml:space="preserve"> R.R.G.</w:t>
      </w:r>
    </w:p>
    <w:p w14:paraId="744A8ED3" w14:textId="77777777" w:rsidR="003A68F3" w:rsidRPr="00DA1877" w:rsidRDefault="003A68F3" w:rsidP="003A68F3">
      <w:pPr>
        <w:ind w:left="709" w:right="720"/>
        <w:jc w:val="both"/>
        <w:rPr>
          <w:rFonts w:ascii="Cambria" w:hAnsi="Cambria"/>
          <w:sz w:val="18"/>
          <w:szCs w:val="18"/>
        </w:rPr>
      </w:pPr>
    </w:p>
    <w:p w14:paraId="6B561FDF" w14:textId="77777777" w:rsidR="003A68F3" w:rsidRPr="00DA1877" w:rsidRDefault="003A68F3" w:rsidP="003A68F3">
      <w:pPr>
        <w:ind w:left="709" w:right="720"/>
        <w:jc w:val="both"/>
        <w:rPr>
          <w:rFonts w:ascii="Cambria" w:hAnsi="Cambria"/>
          <w:sz w:val="18"/>
          <w:szCs w:val="18"/>
        </w:rPr>
      </w:pPr>
      <w:r>
        <w:rPr>
          <w:rFonts w:ascii="Cambria" w:hAnsi="Cambria"/>
          <w:b/>
          <w:bCs/>
          <w:sz w:val="18"/>
          <w:szCs w:val="18"/>
          <w:u w:val="single"/>
        </w:rPr>
        <w:t>Parties</w:t>
      </w:r>
      <w:r w:rsidRPr="00DA1877">
        <w:rPr>
          <w:rFonts w:ascii="Cambria" w:hAnsi="Cambria"/>
          <w:b/>
          <w:bCs/>
          <w:sz w:val="18"/>
          <w:szCs w:val="18"/>
          <w:u w:val="single"/>
        </w:rPr>
        <w:t>:</w:t>
      </w:r>
      <w:r w:rsidRPr="00DA1877">
        <w:rPr>
          <w:rFonts w:ascii="Cambria" w:hAnsi="Cambria"/>
          <w:sz w:val="18"/>
          <w:szCs w:val="18"/>
        </w:rPr>
        <w:t xml:space="preserve"> </w:t>
      </w:r>
      <w:r>
        <w:rPr>
          <w:rFonts w:ascii="Cambria" w:hAnsi="Cambria"/>
          <w:sz w:val="18"/>
          <w:szCs w:val="18"/>
        </w:rPr>
        <w:t>The Colombian State and the Petitioner</w:t>
      </w:r>
      <w:r w:rsidRPr="00DA1877">
        <w:rPr>
          <w:rFonts w:ascii="Cambria" w:hAnsi="Cambria"/>
          <w:sz w:val="18"/>
          <w:szCs w:val="18"/>
        </w:rPr>
        <w:t xml:space="preserve">. </w:t>
      </w:r>
    </w:p>
    <w:p w14:paraId="6211AB84" w14:textId="77777777" w:rsidR="003A68F3" w:rsidRPr="00DA1877" w:rsidRDefault="003A68F3" w:rsidP="003A68F3">
      <w:pPr>
        <w:ind w:left="709" w:right="720"/>
        <w:jc w:val="both"/>
        <w:rPr>
          <w:rFonts w:ascii="Cambria" w:hAnsi="Cambria"/>
          <w:sz w:val="18"/>
          <w:szCs w:val="18"/>
        </w:rPr>
      </w:pPr>
    </w:p>
    <w:p w14:paraId="5AEDCA62" w14:textId="77777777" w:rsidR="003A68F3" w:rsidRPr="00DA1877" w:rsidRDefault="003A68F3" w:rsidP="003A68F3">
      <w:pPr>
        <w:ind w:left="709" w:right="720"/>
        <w:jc w:val="both"/>
        <w:rPr>
          <w:rFonts w:ascii="Cambria" w:hAnsi="Cambria"/>
          <w:sz w:val="18"/>
          <w:szCs w:val="18"/>
        </w:rPr>
      </w:pPr>
      <w:r w:rsidRPr="00DA1877">
        <w:rPr>
          <w:rFonts w:ascii="Cambria" w:hAnsi="Cambria"/>
          <w:b/>
          <w:bCs/>
          <w:sz w:val="18"/>
          <w:szCs w:val="18"/>
          <w:u w:val="single"/>
        </w:rPr>
        <w:t>Me</w:t>
      </w:r>
      <w:r>
        <w:rPr>
          <w:rFonts w:ascii="Cambria" w:hAnsi="Cambria"/>
          <w:b/>
          <w:bCs/>
          <w:sz w:val="18"/>
          <w:szCs w:val="18"/>
          <w:u w:val="single"/>
        </w:rPr>
        <w:t>asures of satisfaction</w:t>
      </w:r>
      <w:r w:rsidRPr="00DA1877">
        <w:rPr>
          <w:rFonts w:ascii="Cambria" w:hAnsi="Cambria"/>
          <w:b/>
          <w:bCs/>
          <w:sz w:val="18"/>
          <w:szCs w:val="18"/>
          <w:u w:val="single"/>
        </w:rPr>
        <w:t>:</w:t>
      </w:r>
      <w:r w:rsidRPr="00DA1877">
        <w:rPr>
          <w:rFonts w:ascii="Cambria" w:hAnsi="Cambria"/>
          <w:sz w:val="18"/>
          <w:szCs w:val="18"/>
        </w:rPr>
        <w:t xml:space="preserve"> </w:t>
      </w:r>
      <w:r>
        <w:rPr>
          <w:rFonts w:ascii="Cambria" w:hAnsi="Cambria"/>
          <w:sz w:val="18"/>
          <w:szCs w:val="18"/>
        </w:rPr>
        <w:t>Non-pecuniary measures the purpose of which is the victims’ recovery from the harm caused to them</w:t>
      </w:r>
      <w:r w:rsidRPr="00DA1877">
        <w:rPr>
          <w:rFonts w:ascii="Cambria" w:hAnsi="Cambria"/>
          <w:sz w:val="18"/>
          <w:szCs w:val="18"/>
        </w:rPr>
        <w:t xml:space="preserve">. </w:t>
      </w:r>
    </w:p>
    <w:p w14:paraId="6F79ECDD" w14:textId="77777777" w:rsidR="003A68F3" w:rsidRPr="00DA1877" w:rsidRDefault="003A68F3" w:rsidP="003A68F3">
      <w:pPr>
        <w:ind w:left="709" w:right="720"/>
        <w:jc w:val="both"/>
        <w:rPr>
          <w:rFonts w:ascii="Cambria" w:hAnsi="Cambria"/>
          <w:sz w:val="18"/>
          <w:szCs w:val="18"/>
        </w:rPr>
      </w:pPr>
    </w:p>
    <w:p w14:paraId="3380BD44" w14:textId="77777777" w:rsidR="003A68F3" w:rsidRPr="00DA1877" w:rsidRDefault="003A68F3" w:rsidP="003A68F3">
      <w:pPr>
        <w:ind w:left="709" w:right="720"/>
        <w:jc w:val="both"/>
        <w:rPr>
          <w:rFonts w:ascii="Cambria" w:hAnsi="Cambria"/>
          <w:sz w:val="18"/>
          <w:szCs w:val="18"/>
        </w:rPr>
      </w:pPr>
      <w:r>
        <w:rPr>
          <w:rFonts w:ascii="Cambria" w:hAnsi="Cambria"/>
          <w:b/>
          <w:bCs/>
          <w:sz w:val="18"/>
          <w:szCs w:val="18"/>
          <w:u w:val="single"/>
        </w:rPr>
        <w:t>Acknowledgement of responsibility</w:t>
      </w:r>
      <w:r w:rsidRPr="00DA1877">
        <w:rPr>
          <w:rFonts w:ascii="Cambria" w:hAnsi="Cambria"/>
          <w:b/>
          <w:bCs/>
          <w:sz w:val="18"/>
          <w:szCs w:val="18"/>
          <w:u w:val="single"/>
        </w:rPr>
        <w:t>:</w:t>
      </w:r>
      <w:r w:rsidRPr="00DA1877">
        <w:rPr>
          <w:rFonts w:ascii="Cambria" w:hAnsi="Cambria"/>
          <w:sz w:val="18"/>
          <w:szCs w:val="18"/>
        </w:rPr>
        <w:t xml:space="preserve"> </w:t>
      </w:r>
      <w:r>
        <w:rPr>
          <w:rFonts w:ascii="Cambria" w:hAnsi="Cambria"/>
          <w:sz w:val="18"/>
          <w:szCs w:val="18"/>
        </w:rPr>
        <w:t>Admission of the facts and the human rights violations attributed to the State</w:t>
      </w:r>
      <w:r w:rsidRPr="00DA1877">
        <w:rPr>
          <w:rFonts w:ascii="Cambria" w:hAnsi="Cambria"/>
          <w:sz w:val="18"/>
          <w:szCs w:val="18"/>
        </w:rPr>
        <w:t>.</w:t>
      </w:r>
    </w:p>
    <w:p w14:paraId="6CE9B197" w14:textId="77777777" w:rsidR="003A68F3" w:rsidRPr="00DA1877" w:rsidRDefault="003A68F3" w:rsidP="003A68F3">
      <w:pPr>
        <w:ind w:left="709" w:right="720"/>
        <w:jc w:val="both"/>
        <w:rPr>
          <w:rFonts w:ascii="Cambria" w:hAnsi="Cambria"/>
          <w:sz w:val="18"/>
          <w:szCs w:val="18"/>
        </w:rPr>
      </w:pPr>
    </w:p>
    <w:p w14:paraId="5C4EF087" w14:textId="07D7AED8" w:rsidR="003A68F3" w:rsidRPr="00DA1877" w:rsidRDefault="003A68F3" w:rsidP="003A68F3">
      <w:pPr>
        <w:ind w:left="709" w:right="720"/>
        <w:jc w:val="both"/>
        <w:rPr>
          <w:rFonts w:ascii="Cambria" w:hAnsi="Cambria"/>
          <w:sz w:val="18"/>
          <w:szCs w:val="18"/>
        </w:rPr>
      </w:pPr>
      <w:r>
        <w:rPr>
          <w:rFonts w:ascii="Cambria" w:hAnsi="Cambria"/>
          <w:b/>
          <w:bCs/>
          <w:sz w:val="18"/>
          <w:szCs w:val="18"/>
          <w:u w:val="single"/>
        </w:rPr>
        <w:t>Comprehensive reparation</w:t>
      </w:r>
      <w:r w:rsidRPr="00DA1877">
        <w:rPr>
          <w:rFonts w:ascii="Cambria" w:hAnsi="Cambria"/>
          <w:b/>
          <w:bCs/>
          <w:sz w:val="18"/>
          <w:szCs w:val="18"/>
          <w:u w:val="single"/>
        </w:rPr>
        <w:t>:</w:t>
      </w:r>
      <w:r w:rsidRPr="00DA1877">
        <w:rPr>
          <w:rFonts w:ascii="Cambria" w:hAnsi="Cambria"/>
          <w:sz w:val="18"/>
          <w:szCs w:val="18"/>
        </w:rPr>
        <w:t xml:space="preserve"> </w:t>
      </w:r>
      <w:r>
        <w:rPr>
          <w:rFonts w:ascii="Cambria" w:hAnsi="Cambria"/>
          <w:sz w:val="18"/>
          <w:szCs w:val="18"/>
        </w:rPr>
        <w:t xml:space="preserve">All those measures that objectively and symbolically restore </w:t>
      </w:r>
      <w:r w:rsidR="0000340F">
        <w:rPr>
          <w:rFonts w:ascii="Cambria" w:hAnsi="Cambria"/>
          <w:sz w:val="18"/>
          <w:szCs w:val="18"/>
        </w:rPr>
        <w:t>the victim</w:t>
      </w:r>
      <w:r>
        <w:rPr>
          <w:rFonts w:ascii="Cambria" w:hAnsi="Cambria"/>
          <w:sz w:val="18"/>
          <w:szCs w:val="18"/>
        </w:rPr>
        <w:t xml:space="preserve"> to the state they were in before the harm was done</w:t>
      </w:r>
      <w:r w:rsidRPr="00DA1877">
        <w:rPr>
          <w:rFonts w:ascii="Cambria" w:hAnsi="Cambria"/>
          <w:sz w:val="18"/>
          <w:szCs w:val="18"/>
        </w:rPr>
        <w:t>.</w:t>
      </w:r>
    </w:p>
    <w:p w14:paraId="5B6E62DA" w14:textId="77777777" w:rsidR="003A68F3" w:rsidRPr="00DA1877" w:rsidRDefault="003A68F3" w:rsidP="003A68F3">
      <w:pPr>
        <w:ind w:left="709" w:right="720"/>
        <w:jc w:val="both"/>
        <w:rPr>
          <w:rFonts w:ascii="Cambria" w:hAnsi="Cambria"/>
          <w:sz w:val="18"/>
          <w:szCs w:val="18"/>
        </w:rPr>
      </w:pPr>
    </w:p>
    <w:p w14:paraId="34D3300B" w14:textId="77777777" w:rsidR="003A68F3" w:rsidRPr="00DA1877" w:rsidRDefault="003A68F3" w:rsidP="003A68F3">
      <w:pPr>
        <w:ind w:left="709" w:right="720"/>
        <w:jc w:val="both"/>
        <w:rPr>
          <w:rFonts w:ascii="Cambria" w:hAnsi="Cambria"/>
          <w:sz w:val="18"/>
          <w:szCs w:val="18"/>
        </w:rPr>
      </w:pPr>
      <w:r>
        <w:rPr>
          <w:rFonts w:ascii="Cambria" w:hAnsi="Cambria"/>
          <w:b/>
          <w:bCs/>
          <w:sz w:val="18"/>
          <w:szCs w:val="18"/>
          <w:u w:val="single"/>
        </w:rPr>
        <w:lastRenderedPageBreak/>
        <w:t>Friendly Settlement</w:t>
      </w:r>
      <w:r w:rsidRPr="00DA1877">
        <w:rPr>
          <w:rFonts w:ascii="Cambria" w:hAnsi="Cambria"/>
          <w:b/>
          <w:bCs/>
          <w:sz w:val="18"/>
          <w:szCs w:val="18"/>
          <w:u w:val="single"/>
        </w:rPr>
        <w:t>:</w:t>
      </w:r>
      <w:r w:rsidRPr="00DA1877">
        <w:rPr>
          <w:rFonts w:ascii="Cambria" w:hAnsi="Cambria"/>
          <w:sz w:val="18"/>
          <w:szCs w:val="18"/>
        </w:rPr>
        <w:t xml:space="preserve"> </w:t>
      </w:r>
      <w:r>
        <w:rPr>
          <w:rFonts w:ascii="Cambria" w:hAnsi="Cambria"/>
          <w:sz w:val="18"/>
          <w:szCs w:val="18"/>
        </w:rPr>
        <w:t>Alternative dispute resolution mechanism used for peaceful and consensual settlement before the Inter-American Commission</w:t>
      </w:r>
      <w:r w:rsidRPr="00DA1877">
        <w:rPr>
          <w:rFonts w:ascii="Cambria" w:hAnsi="Cambria"/>
          <w:sz w:val="18"/>
          <w:szCs w:val="18"/>
        </w:rPr>
        <w:t>.</w:t>
      </w:r>
    </w:p>
    <w:p w14:paraId="24E6F096" w14:textId="77777777" w:rsidR="003A68F3" w:rsidRPr="00DA1877" w:rsidRDefault="003A68F3" w:rsidP="003A68F3">
      <w:pPr>
        <w:ind w:left="709" w:right="720"/>
        <w:jc w:val="both"/>
        <w:rPr>
          <w:rFonts w:ascii="Cambria" w:hAnsi="Cambria"/>
          <w:sz w:val="18"/>
          <w:szCs w:val="18"/>
        </w:rPr>
      </w:pPr>
    </w:p>
    <w:p w14:paraId="4AA8751F" w14:textId="77777777" w:rsidR="003A68F3" w:rsidRPr="00DA1877" w:rsidRDefault="003A68F3" w:rsidP="003A68F3">
      <w:pPr>
        <w:ind w:left="709" w:right="720"/>
        <w:jc w:val="both"/>
        <w:rPr>
          <w:rFonts w:ascii="Cambria" w:hAnsi="Cambria"/>
          <w:sz w:val="18"/>
          <w:szCs w:val="18"/>
        </w:rPr>
      </w:pPr>
      <w:r w:rsidRPr="00DA1877">
        <w:rPr>
          <w:rFonts w:ascii="Cambria" w:hAnsi="Cambria"/>
          <w:b/>
          <w:bCs/>
          <w:sz w:val="18"/>
          <w:szCs w:val="18"/>
          <w:u w:val="single"/>
        </w:rPr>
        <w:t>V</w:t>
      </w:r>
      <w:r>
        <w:rPr>
          <w:rFonts w:ascii="Cambria" w:hAnsi="Cambria"/>
          <w:b/>
          <w:bCs/>
          <w:sz w:val="18"/>
          <w:szCs w:val="18"/>
          <w:u w:val="single"/>
        </w:rPr>
        <w:t>ictims</w:t>
      </w:r>
      <w:r w:rsidRPr="00DA1877">
        <w:rPr>
          <w:rFonts w:ascii="Cambria" w:hAnsi="Cambria"/>
          <w:b/>
          <w:bCs/>
          <w:sz w:val="18"/>
          <w:szCs w:val="18"/>
          <w:u w:val="single"/>
        </w:rPr>
        <w:t>:</w:t>
      </w:r>
      <w:r w:rsidRPr="00DA1877">
        <w:rPr>
          <w:rFonts w:ascii="Cambria" w:hAnsi="Cambria"/>
          <w:sz w:val="18"/>
          <w:szCs w:val="18"/>
        </w:rPr>
        <w:t xml:space="preserve"> </w:t>
      </w:r>
      <w:r>
        <w:rPr>
          <w:rFonts w:ascii="Cambria" w:hAnsi="Cambria"/>
          <w:sz w:val="18"/>
          <w:szCs w:val="18"/>
        </w:rPr>
        <w:t xml:space="preserve">The relatives of </w:t>
      </w:r>
      <w:bookmarkStart w:id="0" w:name="_Hlk194575954"/>
      <w:r w:rsidRPr="00DA1877">
        <w:rPr>
          <w:rFonts w:ascii="Cambria" w:hAnsi="Cambria"/>
          <w:sz w:val="18"/>
          <w:szCs w:val="18"/>
        </w:rPr>
        <w:t>Edgardo Surmay Soto</w:t>
      </w:r>
      <w:r>
        <w:rPr>
          <w:rFonts w:ascii="Cambria" w:hAnsi="Cambria"/>
          <w:sz w:val="18"/>
          <w:szCs w:val="18"/>
        </w:rPr>
        <w:t xml:space="preserve"> and</w:t>
      </w:r>
      <w:r w:rsidRPr="00DA1877">
        <w:rPr>
          <w:rFonts w:ascii="Cambria" w:hAnsi="Cambria"/>
          <w:sz w:val="18"/>
          <w:szCs w:val="18"/>
        </w:rPr>
        <w:t xml:space="preserve"> Leandro José Surmay Terán</w:t>
      </w:r>
      <w:bookmarkEnd w:id="0"/>
      <w:r w:rsidRPr="00DA1877">
        <w:rPr>
          <w:rFonts w:ascii="Cambria" w:hAnsi="Cambria"/>
          <w:sz w:val="18"/>
          <w:szCs w:val="18"/>
        </w:rPr>
        <w:t xml:space="preserve">, </w:t>
      </w:r>
      <w:r>
        <w:rPr>
          <w:rFonts w:ascii="Cambria" w:hAnsi="Cambria"/>
          <w:sz w:val="18"/>
          <w:szCs w:val="18"/>
        </w:rPr>
        <w:t>as indicated in the third part of this Friendly Settlement Agreement</w:t>
      </w:r>
      <w:r w:rsidRPr="00DA1877">
        <w:rPr>
          <w:rFonts w:ascii="Cambria" w:hAnsi="Cambria"/>
          <w:sz w:val="18"/>
          <w:szCs w:val="18"/>
        </w:rPr>
        <w:t>.</w:t>
      </w:r>
    </w:p>
    <w:p w14:paraId="3BA1FCCE" w14:textId="77777777" w:rsidR="003A68F3" w:rsidRPr="00DA1877" w:rsidRDefault="003A68F3" w:rsidP="003A68F3">
      <w:pPr>
        <w:ind w:left="709" w:right="720"/>
        <w:jc w:val="both"/>
        <w:rPr>
          <w:rFonts w:ascii="Cambria" w:hAnsi="Cambria"/>
          <w:sz w:val="18"/>
          <w:szCs w:val="18"/>
        </w:rPr>
      </w:pPr>
    </w:p>
    <w:p w14:paraId="506C3CCF" w14:textId="77777777" w:rsidR="003A68F3" w:rsidRPr="00DA1877" w:rsidRDefault="003A68F3" w:rsidP="003A68F3">
      <w:pPr>
        <w:ind w:left="709" w:right="720"/>
        <w:jc w:val="center"/>
        <w:rPr>
          <w:rFonts w:ascii="Cambria" w:hAnsi="Cambria"/>
          <w:b/>
          <w:bCs/>
          <w:sz w:val="18"/>
          <w:szCs w:val="18"/>
        </w:rPr>
      </w:pPr>
      <w:r>
        <w:rPr>
          <w:rFonts w:ascii="Cambria" w:hAnsi="Cambria"/>
          <w:b/>
          <w:bCs/>
          <w:sz w:val="18"/>
          <w:szCs w:val="18"/>
        </w:rPr>
        <w:t>PART TWO: BACKGROUND</w:t>
      </w:r>
    </w:p>
    <w:p w14:paraId="6365A019" w14:textId="77777777" w:rsidR="003A68F3" w:rsidRPr="00DA1877" w:rsidRDefault="003A68F3" w:rsidP="003A68F3">
      <w:pPr>
        <w:ind w:left="709" w:right="720"/>
        <w:jc w:val="center"/>
        <w:rPr>
          <w:rFonts w:ascii="Cambria" w:hAnsi="Cambria"/>
          <w:sz w:val="18"/>
          <w:szCs w:val="18"/>
        </w:rPr>
      </w:pPr>
    </w:p>
    <w:p w14:paraId="4CBBC330" w14:textId="77777777" w:rsidR="003A68F3" w:rsidRPr="00DA1877" w:rsidRDefault="003A68F3" w:rsidP="0007084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rPr>
      </w:pPr>
      <w:r>
        <w:rPr>
          <w:rFonts w:ascii="Cambria" w:hAnsi="Cambria"/>
          <w:sz w:val="18"/>
          <w:szCs w:val="18"/>
        </w:rPr>
        <w:t xml:space="preserve">On June 22, </w:t>
      </w:r>
      <w:r w:rsidRPr="00DA1877">
        <w:rPr>
          <w:rFonts w:ascii="Cambria" w:hAnsi="Cambria"/>
          <w:sz w:val="18"/>
          <w:szCs w:val="18"/>
        </w:rPr>
        <w:t>2011</w:t>
      </w:r>
      <w:r>
        <w:rPr>
          <w:rFonts w:ascii="Cambria" w:hAnsi="Cambria"/>
          <w:sz w:val="18"/>
          <w:szCs w:val="18"/>
        </w:rPr>
        <w:t>,</w:t>
      </w:r>
      <w:r w:rsidRPr="00DA1877">
        <w:rPr>
          <w:rFonts w:ascii="Cambria" w:hAnsi="Cambria"/>
          <w:sz w:val="18"/>
          <w:szCs w:val="18"/>
        </w:rPr>
        <w:t xml:space="preserve"> </w:t>
      </w:r>
      <w:r>
        <w:rPr>
          <w:rFonts w:ascii="Cambria" w:hAnsi="Cambria"/>
          <w:sz w:val="18"/>
          <w:szCs w:val="18"/>
        </w:rPr>
        <w:t>a petition was filed with the Inter-American Commission against the Colombian State, denouncing the murder of Mr.</w:t>
      </w:r>
      <w:r w:rsidRPr="00DA1877">
        <w:rPr>
          <w:rFonts w:ascii="Cambria" w:hAnsi="Cambria"/>
          <w:sz w:val="18"/>
          <w:szCs w:val="18"/>
        </w:rPr>
        <w:t xml:space="preserve"> Edgardo Surmay Soto </w:t>
      </w:r>
      <w:r>
        <w:rPr>
          <w:rFonts w:ascii="Cambria" w:hAnsi="Cambria"/>
          <w:sz w:val="18"/>
          <w:szCs w:val="18"/>
        </w:rPr>
        <w:t>in the year</w:t>
      </w:r>
      <w:r w:rsidRPr="00DA1877">
        <w:rPr>
          <w:rFonts w:ascii="Cambria" w:hAnsi="Cambria"/>
          <w:sz w:val="18"/>
          <w:szCs w:val="18"/>
        </w:rPr>
        <w:t xml:space="preserve"> 1990 </w:t>
      </w:r>
      <w:r>
        <w:rPr>
          <w:rFonts w:ascii="Cambria" w:hAnsi="Cambria"/>
          <w:sz w:val="18"/>
          <w:szCs w:val="18"/>
        </w:rPr>
        <w:t xml:space="preserve">and the subsequent kidnapping and disappearance of the youth </w:t>
      </w:r>
      <w:r w:rsidRPr="00DA1877">
        <w:rPr>
          <w:rFonts w:ascii="Cambria" w:hAnsi="Cambria"/>
          <w:sz w:val="18"/>
          <w:szCs w:val="18"/>
        </w:rPr>
        <w:t xml:space="preserve">Leandro José Surmay Terán </w:t>
      </w:r>
      <w:r>
        <w:rPr>
          <w:rFonts w:ascii="Cambria" w:hAnsi="Cambria"/>
          <w:sz w:val="18"/>
          <w:szCs w:val="18"/>
        </w:rPr>
        <w:t>in</w:t>
      </w:r>
      <w:r w:rsidRPr="00DA1877">
        <w:rPr>
          <w:rFonts w:ascii="Cambria" w:hAnsi="Cambria"/>
          <w:sz w:val="18"/>
          <w:szCs w:val="18"/>
        </w:rPr>
        <w:t xml:space="preserve"> 1992, </w:t>
      </w:r>
      <w:r>
        <w:rPr>
          <w:rFonts w:ascii="Cambria" w:hAnsi="Cambria"/>
          <w:sz w:val="18"/>
          <w:szCs w:val="18"/>
        </w:rPr>
        <w:t>presumably at the hands of an outlaw group</w:t>
      </w:r>
      <w:r w:rsidRPr="00DA1877">
        <w:rPr>
          <w:rFonts w:ascii="Cambria" w:hAnsi="Cambria"/>
          <w:sz w:val="18"/>
          <w:szCs w:val="18"/>
        </w:rPr>
        <w:t xml:space="preserve">. </w:t>
      </w:r>
      <w:r>
        <w:rPr>
          <w:rFonts w:ascii="Cambria" w:hAnsi="Cambria"/>
          <w:sz w:val="18"/>
          <w:szCs w:val="18"/>
        </w:rPr>
        <w:t>The petition also alleged the State’s failure to investigate these facts and the displacement of Mrs.</w:t>
      </w:r>
      <w:r w:rsidRPr="00DA1877">
        <w:rPr>
          <w:rFonts w:ascii="Cambria" w:hAnsi="Cambria"/>
          <w:sz w:val="18"/>
          <w:szCs w:val="18"/>
        </w:rPr>
        <w:t xml:space="preserve"> María Terán España, </w:t>
      </w:r>
      <w:r>
        <w:rPr>
          <w:rFonts w:ascii="Cambria" w:hAnsi="Cambria"/>
          <w:sz w:val="18"/>
          <w:szCs w:val="18"/>
        </w:rPr>
        <w:t>the wife of Mr.</w:t>
      </w:r>
      <w:r w:rsidRPr="00DA1877">
        <w:rPr>
          <w:rFonts w:ascii="Cambria" w:hAnsi="Cambria"/>
          <w:sz w:val="18"/>
          <w:szCs w:val="18"/>
        </w:rPr>
        <w:t xml:space="preserve"> Edgardo Surmay Soto </w:t>
      </w:r>
      <w:r>
        <w:rPr>
          <w:rFonts w:ascii="Cambria" w:hAnsi="Cambria"/>
          <w:sz w:val="18"/>
          <w:szCs w:val="18"/>
        </w:rPr>
        <w:t xml:space="preserve">and mother of </w:t>
      </w:r>
      <w:r w:rsidRPr="00DA1877">
        <w:rPr>
          <w:rFonts w:ascii="Cambria" w:hAnsi="Cambria"/>
          <w:sz w:val="18"/>
          <w:szCs w:val="18"/>
        </w:rPr>
        <w:t xml:space="preserve">Leandro José Surmay Terán, </w:t>
      </w:r>
      <w:r>
        <w:rPr>
          <w:rFonts w:ascii="Cambria" w:hAnsi="Cambria"/>
          <w:sz w:val="18"/>
          <w:szCs w:val="18"/>
        </w:rPr>
        <w:t>along with other members of the family group.</w:t>
      </w:r>
      <w:r w:rsidRPr="00DA1877">
        <w:rPr>
          <w:rStyle w:val="FootnoteReference"/>
          <w:rFonts w:ascii="Cambria" w:hAnsi="Cambria"/>
          <w:sz w:val="18"/>
          <w:szCs w:val="18"/>
        </w:rPr>
        <w:footnoteReference w:id="5"/>
      </w:r>
    </w:p>
    <w:p w14:paraId="5A3BD5B0" w14:textId="77777777" w:rsidR="003A68F3" w:rsidRPr="00DA1877" w:rsidRDefault="003A68F3" w:rsidP="003A68F3">
      <w:pPr>
        <w:ind w:left="709" w:right="720"/>
        <w:jc w:val="both"/>
        <w:rPr>
          <w:rFonts w:ascii="Cambria" w:hAnsi="Cambria"/>
          <w:sz w:val="18"/>
          <w:szCs w:val="18"/>
        </w:rPr>
      </w:pPr>
    </w:p>
    <w:p w14:paraId="4481A531" w14:textId="77777777" w:rsidR="003A68F3" w:rsidRPr="00DA1877" w:rsidRDefault="003A68F3" w:rsidP="0007084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rPr>
      </w:pPr>
      <w:r>
        <w:rPr>
          <w:rFonts w:ascii="Cambria" w:hAnsi="Cambria"/>
          <w:sz w:val="18"/>
          <w:szCs w:val="18"/>
        </w:rPr>
        <w:t xml:space="preserve">The initial petition states that on November 4, </w:t>
      </w:r>
      <w:r w:rsidRPr="00DA1877">
        <w:rPr>
          <w:rFonts w:ascii="Cambria" w:hAnsi="Cambria"/>
          <w:sz w:val="18"/>
          <w:szCs w:val="18"/>
        </w:rPr>
        <w:t xml:space="preserve">1990, </w:t>
      </w:r>
      <w:r>
        <w:rPr>
          <w:rFonts w:ascii="Cambria" w:hAnsi="Cambria"/>
          <w:sz w:val="18"/>
          <w:szCs w:val="18"/>
        </w:rPr>
        <w:t>Mr.</w:t>
      </w:r>
      <w:r w:rsidRPr="00DA1877">
        <w:rPr>
          <w:rFonts w:ascii="Cambria" w:hAnsi="Cambria"/>
          <w:sz w:val="18"/>
          <w:szCs w:val="18"/>
        </w:rPr>
        <w:t xml:space="preserve"> Edgardo Surmay Soto </w:t>
      </w:r>
      <w:r>
        <w:rPr>
          <w:rFonts w:ascii="Cambria" w:hAnsi="Cambria"/>
          <w:sz w:val="18"/>
          <w:szCs w:val="18"/>
        </w:rPr>
        <w:t xml:space="preserve">was murdered on a road in the Municipality of </w:t>
      </w:r>
      <w:r w:rsidRPr="00DA1877">
        <w:rPr>
          <w:rFonts w:ascii="Cambria" w:hAnsi="Cambria"/>
          <w:sz w:val="18"/>
          <w:szCs w:val="18"/>
        </w:rPr>
        <w:t xml:space="preserve">Granada, Magdalena, </w:t>
      </w:r>
      <w:r>
        <w:rPr>
          <w:rFonts w:ascii="Cambria" w:hAnsi="Cambria"/>
          <w:sz w:val="18"/>
          <w:szCs w:val="18"/>
        </w:rPr>
        <w:t>an area under the influence of members of self-defense forces known as “</w:t>
      </w:r>
      <w:r w:rsidRPr="00DA1877">
        <w:rPr>
          <w:rFonts w:ascii="Cambria" w:hAnsi="Cambria"/>
          <w:sz w:val="18"/>
          <w:szCs w:val="18"/>
        </w:rPr>
        <w:t>Los Chepes”</w:t>
      </w:r>
      <w:r>
        <w:rPr>
          <w:rFonts w:ascii="Cambria" w:hAnsi="Cambria"/>
          <w:sz w:val="18"/>
          <w:szCs w:val="18"/>
        </w:rPr>
        <w:t xml:space="preserve"> led by Mr.</w:t>
      </w:r>
      <w:r w:rsidRPr="00DA1877">
        <w:rPr>
          <w:rFonts w:ascii="Cambria" w:hAnsi="Cambria"/>
          <w:sz w:val="18"/>
          <w:szCs w:val="18"/>
        </w:rPr>
        <w:t xml:space="preserve"> José María Barrera Ortiz alias “Chepe Barrera” o</w:t>
      </w:r>
      <w:r>
        <w:rPr>
          <w:rFonts w:ascii="Cambria" w:hAnsi="Cambria"/>
          <w:sz w:val="18"/>
          <w:szCs w:val="18"/>
        </w:rPr>
        <w:t>r</w:t>
      </w:r>
      <w:r w:rsidRPr="00DA1877">
        <w:rPr>
          <w:rFonts w:ascii="Cambria" w:hAnsi="Cambria"/>
          <w:sz w:val="18"/>
          <w:szCs w:val="18"/>
        </w:rPr>
        <w:t xml:space="preserve"> “Don Chepe</w:t>
      </w:r>
      <w:r>
        <w:rPr>
          <w:rFonts w:ascii="Cambria" w:hAnsi="Cambria"/>
          <w:sz w:val="18"/>
          <w:szCs w:val="18"/>
        </w:rPr>
        <w:t>.</w:t>
      </w:r>
      <w:r w:rsidRPr="00DA1877">
        <w:rPr>
          <w:rFonts w:ascii="Cambria" w:hAnsi="Cambria"/>
          <w:sz w:val="18"/>
          <w:szCs w:val="18"/>
        </w:rPr>
        <w:t>”</w:t>
      </w:r>
      <w:r>
        <w:rPr>
          <w:rFonts w:ascii="Cambria" w:hAnsi="Cambria"/>
          <w:sz w:val="18"/>
          <w:szCs w:val="18"/>
        </w:rPr>
        <w:t xml:space="preserve"> Mr.</w:t>
      </w:r>
      <w:r w:rsidRPr="00DA1877">
        <w:rPr>
          <w:rFonts w:ascii="Cambria" w:hAnsi="Cambria"/>
          <w:sz w:val="18"/>
          <w:szCs w:val="18"/>
        </w:rPr>
        <w:t xml:space="preserve"> Surmay Soto </w:t>
      </w:r>
      <w:r>
        <w:rPr>
          <w:rFonts w:ascii="Cambria" w:hAnsi="Cambria"/>
          <w:sz w:val="18"/>
          <w:szCs w:val="18"/>
        </w:rPr>
        <w:t xml:space="preserve">had served as a member of the National Police. However, he requested voluntary retirement in order to dedicate himself to raising livestock and succeeded in being recognized in the </w:t>
      </w:r>
      <w:r w:rsidRPr="00DA1877">
        <w:rPr>
          <w:rFonts w:ascii="Cambria" w:hAnsi="Cambria"/>
          <w:sz w:val="18"/>
          <w:szCs w:val="18"/>
        </w:rPr>
        <w:t xml:space="preserve">Ariguaní </w:t>
      </w:r>
      <w:r>
        <w:rPr>
          <w:rFonts w:ascii="Cambria" w:hAnsi="Cambria"/>
          <w:sz w:val="18"/>
          <w:szCs w:val="18"/>
        </w:rPr>
        <w:t>region and its surroundings. After he was murdered, Mrs.</w:t>
      </w:r>
      <w:r w:rsidRPr="00DA1877">
        <w:rPr>
          <w:rFonts w:ascii="Cambria" w:hAnsi="Cambria"/>
          <w:sz w:val="18"/>
          <w:szCs w:val="18"/>
        </w:rPr>
        <w:t xml:space="preserve"> María Terán España </w:t>
      </w:r>
      <w:r>
        <w:rPr>
          <w:rFonts w:ascii="Cambria" w:hAnsi="Cambria"/>
          <w:sz w:val="18"/>
          <w:szCs w:val="18"/>
        </w:rPr>
        <w:t xml:space="preserve">with her mother and three sons had to move to the city of </w:t>
      </w:r>
      <w:r w:rsidRPr="00DA1877">
        <w:rPr>
          <w:rFonts w:ascii="Cambria" w:hAnsi="Cambria"/>
          <w:sz w:val="18"/>
          <w:szCs w:val="18"/>
        </w:rPr>
        <w:t xml:space="preserve">Barranquilla </w:t>
      </w:r>
      <w:r>
        <w:rPr>
          <w:rFonts w:ascii="Cambria" w:hAnsi="Cambria"/>
          <w:sz w:val="18"/>
          <w:szCs w:val="18"/>
        </w:rPr>
        <w:t>due to fears for their safety.</w:t>
      </w:r>
      <w:r w:rsidRPr="00DA1877">
        <w:rPr>
          <w:rStyle w:val="FootnoteReference"/>
          <w:rFonts w:ascii="Cambria" w:hAnsi="Cambria"/>
          <w:sz w:val="18"/>
          <w:szCs w:val="18"/>
        </w:rPr>
        <w:footnoteReference w:id="6"/>
      </w:r>
    </w:p>
    <w:p w14:paraId="3CAB23FD" w14:textId="77777777" w:rsidR="003A68F3" w:rsidRPr="00DA1877" w:rsidRDefault="003A68F3" w:rsidP="003A68F3">
      <w:pPr>
        <w:pStyle w:val="ListParagraph"/>
        <w:ind w:left="709" w:right="720"/>
        <w:rPr>
          <w:sz w:val="18"/>
          <w:szCs w:val="18"/>
        </w:rPr>
      </w:pPr>
    </w:p>
    <w:p w14:paraId="0C907CED" w14:textId="40BD8985" w:rsidR="003A68F3" w:rsidRPr="00DA1877" w:rsidRDefault="003A68F3" w:rsidP="0007084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rPr>
      </w:pPr>
      <w:r>
        <w:rPr>
          <w:rFonts w:ascii="Cambria" w:hAnsi="Cambria"/>
          <w:sz w:val="18"/>
          <w:szCs w:val="18"/>
        </w:rPr>
        <w:t xml:space="preserve">According to the petitioner, </w:t>
      </w:r>
      <w:r w:rsidR="007D68B0">
        <w:rPr>
          <w:rFonts w:ascii="Cambria" w:hAnsi="Cambria"/>
          <w:sz w:val="18"/>
          <w:szCs w:val="18"/>
        </w:rPr>
        <w:t>sometime</w:t>
      </w:r>
      <w:r>
        <w:rPr>
          <w:rFonts w:ascii="Cambria" w:hAnsi="Cambria"/>
          <w:sz w:val="18"/>
          <w:szCs w:val="18"/>
        </w:rPr>
        <w:t xml:space="preserve"> after the investigations in the case began, the victims submitted various rights</w:t>
      </w:r>
      <w:r w:rsidR="007D68B0">
        <w:rPr>
          <w:rFonts w:ascii="Cambria" w:hAnsi="Cambria"/>
          <w:sz w:val="18"/>
          <w:szCs w:val="18"/>
        </w:rPr>
        <w:t xml:space="preserve"> to petition</w:t>
      </w:r>
      <w:r>
        <w:rPr>
          <w:rFonts w:ascii="Cambria" w:hAnsi="Cambria"/>
          <w:sz w:val="18"/>
          <w:szCs w:val="18"/>
        </w:rPr>
        <w:t xml:space="preserve"> that were resolved by the Magdalena Police, the Sectional Prosecutor’s Office of </w:t>
      </w:r>
      <w:r w:rsidRPr="00DA1877">
        <w:rPr>
          <w:rFonts w:ascii="Cambria" w:hAnsi="Cambria"/>
          <w:sz w:val="18"/>
          <w:szCs w:val="18"/>
        </w:rPr>
        <w:t>Magdalena</w:t>
      </w:r>
      <w:r>
        <w:rPr>
          <w:rFonts w:ascii="Cambria" w:hAnsi="Cambria"/>
          <w:sz w:val="18"/>
          <w:szCs w:val="18"/>
        </w:rPr>
        <w:t xml:space="preserve">, and the Sectional Prosecutor’s Office of </w:t>
      </w:r>
      <w:r w:rsidRPr="00DA1877">
        <w:rPr>
          <w:rFonts w:ascii="Cambria" w:hAnsi="Cambria"/>
          <w:sz w:val="18"/>
          <w:szCs w:val="18"/>
        </w:rPr>
        <w:t xml:space="preserve">Plato. </w:t>
      </w:r>
      <w:r>
        <w:rPr>
          <w:rFonts w:ascii="Cambria" w:hAnsi="Cambria"/>
          <w:sz w:val="18"/>
          <w:szCs w:val="18"/>
        </w:rPr>
        <w:t>These entities indicated that there was no investigation or proceeding under way regarding the events that occurred, because the respective file had been burned in an uprising in the municipality of</w:t>
      </w:r>
      <w:r w:rsidRPr="00DA1877">
        <w:rPr>
          <w:rFonts w:ascii="Cambria" w:hAnsi="Cambria"/>
          <w:sz w:val="18"/>
          <w:szCs w:val="18"/>
        </w:rPr>
        <w:t xml:space="preserve"> Plato, Magdalena</w:t>
      </w:r>
      <w:r>
        <w:rPr>
          <w:rFonts w:ascii="Cambria" w:hAnsi="Cambria"/>
          <w:sz w:val="18"/>
          <w:szCs w:val="18"/>
        </w:rPr>
        <w:t>.</w:t>
      </w:r>
      <w:r w:rsidRPr="00DA1877">
        <w:rPr>
          <w:rStyle w:val="FootnoteReference"/>
          <w:rFonts w:ascii="Cambria" w:hAnsi="Cambria"/>
          <w:sz w:val="18"/>
          <w:szCs w:val="18"/>
        </w:rPr>
        <w:footnoteReference w:id="7"/>
      </w:r>
    </w:p>
    <w:p w14:paraId="1E1545AC" w14:textId="77777777" w:rsidR="003A68F3" w:rsidRPr="00DA1877" w:rsidRDefault="003A68F3" w:rsidP="003A68F3">
      <w:pPr>
        <w:pStyle w:val="ListParagraph"/>
        <w:ind w:left="709" w:right="720"/>
        <w:rPr>
          <w:sz w:val="18"/>
          <w:szCs w:val="18"/>
        </w:rPr>
      </w:pPr>
    </w:p>
    <w:p w14:paraId="311EAC74" w14:textId="77777777" w:rsidR="003A68F3" w:rsidRPr="00DA1877" w:rsidRDefault="003A68F3" w:rsidP="0007084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rPr>
      </w:pPr>
      <w:r>
        <w:rPr>
          <w:rFonts w:ascii="Cambria" w:hAnsi="Cambria"/>
          <w:sz w:val="18"/>
          <w:szCs w:val="18"/>
        </w:rPr>
        <w:t>The petitioner argues that the State had the duty to reconstruct the file and alleges that the murder of Mr.</w:t>
      </w:r>
      <w:r w:rsidRPr="00DA1877">
        <w:rPr>
          <w:rFonts w:ascii="Cambria" w:hAnsi="Cambria"/>
          <w:sz w:val="18"/>
          <w:szCs w:val="18"/>
        </w:rPr>
        <w:t xml:space="preserve"> Edgardo Surmay Soto </w:t>
      </w:r>
      <w:r>
        <w:rPr>
          <w:rFonts w:ascii="Cambria" w:hAnsi="Cambria"/>
          <w:sz w:val="18"/>
          <w:szCs w:val="18"/>
        </w:rPr>
        <w:t>has gone totally unpunished, in that no one has been convicted for what happened. Thus, the family’s rights to truth, justice, and reparations are being violated.</w:t>
      </w:r>
      <w:r w:rsidRPr="00DA1877">
        <w:rPr>
          <w:rStyle w:val="FootnoteReference"/>
          <w:rFonts w:ascii="Cambria" w:hAnsi="Cambria"/>
          <w:sz w:val="18"/>
          <w:szCs w:val="18"/>
        </w:rPr>
        <w:footnoteReference w:id="8"/>
      </w:r>
    </w:p>
    <w:p w14:paraId="00CAB73C" w14:textId="77777777" w:rsidR="003A68F3" w:rsidRPr="00DA1877" w:rsidRDefault="003A68F3" w:rsidP="003A68F3">
      <w:pPr>
        <w:pStyle w:val="ListParagraph"/>
        <w:ind w:left="709" w:right="720"/>
        <w:rPr>
          <w:sz w:val="18"/>
          <w:szCs w:val="18"/>
        </w:rPr>
      </w:pPr>
    </w:p>
    <w:p w14:paraId="7BE42B25" w14:textId="4C353596" w:rsidR="003A68F3" w:rsidRPr="00DA1877" w:rsidRDefault="003A68F3" w:rsidP="0007084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rPr>
      </w:pPr>
      <w:r>
        <w:rPr>
          <w:rFonts w:ascii="Cambria" w:hAnsi="Cambria"/>
          <w:sz w:val="18"/>
          <w:szCs w:val="18"/>
        </w:rPr>
        <w:t>On March 30,</w:t>
      </w:r>
      <w:r w:rsidRPr="00DA1877">
        <w:rPr>
          <w:rFonts w:ascii="Cambria" w:hAnsi="Cambria"/>
          <w:sz w:val="18"/>
          <w:szCs w:val="18"/>
        </w:rPr>
        <w:t xml:space="preserve"> 1992</w:t>
      </w:r>
      <w:r>
        <w:rPr>
          <w:rFonts w:ascii="Cambria" w:hAnsi="Cambria"/>
          <w:sz w:val="18"/>
          <w:szCs w:val="18"/>
        </w:rPr>
        <w:t xml:space="preserve">, the </w:t>
      </w:r>
      <w:r w:rsidR="007D68B0">
        <w:rPr>
          <w:rFonts w:ascii="Cambria" w:hAnsi="Cambria"/>
          <w:sz w:val="18"/>
          <w:szCs w:val="18"/>
        </w:rPr>
        <w:t>youngster</w:t>
      </w:r>
      <w:r w:rsidRPr="00DA1877">
        <w:rPr>
          <w:rFonts w:ascii="Cambria" w:hAnsi="Cambria"/>
          <w:sz w:val="18"/>
          <w:szCs w:val="18"/>
        </w:rPr>
        <w:t xml:space="preserve"> Leandro José Surmay Terán</w:t>
      </w:r>
      <w:r>
        <w:rPr>
          <w:rFonts w:ascii="Cambria" w:hAnsi="Cambria"/>
          <w:sz w:val="18"/>
          <w:szCs w:val="18"/>
        </w:rPr>
        <w:t>, aged 14 and the son of Mr.</w:t>
      </w:r>
      <w:r w:rsidRPr="00DA1877">
        <w:rPr>
          <w:rFonts w:ascii="Cambria" w:hAnsi="Cambria"/>
          <w:sz w:val="18"/>
          <w:szCs w:val="18"/>
        </w:rPr>
        <w:t xml:space="preserve"> Edgardo Surmay Soto, </w:t>
      </w:r>
      <w:r>
        <w:rPr>
          <w:rFonts w:ascii="Cambria" w:hAnsi="Cambria"/>
          <w:sz w:val="18"/>
          <w:szCs w:val="18"/>
        </w:rPr>
        <w:t xml:space="preserve">was kidnapped by </w:t>
      </w:r>
      <w:r w:rsidR="00854EBA">
        <w:rPr>
          <w:rFonts w:ascii="Cambria" w:hAnsi="Cambria"/>
          <w:sz w:val="18"/>
          <w:szCs w:val="18"/>
        </w:rPr>
        <w:t>unidentified</w:t>
      </w:r>
      <w:r w:rsidR="00854EBA" w:rsidRPr="00854EBA">
        <w:rPr>
          <w:rFonts w:ascii="Cambria" w:hAnsi="Cambria"/>
          <w:sz w:val="18"/>
          <w:szCs w:val="18"/>
        </w:rPr>
        <w:t xml:space="preserve"> </w:t>
      </w:r>
      <w:r w:rsidR="00854EBA">
        <w:rPr>
          <w:rFonts w:ascii="Cambria" w:hAnsi="Cambria"/>
          <w:sz w:val="18"/>
          <w:szCs w:val="18"/>
        </w:rPr>
        <w:t>persons</w:t>
      </w:r>
      <w:r>
        <w:rPr>
          <w:rFonts w:ascii="Cambria" w:hAnsi="Cambria"/>
          <w:sz w:val="18"/>
          <w:szCs w:val="18"/>
        </w:rPr>
        <w:t xml:space="preserve"> while on his way to school and to date his whereabouts are unknown</w:t>
      </w:r>
      <w:r w:rsidRPr="00DA1877">
        <w:rPr>
          <w:rFonts w:ascii="Cambria" w:hAnsi="Cambria"/>
          <w:sz w:val="18"/>
          <w:szCs w:val="18"/>
        </w:rPr>
        <w:t xml:space="preserve">. </w:t>
      </w:r>
    </w:p>
    <w:p w14:paraId="7B582D0A" w14:textId="77777777" w:rsidR="003A68F3" w:rsidRPr="00DA1877" w:rsidRDefault="003A68F3" w:rsidP="003A68F3">
      <w:pPr>
        <w:pStyle w:val="ListParagraph"/>
        <w:ind w:left="709" w:right="720"/>
        <w:rPr>
          <w:sz w:val="18"/>
          <w:szCs w:val="18"/>
        </w:rPr>
      </w:pPr>
    </w:p>
    <w:p w14:paraId="00C4D4F1" w14:textId="77777777" w:rsidR="003A68F3" w:rsidRPr="00DA1877" w:rsidRDefault="003A68F3" w:rsidP="0007084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rPr>
      </w:pPr>
      <w:r>
        <w:rPr>
          <w:rFonts w:ascii="Cambria" w:hAnsi="Cambria"/>
          <w:sz w:val="18"/>
          <w:szCs w:val="18"/>
        </w:rPr>
        <w:t>His relatives reported the event to the competent authorities. Thus, the Prosecutor’s Unit of the Municipality of Plato</w:t>
      </w:r>
      <w:r w:rsidRPr="00DA1877">
        <w:rPr>
          <w:rFonts w:ascii="Cambria" w:hAnsi="Cambria"/>
          <w:sz w:val="18"/>
          <w:szCs w:val="18"/>
        </w:rPr>
        <w:t xml:space="preserve">, Magdalena </w:t>
      </w:r>
      <w:r>
        <w:rPr>
          <w:rFonts w:ascii="Cambria" w:hAnsi="Cambria"/>
          <w:sz w:val="18"/>
          <w:szCs w:val="18"/>
        </w:rPr>
        <w:t xml:space="preserve">initiated the investigation under file </w:t>
      </w:r>
      <w:r w:rsidRPr="00DA1877">
        <w:rPr>
          <w:rFonts w:ascii="Cambria" w:hAnsi="Cambria"/>
          <w:sz w:val="18"/>
          <w:szCs w:val="18"/>
        </w:rPr>
        <w:t xml:space="preserve">No. 2463, </w:t>
      </w:r>
      <w:r>
        <w:rPr>
          <w:rFonts w:ascii="Cambria" w:hAnsi="Cambria"/>
          <w:sz w:val="18"/>
          <w:szCs w:val="18"/>
        </w:rPr>
        <w:t xml:space="preserve">which was reportedly archived on July 23, </w:t>
      </w:r>
      <w:r w:rsidRPr="00DA1877">
        <w:rPr>
          <w:rFonts w:ascii="Cambria" w:hAnsi="Cambria"/>
          <w:sz w:val="18"/>
          <w:szCs w:val="18"/>
        </w:rPr>
        <w:t xml:space="preserve">1996 </w:t>
      </w:r>
      <w:r>
        <w:rPr>
          <w:rFonts w:ascii="Cambria" w:hAnsi="Cambria"/>
          <w:sz w:val="18"/>
          <w:szCs w:val="18"/>
        </w:rPr>
        <w:t xml:space="preserve">by the Sixth Specialized Prosecutor of </w:t>
      </w:r>
      <w:r w:rsidRPr="00DA1877">
        <w:rPr>
          <w:rFonts w:ascii="Cambria" w:hAnsi="Cambria"/>
          <w:sz w:val="18"/>
          <w:szCs w:val="18"/>
        </w:rPr>
        <w:t>Barranquilla</w:t>
      </w:r>
      <w:r>
        <w:rPr>
          <w:rFonts w:ascii="Cambria" w:hAnsi="Cambria"/>
          <w:sz w:val="18"/>
          <w:szCs w:val="18"/>
        </w:rPr>
        <w:t>.</w:t>
      </w:r>
      <w:r w:rsidRPr="00DA1877">
        <w:rPr>
          <w:rStyle w:val="FootnoteReference"/>
          <w:rFonts w:ascii="Cambria" w:hAnsi="Cambria"/>
          <w:sz w:val="18"/>
          <w:szCs w:val="18"/>
        </w:rPr>
        <w:footnoteReference w:id="9"/>
      </w:r>
    </w:p>
    <w:p w14:paraId="1A29E237" w14:textId="77777777" w:rsidR="003A68F3" w:rsidRPr="00DA1877" w:rsidRDefault="003A68F3" w:rsidP="003A68F3">
      <w:pPr>
        <w:ind w:left="709" w:right="720"/>
        <w:jc w:val="both"/>
        <w:rPr>
          <w:rFonts w:ascii="Cambria" w:hAnsi="Cambria"/>
          <w:sz w:val="18"/>
          <w:szCs w:val="18"/>
        </w:rPr>
      </w:pPr>
    </w:p>
    <w:p w14:paraId="53D82874" w14:textId="04D84044" w:rsidR="003A68F3" w:rsidRPr="00DA1877" w:rsidRDefault="003A68F3" w:rsidP="0007084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sz w:val="18"/>
          <w:szCs w:val="18"/>
        </w:rPr>
      </w:pPr>
      <w:r>
        <w:rPr>
          <w:sz w:val="18"/>
          <w:szCs w:val="18"/>
        </w:rPr>
        <w:t>In the year</w:t>
      </w:r>
      <w:r w:rsidRPr="00DA1877">
        <w:rPr>
          <w:sz w:val="18"/>
          <w:szCs w:val="18"/>
        </w:rPr>
        <w:t xml:space="preserve"> 2021, </w:t>
      </w:r>
      <w:r>
        <w:rPr>
          <w:sz w:val="18"/>
          <w:szCs w:val="18"/>
        </w:rPr>
        <w:t xml:space="preserve">the Office of the Attorney General indicated that it had no record of proceedings to exhume, examine, identify, or deliver the </w:t>
      </w:r>
      <w:r w:rsidR="00024996">
        <w:rPr>
          <w:sz w:val="18"/>
          <w:szCs w:val="18"/>
        </w:rPr>
        <w:t>teenager</w:t>
      </w:r>
      <w:r w:rsidRPr="00DA1877">
        <w:rPr>
          <w:sz w:val="18"/>
          <w:szCs w:val="18"/>
        </w:rPr>
        <w:t xml:space="preserve"> Leandro José Surmay Terán, </w:t>
      </w:r>
      <w:r>
        <w:rPr>
          <w:sz w:val="18"/>
          <w:szCs w:val="18"/>
        </w:rPr>
        <w:t>nor any information regarding the possible location of the victim. In addition, it reported that there was no report in the Network of Disappeared Persons and Cadavers Information System</w:t>
      </w:r>
      <w:r w:rsidRPr="00DA1877">
        <w:rPr>
          <w:sz w:val="18"/>
          <w:szCs w:val="18"/>
        </w:rPr>
        <w:t xml:space="preserve"> (SIRDEC)</w:t>
      </w:r>
      <w:r>
        <w:rPr>
          <w:sz w:val="18"/>
          <w:szCs w:val="18"/>
        </w:rPr>
        <w:t>.</w:t>
      </w:r>
      <w:r w:rsidRPr="00DA1877">
        <w:rPr>
          <w:rStyle w:val="FootnoteReference"/>
          <w:sz w:val="18"/>
          <w:szCs w:val="18"/>
        </w:rPr>
        <w:footnoteReference w:id="10"/>
      </w:r>
    </w:p>
    <w:p w14:paraId="2694D2A1" w14:textId="77777777" w:rsidR="003A68F3" w:rsidRPr="00DA1877" w:rsidRDefault="003A68F3" w:rsidP="003A68F3">
      <w:pPr>
        <w:ind w:left="709" w:right="720"/>
        <w:jc w:val="both"/>
        <w:rPr>
          <w:rFonts w:ascii="Cambria" w:hAnsi="Cambria"/>
          <w:sz w:val="18"/>
          <w:szCs w:val="18"/>
        </w:rPr>
      </w:pPr>
    </w:p>
    <w:p w14:paraId="36613C9C" w14:textId="77777777" w:rsidR="003A68F3" w:rsidRPr="00DA1877" w:rsidRDefault="003A68F3" w:rsidP="0007084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sz w:val="18"/>
          <w:szCs w:val="18"/>
        </w:rPr>
      </w:pPr>
      <w:r>
        <w:rPr>
          <w:sz w:val="18"/>
          <w:szCs w:val="18"/>
        </w:rPr>
        <w:t xml:space="preserve">Currently, Specialized Office </w:t>
      </w:r>
      <w:r w:rsidRPr="00DA1877">
        <w:rPr>
          <w:sz w:val="18"/>
          <w:szCs w:val="18"/>
        </w:rPr>
        <w:t xml:space="preserve">5 </w:t>
      </w:r>
      <w:r>
        <w:rPr>
          <w:sz w:val="18"/>
          <w:szCs w:val="18"/>
        </w:rPr>
        <w:t xml:space="preserve">attached to the Sectional Directorate of </w:t>
      </w:r>
      <w:r w:rsidRPr="00DA1877">
        <w:rPr>
          <w:sz w:val="18"/>
          <w:szCs w:val="18"/>
        </w:rPr>
        <w:t>Magdalena</w:t>
      </w:r>
      <w:r>
        <w:rPr>
          <w:sz w:val="18"/>
          <w:szCs w:val="18"/>
        </w:rPr>
        <w:t xml:space="preserve"> is investigating the murder of Mr.</w:t>
      </w:r>
      <w:r w:rsidRPr="00DA1877">
        <w:rPr>
          <w:sz w:val="18"/>
          <w:szCs w:val="18"/>
        </w:rPr>
        <w:t xml:space="preserve"> Edgardo Surmay Soto </w:t>
      </w:r>
      <w:r>
        <w:rPr>
          <w:sz w:val="18"/>
          <w:szCs w:val="18"/>
        </w:rPr>
        <w:t>and Prosecutor’s Office</w:t>
      </w:r>
      <w:r w:rsidRPr="00DA1877">
        <w:rPr>
          <w:sz w:val="18"/>
          <w:szCs w:val="18"/>
        </w:rPr>
        <w:t xml:space="preserve"> 42 </w:t>
      </w:r>
      <w:r>
        <w:rPr>
          <w:sz w:val="18"/>
          <w:szCs w:val="18"/>
        </w:rPr>
        <w:t xml:space="preserve">attached to the Sectional Directorate of </w:t>
      </w:r>
      <w:r w:rsidRPr="00DA1877">
        <w:rPr>
          <w:sz w:val="18"/>
          <w:szCs w:val="18"/>
        </w:rPr>
        <w:t>Barranquilla</w:t>
      </w:r>
      <w:r>
        <w:rPr>
          <w:sz w:val="18"/>
          <w:szCs w:val="18"/>
        </w:rPr>
        <w:t xml:space="preserve"> is investigating the forced disappearance of the youth</w:t>
      </w:r>
      <w:r w:rsidRPr="00DA1877">
        <w:rPr>
          <w:sz w:val="18"/>
          <w:szCs w:val="18"/>
        </w:rPr>
        <w:t xml:space="preserve"> Leandro José Surmay Terán</w:t>
      </w:r>
      <w:r>
        <w:rPr>
          <w:sz w:val="18"/>
          <w:szCs w:val="18"/>
        </w:rPr>
        <w:t>.</w:t>
      </w:r>
      <w:r w:rsidRPr="00DA1877">
        <w:rPr>
          <w:rStyle w:val="FootnoteReference"/>
          <w:sz w:val="18"/>
          <w:szCs w:val="18"/>
        </w:rPr>
        <w:footnoteReference w:id="11"/>
      </w:r>
    </w:p>
    <w:p w14:paraId="4B5F0982" w14:textId="77777777" w:rsidR="003A68F3" w:rsidRDefault="003A68F3" w:rsidP="003A68F3">
      <w:pPr>
        <w:pStyle w:val="ListParagraph"/>
        <w:ind w:left="709" w:right="720"/>
        <w:rPr>
          <w:sz w:val="18"/>
          <w:szCs w:val="18"/>
        </w:rPr>
      </w:pPr>
    </w:p>
    <w:p w14:paraId="37106909" w14:textId="77777777" w:rsidR="002F05FD" w:rsidRPr="00DA1877" w:rsidRDefault="002F05FD" w:rsidP="003A68F3">
      <w:pPr>
        <w:pStyle w:val="ListParagraph"/>
        <w:ind w:left="709" w:right="720"/>
        <w:rPr>
          <w:sz w:val="18"/>
          <w:szCs w:val="18"/>
        </w:rPr>
      </w:pPr>
    </w:p>
    <w:p w14:paraId="17FC9C17" w14:textId="77777777" w:rsidR="003A68F3" w:rsidRPr="00DA1877" w:rsidRDefault="003A68F3" w:rsidP="0007084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rPr>
      </w:pPr>
      <w:r>
        <w:rPr>
          <w:rFonts w:ascii="Cambria" w:hAnsi="Cambria"/>
          <w:sz w:val="18"/>
          <w:szCs w:val="18"/>
        </w:rPr>
        <w:lastRenderedPageBreak/>
        <w:t>Within the framework of Law</w:t>
      </w:r>
      <w:r w:rsidRPr="00DA1877">
        <w:rPr>
          <w:rFonts w:ascii="Cambria" w:hAnsi="Cambria"/>
          <w:sz w:val="18"/>
          <w:szCs w:val="18"/>
        </w:rPr>
        <w:t xml:space="preserve"> 1448 </w:t>
      </w:r>
      <w:r>
        <w:rPr>
          <w:rFonts w:ascii="Cambria" w:hAnsi="Cambria"/>
          <w:sz w:val="18"/>
          <w:szCs w:val="18"/>
        </w:rPr>
        <w:t>of</w:t>
      </w:r>
      <w:r w:rsidRPr="00DA1877">
        <w:rPr>
          <w:rFonts w:ascii="Cambria" w:hAnsi="Cambria"/>
          <w:sz w:val="18"/>
          <w:szCs w:val="18"/>
        </w:rPr>
        <w:t xml:space="preserve"> 2011, </w:t>
      </w:r>
      <w:r>
        <w:rPr>
          <w:rFonts w:ascii="Cambria" w:hAnsi="Cambria"/>
          <w:sz w:val="18"/>
          <w:szCs w:val="18"/>
        </w:rPr>
        <w:t>the relatives of the victims approached the Unit for Comprehensive Care and Reparations for Victims seeking recognition as victims of the internal armed conflict due to the murder of Mr.</w:t>
      </w:r>
      <w:r w:rsidRPr="00DA1877">
        <w:rPr>
          <w:rFonts w:ascii="Cambria" w:hAnsi="Cambria"/>
          <w:sz w:val="18"/>
          <w:szCs w:val="18"/>
        </w:rPr>
        <w:t xml:space="preserve"> Edgardo Surmay Soto </w:t>
      </w:r>
      <w:r>
        <w:rPr>
          <w:rFonts w:ascii="Cambria" w:hAnsi="Cambria"/>
          <w:sz w:val="18"/>
          <w:szCs w:val="18"/>
        </w:rPr>
        <w:t>and the kidnapping and disappearance of the young</w:t>
      </w:r>
      <w:r w:rsidRPr="00DA1877">
        <w:rPr>
          <w:rFonts w:ascii="Cambria" w:hAnsi="Cambria"/>
          <w:sz w:val="18"/>
          <w:szCs w:val="18"/>
        </w:rPr>
        <w:t xml:space="preserve"> Leandro José Surmay Terán. </w:t>
      </w:r>
      <w:r>
        <w:rPr>
          <w:rFonts w:ascii="Cambria" w:hAnsi="Cambria"/>
          <w:sz w:val="18"/>
          <w:szCs w:val="18"/>
        </w:rPr>
        <w:t>As a result of this recognition, an investigation was initiated by Justice and Peace Office</w:t>
      </w:r>
      <w:r w:rsidRPr="00DA1877">
        <w:rPr>
          <w:rFonts w:ascii="Cambria" w:hAnsi="Cambria"/>
          <w:sz w:val="18"/>
          <w:szCs w:val="18"/>
        </w:rPr>
        <w:t xml:space="preserve"> 11 </w:t>
      </w:r>
      <w:r>
        <w:rPr>
          <w:rFonts w:ascii="Cambria" w:hAnsi="Cambria"/>
          <w:sz w:val="18"/>
          <w:szCs w:val="18"/>
        </w:rPr>
        <w:t xml:space="preserve">of the Court of </w:t>
      </w:r>
      <w:r w:rsidRPr="00DA1877">
        <w:rPr>
          <w:rFonts w:ascii="Cambria" w:hAnsi="Cambria"/>
          <w:sz w:val="18"/>
          <w:szCs w:val="18"/>
        </w:rPr>
        <w:t>Barranquilla</w:t>
      </w:r>
      <w:r>
        <w:rPr>
          <w:rFonts w:ascii="Cambria" w:hAnsi="Cambria"/>
          <w:sz w:val="18"/>
          <w:szCs w:val="18"/>
        </w:rPr>
        <w:t>.</w:t>
      </w:r>
      <w:r w:rsidRPr="00DA1877">
        <w:rPr>
          <w:rStyle w:val="FootnoteReference"/>
          <w:rFonts w:ascii="Cambria" w:hAnsi="Cambria"/>
          <w:sz w:val="18"/>
          <w:szCs w:val="18"/>
        </w:rPr>
        <w:footnoteReference w:id="12"/>
      </w:r>
    </w:p>
    <w:p w14:paraId="50FCEC5B" w14:textId="77777777" w:rsidR="003A68F3" w:rsidRPr="00DA1877" w:rsidRDefault="003A68F3" w:rsidP="003A68F3">
      <w:pPr>
        <w:pStyle w:val="ListParagraph"/>
        <w:ind w:left="709" w:right="720"/>
        <w:rPr>
          <w:sz w:val="18"/>
          <w:szCs w:val="18"/>
        </w:rPr>
      </w:pPr>
    </w:p>
    <w:p w14:paraId="12043C46" w14:textId="27A2D9BF" w:rsidR="003A68F3" w:rsidRPr="00DA1877" w:rsidRDefault="003A68F3" w:rsidP="0007084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rPr>
      </w:pPr>
      <w:r>
        <w:rPr>
          <w:rFonts w:ascii="Cambria" w:hAnsi="Cambria"/>
          <w:sz w:val="18"/>
          <w:szCs w:val="18"/>
        </w:rPr>
        <w:t>In this context, Mrs.</w:t>
      </w:r>
      <w:r w:rsidRPr="00DA1877">
        <w:rPr>
          <w:rFonts w:ascii="Cambria" w:hAnsi="Cambria"/>
          <w:sz w:val="18"/>
          <w:szCs w:val="18"/>
        </w:rPr>
        <w:t xml:space="preserve"> María Terán España </w:t>
      </w:r>
      <w:r>
        <w:rPr>
          <w:rFonts w:ascii="Cambria" w:hAnsi="Cambria"/>
          <w:sz w:val="18"/>
          <w:szCs w:val="18"/>
        </w:rPr>
        <w:t>and Mrs.</w:t>
      </w:r>
      <w:r w:rsidRPr="00DA1877">
        <w:rPr>
          <w:rFonts w:ascii="Cambria" w:hAnsi="Cambria"/>
          <w:sz w:val="18"/>
          <w:szCs w:val="18"/>
        </w:rPr>
        <w:t xml:space="preserve"> Tulia Cristina Surmay Terán </w:t>
      </w:r>
      <w:r>
        <w:rPr>
          <w:rFonts w:ascii="Cambria" w:hAnsi="Cambria"/>
          <w:sz w:val="18"/>
          <w:szCs w:val="18"/>
        </w:rPr>
        <w:t>were recognized as victims due to the murder of Mr.</w:t>
      </w:r>
      <w:r w:rsidRPr="00DA1877">
        <w:rPr>
          <w:rFonts w:ascii="Cambria" w:hAnsi="Cambria"/>
          <w:sz w:val="18"/>
          <w:szCs w:val="18"/>
        </w:rPr>
        <w:t xml:space="preserve"> Edgardo Surmay Soto </w:t>
      </w:r>
      <w:r>
        <w:rPr>
          <w:rFonts w:ascii="Cambria" w:hAnsi="Cambria"/>
          <w:sz w:val="18"/>
          <w:szCs w:val="18"/>
        </w:rPr>
        <w:t>and received reparations amounting to forty</w:t>
      </w:r>
      <w:r w:rsidRPr="00DA1877">
        <w:rPr>
          <w:rFonts w:ascii="Cambria" w:hAnsi="Cambria"/>
          <w:sz w:val="18"/>
          <w:szCs w:val="18"/>
        </w:rPr>
        <w:t xml:space="preserve"> (40) </w:t>
      </w:r>
      <w:r>
        <w:rPr>
          <w:rFonts w:ascii="Cambria" w:hAnsi="Cambria"/>
          <w:sz w:val="18"/>
          <w:szCs w:val="18"/>
        </w:rPr>
        <w:t xml:space="preserve">current legal minimum salaries. Nonetheless, the Office did not issue any ruling on the kidnapping and disappearance of the </w:t>
      </w:r>
      <w:r w:rsidR="0077372D">
        <w:rPr>
          <w:rFonts w:ascii="Cambria" w:hAnsi="Cambria"/>
          <w:sz w:val="18"/>
          <w:szCs w:val="18"/>
        </w:rPr>
        <w:t>boy</w:t>
      </w:r>
      <w:r w:rsidRPr="00DA1877">
        <w:rPr>
          <w:rFonts w:ascii="Cambria" w:hAnsi="Cambria"/>
          <w:sz w:val="18"/>
          <w:szCs w:val="18"/>
        </w:rPr>
        <w:t xml:space="preserve"> Surmay Terán </w:t>
      </w:r>
      <w:r>
        <w:rPr>
          <w:rFonts w:ascii="Cambria" w:hAnsi="Cambria"/>
          <w:sz w:val="18"/>
          <w:szCs w:val="18"/>
        </w:rPr>
        <w:t>and thus his relatives did not receive any indemnity relating to those events.</w:t>
      </w:r>
      <w:r w:rsidRPr="00DA1877">
        <w:rPr>
          <w:rStyle w:val="FootnoteReference"/>
          <w:rFonts w:ascii="Cambria" w:hAnsi="Cambria"/>
          <w:sz w:val="18"/>
          <w:szCs w:val="18"/>
        </w:rPr>
        <w:footnoteReference w:id="13"/>
      </w:r>
    </w:p>
    <w:p w14:paraId="4788FB68" w14:textId="77777777" w:rsidR="003A68F3" w:rsidRPr="00DA1877" w:rsidRDefault="003A68F3" w:rsidP="003A68F3">
      <w:pPr>
        <w:pStyle w:val="ListParagraph"/>
        <w:ind w:left="709" w:right="720"/>
        <w:rPr>
          <w:sz w:val="18"/>
          <w:szCs w:val="18"/>
        </w:rPr>
      </w:pPr>
    </w:p>
    <w:p w14:paraId="6D21A48A" w14:textId="77777777" w:rsidR="003A68F3" w:rsidRPr="00DA1877" w:rsidRDefault="003A68F3" w:rsidP="0007084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sz w:val="18"/>
          <w:szCs w:val="18"/>
        </w:rPr>
      </w:pPr>
      <w:r>
        <w:rPr>
          <w:sz w:val="18"/>
          <w:szCs w:val="18"/>
        </w:rPr>
        <w:t>In view of the information presented and the nature of the matter, the Inter-American Commission, in Admissibility Report</w:t>
      </w:r>
      <w:r w:rsidRPr="00DA1877">
        <w:rPr>
          <w:sz w:val="18"/>
          <w:szCs w:val="18"/>
        </w:rPr>
        <w:t xml:space="preserve"> No. 32/22 </w:t>
      </w:r>
      <w:r>
        <w:rPr>
          <w:sz w:val="18"/>
          <w:szCs w:val="18"/>
        </w:rPr>
        <w:t>dated March</w:t>
      </w:r>
      <w:r w:rsidRPr="00DA1877">
        <w:rPr>
          <w:sz w:val="18"/>
          <w:szCs w:val="18"/>
        </w:rPr>
        <w:t xml:space="preserve"> 8</w:t>
      </w:r>
      <w:r>
        <w:rPr>
          <w:sz w:val="18"/>
          <w:szCs w:val="18"/>
        </w:rPr>
        <w:t>,</w:t>
      </w:r>
      <w:r w:rsidRPr="00DA1877">
        <w:rPr>
          <w:sz w:val="18"/>
          <w:szCs w:val="18"/>
        </w:rPr>
        <w:t xml:space="preserve"> 2022</w:t>
      </w:r>
      <w:r>
        <w:rPr>
          <w:sz w:val="18"/>
          <w:szCs w:val="18"/>
        </w:rPr>
        <w:t>,</w:t>
      </w:r>
      <w:r w:rsidRPr="00DA1877">
        <w:rPr>
          <w:sz w:val="18"/>
          <w:szCs w:val="18"/>
        </w:rPr>
        <w:t xml:space="preserve"> decla</w:t>
      </w:r>
      <w:r>
        <w:rPr>
          <w:sz w:val="18"/>
          <w:szCs w:val="18"/>
        </w:rPr>
        <w:t>red the petition admissible in relation to the rights recognized in Articles</w:t>
      </w:r>
      <w:r w:rsidRPr="00DA1877">
        <w:rPr>
          <w:sz w:val="18"/>
          <w:szCs w:val="18"/>
        </w:rPr>
        <w:t xml:space="preserve"> 4 (</w:t>
      </w:r>
      <w:r>
        <w:rPr>
          <w:sz w:val="18"/>
          <w:szCs w:val="18"/>
        </w:rPr>
        <w:t>right to life</w:t>
      </w:r>
      <w:r w:rsidRPr="00DA1877">
        <w:rPr>
          <w:sz w:val="18"/>
          <w:szCs w:val="18"/>
        </w:rPr>
        <w:t>), 5 (</w:t>
      </w:r>
      <w:r>
        <w:rPr>
          <w:sz w:val="18"/>
          <w:szCs w:val="18"/>
        </w:rPr>
        <w:t>humane treatment</w:t>
      </w:r>
      <w:r w:rsidRPr="00DA1877">
        <w:rPr>
          <w:sz w:val="18"/>
          <w:szCs w:val="18"/>
        </w:rPr>
        <w:t>), 8 (</w:t>
      </w:r>
      <w:r>
        <w:rPr>
          <w:sz w:val="18"/>
          <w:szCs w:val="18"/>
        </w:rPr>
        <w:t>right to a fair trial</w:t>
      </w:r>
      <w:r w:rsidRPr="00DA1877">
        <w:rPr>
          <w:sz w:val="18"/>
          <w:szCs w:val="18"/>
        </w:rPr>
        <w:t>), 19 (</w:t>
      </w:r>
      <w:r>
        <w:rPr>
          <w:sz w:val="18"/>
          <w:szCs w:val="18"/>
        </w:rPr>
        <w:t>rights of the child), and</w:t>
      </w:r>
      <w:r w:rsidRPr="00DA1877">
        <w:rPr>
          <w:sz w:val="18"/>
          <w:szCs w:val="18"/>
        </w:rPr>
        <w:t xml:space="preserve"> 25 (</w:t>
      </w:r>
      <w:r>
        <w:rPr>
          <w:sz w:val="18"/>
          <w:szCs w:val="18"/>
        </w:rPr>
        <w:t>judicial protection</w:t>
      </w:r>
      <w:r w:rsidRPr="00DA1877">
        <w:rPr>
          <w:sz w:val="18"/>
          <w:szCs w:val="18"/>
        </w:rPr>
        <w:t xml:space="preserve">) </w:t>
      </w:r>
      <w:r>
        <w:rPr>
          <w:sz w:val="18"/>
          <w:szCs w:val="18"/>
        </w:rPr>
        <w:t>of the American Convention, in connection with Article</w:t>
      </w:r>
      <w:r w:rsidRPr="00DA1877">
        <w:rPr>
          <w:sz w:val="18"/>
          <w:szCs w:val="18"/>
        </w:rPr>
        <w:t xml:space="preserve"> 1.1 </w:t>
      </w:r>
      <w:r>
        <w:rPr>
          <w:sz w:val="18"/>
          <w:szCs w:val="18"/>
        </w:rPr>
        <w:t>of the same instrument</w:t>
      </w:r>
      <w:r w:rsidRPr="00DA1877">
        <w:rPr>
          <w:sz w:val="18"/>
          <w:szCs w:val="18"/>
        </w:rPr>
        <w:t>.</w:t>
      </w:r>
    </w:p>
    <w:p w14:paraId="3EB22138" w14:textId="77777777" w:rsidR="003A68F3" w:rsidRPr="00DA1877" w:rsidRDefault="003A68F3" w:rsidP="003A68F3">
      <w:pPr>
        <w:pStyle w:val="ListParagraph"/>
        <w:ind w:left="709" w:right="720"/>
        <w:rPr>
          <w:sz w:val="18"/>
          <w:szCs w:val="18"/>
        </w:rPr>
      </w:pPr>
    </w:p>
    <w:p w14:paraId="52B12826" w14:textId="77777777" w:rsidR="003A68F3" w:rsidRPr="00805D59" w:rsidRDefault="003A68F3" w:rsidP="0007084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rPr>
      </w:pPr>
      <w:r w:rsidRPr="00805D59">
        <w:rPr>
          <w:rFonts w:ascii="Cambria" w:hAnsi="Cambria"/>
          <w:sz w:val="18"/>
          <w:szCs w:val="18"/>
        </w:rPr>
        <w:t xml:space="preserve">On May 20, 2024, in the context of the process before the IACHR, the Colombian State and the petitioner signed a Memorandum of Understanding to seek a Friendly Settlement Agreement, which was reported to the Inter-American Commission on June 5, 2024. </w:t>
      </w:r>
    </w:p>
    <w:p w14:paraId="715E2C98" w14:textId="77777777" w:rsidR="003A68F3" w:rsidRPr="00805D59" w:rsidRDefault="003A68F3" w:rsidP="003A68F3">
      <w:pPr>
        <w:pStyle w:val="ListParagraph"/>
        <w:ind w:left="709" w:right="720"/>
        <w:rPr>
          <w:sz w:val="18"/>
          <w:szCs w:val="18"/>
        </w:rPr>
      </w:pPr>
    </w:p>
    <w:p w14:paraId="44E1A78C" w14:textId="411BE990" w:rsidR="003A68F3" w:rsidRPr="00805D59" w:rsidRDefault="003A68F3" w:rsidP="0007084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sz w:val="18"/>
          <w:szCs w:val="18"/>
        </w:rPr>
      </w:pPr>
      <w:r w:rsidRPr="00805D59">
        <w:rPr>
          <w:rFonts w:ascii="Cambria" w:hAnsi="Cambria"/>
          <w:sz w:val="18"/>
          <w:szCs w:val="18"/>
        </w:rPr>
        <w:t xml:space="preserve">On November 25, 2024, the petitioner </w:t>
      </w:r>
      <w:r w:rsidR="00805D59">
        <w:rPr>
          <w:rFonts w:ascii="Cambria" w:hAnsi="Cambria"/>
          <w:sz w:val="18"/>
          <w:szCs w:val="18"/>
        </w:rPr>
        <w:t>presented</w:t>
      </w:r>
      <w:r w:rsidRPr="00805D59">
        <w:rPr>
          <w:rFonts w:ascii="Cambria" w:hAnsi="Cambria"/>
          <w:sz w:val="18"/>
          <w:szCs w:val="18"/>
        </w:rPr>
        <w:t xml:space="preserve"> before the State National Legal Defense Agency its proposal on comprehensive reparations. Once the proposal on comprehensive reparations was received and analyzed, an inter-institutional dialogue was undertaken to agree on the reparations measures to be included in the Friendly Settlement Agreement being signed today, pursuant to the clauses indicated below:</w:t>
      </w:r>
    </w:p>
    <w:p w14:paraId="1FE58818" w14:textId="77777777" w:rsidR="003A68F3" w:rsidRPr="00DA1877" w:rsidRDefault="003A68F3" w:rsidP="003A68F3">
      <w:pPr>
        <w:ind w:left="709" w:right="720"/>
        <w:jc w:val="both"/>
        <w:rPr>
          <w:rFonts w:ascii="Cambria" w:hAnsi="Cambria"/>
          <w:sz w:val="18"/>
          <w:szCs w:val="18"/>
        </w:rPr>
      </w:pPr>
    </w:p>
    <w:p w14:paraId="43A2B937" w14:textId="77777777" w:rsidR="003A68F3" w:rsidRPr="00DA1877" w:rsidRDefault="003A68F3" w:rsidP="003A68F3">
      <w:pPr>
        <w:ind w:left="709" w:right="720"/>
        <w:jc w:val="center"/>
        <w:rPr>
          <w:rFonts w:ascii="Cambria" w:hAnsi="Cambria"/>
          <w:b/>
          <w:bCs/>
          <w:sz w:val="18"/>
          <w:szCs w:val="18"/>
        </w:rPr>
      </w:pPr>
      <w:r>
        <w:rPr>
          <w:rFonts w:ascii="Cambria" w:hAnsi="Cambria"/>
          <w:b/>
          <w:bCs/>
          <w:sz w:val="18"/>
          <w:szCs w:val="18"/>
        </w:rPr>
        <w:t>PART THREE</w:t>
      </w:r>
      <w:r w:rsidRPr="00DA1877">
        <w:rPr>
          <w:rFonts w:ascii="Cambria" w:hAnsi="Cambria"/>
          <w:b/>
          <w:bCs/>
          <w:sz w:val="18"/>
          <w:szCs w:val="18"/>
        </w:rPr>
        <w:t>: BENEFICIARI</w:t>
      </w:r>
      <w:r>
        <w:rPr>
          <w:rFonts w:ascii="Cambria" w:hAnsi="Cambria"/>
          <w:b/>
          <w:bCs/>
          <w:sz w:val="18"/>
          <w:szCs w:val="18"/>
        </w:rPr>
        <w:t>ES</w:t>
      </w:r>
    </w:p>
    <w:p w14:paraId="54A84B2C" w14:textId="77777777" w:rsidR="003A68F3" w:rsidRPr="00DA1877" w:rsidRDefault="003A68F3" w:rsidP="003A68F3">
      <w:pPr>
        <w:ind w:left="709" w:right="720"/>
        <w:jc w:val="center"/>
        <w:rPr>
          <w:rFonts w:ascii="Cambria" w:hAnsi="Cambria"/>
          <w:b/>
          <w:bCs/>
          <w:sz w:val="18"/>
          <w:szCs w:val="18"/>
        </w:rPr>
      </w:pPr>
    </w:p>
    <w:p w14:paraId="5758A8CE" w14:textId="0D5FE322" w:rsidR="003A68F3" w:rsidRPr="00DA1877" w:rsidRDefault="003A68F3" w:rsidP="003A68F3">
      <w:pPr>
        <w:ind w:left="709" w:right="720"/>
        <w:jc w:val="both"/>
        <w:rPr>
          <w:rFonts w:ascii="Cambria" w:hAnsi="Cambria"/>
          <w:sz w:val="18"/>
          <w:szCs w:val="18"/>
        </w:rPr>
      </w:pPr>
      <w:r w:rsidRPr="00DA1877">
        <w:rPr>
          <w:rFonts w:ascii="Cambria" w:hAnsi="Cambria"/>
          <w:sz w:val="18"/>
          <w:szCs w:val="18"/>
        </w:rPr>
        <w:t>“</w:t>
      </w:r>
      <w:r>
        <w:rPr>
          <w:rFonts w:ascii="Cambria" w:hAnsi="Cambria"/>
          <w:sz w:val="18"/>
          <w:szCs w:val="18"/>
        </w:rPr>
        <w:t xml:space="preserve">The Colombian State recognizes </w:t>
      </w:r>
      <w:r w:rsidR="00C11FBF">
        <w:rPr>
          <w:rFonts w:ascii="Cambria" w:hAnsi="Cambria"/>
          <w:sz w:val="18"/>
          <w:szCs w:val="18"/>
        </w:rPr>
        <w:t>all</w:t>
      </w:r>
      <w:r>
        <w:rPr>
          <w:rFonts w:ascii="Cambria" w:hAnsi="Cambria"/>
          <w:sz w:val="18"/>
          <w:szCs w:val="18"/>
        </w:rPr>
        <w:t xml:space="preserve"> the following Colombian citizens as victims in this agreement</w:t>
      </w:r>
      <w:r w:rsidRPr="00DA1877">
        <w:rPr>
          <w:rFonts w:ascii="Cambria" w:hAnsi="Cambria"/>
          <w:sz w:val="18"/>
          <w:szCs w:val="18"/>
        </w:rPr>
        <w:t>:</w:t>
      </w:r>
    </w:p>
    <w:p w14:paraId="7F50CE29" w14:textId="77777777" w:rsidR="003A68F3" w:rsidRPr="00DA1877" w:rsidRDefault="003A68F3" w:rsidP="003A68F3">
      <w:pPr>
        <w:ind w:right="720"/>
        <w:jc w:val="both"/>
        <w:rPr>
          <w:rFonts w:ascii="Cambria" w:hAnsi="Cambria"/>
          <w:b/>
          <w:bCs/>
          <w:sz w:val="18"/>
          <w:szCs w:val="18"/>
        </w:rPr>
      </w:pPr>
    </w:p>
    <w:tbl>
      <w:tblPr>
        <w:tblStyle w:val="TableGrid"/>
        <w:tblW w:w="0" w:type="auto"/>
        <w:jc w:val="center"/>
        <w:tblLayout w:type="fixed"/>
        <w:tblLook w:val="04A0" w:firstRow="1" w:lastRow="0" w:firstColumn="1" w:lastColumn="0" w:noHBand="0" w:noVBand="1"/>
      </w:tblPr>
      <w:tblGrid>
        <w:gridCol w:w="3655"/>
        <w:gridCol w:w="1920"/>
        <w:gridCol w:w="2286"/>
      </w:tblGrid>
      <w:tr w:rsidR="003A68F3" w:rsidRPr="00DA1877" w14:paraId="16110207" w14:textId="77777777" w:rsidTr="003D0761">
        <w:trPr>
          <w:trHeight w:val="371"/>
          <w:jc w:val="center"/>
        </w:trPr>
        <w:tc>
          <w:tcPr>
            <w:tcW w:w="7861" w:type="dxa"/>
            <w:gridSpan w:val="3"/>
            <w:shd w:val="clear" w:color="auto" w:fill="BFBFBF" w:themeFill="background1" w:themeFillShade="BF"/>
            <w:vAlign w:val="center"/>
          </w:tcPr>
          <w:p w14:paraId="5A01E73D" w14:textId="77777777" w:rsidR="003A68F3" w:rsidRPr="00DA1877" w:rsidRDefault="003A68F3" w:rsidP="00432BD1">
            <w:pPr>
              <w:widowControl w:val="0"/>
              <w:tabs>
                <w:tab w:val="left" w:pos="0"/>
              </w:tabs>
              <w:autoSpaceDE w:val="0"/>
              <w:autoSpaceDN w:val="0"/>
              <w:ind w:right="-74"/>
              <w:jc w:val="center"/>
              <w:rPr>
                <w:rFonts w:ascii="Cambria" w:eastAsia="Arial MT" w:hAnsi="Cambria" w:cs="Arial MT"/>
                <w:b/>
                <w:bCs/>
                <w:sz w:val="18"/>
                <w:szCs w:val="18"/>
              </w:rPr>
            </w:pPr>
            <w:r>
              <w:rPr>
                <w:rFonts w:ascii="Cambria" w:eastAsia="Arial MT" w:hAnsi="Cambria" w:cs="Arial MT"/>
                <w:b/>
                <w:bCs/>
                <w:sz w:val="18"/>
                <w:szCs w:val="18"/>
              </w:rPr>
              <w:t>RELATIVES OF</w:t>
            </w:r>
            <w:r w:rsidRPr="00DA1877">
              <w:rPr>
                <w:rFonts w:ascii="Cambria" w:eastAsia="Arial MT" w:hAnsi="Cambria" w:cs="Arial MT"/>
                <w:b/>
                <w:bCs/>
                <w:sz w:val="18"/>
                <w:szCs w:val="18"/>
              </w:rPr>
              <w:t xml:space="preserve"> EDGARDO SURMAY SOTO</w:t>
            </w:r>
          </w:p>
        </w:tc>
      </w:tr>
      <w:tr w:rsidR="003A68F3" w:rsidRPr="00DA1877" w14:paraId="37BA84F1" w14:textId="77777777" w:rsidTr="00432BD1">
        <w:trPr>
          <w:trHeight w:val="409"/>
          <w:jc w:val="center"/>
        </w:trPr>
        <w:tc>
          <w:tcPr>
            <w:tcW w:w="3655" w:type="dxa"/>
            <w:shd w:val="clear" w:color="auto" w:fill="BFBFBF" w:themeFill="background1" w:themeFillShade="BF"/>
            <w:vAlign w:val="center"/>
          </w:tcPr>
          <w:p w14:paraId="25878B7B" w14:textId="77777777" w:rsidR="003A68F3" w:rsidRPr="00DA1877" w:rsidRDefault="003A68F3" w:rsidP="0084454D">
            <w:pPr>
              <w:widowControl w:val="0"/>
              <w:autoSpaceDE w:val="0"/>
              <w:autoSpaceDN w:val="0"/>
              <w:ind w:right="-45"/>
              <w:jc w:val="center"/>
              <w:rPr>
                <w:rFonts w:ascii="Cambria" w:eastAsia="Arial MT" w:hAnsi="Cambria" w:cs="Arial MT"/>
                <w:b/>
                <w:bCs/>
                <w:sz w:val="18"/>
                <w:szCs w:val="18"/>
              </w:rPr>
            </w:pPr>
            <w:r w:rsidRPr="00DA1877">
              <w:rPr>
                <w:rFonts w:ascii="Cambria" w:eastAsia="Arial MT" w:hAnsi="Cambria" w:cs="Arial MT"/>
                <w:b/>
                <w:bCs/>
                <w:sz w:val="18"/>
                <w:szCs w:val="18"/>
              </w:rPr>
              <w:t>N</w:t>
            </w:r>
            <w:r>
              <w:rPr>
                <w:rFonts w:ascii="Cambria" w:eastAsia="Arial MT" w:hAnsi="Cambria" w:cs="Arial MT"/>
                <w:b/>
                <w:bCs/>
                <w:sz w:val="18"/>
                <w:szCs w:val="18"/>
              </w:rPr>
              <w:t>ame</w:t>
            </w:r>
          </w:p>
        </w:tc>
        <w:tc>
          <w:tcPr>
            <w:tcW w:w="1920" w:type="dxa"/>
            <w:shd w:val="clear" w:color="auto" w:fill="BFBFBF" w:themeFill="background1" w:themeFillShade="BF"/>
            <w:vAlign w:val="center"/>
          </w:tcPr>
          <w:p w14:paraId="5BFEA55B" w14:textId="77777777" w:rsidR="003A68F3" w:rsidRPr="00DA1877" w:rsidRDefault="003A68F3" w:rsidP="00432BD1">
            <w:pPr>
              <w:widowControl w:val="0"/>
              <w:autoSpaceDE w:val="0"/>
              <w:autoSpaceDN w:val="0"/>
              <w:ind w:right="-15"/>
              <w:jc w:val="center"/>
              <w:rPr>
                <w:rFonts w:ascii="Cambria" w:eastAsia="Arial MT" w:hAnsi="Cambria" w:cs="Arial MT"/>
                <w:b/>
                <w:bCs/>
                <w:sz w:val="18"/>
                <w:szCs w:val="18"/>
              </w:rPr>
            </w:pPr>
            <w:r w:rsidRPr="00DA1877">
              <w:rPr>
                <w:rFonts w:ascii="Cambria" w:eastAsia="Arial MT" w:hAnsi="Cambria" w:cs="Arial MT"/>
                <w:b/>
                <w:bCs/>
                <w:sz w:val="18"/>
                <w:szCs w:val="18"/>
              </w:rPr>
              <w:t>Document</w:t>
            </w:r>
          </w:p>
        </w:tc>
        <w:tc>
          <w:tcPr>
            <w:tcW w:w="2286" w:type="dxa"/>
            <w:shd w:val="clear" w:color="auto" w:fill="BFBFBF" w:themeFill="background1" w:themeFillShade="BF"/>
            <w:vAlign w:val="center"/>
          </w:tcPr>
          <w:p w14:paraId="531A6C53" w14:textId="77777777" w:rsidR="003A68F3" w:rsidRPr="00DA1877" w:rsidRDefault="003A68F3" w:rsidP="00432BD1">
            <w:pPr>
              <w:widowControl w:val="0"/>
              <w:autoSpaceDE w:val="0"/>
              <w:autoSpaceDN w:val="0"/>
              <w:ind w:left="-14" w:firstLine="14"/>
              <w:jc w:val="center"/>
              <w:rPr>
                <w:rFonts w:ascii="Cambria" w:eastAsia="Arial MT" w:hAnsi="Cambria" w:cs="Arial MT"/>
                <w:b/>
                <w:bCs/>
                <w:sz w:val="18"/>
                <w:szCs w:val="18"/>
              </w:rPr>
            </w:pPr>
            <w:r>
              <w:rPr>
                <w:rFonts w:ascii="Cambria" w:eastAsia="Arial MT" w:hAnsi="Cambria" w:cs="Arial MT"/>
                <w:b/>
                <w:bCs/>
                <w:sz w:val="18"/>
                <w:szCs w:val="18"/>
              </w:rPr>
              <w:t>Kinship</w:t>
            </w:r>
          </w:p>
        </w:tc>
      </w:tr>
      <w:tr w:rsidR="003A68F3" w:rsidRPr="00DA1877" w14:paraId="5D791DE6" w14:textId="77777777" w:rsidTr="00432BD1">
        <w:trPr>
          <w:trHeight w:val="371"/>
          <w:jc w:val="center"/>
        </w:trPr>
        <w:tc>
          <w:tcPr>
            <w:tcW w:w="3655" w:type="dxa"/>
            <w:vAlign w:val="center"/>
          </w:tcPr>
          <w:p w14:paraId="098AF4C2" w14:textId="77777777" w:rsidR="003A68F3" w:rsidRPr="00DA1877" w:rsidRDefault="003A68F3" w:rsidP="0084454D">
            <w:pPr>
              <w:widowControl w:val="0"/>
              <w:autoSpaceDE w:val="0"/>
              <w:autoSpaceDN w:val="0"/>
              <w:ind w:right="-45"/>
              <w:jc w:val="center"/>
              <w:rPr>
                <w:rFonts w:ascii="Cambria" w:eastAsia="Arial MT" w:hAnsi="Cambria" w:cs="Arial MT"/>
                <w:sz w:val="18"/>
                <w:szCs w:val="18"/>
              </w:rPr>
            </w:pPr>
            <w:r w:rsidRPr="00DA1877">
              <w:rPr>
                <w:rFonts w:ascii="Cambria" w:eastAsia="Arial MT" w:hAnsi="Cambria" w:cs="Arial MT"/>
                <w:sz w:val="18"/>
                <w:szCs w:val="18"/>
              </w:rPr>
              <w:t>María Terán España</w:t>
            </w:r>
          </w:p>
        </w:tc>
        <w:tc>
          <w:tcPr>
            <w:tcW w:w="1920" w:type="dxa"/>
            <w:vAlign w:val="center"/>
          </w:tcPr>
          <w:p w14:paraId="32DC7CD6" w14:textId="77777777" w:rsidR="003A68F3" w:rsidRPr="00DA1877" w:rsidRDefault="003A68F3" w:rsidP="00432BD1">
            <w:pPr>
              <w:widowControl w:val="0"/>
              <w:tabs>
                <w:tab w:val="left" w:pos="1762"/>
              </w:tabs>
              <w:autoSpaceDE w:val="0"/>
              <w:autoSpaceDN w:val="0"/>
              <w:ind w:right="-1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4FADE6B9"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Wife</w:t>
            </w:r>
          </w:p>
        </w:tc>
      </w:tr>
      <w:tr w:rsidR="003A68F3" w:rsidRPr="00DA1877" w14:paraId="5DA0C7FF" w14:textId="77777777" w:rsidTr="00432BD1">
        <w:trPr>
          <w:trHeight w:val="371"/>
          <w:jc w:val="center"/>
        </w:trPr>
        <w:tc>
          <w:tcPr>
            <w:tcW w:w="3655" w:type="dxa"/>
            <w:vAlign w:val="center"/>
          </w:tcPr>
          <w:p w14:paraId="0A7CE077" w14:textId="77777777" w:rsidR="003A68F3" w:rsidRPr="00821CC9" w:rsidRDefault="003A68F3" w:rsidP="0084454D">
            <w:pPr>
              <w:widowControl w:val="0"/>
              <w:autoSpaceDE w:val="0"/>
              <w:autoSpaceDN w:val="0"/>
              <w:ind w:right="-45"/>
              <w:jc w:val="center"/>
              <w:rPr>
                <w:rFonts w:ascii="Cambria" w:eastAsia="Arial MT" w:hAnsi="Cambria" w:cs="Arial MT"/>
                <w:sz w:val="18"/>
                <w:szCs w:val="18"/>
                <w:lang w:val="es-US"/>
              </w:rPr>
            </w:pPr>
            <w:r w:rsidRPr="00821CC9">
              <w:rPr>
                <w:rFonts w:ascii="Cambria" w:eastAsia="Arial MT" w:hAnsi="Cambria" w:cs="Arial MT"/>
                <w:sz w:val="18"/>
                <w:szCs w:val="18"/>
                <w:lang w:val="es-US"/>
              </w:rPr>
              <w:t>Sixta España Díaz (R.I.P.)</w:t>
            </w:r>
            <w:r w:rsidRPr="00DA1877">
              <w:rPr>
                <w:rStyle w:val="FootnoteReference"/>
                <w:rFonts w:ascii="Cambria" w:eastAsia="Arial MT" w:hAnsi="Cambria" w:cs="Arial MT"/>
                <w:sz w:val="18"/>
                <w:szCs w:val="18"/>
              </w:rPr>
              <w:footnoteReference w:id="14"/>
            </w:r>
          </w:p>
        </w:tc>
        <w:tc>
          <w:tcPr>
            <w:tcW w:w="1920" w:type="dxa"/>
          </w:tcPr>
          <w:p w14:paraId="73BBFBE3" w14:textId="77777777" w:rsidR="003A68F3" w:rsidRPr="00DA1877" w:rsidRDefault="003A68F3" w:rsidP="00432BD1">
            <w:pPr>
              <w:widowControl w:val="0"/>
              <w:autoSpaceDE w:val="0"/>
              <w:autoSpaceDN w:val="0"/>
              <w:ind w:right="-1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0DBB1852" w14:textId="77777777" w:rsidR="003A68F3" w:rsidRPr="00DA1877" w:rsidRDefault="003A68F3" w:rsidP="00432BD1">
            <w:pPr>
              <w:widowControl w:val="0"/>
              <w:tabs>
                <w:tab w:val="left" w:pos="195"/>
              </w:tabs>
              <w:autoSpaceDE w:val="0"/>
              <w:autoSpaceDN w:val="0"/>
              <w:jc w:val="center"/>
              <w:rPr>
                <w:rFonts w:ascii="Cambria" w:eastAsia="Arial MT" w:hAnsi="Cambria" w:cs="Arial MT"/>
                <w:sz w:val="18"/>
                <w:szCs w:val="18"/>
              </w:rPr>
            </w:pPr>
            <w:r>
              <w:rPr>
                <w:rFonts w:ascii="Cambria" w:eastAsia="Arial MT" w:hAnsi="Cambria" w:cs="Arial MT"/>
                <w:sz w:val="18"/>
                <w:szCs w:val="18"/>
              </w:rPr>
              <w:t>Mother-in-Law</w:t>
            </w:r>
          </w:p>
        </w:tc>
      </w:tr>
      <w:tr w:rsidR="003A68F3" w:rsidRPr="00DA1877" w14:paraId="5D0BD955" w14:textId="77777777" w:rsidTr="00432BD1">
        <w:trPr>
          <w:trHeight w:val="409"/>
          <w:jc w:val="center"/>
        </w:trPr>
        <w:tc>
          <w:tcPr>
            <w:tcW w:w="3655" w:type="dxa"/>
            <w:vAlign w:val="center"/>
          </w:tcPr>
          <w:p w14:paraId="7C25630A" w14:textId="77777777" w:rsidR="003A68F3" w:rsidRPr="00DA1877" w:rsidRDefault="003A68F3" w:rsidP="0084454D">
            <w:pPr>
              <w:widowControl w:val="0"/>
              <w:autoSpaceDE w:val="0"/>
              <w:autoSpaceDN w:val="0"/>
              <w:ind w:right="-45"/>
              <w:jc w:val="center"/>
              <w:rPr>
                <w:rFonts w:ascii="Cambria" w:eastAsia="Arial MT" w:hAnsi="Cambria" w:cs="Arial MT"/>
                <w:sz w:val="18"/>
                <w:szCs w:val="18"/>
              </w:rPr>
            </w:pPr>
            <w:r w:rsidRPr="00DA1877">
              <w:rPr>
                <w:rFonts w:ascii="Cambria" w:eastAsia="Arial MT" w:hAnsi="Cambria" w:cs="Arial MT"/>
                <w:sz w:val="18"/>
                <w:szCs w:val="18"/>
              </w:rPr>
              <w:t>Leonor María Surmay Terán</w:t>
            </w:r>
          </w:p>
        </w:tc>
        <w:tc>
          <w:tcPr>
            <w:tcW w:w="1920" w:type="dxa"/>
          </w:tcPr>
          <w:p w14:paraId="41557BEE" w14:textId="77777777" w:rsidR="003A68F3" w:rsidRPr="00DA1877" w:rsidRDefault="003A68F3" w:rsidP="00432BD1">
            <w:pPr>
              <w:widowControl w:val="0"/>
              <w:autoSpaceDE w:val="0"/>
              <w:autoSpaceDN w:val="0"/>
              <w:ind w:right="-1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078038B3"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Daughter</w:t>
            </w:r>
          </w:p>
        </w:tc>
      </w:tr>
      <w:tr w:rsidR="003A68F3" w:rsidRPr="00DA1877" w14:paraId="3CD0D0A1" w14:textId="77777777" w:rsidTr="00432BD1">
        <w:trPr>
          <w:trHeight w:val="371"/>
          <w:jc w:val="center"/>
        </w:trPr>
        <w:tc>
          <w:tcPr>
            <w:tcW w:w="3655" w:type="dxa"/>
            <w:vAlign w:val="center"/>
          </w:tcPr>
          <w:p w14:paraId="2A9D7576" w14:textId="77777777" w:rsidR="003A68F3" w:rsidRPr="00DA1877" w:rsidRDefault="003A68F3" w:rsidP="0084454D">
            <w:pPr>
              <w:widowControl w:val="0"/>
              <w:autoSpaceDE w:val="0"/>
              <w:autoSpaceDN w:val="0"/>
              <w:ind w:right="-45"/>
              <w:jc w:val="center"/>
              <w:rPr>
                <w:rFonts w:ascii="Cambria" w:eastAsia="Arial MT" w:hAnsi="Cambria" w:cs="Arial MT"/>
                <w:sz w:val="18"/>
                <w:szCs w:val="18"/>
              </w:rPr>
            </w:pPr>
            <w:r w:rsidRPr="00DA1877">
              <w:rPr>
                <w:rFonts w:ascii="Cambria" w:eastAsia="Arial MT" w:hAnsi="Cambria" w:cs="Arial MT"/>
                <w:sz w:val="18"/>
                <w:szCs w:val="18"/>
              </w:rPr>
              <w:t>Tulia Cristina Surmay Terán</w:t>
            </w:r>
          </w:p>
        </w:tc>
        <w:tc>
          <w:tcPr>
            <w:tcW w:w="1920" w:type="dxa"/>
          </w:tcPr>
          <w:p w14:paraId="75AFF2B3" w14:textId="77777777" w:rsidR="003A68F3" w:rsidRPr="00DA1877" w:rsidRDefault="003A68F3" w:rsidP="00432BD1">
            <w:pPr>
              <w:widowControl w:val="0"/>
              <w:autoSpaceDE w:val="0"/>
              <w:autoSpaceDN w:val="0"/>
              <w:ind w:right="-1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79FEBE20"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Daughter</w:t>
            </w:r>
          </w:p>
        </w:tc>
      </w:tr>
      <w:tr w:rsidR="003A68F3" w:rsidRPr="00DA1877" w14:paraId="68FAC313" w14:textId="77777777" w:rsidTr="00432BD1">
        <w:trPr>
          <w:trHeight w:val="371"/>
          <w:jc w:val="center"/>
        </w:trPr>
        <w:tc>
          <w:tcPr>
            <w:tcW w:w="3655" w:type="dxa"/>
            <w:vAlign w:val="center"/>
          </w:tcPr>
          <w:p w14:paraId="31E085D5" w14:textId="77777777" w:rsidR="003A68F3" w:rsidRPr="00DA1877" w:rsidRDefault="003A68F3" w:rsidP="0084454D">
            <w:pPr>
              <w:widowControl w:val="0"/>
              <w:autoSpaceDE w:val="0"/>
              <w:autoSpaceDN w:val="0"/>
              <w:ind w:right="-45"/>
              <w:jc w:val="center"/>
              <w:rPr>
                <w:rFonts w:ascii="Cambria" w:eastAsia="Arial MT" w:hAnsi="Cambria" w:cs="Arial MT"/>
                <w:sz w:val="18"/>
                <w:szCs w:val="18"/>
              </w:rPr>
            </w:pPr>
            <w:r w:rsidRPr="00DA1877">
              <w:rPr>
                <w:rFonts w:ascii="Cambria" w:eastAsia="Arial MT" w:hAnsi="Cambria" w:cs="Arial MT"/>
                <w:sz w:val="18"/>
                <w:szCs w:val="18"/>
              </w:rPr>
              <w:t>Hilsy Janeth Surmay Zabaleta</w:t>
            </w:r>
          </w:p>
        </w:tc>
        <w:tc>
          <w:tcPr>
            <w:tcW w:w="1920" w:type="dxa"/>
          </w:tcPr>
          <w:p w14:paraId="0D7B11F3" w14:textId="77777777" w:rsidR="003A68F3" w:rsidRPr="00DA1877" w:rsidRDefault="003A68F3" w:rsidP="00432BD1">
            <w:pPr>
              <w:widowControl w:val="0"/>
              <w:autoSpaceDE w:val="0"/>
              <w:autoSpaceDN w:val="0"/>
              <w:ind w:right="-1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456C5B63"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Daughter</w:t>
            </w:r>
          </w:p>
        </w:tc>
      </w:tr>
      <w:tr w:rsidR="003A68F3" w:rsidRPr="00DA1877" w14:paraId="425EEAE9" w14:textId="77777777" w:rsidTr="00432BD1">
        <w:trPr>
          <w:trHeight w:val="409"/>
          <w:jc w:val="center"/>
        </w:trPr>
        <w:tc>
          <w:tcPr>
            <w:tcW w:w="3655" w:type="dxa"/>
            <w:vAlign w:val="center"/>
          </w:tcPr>
          <w:p w14:paraId="771A8F22" w14:textId="77777777" w:rsidR="003A68F3" w:rsidRPr="00DA1877" w:rsidRDefault="003A68F3" w:rsidP="0084454D">
            <w:pPr>
              <w:widowControl w:val="0"/>
              <w:autoSpaceDE w:val="0"/>
              <w:autoSpaceDN w:val="0"/>
              <w:ind w:right="-45"/>
              <w:jc w:val="center"/>
              <w:rPr>
                <w:rFonts w:ascii="Cambria" w:eastAsia="Arial MT" w:hAnsi="Cambria" w:cs="Arial MT"/>
                <w:sz w:val="18"/>
                <w:szCs w:val="18"/>
              </w:rPr>
            </w:pPr>
            <w:r w:rsidRPr="00DA1877">
              <w:rPr>
                <w:rFonts w:ascii="Cambria" w:eastAsia="Arial MT" w:hAnsi="Cambria" w:cs="Arial MT"/>
                <w:sz w:val="18"/>
                <w:szCs w:val="18"/>
              </w:rPr>
              <w:t>Jorge Luis Surmay Salina</w:t>
            </w:r>
          </w:p>
        </w:tc>
        <w:tc>
          <w:tcPr>
            <w:tcW w:w="1920" w:type="dxa"/>
          </w:tcPr>
          <w:p w14:paraId="50F20662" w14:textId="77777777" w:rsidR="003A68F3" w:rsidRPr="00DA1877" w:rsidRDefault="003A68F3" w:rsidP="00432BD1">
            <w:pPr>
              <w:widowControl w:val="0"/>
              <w:autoSpaceDE w:val="0"/>
              <w:autoSpaceDN w:val="0"/>
              <w:ind w:right="-1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6FEBC12E"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Son</w:t>
            </w:r>
          </w:p>
        </w:tc>
      </w:tr>
      <w:tr w:rsidR="003A68F3" w:rsidRPr="00DA1877" w14:paraId="3907BE75" w14:textId="77777777" w:rsidTr="00432BD1">
        <w:trPr>
          <w:trHeight w:val="409"/>
          <w:jc w:val="center"/>
        </w:trPr>
        <w:tc>
          <w:tcPr>
            <w:tcW w:w="3655" w:type="dxa"/>
            <w:vAlign w:val="center"/>
          </w:tcPr>
          <w:p w14:paraId="4E66C762" w14:textId="77777777" w:rsidR="003A68F3" w:rsidRPr="00DA1877" w:rsidRDefault="003A68F3" w:rsidP="0084454D">
            <w:pPr>
              <w:widowControl w:val="0"/>
              <w:autoSpaceDE w:val="0"/>
              <w:autoSpaceDN w:val="0"/>
              <w:ind w:right="-45"/>
              <w:jc w:val="center"/>
              <w:rPr>
                <w:rFonts w:ascii="Cambria" w:eastAsia="Arial MT" w:hAnsi="Cambria" w:cs="Arial MT"/>
                <w:sz w:val="18"/>
                <w:szCs w:val="18"/>
              </w:rPr>
            </w:pPr>
            <w:r w:rsidRPr="00DA1877">
              <w:rPr>
                <w:rFonts w:ascii="Cambria" w:eastAsia="Arial MT" w:hAnsi="Cambria" w:cs="Arial MT"/>
                <w:sz w:val="18"/>
                <w:szCs w:val="18"/>
              </w:rPr>
              <w:t>Carmen María Surmay Gamarra</w:t>
            </w:r>
          </w:p>
        </w:tc>
        <w:tc>
          <w:tcPr>
            <w:tcW w:w="1920" w:type="dxa"/>
          </w:tcPr>
          <w:p w14:paraId="57FBD32A" w14:textId="77777777" w:rsidR="003A68F3" w:rsidRPr="00DA1877" w:rsidRDefault="003A68F3" w:rsidP="00432BD1">
            <w:pPr>
              <w:widowControl w:val="0"/>
              <w:autoSpaceDE w:val="0"/>
              <w:autoSpaceDN w:val="0"/>
              <w:ind w:right="-1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72E0E6EB"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Daughter</w:t>
            </w:r>
          </w:p>
        </w:tc>
      </w:tr>
      <w:tr w:rsidR="003A68F3" w:rsidRPr="00DA1877" w14:paraId="1E5AD4A8" w14:textId="77777777" w:rsidTr="00432BD1">
        <w:trPr>
          <w:trHeight w:val="371"/>
          <w:jc w:val="center"/>
        </w:trPr>
        <w:tc>
          <w:tcPr>
            <w:tcW w:w="3655" w:type="dxa"/>
            <w:vAlign w:val="center"/>
          </w:tcPr>
          <w:p w14:paraId="7922565B" w14:textId="77777777" w:rsidR="003A68F3" w:rsidRPr="00DA1877" w:rsidRDefault="003A68F3" w:rsidP="0084454D">
            <w:pPr>
              <w:widowControl w:val="0"/>
              <w:autoSpaceDE w:val="0"/>
              <w:autoSpaceDN w:val="0"/>
              <w:ind w:right="-45"/>
              <w:jc w:val="center"/>
              <w:rPr>
                <w:rFonts w:ascii="Cambria" w:eastAsia="Arial MT" w:hAnsi="Cambria" w:cs="Arial MT"/>
                <w:sz w:val="18"/>
                <w:szCs w:val="18"/>
              </w:rPr>
            </w:pPr>
            <w:r w:rsidRPr="00DA1877">
              <w:rPr>
                <w:rFonts w:ascii="Cambria" w:eastAsia="Arial MT" w:hAnsi="Cambria" w:cs="Arial MT"/>
                <w:sz w:val="18"/>
                <w:szCs w:val="18"/>
              </w:rPr>
              <w:t>Concepción Guadalupe Terán España</w:t>
            </w:r>
          </w:p>
        </w:tc>
        <w:tc>
          <w:tcPr>
            <w:tcW w:w="1920" w:type="dxa"/>
          </w:tcPr>
          <w:p w14:paraId="3557E8AE" w14:textId="77777777" w:rsidR="003A68F3" w:rsidRPr="00DA1877" w:rsidRDefault="003A68F3" w:rsidP="00432BD1">
            <w:pPr>
              <w:widowControl w:val="0"/>
              <w:autoSpaceDE w:val="0"/>
              <w:autoSpaceDN w:val="0"/>
              <w:ind w:right="-1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08862C36"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Sister-in-Law</w:t>
            </w:r>
          </w:p>
        </w:tc>
      </w:tr>
      <w:tr w:rsidR="003A68F3" w:rsidRPr="00DA1877" w14:paraId="4D43C714" w14:textId="77777777" w:rsidTr="00432BD1">
        <w:trPr>
          <w:trHeight w:val="409"/>
          <w:jc w:val="center"/>
        </w:trPr>
        <w:tc>
          <w:tcPr>
            <w:tcW w:w="3655" w:type="dxa"/>
            <w:vAlign w:val="center"/>
          </w:tcPr>
          <w:p w14:paraId="1D9CFDFC" w14:textId="77777777" w:rsidR="003A68F3" w:rsidRPr="00DA1877" w:rsidRDefault="003A68F3" w:rsidP="0084454D">
            <w:pPr>
              <w:widowControl w:val="0"/>
              <w:autoSpaceDE w:val="0"/>
              <w:autoSpaceDN w:val="0"/>
              <w:ind w:right="-45"/>
              <w:jc w:val="center"/>
              <w:rPr>
                <w:rFonts w:ascii="Cambria" w:eastAsia="Arial MT" w:hAnsi="Cambria" w:cs="Arial MT"/>
                <w:sz w:val="18"/>
                <w:szCs w:val="18"/>
              </w:rPr>
            </w:pPr>
            <w:r w:rsidRPr="00DA1877">
              <w:rPr>
                <w:rFonts w:ascii="Cambria" w:eastAsia="Arial MT" w:hAnsi="Cambria" w:cs="Arial MT"/>
                <w:sz w:val="18"/>
                <w:szCs w:val="18"/>
              </w:rPr>
              <w:t>Ramón Terán España</w:t>
            </w:r>
          </w:p>
        </w:tc>
        <w:tc>
          <w:tcPr>
            <w:tcW w:w="1920" w:type="dxa"/>
          </w:tcPr>
          <w:p w14:paraId="2AC874EE" w14:textId="77777777" w:rsidR="003A68F3" w:rsidRPr="00DA1877" w:rsidRDefault="003A68F3" w:rsidP="00432BD1">
            <w:pPr>
              <w:widowControl w:val="0"/>
              <w:autoSpaceDE w:val="0"/>
              <w:autoSpaceDN w:val="0"/>
              <w:ind w:left="708" w:right="-15" w:hanging="708"/>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673A93C4"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Son-in-Law</w:t>
            </w:r>
          </w:p>
        </w:tc>
      </w:tr>
      <w:tr w:rsidR="003A68F3" w:rsidRPr="00DA1877" w14:paraId="7624B3FF" w14:textId="77777777" w:rsidTr="00432BD1">
        <w:trPr>
          <w:trHeight w:val="371"/>
          <w:jc w:val="center"/>
        </w:trPr>
        <w:tc>
          <w:tcPr>
            <w:tcW w:w="3655" w:type="dxa"/>
            <w:vAlign w:val="center"/>
          </w:tcPr>
          <w:p w14:paraId="3C39344A" w14:textId="77777777" w:rsidR="003A68F3" w:rsidRPr="00DA1877" w:rsidRDefault="003A68F3" w:rsidP="0084454D">
            <w:pPr>
              <w:widowControl w:val="0"/>
              <w:autoSpaceDE w:val="0"/>
              <w:autoSpaceDN w:val="0"/>
              <w:ind w:right="-45"/>
              <w:jc w:val="center"/>
              <w:rPr>
                <w:rFonts w:ascii="Cambria" w:eastAsia="Arial MT" w:hAnsi="Cambria" w:cs="Arial MT"/>
                <w:sz w:val="18"/>
                <w:szCs w:val="18"/>
              </w:rPr>
            </w:pPr>
            <w:r w:rsidRPr="00DA1877">
              <w:rPr>
                <w:rFonts w:ascii="Cambria" w:eastAsia="Arial MT" w:hAnsi="Cambria" w:cs="Arial MT"/>
                <w:sz w:val="18"/>
                <w:szCs w:val="18"/>
              </w:rPr>
              <w:t>José Manuel Terán España</w:t>
            </w:r>
          </w:p>
        </w:tc>
        <w:tc>
          <w:tcPr>
            <w:tcW w:w="1920" w:type="dxa"/>
          </w:tcPr>
          <w:p w14:paraId="7997D58B" w14:textId="77777777" w:rsidR="003A68F3" w:rsidRPr="00DA1877" w:rsidRDefault="003A68F3" w:rsidP="00432BD1">
            <w:pPr>
              <w:widowControl w:val="0"/>
              <w:autoSpaceDE w:val="0"/>
              <w:autoSpaceDN w:val="0"/>
              <w:ind w:right="-1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50E82D75"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Son-in-Law</w:t>
            </w:r>
          </w:p>
        </w:tc>
      </w:tr>
      <w:tr w:rsidR="003A68F3" w:rsidRPr="00DA1877" w14:paraId="29221754" w14:textId="77777777" w:rsidTr="00432BD1">
        <w:trPr>
          <w:trHeight w:val="371"/>
          <w:jc w:val="center"/>
        </w:trPr>
        <w:tc>
          <w:tcPr>
            <w:tcW w:w="3655" w:type="dxa"/>
            <w:vAlign w:val="center"/>
          </w:tcPr>
          <w:p w14:paraId="791A3D50" w14:textId="77777777" w:rsidR="003A68F3" w:rsidRPr="00DA1877" w:rsidRDefault="003A68F3" w:rsidP="0084454D">
            <w:pPr>
              <w:widowControl w:val="0"/>
              <w:autoSpaceDE w:val="0"/>
              <w:autoSpaceDN w:val="0"/>
              <w:ind w:right="-45"/>
              <w:jc w:val="center"/>
              <w:rPr>
                <w:rFonts w:ascii="Cambria" w:eastAsia="Arial MT" w:hAnsi="Cambria" w:cs="Arial MT"/>
                <w:sz w:val="18"/>
                <w:szCs w:val="18"/>
              </w:rPr>
            </w:pPr>
            <w:r w:rsidRPr="00DA1877">
              <w:rPr>
                <w:rFonts w:ascii="Cambria" w:eastAsia="Arial MT" w:hAnsi="Cambria" w:cs="Arial MT"/>
                <w:sz w:val="18"/>
                <w:szCs w:val="18"/>
              </w:rPr>
              <w:lastRenderedPageBreak/>
              <w:t>Luis Armando Terán España</w:t>
            </w:r>
          </w:p>
        </w:tc>
        <w:tc>
          <w:tcPr>
            <w:tcW w:w="1920" w:type="dxa"/>
          </w:tcPr>
          <w:p w14:paraId="7EAF13AE" w14:textId="77777777" w:rsidR="003A68F3" w:rsidRPr="00DA1877" w:rsidRDefault="003A68F3" w:rsidP="00432BD1">
            <w:pPr>
              <w:widowControl w:val="0"/>
              <w:autoSpaceDE w:val="0"/>
              <w:autoSpaceDN w:val="0"/>
              <w:ind w:right="-1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1D92F086"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Son-in-Law</w:t>
            </w:r>
          </w:p>
        </w:tc>
      </w:tr>
      <w:tr w:rsidR="003A68F3" w:rsidRPr="00DA1877" w14:paraId="7E45F8DA" w14:textId="77777777" w:rsidTr="00432BD1">
        <w:trPr>
          <w:trHeight w:val="409"/>
          <w:jc w:val="center"/>
        </w:trPr>
        <w:tc>
          <w:tcPr>
            <w:tcW w:w="3655" w:type="dxa"/>
            <w:tcBorders>
              <w:bottom w:val="single" w:sz="4" w:space="0" w:color="auto"/>
            </w:tcBorders>
            <w:vAlign w:val="center"/>
          </w:tcPr>
          <w:p w14:paraId="1BE5B268" w14:textId="77777777" w:rsidR="003A68F3" w:rsidRPr="007F5583" w:rsidRDefault="003A68F3" w:rsidP="0084454D">
            <w:pPr>
              <w:widowControl w:val="0"/>
              <w:autoSpaceDE w:val="0"/>
              <w:autoSpaceDN w:val="0"/>
              <w:ind w:right="-45"/>
              <w:jc w:val="center"/>
              <w:rPr>
                <w:rFonts w:ascii="Cambria" w:eastAsia="Arial MT" w:hAnsi="Cambria" w:cs="Arial MT"/>
                <w:sz w:val="18"/>
                <w:szCs w:val="18"/>
                <w:lang w:val="es-MX"/>
              </w:rPr>
            </w:pPr>
            <w:r w:rsidRPr="007F5583">
              <w:rPr>
                <w:rFonts w:ascii="Cambria" w:eastAsia="Arial MT" w:hAnsi="Cambria" w:cs="Arial MT"/>
                <w:sz w:val="18"/>
                <w:szCs w:val="18"/>
                <w:lang w:val="es-MX"/>
              </w:rPr>
              <w:t>Nelson de Jesús Ibáñez Torres</w:t>
            </w:r>
          </w:p>
        </w:tc>
        <w:tc>
          <w:tcPr>
            <w:tcW w:w="1920" w:type="dxa"/>
            <w:tcBorders>
              <w:bottom w:val="single" w:sz="4" w:space="0" w:color="auto"/>
            </w:tcBorders>
          </w:tcPr>
          <w:p w14:paraId="55F9FECC" w14:textId="77777777" w:rsidR="003A68F3" w:rsidRPr="00DA1877" w:rsidRDefault="003A68F3" w:rsidP="00432BD1">
            <w:pPr>
              <w:widowControl w:val="0"/>
              <w:autoSpaceDE w:val="0"/>
              <w:autoSpaceDN w:val="0"/>
              <w:ind w:right="7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tcBorders>
              <w:bottom w:val="single" w:sz="4" w:space="0" w:color="auto"/>
            </w:tcBorders>
            <w:vAlign w:val="center"/>
          </w:tcPr>
          <w:p w14:paraId="72B0A8BB"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Son-in-Law</w:t>
            </w:r>
          </w:p>
        </w:tc>
      </w:tr>
      <w:tr w:rsidR="003A68F3" w:rsidRPr="00DA1877" w14:paraId="1C39BB93" w14:textId="77777777" w:rsidTr="00432BD1">
        <w:trPr>
          <w:trHeight w:val="371"/>
          <w:jc w:val="center"/>
        </w:trPr>
        <w:tc>
          <w:tcPr>
            <w:tcW w:w="3655" w:type="dxa"/>
            <w:tcBorders>
              <w:bottom w:val="single" w:sz="4" w:space="0" w:color="auto"/>
            </w:tcBorders>
            <w:vAlign w:val="center"/>
          </w:tcPr>
          <w:p w14:paraId="5D68CB30" w14:textId="77777777" w:rsidR="003A68F3" w:rsidRPr="00DA1877" w:rsidRDefault="003A68F3" w:rsidP="0084454D">
            <w:pPr>
              <w:widowControl w:val="0"/>
              <w:autoSpaceDE w:val="0"/>
              <w:autoSpaceDN w:val="0"/>
              <w:ind w:right="-45"/>
              <w:jc w:val="center"/>
              <w:rPr>
                <w:rFonts w:ascii="Cambria" w:eastAsia="Arial MT" w:hAnsi="Cambria" w:cs="Arial MT"/>
                <w:sz w:val="18"/>
                <w:szCs w:val="18"/>
              </w:rPr>
            </w:pPr>
            <w:r w:rsidRPr="00DA1877">
              <w:rPr>
                <w:rFonts w:ascii="Cambria" w:eastAsia="Arial MT" w:hAnsi="Cambria" w:cs="Arial MT"/>
                <w:sz w:val="18"/>
                <w:szCs w:val="18"/>
              </w:rPr>
              <w:t>Reinaldo Ramírez Gutiérrez</w:t>
            </w:r>
          </w:p>
        </w:tc>
        <w:tc>
          <w:tcPr>
            <w:tcW w:w="1920" w:type="dxa"/>
            <w:tcBorders>
              <w:bottom w:val="single" w:sz="4" w:space="0" w:color="auto"/>
            </w:tcBorders>
          </w:tcPr>
          <w:p w14:paraId="1847E45B" w14:textId="77777777" w:rsidR="003A68F3" w:rsidRPr="00DA1877" w:rsidRDefault="003A68F3" w:rsidP="00432BD1">
            <w:pPr>
              <w:widowControl w:val="0"/>
              <w:autoSpaceDE w:val="0"/>
              <w:autoSpaceDN w:val="0"/>
              <w:ind w:right="7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tcBorders>
              <w:bottom w:val="single" w:sz="4" w:space="0" w:color="auto"/>
            </w:tcBorders>
            <w:vAlign w:val="center"/>
          </w:tcPr>
          <w:p w14:paraId="19102A76"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Son-in-Law</w:t>
            </w:r>
          </w:p>
        </w:tc>
      </w:tr>
      <w:tr w:rsidR="003A68F3" w:rsidRPr="00DA1877" w14:paraId="5A4A8EE0" w14:textId="77777777" w:rsidTr="00432BD1">
        <w:trPr>
          <w:trHeight w:val="371"/>
          <w:jc w:val="center"/>
        </w:trPr>
        <w:tc>
          <w:tcPr>
            <w:tcW w:w="3655" w:type="dxa"/>
            <w:tcBorders>
              <w:top w:val="single" w:sz="4" w:space="0" w:color="auto"/>
              <w:left w:val="nil"/>
              <w:bottom w:val="single" w:sz="4" w:space="0" w:color="auto"/>
              <w:right w:val="nil"/>
            </w:tcBorders>
            <w:vAlign w:val="center"/>
          </w:tcPr>
          <w:p w14:paraId="6DDDAD8C" w14:textId="77777777" w:rsidR="003A68F3" w:rsidRPr="00DA1877" w:rsidRDefault="003A68F3" w:rsidP="003D0761">
            <w:pPr>
              <w:widowControl w:val="0"/>
              <w:autoSpaceDE w:val="0"/>
              <w:autoSpaceDN w:val="0"/>
              <w:ind w:right="720"/>
              <w:jc w:val="center"/>
              <w:rPr>
                <w:rFonts w:ascii="Cambria" w:eastAsia="Arial MT" w:hAnsi="Cambria" w:cs="Arial MT"/>
                <w:sz w:val="18"/>
                <w:szCs w:val="18"/>
              </w:rPr>
            </w:pPr>
          </w:p>
        </w:tc>
        <w:tc>
          <w:tcPr>
            <w:tcW w:w="1920" w:type="dxa"/>
            <w:tcBorders>
              <w:top w:val="single" w:sz="4" w:space="0" w:color="auto"/>
              <w:left w:val="nil"/>
              <w:bottom w:val="single" w:sz="4" w:space="0" w:color="auto"/>
              <w:right w:val="nil"/>
            </w:tcBorders>
            <w:vAlign w:val="center"/>
          </w:tcPr>
          <w:p w14:paraId="6C57C812" w14:textId="77777777" w:rsidR="003A68F3" w:rsidRPr="00DA1877" w:rsidRDefault="003A68F3" w:rsidP="003D0761">
            <w:pPr>
              <w:widowControl w:val="0"/>
              <w:autoSpaceDE w:val="0"/>
              <w:autoSpaceDN w:val="0"/>
              <w:ind w:right="720"/>
              <w:jc w:val="center"/>
              <w:rPr>
                <w:rFonts w:ascii="Cambria" w:eastAsia="Arial MT" w:hAnsi="Cambria" w:cs="Arial MT"/>
                <w:sz w:val="18"/>
                <w:szCs w:val="18"/>
              </w:rPr>
            </w:pPr>
          </w:p>
        </w:tc>
        <w:tc>
          <w:tcPr>
            <w:tcW w:w="2286" w:type="dxa"/>
            <w:tcBorders>
              <w:top w:val="single" w:sz="4" w:space="0" w:color="auto"/>
              <w:left w:val="nil"/>
              <w:bottom w:val="single" w:sz="4" w:space="0" w:color="auto"/>
              <w:right w:val="nil"/>
            </w:tcBorders>
            <w:vAlign w:val="center"/>
          </w:tcPr>
          <w:p w14:paraId="7EA3503F" w14:textId="77777777" w:rsidR="003A68F3" w:rsidRPr="00DA1877" w:rsidRDefault="003A68F3" w:rsidP="003D0761">
            <w:pPr>
              <w:widowControl w:val="0"/>
              <w:autoSpaceDE w:val="0"/>
              <w:autoSpaceDN w:val="0"/>
              <w:ind w:right="720"/>
              <w:jc w:val="center"/>
              <w:rPr>
                <w:rFonts w:ascii="Cambria" w:eastAsia="Arial MT" w:hAnsi="Cambria" w:cs="Arial MT"/>
                <w:sz w:val="18"/>
                <w:szCs w:val="18"/>
              </w:rPr>
            </w:pPr>
          </w:p>
        </w:tc>
      </w:tr>
      <w:tr w:rsidR="003A68F3" w:rsidRPr="00DA1877" w14:paraId="4169DEAF" w14:textId="77777777" w:rsidTr="003D0761">
        <w:trPr>
          <w:trHeight w:val="409"/>
          <w:jc w:val="center"/>
        </w:trPr>
        <w:tc>
          <w:tcPr>
            <w:tcW w:w="7861" w:type="dxa"/>
            <w:gridSpan w:val="3"/>
            <w:tcBorders>
              <w:top w:val="single" w:sz="4" w:space="0" w:color="auto"/>
            </w:tcBorders>
            <w:shd w:val="clear" w:color="auto" w:fill="BFBFBF" w:themeFill="background1" w:themeFillShade="BF"/>
            <w:vAlign w:val="center"/>
          </w:tcPr>
          <w:p w14:paraId="7958094E" w14:textId="77777777" w:rsidR="003A68F3" w:rsidRPr="00DA1877" w:rsidRDefault="003A68F3" w:rsidP="00432BD1">
            <w:pPr>
              <w:widowControl w:val="0"/>
              <w:autoSpaceDE w:val="0"/>
              <w:autoSpaceDN w:val="0"/>
              <w:ind w:right="-74"/>
              <w:jc w:val="center"/>
              <w:rPr>
                <w:rFonts w:ascii="Cambria" w:eastAsia="Arial MT" w:hAnsi="Cambria" w:cs="Arial MT"/>
                <w:b/>
                <w:bCs/>
                <w:sz w:val="18"/>
                <w:szCs w:val="18"/>
              </w:rPr>
            </w:pPr>
            <w:r>
              <w:rPr>
                <w:rFonts w:ascii="Cambria" w:eastAsia="Arial MT" w:hAnsi="Cambria" w:cs="Arial MT"/>
                <w:b/>
                <w:bCs/>
                <w:sz w:val="18"/>
                <w:szCs w:val="18"/>
              </w:rPr>
              <w:t>RELATIVES OF</w:t>
            </w:r>
            <w:r w:rsidRPr="00DA1877">
              <w:rPr>
                <w:rFonts w:ascii="Cambria" w:eastAsia="Arial MT" w:hAnsi="Cambria" w:cs="Arial MT"/>
                <w:b/>
                <w:bCs/>
                <w:sz w:val="18"/>
                <w:szCs w:val="18"/>
              </w:rPr>
              <w:t xml:space="preserve"> LEANDRO JOSÉ SURMAY TERÁN</w:t>
            </w:r>
          </w:p>
        </w:tc>
      </w:tr>
      <w:tr w:rsidR="003A68F3" w:rsidRPr="00DA1877" w14:paraId="2A3FB2E5" w14:textId="77777777" w:rsidTr="00432BD1">
        <w:trPr>
          <w:trHeight w:val="371"/>
          <w:jc w:val="center"/>
        </w:trPr>
        <w:tc>
          <w:tcPr>
            <w:tcW w:w="3655" w:type="dxa"/>
            <w:shd w:val="clear" w:color="auto" w:fill="BFBFBF" w:themeFill="background1" w:themeFillShade="BF"/>
            <w:vAlign w:val="center"/>
          </w:tcPr>
          <w:p w14:paraId="1590C841" w14:textId="77777777" w:rsidR="003A68F3" w:rsidRPr="00DA1877" w:rsidRDefault="003A68F3" w:rsidP="0084454D">
            <w:pPr>
              <w:widowControl w:val="0"/>
              <w:autoSpaceDE w:val="0"/>
              <w:autoSpaceDN w:val="0"/>
              <w:jc w:val="center"/>
              <w:rPr>
                <w:rFonts w:ascii="Cambria" w:eastAsia="Arial MT" w:hAnsi="Cambria" w:cs="Arial MT"/>
                <w:b/>
                <w:bCs/>
                <w:sz w:val="18"/>
                <w:szCs w:val="18"/>
              </w:rPr>
            </w:pPr>
            <w:r w:rsidRPr="00DA1877">
              <w:rPr>
                <w:rFonts w:ascii="Cambria" w:eastAsia="Arial MT" w:hAnsi="Cambria" w:cs="Arial MT"/>
                <w:b/>
                <w:bCs/>
                <w:sz w:val="18"/>
                <w:szCs w:val="18"/>
              </w:rPr>
              <w:t>N</w:t>
            </w:r>
            <w:r>
              <w:rPr>
                <w:rFonts w:ascii="Cambria" w:eastAsia="Arial MT" w:hAnsi="Cambria" w:cs="Arial MT"/>
                <w:b/>
                <w:bCs/>
                <w:sz w:val="18"/>
                <w:szCs w:val="18"/>
              </w:rPr>
              <w:t>ame</w:t>
            </w:r>
          </w:p>
        </w:tc>
        <w:tc>
          <w:tcPr>
            <w:tcW w:w="1920" w:type="dxa"/>
            <w:shd w:val="clear" w:color="auto" w:fill="BFBFBF" w:themeFill="background1" w:themeFillShade="BF"/>
            <w:vAlign w:val="center"/>
          </w:tcPr>
          <w:p w14:paraId="6E5F0F92" w14:textId="77777777" w:rsidR="003A68F3" w:rsidRPr="00DA1877" w:rsidRDefault="003A68F3" w:rsidP="00432BD1">
            <w:pPr>
              <w:widowControl w:val="0"/>
              <w:autoSpaceDE w:val="0"/>
              <w:autoSpaceDN w:val="0"/>
              <w:ind w:right="165"/>
              <w:jc w:val="center"/>
              <w:rPr>
                <w:rFonts w:ascii="Cambria" w:eastAsia="Arial MT" w:hAnsi="Cambria" w:cs="Arial MT"/>
                <w:b/>
                <w:bCs/>
                <w:sz w:val="18"/>
                <w:szCs w:val="18"/>
              </w:rPr>
            </w:pPr>
            <w:r w:rsidRPr="00DA1877">
              <w:rPr>
                <w:rFonts w:ascii="Cambria" w:eastAsia="Arial MT" w:hAnsi="Cambria" w:cs="Arial MT"/>
                <w:b/>
                <w:bCs/>
                <w:sz w:val="18"/>
                <w:szCs w:val="18"/>
              </w:rPr>
              <w:t>Document</w:t>
            </w:r>
          </w:p>
        </w:tc>
        <w:tc>
          <w:tcPr>
            <w:tcW w:w="2286" w:type="dxa"/>
            <w:shd w:val="clear" w:color="auto" w:fill="BFBFBF" w:themeFill="background1" w:themeFillShade="BF"/>
            <w:vAlign w:val="center"/>
          </w:tcPr>
          <w:p w14:paraId="4FE54973" w14:textId="77777777" w:rsidR="003A68F3" w:rsidRPr="00DA1877" w:rsidRDefault="003A68F3" w:rsidP="00432BD1">
            <w:pPr>
              <w:widowControl w:val="0"/>
              <w:autoSpaceDE w:val="0"/>
              <w:autoSpaceDN w:val="0"/>
              <w:jc w:val="center"/>
              <w:rPr>
                <w:rFonts w:ascii="Cambria" w:eastAsia="Arial MT" w:hAnsi="Cambria" w:cs="Arial MT"/>
                <w:b/>
                <w:bCs/>
                <w:sz w:val="18"/>
                <w:szCs w:val="18"/>
              </w:rPr>
            </w:pPr>
            <w:r>
              <w:rPr>
                <w:rFonts w:ascii="Cambria" w:eastAsia="Arial MT" w:hAnsi="Cambria" w:cs="Arial MT"/>
                <w:b/>
                <w:bCs/>
                <w:sz w:val="18"/>
                <w:szCs w:val="18"/>
              </w:rPr>
              <w:t>Kinship</w:t>
            </w:r>
          </w:p>
        </w:tc>
      </w:tr>
      <w:tr w:rsidR="003A68F3" w:rsidRPr="00DA1877" w14:paraId="0BC7AF40" w14:textId="77777777" w:rsidTr="00432BD1">
        <w:trPr>
          <w:trHeight w:val="371"/>
          <w:jc w:val="center"/>
        </w:trPr>
        <w:tc>
          <w:tcPr>
            <w:tcW w:w="3655" w:type="dxa"/>
            <w:vAlign w:val="center"/>
          </w:tcPr>
          <w:p w14:paraId="68BEC72B" w14:textId="77777777" w:rsidR="003A68F3" w:rsidRPr="00DA1877" w:rsidRDefault="003A68F3" w:rsidP="0084454D">
            <w:pPr>
              <w:widowControl w:val="0"/>
              <w:autoSpaceDE w:val="0"/>
              <w:autoSpaceDN w:val="0"/>
              <w:jc w:val="center"/>
              <w:rPr>
                <w:rFonts w:ascii="Cambria" w:eastAsia="Arial MT" w:hAnsi="Cambria" w:cs="Arial MT"/>
                <w:sz w:val="18"/>
                <w:szCs w:val="18"/>
              </w:rPr>
            </w:pPr>
            <w:r w:rsidRPr="00DA1877">
              <w:rPr>
                <w:rFonts w:ascii="Cambria" w:eastAsia="Arial MT" w:hAnsi="Cambria" w:cs="Arial MT"/>
                <w:sz w:val="18"/>
                <w:szCs w:val="18"/>
              </w:rPr>
              <w:t>María Terán España</w:t>
            </w:r>
          </w:p>
        </w:tc>
        <w:tc>
          <w:tcPr>
            <w:tcW w:w="1920" w:type="dxa"/>
          </w:tcPr>
          <w:p w14:paraId="79EB9D80" w14:textId="77777777" w:rsidR="003A68F3" w:rsidRPr="00DA1877" w:rsidRDefault="003A68F3" w:rsidP="00432BD1">
            <w:pPr>
              <w:widowControl w:val="0"/>
              <w:tabs>
                <w:tab w:val="left" w:pos="1762"/>
              </w:tabs>
              <w:autoSpaceDE w:val="0"/>
              <w:autoSpaceDN w:val="0"/>
              <w:ind w:right="16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5F063261" w14:textId="77777777" w:rsidR="003A68F3" w:rsidRPr="00DA1877" w:rsidRDefault="003A68F3" w:rsidP="00432BD1">
            <w:pPr>
              <w:widowControl w:val="0"/>
              <w:autoSpaceDE w:val="0"/>
              <w:autoSpaceDN w:val="0"/>
              <w:jc w:val="center"/>
              <w:rPr>
                <w:rFonts w:ascii="Cambria" w:eastAsia="Arial MT" w:hAnsi="Cambria" w:cs="Arial MT"/>
                <w:sz w:val="18"/>
                <w:szCs w:val="18"/>
              </w:rPr>
            </w:pPr>
            <w:r w:rsidRPr="00DA1877">
              <w:rPr>
                <w:rFonts w:ascii="Cambria" w:eastAsia="Arial MT" w:hAnsi="Cambria" w:cs="Arial MT"/>
                <w:sz w:val="18"/>
                <w:szCs w:val="18"/>
              </w:rPr>
              <w:t>M</w:t>
            </w:r>
            <w:r>
              <w:rPr>
                <w:rFonts w:ascii="Cambria" w:eastAsia="Arial MT" w:hAnsi="Cambria" w:cs="Arial MT"/>
                <w:sz w:val="18"/>
                <w:szCs w:val="18"/>
              </w:rPr>
              <w:t>other</w:t>
            </w:r>
          </w:p>
        </w:tc>
      </w:tr>
      <w:tr w:rsidR="003A68F3" w:rsidRPr="00DA1877" w14:paraId="63012849" w14:textId="77777777" w:rsidTr="00432BD1">
        <w:trPr>
          <w:trHeight w:val="409"/>
          <w:jc w:val="center"/>
        </w:trPr>
        <w:tc>
          <w:tcPr>
            <w:tcW w:w="3655" w:type="dxa"/>
            <w:vAlign w:val="center"/>
          </w:tcPr>
          <w:p w14:paraId="069ACEF8" w14:textId="77777777" w:rsidR="003A68F3" w:rsidRPr="00821CC9" w:rsidRDefault="003A68F3" w:rsidP="0084454D">
            <w:pPr>
              <w:widowControl w:val="0"/>
              <w:autoSpaceDE w:val="0"/>
              <w:autoSpaceDN w:val="0"/>
              <w:jc w:val="center"/>
              <w:rPr>
                <w:rFonts w:ascii="Cambria" w:eastAsia="Arial MT" w:hAnsi="Cambria" w:cs="Arial MT"/>
                <w:sz w:val="18"/>
                <w:szCs w:val="18"/>
                <w:lang w:val="es-US"/>
              </w:rPr>
            </w:pPr>
            <w:r w:rsidRPr="00821CC9">
              <w:rPr>
                <w:rFonts w:ascii="Cambria" w:eastAsia="Arial MT" w:hAnsi="Cambria" w:cs="Arial MT"/>
                <w:sz w:val="18"/>
                <w:szCs w:val="18"/>
                <w:lang w:val="es-US"/>
              </w:rPr>
              <w:t>Sixta España Díaz (R.I.P.)</w:t>
            </w:r>
            <w:r w:rsidRPr="00DA1877">
              <w:rPr>
                <w:rStyle w:val="FootnoteReference"/>
                <w:rFonts w:ascii="Cambria" w:eastAsia="Arial MT" w:hAnsi="Cambria" w:cs="Arial MT"/>
                <w:sz w:val="18"/>
                <w:szCs w:val="18"/>
              </w:rPr>
              <w:footnoteReference w:id="15"/>
            </w:r>
          </w:p>
        </w:tc>
        <w:tc>
          <w:tcPr>
            <w:tcW w:w="1920" w:type="dxa"/>
          </w:tcPr>
          <w:p w14:paraId="7C02B3B7" w14:textId="77777777" w:rsidR="003A68F3" w:rsidRPr="00DA1877" w:rsidRDefault="003A68F3" w:rsidP="00432BD1">
            <w:pPr>
              <w:widowControl w:val="0"/>
              <w:autoSpaceDE w:val="0"/>
              <w:autoSpaceDN w:val="0"/>
              <w:ind w:right="16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0EB57975" w14:textId="5DB4ED97" w:rsidR="003A68F3" w:rsidRPr="00DA1877" w:rsidRDefault="00432BD1"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Grandmother</w:t>
            </w:r>
          </w:p>
        </w:tc>
      </w:tr>
      <w:tr w:rsidR="003A68F3" w:rsidRPr="00DA1877" w14:paraId="1300B1D1" w14:textId="77777777" w:rsidTr="00432BD1">
        <w:trPr>
          <w:trHeight w:val="371"/>
          <w:jc w:val="center"/>
        </w:trPr>
        <w:tc>
          <w:tcPr>
            <w:tcW w:w="3655" w:type="dxa"/>
            <w:vAlign w:val="center"/>
          </w:tcPr>
          <w:p w14:paraId="3E736DDC" w14:textId="77777777" w:rsidR="003A68F3" w:rsidRPr="00DA1877" w:rsidRDefault="003A68F3" w:rsidP="0084454D">
            <w:pPr>
              <w:widowControl w:val="0"/>
              <w:autoSpaceDE w:val="0"/>
              <w:autoSpaceDN w:val="0"/>
              <w:jc w:val="center"/>
              <w:rPr>
                <w:rFonts w:ascii="Cambria" w:eastAsia="Arial MT" w:hAnsi="Cambria" w:cs="Arial MT"/>
                <w:sz w:val="18"/>
                <w:szCs w:val="18"/>
              </w:rPr>
            </w:pPr>
            <w:r w:rsidRPr="00DA1877">
              <w:rPr>
                <w:rFonts w:ascii="Cambria" w:eastAsia="Arial MT" w:hAnsi="Cambria" w:cs="Arial MT"/>
                <w:sz w:val="18"/>
                <w:szCs w:val="18"/>
              </w:rPr>
              <w:t>Leonor María Surmay Terán</w:t>
            </w:r>
          </w:p>
        </w:tc>
        <w:tc>
          <w:tcPr>
            <w:tcW w:w="1920" w:type="dxa"/>
          </w:tcPr>
          <w:p w14:paraId="6D4A55A1" w14:textId="77777777" w:rsidR="003A68F3" w:rsidRPr="00DA1877" w:rsidRDefault="003A68F3" w:rsidP="00432BD1">
            <w:pPr>
              <w:widowControl w:val="0"/>
              <w:autoSpaceDE w:val="0"/>
              <w:autoSpaceDN w:val="0"/>
              <w:ind w:right="16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57C3F0FB"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Sister</w:t>
            </w:r>
          </w:p>
        </w:tc>
      </w:tr>
      <w:tr w:rsidR="003A68F3" w:rsidRPr="00DA1877" w14:paraId="154939BC" w14:textId="77777777" w:rsidTr="00432BD1">
        <w:trPr>
          <w:trHeight w:val="371"/>
          <w:jc w:val="center"/>
        </w:trPr>
        <w:tc>
          <w:tcPr>
            <w:tcW w:w="3655" w:type="dxa"/>
            <w:vAlign w:val="center"/>
          </w:tcPr>
          <w:p w14:paraId="1CB2503B" w14:textId="77777777" w:rsidR="003A68F3" w:rsidRPr="00DA1877" w:rsidRDefault="003A68F3" w:rsidP="0084454D">
            <w:pPr>
              <w:widowControl w:val="0"/>
              <w:autoSpaceDE w:val="0"/>
              <w:autoSpaceDN w:val="0"/>
              <w:jc w:val="center"/>
              <w:rPr>
                <w:rFonts w:ascii="Cambria" w:eastAsia="Arial MT" w:hAnsi="Cambria" w:cs="Arial MT"/>
                <w:sz w:val="18"/>
                <w:szCs w:val="18"/>
              </w:rPr>
            </w:pPr>
            <w:r w:rsidRPr="00DA1877">
              <w:rPr>
                <w:rFonts w:ascii="Cambria" w:eastAsia="Arial MT" w:hAnsi="Cambria" w:cs="Arial MT"/>
                <w:sz w:val="18"/>
                <w:szCs w:val="18"/>
              </w:rPr>
              <w:t>Tulia Cristina Surmay Terán</w:t>
            </w:r>
          </w:p>
        </w:tc>
        <w:tc>
          <w:tcPr>
            <w:tcW w:w="1920" w:type="dxa"/>
          </w:tcPr>
          <w:p w14:paraId="7FBCAED6" w14:textId="77777777" w:rsidR="003A68F3" w:rsidRPr="00DA1877" w:rsidRDefault="003A68F3" w:rsidP="00432BD1">
            <w:pPr>
              <w:widowControl w:val="0"/>
              <w:autoSpaceDE w:val="0"/>
              <w:autoSpaceDN w:val="0"/>
              <w:ind w:right="16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048C4BEB"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Sister</w:t>
            </w:r>
          </w:p>
        </w:tc>
      </w:tr>
      <w:tr w:rsidR="003A68F3" w:rsidRPr="00DA1877" w14:paraId="6DB82215" w14:textId="77777777" w:rsidTr="00432BD1">
        <w:trPr>
          <w:trHeight w:val="409"/>
          <w:jc w:val="center"/>
        </w:trPr>
        <w:tc>
          <w:tcPr>
            <w:tcW w:w="3655" w:type="dxa"/>
            <w:vAlign w:val="center"/>
          </w:tcPr>
          <w:p w14:paraId="3538A016" w14:textId="77777777" w:rsidR="003A68F3" w:rsidRPr="00DA1877" w:rsidRDefault="003A68F3" w:rsidP="0084454D">
            <w:pPr>
              <w:widowControl w:val="0"/>
              <w:autoSpaceDE w:val="0"/>
              <w:autoSpaceDN w:val="0"/>
              <w:jc w:val="center"/>
              <w:rPr>
                <w:rFonts w:ascii="Cambria" w:eastAsia="Arial MT" w:hAnsi="Cambria" w:cs="Arial MT"/>
                <w:sz w:val="18"/>
                <w:szCs w:val="18"/>
              </w:rPr>
            </w:pPr>
            <w:r w:rsidRPr="00DA1877">
              <w:rPr>
                <w:rFonts w:ascii="Cambria" w:eastAsia="Arial MT" w:hAnsi="Cambria" w:cs="Arial MT"/>
                <w:sz w:val="18"/>
                <w:szCs w:val="18"/>
              </w:rPr>
              <w:t>Hilsy Janeth Surmay Zabaleta</w:t>
            </w:r>
          </w:p>
        </w:tc>
        <w:tc>
          <w:tcPr>
            <w:tcW w:w="1920" w:type="dxa"/>
          </w:tcPr>
          <w:p w14:paraId="58624E12" w14:textId="77777777" w:rsidR="003A68F3" w:rsidRPr="00DA1877" w:rsidRDefault="003A68F3" w:rsidP="00432BD1">
            <w:pPr>
              <w:widowControl w:val="0"/>
              <w:autoSpaceDE w:val="0"/>
              <w:autoSpaceDN w:val="0"/>
              <w:ind w:right="16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4E59FFD3"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Sister</w:t>
            </w:r>
          </w:p>
        </w:tc>
      </w:tr>
      <w:tr w:rsidR="003A68F3" w:rsidRPr="00DA1877" w14:paraId="0CBC7B0A" w14:textId="77777777" w:rsidTr="00432BD1">
        <w:trPr>
          <w:trHeight w:val="371"/>
          <w:jc w:val="center"/>
        </w:trPr>
        <w:tc>
          <w:tcPr>
            <w:tcW w:w="3655" w:type="dxa"/>
            <w:vAlign w:val="center"/>
          </w:tcPr>
          <w:p w14:paraId="4C007710" w14:textId="77777777" w:rsidR="003A68F3" w:rsidRPr="00DA1877" w:rsidRDefault="003A68F3" w:rsidP="0084454D">
            <w:pPr>
              <w:widowControl w:val="0"/>
              <w:autoSpaceDE w:val="0"/>
              <w:autoSpaceDN w:val="0"/>
              <w:jc w:val="center"/>
              <w:rPr>
                <w:rFonts w:ascii="Cambria" w:eastAsia="Arial MT" w:hAnsi="Cambria" w:cs="Arial MT"/>
                <w:sz w:val="18"/>
                <w:szCs w:val="18"/>
              </w:rPr>
            </w:pPr>
            <w:r w:rsidRPr="00DA1877">
              <w:rPr>
                <w:rFonts w:ascii="Cambria" w:eastAsia="Arial MT" w:hAnsi="Cambria" w:cs="Arial MT"/>
                <w:sz w:val="18"/>
                <w:szCs w:val="18"/>
              </w:rPr>
              <w:t>Jorge Luis Surmay Salina</w:t>
            </w:r>
          </w:p>
        </w:tc>
        <w:tc>
          <w:tcPr>
            <w:tcW w:w="1920" w:type="dxa"/>
          </w:tcPr>
          <w:p w14:paraId="48E48F2F" w14:textId="77777777" w:rsidR="003A68F3" w:rsidRPr="00DA1877" w:rsidRDefault="003A68F3" w:rsidP="00432BD1">
            <w:pPr>
              <w:widowControl w:val="0"/>
              <w:autoSpaceDE w:val="0"/>
              <w:autoSpaceDN w:val="0"/>
              <w:ind w:right="16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0355C6E9"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Brother</w:t>
            </w:r>
          </w:p>
        </w:tc>
      </w:tr>
      <w:tr w:rsidR="003A68F3" w:rsidRPr="00DA1877" w14:paraId="76C35CDF" w14:textId="77777777" w:rsidTr="00432BD1">
        <w:trPr>
          <w:trHeight w:val="371"/>
          <w:jc w:val="center"/>
        </w:trPr>
        <w:tc>
          <w:tcPr>
            <w:tcW w:w="3655" w:type="dxa"/>
            <w:vAlign w:val="center"/>
          </w:tcPr>
          <w:p w14:paraId="35C8F06C" w14:textId="77777777" w:rsidR="003A68F3" w:rsidRPr="00DA1877" w:rsidRDefault="003A68F3" w:rsidP="0084454D">
            <w:pPr>
              <w:widowControl w:val="0"/>
              <w:autoSpaceDE w:val="0"/>
              <w:autoSpaceDN w:val="0"/>
              <w:jc w:val="center"/>
              <w:rPr>
                <w:rFonts w:ascii="Cambria" w:eastAsia="Arial MT" w:hAnsi="Cambria" w:cs="Arial MT"/>
                <w:sz w:val="18"/>
                <w:szCs w:val="18"/>
              </w:rPr>
            </w:pPr>
            <w:r w:rsidRPr="00DA1877">
              <w:rPr>
                <w:rFonts w:ascii="Cambria" w:eastAsia="Arial MT" w:hAnsi="Cambria" w:cs="Arial MT"/>
                <w:sz w:val="18"/>
                <w:szCs w:val="18"/>
              </w:rPr>
              <w:t>Carmen María Surmay Gamarra</w:t>
            </w:r>
          </w:p>
        </w:tc>
        <w:tc>
          <w:tcPr>
            <w:tcW w:w="1920" w:type="dxa"/>
          </w:tcPr>
          <w:p w14:paraId="78BC2524" w14:textId="77777777" w:rsidR="003A68F3" w:rsidRPr="00DA1877" w:rsidRDefault="003A68F3" w:rsidP="00432BD1">
            <w:pPr>
              <w:widowControl w:val="0"/>
              <w:autoSpaceDE w:val="0"/>
              <w:autoSpaceDN w:val="0"/>
              <w:ind w:right="16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64E9C1F9"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Sister</w:t>
            </w:r>
          </w:p>
        </w:tc>
      </w:tr>
      <w:tr w:rsidR="003A68F3" w:rsidRPr="00DA1877" w14:paraId="4BE36204" w14:textId="77777777" w:rsidTr="00432BD1">
        <w:trPr>
          <w:trHeight w:val="409"/>
          <w:jc w:val="center"/>
        </w:trPr>
        <w:tc>
          <w:tcPr>
            <w:tcW w:w="3655" w:type="dxa"/>
            <w:vAlign w:val="center"/>
          </w:tcPr>
          <w:p w14:paraId="3FCEDB09" w14:textId="77777777" w:rsidR="003A68F3" w:rsidRPr="00DA1877" w:rsidRDefault="003A68F3" w:rsidP="0084454D">
            <w:pPr>
              <w:widowControl w:val="0"/>
              <w:autoSpaceDE w:val="0"/>
              <w:autoSpaceDN w:val="0"/>
              <w:jc w:val="center"/>
              <w:rPr>
                <w:rFonts w:ascii="Cambria" w:eastAsia="Arial MT" w:hAnsi="Cambria" w:cs="Arial MT"/>
                <w:sz w:val="18"/>
                <w:szCs w:val="18"/>
              </w:rPr>
            </w:pPr>
            <w:r w:rsidRPr="00DA1877">
              <w:rPr>
                <w:rFonts w:ascii="Cambria" w:eastAsia="Arial MT" w:hAnsi="Cambria" w:cs="Arial MT"/>
                <w:sz w:val="18"/>
                <w:szCs w:val="18"/>
              </w:rPr>
              <w:t>Concepción Guadalupe Terán España</w:t>
            </w:r>
          </w:p>
        </w:tc>
        <w:tc>
          <w:tcPr>
            <w:tcW w:w="1920" w:type="dxa"/>
          </w:tcPr>
          <w:p w14:paraId="7DB5C40E" w14:textId="77777777" w:rsidR="003A68F3" w:rsidRPr="00DA1877" w:rsidRDefault="003A68F3" w:rsidP="00432BD1">
            <w:pPr>
              <w:widowControl w:val="0"/>
              <w:autoSpaceDE w:val="0"/>
              <w:autoSpaceDN w:val="0"/>
              <w:ind w:right="16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412F3A7B"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Aunt</w:t>
            </w:r>
          </w:p>
        </w:tc>
      </w:tr>
      <w:tr w:rsidR="003A68F3" w:rsidRPr="00DA1877" w14:paraId="48F420DE" w14:textId="77777777" w:rsidTr="00432BD1">
        <w:trPr>
          <w:trHeight w:val="371"/>
          <w:jc w:val="center"/>
        </w:trPr>
        <w:tc>
          <w:tcPr>
            <w:tcW w:w="3655" w:type="dxa"/>
            <w:vAlign w:val="center"/>
          </w:tcPr>
          <w:p w14:paraId="6D340B6B" w14:textId="77777777" w:rsidR="003A68F3" w:rsidRPr="00DA1877" w:rsidRDefault="003A68F3" w:rsidP="0084454D">
            <w:pPr>
              <w:widowControl w:val="0"/>
              <w:autoSpaceDE w:val="0"/>
              <w:autoSpaceDN w:val="0"/>
              <w:jc w:val="center"/>
              <w:rPr>
                <w:rFonts w:ascii="Cambria" w:eastAsia="Arial MT" w:hAnsi="Cambria" w:cs="Arial MT"/>
                <w:sz w:val="18"/>
                <w:szCs w:val="18"/>
              </w:rPr>
            </w:pPr>
            <w:r w:rsidRPr="00DA1877">
              <w:rPr>
                <w:rFonts w:ascii="Cambria" w:eastAsia="Arial MT" w:hAnsi="Cambria" w:cs="Arial MT"/>
                <w:sz w:val="18"/>
                <w:szCs w:val="18"/>
              </w:rPr>
              <w:t>Ramón Terán España</w:t>
            </w:r>
          </w:p>
        </w:tc>
        <w:tc>
          <w:tcPr>
            <w:tcW w:w="1920" w:type="dxa"/>
          </w:tcPr>
          <w:p w14:paraId="00A6EB28" w14:textId="77777777" w:rsidR="003A68F3" w:rsidRPr="00DA1877" w:rsidRDefault="003A68F3" w:rsidP="00432BD1">
            <w:pPr>
              <w:widowControl w:val="0"/>
              <w:autoSpaceDE w:val="0"/>
              <w:autoSpaceDN w:val="0"/>
              <w:ind w:left="708" w:right="165" w:hanging="708"/>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1E980492"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Uncle</w:t>
            </w:r>
          </w:p>
        </w:tc>
      </w:tr>
      <w:tr w:rsidR="003A68F3" w:rsidRPr="00DA1877" w14:paraId="6D131574" w14:textId="77777777" w:rsidTr="00432BD1">
        <w:trPr>
          <w:trHeight w:val="371"/>
          <w:jc w:val="center"/>
        </w:trPr>
        <w:tc>
          <w:tcPr>
            <w:tcW w:w="3655" w:type="dxa"/>
            <w:vAlign w:val="center"/>
          </w:tcPr>
          <w:p w14:paraId="589DC318" w14:textId="77777777" w:rsidR="003A68F3" w:rsidRPr="00DA1877" w:rsidRDefault="003A68F3" w:rsidP="0084454D">
            <w:pPr>
              <w:widowControl w:val="0"/>
              <w:autoSpaceDE w:val="0"/>
              <w:autoSpaceDN w:val="0"/>
              <w:jc w:val="center"/>
              <w:rPr>
                <w:rFonts w:ascii="Cambria" w:eastAsia="Arial MT" w:hAnsi="Cambria" w:cs="Arial MT"/>
                <w:sz w:val="18"/>
                <w:szCs w:val="18"/>
              </w:rPr>
            </w:pPr>
            <w:r w:rsidRPr="00DA1877">
              <w:rPr>
                <w:rFonts w:ascii="Cambria" w:eastAsia="Arial MT" w:hAnsi="Cambria" w:cs="Arial MT"/>
                <w:sz w:val="18"/>
                <w:szCs w:val="18"/>
              </w:rPr>
              <w:t>José Manuel Terán España</w:t>
            </w:r>
          </w:p>
        </w:tc>
        <w:tc>
          <w:tcPr>
            <w:tcW w:w="1920" w:type="dxa"/>
          </w:tcPr>
          <w:p w14:paraId="37525B2B" w14:textId="77777777" w:rsidR="003A68F3" w:rsidRPr="00DA1877" w:rsidRDefault="003A68F3" w:rsidP="00432BD1">
            <w:pPr>
              <w:widowControl w:val="0"/>
              <w:autoSpaceDE w:val="0"/>
              <w:autoSpaceDN w:val="0"/>
              <w:ind w:right="16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6D80463A"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Uncle</w:t>
            </w:r>
          </w:p>
        </w:tc>
      </w:tr>
      <w:tr w:rsidR="003A68F3" w:rsidRPr="00DA1877" w14:paraId="043E3567" w14:textId="77777777" w:rsidTr="00432BD1">
        <w:trPr>
          <w:trHeight w:val="409"/>
          <w:jc w:val="center"/>
        </w:trPr>
        <w:tc>
          <w:tcPr>
            <w:tcW w:w="3655" w:type="dxa"/>
            <w:vAlign w:val="center"/>
          </w:tcPr>
          <w:p w14:paraId="102B030C" w14:textId="77777777" w:rsidR="003A68F3" w:rsidRPr="00DA1877" w:rsidRDefault="003A68F3" w:rsidP="0084454D">
            <w:pPr>
              <w:widowControl w:val="0"/>
              <w:autoSpaceDE w:val="0"/>
              <w:autoSpaceDN w:val="0"/>
              <w:jc w:val="center"/>
              <w:rPr>
                <w:rFonts w:ascii="Cambria" w:eastAsia="Arial MT" w:hAnsi="Cambria" w:cs="Arial MT"/>
                <w:sz w:val="18"/>
                <w:szCs w:val="18"/>
              </w:rPr>
            </w:pPr>
            <w:r w:rsidRPr="00DA1877">
              <w:rPr>
                <w:rFonts w:ascii="Cambria" w:eastAsia="Arial MT" w:hAnsi="Cambria" w:cs="Arial MT"/>
                <w:sz w:val="18"/>
                <w:szCs w:val="18"/>
              </w:rPr>
              <w:t>Luis Armando Terán España</w:t>
            </w:r>
          </w:p>
        </w:tc>
        <w:tc>
          <w:tcPr>
            <w:tcW w:w="1920" w:type="dxa"/>
          </w:tcPr>
          <w:p w14:paraId="5D20993B" w14:textId="77777777" w:rsidR="003A68F3" w:rsidRPr="00DA1877" w:rsidRDefault="003A68F3" w:rsidP="00432BD1">
            <w:pPr>
              <w:widowControl w:val="0"/>
              <w:autoSpaceDE w:val="0"/>
              <w:autoSpaceDN w:val="0"/>
              <w:ind w:right="16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46A35D47"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Uncle</w:t>
            </w:r>
          </w:p>
        </w:tc>
      </w:tr>
      <w:tr w:rsidR="003A68F3" w:rsidRPr="00DA1877" w14:paraId="0655A817" w14:textId="77777777" w:rsidTr="00432BD1">
        <w:trPr>
          <w:trHeight w:val="371"/>
          <w:jc w:val="center"/>
        </w:trPr>
        <w:tc>
          <w:tcPr>
            <w:tcW w:w="3655" w:type="dxa"/>
            <w:vAlign w:val="center"/>
          </w:tcPr>
          <w:p w14:paraId="61936444" w14:textId="77777777" w:rsidR="003A68F3" w:rsidRPr="007F5583" w:rsidRDefault="003A68F3" w:rsidP="0084454D">
            <w:pPr>
              <w:widowControl w:val="0"/>
              <w:autoSpaceDE w:val="0"/>
              <w:autoSpaceDN w:val="0"/>
              <w:jc w:val="center"/>
              <w:rPr>
                <w:rFonts w:ascii="Cambria" w:eastAsia="Arial MT" w:hAnsi="Cambria" w:cs="Arial MT"/>
                <w:sz w:val="18"/>
                <w:szCs w:val="18"/>
                <w:lang w:val="es-MX"/>
              </w:rPr>
            </w:pPr>
            <w:r w:rsidRPr="007F5583">
              <w:rPr>
                <w:rFonts w:ascii="Cambria" w:eastAsia="Arial MT" w:hAnsi="Cambria" w:cs="Arial MT"/>
                <w:sz w:val="18"/>
                <w:szCs w:val="18"/>
                <w:lang w:val="es-MX"/>
              </w:rPr>
              <w:t>Nelson de Jesús Ibáñez Torres</w:t>
            </w:r>
          </w:p>
        </w:tc>
        <w:tc>
          <w:tcPr>
            <w:tcW w:w="1920" w:type="dxa"/>
          </w:tcPr>
          <w:p w14:paraId="6E7A7937" w14:textId="77777777" w:rsidR="003A68F3" w:rsidRPr="00DA1877" w:rsidRDefault="003A68F3" w:rsidP="00432BD1">
            <w:pPr>
              <w:widowControl w:val="0"/>
              <w:autoSpaceDE w:val="0"/>
              <w:autoSpaceDN w:val="0"/>
              <w:ind w:right="16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6B891E20"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Brother-in-Law</w:t>
            </w:r>
          </w:p>
        </w:tc>
      </w:tr>
      <w:tr w:rsidR="003A68F3" w:rsidRPr="00DA1877" w14:paraId="70F5BB02" w14:textId="77777777" w:rsidTr="00432BD1">
        <w:trPr>
          <w:trHeight w:val="409"/>
          <w:jc w:val="center"/>
        </w:trPr>
        <w:tc>
          <w:tcPr>
            <w:tcW w:w="3655" w:type="dxa"/>
            <w:vAlign w:val="center"/>
          </w:tcPr>
          <w:p w14:paraId="1F1E3494" w14:textId="77777777" w:rsidR="003A68F3" w:rsidRPr="00DA1877" w:rsidRDefault="003A68F3" w:rsidP="0084454D">
            <w:pPr>
              <w:widowControl w:val="0"/>
              <w:autoSpaceDE w:val="0"/>
              <w:autoSpaceDN w:val="0"/>
              <w:jc w:val="center"/>
              <w:rPr>
                <w:rFonts w:ascii="Cambria" w:eastAsia="Arial MT" w:hAnsi="Cambria" w:cs="Arial MT"/>
                <w:sz w:val="18"/>
                <w:szCs w:val="18"/>
              </w:rPr>
            </w:pPr>
            <w:r w:rsidRPr="00DA1877">
              <w:rPr>
                <w:rFonts w:ascii="Cambria" w:eastAsia="Arial MT" w:hAnsi="Cambria" w:cs="Arial MT"/>
                <w:sz w:val="18"/>
                <w:szCs w:val="18"/>
              </w:rPr>
              <w:t>Reinaldo Ramírez Gutiérrez</w:t>
            </w:r>
          </w:p>
        </w:tc>
        <w:tc>
          <w:tcPr>
            <w:tcW w:w="1920" w:type="dxa"/>
          </w:tcPr>
          <w:p w14:paraId="64D3CA69" w14:textId="77777777" w:rsidR="003A68F3" w:rsidRPr="00DA1877" w:rsidRDefault="003A68F3" w:rsidP="00432BD1">
            <w:pPr>
              <w:widowControl w:val="0"/>
              <w:autoSpaceDE w:val="0"/>
              <w:autoSpaceDN w:val="0"/>
              <w:ind w:right="165"/>
              <w:jc w:val="center"/>
              <w:rPr>
                <w:rFonts w:ascii="Cambria" w:eastAsia="Arial MT" w:hAnsi="Cambria" w:cs="Arial MT"/>
                <w:sz w:val="18"/>
                <w:szCs w:val="18"/>
              </w:rPr>
            </w:pPr>
            <w:r w:rsidRPr="00DA1877">
              <w:rPr>
                <w:rFonts w:ascii="Cambria" w:eastAsia="Arial MT" w:hAnsi="Cambria" w:cs="Arial MT"/>
                <w:sz w:val="18"/>
                <w:szCs w:val="18"/>
              </w:rPr>
              <w:t>[…]</w:t>
            </w:r>
          </w:p>
        </w:tc>
        <w:tc>
          <w:tcPr>
            <w:tcW w:w="2286" w:type="dxa"/>
            <w:vAlign w:val="center"/>
          </w:tcPr>
          <w:p w14:paraId="2C090446" w14:textId="77777777" w:rsidR="003A68F3" w:rsidRPr="00DA1877" w:rsidRDefault="003A68F3" w:rsidP="00432BD1">
            <w:pPr>
              <w:widowControl w:val="0"/>
              <w:autoSpaceDE w:val="0"/>
              <w:autoSpaceDN w:val="0"/>
              <w:jc w:val="center"/>
              <w:rPr>
                <w:rFonts w:ascii="Cambria" w:eastAsia="Arial MT" w:hAnsi="Cambria" w:cs="Arial MT"/>
                <w:sz w:val="18"/>
                <w:szCs w:val="18"/>
              </w:rPr>
            </w:pPr>
            <w:r>
              <w:rPr>
                <w:rFonts w:ascii="Cambria" w:eastAsia="Arial MT" w:hAnsi="Cambria" w:cs="Arial MT"/>
                <w:sz w:val="18"/>
                <w:szCs w:val="18"/>
              </w:rPr>
              <w:t>Brother-in-Law</w:t>
            </w:r>
          </w:p>
        </w:tc>
      </w:tr>
    </w:tbl>
    <w:p w14:paraId="1E1423CE" w14:textId="77777777" w:rsidR="003A68F3" w:rsidRPr="00DA1877" w:rsidRDefault="003A68F3" w:rsidP="003A68F3">
      <w:pPr>
        <w:ind w:right="720"/>
        <w:jc w:val="both"/>
        <w:rPr>
          <w:rFonts w:ascii="Cambria" w:hAnsi="Cambria"/>
          <w:b/>
          <w:bCs/>
          <w:sz w:val="18"/>
          <w:szCs w:val="18"/>
        </w:rPr>
      </w:pPr>
    </w:p>
    <w:p w14:paraId="05AE54DB" w14:textId="25BE95A9" w:rsidR="003A68F3" w:rsidRPr="00DA1877" w:rsidRDefault="003A68F3" w:rsidP="003A68F3">
      <w:pPr>
        <w:ind w:left="709" w:right="720"/>
        <w:jc w:val="both"/>
        <w:rPr>
          <w:rFonts w:ascii="Cambria" w:hAnsi="Cambria"/>
          <w:sz w:val="18"/>
          <w:szCs w:val="18"/>
        </w:rPr>
      </w:pPr>
      <w:r w:rsidRPr="00DA1877">
        <w:rPr>
          <w:rFonts w:ascii="Cambria" w:hAnsi="Cambria"/>
          <w:b/>
          <w:bCs/>
          <w:sz w:val="18"/>
          <w:szCs w:val="18"/>
        </w:rPr>
        <w:t>PAR</w:t>
      </w:r>
      <w:r>
        <w:rPr>
          <w:rFonts w:ascii="Cambria" w:hAnsi="Cambria"/>
          <w:b/>
          <w:bCs/>
          <w:sz w:val="18"/>
          <w:szCs w:val="18"/>
        </w:rPr>
        <w:t>AGRAPH ONE</w:t>
      </w:r>
      <w:r w:rsidRPr="00DA1877">
        <w:rPr>
          <w:rFonts w:ascii="Cambria" w:hAnsi="Cambria"/>
          <w:b/>
          <w:bCs/>
          <w:sz w:val="18"/>
          <w:szCs w:val="18"/>
        </w:rPr>
        <w:t xml:space="preserve">: </w:t>
      </w:r>
      <w:r>
        <w:rPr>
          <w:rFonts w:ascii="Cambria" w:hAnsi="Cambria"/>
          <w:sz w:val="18"/>
          <w:szCs w:val="18"/>
        </w:rPr>
        <w:t>By signing this Friendly Settlement Agreement the petitioner declares that the individuals indicated above represent all the relatives of Mr.</w:t>
      </w:r>
      <w:r w:rsidRPr="00DA1877">
        <w:rPr>
          <w:rFonts w:ascii="Cambria" w:hAnsi="Cambria"/>
          <w:sz w:val="18"/>
          <w:szCs w:val="18"/>
        </w:rPr>
        <w:t xml:space="preserve"> Edgardo Surmay Soto </w:t>
      </w:r>
      <w:r>
        <w:rPr>
          <w:rFonts w:ascii="Cambria" w:hAnsi="Cambria"/>
          <w:sz w:val="18"/>
          <w:szCs w:val="18"/>
        </w:rPr>
        <w:t xml:space="preserve">and the </w:t>
      </w:r>
      <w:r w:rsidR="00590CB2">
        <w:rPr>
          <w:rFonts w:ascii="Cambria" w:hAnsi="Cambria"/>
          <w:sz w:val="18"/>
          <w:szCs w:val="18"/>
        </w:rPr>
        <w:t>youngster</w:t>
      </w:r>
      <w:r w:rsidRPr="00DA1877">
        <w:rPr>
          <w:rFonts w:ascii="Cambria" w:hAnsi="Cambria"/>
          <w:sz w:val="18"/>
          <w:szCs w:val="18"/>
        </w:rPr>
        <w:t xml:space="preserve"> Leandro José Surmay Terán, </w:t>
      </w:r>
      <w:r>
        <w:rPr>
          <w:rFonts w:ascii="Cambria" w:hAnsi="Cambria"/>
          <w:sz w:val="18"/>
          <w:szCs w:val="18"/>
        </w:rPr>
        <w:t>with legitimized status in the case and interest in moving this process forward, and that they were living when the events occurred.</w:t>
      </w:r>
      <w:r w:rsidRPr="00DA1877">
        <w:rPr>
          <w:rFonts w:ascii="Cambria" w:hAnsi="Cambria"/>
          <w:sz w:val="18"/>
          <w:szCs w:val="18"/>
          <w:vertAlign w:val="superscript"/>
        </w:rPr>
        <w:footnoteReference w:id="16"/>
      </w:r>
      <w:r>
        <w:rPr>
          <w:rFonts w:ascii="Cambria" w:hAnsi="Cambria"/>
          <w:sz w:val="18"/>
          <w:szCs w:val="18"/>
        </w:rPr>
        <w:t xml:space="preserve"> In that sense, no other victims shall be included after the Friendly Settlement Agreement has been signed</w:t>
      </w:r>
      <w:r w:rsidRPr="00DA1877">
        <w:rPr>
          <w:rFonts w:ascii="Cambria" w:hAnsi="Cambria"/>
          <w:sz w:val="18"/>
          <w:szCs w:val="18"/>
        </w:rPr>
        <w:t>.</w:t>
      </w:r>
    </w:p>
    <w:p w14:paraId="0BF9FFD2" w14:textId="77777777" w:rsidR="003A68F3" w:rsidRPr="00DA1877" w:rsidRDefault="003A68F3" w:rsidP="003A68F3">
      <w:pPr>
        <w:ind w:left="709" w:right="720"/>
        <w:jc w:val="both"/>
        <w:rPr>
          <w:rFonts w:ascii="Cambria" w:hAnsi="Cambria"/>
          <w:sz w:val="18"/>
          <w:szCs w:val="18"/>
        </w:rPr>
      </w:pPr>
    </w:p>
    <w:p w14:paraId="44B36964" w14:textId="23624733" w:rsidR="003A68F3" w:rsidRPr="00590CB2" w:rsidRDefault="003A68F3" w:rsidP="00590CB2">
      <w:pPr>
        <w:ind w:left="709" w:right="720"/>
        <w:jc w:val="both"/>
        <w:rPr>
          <w:rFonts w:ascii="Cambria" w:hAnsi="Cambria"/>
          <w:b/>
          <w:bCs/>
          <w:sz w:val="18"/>
          <w:szCs w:val="18"/>
        </w:rPr>
      </w:pPr>
      <w:r w:rsidRPr="00DA1877">
        <w:rPr>
          <w:rFonts w:ascii="Cambria" w:hAnsi="Cambria"/>
          <w:b/>
          <w:bCs/>
          <w:sz w:val="18"/>
          <w:szCs w:val="18"/>
        </w:rPr>
        <w:t>PAR</w:t>
      </w:r>
      <w:r>
        <w:rPr>
          <w:rFonts w:ascii="Cambria" w:hAnsi="Cambria"/>
          <w:b/>
          <w:bCs/>
          <w:sz w:val="18"/>
          <w:szCs w:val="18"/>
        </w:rPr>
        <w:t>AGRAPH TWO</w:t>
      </w:r>
      <w:r w:rsidRPr="00DA1877">
        <w:rPr>
          <w:rFonts w:ascii="Cambria" w:hAnsi="Cambria"/>
          <w:b/>
          <w:bCs/>
          <w:sz w:val="18"/>
          <w:szCs w:val="18"/>
        </w:rPr>
        <w:t>:</w:t>
      </w:r>
      <w:r w:rsidRPr="00DA1877">
        <w:rPr>
          <w:rFonts w:ascii="Cambria" w:hAnsi="Cambria"/>
          <w:sz w:val="18"/>
          <w:szCs w:val="18"/>
        </w:rPr>
        <w:t xml:space="preserve"> </w:t>
      </w:r>
      <w:r>
        <w:rPr>
          <w:rFonts w:ascii="Cambria" w:hAnsi="Cambria"/>
          <w:sz w:val="18"/>
          <w:szCs w:val="18"/>
        </w:rPr>
        <w:t>The victims recognized in this Friendly Settlement Agreement shall benefit provided that they establish with respect to Mr.</w:t>
      </w:r>
      <w:r w:rsidRPr="00DA1877">
        <w:rPr>
          <w:rFonts w:ascii="Cambria" w:hAnsi="Cambria"/>
          <w:sz w:val="18"/>
          <w:szCs w:val="18"/>
        </w:rPr>
        <w:t xml:space="preserve"> Edgardo Surmay Soto </w:t>
      </w:r>
      <w:r>
        <w:rPr>
          <w:rFonts w:ascii="Cambria" w:hAnsi="Cambria"/>
          <w:sz w:val="18"/>
          <w:szCs w:val="18"/>
        </w:rPr>
        <w:t xml:space="preserve">and the </w:t>
      </w:r>
      <w:r w:rsidR="00590CB2">
        <w:rPr>
          <w:rFonts w:ascii="Cambria" w:hAnsi="Cambria"/>
          <w:sz w:val="18"/>
          <w:szCs w:val="18"/>
        </w:rPr>
        <w:t>boy</w:t>
      </w:r>
      <w:r w:rsidRPr="00DA1877">
        <w:rPr>
          <w:rFonts w:ascii="Cambria" w:hAnsi="Cambria"/>
          <w:sz w:val="18"/>
          <w:szCs w:val="18"/>
        </w:rPr>
        <w:t xml:space="preserve"> Leandro José Surmay Terán: (i) </w:t>
      </w:r>
      <w:r>
        <w:rPr>
          <w:rFonts w:ascii="Cambria" w:hAnsi="Cambria"/>
          <w:sz w:val="18"/>
          <w:szCs w:val="18"/>
        </w:rPr>
        <w:t>their kinship ties</w:t>
      </w:r>
      <w:r w:rsidRPr="00DA1877">
        <w:rPr>
          <w:rFonts w:ascii="Cambria" w:hAnsi="Cambria"/>
          <w:sz w:val="18"/>
          <w:szCs w:val="18"/>
        </w:rPr>
        <w:t>; o</w:t>
      </w:r>
      <w:r>
        <w:rPr>
          <w:rFonts w:ascii="Cambria" w:hAnsi="Cambria"/>
          <w:sz w:val="18"/>
          <w:szCs w:val="18"/>
        </w:rPr>
        <w:t>r</w:t>
      </w:r>
      <w:r w:rsidRPr="00DA1877">
        <w:rPr>
          <w:rFonts w:ascii="Cambria" w:hAnsi="Cambria"/>
          <w:sz w:val="18"/>
          <w:szCs w:val="18"/>
        </w:rPr>
        <w:t xml:space="preserve"> (ii) </w:t>
      </w:r>
      <w:r>
        <w:rPr>
          <w:rFonts w:ascii="Cambria" w:hAnsi="Cambria"/>
          <w:sz w:val="18"/>
          <w:szCs w:val="18"/>
        </w:rPr>
        <w:t>their ties as blood relatives.</w:t>
      </w:r>
      <w:r w:rsidRPr="00DA1877">
        <w:rPr>
          <w:rFonts w:ascii="Cambria" w:hAnsi="Cambria"/>
          <w:sz w:val="18"/>
          <w:szCs w:val="18"/>
        </w:rPr>
        <w:t>”</w:t>
      </w:r>
    </w:p>
    <w:p w14:paraId="31DEE7D6" w14:textId="77777777" w:rsidR="003A68F3" w:rsidRPr="00DA1877" w:rsidRDefault="003A68F3" w:rsidP="003A68F3">
      <w:pPr>
        <w:ind w:left="709" w:right="720"/>
        <w:jc w:val="both"/>
        <w:rPr>
          <w:rFonts w:ascii="Cambria" w:hAnsi="Cambria"/>
          <w:sz w:val="18"/>
          <w:szCs w:val="18"/>
        </w:rPr>
      </w:pPr>
    </w:p>
    <w:p w14:paraId="4F70D3A9" w14:textId="77777777" w:rsidR="003A68F3" w:rsidRPr="00DA1877" w:rsidRDefault="003A68F3" w:rsidP="003A68F3">
      <w:pPr>
        <w:ind w:left="709" w:right="720"/>
        <w:jc w:val="center"/>
        <w:rPr>
          <w:rFonts w:ascii="Cambria" w:hAnsi="Cambria"/>
          <w:b/>
          <w:bCs/>
          <w:sz w:val="18"/>
          <w:szCs w:val="18"/>
        </w:rPr>
      </w:pPr>
      <w:r>
        <w:rPr>
          <w:rFonts w:ascii="Cambria" w:hAnsi="Cambria"/>
          <w:b/>
          <w:bCs/>
          <w:sz w:val="18"/>
          <w:szCs w:val="18"/>
        </w:rPr>
        <w:t>PART FOUR: ACKNOWLEDGMENT OF RESPONSIBILITY</w:t>
      </w:r>
    </w:p>
    <w:p w14:paraId="3674C8D8" w14:textId="77777777" w:rsidR="003A68F3" w:rsidRPr="00DA1877" w:rsidRDefault="003A68F3" w:rsidP="003A68F3">
      <w:pPr>
        <w:ind w:left="709" w:right="720"/>
        <w:jc w:val="center"/>
        <w:rPr>
          <w:rFonts w:ascii="Cambria" w:hAnsi="Cambria"/>
          <w:b/>
          <w:bCs/>
          <w:sz w:val="18"/>
          <w:szCs w:val="18"/>
        </w:rPr>
      </w:pPr>
    </w:p>
    <w:p w14:paraId="3949E721" w14:textId="12BC20A9" w:rsidR="003A68F3" w:rsidRPr="00DA1877" w:rsidRDefault="003A68F3" w:rsidP="003A68F3">
      <w:pPr>
        <w:pStyle w:val="BodyText"/>
        <w:spacing w:after="0"/>
        <w:ind w:left="709" w:right="720"/>
        <w:jc w:val="both"/>
        <w:rPr>
          <w:rFonts w:ascii="Cambria" w:hAnsi="Cambria"/>
          <w:sz w:val="18"/>
          <w:szCs w:val="18"/>
        </w:rPr>
      </w:pPr>
      <w:r w:rsidRPr="00DA1877">
        <w:rPr>
          <w:rFonts w:ascii="Cambria" w:hAnsi="Cambria"/>
          <w:sz w:val="18"/>
          <w:szCs w:val="18"/>
        </w:rPr>
        <w:t>“</w:t>
      </w:r>
      <w:r>
        <w:rPr>
          <w:rFonts w:ascii="Cambria" w:hAnsi="Cambria"/>
          <w:sz w:val="18"/>
          <w:szCs w:val="18"/>
        </w:rPr>
        <w:t>The Colombian State acknowledges its international responsibility</w:t>
      </w:r>
      <w:r w:rsidRPr="00DA1877">
        <w:rPr>
          <w:rFonts w:ascii="Cambria" w:hAnsi="Cambria"/>
          <w:sz w:val="18"/>
          <w:szCs w:val="18"/>
        </w:rPr>
        <w:t xml:space="preserve"> </w:t>
      </w:r>
      <w:r>
        <w:rPr>
          <w:rFonts w:ascii="Cambria" w:hAnsi="Cambria"/>
          <w:sz w:val="18"/>
          <w:szCs w:val="18"/>
        </w:rPr>
        <w:t>for violating the right to a fair trial (Article</w:t>
      </w:r>
      <w:r w:rsidRPr="00DA1877">
        <w:rPr>
          <w:rFonts w:ascii="Cambria" w:hAnsi="Cambria"/>
          <w:sz w:val="18"/>
          <w:szCs w:val="18"/>
        </w:rPr>
        <w:t xml:space="preserve"> 8.1) </w:t>
      </w:r>
      <w:r>
        <w:rPr>
          <w:rFonts w:ascii="Cambria" w:hAnsi="Cambria"/>
          <w:sz w:val="18"/>
          <w:szCs w:val="18"/>
        </w:rPr>
        <w:t>and the right to judicial protection (Article</w:t>
      </w:r>
      <w:r w:rsidRPr="00DA1877">
        <w:rPr>
          <w:rFonts w:ascii="Cambria" w:hAnsi="Cambria"/>
          <w:sz w:val="18"/>
          <w:szCs w:val="18"/>
        </w:rPr>
        <w:t xml:space="preserve"> 25.1) esta</w:t>
      </w:r>
      <w:r>
        <w:rPr>
          <w:rFonts w:ascii="Cambria" w:hAnsi="Cambria"/>
          <w:sz w:val="18"/>
          <w:szCs w:val="18"/>
        </w:rPr>
        <w:t>blished in the ACHR</w:t>
      </w:r>
      <w:r w:rsidRPr="00DA1877">
        <w:rPr>
          <w:rFonts w:ascii="Cambria" w:hAnsi="Cambria"/>
          <w:sz w:val="18"/>
          <w:szCs w:val="18"/>
        </w:rPr>
        <w:t xml:space="preserve">, </w:t>
      </w:r>
      <w:r>
        <w:rPr>
          <w:rFonts w:ascii="Cambria" w:hAnsi="Cambria"/>
          <w:sz w:val="18"/>
          <w:szCs w:val="18"/>
        </w:rPr>
        <w:t>in connection with the general obligation to respect rights</w:t>
      </w:r>
      <w:r w:rsidRPr="00DA1877">
        <w:rPr>
          <w:rFonts w:ascii="Cambria" w:hAnsi="Cambria"/>
          <w:sz w:val="18"/>
          <w:szCs w:val="18"/>
        </w:rPr>
        <w:t xml:space="preserve"> (</w:t>
      </w:r>
      <w:r>
        <w:rPr>
          <w:rFonts w:ascii="Cambria" w:hAnsi="Cambria"/>
          <w:sz w:val="18"/>
          <w:szCs w:val="18"/>
        </w:rPr>
        <w:t xml:space="preserve">Article </w:t>
      </w:r>
      <w:r w:rsidRPr="00DA1877">
        <w:rPr>
          <w:rFonts w:ascii="Cambria" w:hAnsi="Cambria"/>
          <w:sz w:val="18"/>
          <w:szCs w:val="18"/>
        </w:rPr>
        <w:t xml:space="preserve">1.1 </w:t>
      </w:r>
      <w:r>
        <w:rPr>
          <w:rFonts w:ascii="Cambria" w:hAnsi="Cambria"/>
          <w:sz w:val="18"/>
          <w:szCs w:val="18"/>
        </w:rPr>
        <w:t>of the same instrument</w:t>
      </w:r>
      <w:r w:rsidRPr="00DA1877">
        <w:rPr>
          <w:rFonts w:ascii="Cambria" w:hAnsi="Cambria"/>
          <w:sz w:val="18"/>
          <w:szCs w:val="18"/>
        </w:rPr>
        <w:t xml:space="preserve">) </w:t>
      </w:r>
      <w:r>
        <w:rPr>
          <w:rFonts w:ascii="Cambria" w:hAnsi="Cambria"/>
          <w:sz w:val="18"/>
          <w:szCs w:val="18"/>
        </w:rPr>
        <w:t>to the detriment of the relatives of Mr.</w:t>
      </w:r>
      <w:r w:rsidRPr="00DA1877">
        <w:rPr>
          <w:rFonts w:ascii="Cambria" w:hAnsi="Cambria"/>
          <w:sz w:val="18"/>
          <w:szCs w:val="18"/>
        </w:rPr>
        <w:t xml:space="preserve"> Edgardo Surmay Soto </w:t>
      </w:r>
      <w:r>
        <w:rPr>
          <w:rFonts w:ascii="Cambria" w:hAnsi="Cambria"/>
          <w:sz w:val="18"/>
          <w:szCs w:val="18"/>
        </w:rPr>
        <w:t xml:space="preserve">and the </w:t>
      </w:r>
      <w:r w:rsidR="008F56F3">
        <w:rPr>
          <w:rFonts w:ascii="Cambria" w:hAnsi="Cambria"/>
          <w:sz w:val="18"/>
          <w:szCs w:val="18"/>
        </w:rPr>
        <w:t>teenager</w:t>
      </w:r>
      <w:r w:rsidRPr="00DA1877">
        <w:rPr>
          <w:rFonts w:ascii="Cambria" w:hAnsi="Cambria"/>
          <w:sz w:val="18"/>
          <w:szCs w:val="18"/>
        </w:rPr>
        <w:t xml:space="preserve"> Leandro José Surmay Terán, </w:t>
      </w:r>
      <w:r>
        <w:rPr>
          <w:rFonts w:ascii="Cambria" w:hAnsi="Cambria"/>
          <w:sz w:val="18"/>
          <w:szCs w:val="18"/>
        </w:rPr>
        <w:t>for the lack of due diligence in investigating the events that occurred, which has impeded the ability to clarify the facts and to punish those responsible, and has caused the victims suffering and anguish</w:t>
      </w:r>
      <w:r w:rsidRPr="00DA1877">
        <w:rPr>
          <w:rFonts w:ascii="Cambria" w:hAnsi="Cambria"/>
          <w:sz w:val="18"/>
          <w:szCs w:val="18"/>
        </w:rPr>
        <w:t>.</w:t>
      </w:r>
    </w:p>
    <w:p w14:paraId="63349C9A" w14:textId="77777777" w:rsidR="003A68F3" w:rsidRPr="00DA1877" w:rsidRDefault="003A68F3" w:rsidP="003A68F3">
      <w:pPr>
        <w:pStyle w:val="BodyText"/>
        <w:spacing w:after="0"/>
        <w:ind w:left="709" w:right="720"/>
        <w:jc w:val="both"/>
        <w:rPr>
          <w:rFonts w:ascii="Cambria" w:hAnsi="Cambria"/>
          <w:sz w:val="18"/>
          <w:szCs w:val="18"/>
        </w:rPr>
      </w:pPr>
    </w:p>
    <w:p w14:paraId="7468A1F3" w14:textId="77777777" w:rsidR="003A68F3" w:rsidRPr="00DA1877" w:rsidRDefault="003A68F3" w:rsidP="003A68F3">
      <w:pPr>
        <w:pStyle w:val="BodyText"/>
        <w:spacing w:after="0"/>
        <w:ind w:left="709" w:right="720"/>
        <w:jc w:val="both"/>
        <w:rPr>
          <w:rFonts w:ascii="Cambria" w:hAnsi="Cambria"/>
          <w:sz w:val="18"/>
          <w:szCs w:val="18"/>
        </w:rPr>
      </w:pPr>
      <w:r>
        <w:rPr>
          <w:rFonts w:ascii="Cambria" w:hAnsi="Cambria"/>
          <w:sz w:val="18"/>
          <w:szCs w:val="18"/>
        </w:rPr>
        <w:lastRenderedPageBreak/>
        <w:t>The State also recognizes that as a consequence of failures in the criminal investigation the State has also failed in its obligation to guarantee the rights to life (Article</w:t>
      </w:r>
      <w:r w:rsidRPr="00DA1877">
        <w:rPr>
          <w:rFonts w:ascii="Cambria" w:hAnsi="Cambria"/>
          <w:sz w:val="18"/>
          <w:szCs w:val="18"/>
        </w:rPr>
        <w:t xml:space="preserve"> 4) </w:t>
      </w:r>
      <w:r>
        <w:rPr>
          <w:rFonts w:ascii="Cambria" w:hAnsi="Cambria"/>
          <w:sz w:val="18"/>
          <w:szCs w:val="18"/>
        </w:rPr>
        <w:t>and humane treatment (Article 5) to the detriment of the victims</w:t>
      </w:r>
      <w:r w:rsidRPr="00DA1877">
        <w:rPr>
          <w:rFonts w:ascii="Cambria" w:hAnsi="Cambria"/>
          <w:sz w:val="18"/>
          <w:szCs w:val="18"/>
        </w:rPr>
        <w:t xml:space="preserve">. </w:t>
      </w:r>
    </w:p>
    <w:p w14:paraId="6D19D798" w14:textId="77777777" w:rsidR="003A68F3" w:rsidRPr="00DA1877" w:rsidRDefault="003A68F3" w:rsidP="003A68F3">
      <w:pPr>
        <w:pStyle w:val="BodyText"/>
        <w:spacing w:after="0"/>
        <w:ind w:left="709" w:right="720"/>
        <w:jc w:val="both"/>
        <w:rPr>
          <w:rFonts w:ascii="Cambria" w:hAnsi="Cambria"/>
          <w:sz w:val="18"/>
          <w:szCs w:val="18"/>
        </w:rPr>
      </w:pPr>
    </w:p>
    <w:p w14:paraId="1370C6DA" w14:textId="1F64CBEA" w:rsidR="003A68F3" w:rsidRPr="00DA1877" w:rsidRDefault="003A68F3" w:rsidP="003A68F3">
      <w:pPr>
        <w:pStyle w:val="BodyText"/>
        <w:spacing w:after="0"/>
        <w:ind w:left="709" w:right="720"/>
        <w:jc w:val="both"/>
        <w:rPr>
          <w:rFonts w:ascii="Cambria" w:hAnsi="Cambria"/>
          <w:sz w:val="18"/>
          <w:szCs w:val="18"/>
        </w:rPr>
      </w:pPr>
      <w:r w:rsidRPr="00DA1877">
        <w:rPr>
          <w:rFonts w:ascii="Cambria" w:hAnsi="Cambria"/>
          <w:sz w:val="18"/>
          <w:szCs w:val="18"/>
        </w:rPr>
        <w:t>Fina</w:t>
      </w:r>
      <w:r>
        <w:rPr>
          <w:rFonts w:ascii="Cambria" w:hAnsi="Cambria"/>
          <w:sz w:val="18"/>
          <w:szCs w:val="18"/>
        </w:rPr>
        <w:t xml:space="preserve">lly, given that the </w:t>
      </w:r>
      <w:r w:rsidR="008F56F3">
        <w:rPr>
          <w:rFonts w:ascii="Cambria" w:hAnsi="Cambria"/>
          <w:sz w:val="18"/>
          <w:szCs w:val="18"/>
        </w:rPr>
        <w:t>boy</w:t>
      </w:r>
      <w:r w:rsidRPr="00DA1877">
        <w:rPr>
          <w:rFonts w:ascii="Cambria" w:hAnsi="Cambria"/>
          <w:sz w:val="18"/>
          <w:szCs w:val="18"/>
        </w:rPr>
        <w:t xml:space="preserve"> Leandro José Surmay Terán </w:t>
      </w:r>
      <w:r>
        <w:rPr>
          <w:rFonts w:ascii="Cambria" w:hAnsi="Cambria"/>
          <w:sz w:val="18"/>
          <w:szCs w:val="18"/>
        </w:rPr>
        <w:t>was aged 14 on the date of his disappearance, the Colombian States acknowledges its international responsibility for violating Article</w:t>
      </w:r>
      <w:r w:rsidRPr="00DA1877">
        <w:rPr>
          <w:rFonts w:ascii="Cambria" w:hAnsi="Cambria"/>
          <w:sz w:val="18"/>
          <w:szCs w:val="18"/>
        </w:rPr>
        <w:t xml:space="preserve"> 19 (</w:t>
      </w:r>
      <w:r>
        <w:rPr>
          <w:rFonts w:ascii="Cambria" w:hAnsi="Cambria"/>
          <w:sz w:val="18"/>
          <w:szCs w:val="18"/>
        </w:rPr>
        <w:t>rights of the child</w:t>
      </w:r>
      <w:r w:rsidRPr="00DA1877">
        <w:rPr>
          <w:rFonts w:ascii="Cambria" w:hAnsi="Cambria"/>
          <w:sz w:val="18"/>
          <w:szCs w:val="18"/>
        </w:rPr>
        <w:t xml:space="preserve">) </w:t>
      </w:r>
      <w:r>
        <w:rPr>
          <w:rFonts w:ascii="Cambria" w:hAnsi="Cambria"/>
          <w:sz w:val="18"/>
          <w:szCs w:val="18"/>
        </w:rPr>
        <w:t>of the American Convention in connection with Article</w:t>
      </w:r>
      <w:r w:rsidRPr="00DA1877">
        <w:rPr>
          <w:rFonts w:ascii="Cambria" w:hAnsi="Cambria"/>
          <w:sz w:val="18"/>
          <w:szCs w:val="18"/>
        </w:rPr>
        <w:t xml:space="preserve"> 1.1 (</w:t>
      </w:r>
      <w:r>
        <w:rPr>
          <w:rFonts w:ascii="Cambria" w:hAnsi="Cambria"/>
          <w:sz w:val="18"/>
          <w:szCs w:val="18"/>
        </w:rPr>
        <w:t>obligation to respect rights</w:t>
      </w:r>
      <w:r w:rsidRPr="00DA1877">
        <w:rPr>
          <w:rFonts w:ascii="Cambria" w:hAnsi="Cambria"/>
          <w:sz w:val="18"/>
          <w:szCs w:val="18"/>
        </w:rPr>
        <w:t xml:space="preserve">) </w:t>
      </w:r>
      <w:r>
        <w:rPr>
          <w:rFonts w:ascii="Cambria" w:hAnsi="Cambria"/>
          <w:sz w:val="18"/>
          <w:szCs w:val="18"/>
        </w:rPr>
        <w:t>of the same instrument.</w:t>
      </w:r>
      <w:r w:rsidRPr="00DA1877">
        <w:rPr>
          <w:rFonts w:ascii="Cambria" w:hAnsi="Cambria"/>
          <w:sz w:val="18"/>
          <w:szCs w:val="18"/>
        </w:rPr>
        <w:t>”</w:t>
      </w:r>
    </w:p>
    <w:p w14:paraId="68894A92" w14:textId="77777777" w:rsidR="003A68F3" w:rsidRPr="00DA1877" w:rsidRDefault="003A68F3" w:rsidP="003A68F3">
      <w:pPr>
        <w:ind w:left="709" w:right="720"/>
        <w:jc w:val="both"/>
        <w:rPr>
          <w:rFonts w:ascii="Cambria" w:hAnsi="Cambria"/>
          <w:sz w:val="18"/>
          <w:szCs w:val="18"/>
        </w:rPr>
      </w:pPr>
    </w:p>
    <w:p w14:paraId="75FEB7C6" w14:textId="77777777" w:rsidR="003A68F3" w:rsidRPr="00DA1877" w:rsidRDefault="003A68F3" w:rsidP="003A68F3">
      <w:pPr>
        <w:ind w:left="709" w:right="720"/>
        <w:jc w:val="center"/>
        <w:rPr>
          <w:rFonts w:ascii="Cambria" w:hAnsi="Cambria"/>
          <w:b/>
          <w:bCs/>
          <w:sz w:val="18"/>
          <w:szCs w:val="18"/>
        </w:rPr>
      </w:pPr>
      <w:r>
        <w:rPr>
          <w:rFonts w:ascii="Cambria" w:hAnsi="Cambria"/>
          <w:b/>
          <w:bCs/>
          <w:sz w:val="18"/>
          <w:szCs w:val="18"/>
        </w:rPr>
        <w:t>PART FIVE: MEASURES OF SATISFACTION</w:t>
      </w:r>
    </w:p>
    <w:p w14:paraId="47DD26FB" w14:textId="77777777" w:rsidR="003A68F3" w:rsidRPr="00DA1877" w:rsidRDefault="003A68F3" w:rsidP="003A68F3">
      <w:pPr>
        <w:ind w:left="709" w:right="720"/>
        <w:jc w:val="center"/>
        <w:rPr>
          <w:rFonts w:ascii="Cambria" w:hAnsi="Cambria"/>
          <w:sz w:val="18"/>
          <w:szCs w:val="18"/>
        </w:rPr>
      </w:pPr>
    </w:p>
    <w:p w14:paraId="0A2D555C" w14:textId="77777777" w:rsidR="003A68F3" w:rsidRPr="00DA1877" w:rsidRDefault="003A68F3" w:rsidP="003A68F3">
      <w:pPr>
        <w:ind w:left="709" w:right="720"/>
        <w:jc w:val="both"/>
        <w:rPr>
          <w:rFonts w:ascii="Cambria" w:hAnsi="Cambria"/>
          <w:sz w:val="18"/>
          <w:szCs w:val="18"/>
        </w:rPr>
      </w:pPr>
      <w:r>
        <w:rPr>
          <w:rFonts w:ascii="Cambria" w:hAnsi="Cambria"/>
          <w:sz w:val="18"/>
          <w:szCs w:val="18"/>
        </w:rPr>
        <w:t>The parties establish that, within the framework of this agreement, the following measures of satisfaction shall be performed</w:t>
      </w:r>
      <w:r w:rsidRPr="00DA1877">
        <w:rPr>
          <w:rFonts w:ascii="Cambria" w:hAnsi="Cambria"/>
          <w:sz w:val="18"/>
          <w:szCs w:val="18"/>
        </w:rPr>
        <w:t>:</w:t>
      </w:r>
    </w:p>
    <w:p w14:paraId="08306CAA" w14:textId="77777777" w:rsidR="003A68F3" w:rsidRPr="00DA1877" w:rsidRDefault="003A68F3" w:rsidP="003A68F3">
      <w:pPr>
        <w:ind w:left="709" w:right="720"/>
        <w:jc w:val="both"/>
        <w:rPr>
          <w:rFonts w:ascii="Cambria" w:hAnsi="Cambria"/>
          <w:sz w:val="18"/>
          <w:szCs w:val="18"/>
        </w:rPr>
      </w:pPr>
    </w:p>
    <w:p w14:paraId="44C558C0" w14:textId="77777777" w:rsidR="003A68F3" w:rsidRPr="00DA1877" w:rsidRDefault="003A68F3" w:rsidP="00070844">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b/>
          <w:bCs/>
          <w:sz w:val="18"/>
          <w:szCs w:val="18"/>
        </w:rPr>
      </w:pPr>
      <w:r w:rsidRPr="00DA1877">
        <w:rPr>
          <w:b/>
          <w:bCs/>
          <w:sz w:val="18"/>
          <w:szCs w:val="18"/>
        </w:rPr>
        <w:t>“</w:t>
      </w:r>
      <w:r>
        <w:rPr>
          <w:b/>
          <w:bCs/>
          <w:sz w:val="18"/>
          <w:szCs w:val="18"/>
        </w:rPr>
        <w:t>Private Act of Acknowledging International Responsibility</w:t>
      </w:r>
      <w:r w:rsidRPr="00DA1877">
        <w:rPr>
          <w:b/>
          <w:bCs/>
          <w:sz w:val="18"/>
          <w:szCs w:val="18"/>
        </w:rPr>
        <w:t xml:space="preserve">: </w:t>
      </w:r>
    </w:p>
    <w:p w14:paraId="61EA90EB" w14:textId="77777777" w:rsidR="003A68F3" w:rsidRPr="00DA1877" w:rsidRDefault="003A68F3" w:rsidP="003A68F3">
      <w:pPr>
        <w:pStyle w:val="ListParagraph"/>
        <w:ind w:left="709" w:right="720"/>
        <w:jc w:val="both"/>
        <w:rPr>
          <w:sz w:val="18"/>
          <w:szCs w:val="18"/>
        </w:rPr>
      </w:pPr>
    </w:p>
    <w:p w14:paraId="7EC67909" w14:textId="77777777" w:rsidR="003A68F3" w:rsidRPr="00DA1877" w:rsidRDefault="003A68F3" w:rsidP="003A68F3">
      <w:pPr>
        <w:pStyle w:val="ListParagraph"/>
        <w:ind w:left="709" w:right="720"/>
        <w:jc w:val="both"/>
        <w:rPr>
          <w:sz w:val="18"/>
          <w:szCs w:val="18"/>
        </w:rPr>
      </w:pPr>
      <w:r>
        <w:rPr>
          <w:sz w:val="18"/>
          <w:szCs w:val="18"/>
        </w:rPr>
        <w:t>The Colombian State shall conduct a Private Event Acknowledging International Responsibility with the participation of the relatives and representative of Mr.</w:t>
      </w:r>
      <w:r w:rsidRPr="00DA1877">
        <w:rPr>
          <w:sz w:val="18"/>
          <w:szCs w:val="18"/>
        </w:rPr>
        <w:t xml:space="preserve"> Edgardo Surmay Soto </w:t>
      </w:r>
      <w:r>
        <w:rPr>
          <w:sz w:val="18"/>
          <w:szCs w:val="18"/>
        </w:rPr>
        <w:t>and the youth</w:t>
      </w:r>
      <w:r w:rsidRPr="00DA1877">
        <w:rPr>
          <w:sz w:val="18"/>
          <w:szCs w:val="18"/>
        </w:rPr>
        <w:t xml:space="preserve"> Leandro José Surmay Terán. </w:t>
      </w:r>
      <w:r>
        <w:rPr>
          <w:sz w:val="18"/>
          <w:szCs w:val="18"/>
        </w:rPr>
        <w:t>The event shall be conducted in accordance with the acknowledgement of responsibility indicated in this agreement. The National Agency for the Legal Defense of the State shall be in charge of this measure.</w:t>
      </w:r>
      <w:r w:rsidRPr="00DA1877">
        <w:rPr>
          <w:sz w:val="18"/>
          <w:szCs w:val="18"/>
        </w:rPr>
        <w:t>”</w:t>
      </w:r>
    </w:p>
    <w:p w14:paraId="1F1E3D2A" w14:textId="77777777" w:rsidR="003A68F3" w:rsidRPr="00DA1877" w:rsidRDefault="003A68F3" w:rsidP="003A68F3">
      <w:pPr>
        <w:pStyle w:val="ListParagraph"/>
        <w:ind w:left="709" w:right="720"/>
        <w:jc w:val="both"/>
        <w:rPr>
          <w:sz w:val="18"/>
          <w:szCs w:val="18"/>
        </w:rPr>
      </w:pPr>
    </w:p>
    <w:p w14:paraId="661D4780" w14:textId="77777777" w:rsidR="003A68F3" w:rsidRPr="00DA1877" w:rsidRDefault="003A68F3" w:rsidP="00070844">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b/>
          <w:bCs/>
          <w:sz w:val="18"/>
          <w:szCs w:val="18"/>
        </w:rPr>
      </w:pPr>
      <w:r w:rsidRPr="00DA1877">
        <w:rPr>
          <w:b/>
          <w:bCs/>
          <w:sz w:val="18"/>
          <w:szCs w:val="18"/>
        </w:rPr>
        <w:t>“</w:t>
      </w:r>
      <w:r>
        <w:rPr>
          <w:b/>
          <w:bCs/>
          <w:sz w:val="18"/>
          <w:szCs w:val="18"/>
        </w:rPr>
        <w:t>Grant of Educational Economic Assistance</w:t>
      </w:r>
    </w:p>
    <w:p w14:paraId="0C4CF223" w14:textId="77777777" w:rsidR="003A68F3" w:rsidRPr="00DA1877" w:rsidRDefault="003A68F3" w:rsidP="003A68F3">
      <w:pPr>
        <w:pStyle w:val="ListParagraph"/>
        <w:ind w:left="709" w:right="720"/>
        <w:jc w:val="both"/>
        <w:rPr>
          <w:sz w:val="18"/>
          <w:szCs w:val="18"/>
        </w:rPr>
      </w:pPr>
    </w:p>
    <w:p w14:paraId="7EF1ED1F" w14:textId="20A16721" w:rsidR="003A68F3" w:rsidRPr="00DA1877" w:rsidRDefault="003A68F3" w:rsidP="003A68F3">
      <w:pPr>
        <w:pStyle w:val="ListParagraph"/>
        <w:ind w:left="709" w:right="720"/>
        <w:jc w:val="both"/>
        <w:rPr>
          <w:sz w:val="18"/>
          <w:szCs w:val="18"/>
        </w:rPr>
      </w:pPr>
      <w:r>
        <w:rPr>
          <w:sz w:val="18"/>
          <w:szCs w:val="18"/>
        </w:rPr>
        <w:t>The Colombian State, through the Ministry of National Education and the Colombian Institute for Educational Credit and Technical Studies Abroad (</w:t>
      </w:r>
      <w:r w:rsidRPr="00C663A0">
        <w:rPr>
          <w:i/>
          <w:iCs/>
          <w:sz w:val="18"/>
          <w:szCs w:val="18"/>
        </w:rPr>
        <w:t>Instituto Colombiano de Crédito Educativo y Estudios Técnicos en el Exterior</w:t>
      </w:r>
      <w:r w:rsidRPr="00DA1877">
        <w:rPr>
          <w:sz w:val="18"/>
          <w:szCs w:val="18"/>
        </w:rPr>
        <w:t xml:space="preserve"> </w:t>
      </w:r>
      <w:r>
        <w:rPr>
          <w:sz w:val="18"/>
          <w:szCs w:val="18"/>
        </w:rPr>
        <w:t xml:space="preserve">– </w:t>
      </w:r>
      <w:r w:rsidRPr="00DA1877">
        <w:rPr>
          <w:sz w:val="18"/>
          <w:szCs w:val="18"/>
        </w:rPr>
        <w:t>ICETEX</w:t>
      </w:r>
      <w:r>
        <w:rPr>
          <w:sz w:val="18"/>
          <w:szCs w:val="18"/>
        </w:rPr>
        <w:t>)</w:t>
      </w:r>
      <w:r w:rsidRPr="00DA1877">
        <w:rPr>
          <w:sz w:val="18"/>
          <w:szCs w:val="18"/>
        </w:rPr>
        <w:t>, o</w:t>
      </w:r>
      <w:r>
        <w:rPr>
          <w:sz w:val="18"/>
          <w:szCs w:val="18"/>
        </w:rPr>
        <w:t>r the authority they deem fit, shall grant</w:t>
      </w:r>
      <w:r w:rsidRPr="00DA1877">
        <w:rPr>
          <w:sz w:val="18"/>
          <w:szCs w:val="18"/>
        </w:rPr>
        <w:t xml:space="preserve"> (1) </w:t>
      </w:r>
      <w:r>
        <w:rPr>
          <w:sz w:val="18"/>
          <w:szCs w:val="18"/>
        </w:rPr>
        <w:t xml:space="preserve">educational economic assistance to </w:t>
      </w:r>
      <w:r w:rsidRPr="00DA1877">
        <w:rPr>
          <w:sz w:val="18"/>
          <w:szCs w:val="18"/>
        </w:rPr>
        <w:t xml:space="preserve">Reinaldo Ramírez Gutiérrez, </w:t>
      </w:r>
      <w:r>
        <w:rPr>
          <w:sz w:val="18"/>
          <w:szCs w:val="18"/>
        </w:rPr>
        <w:t xml:space="preserve">who shall receive financing for a technical, professional, university or post-graduate level academic program in an institution of higher learning in Colombia recognized by the Ministry of National Education, on-site, remotely, or virtually, where the economic assistance shall cover registration for the semesters of a technical, professional, technological, university, or post-graduate program, in a </w:t>
      </w:r>
      <w:r w:rsidR="003E6776">
        <w:rPr>
          <w:sz w:val="18"/>
          <w:szCs w:val="18"/>
        </w:rPr>
        <w:t>biannual</w:t>
      </w:r>
      <w:r>
        <w:rPr>
          <w:sz w:val="18"/>
          <w:szCs w:val="18"/>
        </w:rPr>
        <w:t xml:space="preserve"> amount of up to eleven</w:t>
      </w:r>
      <w:r w:rsidRPr="00DA1877">
        <w:rPr>
          <w:sz w:val="18"/>
          <w:szCs w:val="18"/>
        </w:rPr>
        <w:t xml:space="preserve"> (11) </w:t>
      </w:r>
      <w:r>
        <w:rPr>
          <w:sz w:val="18"/>
          <w:szCs w:val="18"/>
        </w:rPr>
        <w:t>times the minimum monthly legal wage in force (</w:t>
      </w:r>
      <w:r w:rsidRPr="00DA1877">
        <w:rPr>
          <w:sz w:val="18"/>
          <w:szCs w:val="18"/>
        </w:rPr>
        <w:t>SMLMV</w:t>
      </w:r>
      <w:r>
        <w:rPr>
          <w:sz w:val="18"/>
          <w:szCs w:val="18"/>
        </w:rPr>
        <w:t xml:space="preserve">) and a </w:t>
      </w:r>
      <w:r w:rsidR="003E6776">
        <w:rPr>
          <w:sz w:val="18"/>
          <w:szCs w:val="18"/>
        </w:rPr>
        <w:t>biannual</w:t>
      </w:r>
      <w:r w:rsidRPr="00E87AB4">
        <w:rPr>
          <w:sz w:val="18"/>
          <w:szCs w:val="18"/>
        </w:rPr>
        <w:t xml:space="preserve"> maintenance </w:t>
      </w:r>
      <w:r>
        <w:rPr>
          <w:sz w:val="18"/>
          <w:szCs w:val="18"/>
        </w:rPr>
        <w:t>stipend of two</w:t>
      </w:r>
      <w:r w:rsidRPr="00DA1877">
        <w:rPr>
          <w:sz w:val="18"/>
          <w:szCs w:val="18"/>
        </w:rPr>
        <w:t xml:space="preserve"> (2)</w:t>
      </w:r>
      <w:r>
        <w:rPr>
          <w:sz w:val="18"/>
          <w:szCs w:val="18"/>
        </w:rPr>
        <w:t xml:space="preserve"> times the</w:t>
      </w:r>
      <w:r w:rsidRPr="00DA1877">
        <w:rPr>
          <w:sz w:val="18"/>
          <w:szCs w:val="18"/>
        </w:rPr>
        <w:t xml:space="preserve"> SMLMV </w:t>
      </w:r>
      <w:r>
        <w:rPr>
          <w:sz w:val="18"/>
          <w:szCs w:val="18"/>
        </w:rPr>
        <w:t>if the institution of higher learning is in the municipality where the beneficiary resides, or four</w:t>
      </w:r>
      <w:r w:rsidRPr="00DA1877">
        <w:rPr>
          <w:sz w:val="18"/>
          <w:szCs w:val="18"/>
        </w:rPr>
        <w:t xml:space="preserve"> (4)</w:t>
      </w:r>
      <w:r>
        <w:rPr>
          <w:sz w:val="18"/>
          <w:szCs w:val="18"/>
        </w:rPr>
        <w:t xml:space="preserve"> times the</w:t>
      </w:r>
      <w:r w:rsidRPr="00DA1877">
        <w:rPr>
          <w:sz w:val="18"/>
          <w:szCs w:val="18"/>
        </w:rPr>
        <w:t xml:space="preserve"> SMLMV </w:t>
      </w:r>
      <w:r>
        <w:rPr>
          <w:sz w:val="18"/>
          <w:szCs w:val="18"/>
        </w:rPr>
        <w:t>if the institution of higher learning is outside the municipality where the beneficiary resides</w:t>
      </w:r>
      <w:r w:rsidRPr="00DA1877">
        <w:rPr>
          <w:sz w:val="18"/>
          <w:szCs w:val="18"/>
        </w:rPr>
        <w:t xml:space="preserve">. </w:t>
      </w:r>
    </w:p>
    <w:p w14:paraId="2222B83F" w14:textId="77777777" w:rsidR="003A68F3" w:rsidRPr="00DA1877" w:rsidRDefault="003A68F3" w:rsidP="003A68F3">
      <w:pPr>
        <w:pStyle w:val="ListParagraph"/>
        <w:ind w:left="709" w:right="720"/>
        <w:jc w:val="both"/>
        <w:rPr>
          <w:sz w:val="18"/>
          <w:szCs w:val="18"/>
        </w:rPr>
      </w:pPr>
    </w:p>
    <w:p w14:paraId="290317A3" w14:textId="77777777" w:rsidR="003A68F3" w:rsidRPr="00DA1877" w:rsidRDefault="003A68F3" w:rsidP="003A68F3">
      <w:pPr>
        <w:pStyle w:val="ListParagraph"/>
        <w:ind w:left="709" w:right="720"/>
        <w:jc w:val="both"/>
        <w:rPr>
          <w:sz w:val="18"/>
          <w:szCs w:val="18"/>
        </w:rPr>
      </w:pPr>
      <w:r>
        <w:rPr>
          <w:sz w:val="18"/>
          <w:szCs w:val="18"/>
        </w:rPr>
        <w:t xml:space="preserve">The assistance may be used within five </w:t>
      </w:r>
      <w:r w:rsidRPr="00DA1877">
        <w:rPr>
          <w:sz w:val="18"/>
          <w:szCs w:val="18"/>
        </w:rPr>
        <w:t xml:space="preserve">(5) </w:t>
      </w:r>
      <w:r>
        <w:rPr>
          <w:sz w:val="18"/>
          <w:szCs w:val="18"/>
        </w:rPr>
        <w:t>years following the signing of this agreement; otherwise, the State’s management thereof shall be declared fulfilled.”</w:t>
      </w:r>
      <w:r w:rsidRPr="00DA1877">
        <w:rPr>
          <w:rStyle w:val="FootnoteReference"/>
          <w:sz w:val="18"/>
          <w:szCs w:val="18"/>
        </w:rPr>
        <w:footnoteReference w:id="17"/>
      </w:r>
    </w:p>
    <w:p w14:paraId="76AE9E61" w14:textId="77777777" w:rsidR="003A68F3" w:rsidRPr="00DA1877" w:rsidRDefault="003A68F3" w:rsidP="003A68F3">
      <w:pPr>
        <w:ind w:left="709" w:right="720"/>
        <w:jc w:val="both"/>
        <w:rPr>
          <w:rFonts w:ascii="Cambria" w:hAnsi="Cambria"/>
          <w:b/>
          <w:bCs/>
          <w:sz w:val="18"/>
          <w:szCs w:val="18"/>
        </w:rPr>
      </w:pPr>
    </w:p>
    <w:p w14:paraId="23FEEB19" w14:textId="77777777" w:rsidR="003A68F3" w:rsidRPr="00DA1877" w:rsidRDefault="003A68F3" w:rsidP="003A68F3">
      <w:pPr>
        <w:ind w:left="709" w:right="720"/>
        <w:jc w:val="center"/>
        <w:rPr>
          <w:rFonts w:ascii="Cambria" w:hAnsi="Cambria"/>
          <w:b/>
          <w:bCs/>
          <w:sz w:val="18"/>
          <w:szCs w:val="18"/>
        </w:rPr>
      </w:pPr>
      <w:r>
        <w:rPr>
          <w:rFonts w:ascii="Cambria" w:hAnsi="Cambria"/>
          <w:b/>
          <w:bCs/>
          <w:sz w:val="18"/>
          <w:szCs w:val="18"/>
        </w:rPr>
        <w:t>PART SIX</w:t>
      </w:r>
      <w:r w:rsidRPr="00DA1877">
        <w:rPr>
          <w:rFonts w:ascii="Cambria" w:hAnsi="Cambria"/>
          <w:b/>
          <w:bCs/>
          <w:sz w:val="18"/>
          <w:szCs w:val="18"/>
        </w:rPr>
        <w:t xml:space="preserve">: </w:t>
      </w:r>
      <w:r>
        <w:rPr>
          <w:rFonts w:ascii="Cambria" w:hAnsi="Cambria"/>
          <w:b/>
          <w:bCs/>
          <w:sz w:val="18"/>
          <w:szCs w:val="18"/>
        </w:rPr>
        <w:t>GRANT OF COMPREHENSIVE MEDICAL COVERAGE AND PSYCHOLOGICAL REHABILITATION TREATMENTS</w:t>
      </w:r>
    </w:p>
    <w:p w14:paraId="058DDB4D" w14:textId="77777777" w:rsidR="003A68F3" w:rsidRPr="00DA1877" w:rsidRDefault="003A68F3" w:rsidP="003A68F3">
      <w:pPr>
        <w:ind w:left="709" w:right="720"/>
        <w:jc w:val="both"/>
        <w:rPr>
          <w:rFonts w:ascii="Cambria" w:hAnsi="Cambria"/>
          <w:b/>
          <w:bCs/>
          <w:sz w:val="18"/>
          <w:szCs w:val="18"/>
        </w:rPr>
      </w:pPr>
    </w:p>
    <w:p w14:paraId="2E22DBCF" w14:textId="77777777" w:rsidR="003A68F3" w:rsidRPr="00DA1877" w:rsidRDefault="003A68F3" w:rsidP="003A68F3">
      <w:pPr>
        <w:ind w:left="709" w:right="720"/>
        <w:jc w:val="both"/>
        <w:rPr>
          <w:rFonts w:ascii="Cambria" w:hAnsi="Cambria"/>
          <w:sz w:val="18"/>
          <w:szCs w:val="18"/>
        </w:rPr>
      </w:pPr>
      <w:r w:rsidRPr="00DA1877">
        <w:rPr>
          <w:rFonts w:ascii="Cambria" w:hAnsi="Cambria"/>
          <w:sz w:val="18"/>
          <w:szCs w:val="18"/>
        </w:rPr>
        <w:t>“</w:t>
      </w:r>
      <w:r>
        <w:rPr>
          <w:rFonts w:ascii="Cambria" w:hAnsi="Cambria"/>
          <w:sz w:val="18"/>
          <w:szCs w:val="18"/>
        </w:rPr>
        <w:t>The Ministry of Health and Social Protection shall implement health rehabilitation measures consisting of medical, psychological, and psychosocial care through the</w:t>
      </w:r>
      <w:r w:rsidRPr="00DA1877">
        <w:rPr>
          <w:rFonts w:ascii="Cambria" w:hAnsi="Cambria"/>
          <w:sz w:val="18"/>
          <w:szCs w:val="18"/>
        </w:rPr>
        <w:t xml:space="preserve"> </w:t>
      </w:r>
      <w:r>
        <w:rPr>
          <w:rFonts w:ascii="Cambria" w:hAnsi="Cambria"/>
          <w:sz w:val="18"/>
          <w:szCs w:val="18"/>
        </w:rPr>
        <w:t>General Social Security System for Health (</w:t>
      </w:r>
      <w:r w:rsidRPr="00C84785">
        <w:rPr>
          <w:rFonts w:ascii="Cambria" w:hAnsi="Cambria"/>
          <w:i/>
          <w:iCs/>
          <w:sz w:val="18"/>
          <w:szCs w:val="18"/>
        </w:rPr>
        <w:t>Sistema General de Seguridad Social en Salud</w:t>
      </w:r>
      <w:r w:rsidRPr="00DA1877">
        <w:rPr>
          <w:rFonts w:ascii="Cambria" w:hAnsi="Cambria"/>
          <w:sz w:val="18"/>
          <w:szCs w:val="18"/>
        </w:rPr>
        <w:t xml:space="preserve"> </w:t>
      </w:r>
      <w:r>
        <w:rPr>
          <w:rFonts w:ascii="Cambria" w:hAnsi="Cambria"/>
          <w:sz w:val="18"/>
          <w:szCs w:val="18"/>
        </w:rPr>
        <w:t xml:space="preserve">- </w:t>
      </w:r>
      <w:r w:rsidRPr="00DA1877">
        <w:rPr>
          <w:rFonts w:ascii="Cambria" w:hAnsi="Cambria"/>
          <w:sz w:val="18"/>
          <w:szCs w:val="18"/>
        </w:rPr>
        <w:t xml:space="preserve">SGSSS) </w:t>
      </w:r>
      <w:r>
        <w:rPr>
          <w:rFonts w:ascii="Cambria" w:hAnsi="Cambria"/>
          <w:sz w:val="18"/>
          <w:szCs w:val="18"/>
        </w:rPr>
        <w:t>and the Psychosocial and Comprehensive Health Care Program for the Victims</w:t>
      </w:r>
      <w:r w:rsidRPr="00DA1877">
        <w:rPr>
          <w:rFonts w:ascii="Cambria" w:hAnsi="Cambria"/>
          <w:sz w:val="18"/>
          <w:szCs w:val="18"/>
        </w:rPr>
        <w:t xml:space="preserve"> </w:t>
      </w:r>
      <w:r>
        <w:rPr>
          <w:rFonts w:ascii="Cambria" w:hAnsi="Cambria"/>
          <w:sz w:val="18"/>
          <w:szCs w:val="18"/>
        </w:rPr>
        <w:t>(</w:t>
      </w:r>
      <w:r w:rsidRPr="00C84785">
        <w:rPr>
          <w:rFonts w:ascii="Cambria" w:hAnsi="Cambria"/>
          <w:i/>
          <w:iCs/>
          <w:sz w:val="18"/>
          <w:szCs w:val="18"/>
        </w:rPr>
        <w:t>Programa de Atención Psicosocial y Salud Integral para las Víctimas</w:t>
      </w:r>
      <w:r w:rsidRPr="00DA1877">
        <w:rPr>
          <w:rFonts w:ascii="Cambria" w:hAnsi="Cambria"/>
          <w:sz w:val="18"/>
          <w:szCs w:val="18"/>
        </w:rPr>
        <w:t xml:space="preserve"> </w:t>
      </w:r>
      <w:r>
        <w:rPr>
          <w:rFonts w:ascii="Cambria" w:hAnsi="Cambria"/>
          <w:sz w:val="18"/>
          <w:szCs w:val="18"/>
        </w:rPr>
        <w:t xml:space="preserve">- </w:t>
      </w:r>
      <w:r w:rsidRPr="00DA1877">
        <w:rPr>
          <w:rFonts w:ascii="Cambria" w:hAnsi="Cambria"/>
          <w:sz w:val="18"/>
          <w:szCs w:val="18"/>
        </w:rPr>
        <w:t xml:space="preserve">PAPSIVI). </w:t>
      </w:r>
    </w:p>
    <w:p w14:paraId="0A576EF1" w14:textId="77777777" w:rsidR="003A68F3" w:rsidRPr="00DA1877" w:rsidRDefault="003A68F3" w:rsidP="003A68F3">
      <w:pPr>
        <w:pStyle w:val="ListParagraph"/>
        <w:ind w:left="709" w:right="720"/>
        <w:jc w:val="both"/>
        <w:rPr>
          <w:sz w:val="18"/>
          <w:szCs w:val="18"/>
        </w:rPr>
      </w:pPr>
    </w:p>
    <w:p w14:paraId="5747C5C0" w14:textId="77777777" w:rsidR="003A68F3" w:rsidRPr="00DA1877" w:rsidRDefault="003A68F3" w:rsidP="003A68F3">
      <w:pPr>
        <w:ind w:left="709" w:right="720"/>
        <w:jc w:val="both"/>
        <w:rPr>
          <w:rFonts w:ascii="Cambria" w:hAnsi="Cambria"/>
          <w:sz w:val="18"/>
          <w:szCs w:val="18"/>
        </w:rPr>
      </w:pPr>
      <w:r>
        <w:rPr>
          <w:rFonts w:ascii="Cambria" w:hAnsi="Cambria"/>
          <w:sz w:val="18"/>
          <w:szCs w:val="18"/>
        </w:rPr>
        <w:t>Appropriate, timely, and priority treatment shall be guaranteed to the relatives who require it, with prior demonstration of their desire, and for the time that may be necessary</w:t>
      </w:r>
      <w:r w:rsidRPr="00DA1877">
        <w:rPr>
          <w:rFonts w:ascii="Cambria" w:hAnsi="Cambria"/>
          <w:sz w:val="18"/>
          <w:szCs w:val="18"/>
        </w:rPr>
        <w:t xml:space="preserve">. </w:t>
      </w:r>
      <w:r>
        <w:rPr>
          <w:rFonts w:ascii="Cambria" w:hAnsi="Cambria"/>
          <w:sz w:val="18"/>
          <w:szCs w:val="18"/>
        </w:rPr>
        <w:t>When providing psychosocial treatment and providing psychosocial care, consideration must be given to the specific circumstances and needs of each person, so as to provide them with family-based or individual treatments as agreed upon with each of them following an individual evaluation</w:t>
      </w:r>
      <w:r w:rsidRPr="00DA1877">
        <w:rPr>
          <w:rFonts w:ascii="Cambria" w:hAnsi="Cambria"/>
          <w:sz w:val="18"/>
          <w:szCs w:val="18"/>
        </w:rPr>
        <w:t xml:space="preserve">. </w:t>
      </w:r>
    </w:p>
    <w:p w14:paraId="777A4B69" w14:textId="77777777" w:rsidR="003A68F3" w:rsidRPr="00DA1877" w:rsidRDefault="003A68F3" w:rsidP="003A68F3">
      <w:pPr>
        <w:pStyle w:val="ListParagraph"/>
        <w:ind w:left="709" w:right="720"/>
        <w:jc w:val="both"/>
        <w:rPr>
          <w:sz w:val="18"/>
          <w:szCs w:val="18"/>
        </w:rPr>
      </w:pPr>
    </w:p>
    <w:p w14:paraId="44C5434A" w14:textId="725BD18E" w:rsidR="003A68F3" w:rsidRPr="002F05FD" w:rsidRDefault="003A68F3" w:rsidP="002F05FD">
      <w:pPr>
        <w:ind w:left="709" w:right="720"/>
        <w:jc w:val="both"/>
        <w:rPr>
          <w:rFonts w:ascii="Cambria" w:hAnsi="Cambria"/>
          <w:sz w:val="18"/>
          <w:szCs w:val="18"/>
        </w:rPr>
      </w:pPr>
      <w:r>
        <w:rPr>
          <w:rFonts w:ascii="Cambria" w:hAnsi="Cambria"/>
          <w:sz w:val="18"/>
          <w:szCs w:val="18"/>
        </w:rPr>
        <w:t>For purposes of accessing comprehensive health care, access is guaranteed under the conditions of timeliness and quality to the medications and treatments required</w:t>
      </w:r>
      <w:r w:rsidRPr="00DA1877">
        <w:rPr>
          <w:rFonts w:ascii="Cambria" w:hAnsi="Cambria"/>
          <w:sz w:val="18"/>
          <w:szCs w:val="18"/>
        </w:rPr>
        <w:t xml:space="preserve"> (</w:t>
      </w:r>
      <w:r>
        <w:rPr>
          <w:rFonts w:ascii="Cambria" w:hAnsi="Cambria"/>
          <w:sz w:val="18"/>
          <w:szCs w:val="18"/>
        </w:rPr>
        <w:t>including physical and mental health</w:t>
      </w:r>
      <w:r w:rsidRPr="00DA1877">
        <w:rPr>
          <w:rFonts w:ascii="Cambria" w:hAnsi="Cambria"/>
          <w:sz w:val="18"/>
          <w:szCs w:val="18"/>
        </w:rPr>
        <w:t xml:space="preserve">) </w:t>
      </w:r>
      <w:r>
        <w:rPr>
          <w:rFonts w:ascii="Cambria" w:hAnsi="Cambria"/>
          <w:sz w:val="18"/>
          <w:szCs w:val="18"/>
        </w:rPr>
        <w:t xml:space="preserve">for the relatives who are beneficiaries of the measures, in accordance with the </w:t>
      </w:r>
      <w:r w:rsidR="00432FBB">
        <w:rPr>
          <w:rFonts w:ascii="Cambria" w:hAnsi="Cambria"/>
          <w:sz w:val="18"/>
          <w:szCs w:val="18"/>
        </w:rPr>
        <w:t>provisions governing</w:t>
      </w:r>
      <w:r>
        <w:rPr>
          <w:rFonts w:ascii="Cambria" w:hAnsi="Cambria"/>
          <w:sz w:val="18"/>
          <w:szCs w:val="18"/>
        </w:rPr>
        <w:t xml:space="preserve"> the</w:t>
      </w:r>
      <w:r w:rsidRPr="00DA1877">
        <w:rPr>
          <w:rFonts w:ascii="Cambria" w:hAnsi="Cambria"/>
          <w:sz w:val="18"/>
          <w:szCs w:val="18"/>
        </w:rPr>
        <w:t xml:space="preserve"> SGSSS, </w:t>
      </w:r>
      <w:r>
        <w:rPr>
          <w:rFonts w:ascii="Cambria" w:hAnsi="Cambria"/>
          <w:sz w:val="18"/>
          <w:szCs w:val="18"/>
        </w:rPr>
        <w:t>when they shall have priority and differentiated treatment by virtue of their status as victims. Comprehensive health care shall be guaranteed for persons residing in national territory</w:t>
      </w:r>
      <w:r w:rsidRPr="00DA1877">
        <w:rPr>
          <w:rFonts w:ascii="Cambria" w:hAnsi="Cambria"/>
          <w:sz w:val="18"/>
          <w:szCs w:val="18"/>
        </w:rPr>
        <w:t xml:space="preserve">. </w:t>
      </w:r>
    </w:p>
    <w:p w14:paraId="5EB34F23" w14:textId="3FD632BD" w:rsidR="003A68F3" w:rsidRPr="00DA1877" w:rsidRDefault="003A68F3" w:rsidP="003A68F3">
      <w:pPr>
        <w:ind w:left="709" w:right="720"/>
        <w:jc w:val="both"/>
        <w:rPr>
          <w:rFonts w:ascii="Cambria" w:hAnsi="Cambria"/>
          <w:sz w:val="18"/>
          <w:szCs w:val="18"/>
        </w:rPr>
      </w:pPr>
      <w:r>
        <w:rPr>
          <w:rFonts w:ascii="Cambria" w:hAnsi="Cambria"/>
          <w:sz w:val="18"/>
          <w:szCs w:val="18"/>
        </w:rPr>
        <w:lastRenderedPageBreak/>
        <w:t>For the above, a comprehensive health management channel shall be guaranteed through the various national operators of the</w:t>
      </w:r>
      <w:r w:rsidRPr="00DA1877">
        <w:rPr>
          <w:rFonts w:ascii="Cambria" w:hAnsi="Cambria"/>
          <w:sz w:val="18"/>
          <w:szCs w:val="18"/>
        </w:rPr>
        <w:t xml:space="preserve"> PAPSIVI, </w:t>
      </w:r>
      <w:r>
        <w:rPr>
          <w:rFonts w:ascii="Cambria" w:hAnsi="Cambria"/>
          <w:sz w:val="18"/>
          <w:szCs w:val="18"/>
        </w:rPr>
        <w:t xml:space="preserve">for the victims’ referrals in the territorial entities and the Entities Administering Benefits Plans and the Ministry of </w:t>
      </w:r>
      <w:r w:rsidR="00432FBB">
        <w:rPr>
          <w:rFonts w:ascii="Cambria" w:hAnsi="Cambria"/>
          <w:sz w:val="18"/>
          <w:szCs w:val="18"/>
        </w:rPr>
        <w:t>Health and</w:t>
      </w:r>
      <w:r>
        <w:rPr>
          <w:rFonts w:ascii="Cambria" w:hAnsi="Cambria"/>
          <w:sz w:val="18"/>
          <w:szCs w:val="18"/>
        </w:rPr>
        <w:t xml:space="preserve"> Social Protection</w:t>
      </w:r>
      <w:r w:rsidRPr="00DA1877">
        <w:rPr>
          <w:rFonts w:ascii="Cambria" w:hAnsi="Cambria"/>
          <w:sz w:val="18"/>
          <w:szCs w:val="18"/>
        </w:rPr>
        <w:t xml:space="preserve">. </w:t>
      </w:r>
    </w:p>
    <w:p w14:paraId="1FEFE914" w14:textId="77777777" w:rsidR="003A68F3" w:rsidRPr="00DA1877" w:rsidRDefault="003A68F3" w:rsidP="003A68F3">
      <w:pPr>
        <w:pStyle w:val="ListParagraph"/>
        <w:ind w:left="709" w:right="720"/>
        <w:jc w:val="both"/>
        <w:rPr>
          <w:sz w:val="18"/>
          <w:szCs w:val="18"/>
        </w:rPr>
      </w:pPr>
    </w:p>
    <w:p w14:paraId="51CD654D" w14:textId="77777777" w:rsidR="003A68F3" w:rsidRPr="00DA1877" w:rsidRDefault="003A68F3" w:rsidP="003A68F3">
      <w:pPr>
        <w:ind w:left="709" w:right="720"/>
        <w:jc w:val="both"/>
        <w:rPr>
          <w:rFonts w:ascii="Cambria" w:hAnsi="Cambria"/>
          <w:sz w:val="18"/>
          <w:szCs w:val="18"/>
        </w:rPr>
      </w:pPr>
      <w:r>
        <w:rPr>
          <w:rFonts w:ascii="Cambria" w:hAnsi="Cambria"/>
          <w:sz w:val="18"/>
          <w:szCs w:val="18"/>
        </w:rPr>
        <w:t>Psychosocial care shall be guaranteed through the operating mechanisms defined by the Ministry of Health and Social Protection, including coverage for those relatives residing abroad, through virtual channels.”</w:t>
      </w:r>
      <w:r w:rsidRPr="00DA1877">
        <w:rPr>
          <w:rStyle w:val="FootnoteReference"/>
          <w:rFonts w:ascii="Cambria" w:hAnsi="Cambria"/>
          <w:sz w:val="18"/>
          <w:szCs w:val="18"/>
        </w:rPr>
        <w:footnoteReference w:id="18"/>
      </w:r>
    </w:p>
    <w:p w14:paraId="4FB42E49" w14:textId="77777777" w:rsidR="003A68F3" w:rsidRPr="00DA1877" w:rsidRDefault="003A68F3" w:rsidP="003A68F3">
      <w:pPr>
        <w:pStyle w:val="ListParagraph"/>
        <w:ind w:left="709" w:right="720"/>
        <w:jc w:val="both"/>
        <w:rPr>
          <w:sz w:val="18"/>
          <w:szCs w:val="18"/>
        </w:rPr>
      </w:pPr>
    </w:p>
    <w:p w14:paraId="4E609543" w14:textId="77777777" w:rsidR="003A68F3" w:rsidRPr="00DA1877" w:rsidRDefault="003A68F3" w:rsidP="003A68F3">
      <w:pPr>
        <w:ind w:left="709" w:right="720"/>
        <w:jc w:val="center"/>
        <w:rPr>
          <w:rFonts w:ascii="Cambria" w:hAnsi="Cambria"/>
          <w:b/>
          <w:bCs/>
          <w:sz w:val="18"/>
          <w:szCs w:val="18"/>
        </w:rPr>
      </w:pPr>
      <w:r>
        <w:rPr>
          <w:rFonts w:ascii="Cambria" w:hAnsi="Cambria"/>
          <w:b/>
          <w:bCs/>
          <w:sz w:val="18"/>
          <w:szCs w:val="18"/>
        </w:rPr>
        <w:t>PART SEVEN</w:t>
      </w:r>
      <w:r w:rsidRPr="00DA1877">
        <w:rPr>
          <w:rFonts w:ascii="Cambria" w:hAnsi="Cambria"/>
          <w:b/>
          <w:bCs/>
          <w:sz w:val="18"/>
          <w:szCs w:val="18"/>
        </w:rPr>
        <w:t xml:space="preserve">: </w:t>
      </w:r>
      <w:r>
        <w:rPr>
          <w:rFonts w:ascii="Cambria" w:hAnsi="Cambria"/>
          <w:b/>
          <w:bCs/>
          <w:sz w:val="18"/>
          <w:szCs w:val="18"/>
        </w:rPr>
        <w:t>SEARCH MEASURES</w:t>
      </w:r>
    </w:p>
    <w:p w14:paraId="6A4B1702" w14:textId="77777777" w:rsidR="003A68F3" w:rsidRPr="00DA1877" w:rsidRDefault="003A68F3" w:rsidP="003A68F3">
      <w:pPr>
        <w:pStyle w:val="ListParagraph"/>
        <w:ind w:left="709" w:right="720"/>
        <w:jc w:val="both"/>
        <w:rPr>
          <w:sz w:val="18"/>
          <w:szCs w:val="18"/>
        </w:rPr>
      </w:pPr>
    </w:p>
    <w:p w14:paraId="5DBEA89A" w14:textId="12DBBEC2" w:rsidR="003A68F3" w:rsidRPr="00DA1877" w:rsidRDefault="003A68F3" w:rsidP="003A68F3">
      <w:pPr>
        <w:ind w:left="709" w:right="720"/>
        <w:jc w:val="both"/>
        <w:rPr>
          <w:rFonts w:ascii="Cambria" w:hAnsi="Cambria"/>
          <w:sz w:val="18"/>
          <w:szCs w:val="18"/>
        </w:rPr>
      </w:pPr>
      <w:r w:rsidRPr="00DA1877">
        <w:rPr>
          <w:rFonts w:ascii="Cambria" w:hAnsi="Cambria"/>
          <w:sz w:val="18"/>
          <w:szCs w:val="18"/>
        </w:rPr>
        <w:t>“</w:t>
      </w:r>
      <w:r>
        <w:rPr>
          <w:rFonts w:ascii="Cambria" w:hAnsi="Cambria"/>
          <w:sz w:val="18"/>
          <w:szCs w:val="18"/>
        </w:rPr>
        <w:t>The Colombian State, through the entities competent in searching for persons deemed disappeared, for the purpose of acting in coordinated and harmonious fashion and joining forces, shall establish</w:t>
      </w:r>
      <w:r w:rsidRPr="00DA1877">
        <w:rPr>
          <w:rFonts w:ascii="Cambria" w:hAnsi="Cambria"/>
          <w:sz w:val="18"/>
          <w:szCs w:val="18"/>
        </w:rPr>
        <w:t xml:space="preserve"> </w:t>
      </w:r>
      <w:r>
        <w:rPr>
          <w:rFonts w:ascii="Cambria" w:hAnsi="Cambria"/>
          <w:sz w:val="18"/>
          <w:szCs w:val="18"/>
        </w:rPr>
        <w:t>a Specific Inter-Institutional Action Plan for searches and investigation measures for Case</w:t>
      </w:r>
      <w:r w:rsidRPr="00DA1877">
        <w:rPr>
          <w:rFonts w:ascii="Cambria" w:hAnsi="Cambria"/>
          <w:sz w:val="18"/>
          <w:szCs w:val="18"/>
        </w:rPr>
        <w:t xml:space="preserve"> No. 14.939, Edgardo Sur</w:t>
      </w:r>
      <w:r>
        <w:rPr>
          <w:rFonts w:ascii="Cambria" w:hAnsi="Cambria"/>
          <w:sz w:val="18"/>
          <w:szCs w:val="18"/>
        </w:rPr>
        <w:t xml:space="preserve">may </w:t>
      </w:r>
      <w:r w:rsidRPr="00DA1877">
        <w:rPr>
          <w:rFonts w:ascii="Cambria" w:hAnsi="Cambria"/>
          <w:sz w:val="18"/>
          <w:szCs w:val="18"/>
        </w:rPr>
        <w:t>Soto, Leandro José Surmay Terán</w:t>
      </w:r>
      <w:r>
        <w:rPr>
          <w:rFonts w:ascii="Cambria" w:hAnsi="Cambria"/>
          <w:sz w:val="18"/>
          <w:szCs w:val="18"/>
        </w:rPr>
        <w:t>,</w:t>
      </w:r>
      <w:r w:rsidRPr="00DA1877">
        <w:rPr>
          <w:rFonts w:ascii="Cambria" w:hAnsi="Cambria"/>
          <w:sz w:val="18"/>
          <w:szCs w:val="18"/>
        </w:rPr>
        <w:t xml:space="preserve"> </w:t>
      </w:r>
      <w:r>
        <w:rPr>
          <w:rFonts w:ascii="Cambria" w:hAnsi="Cambria"/>
          <w:sz w:val="18"/>
          <w:szCs w:val="18"/>
        </w:rPr>
        <w:t>and Relatives</w:t>
      </w:r>
      <w:r w:rsidRPr="00DA1877">
        <w:rPr>
          <w:rFonts w:ascii="Cambria" w:hAnsi="Cambria"/>
          <w:sz w:val="18"/>
          <w:szCs w:val="18"/>
        </w:rPr>
        <w:t xml:space="preserve">. </w:t>
      </w:r>
      <w:r>
        <w:rPr>
          <w:rFonts w:ascii="Cambria" w:hAnsi="Cambria"/>
          <w:sz w:val="18"/>
          <w:szCs w:val="18"/>
        </w:rPr>
        <w:t xml:space="preserve">It should be emphasized that the </w:t>
      </w:r>
      <w:r w:rsidR="00187D48">
        <w:rPr>
          <w:rFonts w:ascii="Cambria" w:hAnsi="Cambria"/>
          <w:sz w:val="18"/>
          <w:szCs w:val="18"/>
        </w:rPr>
        <w:t>aforementioned plan</w:t>
      </w:r>
      <w:r>
        <w:rPr>
          <w:rFonts w:ascii="Cambria" w:hAnsi="Cambria"/>
          <w:sz w:val="18"/>
          <w:szCs w:val="18"/>
        </w:rPr>
        <w:t xml:space="preserve"> shall incorporate activities and execution times and shall also establish periodic</w:t>
      </w:r>
      <w:r w:rsidRPr="00DA1877">
        <w:rPr>
          <w:rFonts w:ascii="Cambria" w:hAnsi="Cambria"/>
          <w:sz w:val="18"/>
          <w:szCs w:val="18"/>
        </w:rPr>
        <w:t xml:space="preserve"> </w:t>
      </w:r>
      <w:r>
        <w:rPr>
          <w:rFonts w:ascii="Cambria" w:hAnsi="Cambria"/>
          <w:sz w:val="18"/>
          <w:szCs w:val="18"/>
        </w:rPr>
        <w:t>follow-up working groups</w:t>
      </w:r>
      <w:r w:rsidRPr="00DA1877">
        <w:rPr>
          <w:rFonts w:ascii="Cambria" w:hAnsi="Cambria"/>
          <w:sz w:val="18"/>
          <w:szCs w:val="18"/>
        </w:rPr>
        <w:t>.</w:t>
      </w:r>
    </w:p>
    <w:p w14:paraId="765705F7" w14:textId="77777777" w:rsidR="003A68F3" w:rsidRPr="00DA1877" w:rsidRDefault="003A68F3" w:rsidP="003A68F3">
      <w:pPr>
        <w:ind w:left="709" w:right="720"/>
        <w:jc w:val="both"/>
        <w:rPr>
          <w:rFonts w:ascii="Cambria" w:hAnsi="Cambria"/>
          <w:sz w:val="18"/>
          <w:szCs w:val="18"/>
        </w:rPr>
      </w:pPr>
    </w:p>
    <w:p w14:paraId="038CD5C3" w14:textId="3481A122" w:rsidR="003A68F3" w:rsidRPr="00DA1877" w:rsidRDefault="003A68F3" w:rsidP="003A68F3">
      <w:pPr>
        <w:ind w:left="709" w:right="720"/>
        <w:jc w:val="both"/>
        <w:rPr>
          <w:rFonts w:ascii="Cambria" w:hAnsi="Cambria"/>
          <w:sz w:val="18"/>
          <w:szCs w:val="18"/>
        </w:rPr>
      </w:pPr>
      <w:r>
        <w:rPr>
          <w:rFonts w:ascii="Cambria" w:hAnsi="Cambria"/>
          <w:sz w:val="18"/>
          <w:szCs w:val="18"/>
        </w:rPr>
        <w:t>Each year and for the purpose of reporting progress made to the Inter-American Commission on Human Rights, the competent entities shall hold a meeting with the victims and/or their representatives for the purpose</w:t>
      </w:r>
      <w:r w:rsidR="00645563">
        <w:rPr>
          <w:rFonts w:ascii="Cambria" w:hAnsi="Cambria"/>
          <w:sz w:val="18"/>
          <w:szCs w:val="18"/>
        </w:rPr>
        <w:t xml:space="preserve"> evaluation the search </w:t>
      </w:r>
      <w:r w:rsidR="0041009D">
        <w:rPr>
          <w:rFonts w:ascii="Cambria" w:hAnsi="Cambria"/>
          <w:sz w:val="18"/>
          <w:szCs w:val="18"/>
        </w:rPr>
        <w:t>actions</w:t>
      </w:r>
      <w:r w:rsidR="00645563">
        <w:rPr>
          <w:rFonts w:ascii="Cambria" w:hAnsi="Cambria"/>
          <w:sz w:val="18"/>
          <w:szCs w:val="18"/>
        </w:rPr>
        <w:t xml:space="preserve"> undertaken and</w:t>
      </w:r>
      <w:r w:rsidR="0041009D">
        <w:rPr>
          <w:rFonts w:ascii="Cambria" w:hAnsi="Cambria"/>
          <w:sz w:val="18"/>
          <w:szCs w:val="18"/>
        </w:rPr>
        <w:t>, if such is the case, to</w:t>
      </w:r>
      <w:r>
        <w:rPr>
          <w:rFonts w:ascii="Cambria" w:hAnsi="Cambria"/>
          <w:sz w:val="18"/>
          <w:szCs w:val="18"/>
        </w:rPr>
        <w:t xml:space="preserve"> jointly seeking cessation of follow-up before the Inter-American Commission</w:t>
      </w:r>
      <w:r w:rsidRPr="00DA1877">
        <w:rPr>
          <w:rFonts w:ascii="Cambria" w:hAnsi="Cambria"/>
          <w:sz w:val="18"/>
          <w:szCs w:val="18"/>
        </w:rPr>
        <w:t>.</w:t>
      </w:r>
    </w:p>
    <w:p w14:paraId="4CF14513" w14:textId="77777777" w:rsidR="003A68F3" w:rsidRPr="00DA1877" w:rsidRDefault="003A68F3" w:rsidP="003A68F3">
      <w:pPr>
        <w:ind w:left="709" w:right="720"/>
        <w:jc w:val="both"/>
        <w:rPr>
          <w:rFonts w:ascii="Cambria" w:hAnsi="Cambria"/>
          <w:sz w:val="18"/>
          <w:szCs w:val="18"/>
          <w:highlight w:val="yellow"/>
        </w:rPr>
      </w:pPr>
    </w:p>
    <w:p w14:paraId="5EF3BC52" w14:textId="374F4B05" w:rsidR="003A68F3" w:rsidRPr="00DA1877" w:rsidRDefault="0041009D" w:rsidP="003A68F3">
      <w:pPr>
        <w:ind w:left="709" w:right="720"/>
        <w:jc w:val="both"/>
        <w:rPr>
          <w:rFonts w:ascii="Cambria" w:hAnsi="Cambria"/>
          <w:sz w:val="18"/>
          <w:szCs w:val="18"/>
        </w:rPr>
      </w:pPr>
      <w:r>
        <w:rPr>
          <w:rFonts w:ascii="Cambria" w:hAnsi="Cambria"/>
          <w:sz w:val="18"/>
          <w:szCs w:val="18"/>
        </w:rPr>
        <w:t xml:space="preserve">The </w:t>
      </w:r>
      <w:r w:rsidR="003A68F3">
        <w:rPr>
          <w:rFonts w:ascii="Cambria" w:hAnsi="Cambria"/>
          <w:sz w:val="18"/>
          <w:szCs w:val="18"/>
        </w:rPr>
        <w:t>Unit for the Search of Persons Deemed Disappeared shall follow the case within the framework of its constitutional and legal mandate and in accordance with its mission and substantive competence.</w:t>
      </w:r>
      <w:r w:rsidR="003A68F3" w:rsidRPr="00DA1877">
        <w:rPr>
          <w:rFonts w:ascii="Cambria" w:hAnsi="Cambria"/>
          <w:sz w:val="18"/>
          <w:szCs w:val="18"/>
        </w:rPr>
        <w:t>”</w:t>
      </w:r>
      <w:r w:rsidR="003A68F3" w:rsidRPr="00DA1877">
        <w:rPr>
          <w:rStyle w:val="FootnoteReference"/>
          <w:rFonts w:ascii="Cambria" w:hAnsi="Cambria"/>
          <w:sz w:val="18"/>
          <w:szCs w:val="18"/>
        </w:rPr>
        <w:footnoteReference w:id="19"/>
      </w:r>
    </w:p>
    <w:p w14:paraId="478C8E80" w14:textId="77777777" w:rsidR="003A68F3" w:rsidRPr="00DA1877" w:rsidRDefault="003A68F3" w:rsidP="003A68F3">
      <w:pPr>
        <w:ind w:left="709" w:right="720"/>
        <w:jc w:val="both"/>
        <w:rPr>
          <w:rFonts w:ascii="Cambria" w:hAnsi="Cambria"/>
          <w:b/>
          <w:bCs/>
          <w:sz w:val="18"/>
          <w:szCs w:val="18"/>
        </w:rPr>
      </w:pPr>
    </w:p>
    <w:p w14:paraId="76438FE0" w14:textId="77777777" w:rsidR="003A68F3" w:rsidRPr="00DA1877" w:rsidRDefault="003A68F3" w:rsidP="003A68F3">
      <w:pPr>
        <w:ind w:left="709" w:right="720"/>
        <w:jc w:val="center"/>
        <w:rPr>
          <w:rFonts w:ascii="Cambria" w:hAnsi="Cambria"/>
          <w:b/>
          <w:bCs/>
          <w:sz w:val="18"/>
          <w:szCs w:val="18"/>
        </w:rPr>
      </w:pPr>
      <w:r>
        <w:rPr>
          <w:rFonts w:ascii="Cambria" w:hAnsi="Cambria"/>
          <w:b/>
          <w:bCs/>
          <w:sz w:val="18"/>
          <w:szCs w:val="18"/>
        </w:rPr>
        <w:t>PART EIGHT</w:t>
      </w:r>
      <w:r w:rsidRPr="00DA1877">
        <w:rPr>
          <w:rFonts w:ascii="Cambria" w:hAnsi="Cambria"/>
          <w:b/>
          <w:bCs/>
          <w:sz w:val="18"/>
          <w:szCs w:val="18"/>
        </w:rPr>
        <w:t>: G</w:t>
      </w:r>
      <w:r>
        <w:rPr>
          <w:rFonts w:ascii="Cambria" w:hAnsi="Cambria"/>
          <w:b/>
          <w:bCs/>
          <w:sz w:val="18"/>
          <w:szCs w:val="18"/>
        </w:rPr>
        <w:t>UARANTEE OF NON-REPETITION</w:t>
      </w:r>
    </w:p>
    <w:p w14:paraId="18F37A3D" w14:textId="77777777" w:rsidR="003A68F3" w:rsidRPr="00DA1877" w:rsidRDefault="003A68F3" w:rsidP="003A68F3">
      <w:pPr>
        <w:pStyle w:val="ListParagraph"/>
        <w:ind w:left="709" w:right="720"/>
        <w:jc w:val="both"/>
        <w:rPr>
          <w:b/>
          <w:bCs/>
          <w:sz w:val="18"/>
          <w:szCs w:val="18"/>
        </w:rPr>
      </w:pPr>
    </w:p>
    <w:p w14:paraId="4FA5455C" w14:textId="1B803AC1" w:rsidR="003A68F3" w:rsidRPr="00DA1877" w:rsidRDefault="003A68F3" w:rsidP="003A68F3">
      <w:pPr>
        <w:ind w:left="709" w:right="720"/>
        <w:jc w:val="both"/>
        <w:rPr>
          <w:rFonts w:ascii="Cambria" w:hAnsi="Cambria"/>
          <w:sz w:val="18"/>
          <w:szCs w:val="18"/>
        </w:rPr>
      </w:pPr>
      <w:r w:rsidRPr="00DA1877">
        <w:rPr>
          <w:rFonts w:ascii="Cambria" w:hAnsi="Cambria"/>
          <w:sz w:val="18"/>
          <w:szCs w:val="18"/>
        </w:rPr>
        <w:t>“</w:t>
      </w:r>
      <w:r>
        <w:rPr>
          <w:rFonts w:ascii="Cambria" w:hAnsi="Cambria"/>
          <w:sz w:val="18"/>
          <w:szCs w:val="18"/>
        </w:rPr>
        <w:t>The Office of the Attorney General through the Directorate of Higher Studies shall design and implement the 2025 Institutional Instruction and Training Plan (</w:t>
      </w:r>
      <w:r w:rsidRPr="001533A4">
        <w:rPr>
          <w:rFonts w:ascii="Cambria" w:hAnsi="Cambria"/>
          <w:i/>
          <w:iCs/>
          <w:sz w:val="18"/>
          <w:szCs w:val="18"/>
        </w:rPr>
        <w:t>Plan Institucional de Formación y Capacitación</w:t>
      </w:r>
      <w:r w:rsidRPr="00DA1877">
        <w:rPr>
          <w:rFonts w:ascii="Cambria" w:hAnsi="Cambria"/>
          <w:sz w:val="18"/>
          <w:szCs w:val="18"/>
        </w:rPr>
        <w:t xml:space="preserve"> </w:t>
      </w:r>
      <w:r>
        <w:rPr>
          <w:rFonts w:ascii="Cambria" w:hAnsi="Cambria"/>
          <w:sz w:val="18"/>
          <w:szCs w:val="18"/>
        </w:rPr>
        <w:t xml:space="preserve">- </w:t>
      </w:r>
      <w:r w:rsidRPr="00DA1877">
        <w:rPr>
          <w:rFonts w:ascii="Cambria" w:hAnsi="Cambria"/>
          <w:sz w:val="18"/>
          <w:szCs w:val="18"/>
        </w:rPr>
        <w:t>PIFC)</w:t>
      </w:r>
      <w:r>
        <w:rPr>
          <w:rFonts w:ascii="Cambria" w:hAnsi="Cambria"/>
          <w:sz w:val="18"/>
          <w:szCs w:val="18"/>
        </w:rPr>
        <w:t xml:space="preserve"> for a course called “Handling and preservation of judicial records,” the purpose of which shall be to train the prosecutors and assistant prosecutors</w:t>
      </w:r>
      <w:r w:rsidRPr="00DA1877">
        <w:rPr>
          <w:rFonts w:ascii="Cambria" w:hAnsi="Cambria"/>
          <w:sz w:val="18"/>
          <w:szCs w:val="18"/>
        </w:rPr>
        <w:t xml:space="preserve"> </w:t>
      </w:r>
      <w:r>
        <w:rPr>
          <w:rFonts w:ascii="Cambria" w:hAnsi="Cambria"/>
          <w:sz w:val="18"/>
          <w:szCs w:val="18"/>
        </w:rPr>
        <w:t xml:space="preserve">of </w:t>
      </w:r>
      <w:r w:rsidRPr="00DA1877">
        <w:rPr>
          <w:rFonts w:ascii="Cambria" w:hAnsi="Cambria"/>
          <w:sz w:val="18"/>
          <w:szCs w:val="18"/>
        </w:rPr>
        <w:t xml:space="preserve">Plato - Magdalena </w:t>
      </w:r>
      <w:r>
        <w:rPr>
          <w:rFonts w:ascii="Cambria" w:hAnsi="Cambria"/>
          <w:sz w:val="18"/>
          <w:szCs w:val="18"/>
        </w:rPr>
        <w:t>and</w:t>
      </w:r>
      <w:r w:rsidRPr="00DA1877">
        <w:rPr>
          <w:rFonts w:ascii="Cambria" w:hAnsi="Cambria"/>
          <w:sz w:val="18"/>
          <w:szCs w:val="18"/>
        </w:rPr>
        <w:t xml:space="preserve"> Barranquilla - Atl</w:t>
      </w:r>
      <w:r>
        <w:rPr>
          <w:rFonts w:ascii="Cambria" w:hAnsi="Cambria"/>
          <w:sz w:val="18"/>
          <w:szCs w:val="18"/>
        </w:rPr>
        <w:t>a</w:t>
      </w:r>
      <w:r w:rsidRPr="00DA1877">
        <w:rPr>
          <w:rFonts w:ascii="Cambria" w:hAnsi="Cambria"/>
          <w:sz w:val="18"/>
          <w:szCs w:val="18"/>
        </w:rPr>
        <w:t xml:space="preserve">ntico </w:t>
      </w:r>
      <w:r>
        <w:rPr>
          <w:rFonts w:ascii="Cambria" w:hAnsi="Cambria"/>
          <w:sz w:val="18"/>
          <w:szCs w:val="18"/>
        </w:rPr>
        <w:t>on the handling, protection, and preservation of judicial records, archival law, and historical documents.</w:t>
      </w:r>
      <w:r w:rsidRPr="00DA1877">
        <w:rPr>
          <w:rFonts w:ascii="Cambria" w:hAnsi="Cambria"/>
          <w:sz w:val="18"/>
          <w:szCs w:val="18"/>
        </w:rPr>
        <w:t>”</w:t>
      </w:r>
      <w:r w:rsidRPr="00DA1877">
        <w:rPr>
          <w:rStyle w:val="FootnoteReference"/>
          <w:rFonts w:ascii="Cambria" w:hAnsi="Cambria"/>
          <w:sz w:val="18"/>
          <w:szCs w:val="18"/>
        </w:rPr>
        <w:footnoteReference w:id="20"/>
      </w:r>
    </w:p>
    <w:p w14:paraId="1262B40A" w14:textId="77777777" w:rsidR="003A68F3" w:rsidRPr="00DA1877" w:rsidRDefault="003A68F3" w:rsidP="003A68F3">
      <w:pPr>
        <w:pStyle w:val="ListParagraph"/>
        <w:ind w:left="709" w:right="720"/>
        <w:jc w:val="both"/>
        <w:rPr>
          <w:sz w:val="18"/>
          <w:szCs w:val="18"/>
        </w:rPr>
      </w:pPr>
    </w:p>
    <w:p w14:paraId="6FA1A066" w14:textId="77777777" w:rsidR="003A68F3" w:rsidRPr="00DA1877" w:rsidRDefault="003A68F3" w:rsidP="003A68F3">
      <w:pPr>
        <w:ind w:left="709" w:right="720"/>
        <w:jc w:val="center"/>
        <w:rPr>
          <w:rFonts w:ascii="Cambria" w:hAnsi="Cambria"/>
          <w:b/>
          <w:bCs/>
          <w:sz w:val="18"/>
          <w:szCs w:val="18"/>
        </w:rPr>
      </w:pPr>
      <w:r>
        <w:rPr>
          <w:rFonts w:ascii="Cambria" w:hAnsi="Cambria"/>
          <w:b/>
          <w:bCs/>
          <w:sz w:val="18"/>
          <w:szCs w:val="18"/>
        </w:rPr>
        <w:t>PART NINE</w:t>
      </w:r>
      <w:r w:rsidRPr="00DA1877">
        <w:rPr>
          <w:rFonts w:ascii="Cambria" w:hAnsi="Cambria"/>
          <w:b/>
          <w:bCs/>
          <w:sz w:val="18"/>
          <w:szCs w:val="18"/>
        </w:rPr>
        <w:t>: ME</w:t>
      </w:r>
      <w:r>
        <w:rPr>
          <w:rFonts w:ascii="Cambria" w:hAnsi="Cambria"/>
          <w:b/>
          <w:bCs/>
          <w:sz w:val="18"/>
          <w:szCs w:val="18"/>
        </w:rPr>
        <w:t>ASURES OF COMPENSATION</w:t>
      </w:r>
    </w:p>
    <w:p w14:paraId="26934ECF" w14:textId="77777777" w:rsidR="003A68F3" w:rsidRPr="00DA1877" w:rsidRDefault="003A68F3" w:rsidP="003A68F3">
      <w:pPr>
        <w:ind w:left="709" w:right="720"/>
        <w:jc w:val="both"/>
        <w:rPr>
          <w:rFonts w:ascii="Cambria" w:hAnsi="Cambria"/>
          <w:sz w:val="18"/>
          <w:szCs w:val="18"/>
        </w:rPr>
      </w:pPr>
    </w:p>
    <w:p w14:paraId="7C43284C" w14:textId="77777777" w:rsidR="003A68F3" w:rsidRPr="00DA1877" w:rsidRDefault="003A68F3" w:rsidP="003A68F3">
      <w:pPr>
        <w:ind w:left="709" w:right="720"/>
        <w:jc w:val="both"/>
        <w:rPr>
          <w:rFonts w:ascii="Cambria" w:hAnsi="Cambria"/>
          <w:sz w:val="18"/>
          <w:szCs w:val="18"/>
        </w:rPr>
      </w:pPr>
      <w:r w:rsidRPr="00DA1877">
        <w:rPr>
          <w:rFonts w:ascii="Cambria" w:hAnsi="Cambria"/>
          <w:sz w:val="18"/>
          <w:szCs w:val="18"/>
        </w:rPr>
        <w:t>“</w:t>
      </w:r>
      <w:r>
        <w:rPr>
          <w:rFonts w:ascii="Cambria" w:hAnsi="Cambria"/>
          <w:sz w:val="18"/>
          <w:szCs w:val="18"/>
        </w:rPr>
        <w:t>The State shall enforce Law</w:t>
      </w:r>
      <w:r w:rsidRPr="00DA1877">
        <w:rPr>
          <w:rFonts w:ascii="Cambria" w:hAnsi="Cambria"/>
          <w:sz w:val="18"/>
          <w:szCs w:val="18"/>
        </w:rPr>
        <w:t xml:space="preserve"> 288 </w:t>
      </w:r>
      <w:r>
        <w:rPr>
          <w:rFonts w:ascii="Cambria" w:hAnsi="Cambria"/>
          <w:sz w:val="18"/>
          <w:szCs w:val="18"/>
        </w:rPr>
        <w:t>of</w:t>
      </w:r>
      <w:r w:rsidRPr="00DA1877">
        <w:rPr>
          <w:rFonts w:ascii="Cambria" w:hAnsi="Cambria"/>
          <w:sz w:val="18"/>
          <w:szCs w:val="18"/>
        </w:rPr>
        <w:t xml:space="preserve"> 1996, </w:t>
      </w:r>
      <w:r>
        <w:rPr>
          <w:rFonts w:ascii="Cambria" w:hAnsi="Cambria"/>
          <w:sz w:val="18"/>
          <w:szCs w:val="18"/>
        </w:rPr>
        <w:t>for the purpose of repairing the damages that may come to be proven in favor of the victims recognized in this friendly settlement agreement</w:t>
      </w:r>
      <w:r w:rsidRPr="00DA1877">
        <w:rPr>
          <w:rFonts w:ascii="Cambria" w:hAnsi="Cambria"/>
          <w:sz w:val="18"/>
          <w:szCs w:val="18"/>
        </w:rPr>
        <w:t xml:space="preserve">. </w:t>
      </w:r>
      <w:r>
        <w:rPr>
          <w:rFonts w:ascii="Cambria" w:hAnsi="Cambria"/>
          <w:sz w:val="18"/>
          <w:szCs w:val="18"/>
        </w:rPr>
        <w:t>For this purpose, it shall act in accordance with the criteria and amounts recognized by current national jurisprudence</w:t>
      </w:r>
      <w:r w:rsidRPr="00DA1877">
        <w:rPr>
          <w:rFonts w:ascii="Cambria" w:hAnsi="Cambria"/>
          <w:sz w:val="18"/>
          <w:szCs w:val="18"/>
        </w:rPr>
        <w:t>.</w:t>
      </w:r>
    </w:p>
    <w:p w14:paraId="376DE84A" w14:textId="77777777" w:rsidR="003A68F3" w:rsidRPr="00DA1877" w:rsidRDefault="003A68F3" w:rsidP="003A68F3">
      <w:pPr>
        <w:ind w:left="709" w:right="720"/>
        <w:jc w:val="both"/>
        <w:rPr>
          <w:rFonts w:ascii="Cambria" w:hAnsi="Cambria"/>
          <w:sz w:val="18"/>
          <w:szCs w:val="18"/>
        </w:rPr>
      </w:pPr>
    </w:p>
    <w:p w14:paraId="0E754251" w14:textId="77777777" w:rsidR="003A68F3" w:rsidRPr="00DA1877" w:rsidRDefault="003A68F3" w:rsidP="003A68F3">
      <w:pPr>
        <w:ind w:left="709" w:right="720"/>
        <w:jc w:val="both"/>
        <w:rPr>
          <w:rFonts w:ascii="Cambria" w:hAnsi="Cambria"/>
          <w:sz w:val="18"/>
          <w:szCs w:val="18"/>
        </w:rPr>
      </w:pPr>
      <w:r>
        <w:rPr>
          <w:rFonts w:ascii="Cambria" w:hAnsi="Cambria"/>
          <w:sz w:val="18"/>
          <w:szCs w:val="18"/>
        </w:rPr>
        <w:t>In the event that any victim has been indemnified under the jurisdiction of the administrative dispute courts and/or has been the beneficiary of administrative reparations, the amounts that have been recognized for them shall be deducted from the monetary indemnification granted pursuant to the procedure provided therein, so as to avoid the phenomenon of double or excessive indemnification</w:t>
      </w:r>
      <w:r w:rsidRPr="00DA1877">
        <w:rPr>
          <w:rFonts w:ascii="Cambria" w:hAnsi="Cambria"/>
          <w:sz w:val="18"/>
          <w:szCs w:val="18"/>
        </w:rPr>
        <w:t>.</w:t>
      </w:r>
    </w:p>
    <w:p w14:paraId="437DD253" w14:textId="77777777" w:rsidR="003A68F3" w:rsidRPr="00DA1877" w:rsidRDefault="003A68F3" w:rsidP="003A68F3">
      <w:pPr>
        <w:ind w:left="709" w:right="720"/>
        <w:jc w:val="both"/>
        <w:rPr>
          <w:rFonts w:ascii="Cambria" w:hAnsi="Cambria"/>
          <w:sz w:val="18"/>
          <w:szCs w:val="18"/>
        </w:rPr>
      </w:pPr>
    </w:p>
    <w:p w14:paraId="4CFA9D22" w14:textId="0071378D" w:rsidR="003A68F3" w:rsidRPr="00DA1877" w:rsidRDefault="003A68F3" w:rsidP="003A68F3">
      <w:pPr>
        <w:ind w:left="709" w:right="720"/>
        <w:jc w:val="both"/>
        <w:rPr>
          <w:rFonts w:ascii="Cambria" w:hAnsi="Cambria"/>
          <w:sz w:val="18"/>
          <w:szCs w:val="18"/>
        </w:rPr>
      </w:pPr>
      <w:r>
        <w:rPr>
          <w:rFonts w:ascii="Cambria" w:hAnsi="Cambria"/>
          <w:sz w:val="18"/>
          <w:szCs w:val="18"/>
        </w:rPr>
        <w:t xml:space="preserve">In addition, for the purposes of the indemnification of damages, </w:t>
      </w:r>
      <w:r w:rsidR="00216D8B">
        <w:rPr>
          <w:rFonts w:ascii="Cambria" w:hAnsi="Cambria"/>
          <w:sz w:val="18"/>
          <w:szCs w:val="18"/>
        </w:rPr>
        <w:t xml:space="preserve">the </w:t>
      </w:r>
      <w:r>
        <w:rPr>
          <w:rFonts w:ascii="Cambria" w:hAnsi="Cambria"/>
          <w:sz w:val="18"/>
          <w:szCs w:val="18"/>
        </w:rPr>
        <w:t>evidence</w:t>
      </w:r>
      <w:r w:rsidR="00216D8B">
        <w:rPr>
          <w:rFonts w:ascii="Cambria" w:hAnsi="Cambria"/>
          <w:sz w:val="18"/>
          <w:szCs w:val="18"/>
        </w:rPr>
        <w:t xml:space="preserve"> that</w:t>
      </w:r>
      <w:r>
        <w:rPr>
          <w:rFonts w:ascii="Cambria" w:hAnsi="Cambria"/>
          <w:sz w:val="18"/>
          <w:szCs w:val="18"/>
        </w:rPr>
        <w:t xml:space="preserve"> shall be considered </w:t>
      </w:r>
      <w:r w:rsidR="00A2529D">
        <w:rPr>
          <w:rFonts w:ascii="Cambria" w:hAnsi="Cambria"/>
          <w:sz w:val="18"/>
          <w:szCs w:val="18"/>
        </w:rPr>
        <w:t xml:space="preserve">will be those that </w:t>
      </w:r>
      <w:r>
        <w:rPr>
          <w:rFonts w:ascii="Cambria" w:hAnsi="Cambria"/>
          <w:sz w:val="18"/>
          <w:szCs w:val="18"/>
        </w:rPr>
        <w:t>can be evaluated in accordance with Colombian procedural standards</w:t>
      </w:r>
      <w:r w:rsidRPr="00DA1877">
        <w:rPr>
          <w:rFonts w:ascii="Cambria" w:hAnsi="Cambria"/>
          <w:sz w:val="18"/>
          <w:szCs w:val="18"/>
        </w:rPr>
        <w:t>.</w:t>
      </w:r>
    </w:p>
    <w:p w14:paraId="456AF92B" w14:textId="77777777" w:rsidR="003A68F3" w:rsidRPr="00DA1877" w:rsidRDefault="003A68F3" w:rsidP="003A68F3">
      <w:pPr>
        <w:ind w:left="709" w:right="720"/>
        <w:jc w:val="both"/>
        <w:rPr>
          <w:rFonts w:ascii="Cambria" w:hAnsi="Cambria"/>
          <w:sz w:val="18"/>
          <w:szCs w:val="18"/>
        </w:rPr>
      </w:pPr>
    </w:p>
    <w:p w14:paraId="33E5BBF7" w14:textId="77777777" w:rsidR="003A68F3" w:rsidRDefault="003A68F3" w:rsidP="003A68F3">
      <w:pPr>
        <w:ind w:left="709" w:right="720"/>
        <w:jc w:val="both"/>
        <w:rPr>
          <w:rFonts w:ascii="Cambria" w:hAnsi="Cambria"/>
          <w:sz w:val="18"/>
          <w:szCs w:val="18"/>
        </w:rPr>
      </w:pPr>
      <w:r>
        <w:rPr>
          <w:rFonts w:ascii="Cambria" w:hAnsi="Cambria"/>
          <w:sz w:val="18"/>
          <w:szCs w:val="18"/>
        </w:rPr>
        <w:t>The State entity that shall advance the procedure under Law</w:t>
      </w:r>
      <w:r w:rsidRPr="00DA1877">
        <w:rPr>
          <w:rFonts w:ascii="Cambria" w:hAnsi="Cambria"/>
          <w:sz w:val="18"/>
          <w:szCs w:val="18"/>
        </w:rPr>
        <w:t xml:space="preserve"> 288 </w:t>
      </w:r>
      <w:r>
        <w:rPr>
          <w:rFonts w:ascii="Cambria" w:hAnsi="Cambria"/>
          <w:sz w:val="18"/>
          <w:szCs w:val="18"/>
        </w:rPr>
        <w:t>of</w:t>
      </w:r>
      <w:r w:rsidRPr="00DA1877">
        <w:rPr>
          <w:rFonts w:ascii="Cambria" w:hAnsi="Cambria"/>
          <w:sz w:val="18"/>
          <w:szCs w:val="18"/>
        </w:rPr>
        <w:t xml:space="preserve"> 1996</w:t>
      </w:r>
      <w:r>
        <w:rPr>
          <w:rFonts w:ascii="Cambria" w:hAnsi="Cambria"/>
          <w:sz w:val="18"/>
          <w:szCs w:val="18"/>
        </w:rPr>
        <w:t xml:space="preserve"> shall be that designated by the Committee of Ministers created by that same law.</w:t>
      </w:r>
      <w:r w:rsidRPr="00DA1877">
        <w:rPr>
          <w:rFonts w:ascii="Cambria" w:hAnsi="Cambria"/>
          <w:sz w:val="18"/>
          <w:szCs w:val="18"/>
        </w:rPr>
        <w:t>”</w:t>
      </w:r>
    </w:p>
    <w:p w14:paraId="79D46C07" w14:textId="77777777" w:rsidR="003A68F3" w:rsidRDefault="003A68F3" w:rsidP="003A68F3">
      <w:pPr>
        <w:ind w:left="709" w:right="720"/>
        <w:jc w:val="center"/>
        <w:rPr>
          <w:rFonts w:ascii="Cambria" w:hAnsi="Cambria"/>
          <w:b/>
          <w:bCs/>
          <w:sz w:val="18"/>
          <w:szCs w:val="18"/>
        </w:rPr>
      </w:pPr>
    </w:p>
    <w:p w14:paraId="65414B4B" w14:textId="77777777" w:rsidR="003A68F3" w:rsidRPr="00DA1877" w:rsidRDefault="003A68F3" w:rsidP="003A68F3">
      <w:pPr>
        <w:ind w:left="709" w:right="720"/>
        <w:jc w:val="center"/>
        <w:rPr>
          <w:rFonts w:ascii="Cambria" w:hAnsi="Cambria"/>
          <w:b/>
          <w:bCs/>
          <w:sz w:val="18"/>
          <w:szCs w:val="18"/>
        </w:rPr>
      </w:pPr>
      <w:r>
        <w:rPr>
          <w:rFonts w:ascii="Cambria" w:hAnsi="Cambria"/>
          <w:b/>
          <w:bCs/>
          <w:sz w:val="18"/>
          <w:szCs w:val="18"/>
        </w:rPr>
        <w:t>PART TEN</w:t>
      </w:r>
      <w:r w:rsidRPr="00DA1877">
        <w:rPr>
          <w:rFonts w:ascii="Cambria" w:hAnsi="Cambria"/>
          <w:b/>
          <w:bCs/>
          <w:sz w:val="18"/>
          <w:szCs w:val="18"/>
        </w:rPr>
        <w:t xml:space="preserve">: </w:t>
      </w:r>
      <w:r>
        <w:rPr>
          <w:rFonts w:ascii="Cambria" w:hAnsi="Cambria"/>
          <w:b/>
          <w:bCs/>
          <w:sz w:val="18"/>
          <w:szCs w:val="18"/>
        </w:rPr>
        <w:t>APPROVAL AND FOLLOW-UP</w:t>
      </w:r>
    </w:p>
    <w:p w14:paraId="14F26BAB" w14:textId="77777777" w:rsidR="003A68F3" w:rsidRPr="00DA1877" w:rsidRDefault="003A68F3" w:rsidP="003A68F3">
      <w:pPr>
        <w:ind w:left="709" w:right="720"/>
        <w:jc w:val="both"/>
        <w:rPr>
          <w:rFonts w:ascii="Cambria" w:hAnsi="Cambria"/>
          <w:sz w:val="18"/>
          <w:szCs w:val="18"/>
        </w:rPr>
      </w:pPr>
    </w:p>
    <w:p w14:paraId="3319366B" w14:textId="77777777" w:rsidR="003A68F3" w:rsidRPr="00DA1877" w:rsidRDefault="003A68F3" w:rsidP="003A68F3">
      <w:pPr>
        <w:ind w:left="709" w:right="720"/>
        <w:jc w:val="both"/>
        <w:rPr>
          <w:rFonts w:ascii="Cambria" w:hAnsi="Cambria"/>
          <w:sz w:val="18"/>
          <w:szCs w:val="18"/>
        </w:rPr>
      </w:pPr>
      <w:r w:rsidRPr="00DA1877">
        <w:rPr>
          <w:rFonts w:ascii="Cambria" w:hAnsi="Cambria"/>
          <w:sz w:val="18"/>
          <w:szCs w:val="18"/>
        </w:rPr>
        <w:t>“</w:t>
      </w:r>
      <w:r>
        <w:rPr>
          <w:rFonts w:ascii="Cambria" w:hAnsi="Cambria"/>
          <w:sz w:val="18"/>
          <w:szCs w:val="18"/>
        </w:rPr>
        <w:t>The parties ask the Inter-American Commission to approve this agreement and its follow-up.</w:t>
      </w:r>
      <w:r w:rsidRPr="00DA1877">
        <w:rPr>
          <w:rFonts w:ascii="Cambria" w:hAnsi="Cambria"/>
          <w:sz w:val="18"/>
          <w:szCs w:val="18"/>
        </w:rPr>
        <w:t>”</w:t>
      </w:r>
    </w:p>
    <w:p w14:paraId="694982A8" w14:textId="77777777" w:rsidR="003A68F3" w:rsidRPr="00DA1877" w:rsidRDefault="003A68F3" w:rsidP="003A68F3">
      <w:pPr>
        <w:ind w:left="709" w:right="720"/>
        <w:rPr>
          <w:rFonts w:ascii="Cambria" w:hAnsi="Cambria"/>
          <w:b/>
          <w:bCs/>
          <w:sz w:val="18"/>
          <w:szCs w:val="18"/>
        </w:rPr>
      </w:pPr>
    </w:p>
    <w:p w14:paraId="7565B7CD" w14:textId="77777777" w:rsidR="00A2529D" w:rsidRDefault="00A2529D" w:rsidP="003A68F3">
      <w:pPr>
        <w:ind w:left="709" w:right="720"/>
        <w:jc w:val="center"/>
        <w:rPr>
          <w:rFonts w:ascii="Cambria" w:hAnsi="Cambria"/>
          <w:b/>
          <w:bCs/>
          <w:sz w:val="18"/>
          <w:szCs w:val="18"/>
        </w:rPr>
      </w:pPr>
    </w:p>
    <w:p w14:paraId="46B11DBD" w14:textId="77777777" w:rsidR="00A2529D" w:rsidRDefault="00A2529D" w:rsidP="003A68F3">
      <w:pPr>
        <w:ind w:left="709" w:right="720"/>
        <w:jc w:val="center"/>
        <w:rPr>
          <w:rFonts w:ascii="Cambria" w:hAnsi="Cambria"/>
          <w:b/>
          <w:bCs/>
          <w:sz w:val="18"/>
          <w:szCs w:val="18"/>
        </w:rPr>
      </w:pPr>
    </w:p>
    <w:p w14:paraId="7C40DF3B" w14:textId="77777777" w:rsidR="00A2529D" w:rsidRDefault="00A2529D" w:rsidP="003A68F3">
      <w:pPr>
        <w:ind w:left="709" w:right="720"/>
        <w:jc w:val="center"/>
        <w:rPr>
          <w:rFonts w:ascii="Cambria" w:hAnsi="Cambria"/>
          <w:b/>
          <w:bCs/>
          <w:sz w:val="18"/>
          <w:szCs w:val="18"/>
        </w:rPr>
      </w:pPr>
    </w:p>
    <w:p w14:paraId="4426546D" w14:textId="13CEB6A0" w:rsidR="003A68F3" w:rsidRPr="00DA1877" w:rsidRDefault="003A68F3" w:rsidP="003A68F3">
      <w:pPr>
        <w:ind w:left="709" w:right="720"/>
        <w:jc w:val="center"/>
        <w:rPr>
          <w:rFonts w:ascii="Cambria" w:hAnsi="Cambria"/>
          <w:b/>
          <w:bCs/>
          <w:sz w:val="18"/>
          <w:szCs w:val="18"/>
        </w:rPr>
      </w:pPr>
      <w:r>
        <w:rPr>
          <w:rFonts w:ascii="Cambria" w:hAnsi="Cambria"/>
          <w:b/>
          <w:bCs/>
          <w:sz w:val="18"/>
          <w:szCs w:val="18"/>
        </w:rPr>
        <w:lastRenderedPageBreak/>
        <w:t>PART ELEVEN</w:t>
      </w:r>
      <w:r w:rsidRPr="00DA1877">
        <w:rPr>
          <w:rFonts w:ascii="Cambria" w:hAnsi="Cambria"/>
          <w:b/>
          <w:bCs/>
          <w:sz w:val="18"/>
          <w:szCs w:val="18"/>
        </w:rPr>
        <w:t>: CONFIDEN</w:t>
      </w:r>
      <w:r>
        <w:rPr>
          <w:rFonts w:ascii="Cambria" w:hAnsi="Cambria"/>
          <w:b/>
          <w:bCs/>
          <w:sz w:val="18"/>
          <w:szCs w:val="18"/>
        </w:rPr>
        <w:t>TIALITY</w:t>
      </w:r>
    </w:p>
    <w:p w14:paraId="0D81BAEF" w14:textId="77777777" w:rsidR="003A68F3" w:rsidRPr="00DA1877" w:rsidRDefault="003A68F3" w:rsidP="003A68F3">
      <w:pPr>
        <w:ind w:left="709" w:right="720"/>
        <w:jc w:val="both"/>
        <w:rPr>
          <w:rFonts w:ascii="Cambria" w:hAnsi="Cambria"/>
          <w:sz w:val="18"/>
          <w:szCs w:val="18"/>
        </w:rPr>
      </w:pPr>
    </w:p>
    <w:p w14:paraId="44ED146D" w14:textId="77777777" w:rsidR="003A68F3" w:rsidRPr="00DA1877" w:rsidRDefault="003A68F3" w:rsidP="003A68F3">
      <w:pPr>
        <w:ind w:left="709" w:right="720"/>
        <w:jc w:val="both"/>
        <w:rPr>
          <w:rFonts w:ascii="Cambria" w:hAnsi="Cambria"/>
          <w:sz w:val="18"/>
          <w:szCs w:val="18"/>
        </w:rPr>
      </w:pPr>
      <w:r w:rsidRPr="00DA1877">
        <w:rPr>
          <w:rFonts w:ascii="Cambria" w:hAnsi="Cambria"/>
          <w:sz w:val="18"/>
          <w:szCs w:val="18"/>
        </w:rPr>
        <w:t>“</w:t>
      </w:r>
      <w:r>
        <w:rPr>
          <w:rFonts w:ascii="Cambria" w:hAnsi="Cambria"/>
          <w:sz w:val="18"/>
          <w:szCs w:val="18"/>
        </w:rPr>
        <w:t>The content of this Friendly Settlement Agreement is confidential and may not be published and/or distributed by any media until it is approved by the Inter-American Commission on Human Rights, through issuance of the report indicated in Article</w:t>
      </w:r>
      <w:r w:rsidRPr="00DA1877">
        <w:rPr>
          <w:rFonts w:ascii="Cambria" w:hAnsi="Cambria"/>
          <w:sz w:val="18"/>
          <w:szCs w:val="18"/>
        </w:rPr>
        <w:t xml:space="preserve"> 49 </w:t>
      </w:r>
      <w:r>
        <w:rPr>
          <w:rFonts w:ascii="Cambria" w:hAnsi="Cambria"/>
          <w:sz w:val="18"/>
          <w:szCs w:val="18"/>
        </w:rPr>
        <w:t>of the American Convention on Human Rights.”</w:t>
      </w:r>
    </w:p>
    <w:p w14:paraId="56357CE0" w14:textId="77777777" w:rsidR="003A68F3" w:rsidRPr="00DA1877" w:rsidRDefault="003A68F3" w:rsidP="003A68F3">
      <w:pPr>
        <w:ind w:left="709" w:right="720"/>
        <w:jc w:val="both"/>
        <w:rPr>
          <w:rFonts w:ascii="Cambria" w:hAnsi="Cambria"/>
          <w:sz w:val="18"/>
          <w:szCs w:val="18"/>
        </w:rPr>
      </w:pPr>
    </w:p>
    <w:p w14:paraId="581DE1E3" w14:textId="022ED71A" w:rsidR="00DA37B6" w:rsidRPr="002F05FD" w:rsidRDefault="003A68F3" w:rsidP="002F05FD">
      <w:pPr>
        <w:ind w:left="709" w:right="720"/>
        <w:jc w:val="both"/>
        <w:rPr>
          <w:rFonts w:ascii="Cambria" w:hAnsi="Cambria"/>
          <w:sz w:val="18"/>
          <w:szCs w:val="18"/>
        </w:rPr>
      </w:pPr>
      <w:r>
        <w:rPr>
          <w:rFonts w:ascii="Cambria" w:hAnsi="Cambria"/>
          <w:sz w:val="18"/>
          <w:szCs w:val="18"/>
        </w:rPr>
        <w:t>Having been read and the parties being informed of the scope and legal content thereof, this agreement is signed on April 23,</w:t>
      </w:r>
      <w:r w:rsidRPr="00DA1877">
        <w:rPr>
          <w:rFonts w:ascii="Cambria" w:hAnsi="Cambria"/>
          <w:sz w:val="18"/>
          <w:szCs w:val="18"/>
        </w:rPr>
        <w:t xml:space="preserve"> 2025.</w:t>
      </w:r>
    </w:p>
    <w:p w14:paraId="0D6FB8C1" w14:textId="77777777" w:rsidR="00DA37B6" w:rsidRPr="003A68F3"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b/>
          <w:color w:val="000000" w:themeColor="text1"/>
          <w:sz w:val="20"/>
          <w:szCs w:val="20"/>
        </w:rPr>
      </w:pPr>
    </w:p>
    <w:p w14:paraId="120F7E30" w14:textId="77777777" w:rsidR="002A65AC" w:rsidRPr="005029C1" w:rsidRDefault="00FA675D" w:rsidP="0007084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lang w:eastAsia="es-ES_tradnl"/>
        </w:rPr>
      </w:pPr>
      <w:r w:rsidRPr="005029C1">
        <w:rPr>
          <w:rFonts w:eastAsia="MS Mincho" w:cstheme="minorHAnsi"/>
          <w:b/>
          <w:color w:val="000000" w:themeColor="text1"/>
          <w:sz w:val="20"/>
          <w:szCs w:val="20"/>
        </w:rPr>
        <w:t xml:space="preserve">DETERMINATION OF COMPATIBILITY AND COMPLIANCE </w:t>
      </w:r>
    </w:p>
    <w:p w14:paraId="7768A225" w14:textId="77777777" w:rsidR="002A65AC" w:rsidRPr="005029C1" w:rsidRDefault="002A65AC" w:rsidP="002A65AC">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MS Mincho" w:cstheme="minorHAnsi"/>
          <w:b/>
          <w:color w:val="000000" w:themeColor="text1"/>
          <w:sz w:val="20"/>
          <w:szCs w:val="20"/>
        </w:rPr>
      </w:pPr>
    </w:p>
    <w:p w14:paraId="3D5297FF" w14:textId="5123E9E2" w:rsidR="00805112" w:rsidRPr="005029C1" w:rsidRDefault="003A68F3" w:rsidP="0007084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rPr>
      </w:pPr>
      <w:r w:rsidRPr="005029C1">
        <w:rPr>
          <w:rFonts w:eastAsia="MS Mincho" w:cstheme="minorBidi"/>
          <w:color w:val="000000" w:themeColor="text1"/>
          <w:sz w:val="20"/>
          <w:szCs w:val="20"/>
          <w:bdr w:val="none" w:sz="0" w:space="0" w:color="auto" w:frame="1"/>
        </w:rPr>
        <w:t xml:space="preserve">The IACHR reiterates that, in accordance with Articles 48.1.f and 49 of the American Convention, the purpose of this procedure is to “reach a friendly settlement of the matter based on respect for the human rights recognized in the Convention.” Agreeing to pursue this process expresses the good faith of the State in complying with the purposes and objectives of the Convention pursuant to the principle of </w:t>
      </w:r>
      <w:r w:rsidRPr="005029C1">
        <w:rPr>
          <w:rFonts w:eastAsia="MS Mincho" w:cstheme="minorBidi"/>
          <w:i/>
          <w:iCs/>
          <w:color w:val="000000" w:themeColor="text1"/>
          <w:sz w:val="20"/>
          <w:szCs w:val="20"/>
          <w:bdr w:val="none" w:sz="0" w:space="0" w:color="auto" w:frame="1"/>
        </w:rPr>
        <w:t>pacta sunt servanda</w:t>
      </w:r>
      <w:r w:rsidRPr="005029C1">
        <w:rPr>
          <w:rFonts w:eastAsia="MS Mincho" w:cstheme="minorBidi"/>
          <w:color w:val="000000" w:themeColor="text1"/>
          <w:sz w:val="20"/>
          <w:szCs w:val="20"/>
          <w:bdr w:val="none" w:sz="0" w:space="0" w:color="auto" w:frame="1"/>
        </w:rPr>
        <w:t>, whereby States must comply in good faith with the obligations assumed in treaties.</w:t>
      </w:r>
      <w:r w:rsidRPr="005029C1">
        <w:rPr>
          <w:rStyle w:val="FootnoteReference"/>
          <w:rFonts w:eastAsia="MS Mincho" w:cstheme="minorBidi"/>
          <w:color w:val="000000" w:themeColor="text1"/>
          <w:sz w:val="20"/>
          <w:szCs w:val="20"/>
          <w:bdr w:val="none" w:sz="0" w:space="0" w:color="auto" w:frame="1"/>
        </w:rPr>
        <w:footnoteReference w:id="21"/>
      </w:r>
      <w:r w:rsidRPr="005029C1">
        <w:rPr>
          <w:rFonts w:eastAsia="MS Mincho" w:cstheme="minorBidi"/>
          <w:color w:val="000000" w:themeColor="text1"/>
          <w:sz w:val="20"/>
          <w:szCs w:val="20"/>
          <w:bdr w:val="none" w:sz="0" w:space="0" w:color="auto" w:frame="1"/>
        </w:rPr>
        <w:t xml:space="preserve"> It also wishes to emphasize that the friendly settlement procedure contemplated in the Convention allows individual cases to be concluded in a non-contentious manner, and has proven, in cases involving a variety of countries, to provide an important vehicle for resolution that may be used by both parties.</w:t>
      </w:r>
    </w:p>
    <w:p w14:paraId="042153D1" w14:textId="11443E1F" w:rsidR="002A65AC" w:rsidRDefault="002A65AC" w:rsidP="002A65AC">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MS Mincho" w:cstheme="minorHAnsi"/>
          <w:color w:val="000000" w:themeColor="text1"/>
          <w:sz w:val="20"/>
          <w:szCs w:val="20"/>
        </w:rPr>
      </w:pPr>
    </w:p>
    <w:p w14:paraId="7266780D" w14:textId="77777777" w:rsidR="003A68F3" w:rsidRPr="00DA1877" w:rsidRDefault="003A68F3" w:rsidP="0007084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eastAsia="MS Mincho" w:hAnsi="Cambria" w:cstheme="minorBidi"/>
          <w:sz w:val="20"/>
          <w:szCs w:val="20"/>
        </w:rPr>
        <w:t>The Inter-American Commission has closely followed the progress of the friendly settlement achieved in this case and values the efforts made by both parties during the negotiation of the agreement to achieve this friendly settlement, which is compatible with the object and purpose of the Convention</w:t>
      </w:r>
      <w:r w:rsidRPr="00DA1877">
        <w:rPr>
          <w:rFonts w:ascii="Cambria" w:eastAsia="MS Mincho" w:hAnsi="Cambria" w:cstheme="minorBidi"/>
          <w:sz w:val="20"/>
          <w:szCs w:val="20"/>
        </w:rPr>
        <w:t>.</w:t>
      </w:r>
    </w:p>
    <w:p w14:paraId="6018866D" w14:textId="77777777" w:rsidR="003A68F3" w:rsidRPr="00DA1877" w:rsidRDefault="003A68F3" w:rsidP="003A68F3">
      <w:pPr>
        <w:pStyle w:val="ListParagraph"/>
        <w:rPr>
          <w:rFonts w:eastAsia="MS Mincho" w:cstheme="minorBidi"/>
          <w:color w:val="000000" w:themeColor="text1"/>
          <w:sz w:val="20"/>
          <w:szCs w:val="20"/>
        </w:rPr>
      </w:pPr>
    </w:p>
    <w:p w14:paraId="27E9FF9B" w14:textId="77777777" w:rsidR="003A68F3" w:rsidRPr="00DA1877" w:rsidRDefault="003A68F3" w:rsidP="0007084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Pr>
          <w:rFonts w:ascii="Cambria" w:eastAsia="Times New Roman" w:hAnsi="Cambria" w:cstheme="minorBidi"/>
          <w:color w:val="000000" w:themeColor="text1"/>
          <w:sz w:val="20"/>
          <w:szCs w:val="20"/>
          <w:bdr w:val="none" w:sz="0" w:space="0" w:color="auto"/>
          <w:lang w:eastAsia="es-ES"/>
        </w:rPr>
        <w:t>In accordance with the provisions of Clause 10 of the agreement signed between the parties, whereby they asked the Commission to approve the friendly settlement agreement pursuant to Article</w:t>
      </w:r>
      <w:r w:rsidRPr="00DA1877">
        <w:rPr>
          <w:rFonts w:ascii="Cambria" w:eastAsia="Times New Roman" w:hAnsi="Cambria" w:cstheme="minorBidi"/>
          <w:color w:val="000000" w:themeColor="text1"/>
          <w:sz w:val="20"/>
          <w:szCs w:val="20"/>
          <w:bdr w:val="none" w:sz="0" w:space="0" w:color="auto"/>
          <w:lang w:eastAsia="es-ES"/>
        </w:rPr>
        <w:t xml:space="preserve"> 49 </w:t>
      </w:r>
      <w:r>
        <w:rPr>
          <w:rFonts w:ascii="Cambria" w:eastAsia="Times New Roman" w:hAnsi="Cambria" w:cstheme="minorBidi"/>
          <w:color w:val="000000" w:themeColor="text1"/>
          <w:sz w:val="20"/>
          <w:szCs w:val="20"/>
          <w:bdr w:val="none" w:sz="0" w:space="0" w:color="auto"/>
          <w:lang w:eastAsia="es-ES"/>
        </w:rPr>
        <w:t>of the American Convention, and</w:t>
      </w:r>
      <w:r w:rsidRPr="00DA1877">
        <w:rPr>
          <w:rFonts w:ascii="Cambria" w:eastAsia="Times New Roman" w:hAnsi="Cambria" w:cstheme="minorBidi"/>
          <w:color w:val="000000" w:themeColor="text1"/>
          <w:sz w:val="20"/>
          <w:szCs w:val="20"/>
          <w:bdr w:val="none" w:sz="0" w:space="0" w:color="auto"/>
          <w:lang w:eastAsia="es-ES"/>
        </w:rPr>
        <w:t xml:space="preserve"> </w:t>
      </w:r>
      <w:r>
        <w:rPr>
          <w:rFonts w:ascii="Cambria" w:eastAsia="Times New Roman" w:hAnsi="Cambria" w:cstheme="minorBidi"/>
          <w:color w:val="000000" w:themeColor="text1"/>
          <w:sz w:val="20"/>
          <w:szCs w:val="20"/>
          <w:bdr w:val="none" w:sz="0" w:space="0" w:color="auto"/>
          <w:lang w:eastAsia="es-ES"/>
        </w:rPr>
        <w:t>taking into account the parties’ request on May 21, 2025 to move forward in this regard, it is appropriate at this time to assess compliance with the commitments set forth in this instrument</w:t>
      </w:r>
      <w:r w:rsidRPr="00DA1877">
        <w:rPr>
          <w:rFonts w:ascii="Cambria" w:eastAsia="Times New Roman" w:hAnsi="Cambria" w:cstheme="minorBidi"/>
          <w:color w:val="000000" w:themeColor="text1"/>
          <w:sz w:val="20"/>
          <w:szCs w:val="20"/>
          <w:bdr w:val="none" w:sz="0" w:space="0" w:color="auto"/>
          <w:lang w:eastAsia="es-ES"/>
        </w:rPr>
        <w:t>.</w:t>
      </w:r>
    </w:p>
    <w:p w14:paraId="56FFA863" w14:textId="77777777" w:rsidR="003A68F3" w:rsidRPr="00DA1877" w:rsidRDefault="003A68F3" w:rsidP="003A68F3">
      <w:pPr>
        <w:pStyle w:val="ListParagraph"/>
        <w:rPr>
          <w:rFonts w:eastAsia="Times New Roman" w:cstheme="minorBidi"/>
          <w:color w:val="000000" w:themeColor="text1"/>
          <w:sz w:val="20"/>
          <w:szCs w:val="20"/>
          <w:highlight w:val="cyan"/>
          <w:bdr w:val="none" w:sz="0" w:space="0" w:color="auto"/>
        </w:rPr>
      </w:pPr>
    </w:p>
    <w:p w14:paraId="28EBB7F5" w14:textId="72B2209F" w:rsidR="003A68F3" w:rsidRPr="00DA1877" w:rsidRDefault="003A68F3" w:rsidP="0007084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lang w:eastAsia="es-ES"/>
        </w:rPr>
      </w:pPr>
      <w:r>
        <w:rPr>
          <w:rFonts w:ascii="Cambria" w:eastAsia="Times New Roman" w:hAnsi="Cambria" w:cstheme="minorBidi"/>
          <w:color w:val="000000" w:themeColor="text1"/>
          <w:sz w:val="20"/>
          <w:szCs w:val="20"/>
          <w:bdr w:val="none" w:sz="0" w:space="0" w:color="auto"/>
          <w:lang w:eastAsia="es-ES"/>
        </w:rPr>
        <w:t>The Inter-American Commission considers that clauses one (Definitions), two (Background), three (Beneficiaries), four (Acknowledgment of Responsibility</w:t>
      </w:r>
      <w:r w:rsidRPr="00DA1877">
        <w:rPr>
          <w:rFonts w:ascii="Cambria" w:eastAsia="Times New Roman" w:hAnsi="Cambria" w:cstheme="minorBidi"/>
          <w:color w:val="000000" w:themeColor="text1"/>
          <w:sz w:val="20"/>
          <w:szCs w:val="20"/>
          <w:bdr w:val="none" w:sz="0" w:space="0" w:color="auto"/>
          <w:lang w:eastAsia="es-ES"/>
        </w:rPr>
        <w:t xml:space="preserve">), </w:t>
      </w:r>
      <w:r>
        <w:rPr>
          <w:rFonts w:ascii="Cambria" w:eastAsia="Times New Roman" w:hAnsi="Cambria" w:cstheme="minorBidi"/>
          <w:color w:val="000000" w:themeColor="text1"/>
          <w:sz w:val="20"/>
          <w:szCs w:val="20"/>
          <w:bdr w:val="none" w:sz="0" w:space="0" w:color="auto"/>
          <w:lang w:eastAsia="es-ES"/>
        </w:rPr>
        <w:t>ten (approval and follow-up</w:t>
      </w:r>
      <w:r w:rsidRPr="00DA1877">
        <w:rPr>
          <w:rFonts w:ascii="Cambria" w:eastAsia="Times New Roman" w:hAnsi="Cambria" w:cstheme="minorBidi"/>
          <w:color w:val="000000" w:themeColor="text1"/>
          <w:sz w:val="20"/>
          <w:szCs w:val="20"/>
          <w:bdr w:val="none" w:sz="0" w:space="0" w:color="auto"/>
          <w:lang w:eastAsia="es-ES"/>
        </w:rPr>
        <w:t>)</w:t>
      </w:r>
      <w:r>
        <w:rPr>
          <w:rFonts w:ascii="Cambria" w:eastAsia="Times New Roman" w:hAnsi="Cambria" w:cstheme="minorBidi"/>
          <w:color w:val="000000" w:themeColor="text1"/>
          <w:sz w:val="20"/>
          <w:szCs w:val="20"/>
          <w:bdr w:val="none" w:sz="0" w:space="0" w:color="auto"/>
          <w:lang w:eastAsia="es-ES"/>
        </w:rPr>
        <w:t>, and eleven (Confidentiality) of the agreement are declarative in nature and thus do not require supervision of compliance</w:t>
      </w:r>
      <w:r w:rsidRPr="00DA1877">
        <w:rPr>
          <w:rFonts w:ascii="Cambria" w:eastAsia="Times New Roman" w:hAnsi="Cambria" w:cstheme="minorBidi"/>
          <w:color w:val="000000" w:themeColor="text1"/>
          <w:sz w:val="20"/>
          <w:szCs w:val="20"/>
          <w:bdr w:val="none" w:sz="0" w:space="0" w:color="auto"/>
          <w:lang w:eastAsia="es-ES"/>
        </w:rPr>
        <w:t xml:space="preserve">. </w:t>
      </w:r>
      <w:r>
        <w:rPr>
          <w:rFonts w:ascii="Cambria" w:eastAsia="Times New Roman" w:hAnsi="Cambria" w:cstheme="minorBidi"/>
          <w:color w:val="000000" w:themeColor="text1"/>
          <w:sz w:val="20"/>
          <w:szCs w:val="20"/>
          <w:bdr w:val="none" w:sz="0" w:space="0" w:color="auto"/>
          <w:lang w:eastAsia="es-ES"/>
        </w:rPr>
        <w:t>In this regard, the Commission</w:t>
      </w:r>
      <w:r w:rsidRPr="00DA1877">
        <w:rPr>
          <w:rFonts w:ascii="Cambria" w:eastAsia="Times New Roman" w:hAnsi="Cambria" w:cstheme="minorBidi"/>
          <w:color w:val="000000" w:themeColor="text1"/>
          <w:sz w:val="20"/>
          <w:szCs w:val="20"/>
          <w:bdr w:val="none" w:sz="0" w:space="0" w:color="auto"/>
          <w:lang w:eastAsia="es-ES"/>
        </w:rPr>
        <w:t xml:space="preserve"> </w:t>
      </w:r>
      <w:r>
        <w:rPr>
          <w:rFonts w:ascii="Cambria" w:eastAsia="Times New Roman" w:hAnsi="Cambria" w:cstheme="minorBidi"/>
          <w:color w:val="000000" w:themeColor="text1"/>
          <w:sz w:val="20"/>
          <w:szCs w:val="20"/>
          <w:bdr w:val="none" w:sz="0" w:space="0" w:color="auto"/>
          <w:lang w:eastAsia="es-ES"/>
        </w:rPr>
        <w:t>appreciates declarative clause four, in which the Colombian State acknowledges its international responsibility for violating the rights to a fair trial (Article</w:t>
      </w:r>
      <w:r w:rsidRPr="00DA1877">
        <w:rPr>
          <w:rFonts w:ascii="Cambria" w:eastAsia="Times New Roman" w:hAnsi="Cambria" w:cstheme="minorBidi"/>
          <w:color w:val="000000" w:themeColor="text1"/>
          <w:sz w:val="20"/>
          <w:szCs w:val="20"/>
          <w:bdr w:val="none" w:sz="0" w:space="0" w:color="auto"/>
          <w:lang w:eastAsia="es-ES"/>
        </w:rPr>
        <w:t xml:space="preserve"> 8.1) </w:t>
      </w:r>
      <w:r>
        <w:rPr>
          <w:rFonts w:ascii="Cambria" w:eastAsia="Times New Roman" w:hAnsi="Cambria" w:cstheme="minorBidi"/>
          <w:color w:val="000000" w:themeColor="text1"/>
          <w:sz w:val="20"/>
          <w:szCs w:val="20"/>
          <w:bdr w:val="none" w:sz="0" w:space="0" w:color="auto"/>
          <w:lang w:eastAsia="es-ES"/>
        </w:rPr>
        <w:t>and to judicial protection (Article</w:t>
      </w:r>
      <w:r w:rsidRPr="00DA1877">
        <w:rPr>
          <w:rFonts w:ascii="Cambria" w:eastAsia="Times New Roman" w:hAnsi="Cambria" w:cstheme="minorBidi"/>
          <w:color w:val="000000" w:themeColor="text1"/>
          <w:sz w:val="20"/>
          <w:szCs w:val="20"/>
          <w:bdr w:val="none" w:sz="0" w:space="0" w:color="auto"/>
          <w:lang w:eastAsia="es-ES"/>
        </w:rPr>
        <w:t xml:space="preserve"> 25.1) establ</w:t>
      </w:r>
      <w:r>
        <w:rPr>
          <w:rFonts w:ascii="Cambria" w:eastAsia="Times New Roman" w:hAnsi="Cambria" w:cstheme="minorBidi"/>
          <w:color w:val="000000" w:themeColor="text1"/>
          <w:sz w:val="20"/>
          <w:szCs w:val="20"/>
          <w:bdr w:val="none" w:sz="0" w:space="0" w:color="auto"/>
          <w:lang w:eastAsia="es-ES"/>
        </w:rPr>
        <w:t>ished in the ACHR, in connection with the general obligation to guarantee rights (Article</w:t>
      </w:r>
      <w:r w:rsidRPr="00DA1877">
        <w:rPr>
          <w:rFonts w:ascii="Cambria" w:eastAsia="Times New Roman" w:hAnsi="Cambria" w:cstheme="minorBidi"/>
          <w:color w:val="000000" w:themeColor="text1"/>
          <w:sz w:val="20"/>
          <w:szCs w:val="20"/>
          <w:bdr w:val="none" w:sz="0" w:space="0" w:color="auto"/>
          <w:lang w:eastAsia="es-ES"/>
        </w:rPr>
        <w:t xml:space="preserve"> 1.1 </w:t>
      </w:r>
      <w:r>
        <w:rPr>
          <w:rFonts w:ascii="Cambria" w:eastAsia="Times New Roman" w:hAnsi="Cambria" w:cstheme="minorBidi"/>
          <w:color w:val="000000" w:themeColor="text1"/>
          <w:sz w:val="20"/>
          <w:szCs w:val="20"/>
          <w:bdr w:val="none" w:sz="0" w:space="0" w:color="auto"/>
          <w:lang w:eastAsia="es-ES"/>
        </w:rPr>
        <w:t>of the same instrument) to the detriment of the relatives of Mr.</w:t>
      </w:r>
      <w:r w:rsidRPr="00DA1877">
        <w:rPr>
          <w:rFonts w:ascii="Cambria" w:eastAsia="Times New Roman" w:hAnsi="Cambria" w:cstheme="minorBidi"/>
          <w:color w:val="000000" w:themeColor="text1"/>
          <w:sz w:val="20"/>
          <w:szCs w:val="20"/>
          <w:bdr w:val="none" w:sz="0" w:space="0" w:color="auto"/>
          <w:lang w:eastAsia="es-ES"/>
        </w:rPr>
        <w:t xml:space="preserve"> Edgardo Surmay Soto </w:t>
      </w:r>
      <w:r>
        <w:rPr>
          <w:rFonts w:ascii="Cambria" w:eastAsia="Times New Roman" w:hAnsi="Cambria" w:cstheme="minorBidi"/>
          <w:color w:val="000000" w:themeColor="text1"/>
          <w:sz w:val="20"/>
          <w:szCs w:val="20"/>
          <w:bdr w:val="none" w:sz="0" w:space="0" w:color="auto"/>
          <w:lang w:eastAsia="es-ES"/>
        </w:rPr>
        <w:t xml:space="preserve">and the </w:t>
      </w:r>
      <w:r w:rsidR="00312D23">
        <w:rPr>
          <w:rFonts w:ascii="Cambria" w:eastAsia="Times New Roman" w:hAnsi="Cambria" w:cstheme="minorBidi"/>
          <w:color w:val="000000" w:themeColor="text1"/>
          <w:sz w:val="20"/>
          <w:szCs w:val="20"/>
          <w:bdr w:val="none" w:sz="0" w:space="0" w:color="auto"/>
          <w:lang w:eastAsia="es-ES"/>
        </w:rPr>
        <w:t>boy</w:t>
      </w:r>
      <w:r w:rsidRPr="00DA1877">
        <w:rPr>
          <w:rFonts w:ascii="Cambria" w:eastAsia="Times New Roman" w:hAnsi="Cambria" w:cstheme="minorBidi"/>
          <w:color w:val="000000" w:themeColor="text1"/>
          <w:sz w:val="20"/>
          <w:szCs w:val="20"/>
          <w:bdr w:val="none" w:sz="0" w:space="0" w:color="auto"/>
          <w:lang w:eastAsia="es-ES"/>
        </w:rPr>
        <w:t xml:space="preserve"> Leandro José Surmay Terán, </w:t>
      </w:r>
      <w:r>
        <w:rPr>
          <w:rFonts w:ascii="Cambria" w:eastAsia="Times New Roman" w:hAnsi="Cambria" w:cstheme="minorBidi"/>
          <w:color w:val="000000" w:themeColor="text1"/>
          <w:sz w:val="20"/>
          <w:szCs w:val="20"/>
          <w:bdr w:val="none" w:sz="0" w:space="0" w:color="auto"/>
          <w:lang w:eastAsia="es-ES"/>
        </w:rPr>
        <w:t>due to the lack of diligence in the investigation of the events that occurred, which has impeded their clarification and the punishment of those responsible, and has produced situations of suffering and anguish for the victims. It also appreciates the State’s acknowledgment through omission of its violation of the rights to life (Article</w:t>
      </w:r>
      <w:r w:rsidRPr="00DA1877">
        <w:rPr>
          <w:rFonts w:ascii="Cambria" w:eastAsia="Times New Roman" w:hAnsi="Cambria" w:cstheme="minorBidi"/>
          <w:color w:val="000000" w:themeColor="text1"/>
          <w:sz w:val="20"/>
          <w:szCs w:val="20"/>
          <w:bdr w:val="none" w:sz="0" w:space="0" w:color="auto"/>
          <w:lang w:eastAsia="es-ES"/>
        </w:rPr>
        <w:t xml:space="preserve"> 4) </w:t>
      </w:r>
      <w:r>
        <w:rPr>
          <w:rFonts w:ascii="Cambria" w:eastAsia="Times New Roman" w:hAnsi="Cambria" w:cstheme="minorBidi"/>
          <w:color w:val="000000" w:themeColor="text1"/>
          <w:sz w:val="20"/>
          <w:szCs w:val="20"/>
          <w:bdr w:val="none" w:sz="0" w:space="0" w:color="auto"/>
          <w:lang w:eastAsia="es-ES"/>
        </w:rPr>
        <w:t>and humane treatment (Article</w:t>
      </w:r>
      <w:r w:rsidRPr="00DA1877">
        <w:rPr>
          <w:rFonts w:ascii="Cambria" w:eastAsia="Times New Roman" w:hAnsi="Cambria" w:cstheme="minorBidi"/>
          <w:color w:val="000000" w:themeColor="text1"/>
          <w:sz w:val="20"/>
          <w:szCs w:val="20"/>
          <w:bdr w:val="none" w:sz="0" w:space="0" w:color="auto"/>
          <w:lang w:eastAsia="es-ES"/>
        </w:rPr>
        <w:t xml:space="preserve"> 5) </w:t>
      </w:r>
      <w:r>
        <w:rPr>
          <w:rFonts w:ascii="Cambria" w:eastAsia="Times New Roman" w:hAnsi="Cambria" w:cstheme="minorBidi"/>
          <w:color w:val="000000" w:themeColor="text1"/>
          <w:sz w:val="20"/>
          <w:szCs w:val="20"/>
          <w:bdr w:val="none" w:sz="0" w:space="0" w:color="auto"/>
          <w:lang w:eastAsia="es-ES"/>
        </w:rPr>
        <w:t xml:space="preserve">to the detriment of the victims. Finally, it </w:t>
      </w:r>
      <w:r w:rsidRPr="00DA1877">
        <w:rPr>
          <w:rFonts w:ascii="Cambria" w:eastAsia="Times New Roman" w:hAnsi="Cambria" w:cstheme="minorBidi"/>
          <w:color w:val="000000" w:themeColor="text1"/>
          <w:sz w:val="20"/>
          <w:szCs w:val="20"/>
          <w:bdr w:val="none" w:sz="0" w:space="0" w:color="auto"/>
          <w:lang w:eastAsia="es-ES"/>
        </w:rPr>
        <w:t>salutes</w:t>
      </w:r>
      <w:r>
        <w:rPr>
          <w:rFonts w:ascii="Cambria" w:eastAsia="Times New Roman" w:hAnsi="Cambria" w:cstheme="minorBidi"/>
          <w:color w:val="000000" w:themeColor="text1"/>
          <w:sz w:val="20"/>
          <w:szCs w:val="20"/>
          <w:bdr w:val="none" w:sz="0" w:space="0" w:color="auto"/>
          <w:lang w:eastAsia="es-ES"/>
        </w:rPr>
        <w:t xml:space="preserve"> the fact that the State has acknowledged its international responsibility for violating Article</w:t>
      </w:r>
      <w:r w:rsidRPr="00DA1877">
        <w:rPr>
          <w:rFonts w:ascii="Cambria" w:eastAsia="Times New Roman" w:hAnsi="Cambria" w:cstheme="minorBidi"/>
          <w:color w:val="000000" w:themeColor="text1"/>
          <w:sz w:val="20"/>
          <w:szCs w:val="20"/>
          <w:bdr w:val="none" w:sz="0" w:space="0" w:color="auto"/>
          <w:lang w:eastAsia="es-ES"/>
        </w:rPr>
        <w:t xml:space="preserve"> 19 (</w:t>
      </w:r>
      <w:r>
        <w:rPr>
          <w:rFonts w:ascii="Cambria" w:eastAsia="Times New Roman" w:hAnsi="Cambria" w:cstheme="minorBidi"/>
          <w:color w:val="000000" w:themeColor="text1"/>
          <w:sz w:val="20"/>
          <w:szCs w:val="20"/>
          <w:bdr w:val="none" w:sz="0" w:space="0" w:color="auto"/>
          <w:lang w:eastAsia="es-ES"/>
        </w:rPr>
        <w:t>rights of the child</w:t>
      </w:r>
      <w:r w:rsidRPr="00DA1877">
        <w:rPr>
          <w:rFonts w:ascii="Cambria" w:eastAsia="Times New Roman" w:hAnsi="Cambria" w:cstheme="minorBidi"/>
          <w:color w:val="000000" w:themeColor="text1"/>
          <w:sz w:val="20"/>
          <w:szCs w:val="20"/>
          <w:bdr w:val="none" w:sz="0" w:space="0" w:color="auto"/>
          <w:lang w:eastAsia="es-ES"/>
        </w:rPr>
        <w:t xml:space="preserve">) </w:t>
      </w:r>
      <w:r>
        <w:rPr>
          <w:rFonts w:ascii="Cambria" w:eastAsia="Times New Roman" w:hAnsi="Cambria" w:cstheme="minorBidi"/>
          <w:color w:val="000000" w:themeColor="text1"/>
          <w:sz w:val="20"/>
          <w:szCs w:val="20"/>
          <w:bdr w:val="none" w:sz="0" w:space="0" w:color="auto"/>
          <w:lang w:eastAsia="es-ES"/>
        </w:rPr>
        <w:t xml:space="preserve">of the American Convention in connection with Article </w:t>
      </w:r>
      <w:r w:rsidRPr="00DA1877">
        <w:rPr>
          <w:rFonts w:ascii="Cambria" w:eastAsia="Times New Roman" w:hAnsi="Cambria" w:cstheme="minorBidi"/>
          <w:color w:val="000000" w:themeColor="text1"/>
          <w:sz w:val="20"/>
          <w:szCs w:val="20"/>
          <w:bdr w:val="none" w:sz="0" w:space="0" w:color="auto"/>
          <w:lang w:eastAsia="es-ES"/>
        </w:rPr>
        <w:t>1.1 (obliga</w:t>
      </w:r>
      <w:r>
        <w:rPr>
          <w:rFonts w:ascii="Cambria" w:eastAsia="Times New Roman" w:hAnsi="Cambria" w:cstheme="minorBidi"/>
          <w:color w:val="000000" w:themeColor="text1"/>
          <w:sz w:val="20"/>
          <w:szCs w:val="20"/>
          <w:bdr w:val="none" w:sz="0" w:space="0" w:color="auto"/>
          <w:lang w:eastAsia="es-ES"/>
        </w:rPr>
        <w:t>tion to respect rights</w:t>
      </w:r>
      <w:r w:rsidRPr="00DA1877">
        <w:rPr>
          <w:rFonts w:ascii="Cambria" w:eastAsia="Times New Roman" w:hAnsi="Cambria" w:cstheme="minorBidi"/>
          <w:color w:val="000000" w:themeColor="text1"/>
          <w:sz w:val="20"/>
          <w:szCs w:val="20"/>
          <w:bdr w:val="none" w:sz="0" w:space="0" w:color="auto"/>
          <w:lang w:eastAsia="es-ES"/>
        </w:rPr>
        <w:t xml:space="preserve">) </w:t>
      </w:r>
      <w:r>
        <w:rPr>
          <w:rFonts w:ascii="Cambria" w:eastAsia="Times New Roman" w:hAnsi="Cambria" w:cstheme="minorBidi"/>
          <w:color w:val="000000" w:themeColor="text1"/>
          <w:sz w:val="20"/>
          <w:szCs w:val="20"/>
          <w:bdr w:val="none" w:sz="0" w:space="0" w:color="auto"/>
          <w:lang w:eastAsia="es-ES"/>
        </w:rPr>
        <w:t>of the same instrument, to the detriment of the child</w:t>
      </w:r>
      <w:r w:rsidRPr="00DA1877">
        <w:rPr>
          <w:rFonts w:ascii="Cambria" w:eastAsia="Times New Roman" w:hAnsi="Cambria" w:cstheme="minorBidi"/>
          <w:color w:val="000000" w:themeColor="text1"/>
          <w:sz w:val="20"/>
          <w:szCs w:val="20"/>
          <w:bdr w:val="none" w:sz="0" w:space="0" w:color="auto"/>
          <w:lang w:eastAsia="es-ES"/>
        </w:rPr>
        <w:t xml:space="preserve"> Leandro José Surmay Terán.</w:t>
      </w:r>
    </w:p>
    <w:p w14:paraId="75FCEB3F"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jc w:val="both"/>
        <w:rPr>
          <w:rFonts w:ascii="Cambria" w:eastAsia="MS Mincho" w:hAnsi="Cambria" w:cstheme="minorBidi"/>
          <w:color w:val="000000" w:themeColor="text1"/>
          <w:sz w:val="20"/>
          <w:szCs w:val="20"/>
        </w:rPr>
      </w:pPr>
    </w:p>
    <w:p w14:paraId="02D9C767" w14:textId="7F9D70BC" w:rsidR="003A68F3" w:rsidRPr="006B0D98" w:rsidRDefault="003A68F3" w:rsidP="0007084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sz w:val="20"/>
          <w:szCs w:val="20"/>
        </w:rPr>
      </w:pPr>
      <w:r w:rsidRPr="006B0D98">
        <w:rPr>
          <w:rFonts w:ascii="Cambria" w:eastAsia="MS Mincho" w:hAnsi="Cambria" w:cstheme="minorBidi"/>
          <w:sz w:val="20"/>
          <w:szCs w:val="20"/>
        </w:rPr>
        <w:t xml:space="preserve">With respect to paragraph I of Clause Five of the agreement, on the private event acknowledging international responsibility, as reported by the parties in their joint note, the event took place on April 23, 2025, at the Marriott Hotel in the city of Bogota. The parties provided </w:t>
      </w:r>
      <w:r w:rsidR="0075502F">
        <w:rPr>
          <w:rFonts w:ascii="Cambria" w:eastAsia="MS Mincho" w:hAnsi="Cambria" w:cstheme="minorBidi"/>
          <w:sz w:val="20"/>
          <w:szCs w:val="20"/>
        </w:rPr>
        <w:t>copy</w:t>
      </w:r>
      <w:r w:rsidRPr="006B0D98">
        <w:rPr>
          <w:rFonts w:ascii="Cambria" w:eastAsia="MS Mincho" w:hAnsi="Cambria" w:cstheme="minorBidi"/>
          <w:sz w:val="20"/>
          <w:szCs w:val="20"/>
        </w:rPr>
        <w:t xml:space="preserve"> of the invitations sent for that event, photographs of the event itself, and the agenda designed for it, which included an opening and installation, projection of the national anthem of Colombia, the signing of the friendly settlement agreement, the participation of the victims’ representative, the State, and the Executive Secretary of the IACHR. To conclude the event, a musical piece chosen by the relatives was played and a tableau with photos of the family was presented to the victims’ representative.</w:t>
      </w:r>
    </w:p>
    <w:p w14:paraId="77C3631A"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cstheme="minorBidi"/>
          <w:sz w:val="20"/>
          <w:szCs w:val="20"/>
        </w:rPr>
      </w:pPr>
    </w:p>
    <w:p w14:paraId="1DBDCE7E" w14:textId="77777777" w:rsidR="003A68F3" w:rsidRPr="00DA1877" w:rsidRDefault="003A68F3" w:rsidP="00070844">
      <w:pPr>
        <w:pStyle w:val="ListParagraph"/>
        <w:numPr>
          <w:ilvl w:val="0"/>
          <w:numId w:val="56"/>
        </w:numPr>
        <w:ind w:left="0" w:firstLine="709"/>
        <w:jc w:val="both"/>
        <w:rPr>
          <w:rFonts w:eastAsia="Times New Roman" w:cstheme="minorBidi"/>
          <w:color w:val="000000" w:themeColor="text1"/>
          <w:sz w:val="20"/>
          <w:szCs w:val="20"/>
          <w:bdr w:val="none" w:sz="0" w:space="0" w:color="auto"/>
        </w:rPr>
      </w:pPr>
      <w:r>
        <w:rPr>
          <w:rFonts w:eastAsia="MS Mincho" w:cstheme="minorBidi"/>
          <w:color w:val="000000" w:themeColor="text1"/>
          <w:sz w:val="20"/>
          <w:szCs w:val="20"/>
          <w:lang w:eastAsia="en-US"/>
        </w:rPr>
        <w:lastRenderedPageBreak/>
        <w:t>The State was represented at the event by the Director of International Legal Defense of the National Agency for the Legal Defense of the State, who acknowledged the international responsibility of the Colombian State under the terms established in the friendly settlement agreement and stated as follows</w:t>
      </w:r>
      <w:r w:rsidRPr="00DA1877">
        <w:rPr>
          <w:rFonts w:eastAsia="Times New Roman" w:cstheme="minorBidi"/>
          <w:color w:val="000000" w:themeColor="text1"/>
          <w:sz w:val="20"/>
          <w:szCs w:val="20"/>
          <w:bdr w:val="none" w:sz="0" w:space="0" w:color="auto"/>
        </w:rPr>
        <w:t>:</w:t>
      </w:r>
    </w:p>
    <w:p w14:paraId="15A76D5A"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rPr>
      </w:pPr>
    </w:p>
    <w:p w14:paraId="531AC44D"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Cambria" w:eastAsia="Times New Roman" w:hAnsi="Cambria" w:cstheme="minorBidi"/>
          <w:color w:val="000000" w:themeColor="text1"/>
          <w:sz w:val="20"/>
          <w:szCs w:val="20"/>
          <w:bdr w:val="none" w:sz="0" w:space="0" w:color="auto"/>
        </w:rPr>
      </w:pPr>
      <w:r w:rsidRPr="00DA1877">
        <w:rPr>
          <w:rFonts w:ascii="Cambria" w:eastAsia="Times New Roman" w:hAnsi="Cambria" w:cstheme="minorBidi"/>
          <w:color w:val="000000" w:themeColor="text1"/>
          <w:sz w:val="20"/>
          <w:szCs w:val="20"/>
          <w:bdr w:val="none" w:sz="0" w:space="0" w:color="auto"/>
        </w:rPr>
        <w:t>[…]</w:t>
      </w:r>
    </w:p>
    <w:p w14:paraId="44E99710" w14:textId="77777777"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p>
    <w:p w14:paraId="50551987" w14:textId="310B9D80"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r>
        <w:rPr>
          <w:rFonts w:ascii="Cambria" w:eastAsia="Times New Roman" w:hAnsi="Cambria" w:cstheme="minorBidi"/>
          <w:color w:val="000000" w:themeColor="text1"/>
          <w:sz w:val="20"/>
          <w:szCs w:val="20"/>
          <w:u w:color="000000"/>
          <w:bdr w:val="none" w:sz="0" w:space="0" w:color="auto"/>
        </w:rPr>
        <w:t xml:space="preserve">The </w:t>
      </w:r>
      <w:r w:rsidR="00F62EFB">
        <w:rPr>
          <w:rFonts w:ascii="Cambria" w:eastAsia="Times New Roman" w:hAnsi="Cambria" w:cstheme="minorBidi"/>
          <w:color w:val="000000" w:themeColor="text1"/>
          <w:sz w:val="20"/>
          <w:szCs w:val="20"/>
          <w:u w:color="000000"/>
          <w:bdr w:val="none" w:sz="0" w:space="0" w:color="auto"/>
        </w:rPr>
        <w:t>occurrences</w:t>
      </w:r>
      <w:r>
        <w:rPr>
          <w:rFonts w:ascii="Cambria" w:eastAsia="Times New Roman" w:hAnsi="Cambria" w:cstheme="minorBidi"/>
          <w:color w:val="000000" w:themeColor="text1"/>
          <w:sz w:val="20"/>
          <w:szCs w:val="20"/>
          <w:u w:color="000000"/>
          <w:bdr w:val="none" w:sz="0" w:space="0" w:color="auto"/>
        </w:rPr>
        <w:t xml:space="preserve"> that bring us together are profoundly painful to us and should impel us to continue building a country based on peace and reconciliation. We are here today to remember and dignify the memory of Mr.</w:t>
      </w:r>
      <w:r w:rsidRPr="00DA1877">
        <w:rPr>
          <w:rFonts w:ascii="Cambria" w:eastAsia="Times New Roman" w:hAnsi="Cambria" w:cstheme="minorBidi"/>
          <w:color w:val="000000" w:themeColor="text1"/>
          <w:sz w:val="20"/>
          <w:szCs w:val="20"/>
          <w:u w:color="000000"/>
          <w:bdr w:val="none" w:sz="0" w:space="0" w:color="auto"/>
        </w:rPr>
        <w:t xml:space="preserve"> Edgardo Surmay Soto, </w:t>
      </w:r>
      <w:r>
        <w:rPr>
          <w:rFonts w:ascii="Cambria" w:eastAsia="Times New Roman" w:hAnsi="Cambria" w:cstheme="minorBidi"/>
          <w:color w:val="000000" w:themeColor="text1"/>
          <w:sz w:val="20"/>
          <w:szCs w:val="20"/>
          <w:u w:color="000000"/>
          <w:bdr w:val="none" w:sz="0" w:space="0" w:color="auto"/>
        </w:rPr>
        <w:t xml:space="preserve">murdered under atrocious circumstances, and to reiterate our commitment to seek truth and justice for the disappearance of his son, </w:t>
      </w:r>
      <w:r w:rsidRPr="00DA1877">
        <w:rPr>
          <w:rFonts w:ascii="Cambria" w:eastAsia="Times New Roman" w:hAnsi="Cambria" w:cstheme="minorBidi"/>
          <w:color w:val="000000" w:themeColor="text1"/>
          <w:sz w:val="20"/>
          <w:szCs w:val="20"/>
          <w:u w:color="000000"/>
          <w:bdr w:val="none" w:sz="0" w:space="0" w:color="auto"/>
        </w:rPr>
        <w:t xml:space="preserve">Leandro José Surmay Terán, </w:t>
      </w:r>
      <w:r>
        <w:rPr>
          <w:rFonts w:ascii="Cambria" w:eastAsia="Times New Roman" w:hAnsi="Cambria" w:cstheme="minorBidi"/>
          <w:color w:val="000000" w:themeColor="text1"/>
          <w:sz w:val="20"/>
          <w:szCs w:val="20"/>
          <w:u w:color="000000"/>
          <w:bdr w:val="none" w:sz="0" w:space="0" w:color="auto"/>
        </w:rPr>
        <w:t>a young boy just fourteen years old</w:t>
      </w:r>
      <w:r w:rsidRPr="00DA1877">
        <w:rPr>
          <w:rFonts w:ascii="Cambria" w:eastAsia="Times New Roman" w:hAnsi="Cambria" w:cstheme="minorBidi"/>
          <w:color w:val="000000" w:themeColor="text1"/>
          <w:sz w:val="20"/>
          <w:szCs w:val="20"/>
          <w:u w:color="000000"/>
          <w:bdr w:val="none" w:sz="0" w:space="0" w:color="auto"/>
        </w:rPr>
        <w:t>. […]</w:t>
      </w:r>
    </w:p>
    <w:p w14:paraId="6BC12C47" w14:textId="77777777"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p>
    <w:p w14:paraId="6CCC90A2" w14:textId="6640F384" w:rsidR="003A68F3" w:rsidRPr="00DA1877" w:rsidRDefault="003A68F3" w:rsidP="003A68F3">
      <w:pPr>
        <w:ind w:left="709" w:right="713"/>
        <w:jc w:val="both"/>
        <w:rPr>
          <w:rFonts w:ascii="Cambria" w:eastAsia="Times New Roman" w:hAnsi="Cambria" w:cstheme="minorBidi"/>
          <w:color w:val="000000" w:themeColor="text1"/>
          <w:sz w:val="20"/>
          <w:szCs w:val="20"/>
          <w:bdr w:val="none" w:sz="0" w:space="0" w:color="auto"/>
        </w:rPr>
      </w:pPr>
      <w:r>
        <w:rPr>
          <w:rFonts w:ascii="Cambria" w:eastAsia="Times New Roman" w:hAnsi="Cambria" w:cstheme="minorBidi"/>
          <w:color w:val="000000" w:themeColor="text1"/>
          <w:sz w:val="20"/>
          <w:szCs w:val="20"/>
          <w:u w:color="000000"/>
          <w:bdr w:val="none" w:sz="0" w:space="0" w:color="auto"/>
        </w:rPr>
        <w:t>To their loved ones, I want to express my most profound solidarity and respect. Their</w:t>
      </w:r>
      <w:r w:rsidRPr="00DA1877">
        <w:rPr>
          <w:rFonts w:ascii="Cambria" w:eastAsia="Times New Roman" w:hAnsi="Cambria" w:cstheme="minorBidi"/>
          <w:color w:val="000000" w:themeColor="text1"/>
          <w:sz w:val="20"/>
          <w:szCs w:val="20"/>
          <w:u w:color="000000"/>
          <w:bdr w:val="none" w:sz="0" w:space="0" w:color="auto"/>
        </w:rPr>
        <w:t xml:space="preserve"> </w:t>
      </w:r>
      <w:r>
        <w:rPr>
          <w:rFonts w:ascii="Cambria" w:eastAsia="Times New Roman" w:hAnsi="Cambria" w:cstheme="minorBidi"/>
          <w:color w:val="000000" w:themeColor="text1"/>
          <w:sz w:val="20"/>
          <w:szCs w:val="20"/>
          <w:u w:color="000000"/>
          <w:bdr w:val="none" w:sz="0" w:space="0" w:color="auto"/>
        </w:rPr>
        <w:t xml:space="preserve">strength, resilience, and unconditional love have kept alive the memory of </w:t>
      </w:r>
      <w:r w:rsidRPr="00DA1877">
        <w:rPr>
          <w:rFonts w:ascii="Cambria" w:eastAsia="Times New Roman" w:hAnsi="Cambria" w:cstheme="minorBidi"/>
          <w:color w:val="000000" w:themeColor="text1"/>
          <w:sz w:val="20"/>
          <w:szCs w:val="20"/>
          <w:u w:color="000000"/>
          <w:bdr w:val="none" w:sz="0" w:space="0" w:color="auto"/>
        </w:rPr>
        <w:t xml:space="preserve">Edgardo </w:t>
      </w:r>
      <w:r w:rsidR="00DE3E50" w:rsidRPr="00DA1877">
        <w:rPr>
          <w:rFonts w:ascii="Cambria" w:eastAsia="Times New Roman" w:hAnsi="Cambria" w:cstheme="minorBidi"/>
          <w:color w:val="000000" w:themeColor="text1"/>
          <w:sz w:val="20"/>
          <w:szCs w:val="20"/>
          <w:u w:color="000000"/>
          <w:bdr w:val="none" w:sz="0" w:space="0" w:color="auto"/>
        </w:rPr>
        <w:t>Surmay,</w:t>
      </w:r>
      <w:r w:rsidRPr="00DA1877">
        <w:rPr>
          <w:rFonts w:ascii="Cambria" w:eastAsia="Times New Roman" w:hAnsi="Cambria" w:cstheme="minorBidi"/>
          <w:color w:val="000000" w:themeColor="text1"/>
          <w:sz w:val="20"/>
          <w:szCs w:val="20"/>
          <w:u w:color="000000"/>
          <w:bdr w:val="none" w:sz="0" w:space="0" w:color="auto"/>
        </w:rPr>
        <w:t xml:space="preserve"> </w:t>
      </w:r>
      <w:r>
        <w:rPr>
          <w:rFonts w:ascii="Cambria" w:eastAsia="Times New Roman" w:hAnsi="Cambria" w:cstheme="minorBidi"/>
          <w:color w:val="000000" w:themeColor="text1"/>
          <w:sz w:val="20"/>
          <w:szCs w:val="20"/>
          <w:u w:color="000000"/>
          <w:bdr w:val="none" w:sz="0" w:space="0" w:color="auto"/>
        </w:rPr>
        <w:t>and his legacy will survive in each of them. You have made strides in a tireless fight to search for</w:t>
      </w:r>
      <w:r w:rsidRPr="00DA1877">
        <w:rPr>
          <w:rFonts w:ascii="Cambria" w:eastAsia="Times New Roman" w:hAnsi="Cambria" w:cstheme="minorBidi"/>
          <w:color w:val="000000" w:themeColor="text1"/>
          <w:sz w:val="20"/>
          <w:szCs w:val="20"/>
          <w:u w:color="000000"/>
          <w:bdr w:val="none" w:sz="0" w:space="0" w:color="auto"/>
        </w:rPr>
        <w:t xml:space="preserve"> Leandro José Surmay </w:t>
      </w:r>
      <w:r>
        <w:rPr>
          <w:rFonts w:ascii="Cambria" w:eastAsia="Times New Roman" w:hAnsi="Cambria" w:cstheme="minorBidi"/>
          <w:color w:val="000000" w:themeColor="text1"/>
          <w:sz w:val="20"/>
          <w:szCs w:val="20"/>
          <w:u w:color="000000"/>
          <w:bdr w:val="none" w:sz="0" w:space="0" w:color="auto"/>
        </w:rPr>
        <w:t>and, thanks to your persistence, significant progress has been made, such as the signing of the friendly settlement agreement and this event acknowledging international responsibility</w:t>
      </w:r>
      <w:r w:rsidRPr="00DA1877">
        <w:rPr>
          <w:rFonts w:ascii="Cambria" w:eastAsia="Times New Roman" w:hAnsi="Cambria" w:cstheme="minorBidi"/>
          <w:color w:val="000000" w:themeColor="text1"/>
          <w:sz w:val="20"/>
          <w:szCs w:val="20"/>
          <w:u w:color="000000"/>
          <w:bdr w:val="none" w:sz="0" w:space="0" w:color="auto"/>
        </w:rPr>
        <w:t xml:space="preserve">. </w:t>
      </w:r>
      <w:r w:rsidRPr="00DA1877">
        <w:rPr>
          <w:rFonts w:ascii="Cambria" w:eastAsia="Times New Roman" w:hAnsi="Cambria" w:cstheme="minorBidi"/>
          <w:color w:val="000000" w:themeColor="text1"/>
          <w:sz w:val="20"/>
          <w:szCs w:val="20"/>
          <w:bdr w:val="none" w:sz="0" w:space="0" w:color="auto"/>
        </w:rPr>
        <w:t>[…]</w:t>
      </w:r>
    </w:p>
    <w:p w14:paraId="7ED585D1" w14:textId="77777777" w:rsidR="003A68F3" w:rsidRPr="00DA1877" w:rsidRDefault="003A68F3" w:rsidP="003A68F3">
      <w:pPr>
        <w:ind w:left="709" w:right="713"/>
        <w:jc w:val="both"/>
        <w:rPr>
          <w:rFonts w:ascii="Cambria" w:eastAsia="Times New Roman" w:hAnsi="Cambria" w:cstheme="minorBidi"/>
          <w:color w:val="000000" w:themeColor="text1"/>
          <w:sz w:val="20"/>
          <w:szCs w:val="20"/>
          <w:highlight w:val="yellow"/>
          <w:u w:color="000000"/>
          <w:bdr w:val="none" w:sz="0" w:space="0" w:color="auto"/>
        </w:rPr>
      </w:pPr>
    </w:p>
    <w:p w14:paraId="607BA393" w14:textId="3333056C"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r>
        <w:rPr>
          <w:rFonts w:ascii="Cambria" w:eastAsia="Times New Roman" w:hAnsi="Cambria" w:cstheme="minorBidi"/>
          <w:color w:val="000000" w:themeColor="text1"/>
          <w:sz w:val="20"/>
          <w:szCs w:val="20"/>
          <w:u w:color="000000"/>
          <w:bdr w:val="none" w:sz="0" w:space="0" w:color="auto"/>
        </w:rPr>
        <w:t xml:space="preserve">In the name of the Colombian State, I extend my most sincere apologies. These events should never have </w:t>
      </w:r>
      <w:r w:rsidR="00F62EFB">
        <w:rPr>
          <w:rFonts w:ascii="Cambria" w:eastAsia="Times New Roman" w:hAnsi="Cambria" w:cstheme="minorBidi"/>
          <w:color w:val="000000" w:themeColor="text1"/>
          <w:sz w:val="20"/>
          <w:szCs w:val="20"/>
          <w:u w:color="000000"/>
          <w:bdr w:val="none" w:sz="0" w:space="0" w:color="auto"/>
        </w:rPr>
        <w:t>happened,</w:t>
      </w:r>
      <w:r>
        <w:rPr>
          <w:rFonts w:ascii="Cambria" w:eastAsia="Times New Roman" w:hAnsi="Cambria" w:cstheme="minorBidi"/>
          <w:color w:val="000000" w:themeColor="text1"/>
          <w:sz w:val="20"/>
          <w:szCs w:val="20"/>
          <w:u w:color="000000"/>
          <w:bdr w:val="none" w:sz="0" w:space="0" w:color="auto"/>
        </w:rPr>
        <w:t xml:space="preserve"> and it is our responsibility to guarantee that they are not repeated. Our commitment involves solidarity with all the victims, particularly those who have sought justice and reparations through institutions. It is you who are teaching us that, despite the pain, it is possible to move forward</w:t>
      </w:r>
      <w:r w:rsidRPr="00DA1877">
        <w:rPr>
          <w:rFonts w:ascii="Cambria" w:eastAsia="Times New Roman" w:hAnsi="Cambria" w:cstheme="minorBidi"/>
          <w:color w:val="000000" w:themeColor="text1"/>
          <w:sz w:val="20"/>
          <w:szCs w:val="20"/>
          <w:u w:color="000000"/>
          <w:bdr w:val="none" w:sz="0" w:space="0" w:color="auto"/>
        </w:rPr>
        <w:t>.</w:t>
      </w:r>
    </w:p>
    <w:p w14:paraId="023F39F7" w14:textId="77777777"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p>
    <w:p w14:paraId="4E9F5A00" w14:textId="6015F608"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r>
        <w:rPr>
          <w:rFonts w:ascii="Cambria" w:eastAsia="Times New Roman" w:hAnsi="Cambria" w:cstheme="minorBidi"/>
          <w:color w:val="000000" w:themeColor="text1"/>
          <w:sz w:val="20"/>
          <w:szCs w:val="20"/>
          <w:u w:color="000000"/>
          <w:bdr w:val="none" w:sz="0" w:space="0" w:color="auto"/>
        </w:rPr>
        <w:t>Therefore, in the name of the Colombian State, I recognize its international responsibility for violating the rights to a fair trial and judicial protection</w:t>
      </w:r>
      <w:r w:rsidRPr="00DA1877">
        <w:rPr>
          <w:rFonts w:ascii="Cambria" w:eastAsia="Times New Roman" w:hAnsi="Cambria" w:cstheme="minorBidi"/>
          <w:color w:val="000000" w:themeColor="text1"/>
          <w:sz w:val="20"/>
          <w:szCs w:val="20"/>
          <w:u w:color="000000"/>
          <w:bdr w:val="none" w:sz="0" w:space="0" w:color="auto"/>
        </w:rPr>
        <w:t xml:space="preserve">, </w:t>
      </w:r>
      <w:r>
        <w:rPr>
          <w:rFonts w:ascii="Cambria" w:eastAsia="Times New Roman" w:hAnsi="Cambria" w:cstheme="minorBidi"/>
          <w:color w:val="000000" w:themeColor="text1"/>
          <w:sz w:val="20"/>
          <w:szCs w:val="20"/>
          <w:u w:color="000000"/>
          <w:bdr w:val="none" w:sz="0" w:space="0" w:color="auto"/>
        </w:rPr>
        <w:t xml:space="preserve">recognized in Articles </w:t>
      </w:r>
      <w:r w:rsidRPr="00DA1877">
        <w:rPr>
          <w:rFonts w:ascii="Cambria" w:eastAsia="Times New Roman" w:hAnsi="Cambria" w:cstheme="minorBidi"/>
          <w:color w:val="000000" w:themeColor="text1"/>
          <w:sz w:val="20"/>
          <w:szCs w:val="20"/>
          <w:u w:color="000000"/>
          <w:bdr w:val="none" w:sz="0" w:space="0" w:color="auto"/>
        </w:rPr>
        <w:t xml:space="preserve">8 </w:t>
      </w:r>
      <w:r>
        <w:rPr>
          <w:rFonts w:ascii="Cambria" w:eastAsia="Times New Roman" w:hAnsi="Cambria" w:cstheme="minorBidi"/>
          <w:color w:val="000000" w:themeColor="text1"/>
          <w:sz w:val="20"/>
          <w:szCs w:val="20"/>
          <w:u w:color="000000"/>
          <w:bdr w:val="none" w:sz="0" w:space="0" w:color="auto"/>
        </w:rPr>
        <w:t>and</w:t>
      </w:r>
      <w:r w:rsidRPr="00DA1877">
        <w:rPr>
          <w:rFonts w:ascii="Cambria" w:eastAsia="Times New Roman" w:hAnsi="Cambria" w:cstheme="minorBidi"/>
          <w:color w:val="000000" w:themeColor="text1"/>
          <w:sz w:val="20"/>
          <w:szCs w:val="20"/>
          <w:u w:color="000000"/>
          <w:bdr w:val="none" w:sz="0" w:space="0" w:color="auto"/>
        </w:rPr>
        <w:t xml:space="preserve"> 25 </w:t>
      </w:r>
      <w:r>
        <w:rPr>
          <w:rFonts w:ascii="Cambria" w:eastAsia="Times New Roman" w:hAnsi="Cambria" w:cstheme="minorBidi"/>
          <w:color w:val="000000" w:themeColor="text1"/>
          <w:sz w:val="20"/>
          <w:szCs w:val="20"/>
          <w:u w:color="000000"/>
          <w:bdr w:val="none" w:sz="0" w:space="0" w:color="auto"/>
        </w:rPr>
        <w:t>of the American Convention on Human Rights</w:t>
      </w:r>
      <w:r w:rsidRPr="00DA1877">
        <w:rPr>
          <w:rFonts w:ascii="Cambria" w:eastAsia="Times New Roman" w:hAnsi="Cambria" w:cstheme="minorBidi"/>
          <w:color w:val="000000" w:themeColor="text1"/>
          <w:sz w:val="20"/>
          <w:szCs w:val="20"/>
          <w:u w:color="000000"/>
          <w:bdr w:val="none" w:sz="0" w:space="0" w:color="auto"/>
        </w:rPr>
        <w:t xml:space="preserve">, </w:t>
      </w:r>
      <w:r>
        <w:rPr>
          <w:rFonts w:ascii="Cambria" w:eastAsia="Times New Roman" w:hAnsi="Cambria" w:cstheme="minorBidi"/>
          <w:color w:val="000000" w:themeColor="text1"/>
          <w:sz w:val="20"/>
          <w:szCs w:val="20"/>
          <w:u w:color="000000"/>
          <w:bdr w:val="none" w:sz="0" w:space="0" w:color="auto"/>
        </w:rPr>
        <w:t>in connection with the general obligation to respect rights established in Article</w:t>
      </w:r>
      <w:r w:rsidRPr="00DA1877">
        <w:rPr>
          <w:rFonts w:ascii="Cambria" w:eastAsia="Times New Roman" w:hAnsi="Cambria" w:cstheme="minorBidi"/>
          <w:color w:val="000000" w:themeColor="text1"/>
          <w:sz w:val="20"/>
          <w:szCs w:val="20"/>
          <w:u w:color="000000"/>
          <w:bdr w:val="none" w:sz="0" w:space="0" w:color="auto"/>
        </w:rPr>
        <w:t xml:space="preserve"> 1.1. </w:t>
      </w:r>
      <w:r>
        <w:rPr>
          <w:rFonts w:ascii="Cambria" w:eastAsia="Times New Roman" w:hAnsi="Cambria" w:cstheme="minorBidi"/>
          <w:color w:val="000000" w:themeColor="text1"/>
          <w:sz w:val="20"/>
          <w:szCs w:val="20"/>
          <w:u w:color="000000"/>
          <w:bdr w:val="none" w:sz="0" w:space="0" w:color="auto"/>
        </w:rPr>
        <w:t>of the same instrument, to the detriment of the relatives of Mr.</w:t>
      </w:r>
      <w:r w:rsidRPr="00DA1877">
        <w:rPr>
          <w:rFonts w:ascii="Cambria" w:eastAsia="Times New Roman" w:hAnsi="Cambria" w:cstheme="minorBidi"/>
          <w:color w:val="000000" w:themeColor="text1"/>
          <w:sz w:val="20"/>
          <w:szCs w:val="20"/>
          <w:u w:color="000000"/>
          <w:bdr w:val="none" w:sz="0" w:space="0" w:color="auto"/>
        </w:rPr>
        <w:t xml:space="preserve"> Edgardo Surmay Soto </w:t>
      </w:r>
      <w:r>
        <w:rPr>
          <w:rFonts w:ascii="Cambria" w:eastAsia="Times New Roman" w:hAnsi="Cambria" w:cstheme="minorBidi"/>
          <w:color w:val="000000" w:themeColor="text1"/>
          <w:sz w:val="20"/>
          <w:szCs w:val="20"/>
          <w:u w:color="000000"/>
          <w:bdr w:val="none" w:sz="0" w:space="0" w:color="auto"/>
        </w:rPr>
        <w:t xml:space="preserve">and the </w:t>
      </w:r>
      <w:r w:rsidR="0079614B">
        <w:rPr>
          <w:rFonts w:ascii="Cambria" w:eastAsia="Times New Roman" w:hAnsi="Cambria" w:cstheme="minorBidi"/>
          <w:color w:val="000000" w:themeColor="text1"/>
          <w:sz w:val="20"/>
          <w:szCs w:val="20"/>
          <w:u w:color="000000"/>
          <w:bdr w:val="none" w:sz="0" w:space="0" w:color="auto"/>
        </w:rPr>
        <w:t>boy</w:t>
      </w:r>
      <w:r w:rsidRPr="00DA1877">
        <w:rPr>
          <w:rFonts w:ascii="Cambria" w:eastAsia="Times New Roman" w:hAnsi="Cambria" w:cstheme="minorBidi"/>
          <w:color w:val="000000" w:themeColor="text1"/>
          <w:sz w:val="20"/>
          <w:szCs w:val="20"/>
          <w:u w:color="000000"/>
          <w:bdr w:val="none" w:sz="0" w:space="0" w:color="auto"/>
        </w:rPr>
        <w:t xml:space="preserve"> Leandro José Surmay Terán</w:t>
      </w:r>
      <w:r>
        <w:rPr>
          <w:rFonts w:ascii="Cambria" w:eastAsia="Times New Roman" w:hAnsi="Cambria" w:cstheme="minorBidi"/>
          <w:color w:val="000000" w:themeColor="text1"/>
          <w:sz w:val="20"/>
          <w:szCs w:val="20"/>
          <w:u w:color="000000"/>
          <w:bdr w:val="none" w:sz="0" w:space="0" w:color="auto"/>
        </w:rPr>
        <w:t>, due to the lack of diligence in investigating the events that occurred, which has impeded their clarification and the punishment of those responsible, and have generated situations of suffering, harm, pain, and anguish among their relatives</w:t>
      </w:r>
      <w:r w:rsidRPr="00DA1877">
        <w:rPr>
          <w:rFonts w:ascii="Cambria" w:eastAsia="Times New Roman" w:hAnsi="Cambria" w:cstheme="minorBidi"/>
          <w:color w:val="000000" w:themeColor="text1"/>
          <w:sz w:val="20"/>
          <w:szCs w:val="20"/>
          <w:u w:color="000000"/>
          <w:bdr w:val="none" w:sz="0" w:space="0" w:color="auto"/>
        </w:rPr>
        <w:t>.</w:t>
      </w:r>
    </w:p>
    <w:p w14:paraId="524C7E5A" w14:textId="77777777"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p>
    <w:p w14:paraId="5B98370F" w14:textId="77777777"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r>
        <w:rPr>
          <w:rFonts w:ascii="Cambria" w:eastAsia="Times New Roman" w:hAnsi="Cambria" w:cstheme="minorBidi"/>
          <w:color w:val="000000" w:themeColor="text1"/>
          <w:sz w:val="20"/>
          <w:szCs w:val="20"/>
          <w:u w:color="000000"/>
          <w:bdr w:val="none" w:sz="0" w:space="0" w:color="auto"/>
        </w:rPr>
        <w:t>The State also acknowledges that, as a consequence of the failures in the criminal investigation, there is an omission in the State’s obligation to guarantee the rights to life and humane treatment established in Articles</w:t>
      </w:r>
      <w:r w:rsidRPr="00DA1877">
        <w:rPr>
          <w:rFonts w:ascii="Cambria" w:eastAsia="Times New Roman" w:hAnsi="Cambria" w:cstheme="minorBidi"/>
          <w:color w:val="000000" w:themeColor="text1"/>
          <w:sz w:val="20"/>
          <w:szCs w:val="20"/>
          <w:u w:color="000000"/>
          <w:bdr w:val="none" w:sz="0" w:space="0" w:color="auto"/>
        </w:rPr>
        <w:t xml:space="preserve"> 4 </w:t>
      </w:r>
      <w:r>
        <w:rPr>
          <w:rFonts w:ascii="Cambria" w:eastAsia="Times New Roman" w:hAnsi="Cambria" w:cstheme="minorBidi"/>
          <w:color w:val="000000" w:themeColor="text1"/>
          <w:sz w:val="20"/>
          <w:szCs w:val="20"/>
          <w:u w:color="000000"/>
          <w:bdr w:val="none" w:sz="0" w:space="0" w:color="auto"/>
        </w:rPr>
        <w:t>and</w:t>
      </w:r>
      <w:r w:rsidRPr="00DA1877">
        <w:rPr>
          <w:rFonts w:ascii="Cambria" w:eastAsia="Times New Roman" w:hAnsi="Cambria" w:cstheme="minorBidi"/>
          <w:color w:val="000000" w:themeColor="text1"/>
          <w:sz w:val="20"/>
          <w:szCs w:val="20"/>
          <w:u w:color="000000"/>
          <w:bdr w:val="none" w:sz="0" w:space="0" w:color="auto"/>
        </w:rPr>
        <w:t xml:space="preserve"> 5 </w:t>
      </w:r>
      <w:r>
        <w:rPr>
          <w:rFonts w:ascii="Cambria" w:eastAsia="Times New Roman" w:hAnsi="Cambria" w:cstheme="minorBidi"/>
          <w:color w:val="000000" w:themeColor="text1"/>
          <w:sz w:val="20"/>
          <w:szCs w:val="20"/>
          <w:u w:color="000000"/>
          <w:bdr w:val="none" w:sz="0" w:space="0" w:color="auto"/>
        </w:rPr>
        <w:t>of the American Convention, to the detriment of the victims</w:t>
      </w:r>
      <w:r w:rsidRPr="00DA1877">
        <w:rPr>
          <w:rFonts w:ascii="Cambria" w:eastAsia="Times New Roman" w:hAnsi="Cambria" w:cstheme="minorBidi"/>
          <w:color w:val="000000" w:themeColor="text1"/>
          <w:sz w:val="20"/>
          <w:szCs w:val="20"/>
          <w:u w:color="000000"/>
          <w:bdr w:val="none" w:sz="0" w:space="0" w:color="auto"/>
        </w:rPr>
        <w:t>.</w:t>
      </w:r>
    </w:p>
    <w:p w14:paraId="798517A8" w14:textId="77777777"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p>
    <w:p w14:paraId="01E986BD" w14:textId="746BDAEC"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r>
        <w:rPr>
          <w:rFonts w:ascii="Cambria" w:eastAsia="Times New Roman" w:hAnsi="Cambria" w:cstheme="minorBidi"/>
          <w:color w:val="000000" w:themeColor="text1"/>
          <w:sz w:val="20"/>
          <w:szCs w:val="20"/>
          <w:u w:color="000000"/>
          <w:bdr w:val="none" w:sz="0" w:space="0" w:color="auto"/>
        </w:rPr>
        <w:t xml:space="preserve">Given that as of the date of his disappearance the </w:t>
      </w:r>
      <w:r w:rsidR="0079614B">
        <w:rPr>
          <w:rFonts w:ascii="Cambria" w:eastAsia="Times New Roman" w:hAnsi="Cambria" w:cstheme="minorBidi"/>
          <w:color w:val="000000" w:themeColor="text1"/>
          <w:sz w:val="20"/>
          <w:szCs w:val="20"/>
          <w:u w:color="000000"/>
          <w:bdr w:val="none" w:sz="0" w:space="0" w:color="auto"/>
        </w:rPr>
        <w:t>youngster</w:t>
      </w:r>
      <w:r w:rsidRPr="00DA1877">
        <w:rPr>
          <w:rFonts w:ascii="Cambria" w:eastAsia="Times New Roman" w:hAnsi="Cambria" w:cstheme="minorBidi"/>
          <w:color w:val="000000" w:themeColor="text1"/>
          <w:sz w:val="20"/>
          <w:szCs w:val="20"/>
          <w:u w:color="000000"/>
          <w:bdr w:val="none" w:sz="0" w:space="0" w:color="auto"/>
        </w:rPr>
        <w:t xml:space="preserve"> Leandro José Surmay Terán </w:t>
      </w:r>
      <w:r>
        <w:rPr>
          <w:rFonts w:ascii="Cambria" w:eastAsia="Times New Roman" w:hAnsi="Cambria" w:cstheme="minorBidi"/>
          <w:color w:val="000000" w:themeColor="text1"/>
          <w:sz w:val="20"/>
          <w:szCs w:val="20"/>
          <w:u w:color="000000"/>
          <w:bdr w:val="none" w:sz="0" w:space="0" w:color="auto"/>
        </w:rPr>
        <w:t>was only fourteen, the Colombian State acknowledges its international responsibility for violating the rights of the child, as provided in Article</w:t>
      </w:r>
      <w:r w:rsidRPr="00DA1877">
        <w:rPr>
          <w:rFonts w:ascii="Cambria" w:eastAsia="Times New Roman" w:hAnsi="Cambria" w:cstheme="minorBidi"/>
          <w:color w:val="000000" w:themeColor="text1"/>
          <w:sz w:val="20"/>
          <w:szCs w:val="20"/>
          <w:u w:color="000000"/>
          <w:bdr w:val="none" w:sz="0" w:space="0" w:color="auto"/>
        </w:rPr>
        <w:t xml:space="preserve"> 19 </w:t>
      </w:r>
      <w:r>
        <w:rPr>
          <w:rFonts w:ascii="Cambria" w:eastAsia="Times New Roman" w:hAnsi="Cambria" w:cstheme="minorBidi"/>
          <w:color w:val="000000" w:themeColor="text1"/>
          <w:sz w:val="20"/>
          <w:szCs w:val="20"/>
          <w:u w:color="000000"/>
          <w:bdr w:val="none" w:sz="0" w:space="0" w:color="auto"/>
        </w:rPr>
        <w:t xml:space="preserve">of the American Convention, in connection with the general obligation to guarantee rights provided in Article </w:t>
      </w:r>
      <w:r w:rsidRPr="00DA1877">
        <w:rPr>
          <w:rFonts w:ascii="Cambria" w:eastAsia="Times New Roman" w:hAnsi="Cambria" w:cstheme="minorBidi"/>
          <w:color w:val="000000" w:themeColor="text1"/>
          <w:sz w:val="20"/>
          <w:szCs w:val="20"/>
          <w:u w:color="000000"/>
          <w:bdr w:val="none" w:sz="0" w:space="0" w:color="auto"/>
        </w:rPr>
        <w:t xml:space="preserve">1.1 </w:t>
      </w:r>
      <w:r>
        <w:rPr>
          <w:rFonts w:ascii="Cambria" w:eastAsia="Times New Roman" w:hAnsi="Cambria" w:cstheme="minorBidi"/>
          <w:color w:val="000000" w:themeColor="text1"/>
          <w:sz w:val="20"/>
          <w:szCs w:val="20"/>
          <w:u w:color="000000"/>
          <w:bdr w:val="none" w:sz="0" w:space="0" w:color="auto"/>
        </w:rPr>
        <w:t>of the same instrument</w:t>
      </w:r>
      <w:r w:rsidRPr="00DA1877">
        <w:rPr>
          <w:rFonts w:ascii="Cambria" w:eastAsia="Times New Roman" w:hAnsi="Cambria" w:cstheme="minorBidi"/>
          <w:color w:val="000000" w:themeColor="text1"/>
          <w:sz w:val="20"/>
          <w:szCs w:val="20"/>
          <w:u w:color="000000"/>
          <w:bdr w:val="none" w:sz="0" w:space="0" w:color="auto"/>
        </w:rPr>
        <w:t>.</w:t>
      </w:r>
    </w:p>
    <w:p w14:paraId="76E2BA21" w14:textId="77777777"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p>
    <w:p w14:paraId="730B6A0A" w14:textId="77777777"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r>
        <w:rPr>
          <w:rFonts w:ascii="Cambria" w:eastAsia="Times New Roman" w:hAnsi="Cambria" w:cstheme="minorBidi"/>
          <w:color w:val="000000" w:themeColor="text1"/>
          <w:sz w:val="20"/>
          <w:szCs w:val="20"/>
          <w:u w:color="000000"/>
          <w:bdr w:val="none" w:sz="0" w:space="0" w:color="auto"/>
        </w:rPr>
        <w:t>His age accentuated the strengthened obligation that the State had to guarantee his safety, his well-being, and his comprehensive development. His disappearance represents a painful wound and a direct affront to the dignity of all boys, girls, and youths in the country. The protection of their rights cannot be a promise for the future; it must be a priority in the present</w:t>
      </w:r>
      <w:r w:rsidRPr="00DA1877">
        <w:rPr>
          <w:rFonts w:ascii="Cambria" w:eastAsia="Times New Roman" w:hAnsi="Cambria" w:cstheme="minorBidi"/>
          <w:color w:val="000000" w:themeColor="text1"/>
          <w:sz w:val="20"/>
          <w:szCs w:val="20"/>
          <w:u w:color="000000"/>
          <w:bdr w:val="none" w:sz="0" w:space="0" w:color="auto"/>
        </w:rPr>
        <w:t>.</w:t>
      </w:r>
    </w:p>
    <w:p w14:paraId="17F0018A" w14:textId="77777777"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p>
    <w:p w14:paraId="6D77C101" w14:textId="77777777"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r>
        <w:rPr>
          <w:rFonts w:ascii="Cambria" w:eastAsia="Times New Roman" w:hAnsi="Cambria" w:cstheme="minorBidi"/>
          <w:color w:val="000000" w:themeColor="text1"/>
          <w:sz w:val="20"/>
          <w:szCs w:val="20"/>
          <w:u w:color="000000"/>
          <w:bdr w:val="none" w:sz="0" w:space="0" w:color="auto"/>
        </w:rPr>
        <w:t>Although I am convinced that these words do not completely relieve your hearts, I hope that they will be one step more in this process of forgiveness that has been under construction. My invitation is to continue on this path together. I wish to express my admiration because you have demonstrated that, with tenacity, union, and strength, it is possible to cope with the sadness, frustration, and despair</w:t>
      </w:r>
      <w:r w:rsidRPr="00DA1877">
        <w:rPr>
          <w:rFonts w:ascii="Cambria" w:eastAsia="Times New Roman" w:hAnsi="Cambria" w:cstheme="minorBidi"/>
          <w:color w:val="000000" w:themeColor="text1"/>
          <w:sz w:val="20"/>
          <w:szCs w:val="20"/>
          <w:u w:color="000000"/>
          <w:bdr w:val="none" w:sz="0" w:space="0" w:color="auto"/>
        </w:rPr>
        <w:t>.</w:t>
      </w:r>
    </w:p>
    <w:p w14:paraId="26343435" w14:textId="77777777" w:rsidR="003A68F3" w:rsidRPr="00DA1877" w:rsidRDefault="003A68F3" w:rsidP="003A68F3">
      <w:pPr>
        <w:ind w:left="709" w:right="713"/>
        <w:jc w:val="both"/>
        <w:rPr>
          <w:rFonts w:ascii="Cambria" w:eastAsia="Times New Roman" w:hAnsi="Cambria" w:cstheme="minorBidi"/>
          <w:color w:val="000000" w:themeColor="text1"/>
          <w:sz w:val="20"/>
          <w:szCs w:val="20"/>
          <w:u w:color="000000"/>
          <w:bdr w:val="none" w:sz="0" w:space="0" w:color="auto"/>
        </w:rPr>
      </w:pPr>
    </w:p>
    <w:p w14:paraId="3BC39DDC"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Cambria" w:eastAsia="Times New Roman" w:hAnsi="Cambria" w:cstheme="minorBidi"/>
          <w:color w:val="000000" w:themeColor="text1"/>
          <w:sz w:val="20"/>
          <w:szCs w:val="20"/>
          <w:bdr w:val="none" w:sz="0" w:space="0" w:color="auto"/>
        </w:rPr>
      </w:pPr>
      <w:r w:rsidRPr="00DA1877">
        <w:rPr>
          <w:rFonts w:ascii="Cambria" w:eastAsia="Times New Roman" w:hAnsi="Cambria" w:cstheme="minorBidi"/>
          <w:color w:val="000000" w:themeColor="text1"/>
          <w:sz w:val="20"/>
          <w:szCs w:val="20"/>
          <w:bdr w:val="none" w:sz="0" w:space="0" w:color="auto"/>
        </w:rPr>
        <w:lastRenderedPageBreak/>
        <w:t>[…]</w:t>
      </w:r>
    </w:p>
    <w:p w14:paraId="5A8BDB22" w14:textId="77777777" w:rsidR="003A68F3" w:rsidRPr="00DA1877" w:rsidRDefault="003A68F3" w:rsidP="003A68F3">
      <w:pPr>
        <w:rPr>
          <w:rFonts w:ascii="Cambria" w:eastAsia="Times New Roman" w:hAnsi="Cambria" w:cstheme="minorBidi"/>
          <w:color w:val="000000" w:themeColor="text1"/>
          <w:sz w:val="20"/>
          <w:szCs w:val="20"/>
          <w:u w:color="000000"/>
          <w:bdr w:val="none" w:sz="0" w:space="0" w:color="auto"/>
        </w:rPr>
      </w:pPr>
    </w:p>
    <w:p w14:paraId="42629BDD" w14:textId="03CBE38F" w:rsidR="003A68F3" w:rsidRPr="00DA1877" w:rsidRDefault="0079614B" w:rsidP="0007084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r>
        <w:rPr>
          <w:rFonts w:eastAsia="Times New Roman" w:cstheme="minorBidi"/>
          <w:color w:val="000000" w:themeColor="text1"/>
          <w:sz w:val="20"/>
          <w:szCs w:val="20"/>
          <w:bdr w:val="none" w:sz="0" w:space="0" w:color="auto"/>
        </w:rPr>
        <w:t>On the other hand</w:t>
      </w:r>
      <w:r w:rsidR="003A68F3">
        <w:rPr>
          <w:rFonts w:eastAsia="Times New Roman" w:cstheme="minorBidi"/>
          <w:color w:val="000000" w:themeColor="text1"/>
          <w:sz w:val="20"/>
          <w:szCs w:val="20"/>
          <w:bdr w:val="none" w:sz="0" w:space="0" w:color="auto"/>
        </w:rPr>
        <w:t xml:space="preserve">, the Executive Secretary of the IACHR </w:t>
      </w:r>
      <w:r>
        <w:rPr>
          <w:rFonts w:eastAsia="Times New Roman" w:cstheme="minorBidi"/>
          <w:color w:val="000000" w:themeColor="text1"/>
          <w:sz w:val="20"/>
          <w:szCs w:val="20"/>
          <w:bdr w:val="none" w:sz="0" w:space="0" w:color="auto"/>
        </w:rPr>
        <w:t>oversaw</w:t>
      </w:r>
      <w:r w:rsidR="003A68F3">
        <w:rPr>
          <w:rFonts w:eastAsia="Times New Roman" w:cstheme="minorBidi"/>
          <w:color w:val="000000" w:themeColor="text1"/>
          <w:sz w:val="20"/>
          <w:szCs w:val="20"/>
          <w:bdr w:val="none" w:sz="0" w:space="0" w:color="auto"/>
        </w:rPr>
        <w:t xml:space="preserve"> </w:t>
      </w:r>
      <w:r>
        <w:rPr>
          <w:rFonts w:eastAsia="Times New Roman" w:cstheme="minorBidi"/>
          <w:color w:val="000000" w:themeColor="text1"/>
          <w:sz w:val="20"/>
          <w:szCs w:val="20"/>
          <w:bdr w:val="none" w:sz="0" w:space="0" w:color="auto"/>
        </w:rPr>
        <w:t xml:space="preserve">the </w:t>
      </w:r>
      <w:r w:rsidR="003A68F3">
        <w:rPr>
          <w:rFonts w:eastAsia="Times New Roman" w:cstheme="minorBidi"/>
          <w:color w:val="000000" w:themeColor="text1"/>
          <w:sz w:val="20"/>
          <w:szCs w:val="20"/>
          <w:bdr w:val="none" w:sz="0" w:space="0" w:color="auto"/>
        </w:rPr>
        <w:t>closing</w:t>
      </w:r>
      <w:r>
        <w:rPr>
          <w:rFonts w:eastAsia="Times New Roman" w:cstheme="minorBidi"/>
          <w:color w:val="000000" w:themeColor="text1"/>
          <w:sz w:val="20"/>
          <w:szCs w:val="20"/>
          <w:bdr w:val="none" w:sz="0" w:space="0" w:color="auto"/>
        </w:rPr>
        <w:t xml:space="preserve"> of</w:t>
      </w:r>
      <w:r w:rsidR="003A68F3">
        <w:rPr>
          <w:rFonts w:eastAsia="Times New Roman" w:cstheme="minorBidi"/>
          <w:color w:val="000000" w:themeColor="text1"/>
          <w:sz w:val="20"/>
          <w:szCs w:val="20"/>
          <w:bdr w:val="none" w:sz="0" w:space="0" w:color="auto"/>
        </w:rPr>
        <w:t xml:space="preserve"> this event, recognizing the efforts made by the parties to reach this friendly settlement agreement and reiterating the Commission’s commitment to follow up the agreement until fully achieving its implementation</w:t>
      </w:r>
      <w:r w:rsidR="003A68F3" w:rsidRPr="00DA1877">
        <w:rPr>
          <w:rFonts w:eastAsia="Times New Roman" w:cstheme="minorBidi"/>
          <w:color w:val="000000" w:themeColor="text1"/>
          <w:sz w:val="20"/>
          <w:szCs w:val="20"/>
          <w:bdr w:val="none" w:sz="0" w:space="0" w:color="auto"/>
        </w:rPr>
        <w:t xml:space="preserve">. </w:t>
      </w:r>
      <w:r>
        <w:rPr>
          <w:rFonts w:eastAsia="Times New Roman" w:cstheme="minorBidi"/>
          <w:color w:val="000000" w:themeColor="text1"/>
          <w:sz w:val="20"/>
          <w:szCs w:val="20"/>
          <w:bdr w:val="none" w:sz="0" w:space="0" w:color="auto"/>
        </w:rPr>
        <w:t>In</w:t>
      </w:r>
      <w:r w:rsidR="003A68F3">
        <w:rPr>
          <w:rFonts w:eastAsia="Times New Roman" w:cstheme="minorBidi"/>
          <w:color w:val="000000" w:themeColor="text1"/>
          <w:sz w:val="20"/>
          <w:szCs w:val="20"/>
          <w:bdr w:val="none" w:sz="0" w:space="0" w:color="auto"/>
        </w:rPr>
        <w:t xml:space="preserve"> this regard, she stated</w:t>
      </w:r>
      <w:r w:rsidR="003A68F3" w:rsidRPr="00DA1877">
        <w:rPr>
          <w:rFonts w:eastAsia="Times New Roman" w:cs="Times New Roman"/>
          <w:color w:val="000000" w:themeColor="text1"/>
          <w:sz w:val="20"/>
          <w:szCs w:val="20"/>
          <w:bdr w:val="none" w:sz="0" w:space="0" w:color="auto"/>
        </w:rPr>
        <w:t xml:space="preserve">: </w:t>
      </w:r>
    </w:p>
    <w:p w14:paraId="5C02586E"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rPr>
      </w:pPr>
    </w:p>
    <w:p w14:paraId="61076A6C" w14:textId="77777777" w:rsidR="003A68F3" w:rsidRPr="00DA1877" w:rsidRDefault="003A68F3" w:rsidP="003A68F3">
      <w:pPr>
        <w:ind w:left="720" w:right="720"/>
        <w:jc w:val="both"/>
        <w:rPr>
          <w:rFonts w:ascii="Cambria" w:hAnsi="Cambria"/>
          <w:sz w:val="20"/>
          <w:szCs w:val="20"/>
        </w:rPr>
      </w:pPr>
      <w:r w:rsidRPr="00DA1877">
        <w:rPr>
          <w:rFonts w:ascii="Cambria" w:hAnsi="Cambria"/>
          <w:sz w:val="20"/>
          <w:szCs w:val="20"/>
        </w:rPr>
        <w:t>[…]</w:t>
      </w:r>
    </w:p>
    <w:p w14:paraId="748A91BD" w14:textId="77777777" w:rsidR="003A68F3" w:rsidRPr="00DA1877" w:rsidRDefault="003A68F3" w:rsidP="003A68F3">
      <w:pPr>
        <w:ind w:left="720" w:right="720"/>
        <w:jc w:val="both"/>
        <w:rPr>
          <w:rFonts w:ascii="Cambria" w:hAnsi="Cambria"/>
          <w:sz w:val="20"/>
          <w:szCs w:val="20"/>
        </w:rPr>
      </w:pPr>
    </w:p>
    <w:p w14:paraId="0305FE11" w14:textId="75CBB3CC" w:rsidR="003A68F3" w:rsidRPr="00DA1877" w:rsidRDefault="003A68F3" w:rsidP="003A68F3">
      <w:pPr>
        <w:ind w:left="720" w:right="720"/>
        <w:jc w:val="both"/>
        <w:rPr>
          <w:rFonts w:ascii="Cambria" w:hAnsi="Cambria"/>
          <w:sz w:val="20"/>
          <w:szCs w:val="20"/>
        </w:rPr>
      </w:pPr>
      <w:r>
        <w:rPr>
          <w:rFonts w:ascii="Cambria" w:hAnsi="Cambria"/>
          <w:sz w:val="20"/>
          <w:szCs w:val="20"/>
        </w:rPr>
        <w:t>It is never enough to think that there is armed conflict and that someone will probably never be seen again. Because mourning the</w:t>
      </w:r>
      <w:r w:rsidRPr="00EE1E2F">
        <w:rPr>
          <w:rFonts w:ascii="Cambria" w:hAnsi="Cambria"/>
          <w:sz w:val="20"/>
          <w:szCs w:val="20"/>
        </w:rPr>
        <w:t xml:space="preserve"> disappearance (…) is unending</w:t>
      </w:r>
      <w:r>
        <w:rPr>
          <w:rFonts w:ascii="Cambria" w:hAnsi="Cambria"/>
          <w:sz w:val="20"/>
          <w:szCs w:val="20"/>
        </w:rPr>
        <w:t xml:space="preserve">. It is mourning accompanied by pain but also by the hope of seeing the loved one again. Because </w:t>
      </w:r>
      <w:r w:rsidR="00CE1FD9">
        <w:rPr>
          <w:rFonts w:ascii="Cambria" w:hAnsi="Cambria"/>
          <w:sz w:val="20"/>
          <w:szCs w:val="20"/>
        </w:rPr>
        <w:t xml:space="preserve">maybe he </w:t>
      </w:r>
      <w:r w:rsidR="00C168E9">
        <w:rPr>
          <w:rFonts w:ascii="Cambria" w:hAnsi="Cambria"/>
          <w:sz w:val="20"/>
          <w:szCs w:val="20"/>
        </w:rPr>
        <w:t xml:space="preserve">arrives for a birthday, or appears one morning, </w:t>
      </w:r>
      <w:r w:rsidR="00390FAB">
        <w:rPr>
          <w:rFonts w:ascii="Cambria" w:hAnsi="Cambria"/>
          <w:sz w:val="20"/>
          <w:szCs w:val="20"/>
        </w:rPr>
        <w:t>or comes to a</w:t>
      </w:r>
      <w:r>
        <w:rPr>
          <w:rFonts w:ascii="Cambria" w:hAnsi="Cambria"/>
          <w:sz w:val="20"/>
          <w:szCs w:val="20"/>
        </w:rPr>
        <w:t xml:space="preserve"> family holiday</w:t>
      </w:r>
      <w:r w:rsidR="00390FAB">
        <w:rPr>
          <w:rFonts w:ascii="Cambria" w:hAnsi="Cambria"/>
          <w:sz w:val="20"/>
          <w:szCs w:val="20"/>
        </w:rPr>
        <w:t>.</w:t>
      </w:r>
      <w:r w:rsidRPr="00DA1877">
        <w:rPr>
          <w:rFonts w:ascii="Cambria" w:hAnsi="Cambria"/>
          <w:sz w:val="20"/>
          <w:szCs w:val="20"/>
        </w:rPr>
        <w:t xml:space="preserve"> […]</w:t>
      </w:r>
    </w:p>
    <w:p w14:paraId="17F09623" w14:textId="77777777" w:rsidR="003A68F3" w:rsidRPr="00DA1877" w:rsidRDefault="003A68F3" w:rsidP="003A68F3">
      <w:pPr>
        <w:ind w:left="720" w:right="720"/>
        <w:jc w:val="both"/>
        <w:rPr>
          <w:rFonts w:ascii="Cambria" w:hAnsi="Cambria"/>
          <w:sz w:val="20"/>
          <w:szCs w:val="20"/>
        </w:rPr>
      </w:pPr>
    </w:p>
    <w:p w14:paraId="03BC8CE5" w14:textId="77777777" w:rsidR="003A68F3" w:rsidRPr="00DA1877" w:rsidRDefault="003A68F3" w:rsidP="003A68F3">
      <w:pPr>
        <w:ind w:left="720" w:right="720"/>
        <w:jc w:val="both"/>
        <w:rPr>
          <w:rFonts w:ascii="Cambria" w:hAnsi="Cambria"/>
          <w:sz w:val="20"/>
          <w:szCs w:val="20"/>
        </w:rPr>
      </w:pPr>
      <w:r>
        <w:rPr>
          <w:rFonts w:ascii="Cambria" w:hAnsi="Cambria"/>
          <w:sz w:val="20"/>
          <w:szCs w:val="20"/>
        </w:rPr>
        <w:t>We are aware of the Colombian State’s efforts to address the suffering, to redirect the suffering and transform it in memory, in truth, and in justice and, in some way, to create with this suffering an institutional path, through the signing of this friendly settlement agreement and the acknowledgement of international responsibility</w:t>
      </w:r>
      <w:r w:rsidRPr="00DA1877">
        <w:rPr>
          <w:rFonts w:ascii="Cambria" w:hAnsi="Cambria"/>
          <w:sz w:val="20"/>
          <w:szCs w:val="20"/>
        </w:rPr>
        <w:t>.</w:t>
      </w:r>
    </w:p>
    <w:p w14:paraId="7375DEF1" w14:textId="77777777" w:rsidR="003A68F3" w:rsidRPr="00DA1877" w:rsidRDefault="003A68F3" w:rsidP="003A68F3">
      <w:pPr>
        <w:ind w:left="720" w:right="720"/>
        <w:jc w:val="both"/>
        <w:rPr>
          <w:rFonts w:ascii="Cambria" w:hAnsi="Cambria"/>
          <w:sz w:val="20"/>
          <w:szCs w:val="20"/>
        </w:rPr>
      </w:pPr>
    </w:p>
    <w:p w14:paraId="0BF6B4C5" w14:textId="77777777" w:rsidR="003A68F3" w:rsidRPr="00DA1877" w:rsidRDefault="003A68F3" w:rsidP="003A68F3">
      <w:pPr>
        <w:ind w:left="720" w:right="720"/>
        <w:jc w:val="both"/>
        <w:rPr>
          <w:rFonts w:ascii="Cambria" w:hAnsi="Cambria"/>
          <w:sz w:val="20"/>
          <w:szCs w:val="20"/>
        </w:rPr>
      </w:pPr>
      <w:r>
        <w:rPr>
          <w:rFonts w:ascii="Cambria" w:hAnsi="Cambria"/>
          <w:sz w:val="20"/>
          <w:szCs w:val="20"/>
        </w:rPr>
        <w:t>And this acknowledgement represents a milestone in justice, not just for the family of Mr.</w:t>
      </w:r>
      <w:r w:rsidRPr="00DA1877">
        <w:rPr>
          <w:rFonts w:ascii="Cambria" w:hAnsi="Cambria"/>
          <w:sz w:val="20"/>
          <w:szCs w:val="20"/>
        </w:rPr>
        <w:t xml:space="preserve"> Edgardo Surmay Soto</w:t>
      </w:r>
      <w:r>
        <w:rPr>
          <w:rFonts w:ascii="Cambria" w:hAnsi="Cambria"/>
          <w:sz w:val="20"/>
          <w:szCs w:val="20"/>
        </w:rPr>
        <w:t>, but above all because it is a moment of hope that a culture of human rights will be consolidated in this country as well as a strong and collective desire than no one will ever again suffer what happened to</w:t>
      </w:r>
      <w:r w:rsidRPr="00DA1877">
        <w:rPr>
          <w:rFonts w:ascii="Cambria" w:hAnsi="Cambria"/>
          <w:sz w:val="20"/>
          <w:szCs w:val="20"/>
        </w:rPr>
        <w:t xml:space="preserve"> Edgardo, </w:t>
      </w:r>
      <w:r>
        <w:rPr>
          <w:rFonts w:ascii="Cambria" w:hAnsi="Cambria"/>
          <w:sz w:val="20"/>
          <w:szCs w:val="20"/>
        </w:rPr>
        <w:t xml:space="preserve">or what happened to </w:t>
      </w:r>
      <w:r w:rsidRPr="00DA1877">
        <w:rPr>
          <w:rFonts w:ascii="Cambria" w:hAnsi="Cambria"/>
          <w:sz w:val="20"/>
          <w:szCs w:val="20"/>
        </w:rPr>
        <w:t>Leandro, o</w:t>
      </w:r>
      <w:r>
        <w:rPr>
          <w:rFonts w:ascii="Cambria" w:hAnsi="Cambria"/>
          <w:sz w:val="20"/>
          <w:szCs w:val="20"/>
        </w:rPr>
        <w:t>r what happened to the family</w:t>
      </w:r>
      <w:r w:rsidRPr="00DA1877">
        <w:rPr>
          <w:rFonts w:ascii="Cambria" w:hAnsi="Cambria"/>
          <w:sz w:val="20"/>
          <w:szCs w:val="20"/>
        </w:rPr>
        <w:t>. </w:t>
      </w:r>
    </w:p>
    <w:p w14:paraId="1281AEBA" w14:textId="77777777" w:rsidR="003A68F3" w:rsidRPr="00DA1877" w:rsidRDefault="003A68F3" w:rsidP="003A68F3">
      <w:pPr>
        <w:ind w:left="720" w:right="720"/>
        <w:jc w:val="both"/>
        <w:rPr>
          <w:rFonts w:ascii="Cambria" w:hAnsi="Cambria"/>
          <w:sz w:val="20"/>
          <w:szCs w:val="20"/>
        </w:rPr>
      </w:pPr>
    </w:p>
    <w:p w14:paraId="1418E226" w14:textId="77777777" w:rsidR="003A68F3" w:rsidRPr="00DA1877" w:rsidRDefault="003A68F3" w:rsidP="003A68F3">
      <w:pPr>
        <w:ind w:left="720" w:right="720"/>
        <w:jc w:val="both"/>
        <w:rPr>
          <w:rFonts w:ascii="Cambria" w:hAnsi="Cambria"/>
          <w:sz w:val="20"/>
          <w:szCs w:val="20"/>
        </w:rPr>
      </w:pPr>
      <w:r>
        <w:rPr>
          <w:rFonts w:ascii="Cambria" w:hAnsi="Cambria"/>
          <w:sz w:val="20"/>
          <w:szCs w:val="20"/>
        </w:rPr>
        <w:t>The friendly settlement mechanism of the Inter-American Commission is a very powerful tool that is supported by conversation, much dialogue, and confidence</w:t>
      </w:r>
      <w:r w:rsidRPr="00DA1877">
        <w:rPr>
          <w:rFonts w:ascii="Cambria" w:hAnsi="Cambria"/>
          <w:sz w:val="20"/>
          <w:szCs w:val="20"/>
        </w:rPr>
        <w:t xml:space="preserve"> (…), </w:t>
      </w:r>
      <w:r>
        <w:rPr>
          <w:rFonts w:ascii="Cambria" w:hAnsi="Cambria"/>
          <w:sz w:val="20"/>
          <w:szCs w:val="20"/>
        </w:rPr>
        <w:t>thanks to trusting in the State</w:t>
      </w:r>
      <w:r w:rsidRPr="00DA1877">
        <w:rPr>
          <w:rFonts w:ascii="Cambria" w:hAnsi="Cambria"/>
          <w:sz w:val="20"/>
          <w:szCs w:val="20"/>
        </w:rPr>
        <w:t>.</w:t>
      </w:r>
    </w:p>
    <w:p w14:paraId="19A897B6" w14:textId="77777777" w:rsidR="003A68F3" w:rsidRPr="00DA1877" w:rsidRDefault="003A68F3" w:rsidP="003A68F3">
      <w:pPr>
        <w:ind w:left="720" w:right="720"/>
        <w:jc w:val="both"/>
        <w:rPr>
          <w:rFonts w:ascii="Cambria" w:hAnsi="Cambria"/>
          <w:sz w:val="20"/>
          <w:szCs w:val="20"/>
        </w:rPr>
      </w:pPr>
    </w:p>
    <w:p w14:paraId="73D0D4AA" w14:textId="77777777" w:rsidR="003A68F3" w:rsidRPr="00DA1877" w:rsidRDefault="003A68F3" w:rsidP="003A68F3">
      <w:pPr>
        <w:ind w:left="720" w:right="720"/>
        <w:jc w:val="both"/>
        <w:rPr>
          <w:rFonts w:ascii="Cambria" w:hAnsi="Cambria"/>
          <w:sz w:val="20"/>
          <w:szCs w:val="20"/>
        </w:rPr>
      </w:pPr>
      <w:r w:rsidRPr="00DA1877">
        <w:rPr>
          <w:rFonts w:ascii="Cambria" w:hAnsi="Cambria"/>
          <w:sz w:val="20"/>
          <w:szCs w:val="20"/>
        </w:rPr>
        <w:t>[…].</w:t>
      </w:r>
    </w:p>
    <w:p w14:paraId="2D7B7CC3"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rPr>
      </w:pPr>
    </w:p>
    <w:p w14:paraId="756E1A2E" w14:textId="77777777" w:rsidR="003A68F3" w:rsidRPr="00DA1877" w:rsidRDefault="003A68F3" w:rsidP="0007084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r w:rsidRPr="00DA1877">
        <w:rPr>
          <w:rFonts w:eastAsia="Times New Roman" w:cstheme="minorBidi"/>
          <w:color w:val="000000" w:themeColor="text1"/>
          <w:sz w:val="20"/>
          <w:szCs w:val="20"/>
          <w:bdr w:val="none" w:sz="0" w:space="0" w:color="auto"/>
        </w:rPr>
        <w:t>Final</w:t>
      </w:r>
      <w:r>
        <w:rPr>
          <w:rFonts w:eastAsia="Times New Roman" w:cstheme="minorBidi"/>
          <w:color w:val="000000" w:themeColor="text1"/>
          <w:sz w:val="20"/>
          <w:szCs w:val="20"/>
          <w:bdr w:val="none" w:sz="0" w:space="0" w:color="auto"/>
        </w:rPr>
        <w:t>ly, it should be emphasized that the Colombian State provided continuous psychosocial support before, during, and after the event, through a specialized team provided by the Unit for Care and Comprehensive Reparation of the Victims. This support was fundamental to guaranteeing conditions of emotional support, protection, and well-being for the relatives, thus facilitating their participation in the development of the agreement</w:t>
      </w:r>
      <w:r w:rsidRPr="00DA1877">
        <w:rPr>
          <w:rFonts w:eastAsia="Times New Roman" w:cstheme="minorBidi"/>
          <w:color w:val="000000" w:themeColor="text1"/>
          <w:sz w:val="20"/>
          <w:szCs w:val="20"/>
          <w:bdr w:val="none" w:sz="0" w:space="0" w:color="auto"/>
        </w:rPr>
        <w:t>.</w:t>
      </w:r>
    </w:p>
    <w:p w14:paraId="1BEF52A5"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rPr>
      </w:pPr>
    </w:p>
    <w:p w14:paraId="4742480D" w14:textId="1CEE249D" w:rsidR="003A68F3" w:rsidRPr="00DA1877" w:rsidRDefault="003A68F3" w:rsidP="0007084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rPr>
      </w:pPr>
      <w:r>
        <w:rPr>
          <w:rFonts w:eastAsia="Times New Roman" w:cstheme="minorBidi"/>
          <w:color w:val="000000" w:themeColor="text1"/>
          <w:sz w:val="20"/>
          <w:szCs w:val="20"/>
          <w:bdr w:val="none" w:sz="0" w:space="0" w:color="auto"/>
        </w:rPr>
        <w:t xml:space="preserve">Based on the above, the Commission </w:t>
      </w:r>
      <w:r w:rsidR="00FF7189">
        <w:rPr>
          <w:rFonts w:eastAsia="Times New Roman" w:cstheme="minorBidi"/>
          <w:color w:val="000000" w:themeColor="text1"/>
          <w:sz w:val="20"/>
          <w:szCs w:val="20"/>
          <w:bdr w:val="none" w:sz="0" w:space="0" w:color="auto"/>
        </w:rPr>
        <w:t>deems</w:t>
      </w:r>
      <w:r>
        <w:rPr>
          <w:rFonts w:eastAsia="Times New Roman" w:cstheme="minorBidi"/>
          <w:color w:val="000000" w:themeColor="text1"/>
          <w:sz w:val="20"/>
          <w:szCs w:val="20"/>
          <w:bdr w:val="none" w:sz="0" w:space="0" w:color="auto"/>
        </w:rPr>
        <w:t xml:space="preserve"> that paragraph I of Clause Five of the agreement, on holding a private event acknowledging international responsibility is totally fulfilled and declares to that effect</w:t>
      </w:r>
      <w:r w:rsidRPr="00DA1877">
        <w:rPr>
          <w:rFonts w:eastAsia="Times New Roman" w:cstheme="minorBidi"/>
          <w:color w:val="000000" w:themeColor="text1"/>
          <w:sz w:val="20"/>
          <w:szCs w:val="20"/>
          <w:bdr w:val="none" w:sz="0" w:space="0" w:color="auto"/>
        </w:rPr>
        <w:t xml:space="preserve">. </w:t>
      </w:r>
    </w:p>
    <w:p w14:paraId="54D2F8D5" w14:textId="77777777" w:rsidR="003A68F3" w:rsidRPr="00DA1877" w:rsidRDefault="003A68F3" w:rsidP="003A68F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eastAsia="Times New Roman" w:cstheme="minorBidi"/>
          <w:color w:val="000000" w:themeColor="text1"/>
          <w:sz w:val="20"/>
          <w:szCs w:val="20"/>
          <w:bdr w:val="none" w:sz="0" w:space="0" w:color="auto"/>
        </w:rPr>
      </w:pPr>
    </w:p>
    <w:p w14:paraId="1771CA3F" w14:textId="4C833271" w:rsidR="00B16038" w:rsidRDefault="003A68F3" w:rsidP="003A68F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auto"/>
          <w:sz w:val="20"/>
          <w:szCs w:val="20"/>
          <w:bdr w:val="none" w:sz="0" w:space="0" w:color="auto"/>
        </w:rPr>
      </w:pPr>
      <w:r>
        <w:rPr>
          <w:rFonts w:eastAsia="Times New Roman" w:cstheme="minorBidi"/>
          <w:color w:val="auto"/>
          <w:sz w:val="20"/>
          <w:szCs w:val="20"/>
          <w:bdr w:val="none" w:sz="0" w:space="0" w:color="auto"/>
        </w:rPr>
        <w:t>On the other hand, regarding paragraph II of clause five (granting educational financial assistance), as well as parts six (granting</w:t>
      </w:r>
      <w:r w:rsidRPr="00DA1877">
        <w:rPr>
          <w:rFonts w:eastAsia="Times New Roman" w:cstheme="minorBidi"/>
          <w:color w:val="auto"/>
          <w:sz w:val="20"/>
          <w:szCs w:val="20"/>
          <w:bdr w:val="none" w:sz="0" w:space="0" w:color="auto"/>
        </w:rPr>
        <w:t xml:space="preserve"> </w:t>
      </w:r>
      <w:r>
        <w:rPr>
          <w:rFonts w:eastAsia="Times New Roman" w:cstheme="minorBidi"/>
          <w:color w:val="auto"/>
          <w:sz w:val="20"/>
          <w:szCs w:val="20"/>
          <w:bdr w:val="none" w:sz="0" w:space="0" w:color="auto"/>
        </w:rPr>
        <w:t>comprehensive medical coverage and psychological rehabilitation treatments</w:t>
      </w:r>
      <w:r w:rsidRPr="00DA1877">
        <w:rPr>
          <w:rFonts w:eastAsia="Times New Roman" w:cstheme="minorBidi"/>
          <w:color w:val="auto"/>
          <w:sz w:val="20"/>
          <w:szCs w:val="20"/>
          <w:bdr w:val="none" w:sz="0" w:space="0" w:color="auto"/>
        </w:rPr>
        <w:t>), s</w:t>
      </w:r>
      <w:r>
        <w:rPr>
          <w:rFonts w:eastAsia="Times New Roman" w:cstheme="minorBidi"/>
          <w:color w:val="auto"/>
          <w:sz w:val="20"/>
          <w:szCs w:val="20"/>
          <w:bdr w:val="none" w:sz="0" w:space="0" w:color="auto"/>
        </w:rPr>
        <w:t>even</w:t>
      </w:r>
      <w:r w:rsidRPr="00DA1877">
        <w:rPr>
          <w:rFonts w:eastAsia="Times New Roman" w:cstheme="minorBidi"/>
          <w:color w:val="auto"/>
          <w:sz w:val="20"/>
          <w:szCs w:val="20"/>
          <w:bdr w:val="none" w:sz="0" w:space="0" w:color="auto"/>
        </w:rPr>
        <w:t xml:space="preserve"> (</w:t>
      </w:r>
      <w:r>
        <w:rPr>
          <w:rFonts w:eastAsia="Times New Roman" w:cstheme="minorBidi"/>
          <w:color w:val="auto"/>
          <w:sz w:val="20"/>
          <w:szCs w:val="20"/>
          <w:bdr w:val="none" w:sz="0" w:space="0" w:color="auto"/>
        </w:rPr>
        <w:t>search measures</w:t>
      </w:r>
      <w:r w:rsidRPr="00DA1877">
        <w:rPr>
          <w:rFonts w:eastAsia="Times New Roman" w:cstheme="minorBidi"/>
          <w:color w:val="auto"/>
          <w:sz w:val="20"/>
          <w:szCs w:val="20"/>
          <w:bdr w:val="none" w:sz="0" w:space="0" w:color="auto"/>
        </w:rPr>
        <w:t xml:space="preserve">), </w:t>
      </w:r>
      <w:r>
        <w:rPr>
          <w:rFonts w:eastAsia="Times New Roman" w:cstheme="minorBidi"/>
          <w:color w:val="auto"/>
          <w:sz w:val="20"/>
          <w:szCs w:val="20"/>
          <w:bdr w:val="none" w:sz="0" w:space="0" w:color="auto"/>
        </w:rPr>
        <w:t>eight</w:t>
      </w:r>
      <w:r w:rsidRPr="00DA1877">
        <w:rPr>
          <w:rFonts w:eastAsia="Times New Roman" w:cstheme="minorBidi"/>
          <w:color w:val="auto"/>
          <w:sz w:val="20"/>
          <w:szCs w:val="20"/>
          <w:bdr w:val="none" w:sz="0" w:space="0" w:color="auto"/>
        </w:rPr>
        <w:t xml:space="preserve"> (</w:t>
      </w:r>
      <w:r>
        <w:rPr>
          <w:rFonts w:eastAsia="Times New Roman" w:cstheme="minorBidi"/>
          <w:color w:val="auto"/>
          <w:sz w:val="20"/>
          <w:szCs w:val="20"/>
          <w:bdr w:val="none" w:sz="0" w:space="0" w:color="auto"/>
        </w:rPr>
        <w:t>guarantees of non-repetition</w:t>
      </w:r>
      <w:r w:rsidRPr="00DA1877">
        <w:rPr>
          <w:rFonts w:eastAsia="Times New Roman" w:cstheme="minorBidi"/>
          <w:color w:val="auto"/>
          <w:sz w:val="20"/>
          <w:szCs w:val="20"/>
          <w:bdr w:val="none" w:sz="0" w:space="0" w:color="auto"/>
        </w:rPr>
        <w:t>)</w:t>
      </w:r>
      <w:r>
        <w:rPr>
          <w:rFonts w:eastAsia="Times New Roman" w:cstheme="minorBidi"/>
          <w:color w:val="auto"/>
          <w:sz w:val="20"/>
          <w:szCs w:val="20"/>
          <w:bdr w:val="none" w:sz="0" w:space="0" w:color="auto"/>
        </w:rPr>
        <w:t>, and nine</w:t>
      </w:r>
      <w:r w:rsidRPr="00DA1877">
        <w:rPr>
          <w:rFonts w:eastAsia="Times New Roman" w:cstheme="minorBidi"/>
          <w:color w:val="auto"/>
          <w:sz w:val="20"/>
          <w:szCs w:val="20"/>
          <w:bdr w:val="none" w:sz="0" w:space="0" w:color="auto"/>
        </w:rPr>
        <w:t xml:space="preserve"> (me</w:t>
      </w:r>
      <w:r>
        <w:rPr>
          <w:rFonts w:eastAsia="Times New Roman" w:cstheme="minorBidi"/>
          <w:color w:val="auto"/>
          <w:sz w:val="20"/>
          <w:szCs w:val="20"/>
          <w:bdr w:val="none" w:sz="0" w:space="0" w:color="auto"/>
        </w:rPr>
        <w:t>asures of compensation</w:t>
      </w:r>
      <w:r w:rsidRPr="00DA1877">
        <w:rPr>
          <w:rFonts w:eastAsia="Times New Roman" w:cstheme="minorBidi"/>
          <w:color w:val="auto"/>
          <w:sz w:val="20"/>
          <w:szCs w:val="20"/>
          <w:bdr w:val="none" w:sz="0" w:space="0" w:color="auto"/>
        </w:rPr>
        <w:t xml:space="preserve">), </w:t>
      </w:r>
      <w:r>
        <w:rPr>
          <w:rFonts w:eastAsia="Times New Roman" w:cstheme="minorBidi"/>
          <w:color w:val="auto"/>
          <w:sz w:val="20"/>
          <w:szCs w:val="20"/>
          <w:bdr w:val="none" w:sz="0" w:space="0" w:color="auto"/>
        </w:rPr>
        <w:t>the Commission notes that those measures should be carried out after publication of the report, so they are considered pending compliance and declares to that effect</w:t>
      </w:r>
      <w:r w:rsidRPr="00DA1877">
        <w:rPr>
          <w:rFonts w:eastAsia="Times New Roman" w:cstheme="minorBidi"/>
          <w:color w:val="auto"/>
          <w:sz w:val="20"/>
          <w:szCs w:val="20"/>
          <w:bdr w:val="none" w:sz="0" w:space="0" w:color="auto"/>
        </w:rPr>
        <w:t xml:space="preserve">. </w:t>
      </w:r>
      <w:r w:rsidR="00BE0CB1" w:rsidRPr="00BE0CB1">
        <w:rPr>
          <w:rFonts w:eastAsia="Times New Roman" w:cstheme="minorBidi"/>
          <w:color w:val="auto"/>
          <w:sz w:val="20"/>
          <w:szCs w:val="20"/>
          <w:bdr w:val="none" w:sz="0" w:space="0" w:color="auto"/>
        </w:rPr>
        <w:t>Therefore, the Commission would wait for the updated information submitted by the parties in the framework of the amicable solution follow-up stage.</w:t>
      </w:r>
    </w:p>
    <w:p w14:paraId="03688684" w14:textId="77777777" w:rsidR="00B16038" w:rsidRPr="00B16038" w:rsidRDefault="00B16038" w:rsidP="00B16038">
      <w:pPr>
        <w:pStyle w:val="ListParagraph"/>
        <w:rPr>
          <w:rFonts w:eastAsia="Times New Roman" w:cstheme="minorBidi"/>
          <w:color w:val="000000" w:themeColor="text1"/>
          <w:sz w:val="20"/>
          <w:szCs w:val="20"/>
          <w:bdr w:val="none" w:sz="0" w:space="0" w:color="auto"/>
        </w:rPr>
      </w:pPr>
    </w:p>
    <w:p w14:paraId="342CD589" w14:textId="14C65AFE" w:rsidR="00B16038" w:rsidRPr="00B16038" w:rsidRDefault="00B16038" w:rsidP="003A68F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auto"/>
          <w:sz w:val="20"/>
          <w:szCs w:val="20"/>
          <w:bdr w:val="none" w:sz="0" w:space="0" w:color="auto"/>
        </w:rPr>
      </w:pPr>
      <w:r w:rsidRPr="00B16038">
        <w:rPr>
          <w:rFonts w:eastAsia="Times New Roman" w:cstheme="minorBidi"/>
          <w:color w:val="000000" w:themeColor="text1"/>
          <w:sz w:val="20"/>
          <w:szCs w:val="20"/>
          <w:bdr w:val="none" w:sz="0" w:space="0" w:color="auto"/>
        </w:rPr>
        <w:t>In particular, the Commission notes the importance of the State continuing its efforts to search for, investigate, and sanction those responsible for the events of this case, so that the victims’ relatives may access justice, and the spirit of the friendly settlement agreement may be fulfilled. Accordingly, the Commission awaits progress in this aspect of the agreement.</w:t>
      </w:r>
      <w:r w:rsidR="0081345B">
        <w:rPr>
          <w:rFonts w:eastAsia="Times New Roman" w:cstheme="minorBidi"/>
          <w:color w:val="000000" w:themeColor="text1"/>
          <w:sz w:val="20"/>
          <w:szCs w:val="20"/>
          <w:bdr w:val="none" w:sz="0" w:space="0" w:color="auto"/>
        </w:rPr>
        <w:t xml:space="preserve"> </w:t>
      </w:r>
    </w:p>
    <w:p w14:paraId="6E348881" w14:textId="77777777" w:rsidR="00B16038" w:rsidRDefault="00B16038" w:rsidP="00B160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heme="minorBidi"/>
          <w:sz w:val="20"/>
          <w:szCs w:val="20"/>
          <w:bdr w:val="none" w:sz="0" w:space="0" w:color="auto"/>
        </w:rPr>
      </w:pPr>
    </w:p>
    <w:p w14:paraId="42508C9E" w14:textId="77777777" w:rsidR="00F01EA4" w:rsidRPr="00B16038" w:rsidRDefault="00F01EA4" w:rsidP="00B160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heme="minorBidi"/>
          <w:sz w:val="20"/>
          <w:szCs w:val="20"/>
          <w:bdr w:val="none" w:sz="0" w:space="0" w:color="auto"/>
        </w:rPr>
      </w:pPr>
    </w:p>
    <w:p w14:paraId="44EA23C8" w14:textId="79519D5D" w:rsidR="003A68F3" w:rsidRDefault="005160BF" w:rsidP="0007084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rPr>
      </w:pPr>
      <w:r>
        <w:rPr>
          <w:rFonts w:eastAsia="Times New Roman" w:cstheme="minorBidi"/>
          <w:color w:val="000000" w:themeColor="text1"/>
          <w:sz w:val="20"/>
          <w:szCs w:val="20"/>
          <w:bdr w:val="none" w:sz="0" w:space="0" w:color="auto"/>
        </w:rPr>
        <w:lastRenderedPageBreak/>
        <w:t>In light of</w:t>
      </w:r>
      <w:r w:rsidR="003A68F3">
        <w:rPr>
          <w:rFonts w:eastAsia="Times New Roman" w:cstheme="minorBidi"/>
          <w:color w:val="000000" w:themeColor="text1"/>
          <w:sz w:val="20"/>
          <w:szCs w:val="20"/>
          <w:bdr w:val="none" w:sz="0" w:space="0" w:color="auto"/>
        </w:rPr>
        <w:t xml:space="preserve"> what has been presented above, the Commission understands that paragraph I of clause five (private event acknowledging international responsibility</w:t>
      </w:r>
      <w:r w:rsidR="003A68F3" w:rsidRPr="00DA1877">
        <w:rPr>
          <w:rFonts w:eastAsia="Times New Roman" w:cstheme="minorBidi"/>
          <w:color w:val="000000" w:themeColor="text1"/>
          <w:sz w:val="20"/>
          <w:szCs w:val="20"/>
          <w:bdr w:val="none" w:sz="0" w:space="0" w:color="auto"/>
        </w:rPr>
        <w:t>) h</w:t>
      </w:r>
      <w:r w:rsidR="003A68F3">
        <w:rPr>
          <w:rFonts w:eastAsia="Times New Roman" w:cstheme="minorBidi"/>
          <w:color w:val="000000" w:themeColor="text1"/>
          <w:sz w:val="20"/>
          <w:szCs w:val="20"/>
          <w:bdr w:val="none" w:sz="0" w:space="0" w:color="auto"/>
        </w:rPr>
        <w:t>as been totally fulfilled and declares to that effect. At the same time, the Commission notes that paragraph II of clause five (granting educational financial assistance), as well as clauses six (granting of comprehensive medical coverage and psychological rehabilitation treatments</w:t>
      </w:r>
      <w:r w:rsidR="003A68F3" w:rsidRPr="00DA1877">
        <w:rPr>
          <w:rFonts w:eastAsia="Times New Roman" w:cstheme="minorBidi"/>
          <w:color w:val="000000" w:themeColor="text1"/>
          <w:sz w:val="20"/>
          <w:szCs w:val="20"/>
          <w:bdr w:val="none" w:sz="0" w:space="0" w:color="auto"/>
        </w:rPr>
        <w:t>), s</w:t>
      </w:r>
      <w:r w:rsidR="003A68F3">
        <w:rPr>
          <w:rFonts w:eastAsia="Times New Roman" w:cstheme="minorBidi"/>
          <w:color w:val="000000" w:themeColor="text1"/>
          <w:sz w:val="20"/>
          <w:szCs w:val="20"/>
          <w:bdr w:val="none" w:sz="0" w:space="0" w:color="auto"/>
        </w:rPr>
        <w:t>even</w:t>
      </w:r>
      <w:r w:rsidR="003A68F3" w:rsidRPr="00DA1877">
        <w:rPr>
          <w:rFonts w:eastAsia="Times New Roman" w:cstheme="minorBidi"/>
          <w:color w:val="000000" w:themeColor="text1"/>
          <w:sz w:val="20"/>
          <w:szCs w:val="20"/>
          <w:bdr w:val="none" w:sz="0" w:space="0" w:color="auto"/>
        </w:rPr>
        <w:t xml:space="preserve"> (</w:t>
      </w:r>
      <w:r w:rsidR="003A68F3">
        <w:rPr>
          <w:rFonts w:eastAsia="Times New Roman" w:cstheme="minorBidi"/>
          <w:color w:val="000000" w:themeColor="text1"/>
          <w:sz w:val="20"/>
          <w:szCs w:val="20"/>
          <w:bdr w:val="none" w:sz="0" w:space="0" w:color="auto"/>
        </w:rPr>
        <w:t>search measures</w:t>
      </w:r>
      <w:r w:rsidR="003A68F3" w:rsidRPr="00DA1877">
        <w:rPr>
          <w:rFonts w:eastAsia="Times New Roman" w:cstheme="minorBidi"/>
          <w:color w:val="000000" w:themeColor="text1"/>
          <w:sz w:val="20"/>
          <w:szCs w:val="20"/>
          <w:bdr w:val="none" w:sz="0" w:space="0" w:color="auto"/>
        </w:rPr>
        <w:t xml:space="preserve">), </w:t>
      </w:r>
      <w:r w:rsidR="003A68F3">
        <w:rPr>
          <w:rFonts w:eastAsia="Times New Roman" w:cstheme="minorBidi"/>
          <w:color w:val="000000" w:themeColor="text1"/>
          <w:sz w:val="20"/>
          <w:szCs w:val="20"/>
          <w:bdr w:val="none" w:sz="0" w:space="0" w:color="auto"/>
        </w:rPr>
        <w:t>eight</w:t>
      </w:r>
      <w:r w:rsidR="003A68F3" w:rsidRPr="00DA1877">
        <w:rPr>
          <w:rFonts w:eastAsia="Times New Roman" w:cstheme="minorBidi"/>
          <w:color w:val="000000" w:themeColor="text1"/>
          <w:sz w:val="20"/>
          <w:szCs w:val="20"/>
          <w:bdr w:val="none" w:sz="0" w:space="0" w:color="auto"/>
        </w:rPr>
        <w:t xml:space="preserve"> (</w:t>
      </w:r>
      <w:r w:rsidR="003A68F3">
        <w:rPr>
          <w:rFonts w:eastAsia="Times New Roman" w:cstheme="minorBidi"/>
          <w:color w:val="000000" w:themeColor="text1"/>
          <w:sz w:val="20"/>
          <w:szCs w:val="20"/>
          <w:bdr w:val="none" w:sz="0" w:space="0" w:color="auto"/>
        </w:rPr>
        <w:t>guarantees of non-repetition</w:t>
      </w:r>
      <w:r w:rsidR="003A68F3" w:rsidRPr="00DA1877">
        <w:rPr>
          <w:rFonts w:eastAsia="Times New Roman" w:cstheme="minorBidi"/>
          <w:color w:val="000000" w:themeColor="text1"/>
          <w:sz w:val="20"/>
          <w:szCs w:val="20"/>
          <w:bdr w:val="none" w:sz="0" w:space="0" w:color="auto"/>
        </w:rPr>
        <w:t>)</w:t>
      </w:r>
      <w:r w:rsidR="003A68F3">
        <w:rPr>
          <w:rFonts w:eastAsia="Times New Roman" w:cstheme="minorBidi"/>
          <w:color w:val="000000" w:themeColor="text1"/>
          <w:sz w:val="20"/>
          <w:szCs w:val="20"/>
          <w:bdr w:val="none" w:sz="0" w:space="0" w:color="auto"/>
        </w:rPr>
        <w:t>, and nine (measures of compensation</w:t>
      </w:r>
      <w:r w:rsidR="003A68F3" w:rsidRPr="00DA1877">
        <w:rPr>
          <w:rFonts w:eastAsia="Times New Roman" w:cstheme="minorBidi"/>
          <w:color w:val="000000" w:themeColor="text1"/>
          <w:sz w:val="20"/>
          <w:szCs w:val="20"/>
          <w:bdr w:val="none" w:sz="0" w:space="0" w:color="auto"/>
        </w:rPr>
        <w:t xml:space="preserve">) </w:t>
      </w:r>
      <w:r w:rsidR="003A68F3">
        <w:rPr>
          <w:rFonts w:eastAsia="Times New Roman" w:cstheme="minorBidi"/>
          <w:color w:val="000000" w:themeColor="text1"/>
          <w:sz w:val="20"/>
          <w:szCs w:val="20"/>
          <w:bdr w:val="none" w:sz="0" w:space="0" w:color="auto"/>
        </w:rPr>
        <w:t>of the friendly settlement agreement are pending compliance and declares to that effect</w:t>
      </w:r>
      <w:r w:rsidR="003A68F3" w:rsidRPr="00DA1877">
        <w:rPr>
          <w:rFonts w:eastAsia="Times New Roman" w:cstheme="minorBidi"/>
          <w:color w:val="000000" w:themeColor="text1"/>
          <w:sz w:val="20"/>
          <w:szCs w:val="20"/>
          <w:bdr w:val="none" w:sz="0" w:space="0" w:color="auto"/>
        </w:rPr>
        <w:t>.</w:t>
      </w:r>
      <w:r w:rsidR="003A68F3">
        <w:rPr>
          <w:rFonts w:eastAsia="Times New Roman" w:cstheme="minorBidi"/>
          <w:color w:val="000000" w:themeColor="text1"/>
          <w:sz w:val="20"/>
          <w:szCs w:val="20"/>
          <w:bdr w:val="none" w:sz="0" w:space="0" w:color="auto"/>
        </w:rPr>
        <w:t xml:space="preserve"> </w:t>
      </w:r>
    </w:p>
    <w:p w14:paraId="656B77F6" w14:textId="77777777" w:rsidR="003A68F3" w:rsidRPr="003A68F3" w:rsidRDefault="003A68F3" w:rsidP="003A68F3">
      <w:pPr>
        <w:pStyle w:val="ListParagraph"/>
        <w:rPr>
          <w:rFonts w:eastAsia="Times New Roman" w:cstheme="minorBidi"/>
          <w:color w:val="000000" w:themeColor="text1"/>
          <w:sz w:val="20"/>
          <w:szCs w:val="20"/>
          <w:bdr w:val="none" w:sz="0" w:space="0" w:color="auto"/>
        </w:rPr>
      </w:pPr>
    </w:p>
    <w:p w14:paraId="0D991B79" w14:textId="150FF872" w:rsidR="002A65AC" w:rsidRDefault="003A68F3" w:rsidP="0007084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rPr>
      </w:pPr>
      <w:r w:rsidRPr="003A68F3">
        <w:rPr>
          <w:rFonts w:eastAsia="Times New Roman" w:cstheme="minorBidi"/>
          <w:color w:val="000000" w:themeColor="text1"/>
          <w:sz w:val="20"/>
          <w:szCs w:val="20"/>
          <w:bdr w:val="none" w:sz="0" w:space="0" w:color="auto"/>
        </w:rPr>
        <w:t>For the rest, the IACHR reiterates that the remaining content of the friendly settlement agreement is declarative in nature, so that no supervision is required. Consequently, the Commission understands that the friendly settlement agreement has a partial level of implementation and will continue supervising implementation of the clauses mentioned above until they are fully implemented</w:t>
      </w:r>
      <w:r>
        <w:rPr>
          <w:rFonts w:eastAsia="Times New Roman" w:cstheme="minorBidi"/>
          <w:color w:val="000000" w:themeColor="text1"/>
          <w:sz w:val="20"/>
          <w:szCs w:val="20"/>
          <w:bdr w:val="none" w:sz="0" w:space="0" w:color="auto"/>
        </w:rPr>
        <w:t>.</w:t>
      </w:r>
    </w:p>
    <w:p w14:paraId="3C695B77" w14:textId="77777777" w:rsidR="003A68F3" w:rsidRPr="003A68F3"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heme="minorBidi"/>
          <w:color w:val="000000" w:themeColor="text1"/>
          <w:sz w:val="20"/>
          <w:szCs w:val="20"/>
          <w:bdr w:val="none" w:sz="0" w:space="0" w:color="auto"/>
        </w:rPr>
      </w:pPr>
    </w:p>
    <w:p w14:paraId="45BF9A51" w14:textId="77777777" w:rsidR="00FA675D" w:rsidRDefault="00FA675D" w:rsidP="0007084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lang w:eastAsia="es-ES_tradnl"/>
        </w:rPr>
      </w:pPr>
      <w:r w:rsidRPr="00FA675D">
        <w:rPr>
          <w:rFonts w:eastAsia="Times New Roman" w:cstheme="minorHAnsi"/>
          <w:b/>
          <w:bCs/>
          <w:color w:val="000000" w:themeColor="text1"/>
          <w:sz w:val="20"/>
          <w:szCs w:val="20"/>
          <w:lang w:eastAsia="es-ES_tradnl"/>
        </w:rPr>
        <w:t>CONCLUSIONS</w:t>
      </w:r>
    </w:p>
    <w:p w14:paraId="2ABAFC71"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lang w:eastAsia="es-ES"/>
        </w:rPr>
      </w:pPr>
    </w:p>
    <w:p w14:paraId="627340A8" w14:textId="6D847EE0" w:rsidR="003A68F3" w:rsidRPr="00DA1877" w:rsidRDefault="003A68F3" w:rsidP="0007084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r>
        <w:rPr>
          <w:rFonts w:eastAsia="Times New Roman" w:cstheme="minorBidi"/>
          <w:color w:val="000000" w:themeColor="text1"/>
          <w:sz w:val="20"/>
          <w:szCs w:val="20"/>
          <w:bdr w:val="none" w:sz="0" w:space="0" w:color="auto"/>
        </w:rPr>
        <w:t xml:space="preserve">Based on the foregoing considerations and pursuant to the procedure provided in Articles </w:t>
      </w:r>
      <w:r w:rsidRPr="00DA1877">
        <w:rPr>
          <w:rFonts w:eastAsia="Times New Roman" w:cstheme="minorBidi"/>
          <w:color w:val="000000" w:themeColor="text1"/>
          <w:sz w:val="20"/>
          <w:szCs w:val="20"/>
          <w:bdr w:val="none" w:sz="0" w:space="0" w:color="auto"/>
        </w:rPr>
        <w:t xml:space="preserve">48.1.f </w:t>
      </w:r>
      <w:r>
        <w:rPr>
          <w:rFonts w:eastAsia="Times New Roman" w:cstheme="minorBidi"/>
          <w:color w:val="000000" w:themeColor="text1"/>
          <w:sz w:val="20"/>
          <w:szCs w:val="20"/>
          <w:bdr w:val="none" w:sz="0" w:space="0" w:color="auto"/>
        </w:rPr>
        <w:t>and</w:t>
      </w:r>
      <w:r w:rsidRPr="00DA1877">
        <w:rPr>
          <w:rFonts w:eastAsia="Times New Roman" w:cstheme="minorBidi"/>
          <w:color w:val="000000" w:themeColor="text1"/>
          <w:sz w:val="20"/>
          <w:szCs w:val="20"/>
          <w:bdr w:val="none" w:sz="0" w:space="0" w:color="auto"/>
        </w:rPr>
        <w:t xml:space="preserve"> 49 </w:t>
      </w:r>
      <w:r>
        <w:rPr>
          <w:rFonts w:eastAsia="Times New Roman" w:cstheme="minorBidi"/>
          <w:color w:val="000000" w:themeColor="text1"/>
          <w:sz w:val="20"/>
          <w:szCs w:val="20"/>
          <w:bdr w:val="none" w:sz="0" w:space="0" w:color="auto"/>
        </w:rPr>
        <w:t xml:space="preserve">of the American Convention, the Commission wishes to </w:t>
      </w:r>
      <w:r w:rsidR="000F14BF">
        <w:rPr>
          <w:rFonts w:eastAsia="Times New Roman" w:cstheme="minorBidi"/>
          <w:color w:val="000000" w:themeColor="text1"/>
          <w:sz w:val="20"/>
          <w:szCs w:val="20"/>
          <w:bdr w:val="none" w:sz="0" w:space="0" w:color="auto"/>
        </w:rPr>
        <w:t>reiterate</w:t>
      </w:r>
      <w:r>
        <w:rPr>
          <w:rFonts w:eastAsia="Times New Roman" w:cstheme="minorBidi"/>
          <w:color w:val="000000" w:themeColor="text1"/>
          <w:sz w:val="20"/>
          <w:szCs w:val="20"/>
          <w:bdr w:val="none" w:sz="0" w:space="0" w:color="auto"/>
        </w:rPr>
        <w:t xml:space="preserve"> its profound appreciation for the efforts made by the parties and its satisfaction that a friendly settlement has been reached in this case, based on respect for human rights and consistent with the object and purpose of the American Convention</w:t>
      </w:r>
      <w:r w:rsidRPr="00DA1877">
        <w:rPr>
          <w:rFonts w:eastAsia="Times New Roman" w:cstheme="minorBidi"/>
          <w:color w:val="000000" w:themeColor="text1"/>
          <w:sz w:val="20"/>
          <w:szCs w:val="20"/>
          <w:bdr w:val="none" w:sz="0" w:space="0" w:color="auto"/>
        </w:rPr>
        <w:t xml:space="preserve">. </w:t>
      </w:r>
    </w:p>
    <w:p w14:paraId="7A84636A" w14:textId="77777777" w:rsidR="003A68F3" w:rsidRPr="00DA1877" w:rsidRDefault="003A68F3" w:rsidP="003A68F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p>
    <w:p w14:paraId="43E6D969" w14:textId="77777777" w:rsidR="003A68F3" w:rsidRPr="00DA1877" w:rsidRDefault="003A68F3" w:rsidP="0007084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r>
        <w:rPr>
          <w:rFonts w:eastAsia="Times New Roman" w:cstheme="minorBidi"/>
          <w:color w:val="000000" w:themeColor="text1"/>
          <w:sz w:val="20"/>
          <w:szCs w:val="20"/>
          <w:bdr w:val="none" w:sz="0" w:space="0" w:color="auto"/>
        </w:rPr>
        <w:t>Based on the reasons and conclusions presented in this report</w:t>
      </w:r>
      <w:r w:rsidRPr="00DA1877">
        <w:rPr>
          <w:rFonts w:eastAsia="Times New Roman" w:cstheme="minorBidi"/>
          <w:color w:val="000000" w:themeColor="text1"/>
          <w:sz w:val="20"/>
          <w:szCs w:val="20"/>
          <w:bdr w:val="none" w:sz="0" w:space="0" w:color="auto"/>
        </w:rPr>
        <w:t>,</w:t>
      </w:r>
    </w:p>
    <w:p w14:paraId="69A0DE64" w14:textId="77777777" w:rsidR="00FA675D" w:rsidRPr="00FA675D" w:rsidRDefault="00FA675D" w:rsidP="00FA675D">
      <w:pPr>
        <w:jc w:val="both"/>
        <w:rPr>
          <w:rFonts w:ascii="Cambria" w:eastAsia="Times New Roman" w:hAnsi="Cambria" w:cstheme="minorHAnsi"/>
          <w:b/>
          <w:bCs/>
          <w:color w:val="000000" w:themeColor="text1"/>
          <w:sz w:val="20"/>
          <w:szCs w:val="20"/>
          <w:lang w:eastAsia="es-ES_tradnl"/>
        </w:rPr>
      </w:pPr>
    </w:p>
    <w:p w14:paraId="5B80A381" w14:textId="77777777" w:rsidR="00FA675D" w:rsidRPr="00FA675D" w:rsidRDefault="00FA675D" w:rsidP="00FA675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eastAsia="es-ES_tradnl"/>
        </w:rPr>
      </w:pPr>
      <w:r w:rsidRPr="00FA675D">
        <w:rPr>
          <w:rFonts w:ascii="Cambria" w:eastAsia="Times New Roman" w:hAnsi="Cambria" w:cstheme="minorHAnsi"/>
          <w:b/>
          <w:bCs/>
          <w:color w:val="000000" w:themeColor="text1"/>
          <w:sz w:val="20"/>
          <w:szCs w:val="20"/>
          <w:lang w:eastAsia="es-ES_tradnl"/>
        </w:rPr>
        <w:t>THE INTER-AMERICAN COMMISSION ON HUMAN RIGHTS</w:t>
      </w:r>
    </w:p>
    <w:p w14:paraId="710D6B65" w14:textId="77777777" w:rsidR="00FA675D" w:rsidRPr="00FA675D" w:rsidRDefault="00FA675D" w:rsidP="00FA675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eastAsia="es-ES_tradnl"/>
        </w:rPr>
      </w:pPr>
    </w:p>
    <w:p w14:paraId="2ADDF23C" w14:textId="77777777" w:rsidR="00FA675D" w:rsidRDefault="00FA675D" w:rsidP="00FA675D">
      <w:pPr>
        <w:ind w:firstLine="720"/>
        <w:jc w:val="both"/>
        <w:rPr>
          <w:rFonts w:ascii="Cambria" w:eastAsia="Times New Roman" w:hAnsi="Cambria" w:cstheme="minorHAnsi"/>
          <w:b/>
          <w:bCs/>
          <w:color w:val="000000" w:themeColor="text1"/>
          <w:sz w:val="20"/>
          <w:szCs w:val="20"/>
          <w:bdr w:val="none" w:sz="0" w:space="0" w:color="auto"/>
          <w:lang w:val="es-CO" w:eastAsia="es-ES_tradnl"/>
        </w:rPr>
      </w:pPr>
      <w:r w:rsidRPr="00FA675D">
        <w:rPr>
          <w:rFonts w:ascii="Cambria" w:eastAsia="Times New Roman" w:hAnsi="Cambria" w:cstheme="minorHAnsi"/>
          <w:b/>
          <w:bCs/>
          <w:color w:val="000000" w:themeColor="text1"/>
          <w:sz w:val="20"/>
          <w:szCs w:val="20"/>
          <w:bdr w:val="none" w:sz="0" w:space="0" w:color="auto"/>
          <w:lang w:val="es-CO" w:eastAsia="es-ES_tradnl"/>
        </w:rPr>
        <w:t>DECIDE</w:t>
      </w:r>
      <w:r w:rsidRPr="00FA675D">
        <w:rPr>
          <w:rFonts w:ascii="Cambria" w:eastAsia="Times New Roman" w:hAnsi="Cambria" w:cstheme="minorHAnsi"/>
          <w:b/>
          <w:bCs/>
          <w:color w:val="000000" w:themeColor="text1"/>
          <w:sz w:val="20"/>
          <w:szCs w:val="20"/>
          <w:lang w:val="es-CO" w:eastAsia="es-ES_tradnl"/>
        </w:rPr>
        <w:t>S</w:t>
      </w:r>
      <w:r w:rsidRPr="00FA675D">
        <w:rPr>
          <w:rFonts w:ascii="Cambria" w:eastAsia="Times New Roman" w:hAnsi="Cambria" w:cstheme="minorHAnsi"/>
          <w:b/>
          <w:bCs/>
          <w:color w:val="000000" w:themeColor="text1"/>
          <w:sz w:val="20"/>
          <w:szCs w:val="20"/>
          <w:bdr w:val="none" w:sz="0" w:space="0" w:color="auto"/>
          <w:lang w:val="es-CO" w:eastAsia="es-ES_tradnl"/>
        </w:rPr>
        <w:t xml:space="preserve">: </w:t>
      </w:r>
    </w:p>
    <w:p w14:paraId="11695BEA" w14:textId="77777777" w:rsidR="003A68F3" w:rsidRPr="00FA675D" w:rsidRDefault="003A68F3" w:rsidP="00FA675D">
      <w:pPr>
        <w:ind w:firstLine="720"/>
        <w:jc w:val="both"/>
        <w:rPr>
          <w:rFonts w:ascii="Cambria" w:eastAsia="Times New Roman" w:hAnsi="Cambria" w:cstheme="minorHAnsi"/>
          <w:b/>
          <w:bCs/>
          <w:color w:val="000000" w:themeColor="text1"/>
          <w:sz w:val="20"/>
          <w:szCs w:val="20"/>
          <w:lang w:val="es-CO" w:eastAsia="es-ES_tradnl"/>
        </w:rPr>
      </w:pPr>
    </w:p>
    <w:p w14:paraId="57CA6455" w14:textId="77777777" w:rsidR="003A68F3" w:rsidRPr="00DA1877" w:rsidRDefault="003A68F3" w:rsidP="0007084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eastAsia="es-ES_tradnl"/>
        </w:rPr>
      </w:pPr>
      <w:r>
        <w:rPr>
          <w:rFonts w:eastAsia="Times New Roman" w:cstheme="minorHAnsi"/>
          <w:color w:val="000000" w:themeColor="text1"/>
          <w:sz w:val="20"/>
          <w:szCs w:val="20"/>
          <w:bdr w:val="none" w:sz="0" w:space="0" w:color="auto"/>
          <w:lang w:eastAsia="es-ES_tradnl"/>
        </w:rPr>
        <w:t xml:space="preserve">To approve the terms of the agreement signed by the parties on April 23, </w:t>
      </w:r>
      <w:r w:rsidRPr="00DA1877">
        <w:rPr>
          <w:rFonts w:eastAsia="Times New Roman" w:cstheme="minorHAnsi"/>
          <w:color w:val="000000" w:themeColor="text1"/>
          <w:sz w:val="20"/>
          <w:szCs w:val="20"/>
          <w:bdr w:val="none" w:sz="0" w:space="0" w:color="auto"/>
          <w:lang w:eastAsia="es-ES_tradnl"/>
        </w:rPr>
        <w:t xml:space="preserve">2025. </w:t>
      </w:r>
    </w:p>
    <w:p w14:paraId="0A77F955" w14:textId="77777777" w:rsidR="003A68F3" w:rsidRPr="00DA1877" w:rsidRDefault="003A68F3" w:rsidP="003A68F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eastAsia="Times New Roman" w:cstheme="minorHAnsi"/>
          <w:color w:val="000000" w:themeColor="text1"/>
          <w:sz w:val="20"/>
          <w:szCs w:val="20"/>
          <w:bdr w:val="none" w:sz="0" w:space="0" w:color="auto"/>
          <w:lang w:eastAsia="es-ES_tradnl"/>
        </w:rPr>
      </w:pPr>
    </w:p>
    <w:p w14:paraId="37A4ED4C" w14:textId="77777777" w:rsidR="003A68F3" w:rsidRPr="00DA1877" w:rsidRDefault="003A68F3" w:rsidP="0007084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eastAsia="es-ES_tradnl"/>
        </w:rPr>
      </w:pPr>
      <w:r>
        <w:rPr>
          <w:rFonts w:eastAsia="Times New Roman" w:cstheme="minorHAnsi"/>
          <w:color w:val="000000" w:themeColor="text1"/>
          <w:sz w:val="20"/>
          <w:szCs w:val="20"/>
          <w:bdr w:val="none" w:sz="0" w:space="0" w:color="auto"/>
          <w:lang w:eastAsia="es-ES_tradnl"/>
        </w:rPr>
        <w:t xml:space="preserve">To declare full compliance with paragraph </w:t>
      </w:r>
      <w:r w:rsidRPr="00DA1877">
        <w:rPr>
          <w:rFonts w:eastAsia="Times New Roman" w:cstheme="minorHAnsi"/>
          <w:color w:val="000000" w:themeColor="text1"/>
          <w:sz w:val="20"/>
          <w:szCs w:val="20"/>
          <w:bdr w:val="none" w:sz="0" w:space="0" w:color="auto"/>
          <w:lang w:eastAsia="es-ES_tradnl"/>
        </w:rPr>
        <w:t xml:space="preserve">I </w:t>
      </w:r>
      <w:r>
        <w:rPr>
          <w:rFonts w:eastAsia="Times New Roman" w:cstheme="minorHAnsi"/>
          <w:color w:val="000000" w:themeColor="text1"/>
          <w:sz w:val="20"/>
          <w:szCs w:val="20"/>
          <w:bdr w:val="none" w:sz="0" w:space="0" w:color="auto"/>
          <w:lang w:eastAsia="es-ES_tradnl"/>
        </w:rPr>
        <w:t>of clause five</w:t>
      </w:r>
      <w:r w:rsidRPr="00DA1877">
        <w:rPr>
          <w:rFonts w:eastAsia="Times New Roman" w:cstheme="minorHAnsi"/>
          <w:color w:val="000000" w:themeColor="text1"/>
          <w:sz w:val="20"/>
          <w:szCs w:val="20"/>
          <w:bdr w:val="none" w:sz="0" w:space="0" w:color="auto"/>
          <w:lang w:eastAsia="es-ES_tradnl"/>
        </w:rPr>
        <w:t xml:space="preserve"> (</w:t>
      </w:r>
      <w:r>
        <w:rPr>
          <w:rFonts w:eastAsia="Times New Roman" w:cstheme="minorHAnsi"/>
          <w:color w:val="000000" w:themeColor="text1"/>
          <w:sz w:val="20"/>
          <w:szCs w:val="20"/>
          <w:bdr w:val="none" w:sz="0" w:space="0" w:color="auto"/>
          <w:lang w:eastAsia="es-ES_tradnl"/>
        </w:rPr>
        <w:t>private event acknowledging international responsibility</w:t>
      </w:r>
      <w:r w:rsidRPr="00DA1877">
        <w:rPr>
          <w:rFonts w:eastAsia="Times New Roman" w:cstheme="minorHAnsi"/>
          <w:color w:val="000000" w:themeColor="text1"/>
          <w:sz w:val="20"/>
          <w:szCs w:val="20"/>
          <w:bdr w:val="none" w:sz="0" w:space="0" w:color="auto"/>
          <w:lang w:eastAsia="es-ES_tradnl"/>
        </w:rPr>
        <w:t xml:space="preserve">) </w:t>
      </w:r>
      <w:r>
        <w:rPr>
          <w:rFonts w:eastAsia="Times New Roman" w:cstheme="minorHAnsi"/>
          <w:color w:val="000000" w:themeColor="text1"/>
          <w:sz w:val="20"/>
          <w:szCs w:val="20"/>
          <w:bdr w:val="none" w:sz="0" w:space="0" w:color="auto"/>
          <w:lang w:eastAsia="es-ES_tradnl"/>
        </w:rPr>
        <w:t>of the friendly settlement agreement, according to the analysis contained in this report</w:t>
      </w:r>
      <w:r w:rsidRPr="00DA1877">
        <w:rPr>
          <w:rFonts w:eastAsia="Times New Roman" w:cstheme="minorHAnsi"/>
          <w:color w:val="000000" w:themeColor="text1"/>
          <w:sz w:val="20"/>
          <w:szCs w:val="20"/>
          <w:bdr w:val="none" w:sz="0" w:space="0" w:color="auto"/>
          <w:lang w:eastAsia="es-ES_tradnl"/>
        </w:rPr>
        <w:t>.</w:t>
      </w:r>
    </w:p>
    <w:p w14:paraId="4D305805"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bdr w:val="none" w:sz="0" w:space="0" w:color="auto"/>
          <w:lang w:eastAsia="es-ES_tradnl"/>
        </w:rPr>
      </w:pPr>
    </w:p>
    <w:p w14:paraId="52ADA8BC" w14:textId="77777777" w:rsidR="003A68F3" w:rsidRPr="00DA1877" w:rsidRDefault="003A68F3" w:rsidP="0007084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eastAsia="es-ES_tradnl"/>
        </w:rPr>
      </w:pPr>
      <w:r>
        <w:rPr>
          <w:rFonts w:eastAsia="Times New Roman" w:cstheme="minorHAnsi"/>
          <w:color w:val="000000" w:themeColor="text1"/>
          <w:sz w:val="20"/>
          <w:szCs w:val="20"/>
          <w:bdr w:val="none" w:sz="0" w:space="0" w:color="auto"/>
          <w:lang w:eastAsia="es-ES_tradnl"/>
        </w:rPr>
        <w:t xml:space="preserve">To declare pending compliance paragraph </w:t>
      </w:r>
      <w:r w:rsidRPr="00DA1877">
        <w:rPr>
          <w:rFonts w:eastAsia="Times New Roman" w:cstheme="minorHAnsi"/>
          <w:color w:val="000000" w:themeColor="text1"/>
          <w:sz w:val="20"/>
          <w:szCs w:val="20"/>
          <w:bdr w:val="none" w:sz="0" w:space="0" w:color="auto"/>
          <w:lang w:eastAsia="es-ES_tradnl"/>
        </w:rPr>
        <w:t xml:space="preserve">II </w:t>
      </w:r>
      <w:r>
        <w:rPr>
          <w:rFonts w:eastAsia="Times New Roman" w:cstheme="minorHAnsi"/>
          <w:color w:val="000000" w:themeColor="text1"/>
          <w:sz w:val="20"/>
          <w:szCs w:val="20"/>
          <w:bdr w:val="none" w:sz="0" w:space="0" w:color="auto"/>
          <w:lang w:eastAsia="es-ES_tradnl"/>
        </w:rPr>
        <w:t>of clauses five</w:t>
      </w:r>
      <w:r w:rsidRPr="00DA1877">
        <w:rPr>
          <w:rFonts w:eastAsia="Times New Roman" w:cstheme="minorHAnsi"/>
          <w:color w:val="000000" w:themeColor="text1"/>
          <w:sz w:val="20"/>
          <w:szCs w:val="20"/>
          <w:bdr w:val="none" w:sz="0" w:space="0" w:color="auto"/>
          <w:lang w:eastAsia="es-ES_tradnl"/>
        </w:rPr>
        <w:t xml:space="preserve"> (</w:t>
      </w:r>
      <w:r>
        <w:rPr>
          <w:rFonts w:eastAsia="Times New Roman" w:cstheme="minorHAnsi"/>
          <w:color w:val="000000" w:themeColor="text1"/>
          <w:sz w:val="20"/>
          <w:szCs w:val="20"/>
          <w:bdr w:val="none" w:sz="0" w:space="0" w:color="auto"/>
          <w:lang w:eastAsia="es-ES_tradnl"/>
        </w:rPr>
        <w:t>granting educational financial assistance), six</w:t>
      </w:r>
      <w:r w:rsidRPr="00DA1877">
        <w:rPr>
          <w:rFonts w:eastAsia="Times New Roman" w:cstheme="minorHAnsi"/>
          <w:color w:val="000000" w:themeColor="text1"/>
          <w:sz w:val="20"/>
          <w:szCs w:val="20"/>
          <w:bdr w:val="none" w:sz="0" w:space="0" w:color="auto"/>
          <w:lang w:eastAsia="es-ES_tradnl"/>
        </w:rPr>
        <w:t xml:space="preserve"> (</w:t>
      </w:r>
      <w:r>
        <w:rPr>
          <w:rFonts w:eastAsia="Times New Roman" w:cstheme="minorHAnsi"/>
          <w:color w:val="000000" w:themeColor="text1"/>
          <w:sz w:val="20"/>
          <w:szCs w:val="20"/>
          <w:bdr w:val="none" w:sz="0" w:space="0" w:color="auto"/>
          <w:lang w:eastAsia="es-ES_tradnl"/>
        </w:rPr>
        <w:t>granting comprehensive medical coverage and psychological rehabilitation treatments), seven (search measures</w:t>
      </w:r>
      <w:r w:rsidRPr="00DA1877">
        <w:rPr>
          <w:rFonts w:eastAsia="Times New Roman" w:cstheme="minorHAnsi"/>
          <w:color w:val="000000" w:themeColor="text1"/>
          <w:sz w:val="20"/>
          <w:szCs w:val="20"/>
          <w:bdr w:val="none" w:sz="0" w:space="0" w:color="auto"/>
          <w:lang w:eastAsia="es-ES_tradnl"/>
        </w:rPr>
        <w:t xml:space="preserve">), </w:t>
      </w:r>
      <w:r>
        <w:rPr>
          <w:rFonts w:eastAsia="Times New Roman" w:cstheme="minorHAnsi"/>
          <w:color w:val="000000" w:themeColor="text1"/>
          <w:sz w:val="20"/>
          <w:szCs w:val="20"/>
          <w:bdr w:val="none" w:sz="0" w:space="0" w:color="auto"/>
          <w:lang w:eastAsia="es-ES_tradnl"/>
        </w:rPr>
        <w:t>eight</w:t>
      </w:r>
      <w:r w:rsidRPr="00DA1877">
        <w:rPr>
          <w:rFonts w:eastAsia="Times New Roman" w:cstheme="minorHAnsi"/>
          <w:color w:val="000000" w:themeColor="text1"/>
          <w:sz w:val="20"/>
          <w:szCs w:val="20"/>
          <w:bdr w:val="none" w:sz="0" w:space="0" w:color="auto"/>
          <w:lang w:eastAsia="es-ES_tradnl"/>
        </w:rPr>
        <w:t xml:space="preserve"> (g</w:t>
      </w:r>
      <w:r>
        <w:rPr>
          <w:rFonts w:eastAsia="Times New Roman" w:cstheme="minorHAnsi"/>
          <w:color w:val="000000" w:themeColor="text1"/>
          <w:sz w:val="20"/>
          <w:szCs w:val="20"/>
          <w:bdr w:val="none" w:sz="0" w:space="0" w:color="auto"/>
          <w:lang w:eastAsia="es-ES_tradnl"/>
        </w:rPr>
        <w:t>uarantees of non-repetition</w:t>
      </w:r>
      <w:r w:rsidRPr="00DA1877">
        <w:rPr>
          <w:rFonts w:eastAsia="Times New Roman" w:cstheme="minorHAnsi"/>
          <w:color w:val="000000" w:themeColor="text1"/>
          <w:sz w:val="20"/>
          <w:szCs w:val="20"/>
          <w:bdr w:val="none" w:sz="0" w:space="0" w:color="auto"/>
          <w:lang w:eastAsia="es-ES_tradnl"/>
        </w:rPr>
        <w:t>)</w:t>
      </w:r>
      <w:r>
        <w:rPr>
          <w:rFonts w:eastAsia="Times New Roman" w:cstheme="minorHAnsi"/>
          <w:color w:val="000000" w:themeColor="text1"/>
          <w:sz w:val="20"/>
          <w:szCs w:val="20"/>
          <w:bdr w:val="none" w:sz="0" w:space="0" w:color="auto"/>
          <w:lang w:eastAsia="es-ES_tradnl"/>
        </w:rPr>
        <w:t>, and nine</w:t>
      </w:r>
      <w:r w:rsidRPr="00DA1877">
        <w:rPr>
          <w:rFonts w:eastAsia="Times New Roman" w:cstheme="minorHAnsi"/>
          <w:color w:val="000000" w:themeColor="text1"/>
          <w:sz w:val="20"/>
          <w:szCs w:val="20"/>
          <w:bdr w:val="none" w:sz="0" w:space="0" w:color="auto"/>
          <w:lang w:eastAsia="es-ES_tradnl"/>
        </w:rPr>
        <w:t xml:space="preserve"> (me</w:t>
      </w:r>
      <w:r>
        <w:rPr>
          <w:rFonts w:eastAsia="Times New Roman" w:cstheme="minorHAnsi"/>
          <w:color w:val="000000" w:themeColor="text1"/>
          <w:sz w:val="20"/>
          <w:szCs w:val="20"/>
          <w:bdr w:val="none" w:sz="0" w:space="0" w:color="auto"/>
          <w:lang w:eastAsia="es-ES_tradnl"/>
        </w:rPr>
        <w:t>asures of compensation</w:t>
      </w:r>
      <w:r w:rsidRPr="00DA1877">
        <w:rPr>
          <w:rFonts w:eastAsia="Times New Roman" w:cstheme="minorHAnsi"/>
          <w:color w:val="000000" w:themeColor="text1"/>
          <w:sz w:val="20"/>
          <w:szCs w:val="20"/>
          <w:bdr w:val="none" w:sz="0" w:space="0" w:color="auto"/>
          <w:lang w:eastAsia="es-ES_tradnl"/>
        </w:rPr>
        <w:t xml:space="preserve">), </w:t>
      </w:r>
      <w:r>
        <w:rPr>
          <w:rFonts w:eastAsia="Times New Roman" w:cstheme="minorHAnsi"/>
          <w:color w:val="000000" w:themeColor="text1"/>
          <w:sz w:val="20"/>
          <w:szCs w:val="20"/>
          <w:bdr w:val="none" w:sz="0" w:space="0" w:color="auto"/>
          <w:lang w:eastAsia="es-ES_tradnl"/>
        </w:rPr>
        <w:t>according to the analysis contained in this report</w:t>
      </w:r>
      <w:r w:rsidRPr="00DA1877">
        <w:rPr>
          <w:rFonts w:eastAsia="Times New Roman" w:cstheme="minorHAnsi"/>
          <w:color w:val="000000" w:themeColor="text1"/>
          <w:sz w:val="20"/>
          <w:szCs w:val="20"/>
          <w:bdr w:val="none" w:sz="0" w:space="0" w:color="auto"/>
          <w:lang w:eastAsia="es-ES_tradnl"/>
        </w:rPr>
        <w:t>.</w:t>
      </w:r>
    </w:p>
    <w:p w14:paraId="6B2F03DE" w14:textId="77777777" w:rsidR="003A68F3" w:rsidRPr="00DA1877" w:rsidRDefault="003A68F3" w:rsidP="003A68F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bdr w:val="none" w:sz="0" w:space="0" w:color="auto"/>
          <w:lang w:eastAsia="es-ES_tradnl"/>
        </w:rPr>
      </w:pPr>
    </w:p>
    <w:p w14:paraId="05B4581C" w14:textId="77777777" w:rsidR="003A68F3" w:rsidRPr="00821CC9" w:rsidRDefault="003A68F3" w:rsidP="00070844">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eastAsia="es-ES_tradnl"/>
        </w:rPr>
      </w:pPr>
      <w:r>
        <w:rPr>
          <w:rFonts w:eastAsia="Times New Roman" w:cstheme="minorHAnsi"/>
          <w:color w:val="000000" w:themeColor="text1"/>
          <w:sz w:val="20"/>
          <w:szCs w:val="20"/>
          <w:bdr w:val="none" w:sz="0" w:space="0" w:color="auto"/>
          <w:lang w:eastAsia="es-ES_tradnl"/>
        </w:rPr>
        <w:t>To publish this report and include it in its Annual Report to the General Assembly of the OAS</w:t>
      </w:r>
      <w:r w:rsidRPr="00DA1877">
        <w:rPr>
          <w:rFonts w:eastAsia="Times New Roman" w:cstheme="minorHAnsi"/>
          <w:color w:val="000000" w:themeColor="text1"/>
          <w:sz w:val="20"/>
          <w:szCs w:val="20"/>
          <w:bdr w:val="none" w:sz="0" w:space="0" w:color="auto"/>
          <w:lang w:eastAsia="es-ES_tradnl"/>
        </w:rPr>
        <w:t xml:space="preserve">. </w:t>
      </w:r>
    </w:p>
    <w:p w14:paraId="72BB9AD9" w14:textId="77777777" w:rsidR="005F19DA" w:rsidRDefault="005F19DA" w:rsidP="005F19DA">
      <w:pPr>
        <w:pBdr>
          <w:top w:val="none" w:sz="0" w:space="0" w:color="auto"/>
          <w:left w:val="none" w:sz="0" w:space="0" w:color="auto"/>
          <w:bottom w:val="none" w:sz="0" w:space="0" w:color="auto"/>
          <w:right w:val="none" w:sz="0" w:space="0" w:color="auto"/>
          <w:between w:val="none" w:sz="0" w:space="0" w:color="auto"/>
          <w:bar w:val="none" w:sz="0" w:color="auto"/>
        </w:pBdr>
        <w:tabs>
          <w:tab w:val="num" w:pos="851"/>
        </w:tabs>
        <w:jc w:val="both"/>
        <w:rPr>
          <w:rFonts w:eastAsia="Times New Roman" w:cstheme="minorHAnsi"/>
          <w:color w:val="000000" w:themeColor="text1"/>
          <w:sz w:val="20"/>
          <w:szCs w:val="20"/>
          <w:bdr w:val="none" w:sz="0" w:space="0" w:color="auto"/>
          <w:lang w:eastAsia="es-ES_tradnl"/>
        </w:rPr>
      </w:pPr>
    </w:p>
    <w:p w14:paraId="22305E03" w14:textId="77777777" w:rsidR="005F19DA" w:rsidRPr="00EF1D65" w:rsidRDefault="005F19DA" w:rsidP="005F19DA">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firstLine="720"/>
        <w:jc w:val="both"/>
        <w:rPr>
          <w:rFonts w:ascii="Cambria" w:eastAsia="MS Mincho" w:hAnsi="Cambria"/>
          <w:sz w:val="20"/>
          <w:szCs w:val="20"/>
        </w:rPr>
      </w:pPr>
      <w:r w:rsidRPr="000A3945">
        <w:rPr>
          <w:rFonts w:ascii="Cambria" w:eastAsia="MS Mincho" w:hAnsi="Cambria"/>
          <w:sz w:val="20"/>
          <w:szCs w:val="20"/>
        </w:rPr>
        <w:t xml:space="preserve">Approved by the Inter-American Commission on Human Rights on </w:t>
      </w:r>
      <w:r>
        <w:rPr>
          <w:rFonts w:ascii="Cambria" w:eastAsia="MS Mincho" w:hAnsi="Cambria"/>
          <w:sz w:val="20"/>
          <w:szCs w:val="20"/>
        </w:rPr>
        <w:t>the 14</w:t>
      </w:r>
      <w:r w:rsidRPr="002A7793">
        <w:rPr>
          <w:rFonts w:ascii="Cambria" w:eastAsia="MS Mincho" w:hAnsi="Cambria"/>
          <w:sz w:val="20"/>
          <w:szCs w:val="20"/>
          <w:vertAlign w:val="superscript"/>
        </w:rPr>
        <w:t>th</w:t>
      </w:r>
      <w:r>
        <w:rPr>
          <w:rFonts w:ascii="Cambria" w:eastAsia="MS Mincho" w:hAnsi="Cambria"/>
          <w:sz w:val="20"/>
          <w:szCs w:val="20"/>
        </w:rPr>
        <w:t xml:space="preserve"> day of the month of October</w:t>
      </w:r>
      <w:r w:rsidRPr="000A3945">
        <w:rPr>
          <w:rFonts w:ascii="Cambria" w:eastAsia="MS Mincho" w:hAnsi="Cambria"/>
          <w:sz w:val="20"/>
          <w:szCs w:val="20"/>
        </w:rPr>
        <w:t>, 202</w:t>
      </w:r>
      <w:r>
        <w:rPr>
          <w:rFonts w:ascii="Cambria" w:eastAsia="MS Mincho" w:hAnsi="Cambria"/>
          <w:sz w:val="20"/>
          <w:szCs w:val="20"/>
        </w:rPr>
        <w:t>5</w:t>
      </w:r>
      <w:r w:rsidRPr="000A3945">
        <w:rPr>
          <w:rFonts w:ascii="Cambria" w:eastAsia="MS Mincho" w:hAnsi="Cambria"/>
          <w:sz w:val="20"/>
          <w:szCs w:val="20"/>
        </w:rPr>
        <w:t>. (Signed</w:t>
      </w:r>
      <w:r>
        <w:rPr>
          <w:rFonts w:ascii="Cambria" w:eastAsia="MS Mincho" w:hAnsi="Cambria"/>
          <w:sz w:val="20"/>
          <w:szCs w:val="20"/>
        </w:rPr>
        <w:t>)</w:t>
      </w:r>
      <w:r w:rsidRPr="000A3945">
        <w:rPr>
          <w:rFonts w:ascii="Cambria" w:eastAsia="MS Mincho" w:hAnsi="Cambria"/>
          <w:sz w:val="20"/>
          <w:szCs w:val="20"/>
        </w:rPr>
        <w:t>:</w:t>
      </w:r>
      <w:r>
        <w:rPr>
          <w:rFonts w:ascii="Cambria" w:eastAsia="MS Mincho" w:hAnsi="Cambria"/>
          <w:sz w:val="20"/>
          <w:szCs w:val="20"/>
        </w:rPr>
        <w:t xml:space="preserve"> </w:t>
      </w:r>
      <w:r w:rsidRPr="000A3945">
        <w:rPr>
          <w:rFonts w:ascii="Cambria" w:eastAsia="MS Mincho" w:hAnsi="Cambria"/>
          <w:sz w:val="20"/>
          <w:szCs w:val="20"/>
        </w:rPr>
        <w:t>José Luis Caballero Ochoa, President; Andrea Pochak</w:t>
      </w:r>
      <w:r>
        <w:rPr>
          <w:rFonts w:ascii="Cambria" w:eastAsia="MS Mincho" w:hAnsi="Cambria"/>
          <w:sz w:val="20"/>
          <w:szCs w:val="20"/>
        </w:rPr>
        <w:t xml:space="preserve">, First Vice President; </w:t>
      </w:r>
      <w:r w:rsidRPr="000A3945">
        <w:rPr>
          <w:rFonts w:ascii="Cambria" w:eastAsia="MS Mincho" w:hAnsi="Cambria"/>
          <w:sz w:val="20"/>
          <w:szCs w:val="20"/>
        </w:rPr>
        <w:t>Arif Bulkan</w:t>
      </w:r>
      <w:r>
        <w:rPr>
          <w:rFonts w:ascii="Cambria" w:eastAsia="MS Mincho" w:hAnsi="Cambria"/>
          <w:sz w:val="20"/>
          <w:szCs w:val="20"/>
        </w:rPr>
        <w:t xml:space="preserve">, </w:t>
      </w:r>
      <w:r w:rsidRPr="000A3945">
        <w:rPr>
          <w:rFonts w:ascii="Cambria" w:eastAsia="MS Mincho" w:hAnsi="Cambria"/>
          <w:sz w:val="20"/>
          <w:szCs w:val="20"/>
        </w:rPr>
        <w:t>Second Vice President</w:t>
      </w:r>
      <w:r>
        <w:rPr>
          <w:rFonts w:ascii="Cambria" w:eastAsia="MS Mincho" w:hAnsi="Cambria"/>
          <w:sz w:val="20"/>
          <w:szCs w:val="20"/>
        </w:rPr>
        <w:t>;</w:t>
      </w:r>
      <w:r w:rsidRPr="000A3945">
        <w:rPr>
          <w:rFonts w:ascii="Cambria" w:eastAsia="MS Mincho" w:hAnsi="Cambria"/>
          <w:sz w:val="20"/>
          <w:szCs w:val="20"/>
        </w:rPr>
        <w:t xml:space="preserve"> Gloria Monique de Mees, Roberta Clarke</w:t>
      </w:r>
      <w:r>
        <w:rPr>
          <w:rFonts w:ascii="Cambria" w:eastAsia="MS Mincho" w:hAnsi="Cambria"/>
          <w:sz w:val="20"/>
          <w:szCs w:val="20"/>
        </w:rPr>
        <w:t xml:space="preserve">, and </w:t>
      </w:r>
      <w:r w:rsidRPr="000A3945">
        <w:rPr>
          <w:rFonts w:ascii="Cambria" w:eastAsia="MS Mincho" w:hAnsi="Cambria"/>
          <w:sz w:val="20"/>
          <w:szCs w:val="20"/>
        </w:rPr>
        <w:t>Edgar Stuardo Ralón Orellana</w:t>
      </w:r>
      <w:r>
        <w:rPr>
          <w:rFonts w:ascii="Cambria" w:eastAsia="MS Mincho" w:hAnsi="Cambria"/>
          <w:sz w:val="20"/>
          <w:szCs w:val="20"/>
        </w:rPr>
        <w:t>, Commissioners</w:t>
      </w:r>
      <w:r w:rsidRPr="000A3945">
        <w:rPr>
          <w:rFonts w:ascii="Cambria" w:eastAsia="MS Mincho" w:hAnsi="Cambria"/>
          <w:sz w:val="20"/>
          <w:szCs w:val="20"/>
        </w:rPr>
        <w:t>.</w:t>
      </w:r>
    </w:p>
    <w:p w14:paraId="7BA48CD4" w14:textId="77777777" w:rsidR="005F19DA" w:rsidRPr="00145EDC" w:rsidRDefault="005F19DA" w:rsidP="00145EDC">
      <w:pPr>
        <w:tabs>
          <w:tab w:val="center" w:pos="5400"/>
        </w:tabs>
        <w:suppressAutoHyphens/>
        <w:spacing w:line="276" w:lineRule="auto"/>
        <w:rPr>
          <w:rFonts w:asciiTheme="majorHAnsi" w:hAnsiTheme="majorHAnsi"/>
          <w:sz w:val="20"/>
          <w:szCs w:val="20"/>
        </w:rPr>
      </w:pPr>
    </w:p>
    <w:sectPr w:rsidR="005F19DA" w:rsidRPr="00145EDC" w:rsidSect="006311DA">
      <w:footerReference w:type="first" r:id="rId17"/>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0FB2" w14:textId="77777777" w:rsidR="00D36C91" w:rsidRDefault="00D36C91" w:rsidP="00036A8A">
      <w:r>
        <w:separator/>
      </w:r>
    </w:p>
  </w:endnote>
  <w:endnote w:type="continuationSeparator" w:id="0">
    <w:p w14:paraId="5F2C6496" w14:textId="77777777" w:rsidR="00D36C91" w:rsidRDefault="00D36C91" w:rsidP="0003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163477"/>
      <w:docPartObj>
        <w:docPartGallery w:val="Page Numbers (Bottom of Page)"/>
        <w:docPartUnique/>
      </w:docPartObj>
    </w:sdtPr>
    <w:sdtEndPr>
      <w:rPr>
        <w:noProof/>
        <w:sz w:val="16"/>
        <w:szCs w:val="16"/>
      </w:rPr>
    </w:sdtEndPr>
    <w:sdtContent>
      <w:p w14:paraId="0F3FE9B7" w14:textId="77777777" w:rsidR="00F1380F" w:rsidRPr="006311DA" w:rsidRDefault="00F1380F">
        <w:pPr>
          <w:pStyle w:val="Footer"/>
          <w:jc w:val="center"/>
          <w:rPr>
            <w:sz w:val="16"/>
          </w:rPr>
        </w:pPr>
        <w:r w:rsidRPr="006311DA">
          <w:rPr>
            <w:sz w:val="16"/>
          </w:rPr>
          <w:fldChar w:fldCharType="begin"/>
        </w:r>
        <w:r w:rsidRPr="006311DA">
          <w:rPr>
            <w:sz w:val="16"/>
          </w:rPr>
          <w:instrText xml:space="preserve"> PAGE   \* MERGEFORMAT </w:instrText>
        </w:r>
        <w:r w:rsidRPr="006311DA">
          <w:rPr>
            <w:sz w:val="16"/>
          </w:rPr>
          <w:fldChar w:fldCharType="separate"/>
        </w:r>
        <w:r w:rsidR="002A65AC">
          <w:rPr>
            <w:noProof/>
            <w:sz w:val="16"/>
          </w:rPr>
          <w:t>2</w:t>
        </w:r>
        <w:r w:rsidRPr="006311DA">
          <w:rPr>
            <w:noProof/>
            <w:sz w:val="16"/>
          </w:rPr>
          <w:fldChar w:fldCharType="end"/>
        </w:r>
      </w:p>
    </w:sdtContent>
  </w:sdt>
  <w:p w14:paraId="21F5D78A" w14:textId="77777777" w:rsidR="00F1380F" w:rsidRDefault="00F13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A720" w14:textId="77777777" w:rsidR="007607C4" w:rsidRDefault="007607C4">
    <w:pPr>
      <w:pStyle w:val="Footer"/>
      <w:jc w:val="center"/>
    </w:pPr>
  </w:p>
  <w:p w14:paraId="05B62EC0" w14:textId="77777777" w:rsidR="007607C4" w:rsidRDefault="00760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189080"/>
      <w:docPartObj>
        <w:docPartGallery w:val="Page Numbers (Bottom of Page)"/>
        <w:docPartUnique/>
      </w:docPartObj>
    </w:sdtPr>
    <w:sdtEndPr>
      <w:rPr>
        <w:noProof/>
      </w:rPr>
    </w:sdtEndPr>
    <w:sdtContent>
      <w:p w14:paraId="6F648980" w14:textId="77777777" w:rsidR="007607C4" w:rsidRDefault="007607C4">
        <w:pPr>
          <w:pStyle w:val="Footer"/>
          <w:jc w:val="center"/>
        </w:pPr>
        <w:r>
          <w:fldChar w:fldCharType="begin"/>
        </w:r>
        <w:r>
          <w:instrText xml:space="preserve"> PAGE   \* MERGEFORMAT </w:instrText>
        </w:r>
        <w:r>
          <w:fldChar w:fldCharType="separate"/>
        </w:r>
        <w:r w:rsidR="006311DA">
          <w:rPr>
            <w:noProof/>
          </w:rPr>
          <w:t>1</w:t>
        </w:r>
        <w:r>
          <w:rPr>
            <w:noProof/>
          </w:rPr>
          <w:fldChar w:fldCharType="end"/>
        </w:r>
      </w:p>
    </w:sdtContent>
  </w:sdt>
  <w:p w14:paraId="7EFBE6F6" w14:textId="77777777" w:rsidR="007607C4" w:rsidRDefault="0076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4906" w14:textId="77777777" w:rsidR="00D36C91" w:rsidRPr="00036A8A" w:rsidRDefault="00D36C91" w:rsidP="00036A8A">
      <w:pPr>
        <w:rPr>
          <w:rFonts w:asciiTheme="majorHAnsi" w:hAnsiTheme="majorHAnsi"/>
          <w:sz w:val="16"/>
          <w:szCs w:val="16"/>
        </w:rPr>
      </w:pPr>
      <w:r w:rsidRPr="00036A8A">
        <w:rPr>
          <w:rFonts w:asciiTheme="majorHAnsi" w:hAnsiTheme="majorHAnsi"/>
          <w:sz w:val="16"/>
          <w:szCs w:val="16"/>
        </w:rPr>
        <w:separator/>
      </w:r>
    </w:p>
  </w:footnote>
  <w:footnote w:type="continuationSeparator" w:id="0">
    <w:p w14:paraId="7F3EB51C" w14:textId="77777777" w:rsidR="00D36C91" w:rsidRPr="00036A8A" w:rsidRDefault="00D36C91" w:rsidP="00036A8A">
      <w:pPr>
        <w:rPr>
          <w:rFonts w:asciiTheme="majorHAnsi" w:hAnsiTheme="majorHAnsi"/>
          <w:sz w:val="16"/>
          <w:szCs w:val="16"/>
        </w:rPr>
      </w:pPr>
      <w:r w:rsidRPr="00036A8A">
        <w:rPr>
          <w:rFonts w:asciiTheme="majorHAnsi" w:hAnsiTheme="majorHAnsi"/>
          <w:sz w:val="16"/>
          <w:szCs w:val="16"/>
        </w:rPr>
        <w:separator/>
      </w:r>
    </w:p>
    <w:p w14:paraId="23B6DE8C" w14:textId="77777777" w:rsidR="00D36C91" w:rsidRPr="00036A8A" w:rsidRDefault="00D36C91" w:rsidP="00036A8A">
      <w:pPr>
        <w:pStyle w:val="Footer"/>
        <w:rPr>
          <w:rFonts w:asciiTheme="majorHAnsi" w:hAnsiTheme="majorHAnsi"/>
          <w:sz w:val="16"/>
          <w:szCs w:val="16"/>
        </w:rPr>
      </w:pPr>
      <w:r>
        <w:rPr>
          <w:rFonts w:asciiTheme="majorHAnsi" w:hAnsiTheme="majorHAnsi"/>
          <w:sz w:val="16"/>
          <w:szCs w:val="16"/>
        </w:rPr>
        <w:t>[</w:t>
      </w:r>
      <w:r w:rsidRPr="00036A8A">
        <w:rPr>
          <w:rFonts w:asciiTheme="majorHAnsi" w:hAnsiTheme="majorHAnsi"/>
          <w:sz w:val="16"/>
          <w:szCs w:val="16"/>
        </w:rPr>
        <w:t xml:space="preserve">… </w:t>
      </w:r>
      <w:r>
        <w:rPr>
          <w:rFonts w:asciiTheme="majorHAnsi" w:hAnsiTheme="majorHAnsi"/>
          <w:sz w:val="16"/>
          <w:szCs w:val="16"/>
        </w:rPr>
        <w:t>c</w:t>
      </w:r>
      <w:r w:rsidRPr="00036A8A">
        <w:rPr>
          <w:rFonts w:asciiTheme="majorHAnsi" w:hAnsiTheme="majorHAnsi"/>
          <w:sz w:val="16"/>
          <w:szCs w:val="16"/>
        </w:rPr>
        <w:t>ontinuation</w:t>
      </w:r>
      <w:r>
        <w:rPr>
          <w:rFonts w:asciiTheme="majorHAnsi" w:hAnsiTheme="majorHAnsi"/>
          <w:sz w:val="16"/>
          <w:szCs w:val="16"/>
        </w:rPr>
        <w:t>]</w:t>
      </w:r>
    </w:p>
  </w:footnote>
  <w:footnote w:type="continuationNotice" w:id="1">
    <w:p w14:paraId="26536584" w14:textId="77777777" w:rsidR="00D36C91" w:rsidRPr="0093441A" w:rsidRDefault="00D36C91" w:rsidP="005B222D">
      <w:pPr>
        <w:jc w:val="right"/>
        <w:rPr>
          <w:rFonts w:asciiTheme="majorHAnsi" w:hAnsiTheme="majorHAnsi"/>
          <w:sz w:val="16"/>
          <w:szCs w:val="16"/>
          <w:lang w:val="es-ES_tradnl"/>
        </w:rPr>
      </w:pPr>
      <w:r>
        <w:rPr>
          <w:rFonts w:asciiTheme="majorHAnsi" w:hAnsiTheme="majorHAnsi"/>
          <w:sz w:val="16"/>
          <w:szCs w:val="16"/>
        </w:rPr>
        <w:t>[</w:t>
      </w:r>
      <w:r w:rsidRPr="0093441A">
        <w:rPr>
          <w:rFonts w:asciiTheme="majorHAnsi" w:hAnsiTheme="majorHAnsi"/>
          <w:sz w:val="16"/>
          <w:szCs w:val="16"/>
        </w:rPr>
        <w:t>contin</w:t>
      </w:r>
      <w:r>
        <w:rPr>
          <w:rFonts w:asciiTheme="majorHAnsi" w:hAnsiTheme="majorHAnsi"/>
          <w:sz w:val="16"/>
          <w:szCs w:val="16"/>
        </w:rPr>
        <w:t xml:space="preserve">ues </w:t>
      </w:r>
      <w:r w:rsidRPr="0093441A">
        <w:rPr>
          <w:rFonts w:asciiTheme="majorHAnsi" w:hAnsiTheme="majorHAnsi"/>
          <w:sz w:val="16"/>
          <w:szCs w:val="16"/>
        </w:rPr>
        <w:t>…</w:t>
      </w:r>
      <w:r>
        <w:rPr>
          <w:rFonts w:asciiTheme="majorHAnsi" w:hAnsiTheme="majorHAnsi"/>
          <w:sz w:val="16"/>
          <w:szCs w:val="16"/>
        </w:rPr>
        <w:t>]</w:t>
      </w:r>
    </w:p>
  </w:footnote>
  <w:footnote w:id="2">
    <w:p w14:paraId="082CEA3C" w14:textId="77777777" w:rsidR="003A68F3" w:rsidRPr="00DA1877" w:rsidRDefault="003A68F3" w:rsidP="003A68F3">
      <w:pPr>
        <w:pStyle w:val="FootnoteText"/>
        <w:ind w:firstLine="706"/>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Pr>
          <w:rFonts w:ascii="Cambria" w:hAnsi="Cambria"/>
          <w:sz w:val="16"/>
          <w:szCs w:val="16"/>
        </w:rPr>
        <w:t>Commissioner</w:t>
      </w:r>
      <w:r w:rsidRPr="00DA1877">
        <w:rPr>
          <w:rFonts w:ascii="Cambria" w:hAnsi="Cambria"/>
          <w:sz w:val="16"/>
          <w:szCs w:val="16"/>
        </w:rPr>
        <w:t xml:space="preserve"> Carlos Bernal Pulido, </w:t>
      </w:r>
      <w:r>
        <w:rPr>
          <w:rFonts w:ascii="Cambria" w:hAnsi="Cambria"/>
          <w:sz w:val="16"/>
          <w:szCs w:val="16"/>
        </w:rPr>
        <w:t>a Colombian national, did not participate in the discussion and decision regarding this case, pursuant to Article</w:t>
      </w:r>
      <w:r w:rsidRPr="00DA1877">
        <w:rPr>
          <w:rFonts w:ascii="Cambria" w:hAnsi="Cambria"/>
          <w:sz w:val="16"/>
          <w:szCs w:val="16"/>
        </w:rPr>
        <w:t xml:space="preserve"> 17.2.a) </w:t>
      </w:r>
      <w:r>
        <w:rPr>
          <w:rFonts w:ascii="Cambria" w:hAnsi="Cambria"/>
          <w:sz w:val="16"/>
          <w:szCs w:val="16"/>
        </w:rPr>
        <w:t>of the IACHR Rules of Procedure</w:t>
      </w:r>
      <w:r w:rsidRPr="00DA1877">
        <w:rPr>
          <w:rFonts w:ascii="Cambria" w:hAnsi="Cambria"/>
          <w:sz w:val="16"/>
          <w:szCs w:val="16"/>
        </w:rPr>
        <w:t>.</w:t>
      </w:r>
    </w:p>
  </w:footnote>
  <w:footnote w:id="3">
    <w:p w14:paraId="782BBE71" w14:textId="77777777" w:rsidR="003A68F3" w:rsidRPr="00DA1877" w:rsidRDefault="003A68F3" w:rsidP="003A68F3">
      <w:pPr>
        <w:pStyle w:val="FootnoteText"/>
        <w:ind w:firstLine="706"/>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Pr>
          <w:rFonts w:ascii="Cambria" w:hAnsi="Cambria"/>
          <w:sz w:val="16"/>
          <w:szCs w:val="16"/>
        </w:rPr>
        <w:t>The petitioner requested that his identity be withheld, as provided under the IACHR Rules of Procedure</w:t>
      </w:r>
      <w:r w:rsidRPr="00DA1877">
        <w:rPr>
          <w:rFonts w:ascii="Cambria" w:hAnsi="Cambria"/>
          <w:sz w:val="16"/>
          <w:szCs w:val="16"/>
        </w:rPr>
        <w:t>.</w:t>
      </w:r>
    </w:p>
  </w:footnote>
  <w:footnote w:id="4">
    <w:p w14:paraId="41D8F615"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Pr>
          <w:rFonts w:ascii="Cambria" w:hAnsi="Cambria"/>
          <w:sz w:val="16"/>
          <w:szCs w:val="16"/>
        </w:rPr>
        <w:t>I/A Court H.R.</w:t>
      </w:r>
      <w:r w:rsidRPr="00DA1877">
        <w:rPr>
          <w:rFonts w:ascii="Cambria" w:hAnsi="Cambria"/>
          <w:sz w:val="16"/>
          <w:szCs w:val="16"/>
        </w:rPr>
        <w:t>. Cas</w:t>
      </w:r>
      <w:r>
        <w:rPr>
          <w:rFonts w:ascii="Cambria" w:hAnsi="Cambria"/>
          <w:sz w:val="16"/>
          <w:szCs w:val="16"/>
        </w:rPr>
        <w:t xml:space="preserve">e of </w:t>
      </w:r>
      <w:r w:rsidRPr="00DA1877">
        <w:rPr>
          <w:rFonts w:ascii="Cambria" w:hAnsi="Cambria"/>
          <w:sz w:val="16"/>
          <w:szCs w:val="16"/>
        </w:rPr>
        <w:t xml:space="preserve">Caesar </w:t>
      </w:r>
      <w:r>
        <w:rPr>
          <w:rFonts w:ascii="Cambria" w:hAnsi="Cambria"/>
          <w:sz w:val="16"/>
          <w:szCs w:val="16"/>
        </w:rPr>
        <w:t>v</w:t>
      </w:r>
      <w:r w:rsidRPr="00DA1877">
        <w:rPr>
          <w:rFonts w:ascii="Cambria" w:hAnsi="Cambria"/>
          <w:sz w:val="16"/>
          <w:szCs w:val="16"/>
        </w:rPr>
        <w:t xml:space="preserve">. Trinidad </w:t>
      </w:r>
      <w:r>
        <w:rPr>
          <w:rFonts w:ascii="Cambria" w:hAnsi="Cambria"/>
          <w:sz w:val="16"/>
          <w:szCs w:val="16"/>
        </w:rPr>
        <w:t>and</w:t>
      </w:r>
      <w:r w:rsidRPr="00DA1877">
        <w:rPr>
          <w:rFonts w:ascii="Cambria" w:hAnsi="Cambria"/>
          <w:sz w:val="16"/>
          <w:szCs w:val="16"/>
        </w:rPr>
        <w:t xml:space="preserve"> Tobago, (</w:t>
      </w:r>
      <w:r>
        <w:rPr>
          <w:rFonts w:ascii="Cambria" w:hAnsi="Cambria"/>
          <w:sz w:val="16"/>
          <w:szCs w:val="16"/>
        </w:rPr>
        <w:t>Merits, Reparations, and Costs</w:t>
      </w:r>
      <w:r w:rsidRPr="00DA1877">
        <w:rPr>
          <w:rFonts w:ascii="Cambria" w:hAnsi="Cambria"/>
          <w:sz w:val="16"/>
          <w:szCs w:val="16"/>
        </w:rPr>
        <w:t xml:space="preserve">). </w:t>
      </w:r>
      <w:r>
        <w:rPr>
          <w:rFonts w:ascii="Cambria" w:hAnsi="Cambria"/>
          <w:sz w:val="16"/>
          <w:szCs w:val="16"/>
        </w:rPr>
        <w:t xml:space="preserve">Judgment of March 11, </w:t>
      </w:r>
      <w:r w:rsidRPr="00DA1877">
        <w:rPr>
          <w:rFonts w:ascii="Cambria" w:hAnsi="Cambria"/>
          <w:sz w:val="16"/>
          <w:szCs w:val="16"/>
        </w:rPr>
        <w:t>2005. Serie</w:t>
      </w:r>
      <w:r>
        <w:rPr>
          <w:rFonts w:ascii="Cambria" w:hAnsi="Cambria"/>
          <w:sz w:val="16"/>
          <w:szCs w:val="16"/>
        </w:rPr>
        <w:t>s</w:t>
      </w:r>
      <w:r w:rsidRPr="00DA1877">
        <w:rPr>
          <w:rFonts w:ascii="Cambria" w:hAnsi="Cambria"/>
          <w:sz w:val="16"/>
          <w:szCs w:val="16"/>
        </w:rPr>
        <w:t xml:space="preserve"> C No. 123, </w:t>
      </w:r>
      <w:r>
        <w:rPr>
          <w:rFonts w:ascii="Cambria" w:hAnsi="Cambria"/>
          <w:sz w:val="16"/>
          <w:szCs w:val="16"/>
        </w:rPr>
        <w:t>paragraph</w:t>
      </w:r>
      <w:r w:rsidRPr="00DA1877">
        <w:rPr>
          <w:rFonts w:ascii="Cambria" w:hAnsi="Cambria"/>
          <w:sz w:val="16"/>
          <w:szCs w:val="16"/>
        </w:rPr>
        <w:t xml:space="preserve"> 125.</w:t>
      </w:r>
    </w:p>
  </w:footnote>
  <w:footnote w:id="5">
    <w:p w14:paraId="3B6561BD" w14:textId="602CD26D"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Pr>
          <w:rFonts w:ascii="Cambria" w:hAnsi="Cambria"/>
          <w:sz w:val="16"/>
          <w:szCs w:val="16"/>
        </w:rPr>
        <w:t>IACHR</w:t>
      </w:r>
      <w:r w:rsidRPr="00DA1877">
        <w:rPr>
          <w:rFonts w:ascii="Cambria" w:hAnsi="Cambria"/>
          <w:sz w:val="16"/>
          <w:szCs w:val="16"/>
        </w:rPr>
        <w:t xml:space="preserve">, </w:t>
      </w:r>
      <w:r>
        <w:rPr>
          <w:rFonts w:ascii="Cambria" w:hAnsi="Cambria"/>
          <w:sz w:val="16"/>
          <w:szCs w:val="16"/>
        </w:rPr>
        <w:t>Report</w:t>
      </w:r>
      <w:r w:rsidRPr="00DA1877">
        <w:rPr>
          <w:rFonts w:ascii="Cambria" w:hAnsi="Cambria"/>
          <w:sz w:val="16"/>
          <w:szCs w:val="16"/>
        </w:rPr>
        <w:t xml:space="preserve"> No. 32/22</w:t>
      </w:r>
      <w:r w:rsidR="00446F0B">
        <w:rPr>
          <w:rFonts w:ascii="Cambria" w:hAnsi="Cambria"/>
          <w:sz w:val="16"/>
          <w:szCs w:val="16"/>
        </w:rPr>
        <w:t>,</w:t>
      </w:r>
      <w:r w:rsidRPr="00DA1877">
        <w:rPr>
          <w:rFonts w:ascii="Cambria" w:hAnsi="Cambria"/>
          <w:sz w:val="16"/>
          <w:szCs w:val="16"/>
        </w:rPr>
        <w:t xml:space="preserve"> Peti</w:t>
      </w:r>
      <w:r>
        <w:rPr>
          <w:rFonts w:ascii="Cambria" w:hAnsi="Cambria"/>
          <w:sz w:val="16"/>
          <w:szCs w:val="16"/>
        </w:rPr>
        <w:t>tion</w:t>
      </w:r>
      <w:r w:rsidRPr="00DA1877">
        <w:rPr>
          <w:rFonts w:ascii="Cambria" w:hAnsi="Cambria"/>
          <w:sz w:val="16"/>
          <w:szCs w:val="16"/>
        </w:rPr>
        <w:t xml:space="preserve"> 871-11</w:t>
      </w:r>
      <w:r w:rsidR="00446F0B">
        <w:rPr>
          <w:rFonts w:ascii="Cambria" w:hAnsi="Cambria"/>
          <w:sz w:val="16"/>
          <w:szCs w:val="16"/>
        </w:rPr>
        <w:t>,</w:t>
      </w:r>
      <w:r w:rsidRPr="00DA1877">
        <w:rPr>
          <w:rFonts w:ascii="Cambria" w:hAnsi="Cambria"/>
          <w:sz w:val="16"/>
          <w:szCs w:val="16"/>
        </w:rPr>
        <w:t xml:space="preserve"> Admis</w:t>
      </w:r>
      <w:r>
        <w:rPr>
          <w:rFonts w:ascii="Cambria" w:hAnsi="Cambria"/>
          <w:sz w:val="16"/>
          <w:szCs w:val="16"/>
        </w:rPr>
        <w:t>sibility</w:t>
      </w:r>
      <w:r w:rsidR="00446F0B">
        <w:rPr>
          <w:rFonts w:ascii="Cambria" w:hAnsi="Cambria"/>
          <w:sz w:val="16"/>
          <w:szCs w:val="16"/>
        </w:rPr>
        <w:t>,</w:t>
      </w:r>
      <w:r w:rsidRPr="00DA1877">
        <w:rPr>
          <w:rFonts w:ascii="Cambria" w:hAnsi="Cambria"/>
          <w:sz w:val="16"/>
          <w:szCs w:val="16"/>
        </w:rPr>
        <w:t xml:space="preserve"> Edgardo Surmay Soto, Leandro José Surmay Terán </w:t>
      </w:r>
      <w:r>
        <w:rPr>
          <w:rFonts w:ascii="Cambria" w:hAnsi="Cambria"/>
          <w:sz w:val="16"/>
          <w:szCs w:val="16"/>
        </w:rPr>
        <w:t>and Relatives</w:t>
      </w:r>
      <w:r w:rsidR="00222D6D">
        <w:rPr>
          <w:rFonts w:ascii="Cambria" w:hAnsi="Cambria"/>
          <w:sz w:val="16"/>
          <w:szCs w:val="16"/>
        </w:rPr>
        <w:t>,</w:t>
      </w:r>
      <w:r w:rsidRPr="00DA1877">
        <w:rPr>
          <w:rFonts w:ascii="Cambria" w:hAnsi="Cambria"/>
          <w:sz w:val="16"/>
          <w:szCs w:val="16"/>
        </w:rPr>
        <w:t xml:space="preserve"> Colombia</w:t>
      </w:r>
      <w:r w:rsidR="00222D6D">
        <w:rPr>
          <w:rFonts w:ascii="Cambria" w:hAnsi="Cambria"/>
          <w:sz w:val="16"/>
          <w:szCs w:val="16"/>
        </w:rPr>
        <w:t>,</w:t>
      </w:r>
      <w:r w:rsidRPr="00DA1877">
        <w:rPr>
          <w:rFonts w:ascii="Cambria" w:hAnsi="Cambria"/>
          <w:sz w:val="16"/>
          <w:szCs w:val="16"/>
        </w:rPr>
        <w:t xml:space="preserve"> </w:t>
      </w:r>
      <w:r>
        <w:rPr>
          <w:rFonts w:ascii="Cambria" w:hAnsi="Cambria"/>
          <w:sz w:val="16"/>
          <w:szCs w:val="16"/>
        </w:rPr>
        <w:t xml:space="preserve">March </w:t>
      </w:r>
      <w:r w:rsidRPr="00DA1877">
        <w:rPr>
          <w:rFonts w:ascii="Cambria" w:hAnsi="Cambria"/>
          <w:sz w:val="16"/>
          <w:szCs w:val="16"/>
        </w:rPr>
        <w:t>8</w:t>
      </w:r>
      <w:r>
        <w:rPr>
          <w:rFonts w:ascii="Cambria" w:hAnsi="Cambria"/>
          <w:sz w:val="16"/>
          <w:szCs w:val="16"/>
        </w:rPr>
        <w:t xml:space="preserve">, </w:t>
      </w:r>
      <w:r w:rsidRPr="00DA1877">
        <w:rPr>
          <w:rFonts w:ascii="Cambria" w:hAnsi="Cambria"/>
          <w:sz w:val="16"/>
          <w:szCs w:val="16"/>
        </w:rPr>
        <w:t xml:space="preserve">2022, </w:t>
      </w:r>
      <w:r>
        <w:rPr>
          <w:rFonts w:ascii="Cambria" w:hAnsi="Cambria"/>
          <w:sz w:val="16"/>
          <w:szCs w:val="16"/>
        </w:rPr>
        <w:t>para</w:t>
      </w:r>
      <w:r w:rsidRPr="00DA1877">
        <w:rPr>
          <w:rFonts w:ascii="Cambria" w:hAnsi="Cambria"/>
          <w:sz w:val="16"/>
          <w:szCs w:val="16"/>
        </w:rPr>
        <w:t>. 1.</w:t>
      </w:r>
    </w:p>
  </w:footnote>
  <w:footnote w:id="6">
    <w:p w14:paraId="3B636EE5"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sidRPr="00DA1877">
        <w:rPr>
          <w:rFonts w:ascii="Cambria" w:hAnsi="Cambria"/>
          <w:i/>
          <w:iCs/>
          <w:sz w:val="16"/>
          <w:szCs w:val="16"/>
        </w:rPr>
        <w:t>Ibid</w:t>
      </w:r>
      <w:r>
        <w:rPr>
          <w:rFonts w:ascii="Cambria" w:hAnsi="Cambria"/>
          <w:i/>
          <w:iCs/>
          <w:sz w:val="16"/>
          <w:szCs w:val="16"/>
        </w:rPr>
        <w:t>.</w:t>
      </w:r>
      <w:r w:rsidRPr="00DA1877">
        <w:rPr>
          <w:rFonts w:ascii="Cambria" w:hAnsi="Cambria"/>
          <w:i/>
          <w:iCs/>
          <w:sz w:val="16"/>
          <w:szCs w:val="16"/>
        </w:rPr>
        <w:t>,</w:t>
      </w:r>
      <w:r w:rsidRPr="00DA1877">
        <w:rPr>
          <w:rFonts w:ascii="Cambria" w:hAnsi="Cambria"/>
          <w:sz w:val="16"/>
          <w:szCs w:val="16"/>
        </w:rPr>
        <w:t xml:space="preserve"> p</w:t>
      </w:r>
      <w:r>
        <w:rPr>
          <w:rFonts w:ascii="Cambria" w:hAnsi="Cambria"/>
          <w:sz w:val="16"/>
          <w:szCs w:val="16"/>
        </w:rPr>
        <w:t>ara</w:t>
      </w:r>
      <w:r w:rsidRPr="00DA1877">
        <w:rPr>
          <w:rFonts w:ascii="Cambria" w:hAnsi="Cambria"/>
          <w:sz w:val="16"/>
          <w:szCs w:val="16"/>
        </w:rPr>
        <w:t xml:space="preserve">. 2. </w:t>
      </w:r>
    </w:p>
  </w:footnote>
  <w:footnote w:id="7">
    <w:p w14:paraId="70A21BDC"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sidRPr="00DA1877">
        <w:rPr>
          <w:rFonts w:ascii="Cambria" w:hAnsi="Cambria"/>
          <w:i/>
          <w:iCs/>
          <w:sz w:val="16"/>
          <w:szCs w:val="16"/>
        </w:rPr>
        <w:t>Ibid</w:t>
      </w:r>
      <w:r w:rsidRPr="00DA1877">
        <w:rPr>
          <w:rFonts w:ascii="Cambria" w:hAnsi="Cambria"/>
          <w:sz w:val="16"/>
          <w:szCs w:val="16"/>
        </w:rPr>
        <w:t>., p</w:t>
      </w:r>
      <w:r>
        <w:rPr>
          <w:rFonts w:ascii="Cambria" w:hAnsi="Cambria"/>
          <w:sz w:val="16"/>
          <w:szCs w:val="16"/>
        </w:rPr>
        <w:t>ara</w:t>
      </w:r>
      <w:r w:rsidRPr="00DA1877">
        <w:rPr>
          <w:rFonts w:ascii="Cambria" w:hAnsi="Cambria"/>
          <w:sz w:val="16"/>
          <w:szCs w:val="16"/>
        </w:rPr>
        <w:t>. 3.</w:t>
      </w:r>
    </w:p>
  </w:footnote>
  <w:footnote w:id="8">
    <w:p w14:paraId="1613AA81"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Pr>
          <w:rFonts w:ascii="Cambria" w:hAnsi="Cambria"/>
          <w:sz w:val="16"/>
          <w:szCs w:val="16"/>
        </w:rPr>
        <w:t>Office of the Attorney General</w:t>
      </w:r>
      <w:r w:rsidRPr="00DA1877">
        <w:rPr>
          <w:rFonts w:ascii="Cambria" w:hAnsi="Cambria"/>
          <w:sz w:val="16"/>
          <w:szCs w:val="16"/>
        </w:rPr>
        <w:t xml:space="preserve">. </w:t>
      </w:r>
      <w:r>
        <w:rPr>
          <w:rFonts w:ascii="Cambria" w:hAnsi="Cambria"/>
          <w:sz w:val="16"/>
          <w:szCs w:val="16"/>
        </w:rPr>
        <w:t xml:space="preserve">Document file </w:t>
      </w:r>
      <w:r w:rsidRPr="00DA1877">
        <w:rPr>
          <w:rFonts w:ascii="Cambria" w:hAnsi="Cambria"/>
          <w:sz w:val="16"/>
          <w:szCs w:val="16"/>
        </w:rPr>
        <w:t xml:space="preserve">No. 20171700088211 </w:t>
      </w:r>
      <w:r>
        <w:rPr>
          <w:rFonts w:ascii="Cambria" w:hAnsi="Cambria"/>
          <w:sz w:val="16"/>
          <w:szCs w:val="16"/>
        </w:rPr>
        <w:t>of November</w:t>
      </w:r>
      <w:r w:rsidRPr="00DA1877">
        <w:rPr>
          <w:rFonts w:ascii="Cambria" w:hAnsi="Cambria"/>
          <w:sz w:val="16"/>
          <w:szCs w:val="16"/>
        </w:rPr>
        <w:t xml:space="preserve"> 23</w:t>
      </w:r>
      <w:r>
        <w:rPr>
          <w:rFonts w:ascii="Cambria" w:hAnsi="Cambria"/>
          <w:sz w:val="16"/>
          <w:szCs w:val="16"/>
        </w:rPr>
        <w:t>,</w:t>
      </w:r>
      <w:r w:rsidRPr="00DA1877">
        <w:rPr>
          <w:rFonts w:ascii="Cambria" w:hAnsi="Cambria"/>
          <w:sz w:val="16"/>
          <w:szCs w:val="16"/>
        </w:rPr>
        <w:t xml:space="preserve"> 2014.</w:t>
      </w:r>
    </w:p>
  </w:footnote>
  <w:footnote w:id="9">
    <w:p w14:paraId="0B80D9C7"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sidRPr="00DA1877">
        <w:rPr>
          <w:rFonts w:ascii="Cambria" w:hAnsi="Cambria"/>
          <w:i/>
          <w:iCs/>
          <w:sz w:val="16"/>
          <w:szCs w:val="16"/>
        </w:rPr>
        <w:t>Ibid</w:t>
      </w:r>
      <w:r w:rsidRPr="00DA1877">
        <w:rPr>
          <w:rFonts w:ascii="Cambria" w:hAnsi="Cambria"/>
          <w:sz w:val="16"/>
          <w:szCs w:val="16"/>
        </w:rPr>
        <w:t>.</w:t>
      </w:r>
    </w:p>
  </w:footnote>
  <w:footnote w:id="10">
    <w:p w14:paraId="692F62A2"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Pr>
          <w:rFonts w:ascii="Cambria" w:hAnsi="Cambria"/>
          <w:sz w:val="16"/>
          <w:szCs w:val="16"/>
        </w:rPr>
        <w:t>Office of the Attorney General</w:t>
      </w:r>
      <w:r w:rsidRPr="00DA1877">
        <w:rPr>
          <w:rFonts w:ascii="Cambria" w:hAnsi="Cambria"/>
          <w:sz w:val="16"/>
          <w:szCs w:val="16"/>
        </w:rPr>
        <w:t xml:space="preserve">. </w:t>
      </w:r>
      <w:r>
        <w:rPr>
          <w:rFonts w:ascii="Cambria" w:hAnsi="Cambria"/>
          <w:sz w:val="16"/>
          <w:szCs w:val="16"/>
        </w:rPr>
        <w:t>Document file</w:t>
      </w:r>
      <w:r w:rsidRPr="00DA1877">
        <w:rPr>
          <w:rFonts w:ascii="Cambria" w:hAnsi="Cambria"/>
          <w:sz w:val="16"/>
          <w:szCs w:val="16"/>
        </w:rPr>
        <w:t xml:space="preserve"> No. 20211700024011 </w:t>
      </w:r>
      <w:r>
        <w:rPr>
          <w:rFonts w:ascii="Cambria" w:hAnsi="Cambria"/>
          <w:sz w:val="16"/>
          <w:szCs w:val="16"/>
        </w:rPr>
        <w:t xml:space="preserve">of April 12, </w:t>
      </w:r>
      <w:r w:rsidRPr="00DA1877">
        <w:rPr>
          <w:rFonts w:ascii="Cambria" w:hAnsi="Cambria"/>
          <w:sz w:val="16"/>
          <w:szCs w:val="16"/>
        </w:rPr>
        <w:t>2021.</w:t>
      </w:r>
    </w:p>
  </w:footnote>
  <w:footnote w:id="11">
    <w:p w14:paraId="59E7DBA8"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sidRPr="00DA1877">
        <w:rPr>
          <w:rFonts w:ascii="Cambria" w:hAnsi="Cambria"/>
          <w:i/>
          <w:iCs/>
          <w:sz w:val="16"/>
          <w:szCs w:val="16"/>
        </w:rPr>
        <w:t>Ibid.</w:t>
      </w:r>
      <w:r w:rsidRPr="00DA1877">
        <w:rPr>
          <w:rFonts w:ascii="Cambria" w:hAnsi="Cambria"/>
          <w:sz w:val="16"/>
          <w:szCs w:val="16"/>
        </w:rPr>
        <w:t xml:space="preserve"> </w:t>
      </w:r>
    </w:p>
  </w:footnote>
  <w:footnote w:id="12">
    <w:p w14:paraId="2EE2B112"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sidRPr="00DA1877">
        <w:rPr>
          <w:rFonts w:ascii="Cambria" w:hAnsi="Cambria"/>
          <w:i/>
          <w:iCs/>
          <w:sz w:val="16"/>
          <w:szCs w:val="16"/>
        </w:rPr>
        <w:t>Ibi</w:t>
      </w:r>
      <w:r>
        <w:rPr>
          <w:rFonts w:ascii="Cambria" w:hAnsi="Cambria"/>
          <w:i/>
          <w:iCs/>
          <w:sz w:val="16"/>
          <w:szCs w:val="16"/>
        </w:rPr>
        <w:t>d</w:t>
      </w:r>
      <w:r w:rsidRPr="00DA1877">
        <w:rPr>
          <w:rFonts w:ascii="Cambria" w:hAnsi="Cambria"/>
          <w:i/>
          <w:iCs/>
          <w:sz w:val="16"/>
          <w:szCs w:val="16"/>
        </w:rPr>
        <w:t>.</w:t>
      </w:r>
    </w:p>
  </w:footnote>
  <w:footnote w:id="13">
    <w:p w14:paraId="49AFCEBD" w14:textId="3466B540"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Pr>
          <w:rFonts w:ascii="Cambria" w:hAnsi="Cambria"/>
          <w:sz w:val="16"/>
          <w:szCs w:val="16"/>
        </w:rPr>
        <w:t>IACHR</w:t>
      </w:r>
      <w:r w:rsidRPr="00DA1877">
        <w:rPr>
          <w:rFonts w:ascii="Cambria" w:hAnsi="Cambria"/>
          <w:sz w:val="16"/>
          <w:szCs w:val="16"/>
        </w:rPr>
        <w:t xml:space="preserve">, </w:t>
      </w:r>
      <w:r>
        <w:rPr>
          <w:rFonts w:ascii="Cambria" w:hAnsi="Cambria"/>
          <w:sz w:val="16"/>
          <w:szCs w:val="16"/>
        </w:rPr>
        <w:t>Report</w:t>
      </w:r>
      <w:r w:rsidRPr="00DA1877">
        <w:rPr>
          <w:rFonts w:ascii="Cambria" w:hAnsi="Cambria"/>
          <w:sz w:val="16"/>
          <w:szCs w:val="16"/>
        </w:rPr>
        <w:t xml:space="preserve"> No. 32/22</w:t>
      </w:r>
      <w:r w:rsidR="00222D6D">
        <w:rPr>
          <w:rFonts w:ascii="Cambria" w:hAnsi="Cambria"/>
          <w:sz w:val="16"/>
          <w:szCs w:val="16"/>
        </w:rPr>
        <w:t>,</w:t>
      </w:r>
      <w:r w:rsidRPr="00DA1877">
        <w:rPr>
          <w:rFonts w:ascii="Cambria" w:hAnsi="Cambria"/>
          <w:sz w:val="16"/>
          <w:szCs w:val="16"/>
        </w:rPr>
        <w:t xml:space="preserve"> Peti</w:t>
      </w:r>
      <w:r>
        <w:rPr>
          <w:rFonts w:ascii="Cambria" w:hAnsi="Cambria"/>
          <w:sz w:val="16"/>
          <w:szCs w:val="16"/>
        </w:rPr>
        <w:t>tion</w:t>
      </w:r>
      <w:r w:rsidRPr="00DA1877">
        <w:rPr>
          <w:rFonts w:ascii="Cambria" w:hAnsi="Cambria"/>
          <w:sz w:val="16"/>
          <w:szCs w:val="16"/>
        </w:rPr>
        <w:t xml:space="preserve"> 871-11</w:t>
      </w:r>
      <w:r w:rsidR="00222D6D">
        <w:rPr>
          <w:rFonts w:ascii="Cambria" w:hAnsi="Cambria"/>
          <w:sz w:val="16"/>
          <w:szCs w:val="16"/>
        </w:rPr>
        <w:t>,</w:t>
      </w:r>
      <w:r w:rsidRPr="00DA1877">
        <w:rPr>
          <w:rFonts w:ascii="Cambria" w:hAnsi="Cambria"/>
          <w:sz w:val="16"/>
          <w:szCs w:val="16"/>
        </w:rPr>
        <w:t xml:space="preserve"> Admi</w:t>
      </w:r>
      <w:r>
        <w:rPr>
          <w:rFonts w:ascii="Cambria" w:hAnsi="Cambria"/>
          <w:sz w:val="16"/>
          <w:szCs w:val="16"/>
        </w:rPr>
        <w:t>ssibility</w:t>
      </w:r>
      <w:r w:rsidR="00222D6D">
        <w:rPr>
          <w:rFonts w:ascii="Cambria" w:hAnsi="Cambria"/>
          <w:sz w:val="16"/>
          <w:szCs w:val="16"/>
        </w:rPr>
        <w:t>,</w:t>
      </w:r>
      <w:r w:rsidRPr="00DA1877">
        <w:rPr>
          <w:rFonts w:ascii="Cambria" w:hAnsi="Cambria"/>
          <w:sz w:val="16"/>
          <w:szCs w:val="16"/>
        </w:rPr>
        <w:t xml:space="preserve"> Edgardo Surmay Soto, Leandro José Surmay Terán </w:t>
      </w:r>
      <w:r>
        <w:rPr>
          <w:rFonts w:ascii="Cambria" w:hAnsi="Cambria"/>
          <w:sz w:val="16"/>
          <w:szCs w:val="16"/>
        </w:rPr>
        <w:t>and relatives</w:t>
      </w:r>
      <w:r w:rsidR="00222D6D">
        <w:rPr>
          <w:rFonts w:ascii="Cambria" w:hAnsi="Cambria"/>
          <w:sz w:val="16"/>
          <w:szCs w:val="16"/>
        </w:rPr>
        <w:t>,</w:t>
      </w:r>
      <w:r w:rsidRPr="00DA1877">
        <w:rPr>
          <w:rFonts w:ascii="Cambria" w:hAnsi="Cambria"/>
          <w:sz w:val="16"/>
          <w:szCs w:val="16"/>
        </w:rPr>
        <w:t xml:space="preserve"> Colombia</w:t>
      </w:r>
      <w:r w:rsidR="00222D6D">
        <w:rPr>
          <w:rFonts w:ascii="Cambria" w:hAnsi="Cambria"/>
          <w:sz w:val="16"/>
          <w:szCs w:val="16"/>
        </w:rPr>
        <w:t>,</w:t>
      </w:r>
      <w:r w:rsidRPr="00DA1877">
        <w:rPr>
          <w:rFonts w:ascii="Cambria" w:hAnsi="Cambria"/>
          <w:sz w:val="16"/>
          <w:szCs w:val="16"/>
        </w:rPr>
        <w:t xml:space="preserve"> </w:t>
      </w:r>
      <w:r>
        <w:rPr>
          <w:rFonts w:ascii="Cambria" w:hAnsi="Cambria"/>
          <w:sz w:val="16"/>
          <w:szCs w:val="16"/>
        </w:rPr>
        <w:t xml:space="preserve">March 8, </w:t>
      </w:r>
      <w:r w:rsidRPr="00DA1877">
        <w:rPr>
          <w:rFonts w:ascii="Cambria" w:hAnsi="Cambria"/>
          <w:sz w:val="16"/>
          <w:szCs w:val="16"/>
        </w:rPr>
        <w:t xml:space="preserve">2022, </w:t>
      </w:r>
      <w:r>
        <w:rPr>
          <w:rFonts w:ascii="Cambria" w:hAnsi="Cambria"/>
          <w:sz w:val="16"/>
          <w:szCs w:val="16"/>
        </w:rPr>
        <w:t>para</w:t>
      </w:r>
      <w:r w:rsidRPr="00DA1877">
        <w:rPr>
          <w:rFonts w:ascii="Cambria" w:hAnsi="Cambria"/>
          <w:sz w:val="16"/>
          <w:szCs w:val="16"/>
        </w:rPr>
        <w:t>. 7.</w:t>
      </w:r>
    </w:p>
  </w:footnote>
  <w:footnote w:id="14">
    <w:p w14:paraId="789B0245"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Pr>
          <w:rFonts w:ascii="Cambria" w:hAnsi="Cambria"/>
          <w:sz w:val="16"/>
          <w:szCs w:val="16"/>
        </w:rPr>
        <w:t>In which case, the amounts to be recognized as economic compensation in the context of Law</w:t>
      </w:r>
      <w:r w:rsidRPr="00DA1877">
        <w:rPr>
          <w:rFonts w:ascii="Cambria" w:hAnsi="Cambria"/>
          <w:sz w:val="16"/>
          <w:szCs w:val="16"/>
        </w:rPr>
        <w:t xml:space="preserve"> 288 </w:t>
      </w:r>
      <w:r>
        <w:rPr>
          <w:rFonts w:ascii="Cambria" w:hAnsi="Cambria"/>
          <w:sz w:val="16"/>
          <w:szCs w:val="16"/>
        </w:rPr>
        <w:t>of</w:t>
      </w:r>
      <w:r w:rsidRPr="00DA1877">
        <w:rPr>
          <w:rFonts w:ascii="Cambria" w:hAnsi="Cambria"/>
          <w:sz w:val="16"/>
          <w:szCs w:val="16"/>
        </w:rPr>
        <w:t xml:space="preserve"> 1996</w:t>
      </w:r>
      <w:r>
        <w:rPr>
          <w:rFonts w:ascii="Cambria" w:hAnsi="Cambria"/>
          <w:sz w:val="16"/>
          <w:szCs w:val="16"/>
        </w:rPr>
        <w:t xml:space="preserve"> will be awarded to their testators in accordance with the rules of inheritance presented for the purpose</w:t>
      </w:r>
      <w:r w:rsidRPr="00DA1877">
        <w:rPr>
          <w:rFonts w:ascii="Cambria" w:hAnsi="Cambria"/>
          <w:sz w:val="16"/>
          <w:szCs w:val="16"/>
        </w:rPr>
        <w:t>.</w:t>
      </w:r>
    </w:p>
  </w:footnote>
  <w:footnote w:id="15">
    <w:p w14:paraId="6DB31A8F"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Pr>
          <w:rFonts w:ascii="Cambria" w:hAnsi="Cambria"/>
          <w:sz w:val="16"/>
          <w:szCs w:val="16"/>
        </w:rPr>
        <w:t xml:space="preserve">In which case, the amounts to be recognized as economic compensation within the framework of Law </w:t>
      </w:r>
      <w:r w:rsidRPr="00DA1877">
        <w:rPr>
          <w:rFonts w:ascii="Cambria" w:hAnsi="Cambria"/>
          <w:sz w:val="16"/>
          <w:szCs w:val="16"/>
        </w:rPr>
        <w:t xml:space="preserve">288 </w:t>
      </w:r>
      <w:r>
        <w:rPr>
          <w:rFonts w:ascii="Cambria" w:hAnsi="Cambria"/>
          <w:sz w:val="16"/>
          <w:szCs w:val="16"/>
        </w:rPr>
        <w:t>of</w:t>
      </w:r>
      <w:r w:rsidRPr="00DA1877">
        <w:rPr>
          <w:rFonts w:ascii="Cambria" w:hAnsi="Cambria"/>
          <w:sz w:val="16"/>
          <w:szCs w:val="16"/>
        </w:rPr>
        <w:t xml:space="preserve"> 1996, </w:t>
      </w:r>
      <w:r>
        <w:rPr>
          <w:rFonts w:ascii="Cambria" w:hAnsi="Cambria"/>
          <w:sz w:val="16"/>
          <w:szCs w:val="16"/>
        </w:rPr>
        <w:t>will be awarded in accordance with the rules of inheritance presented for the purpose</w:t>
      </w:r>
      <w:r w:rsidRPr="00DA1877">
        <w:rPr>
          <w:rFonts w:ascii="Cambria" w:hAnsi="Cambria"/>
          <w:sz w:val="16"/>
          <w:szCs w:val="16"/>
        </w:rPr>
        <w:t>.</w:t>
      </w:r>
    </w:p>
  </w:footnote>
  <w:footnote w:id="16">
    <w:p w14:paraId="0B0EC5C8"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Pr>
          <w:rFonts w:ascii="Cambria" w:hAnsi="Cambria"/>
          <w:sz w:val="16"/>
          <w:szCs w:val="16"/>
        </w:rPr>
        <w:t>I/A Court H.R.</w:t>
      </w:r>
      <w:r w:rsidRPr="00DA1877">
        <w:rPr>
          <w:rFonts w:ascii="Cambria" w:hAnsi="Cambria"/>
          <w:sz w:val="16"/>
          <w:szCs w:val="16"/>
        </w:rPr>
        <w:t xml:space="preserve"> Cas</w:t>
      </w:r>
      <w:r>
        <w:rPr>
          <w:rFonts w:ascii="Cambria" w:hAnsi="Cambria"/>
          <w:sz w:val="16"/>
          <w:szCs w:val="16"/>
        </w:rPr>
        <w:t xml:space="preserve">e of the Afro-descendant Communities Displaced from the Basin of the </w:t>
      </w:r>
      <w:r w:rsidRPr="00DA1877">
        <w:rPr>
          <w:rFonts w:ascii="Cambria" w:hAnsi="Cambria"/>
          <w:sz w:val="16"/>
          <w:szCs w:val="16"/>
        </w:rPr>
        <w:t xml:space="preserve">Cacarica </w:t>
      </w:r>
      <w:r>
        <w:rPr>
          <w:rFonts w:ascii="Cambria" w:hAnsi="Cambria"/>
          <w:sz w:val="16"/>
          <w:szCs w:val="16"/>
        </w:rPr>
        <w:t xml:space="preserve">River </w:t>
      </w:r>
      <w:r w:rsidRPr="00DA1877">
        <w:rPr>
          <w:rFonts w:ascii="Cambria" w:hAnsi="Cambria"/>
          <w:sz w:val="16"/>
          <w:szCs w:val="16"/>
        </w:rPr>
        <w:t>(Opera</w:t>
      </w:r>
      <w:r>
        <w:rPr>
          <w:rFonts w:ascii="Cambria" w:hAnsi="Cambria"/>
          <w:sz w:val="16"/>
          <w:szCs w:val="16"/>
        </w:rPr>
        <w:t>tion</w:t>
      </w:r>
      <w:r w:rsidRPr="00DA1877">
        <w:rPr>
          <w:rFonts w:ascii="Cambria" w:hAnsi="Cambria"/>
          <w:sz w:val="16"/>
          <w:szCs w:val="16"/>
        </w:rPr>
        <w:t xml:space="preserve"> G</w:t>
      </w:r>
      <w:r>
        <w:rPr>
          <w:rFonts w:ascii="Cambria" w:hAnsi="Cambria"/>
          <w:sz w:val="16"/>
          <w:szCs w:val="16"/>
        </w:rPr>
        <w:t>e</w:t>
      </w:r>
      <w:r w:rsidRPr="00DA1877">
        <w:rPr>
          <w:rFonts w:ascii="Cambria" w:hAnsi="Cambria"/>
          <w:sz w:val="16"/>
          <w:szCs w:val="16"/>
        </w:rPr>
        <w:t xml:space="preserve">nesis) v. Colombia. </w:t>
      </w:r>
      <w:r>
        <w:rPr>
          <w:rFonts w:ascii="Cambria" w:hAnsi="Cambria"/>
          <w:sz w:val="16"/>
          <w:szCs w:val="16"/>
        </w:rPr>
        <w:t>Preliminary Objections, Merits, Reparations, and Costs. Judgment of November 20,</w:t>
      </w:r>
      <w:r w:rsidRPr="00DA1877">
        <w:rPr>
          <w:rFonts w:ascii="Cambria" w:hAnsi="Cambria"/>
          <w:sz w:val="16"/>
          <w:szCs w:val="16"/>
        </w:rPr>
        <w:t xml:space="preserve"> 2023. Serie</w:t>
      </w:r>
      <w:r>
        <w:rPr>
          <w:rFonts w:ascii="Cambria" w:hAnsi="Cambria"/>
          <w:sz w:val="16"/>
          <w:szCs w:val="16"/>
        </w:rPr>
        <w:t>s</w:t>
      </w:r>
      <w:r w:rsidRPr="00DA1877">
        <w:rPr>
          <w:rFonts w:ascii="Cambria" w:hAnsi="Cambria"/>
          <w:sz w:val="16"/>
          <w:szCs w:val="16"/>
        </w:rPr>
        <w:t xml:space="preserve"> C No. 270, </w:t>
      </w:r>
      <w:r>
        <w:rPr>
          <w:rFonts w:ascii="Cambria" w:hAnsi="Cambria"/>
          <w:sz w:val="16"/>
          <w:szCs w:val="16"/>
        </w:rPr>
        <w:t>para</w:t>
      </w:r>
      <w:r w:rsidRPr="00DA1877">
        <w:rPr>
          <w:rFonts w:ascii="Cambria" w:hAnsi="Cambria"/>
          <w:sz w:val="16"/>
          <w:szCs w:val="16"/>
        </w:rPr>
        <w:t xml:space="preserve">. 425. </w:t>
      </w:r>
    </w:p>
  </w:footnote>
  <w:footnote w:id="17">
    <w:p w14:paraId="50C63770"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Minis</w:t>
      </w:r>
      <w:r>
        <w:rPr>
          <w:rFonts w:ascii="Cambria" w:hAnsi="Cambria"/>
          <w:sz w:val="16"/>
          <w:szCs w:val="16"/>
        </w:rPr>
        <w:t>try of National Education</w:t>
      </w:r>
      <w:r w:rsidRPr="00DA1877">
        <w:rPr>
          <w:rFonts w:ascii="Cambria" w:hAnsi="Cambria"/>
          <w:sz w:val="16"/>
          <w:szCs w:val="16"/>
        </w:rPr>
        <w:t xml:space="preserve">. </w:t>
      </w:r>
      <w:r>
        <w:rPr>
          <w:rFonts w:ascii="Cambria" w:hAnsi="Cambria"/>
          <w:sz w:val="16"/>
          <w:szCs w:val="16"/>
        </w:rPr>
        <w:t>Official document</w:t>
      </w:r>
      <w:r w:rsidRPr="00DA1877">
        <w:rPr>
          <w:rFonts w:ascii="Cambria" w:hAnsi="Cambria"/>
          <w:sz w:val="16"/>
          <w:szCs w:val="16"/>
        </w:rPr>
        <w:t xml:space="preserve"> </w:t>
      </w:r>
      <w:r>
        <w:rPr>
          <w:rFonts w:ascii="Cambria" w:hAnsi="Cambria"/>
          <w:sz w:val="16"/>
          <w:szCs w:val="16"/>
        </w:rPr>
        <w:t xml:space="preserve">File </w:t>
      </w:r>
      <w:r w:rsidRPr="00DA1877">
        <w:rPr>
          <w:rFonts w:ascii="Cambria" w:hAnsi="Cambria"/>
          <w:sz w:val="16"/>
          <w:szCs w:val="16"/>
        </w:rPr>
        <w:t xml:space="preserve">No. 2024-EE-365563 </w:t>
      </w:r>
      <w:r>
        <w:rPr>
          <w:rFonts w:ascii="Cambria" w:hAnsi="Cambria"/>
          <w:sz w:val="16"/>
          <w:szCs w:val="16"/>
        </w:rPr>
        <w:t>dated December 26,</w:t>
      </w:r>
      <w:r w:rsidRPr="00DA1877">
        <w:rPr>
          <w:rFonts w:ascii="Cambria" w:hAnsi="Cambria"/>
          <w:sz w:val="16"/>
          <w:szCs w:val="16"/>
        </w:rPr>
        <w:t xml:space="preserve"> 2024.</w:t>
      </w:r>
    </w:p>
  </w:footnote>
  <w:footnote w:id="18">
    <w:p w14:paraId="5F499CDA"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Minist</w:t>
      </w:r>
      <w:r>
        <w:rPr>
          <w:rFonts w:ascii="Cambria" w:hAnsi="Cambria"/>
          <w:sz w:val="16"/>
          <w:szCs w:val="16"/>
        </w:rPr>
        <w:t>ry of Health and Social Protection</w:t>
      </w:r>
      <w:r w:rsidRPr="00DA1877">
        <w:rPr>
          <w:rFonts w:ascii="Cambria" w:hAnsi="Cambria"/>
          <w:sz w:val="16"/>
          <w:szCs w:val="16"/>
        </w:rPr>
        <w:t xml:space="preserve">. </w:t>
      </w:r>
      <w:r>
        <w:rPr>
          <w:rFonts w:ascii="Cambria" w:hAnsi="Cambria"/>
          <w:sz w:val="16"/>
          <w:szCs w:val="16"/>
        </w:rPr>
        <w:t>Official letter</w:t>
      </w:r>
      <w:r w:rsidRPr="00DA1877">
        <w:rPr>
          <w:rFonts w:ascii="Cambria" w:hAnsi="Cambria"/>
          <w:sz w:val="16"/>
          <w:szCs w:val="16"/>
        </w:rPr>
        <w:t xml:space="preserve"> </w:t>
      </w:r>
      <w:r>
        <w:rPr>
          <w:rFonts w:ascii="Cambria" w:hAnsi="Cambria"/>
          <w:sz w:val="16"/>
          <w:szCs w:val="16"/>
        </w:rPr>
        <w:t xml:space="preserve">File </w:t>
      </w:r>
      <w:r w:rsidRPr="00DA1877">
        <w:rPr>
          <w:rFonts w:ascii="Cambria" w:hAnsi="Cambria"/>
          <w:sz w:val="16"/>
          <w:szCs w:val="16"/>
        </w:rPr>
        <w:t xml:space="preserve">No. 2024161001794811 </w:t>
      </w:r>
      <w:r>
        <w:rPr>
          <w:rFonts w:ascii="Cambria" w:hAnsi="Cambria"/>
          <w:sz w:val="16"/>
          <w:szCs w:val="16"/>
        </w:rPr>
        <w:t>of December</w:t>
      </w:r>
      <w:r w:rsidRPr="00DA1877">
        <w:rPr>
          <w:rFonts w:ascii="Cambria" w:hAnsi="Cambria"/>
          <w:sz w:val="16"/>
          <w:szCs w:val="16"/>
        </w:rPr>
        <w:t xml:space="preserve"> 18</w:t>
      </w:r>
      <w:r>
        <w:rPr>
          <w:rFonts w:ascii="Cambria" w:hAnsi="Cambria"/>
          <w:sz w:val="16"/>
          <w:szCs w:val="16"/>
        </w:rPr>
        <w:t>,</w:t>
      </w:r>
      <w:r w:rsidRPr="00DA1877">
        <w:rPr>
          <w:rFonts w:ascii="Cambria" w:hAnsi="Cambria"/>
          <w:sz w:val="16"/>
          <w:szCs w:val="16"/>
        </w:rPr>
        <w:t xml:space="preserve"> 2024. </w:t>
      </w:r>
    </w:p>
  </w:footnote>
  <w:footnote w:id="19">
    <w:p w14:paraId="261336E1"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Uni</w:t>
      </w:r>
      <w:r>
        <w:rPr>
          <w:rFonts w:ascii="Cambria" w:hAnsi="Cambria"/>
          <w:sz w:val="16"/>
          <w:szCs w:val="16"/>
        </w:rPr>
        <w:t>t for the Search of Persons Deemed Disappeared</w:t>
      </w:r>
      <w:r w:rsidRPr="00DA1877">
        <w:rPr>
          <w:rFonts w:ascii="Cambria" w:hAnsi="Cambria"/>
          <w:sz w:val="16"/>
          <w:szCs w:val="16"/>
        </w:rPr>
        <w:t xml:space="preserve">. </w:t>
      </w:r>
      <w:r>
        <w:rPr>
          <w:rFonts w:ascii="Cambria" w:hAnsi="Cambria"/>
          <w:sz w:val="16"/>
          <w:szCs w:val="16"/>
        </w:rPr>
        <w:t>E-mail of April 4,</w:t>
      </w:r>
      <w:r w:rsidRPr="00DA1877">
        <w:rPr>
          <w:rFonts w:ascii="Cambria" w:hAnsi="Cambria"/>
          <w:sz w:val="16"/>
          <w:szCs w:val="16"/>
        </w:rPr>
        <w:t xml:space="preserve"> 2025.</w:t>
      </w:r>
    </w:p>
  </w:footnote>
  <w:footnote w:id="20">
    <w:p w14:paraId="4A2D2DDB" w14:textId="77777777" w:rsidR="003A68F3" w:rsidRPr="00DA1877" w:rsidRDefault="003A68F3" w:rsidP="003A68F3">
      <w:pPr>
        <w:pStyle w:val="FootnoteText"/>
        <w:ind w:firstLine="709"/>
        <w:jc w:val="both"/>
        <w:rPr>
          <w:rFonts w:ascii="Cambria" w:hAnsi="Cambria"/>
          <w:sz w:val="16"/>
          <w:szCs w:val="16"/>
        </w:rPr>
      </w:pPr>
      <w:r w:rsidRPr="00DA1877">
        <w:rPr>
          <w:rStyle w:val="FootnoteReference"/>
          <w:rFonts w:ascii="Cambria" w:hAnsi="Cambria"/>
          <w:sz w:val="16"/>
          <w:szCs w:val="16"/>
        </w:rPr>
        <w:footnoteRef/>
      </w:r>
      <w:r w:rsidRPr="00DA1877">
        <w:rPr>
          <w:rFonts w:ascii="Cambria" w:hAnsi="Cambria"/>
          <w:sz w:val="16"/>
          <w:szCs w:val="16"/>
        </w:rPr>
        <w:t xml:space="preserve"> </w:t>
      </w:r>
      <w:r>
        <w:rPr>
          <w:rFonts w:ascii="Cambria" w:hAnsi="Cambria"/>
          <w:sz w:val="16"/>
          <w:szCs w:val="16"/>
        </w:rPr>
        <w:t>Office of the Attorney General. Official letter File No.</w:t>
      </w:r>
      <w:r w:rsidRPr="00DA1877">
        <w:rPr>
          <w:rFonts w:ascii="Cambria" w:hAnsi="Cambria"/>
          <w:sz w:val="16"/>
          <w:szCs w:val="16"/>
        </w:rPr>
        <w:t xml:space="preserve"> 20251700028451 </w:t>
      </w:r>
      <w:r>
        <w:rPr>
          <w:rFonts w:ascii="Cambria" w:hAnsi="Cambria"/>
          <w:sz w:val="16"/>
          <w:szCs w:val="16"/>
        </w:rPr>
        <w:t>of March 19,</w:t>
      </w:r>
      <w:r w:rsidRPr="00DA1877">
        <w:rPr>
          <w:rFonts w:ascii="Cambria" w:hAnsi="Cambria"/>
          <w:sz w:val="16"/>
          <w:szCs w:val="16"/>
        </w:rPr>
        <w:t xml:space="preserve"> 2025.</w:t>
      </w:r>
    </w:p>
  </w:footnote>
  <w:footnote w:id="21">
    <w:p w14:paraId="32B3CCAF" w14:textId="3294BA69" w:rsidR="003A68F3" w:rsidRPr="007F5583" w:rsidRDefault="003A68F3" w:rsidP="003A68F3">
      <w:pPr>
        <w:pStyle w:val="NoSpacing"/>
        <w:ind w:firstLine="720"/>
        <w:jc w:val="both"/>
        <w:rPr>
          <w:rFonts w:asciiTheme="majorHAnsi" w:hAnsiTheme="majorHAnsi"/>
          <w:sz w:val="16"/>
          <w:szCs w:val="16"/>
          <w:bdr w:val="none" w:sz="0" w:space="0" w:color="auto" w:frame="1"/>
          <w:lang w:val="en-US"/>
        </w:rPr>
      </w:pPr>
      <w:r w:rsidRPr="00DA1877">
        <w:rPr>
          <w:rStyle w:val="FootnoteReference"/>
          <w:rFonts w:ascii="Cambria" w:hAnsi="Cambria"/>
          <w:sz w:val="16"/>
          <w:szCs w:val="16"/>
          <w:lang w:val="en-US"/>
        </w:rPr>
        <w:footnoteRef/>
      </w:r>
      <w:r w:rsidRPr="00DA1877">
        <w:rPr>
          <w:rFonts w:ascii="Cambria" w:hAnsi="Cambria"/>
          <w:sz w:val="16"/>
          <w:szCs w:val="16"/>
          <w:lang w:val="en-US"/>
        </w:rPr>
        <w:t xml:space="preserve"> </w:t>
      </w:r>
      <w:r>
        <w:rPr>
          <w:rFonts w:asciiTheme="majorHAnsi" w:hAnsiTheme="majorHAnsi"/>
          <w:sz w:val="16"/>
          <w:szCs w:val="16"/>
          <w:lang w:val="en-US"/>
        </w:rPr>
        <w:t>Vienna Convention on the Law of Treaties</w:t>
      </w:r>
      <w:r w:rsidRPr="00DA1877">
        <w:rPr>
          <w:rFonts w:asciiTheme="majorHAnsi" w:hAnsiTheme="majorHAnsi"/>
          <w:sz w:val="16"/>
          <w:szCs w:val="16"/>
          <w:lang w:val="en-US"/>
        </w:rPr>
        <w:t xml:space="preserve">, U.N. Doc. </w:t>
      </w:r>
      <w:r w:rsidRPr="00070844">
        <w:rPr>
          <w:rFonts w:asciiTheme="majorHAnsi" w:hAnsiTheme="majorHAnsi"/>
          <w:sz w:val="16"/>
          <w:szCs w:val="16"/>
          <w:lang w:val="en-US"/>
        </w:rPr>
        <w:t xml:space="preserve">A/CONF.39/27 (1969), Article 26: “Pacta sunt servanda.” </w:t>
      </w:r>
      <w:r>
        <w:rPr>
          <w:rFonts w:asciiTheme="majorHAnsi" w:hAnsiTheme="majorHAnsi"/>
          <w:i/>
          <w:sz w:val="16"/>
          <w:szCs w:val="16"/>
          <w:lang w:val="en-US"/>
        </w:rPr>
        <w:t>Every treaty in force is binding upon the parties and must be performed by them in good faith.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4E1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695495C"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A234" w14:textId="77777777" w:rsidR="002C1641" w:rsidRDefault="002C1641" w:rsidP="002C1641">
    <w:pPr>
      <w:pStyle w:val="Header"/>
      <w:tabs>
        <w:tab w:val="clear" w:pos="4320"/>
        <w:tab w:val="clear" w:pos="8640"/>
      </w:tabs>
      <w:jc w:val="center"/>
      <w:rPr>
        <w:sz w:val="22"/>
        <w:szCs w:val="22"/>
      </w:rPr>
    </w:pPr>
    <w:r>
      <w:rPr>
        <w:noProof/>
        <w:sz w:val="22"/>
        <w:szCs w:val="22"/>
      </w:rPr>
      <w:drawing>
        <wp:inline distT="0" distB="0" distL="0" distR="0" wp14:anchorId="3275A568" wp14:editId="66576603">
          <wp:extent cx="2209800" cy="117396"/>
          <wp:effectExtent l="0" t="0" r="0" b="0"/>
          <wp:docPr id="21" name="Picture 21"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6B106AF2" w14:textId="77777777" w:rsidR="00040C3A" w:rsidRPr="00EC7D62" w:rsidRDefault="00750FC6" w:rsidP="002C1641">
    <w:pPr>
      <w:pStyle w:val="Header"/>
      <w:tabs>
        <w:tab w:val="clear" w:pos="4320"/>
        <w:tab w:val="clear" w:pos="8640"/>
      </w:tabs>
      <w:jc w:val="center"/>
      <w:rPr>
        <w:sz w:val="22"/>
        <w:szCs w:val="22"/>
      </w:rPr>
    </w:pPr>
    <w:r>
      <w:rPr>
        <w:noProof/>
        <w:sz w:val="22"/>
        <w:szCs w:val="22"/>
        <w:bdr w:val="nil"/>
      </w:rPr>
      <w:pict w14:anchorId="4334AEF6">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FFE3638"/>
    <w:multiLevelType w:val="hybridMultilevel"/>
    <w:tmpl w:val="D1A074E2"/>
    <w:lvl w:ilvl="0" w:tplc="5DCE3248">
      <w:start w:val="1"/>
      <w:numFmt w:val="decimal"/>
      <w:lvlText w:val="%1."/>
      <w:lvlJc w:val="left"/>
      <w:pPr>
        <w:ind w:left="3420" w:hanging="360"/>
      </w:pPr>
      <w:rPr>
        <w:b w:val="0"/>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3D2D1519"/>
    <w:multiLevelType w:val="multilevel"/>
    <w:tmpl w:val="19E6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5300302"/>
    <w:multiLevelType w:val="hybridMultilevel"/>
    <w:tmpl w:val="87D44F76"/>
    <w:lvl w:ilvl="0" w:tplc="2AE874D6">
      <w:start w:val="1"/>
      <w:numFmt w:val="decimal"/>
      <w:lvlText w:val="%1."/>
      <w:lvlJc w:val="left"/>
      <w:pPr>
        <w:ind w:left="1353" w:hanging="360"/>
      </w:pPr>
      <w:rPr>
        <w:b w:val="0"/>
        <w:color w:val="auto"/>
      </w:rPr>
    </w:lvl>
    <w:lvl w:ilvl="1" w:tplc="04090019">
      <w:start w:val="1"/>
      <w:numFmt w:val="lowerLetter"/>
      <w:lvlText w:val="%2."/>
      <w:lvlJc w:val="left"/>
      <w:pPr>
        <w:ind w:left="1263" w:hanging="360"/>
      </w:pPr>
    </w:lvl>
    <w:lvl w:ilvl="2" w:tplc="0409001B" w:tentative="1">
      <w:start w:val="1"/>
      <w:numFmt w:val="lowerRoman"/>
      <w:lvlText w:val="%3."/>
      <w:lvlJc w:val="right"/>
      <w:pPr>
        <w:ind w:left="1983" w:hanging="180"/>
      </w:pPr>
    </w:lvl>
    <w:lvl w:ilvl="3" w:tplc="0409000F" w:tentative="1">
      <w:start w:val="1"/>
      <w:numFmt w:val="decimal"/>
      <w:lvlText w:val="%4."/>
      <w:lvlJc w:val="left"/>
      <w:pPr>
        <w:ind w:left="2703" w:hanging="360"/>
      </w:pPr>
    </w:lvl>
    <w:lvl w:ilvl="4" w:tplc="04090019" w:tentative="1">
      <w:start w:val="1"/>
      <w:numFmt w:val="lowerLetter"/>
      <w:lvlText w:val="%5."/>
      <w:lvlJc w:val="left"/>
      <w:pPr>
        <w:ind w:left="3423" w:hanging="360"/>
      </w:pPr>
    </w:lvl>
    <w:lvl w:ilvl="5" w:tplc="0409001B" w:tentative="1">
      <w:start w:val="1"/>
      <w:numFmt w:val="lowerRoman"/>
      <w:lvlText w:val="%6."/>
      <w:lvlJc w:val="right"/>
      <w:pPr>
        <w:ind w:left="4143" w:hanging="180"/>
      </w:pPr>
    </w:lvl>
    <w:lvl w:ilvl="6" w:tplc="0409000F" w:tentative="1">
      <w:start w:val="1"/>
      <w:numFmt w:val="decimal"/>
      <w:lvlText w:val="%7."/>
      <w:lvlJc w:val="left"/>
      <w:pPr>
        <w:ind w:left="4863" w:hanging="360"/>
      </w:pPr>
    </w:lvl>
    <w:lvl w:ilvl="7" w:tplc="04090019" w:tentative="1">
      <w:start w:val="1"/>
      <w:numFmt w:val="lowerLetter"/>
      <w:lvlText w:val="%8."/>
      <w:lvlJc w:val="left"/>
      <w:pPr>
        <w:ind w:left="5583" w:hanging="360"/>
      </w:pPr>
    </w:lvl>
    <w:lvl w:ilvl="8" w:tplc="0409001B" w:tentative="1">
      <w:start w:val="1"/>
      <w:numFmt w:val="lowerRoman"/>
      <w:lvlText w:val="%9."/>
      <w:lvlJc w:val="right"/>
      <w:pPr>
        <w:ind w:left="6303" w:hanging="180"/>
      </w:pPr>
    </w:lvl>
  </w:abstractNum>
  <w:abstractNum w:abstractNumId="33"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7"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8"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1"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2"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FB1601C"/>
    <w:multiLevelType w:val="hybridMultilevel"/>
    <w:tmpl w:val="F252DF9C"/>
    <w:lvl w:ilvl="0" w:tplc="1BD41802">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627312D1"/>
    <w:multiLevelType w:val="hybridMultilevel"/>
    <w:tmpl w:val="686A37AC"/>
    <w:lvl w:ilvl="0" w:tplc="14B6F98E">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4"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89630474">
    <w:abstractNumId w:val="3"/>
  </w:num>
  <w:num w:numId="2" w16cid:durableId="1434669327">
    <w:abstractNumId w:val="5"/>
  </w:num>
  <w:num w:numId="3" w16cid:durableId="644090258">
    <w:abstractNumId w:val="53"/>
  </w:num>
  <w:num w:numId="4" w16cid:durableId="979070274">
    <w:abstractNumId w:val="20"/>
  </w:num>
  <w:num w:numId="5" w16cid:durableId="744229055">
    <w:abstractNumId w:val="47"/>
  </w:num>
  <w:num w:numId="6" w16cid:durableId="656034568">
    <w:abstractNumId w:val="25"/>
  </w:num>
  <w:num w:numId="7" w16cid:durableId="727655662">
    <w:abstractNumId w:val="6"/>
  </w:num>
  <w:num w:numId="8" w16cid:durableId="1350257806">
    <w:abstractNumId w:val="16"/>
  </w:num>
  <w:num w:numId="9" w16cid:durableId="130488493">
    <w:abstractNumId w:val="37"/>
  </w:num>
  <w:num w:numId="10" w16cid:durableId="1791899799">
    <w:abstractNumId w:val="41"/>
  </w:num>
  <w:num w:numId="11" w16cid:durableId="1674256508">
    <w:abstractNumId w:val="0"/>
  </w:num>
  <w:num w:numId="12" w16cid:durableId="328289490">
    <w:abstractNumId w:val="36"/>
  </w:num>
  <w:num w:numId="13" w16cid:durableId="2031712440">
    <w:abstractNumId w:val="42"/>
  </w:num>
  <w:num w:numId="14" w16cid:durableId="988286315">
    <w:abstractNumId w:val="1"/>
  </w:num>
  <w:num w:numId="15" w16cid:durableId="660932786">
    <w:abstractNumId w:val="2"/>
  </w:num>
  <w:num w:numId="16" w16cid:durableId="1295603021">
    <w:abstractNumId w:val="7"/>
  </w:num>
  <w:num w:numId="17" w16cid:durableId="1635525239">
    <w:abstractNumId w:val="8"/>
  </w:num>
  <w:num w:numId="18" w16cid:durableId="1376467736">
    <w:abstractNumId w:val="9"/>
  </w:num>
  <w:num w:numId="19" w16cid:durableId="2051685552">
    <w:abstractNumId w:val="10"/>
  </w:num>
  <w:num w:numId="20" w16cid:durableId="1954092195">
    <w:abstractNumId w:val="11"/>
  </w:num>
  <w:num w:numId="21" w16cid:durableId="946888988">
    <w:abstractNumId w:val="12"/>
  </w:num>
  <w:num w:numId="22" w16cid:durableId="1964074556">
    <w:abstractNumId w:val="13"/>
  </w:num>
  <w:num w:numId="23" w16cid:durableId="1814832409">
    <w:abstractNumId w:val="14"/>
  </w:num>
  <w:num w:numId="24" w16cid:durableId="948394290">
    <w:abstractNumId w:val="15"/>
  </w:num>
  <w:num w:numId="25" w16cid:durableId="1638756803">
    <w:abstractNumId w:val="17"/>
  </w:num>
  <w:num w:numId="26" w16cid:durableId="1624967865">
    <w:abstractNumId w:val="18"/>
  </w:num>
  <w:num w:numId="27" w16cid:durableId="2043244992">
    <w:abstractNumId w:val="21"/>
  </w:num>
  <w:num w:numId="28" w16cid:durableId="2132673565">
    <w:abstractNumId w:val="22"/>
  </w:num>
  <w:num w:numId="29" w16cid:durableId="441926786">
    <w:abstractNumId w:val="23"/>
  </w:num>
  <w:num w:numId="30" w16cid:durableId="843399322">
    <w:abstractNumId w:val="24"/>
  </w:num>
  <w:num w:numId="31" w16cid:durableId="336033175">
    <w:abstractNumId w:val="26"/>
  </w:num>
  <w:num w:numId="32" w16cid:durableId="1564364854">
    <w:abstractNumId w:val="28"/>
  </w:num>
  <w:num w:numId="33" w16cid:durableId="1366178073">
    <w:abstractNumId w:val="29"/>
  </w:num>
  <w:num w:numId="34" w16cid:durableId="720907309">
    <w:abstractNumId w:val="30"/>
  </w:num>
  <w:num w:numId="35" w16cid:durableId="1926572843">
    <w:abstractNumId w:val="31"/>
  </w:num>
  <w:num w:numId="36" w16cid:durableId="1538931130">
    <w:abstractNumId w:val="33"/>
  </w:num>
  <w:num w:numId="37" w16cid:durableId="1879511819">
    <w:abstractNumId w:val="34"/>
  </w:num>
  <w:num w:numId="38" w16cid:durableId="1428386966">
    <w:abstractNumId w:val="35"/>
  </w:num>
  <w:num w:numId="39" w16cid:durableId="142551894">
    <w:abstractNumId w:val="38"/>
  </w:num>
  <w:num w:numId="40" w16cid:durableId="824711039">
    <w:abstractNumId w:val="39"/>
  </w:num>
  <w:num w:numId="41" w16cid:durableId="1108282090">
    <w:abstractNumId w:val="45"/>
  </w:num>
  <w:num w:numId="42" w16cid:durableId="1611428575">
    <w:abstractNumId w:val="48"/>
  </w:num>
  <w:num w:numId="43" w16cid:durableId="1270040612">
    <w:abstractNumId w:val="49"/>
  </w:num>
  <w:num w:numId="44" w16cid:durableId="1808666855">
    <w:abstractNumId w:val="51"/>
  </w:num>
  <w:num w:numId="45" w16cid:durableId="751901012">
    <w:abstractNumId w:val="52"/>
  </w:num>
  <w:num w:numId="46" w16cid:durableId="64649807">
    <w:abstractNumId w:val="54"/>
  </w:num>
  <w:num w:numId="47" w16cid:durableId="119230681">
    <w:abstractNumId w:val="55"/>
  </w:num>
  <w:num w:numId="48" w16cid:durableId="803155736">
    <w:abstractNumId w:val="56"/>
  </w:num>
  <w:num w:numId="49" w16cid:durableId="1357391496">
    <w:abstractNumId w:val="57"/>
  </w:num>
  <w:num w:numId="50" w16cid:durableId="343672891">
    <w:abstractNumId w:val="58"/>
  </w:num>
  <w:num w:numId="51" w16cid:durableId="592787785">
    <w:abstractNumId w:val="19"/>
  </w:num>
  <w:num w:numId="52" w16cid:durableId="1631744929">
    <w:abstractNumId w:val="40"/>
  </w:num>
  <w:num w:numId="53" w16cid:durableId="1848640289">
    <w:abstractNumId w:val="50"/>
  </w:num>
  <w:num w:numId="54" w16cid:durableId="1577782847">
    <w:abstractNumId w:val="43"/>
  </w:num>
  <w:num w:numId="55" w16cid:durableId="656763769">
    <w:abstractNumId w:val="44"/>
  </w:num>
  <w:num w:numId="56" w16cid:durableId="745810064">
    <w:abstractNumId w:val="32"/>
  </w:num>
  <w:num w:numId="57" w16cid:durableId="1145312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46356772">
    <w:abstractNumId w:val="46"/>
  </w:num>
  <w:num w:numId="59" w16cid:durableId="1627079897">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BDE"/>
    <w:rsid w:val="00000CDA"/>
    <w:rsid w:val="0000340F"/>
    <w:rsid w:val="000070D7"/>
    <w:rsid w:val="000111A8"/>
    <w:rsid w:val="0001788C"/>
    <w:rsid w:val="00024996"/>
    <w:rsid w:val="00036A8A"/>
    <w:rsid w:val="00040C3A"/>
    <w:rsid w:val="000639C0"/>
    <w:rsid w:val="00064E8F"/>
    <w:rsid w:val="00070844"/>
    <w:rsid w:val="00070F3A"/>
    <w:rsid w:val="000716C5"/>
    <w:rsid w:val="00075E23"/>
    <w:rsid w:val="00092F32"/>
    <w:rsid w:val="0009344A"/>
    <w:rsid w:val="000A575F"/>
    <w:rsid w:val="000D10DB"/>
    <w:rsid w:val="000F14BF"/>
    <w:rsid w:val="0013104F"/>
    <w:rsid w:val="00137EBA"/>
    <w:rsid w:val="00145EDC"/>
    <w:rsid w:val="00167A34"/>
    <w:rsid w:val="00171B00"/>
    <w:rsid w:val="0018037F"/>
    <w:rsid w:val="001856C6"/>
    <w:rsid w:val="00187D48"/>
    <w:rsid w:val="001A5F27"/>
    <w:rsid w:val="001A7870"/>
    <w:rsid w:val="001C1B41"/>
    <w:rsid w:val="00210E0E"/>
    <w:rsid w:val="00216D8B"/>
    <w:rsid w:val="00222D6D"/>
    <w:rsid w:val="00247403"/>
    <w:rsid w:val="00247542"/>
    <w:rsid w:val="00257893"/>
    <w:rsid w:val="00265D9D"/>
    <w:rsid w:val="00266092"/>
    <w:rsid w:val="00266B61"/>
    <w:rsid w:val="0026712A"/>
    <w:rsid w:val="002704DB"/>
    <w:rsid w:val="002A65AC"/>
    <w:rsid w:val="002C1641"/>
    <w:rsid w:val="002D47FD"/>
    <w:rsid w:val="002D7EA2"/>
    <w:rsid w:val="002E15DF"/>
    <w:rsid w:val="002E187C"/>
    <w:rsid w:val="002E6E57"/>
    <w:rsid w:val="002F05FD"/>
    <w:rsid w:val="002F19A6"/>
    <w:rsid w:val="00301075"/>
    <w:rsid w:val="00302733"/>
    <w:rsid w:val="00311A4F"/>
    <w:rsid w:val="00312D23"/>
    <w:rsid w:val="00314078"/>
    <w:rsid w:val="00322450"/>
    <w:rsid w:val="003246B5"/>
    <w:rsid w:val="00325191"/>
    <w:rsid w:val="00330618"/>
    <w:rsid w:val="0033169F"/>
    <w:rsid w:val="003414AC"/>
    <w:rsid w:val="00356185"/>
    <w:rsid w:val="00360380"/>
    <w:rsid w:val="00361093"/>
    <w:rsid w:val="003815A8"/>
    <w:rsid w:val="00386CF0"/>
    <w:rsid w:val="00390FAB"/>
    <w:rsid w:val="003A68F3"/>
    <w:rsid w:val="003C32BC"/>
    <w:rsid w:val="003C616B"/>
    <w:rsid w:val="003D4C9D"/>
    <w:rsid w:val="003E6776"/>
    <w:rsid w:val="003F1BBF"/>
    <w:rsid w:val="00406F22"/>
    <w:rsid w:val="0041009D"/>
    <w:rsid w:val="004165C2"/>
    <w:rsid w:val="00421469"/>
    <w:rsid w:val="00430ED3"/>
    <w:rsid w:val="00432BD1"/>
    <w:rsid w:val="00432FBB"/>
    <w:rsid w:val="00440483"/>
    <w:rsid w:val="00446F0B"/>
    <w:rsid w:val="00450A4A"/>
    <w:rsid w:val="004666FB"/>
    <w:rsid w:val="00467B7E"/>
    <w:rsid w:val="0049165C"/>
    <w:rsid w:val="0049419D"/>
    <w:rsid w:val="004B2762"/>
    <w:rsid w:val="004B7EB6"/>
    <w:rsid w:val="004C4B62"/>
    <w:rsid w:val="004D6025"/>
    <w:rsid w:val="004D72BC"/>
    <w:rsid w:val="00501399"/>
    <w:rsid w:val="005029C1"/>
    <w:rsid w:val="00507BC4"/>
    <w:rsid w:val="005128E4"/>
    <w:rsid w:val="005160BF"/>
    <w:rsid w:val="00525560"/>
    <w:rsid w:val="005357A6"/>
    <w:rsid w:val="00544C49"/>
    <w:rsid w:val="005556B1"/>
    <w:rsid w:val="0057402A"/>
    <w:rsid w:val="005771D0"/>
    <w:rsid w:val="00582EC9"/>
    <w:rsid w:val="00590CB2"/>
    <w:rsid w:val="0059191A"/>
    <w:rsid w:val="005921FF"/>
    <w:rsid w:val="005A6D0E"/>
    <w:rsid w:val="005B222D"/>
    <w:rsid w:val="005B52B0"/>
    <w:rsid w:val="005B6806"/>
    <w:rsid w:val="005C00F9"/>
    <w:rsid w:val="005C4225"/>
    <w:rsid w:val="005F0F33"/>
    <w:rsid w:val="005F19DA"/>
    <w:rsid w:val="00600DEB"/>
    <w:rsid w:val="00613027"/>
    <w:rsid w:val="00627C9F"/>
    <w:rsid w:val="006311DA"/>
    <w:rsid w:val="006311E9"/>
    <w:rsid w:val="00632354"/>
    <w:rsid w:val="00642810"/>
    <w:rsid w:val="00643B52"/>
    <w:rsid w:val="00645563"/>
    <w:rsid w:val="0064688C"/>
    <w:rsid w:val="00652333"/>
    <w:rsid w:val="0068009E"/>
    <w:rsid w:val="00683B3B"/>
    <w:rsid w:val="006A17D2"/>
    <w:rsid w:val="006A73E6"/>
    <w:rsid w:val="006B0D98"/>
    <w:rsid w:val="006B2D5C"/>
    <w:rsid w:val="006C4EB1"/>
    <w:rsid w:val="006E0166"/>
    <w:rsid w:val="006E7B34"/>
    <w:rsid w:val="00701B24"/>
    <w:rsid w:val="00745899"/>
    <w:rsid w:val="00750FC6"/>
    <w:rsid w:val="0075502F"/>
    <w:rsid w:val="007607C4"/>
    <w:rsid w:val="0076643F"/>
    <w:rsid w:val="0077372D"/>
    <w:rsid w:val="0079614B"/>
    <w:rsid w:val="007A2F70"/>
    <w:rsid w:val="007C3334"/>
    <w:rsid w:val="007C52BB"/>
    <w:rsid w:val="007D165F"/>
    <w:rsid w:val="007D2B98"/>
    <w:rsid w:val="007D68B0"/>
    <w:rsid w:val="007E15D1"/>
    <w:rsid w:val="007F5CF8"/>
    <w:rsid w:val="00803F1C"/>
    <w:rsid w:val="00805112"/>
    <w:rsid w:val="00805D59"/>
    <w:rsid w:val="0080600E"/>
    <w:rsid w:val="0081345B"/>
    <w:rsid w:val="00817612"/>
    <w:rsid w:val="00837C45"/>
    <w:rsid w:val="0084454D"/>
    <w:rsid w:val="00853419"/>
    <w:rsid w:val="00854EBA"/>
    <w:rsid w:val="00861F00"/>
    <w:rsid w:val="00867987"/>
    <w:rsid w:val="00897E12"/>
    <w:rsid w:val="008D43BA"/>
    <w:rsid w:val="008E301F"/>
    <w:rsid w:val="008E3759"/>
    <w:rsid w:val="008F56F3"/>
    <w:rsid w:val="009041DC"/>
    <w:rsid w:val="009104B4"/>
    <w:rsid w:val="009147D6"/>
    <w:rsid w:val="00925FCD"/>
    <w:rsid w:val="0093441A"/>
    <w:rsid w:val="00954BF7"/>
    <w:rsid w:val="0096706E"/>
    <w:rsid w:val="00981FBA"/>
    <w:rsid w:val="00995B1A"/>
    <w:rsid w:val="009B381B"/>
    <w:rsid w:val="009D7611"/>
    <w:rsid w:val="009D770B"/>
    <w:rsid w:val="009E53DE"/>
    <w:rsid w:val="00A2529D"/>
    <w:rsid w:val="00A43458"/>
    <w:rsid w:val="00A528D1"/>
    <w:rsid w:val="00A5631A"/>
    <w:rsid w:val="00A66BE5"/>
    <w:rsid w:val="00AD37C1"/>
    <w:rsid w:val="00AE66EC"/>
    <w:rsid w:val="00AE6F91"/>
    <w:rsid w:val="00AF1180"/>
    <w:rsid w:val="00AF5571"/>
    <w:rsid w:val="00B16038"/>
    <w:rsid w:val="00B167E9"/>
    <w:rsid w:val="00B314DB"/>
    <w:rsid w:val="00B31EBE"/>
    <w:rsid w:val="00B3718B"/>
    <w:rsid w:val="00B4632A"/>
    <w:rsid w:val="00BA276C"/>
    <w:rsid w:val="00BB306F"/>
    <w:rsid w:val="00BD232B"/>
    <w:rsid w:val="00BD4B89"/>
    <w:rsid w:val="00BE0CB1"/>
    <w:rsid w:val="00C11FBF"/>
    <w:rsid w:val="00C168E9"/>
    <w:rsid w:val="00C21762"/>
    <w:rsid w:val="00C24543"/>
    <w:rsid w:val="00C256A2"/>
    <w:rsid w:val="00C26788"/>
    <w:rsid w:val="00C3492D"/>
    <w:rsid w:val="00C55560"/>
    <w:rsid w:val="00C66B72"/>
    <w:rsid w:val="00C9567A"/>
    <w:rsid w:val="00CB2660"/>
    <w:rsid w:val="00CC5E90"/>
    <w:rsid w:val="00CD046C"/>
    <w:rsid w:val="00CE1898"/>
    <w:rsid w:val="00CE1FD9"/>
    <w:rsid w:val="00CE5199"/>
    <w:rsid w:val="00CE66D5"/>
    <w:rsid w:val="00D34786"/>
    <w:rsid w:val="00D36C91"/>
    <w:rsid w:val="00D40A1E"/>
    <w:rsid w:val="00D56134"/>
    <w:rsid w:val="00D712D3"/>
    <w:rsid w:val="00D71422"/>
    <w:rsid w:val="00D7145E"/>
    <w:rsid w:val="00D7558D"/>
    <w:rsid w:val="00D81D92"/>
    <w:rsid w:val="00D93446"/>
    <w:rsid w:val="00DA37B6"/>
    <w:rsid w:val="00DA7B5F"/>
    <w:rsid w:val="00DE3E50"/>
    <w:rsid w:val="00E31BD1"/>
    <w:rsid w:val="00E33BD2"/>
    <w:rsid w:val="00E41E07"/>
    <w:rsid w:val="00E43157"/>
    <w:rsid w:val="00E43DD4"/>
    <w:rsid w:val="00E533FF"/>
    <w:rsid w:val="00E5655D"/>
    <w:rsid w:val="00E709B3"/>
    <w:rsid w:val="00E8789F"/>
    <w:rsid w:val="00E97B71"/>
    <w:rsid w:val="00EB454D"/>
    <w:rsid w:val="00EB6B1B"/>
    <w:rsid w:val="00EE3522"/>
    <w:rsid w:val="00EF619B"/>
    <w:rsid w:val="00F00B55"/>
    <w:rsid w:val="00F01EA4"/>
    <w:rsid w:val="00F1380F"/>
    <w:rsid w:val="00F14F0E"/>
    <w:rsid w:val="00F24C29"/>
    <w:rsid w:val="00F253CC"/>
    <w:rsid w:val="00F26285"/>
    <w:rsid w:val="00F34C9E"/>
    <w:rsid w:val="00F55916"/>
    <w:rsid w:val="00F56BA5"/>
    <w:rsid w:val="00F62EFB"/>
    <w:rsid w:val="00F644E6"/>
    <w:rsid w:val="00F8590F"/>
    <w:rsid w:val="00F9653B"/>
    <w:rsid w:val="00FA675D"/>
    <w:rsid w:val="00FB62CF"/>
    <w:rsid w:val="00FB7739"/>
    <w:rsid w:val="00FC3EB4"/>
    <w:rsid w:val="00FC6C58"/>
    <w:rsid w:val="00FE6B45"/>
    <w:rsid w:val="00FF5851"/>
    <w:rsid w:val="00FF7189"/>
    <w:rsid w:val="00FF7B79"/>
    <w:rsid w:val="2E042E7C"/>
    <w:rsid w:val="3172AE4A"/>
    <w:rsid w:val="41DD27F5"/>
    <w:rsid w:val="5EE8CB78"/>
    <w:rsid w:val="5FC83D24"/>
    <w:rsid w:val="77F06E3D"/>
    <w:rsid w:val="7A4D8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List,Párrafo de lista1,List Paragraph1,Colorful List - Accent 11,List Paragraph11,Parragrap,Superíndice,Dot pt,No Spacing1,List Paragraph Char Char Char,Indicator Text,Numbered Para 1,4 Párrafo de lista,Figuras,DH1,4 Párrafo de l"/>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F1380F"/>
    <w:rPr>
      <w:rFonts w:ascii="Cambria" w:eastAsia="Cambria" w:hAnsi="Cambria" w:cs="Cambria"/>
      <w:color w:val="000000"/>
      <w:sz w:val="24"/>
      <w:szCs w:val="24"/>
      <w:u w:color="000000"/>
      <w:lang w:val="en-US"/>
    </w:rPr>
  </w:style>
  <w:style w:type="paragraph" w:styleId="BodyText">
    <w:name w:val="Body Text"/>
    <w:basedOn w:val="Normal"/>
    <w:link w:val="BodyTextChar"/>
    <w:uiPriority w:val="99"/>
    <w:unhideWhenUsed/>
    <w:rsid w:val="00036A8A"/>
    <w:pPr>
      <w:spacing w:after="120"/>
    </w:pPr>
  </w:style>
  <w:style w:type="character" w:customStyle="1" w:styleId="BodyTextChar">
    <w:name w:val="Body Text Char"/>
    <w:basedOn w:val="DefaultParagraphFont"/>
    <w:link w:val="BodyText"/>
    <w:uiPriority w:val="99"/>
    <w:rsid w:val="00036A8A"/>
    <w:rPr>
      <w:sz w:val="24"/>
      <w:szCs w:val="24"/>
      <w:lang w:val="en-US" w:eastAsia="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link w:val="4GChar"/>
    <w:qFormat/>
    <w:rsid w:val="00036A8A"/>
    <w:rPr>
      <w:rFonts w:cs="Times New Roman"/>
      <w:vertAlign w:val="superscript"/>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036A8A"/>
    <w:rPr>
      <w:rFonts w:ascii="Calibri" w:eastAsia="Calibri" w:hAnsi="Calibri" w:cs="Calibri"/>
      <w:color w:val="000000"/>
      <w:u w:color="000000"/>
      <w:lang w:val="en-US"/>
    </w:rPr>
  </w:style>
  <w:style w:type="character" w:customStyle="1" w:styleId="ListParagraphChar">
    <w:name w:val="List Paragraph Char"/>
    <w:aliases w:val="List Char,Párrafo de lista1 Char,List Paragraph1 Char,Colorful List - Accent 11 Char,List Paragraph11 Char,Parragrap Char,Superíndice Char,Dot pt Char,No Spacing1 Char,List Paragraph Char Char Char Char,Indicator Text Char,DH1 Char"/>
    <w:basedOn w:val="DefaultParagraphFont"/>
    <w:link w:val="ListParagraph"/>
    <w:uiPriority w:val="34"/>
    <w:locked/>
    <w:rsid w:val="00FA675D"/>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325191"/>
    <w:rPr>
      <w:sz w:val="16"/>
      <w:szCs w:val="16"/>
    </w:rPr>
  </w:style>
  <w:style w:type="paragraph" w:styleId="CommentText">
    <w:name w:val="annotation text"/>
    <w:basedOn w:val="Normal"/>
    <w:link w:val="CommentTextChar"/>
    <w:uiPriority w:val="99"/>
    <w:unhideWhenUsed/>
    <w:rsid w:val="00325191"/>
    <w:rPr>
      <w:sz w:val="20"/>
      <w:szCs w:val="20"/>
    </w:rPr>
  </w:style>
  <w:style w:type="character" w:customStyle="1" w:styleId="CommentTextChar">
    <w:name w:val="Comment Text Char"/>
    <w:basedOn w:val="DefaultParagraphFont"/>
    <w:link w:val="CommentText"/>
    <w:uiPriority w:val="99"/>
    <w:rsid w:val="00325191"/>
    <w:rPr>
      <w:lang w:val="en-US" w:eastAsia="en-US"/>
    </w:rPr>
  </w:style>
  <w:style w:type="paragraph" w:styleId="CommentSubject">
    <w:name w:val="annotation subject"/>
    <w:basedOn w:val="CommentText"/>
    <w:next w:val="CommentText"/>
    <w:link w:val="CommentSubjectChar"/>
    <w:uiPriority w:val="99"/>
    <w:semiHidden/>
    <w:unhideWhenUsed/>
    <w:rsid w:val="00325191"/>
    <w:rPr>
      <w:b/>
      <w:bCs/>
    </w:rPr>
  </w:style>
  <w:style w:type="character" w:customStyle="1" w:styleId="CommentSubjectChar">
    <w:name w:val="Comment Subject Char"/>
    <w:basedOn w:val="CommentTextChar"/>
    <w:link w:val="CommentSubject"/>
    <w:uiPriority w:val="99"/>
    <w:semiHidden/>
    <w:rsid w:val="00325191"/>
    <w:rPr>
      <w:b/>
      <w:bCs/>
      <w:lang w:val="en-U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3A68F3"/>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styleId="Title">
    <w:name w:val="Title"/>
    <w:basedOn w:val="Normal"/>
    <w:next w:val="Normal"/>
    <w:link w:val="TitleChar"/>
    <w:qFormat/>
    <w:rsid w:val="003A68F3"/>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s-ES" w:eastAsia="es-ES"/>
    </w:rPr>
  </w:style>
  <w:style w:type="character" w:customStyle="1" w:styleId="TitleChar">
    <w:name w:val="Title Char"/>
    <w:basedOn w:val="DefaultParagraphFont"/>
    <w:link w:val="Title"/>
    <w:rsid w:val="003A68F3"/>
    <w:rPr>
      <w:rFonts w:asciiTheme="majorHAnsi" w:eastAsiaTheme="majorEastAsia" w:hAnsiTheme="majorHAnsi" w:cstheme="majorBidi"/>
      <w:spacing w:val="-10"/>
      <w:kern w:val="28"/>
      <w:sz w:val="56"/>
      <w:szCs w:val="56"/>
      <w:bdr w:val="none" w:sz="0" w:space="0" w:color="auto"/>
    </w:rPr>
  </w:style>
  <w:style w:type="table" w:styleId="TableGrid">
    <w:name w:val="Table Grid"/>
    <w:basedOn w:val="TableNormal"/>
    <w:uiPriority w:val="39"/>
    <w:rsid w:val="003A68F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val="es-CO"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68F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Spacing">
    <w:name w:val="No Spacing"/>
    <w:uiPriority w:val="1"/>
    <w:qFormat/>
    <w:rsid w:val="003A68F3"/>
    <w:rPr>
      <w:sz w:val="24"/>
      <w:szCs w:val="24"/>
      <w:lang w:val="es-ES_tradnl" w:eastAsia="en-US"/>
    </w:rPr>
  </w:style>
  <w:style w:type="paragraph" w:styleId="NormalWeb">
    <w:name w:val="Normal (Web)"/>
    <w:basedOn w:val="Normal"/>
    <w:uiPriority w:val="99"/>
    <w:semiHidden/>
    <w:unhideWhenUsed/>
    <w:rsid w:val="002D47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047516">
      <w:bodyDiv w:val="1"/>
      <w:marLeft w:val="0"/>
      <w:marRight w:val="0"/>
      <w:marTop w:val="0"/>
      <w:marBottom w:val="0"/>
      <w:divBdr>
        <w:top w:val="none" w:sz="0" w:space="0" w:color="auto"/>
        <w:left w:val="none" w:sz="0" w:space="0" w:color="auto"/>
        <w:bottom w:val="none" w:sz="0" w:space="0" w:color="auto"/>
        <w:right w:val="none" w:sz="0" w:space="0" w:color="auto"/>
      </w:divBdr>
    </w:div>
    <w:div w:id="1240024851">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D23B04E6-51EA-4793-AEEB-F35E97C2C7D1}">
  <ds:schemaRefs>
    <ds:schemaRef ds:uri="http://schemas.openxmlformats.org/officeDocument/2006/bibliography"/>
  </ds:schemaRefs>
</ds:datastoreItem>
</file>

<file path=customXml/itemProps2.xml><?xml version="1.0" encoding="utf-8"?>
<ds:datastoreItem xmlns:ds="http://schemas.openxmlformats.org/officeDocument/2006/customXml" ds:itemID="{F903B1B8-B830-405A-AD28-373DAC102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C8C43-17FD-446E-80AC-79A2820A271F}">
  <ds:schemaRefs>
    <ds:schemaRef ds:uri="http://schemas.microsoft.com/sharepoint/v3/contenttype/forms"/>
  </ds:schemaRefs>
</ds:datastoreItem>
</file>

<file path=customXml/itemProps4.xml><?xml version="1.0" encoding="utf-8"?>
<ds:datastoreItem xmlns:ds="http://schemas.openxmlformats.org/officeDocument/2006/customXml" ds:itemID="{74FBB3CF-BC3D-4FF4-9345-CB81FCB0DB7A}">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6173</Words>
  <Characters>35189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No. 195/25</dc:title>
  <dc:creator/>
  <cp:lastModifiedBy/>
  <cp:revision>1</cp:revision>
  <dcterms:created xsi:type="dcterms:W3CDTF">2025-11-26T15:40:00Z</dcterms:created>
  <dcterms:modified xsi:type="dcterms:W3CDTF">2025-12-02T17:48:00Z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1033200</vt:r8>
  </property>
  <property fmtid="{D5CDD505-2E9C-101B-9397-08002B2CF9AE}" pid="3" name="MediaServiceImageTags">
    <vt:lpwstr/>
  </property>
  <property fmtid="{D5CDD505-2E9C-101B-9397-08002B2CF9AE}" pid="4" name="ContentTypeId">
    <vt:lpwstr>0x010100D589DCDDB8A16B44BDC2A7128ECAC845</vt:lpwstr>
  </property>
</Properties>
</file>