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404812" w:rsidRDefault="006311DA" w:rsidP="00627C9F">
      <w:pPr>
        <w:jc w:val="both"/>
        <w:rPr>
          <w:rFonts w:asciiTheme="majorHAnsi" w:hAnsiTheme="majorHAnsi" w:cs="Univers"/>
          <w:b/>
          <w:bCs/>
          <w:sz w:val="22"/>
          <w:szCs w:val="22"/>
          <w:lang w:val="es-ES_tradnl"/>
        </w:rPr>
      </w:pPr>
      <w:r w:rsidRPr="0040481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5336CA2" wp14:editId="70DB50C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40481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8B34323" wp14:editId="00234DE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080B" w:rsidRDefault="009A080B">
                            <w:r>
                              <w:rPr>
                                <w:noProof/>
                              </w:rPr>
                              <w:drawing>
                                <wp:inline distT="0" distB="0" distL="0" distR="0" wp14:anchorId="5CB6D86C" wp14:editId="6D9982F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9A080B" w:rsidRDefault="009A080B">
                      <w:r>
                        <w:rPr>
                          <w:noProof/>
                        </w:rPr>
                        <w:drawing>
                          <wp:inline distT="0" distB="0" distL="0" distR="0" wp14:anchorId="5CB6D86C" wp14:editId="6D9982F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404812" w:rsidRDefault="00040C3A" w:rsidP="00040C3A">
      <w:pPr>
        <w:tabs>
          <w:tab w:val="center" w:pos="5400"/>
        </w:tabs>
        <w:suppressAutoHyphens/>
        <w:jc w:val="both"/>
        <w:rPr>
          <w:rFonts w:asciiTheme="majorHAnsi" w:hAnsiTheme="majorHAnsi"/>
          <w:sz w:val="22"/>
          <w:szCs w:val="22"/>
          <w:lang w:val="es-ES"/>
        </w:rPr>
      </w:pPr>
    </w:p>
    <w:p w:rsidR="00040C3A" w:rsidRPr="00404812" w:rsidRDefault="00040C3A" w:rsidP="00040C3A">
      <w:pPr>
        <w:tabs>
          <w:tab w:val="center" w:pos="5400"/>
        </w:tabs>
        <w:suppressAutoHyphens/>
        <w:jc w:val="both"/>
        <w:rPr>
          <w:rFonts w:asciiTheme="majorHAnsi" w:hAnsiTheme="majorHAnsi"/>
          <w:sz w:val="22"/>
          <w:szCs w:val="22"/>
          <w:lang w:val="es-ES"/>
        </w:rPr>
      </w:pPr>
    </w:p>
    <w:p w:rsidR="005128E4" w:rsidRPr="00404812" w:rsidRDefault="005128E4" w:rsidP="00040C3A">
      <w:pPr>
        <w:tabs>
          <w:tab w:val="center" w:pos="5400"/>
        </w:tabs>
        <w:suppressAutoHyphens/>
        <w:rPr>
          <w:rFonts w:asciiTheme="majorHAnsi" w:hAnsiTheme="majorHAnsi"/>
          <w:sz w:val="22"/>
          <w:szCs w:val="22"/>
          <w:lang w:val="es-ES_tradnl"/>
        </w:rPr>
      </w:pPr>
    </w:p>
    <w:p w:rsidR="005128E4" w:rsidRPr="00404812" w:rsidRDefault="005128E4" w:rsidP="00040C3A">
      <w:pPr>
        <w:tabs>
          <w:tab w:val="center" w:pos="5400"/>
        </w:tabs>
        <w:suppressAutoHyphens/>
        <w:rPr>
          <w:rFonts w:asciiTheme="majorHAnsi" w:hAnsiTheme="majorHAnsi"/>
          <w:sz w:val="22"/>
          <w:szCs w:val="22"/>
          <w:lang w:val="es-ES_tradnl"/>
        </w:rPr>
      </w:pPr>
    </w:p>
    <w:p w:rsidR="005128E4" w:rsidRPr="00404812" w:rsidRDefault="005128E4" w:rsidP="00040C3A">
      <w:pPr>
        <w:tabs>
          <w:tab w:val="center" w:pos="5400"/>
        </w:tabs>
        <w:suppressAutoHyphens/>
        <w:rPr>
          <w:rFonts w:asciiTheme="majorHAnsi" w:hAnsiTheme="majorHAnsi"/>
          <w:sz w:val="22"/>
          <w:szCs w:val="22"/>
          <w:lang w:val="es-ES_tradnl"/>
        </w:rPr>
      </w:pPr>
    </w:p>
    <w:p w:rsidR="00040C3A" w:rsidRPr="00404812" w:rsidRDefault="00040C3A" w:rsidP="005128E4">
      <w:pPr>
        <w:tabs>
          <w:tab w:val="center" w:pos="5400"/>
        </w:tabs>
        <w:suppressAutoHyphens/>
        <w:jc w:val="center"/>
        <w:rPr>
          <w:rFonts w:asciiTheme="majorHAnsi" w:hAnsiTheme="majorHAnsi"/>
          <w:sz w:val="22"/>
          <w:szCs w:val="22"/>
          <w:lang w:val="es-ES_tradnl"/>
        </w:rPr>
      </w:pPr>
    </w:p>
    <w:p w:rsidR="00040C3A" w:rsidRPr="00404812" w:rsidRDefault="00040C3A" w:rsidP="005128E4">
      <w:pPr>
        <w:tabs>
          <w:tab w:val="center" w:pos="5400"/>
        </w:tabs>
        <w:suppressAutoHyphens/>
        <w:jc w:val="center"/>
        <w:rPr>
          <w:rFonts w:asciiTheme="majorHAnsi" w:hAnsiTheme="majorHAnsi"/>
          <w:sz w:val="22"/>
          <w:szCs w:val="22"/>
          <w:lang w:val="es-ES_tradnl"/>
        </w:rPr>
      </w:pPr>
    </w:p>
    <w:p w:rsidR="005B52B0" w:rsidRPr="00404812" w:rsidRDefault="005B52B0" w:rsidP="005128E4">
      <w:pPr>
        <w:tabs>
          <w:tab w:val="center" w:pos="5400"/>
        </w:tabs>
        <w:suppressAutoHyphens/>
        <w:jc w:val="center"/>
        <w:rPr>
          <w:rFonts w:asciiTheme="majorHAnsi" w:hAnsiTheme="majorHAnsi"/>
          <w:sz w:val="22"/>
          <w:szCs w:val="22"/>
          <w:lang w:val="es-ES_tradnl"/>
        </w:rPr>
      </w:pPr>
    </w:p>
    <w:p w:rsidR="005B52B0" w:rsidRPr="00404812" w:rsidRDefault="005B52B0" w:rsidP="005128E4">
      <w:pPr>
        <w:tabs>
          <w:tab w:val="center" w:pos="5400"/>
        </w:tabs>
        <w:suppressAutoHyphens/>
        <w:jc w:val="center"/>
        <w:rPr>
          <w:rFonts w:asciiTheme="majorHAnsi" w:hAnsiTheme="majorHAnsi"/>
          <w:sz w:val="22"/>
          <w:szCs w:val="22"/>
          <w:lang w:val="es-ES_tradnl"/>
        </w:rPr>
      </w:pPr>
    </w:p>
    <w:p w:rsidR="005B52B0" w:rsidRPr="00404812" w:rsidRDefault="005B52B0" w:rsidP="005128E4">
      <w:pPr>
        <w:tabs>
          <w:tab w:val="center" w:pos="5400"/>
        </w:tabs>
        <w:suppressAutoHyphens/>
        <w:jc w:val="center"/>
        <w:rPr>
          <w:rFonts w:asciiTheme="majorHAnsi" w:hAnsiTheme="majorHAnsi"/>
          <w:sz w:val="22"/>
          <w:szCs w:val="22"/>
          <w:lang w:val="es-ES_tradnl"/>
        </w:rPr>
      </w:pPr>
    </w:p>
    <w:p w:rsidR="00040C3A" w:rsidRPr="00404812" w:rsidRDefault="00040C3A" w:rsidP="00040C3A">
      <w:pPr>
        <w:tabs>
          <w:tab w:val="center" w:pos="5400"/>
        </w:tabs>
        <w:suppressAutoHyphens/>
        <w:jc w:val="center"/>
        <w:rPr>
          <w:rFonts w:asciiTheme="majorHAnsi" w:hAnsiTheme="majorHAnsi"/>
          <w:sz w:val="22"/>
          <w:szCs w:val="22"/>
          <w:lang w:val="es-ES_tradnl"/>
        </w:rPr>
      </w:pPr>
    </w:p>
    <w:p w:rsidR="00040C3A" w:rsidRPr="00404812" w:rsidRDefault="00040C3A" w:rsidP="00040C3A">
      <w:pPr>
        <w:tabs>
          <w:tab w:val="center" w:pos="5400"/>
        </w:tabs>
        <w:suppressAutoHyphens/>
        <w:jc w:val="center"/>
        <w:rPr>
          <w:rFonts w:asciiTheme="majorHAnsi" w:hAnsiTheme="majorHAnsi"/>
          <w:sz w:val="22"/>
          <w:szCs w:val="22"/>
          <w:lang w:val="es-ES_tradnl"/>
        </w:rPr>
      </w:pPr>
    </w:p>
    <w:p w:rsidR="00040C3A" w:rsidRPr="00404812" w:rsidRDefault="00040C3A" w:rsidP="00040C3A">
      <w:pPr>
        <w:tabs>
          <w:tab w:val="center" w:pos="5400"/>
        </w:tabs>
        <w:suppressAutoHyphens/>
        <w:jc w:val="center"/>
        <w:rPr>
          <w:rFonts w:asciiTheme="majorHAnsi" w:hAnsiTheme="majorHAnsi"/>
          <w:sz w:val="22"/>
          <w:szCs w:val="22"/>
          <w:lang w:val="es-ES_tradnl"/>
        </w:rPr>
      </w:pPr>
    </w:p>
    <w:p w:rsidR="00040C3A" w:rsidRPr="00404812" w:rsidRDefault="006474AF" w:rsidP="00040C3A">
      <w:pPr>
        <w:tabs>
          <w:tab w:val="center" w:pos="5400"/>
        </w:tabs>
        <w:suppressAutoHyphens/>
        <w:jc w:val="center"/>
        <w:rPr>
          <w:rFonts w:asciiTheme="majorHAnsi" w:hAnsiTheme="majorHAnsi"/>
          <w:sz w:val="22"/>
          <w:szCs w:val="22"/>
          <w:lang w:val="es-ES_tradnl"/>
        </w:rPr>
      </w:pPr>
      <w:r w:rsidRPr="00404812">
        <w:rPr>
          <w:rFonts w:ascii="Cambria" w:hAnsi="Cambria"/>
          <w:noProof/>
          <w:sz w:val="20"/>
          <w:szCs w:val="20"/>
        </w:rPr>
        <mc:AlternateContent>
          <mc:Choice Requires="wps">
            <w:drawing>
              <wp:anchor distT="0" distB="0" distL="114300" distR="114300" simplePos="0" relativeHeight="251688960" behindDoc="0" locked="0" layoutInCell="1" allowOverlap="1" wp14:anchorId="4840441B" wp14:editId="6481A0EA">
                <wp:simplePos x="0" y="0"/>
                <wp:positionH relativeFrom="column">
                  <wp:posOffset>1504950</wp:posOffset>
                </wp:positionH>
                <wp:positionV relativeFrom="paragraph">
                  <wp:posOffset>-97790</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9A080B" w:rsidRPr="00D142E1" w:rsidRDefault="009A080B" w:rsidP="006474AF">
                            <w:pPr>
                              <w:spacing w:line="276" w:lineRule="auto"/>
                              <w:rPr>
                                <w:rFonts w:ascii="Cambria" w:hAnsi="Cambria" w:cs="Arial"/>
                                <w:b/>
                                <w:bCs/>
                                <w:color w:val="0D0D0D"/>
                                <w:sz w:val="36"/>
                                <w:szCs w:val="22"/>
                              </w:rPr>
                            </w:pPr>
                            <w:r>
                              <w:rPr>
                                <w:rFonts w:ascii="Cambria" w:hAnsi="Cambria"/>
                                <w:b/>
                                <w:color w:val="0D0D0D"/>
                                <w:sz w:val="36"/>
                              </w:rPr>
                              <w:t>REPORT No. 22/15</w:t>
                            </w:r>
                          </w:p>
                          <w:p w:rsidR="009A080B" w:rsidRPr="00D142E1" w:rsidRDefault="009A080B" w:rsidP="006474AF">
                            <w:pPr>
                              <w:spacing w:line="276" w:lineRule="auto"/>
                              <w:rPr>
                                <w:rFonts w:ascii="Cambria" w:hAnsi="Cambria" w:cs="Arial"/>
                                <w:b/>
                                <w:color w:val="0D0D0D"/>
                                <w:sz w:val="36"/>
                                <w:szCs w:val="22"/>
                              </w:rPr>
                            </w:pPr>
                            <w:r>
                              <w:rPr>
                                <w:rFonts w:ascii="Cambria" w:hAnsi="Cambria"/>
                                <w:b/>
                                <w:color w:val="0D0D0D"/>
                                <w:sz w:val="36"/>
                              </w:rPr>
                              <w:t>CASE 12.792</w:t>
                            </w:r>
                          </w:p>
                          <w:p w:rsidR="009A080B" w:rsidRPr="00D142E1" w:rsidRDefault="009A080B" w:rsidP="006474AF">
                            <w:pPr>
                              <w:spacing w:line="276" w:lineRule="auto"/>
                              <w:rPr>
                                <w:rFonts w:ascii="Cambria" w:hAnsi="Cambria" w:cs="Arial"/>
                                <w:color w:val="0D0D0D"/>
                                <w:szCs w:val="22"/>
                              </w:rPr>
                            </w:pPr>
                            <w:r>
                              <w:rPr>
                                <w:rFonts w:ascii="Cambria" w:hAnsi="Cambria"/>
                                <w:color w:val="0D0D0D"/>
                              </w:rPr>
                              <w:t>REPORT ON THE MERITS</w:t>
                            </w:r>
                          </w:p>
                          <w:p w:rsidR="009A080B" w:rsidRPr="00D142E1" w:rsidRDefault="009A080B" w:rsidP="006474AF">
                            <w:pPr>
                              <w:spacing w:line="276" w:lineRule="auto"/>
                              <w:rPr>
                                <w:rFonts w:ascii="Cambria" w:hAnsi="Cambria" w:cs="Arial"/>
                                <w:color w:val="0D0D0D"/>
                                <w:szCs w:val="22"/>
                              </w:rPr>
                            </w:pPr>
                            <w:bookmarkStart w:id="0" w:name="_ftnref1"/>
                          </w:p>
                          <w:p w:rsidR="009A080B" w:rsidRPr="00B222CB" w:rsidRDefault="009A080B" w:rsidP="006474AF">
                            <w:pPr>
                              <w:spacing w:line="276" w:lineRule="auto"/>
                              <w:rPr>
                                <w:rFonts w:ascii="Cambria" w:hAnsi="Cambria" w:cs="Arial"/>
                                <w:color w:val="0D0D0D"/>
                                <w:szCs w:val="22"/>
                                <w:lang w:val="es-ES"/>
                              </w:rPr>
                            </w:pPr>
                            <w:r w:rsidRPr="00B222CB">
                              <w:rPr>
                                <w:rFonts w:ascii="Cambria" w:hAnsi="Cambria"/>
                                <w:color w:val="0D0D0D"/>
                                <w:lang w:val="es-ES"/>
                              </w:rPr>
                              <w:t>MARÍA LUISA ACOSTA ET AL</w:t>
                            </w:r>
                          </w:p>
                          <w:bookmarkEnd w:id="0"/>
                          <w:p w:rsidR="009A080B" w:rsidRPr="00B222CB" w:rsidRDefault="009A080B" w:rsidP="006474AF">
                            <w:pPr>
                              <w:spacing w:line="276" w:lineRule="auto"/>
                              <w:rPr>
                                <w:rFonts w:ascii="Cambria" w:hAnsi="Cambria" w:cs="Arial"/>
                                <w:color w:val="0D0D0D"/>
                                <w:szCs w:val="22"/>
                                <w:lang w:val="es-ES"/>
                              </w:rPr>
                            </w:pPr>
                            <w:r w:rsidRPr="00B222CB">
                              <w:rPr>
                                <w:rFonts w:ascii="Cambria" w:hAnsi="Cambria"/>
                                <w:color w:val="0D0D0D"/>
                                <w:lang w:val="es-ES"/>
                              </w:rPr>
                              <w:t>NICARAGUA</w:t>
                            </w:r>
                          </w:p>
                          <w:p w:rsidR="009A080B" w:rsidRPr="00B222CB" w:rsidRDefault="009A080B" w:rsidP="006474AF">
                            <w:pPr>
                              <w:rPr>
                                <w:color w:val="0D0D0D"/>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18.5pt;margin-top:-7.7pt;width:349.7pt;height:17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j7QAIAAIA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" filled="f" stroked="f" strokeweight=".5pt">
                <v:path arrowok="t"/>
                <v:textbox>
                  <w:txbxContent>
                    <w:p w:rsidR="009A080B" w:rsidRPr="00D142E1" w:rsidRDefault="009A080B" w:rsidP="006474AF">
                      <w:pPr>
                        <w:spacing w:line="276" w:lineRule="auto"/>
                        <w:rPr>
                          <w:rFonts w:ascii="Cambria" w:hAnsi="Cambria" w:cs="Arial"/>
                          <w:b/>
                          <w:bCs/>
                          <w:color w:val="0D0D0D"/>
                          <w:sz w:val="36"/>
                          <w:szCs w:val="22"/>
                        </w:rPr>
                      </w:pPr>
                      <w:r>
                        <w:rPr>
                          <w:rFonts w:ascii="Cambria" w:hAnsi="Cambria"/>
                          <w:b/>
                          <w:color w:val="0D0D0D"/>
                          <w:sz w:val="36"/>
                        </w:rPr>
                        <w:t>REPORT No. 22/15</w:t>
                      </w:r>
                    </w:p>
                    <w:p w:rsidR="009A080B" w:rsidRPr="00D142E1" w:rsidRDefault="009A080B" w:rsidP="006474AF">
                      <w:pPr>
                        <w:spacing w:line="276" w:lineRule="auto"/>
                        <w:rPr>
                          <w:rFonts w:ascii="Cambria" w:hAnsi="Cambria" w:cs="Arial"/>
                          <w:b/>
                          <w:color w:val="0D0D0D"/>
                          <w:sz w:val="36"/>
                          <w:szCs w:val="22"/>
                        </w:rPr>
                      </w:pPr>
                      <w:r>
                        <w:rPr>
                          <w:rFonts w:ascii="Cambria" w:hAnsi="Cambria"/>
                          <w:b/>
                          <w:color w:val="0D0D0D"/>
                          <w:sz w:val="36"/>
                        </w:rPr>
                        <w:t>CASE 12.792</w:t>
                      </w:r>
                    </w:p>
                    <w:p w:rsidR="009A080B" w:rsidRPr="00D142E1" w:rsidRDefault="009A080B" w:rsidP="006474AF">
                      <w:pPr>
                        <w:spacing w:line="276" w:lineRule="auto"/>
                        <w:rPr>
                          <w:rFonts w:ascii="Cambria" w:hAnsi="Cambria" w:cs="Arial"/>
                          <w:color w:val="0D0D0D"/>
                          <w:szCs w:val="22"/>
                        </w:rPr>
                      </w:pPr>
                      <w:r>
                        <w:rPr>
                          <w:rFonts w:ascii="Cambria" w:hAnsi="Cambria"/>
                          <w:color w:val="0D0D0D"/>
                        </w:rPr>
                        <w:t>REPORT ON THE MERITS</w:t>
                      </w:r>
                    </w:p>
                    <w:p w:rsidR="009A080B" w:rsidRPr="00D142E1" w:rsidRDefault="009A080B" w:rsidP="006474AF">
                      <w:pPr>
                        <w:spacing w:line="276" w:lineRule="auto"/>
                        <w:rPr>
                          <w:rFonts w:ascii="Cambria" w:hAnsi="Cambria" w:cs="Arial"/>
                          <w:color w:val="0D0D0D"/>
                          <w:szCs w:val="22"/>
                        </w:rPr>
                      </w:pPr>
                      <w:bookmarkStart w:id="1" w:name="_ftnref1"/>
                    </w:p>
                    <w:p w:rsidR="009A080B" w:rsidRPr="00B222CB" w:rsidRDefault="009A080B" w:rsidP="006474AF">
                      <w:pPr>
                        <w:spacing w:line="276" w:lineRule="auto"/>
                        <w:rPr>
                          <w:rFonts w:ascii="Cambria" w:hAnsi="Cambria" w:cs="Arial"/>
                          <w:color w:val="0D0D0D"/>
                          <w:szCs w:val="22"/>
                          <w:lang w:val="es-ES"/>
                        </w:rPr>
                      </w:pPr>
                      <w:r w:rsidRPr="00B222CB">
                        <w:rPr>
                          <w:rFonts w:ascii="Cambria" w:hAnsi="Cambria"/>
                          <w:color w:val="0D0D0D"/>
                          <w:lang w:val="es-ES"/>
                        </w:rPr>
                        <w:t>MARÍA LUISA ACOSTA ET AL</w:t>
                      </w:r>
                    </w:p>
                    <w:bookmarkEnd w:id="1"/>
                    <w:p w:rsidR="009A080B" w:rsidRPr="00B222CB" w:rsidRDefault="009A080B" w:rsidP="006474AF">
                      <w:pPr>
                        <w:spacing w:line="276" w:lineRule="auto"/>
                        <w:rPr>
                          <w:rFonts w:ascii="Cambria" w:hAnsi="Cambria" w:cs="Arial"/>
                          <w:color w:val="0D0D0D"/>
                          <w:szCs w:val="22"/>
                          <w:lang w:val="es-ES"/>
                        </w:rPr>
                      </w:pPr>
                      <w:r w:rsidRPr="00B222CB">
                        <w:rPr>
                          <w:rFonts w:ascii="Cambria" w:hAnsi="Cambria"/>
                          <w:color w:val="0D0D0D"/>
                          <w:lang w:val="es-ES"/>
                        </w:rPr>
                        <w:t>NICARAGUA</w:t>
                      </w:r>
                    </w:p>
                    <w:p w:rsidR="009A080B" w:rsidRPr="00B222CB" w:rsidRDefault="009A080B" w:rsidP="006474AF">
                      <w:pPr>
                        <w:rPr>
                          <w:color w:val="0D0D0D"/>
                          <w:lang w:val="es-ES"/>
                        </w:rPr>
                      </w:pPr>
                    </w:p>
                  </w:txbxContent>
                </v:textbox>
              </v:shape>
            </w:pict>
          </mc:Fallback>
        </mc:AlternateContent>
      </w:r>
      <w:r w:rsidR="004B7EB6" w:rsidRPr="0040481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0EF676F" wp14:editId="2B5FF21B">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080B" w:rsidRPr="00D84F74" w:rsidRDefault="009A080B" w:rsidP="002C1641">
                            <w:pPr>
                              <w:jc w:val="right"/>
                              <w:rPr>
                                <w:rFonts w:asciiTheme="minorHAnsi" w:hAnsiTheme="minorHAnsi"/>
                                <w:color w:val="FFFFFF" w:themeColor="background1"/>
                                <w:sz w:val="22"/>
                                <w:lang w:val="pt-BR"/>
                              </w:rPr>
                            </w:pPr>
                            <w:r w:rsidRPr="00D84F74">
                              <w:rPr>
                                <w:rFonts w:asciiTheme="minorHAnsi" w:hAnsiTheme="minorHAnsi"/>
                                <w:color w:val="FFFFFF" w:themeColor="background1"/>
                                <w:sz w:val="22"/>
                                <w:lang w:val="pt-BR"/>
                              </w:rPr>
                              <w:t>OEA/Ser.L/V/II.154</w:t>
                            </w:r>
                          </w:p>
                          <w:p w:rsidR="009A080B" w:rsidRPr="00D84F74" w:rsidRDefault="009A080B" w:rsidP="002C1641">
                            <w:pPr>
                              <w:jc w:val="right"/>
                              <w:rPr>
                                <w:rFonts w:asciiTheme="minorHAnsi" w:hAnsiTheme="minorHAnsi"/>
                                <w:color w:val="FFFFFF" w:themeColor="background1"/>
                                <w:sz w:val="22"/>
                                <w:lang w:val="pt-BR"/>
                              </w:rPr>
                            </w:pPr>
                            <w:r w:rsidRPr="00D84F74">
                              <w:rPr>
                                <w:rFonts w:asciiTheme="minorHAnsi" w:hAnsiTheme="minorHAnsi"/>
                                <w:color w:val="FFFFFF" w:themeColor="background1"/>
                                <w:sz w:val="22"/>
                                <w:lang w:val="pt-BR"/>
                              </w:rPr>
                              <w:t>Doc. 16</w:t>
                            </w:r>
                          </w:p>
                          <w:p w:rsidR="009A080B" w:rsidRPr="004B7EB6" w:rsidRDefault="009A080B" w:rsidP="002C1641">
                            <w:pPr>
                              <w:jc w:val="right"/>
                              <w:rPr>
                                <w:rFonts w:asciiTheme="minorHAnsi" w:hAnsiTheme="minorHAnsi"/>
                                <w:color w:val="FFFFFF" w:themeColor="background1"/>
                                <w:sz w:val="22"/>
                              </w:rPr>
                            </w:pPr>
                            <w:r>
                              <w:rPr>
                                <w:rFonts w:asciiTheme="minorHAnsi" w:hAnsiTheme="minorHAnsi"/>
                                <w:color w:val="FFFFFF" w:themeColor="background1"/>
                                <w:sz w:val="22"/>
                              </w:rPr>
                              <w:t>26</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March 2015</w:t>
                            </w:r>
                          </w:p>
                          <w:p w:rsidR="009A080B" w:rsidRPr="004B7EB6" w:rsidRDefault="009A080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9A080B" w:rsidRPr="00D84F74" w:rsidRDefault="009A080B" w:rsidP="002C1641">
                      <w:pPr>
                        <w:jc w:val="right"/>
                        <w:rPr>
                          <w:rFonts w:asciiTheme="minorHAnsi" w:hAnsiTheme="minorHAnsi"/>
                          <w:color w:val="FFFFFF" w:themeColor="background1"/>
                          <w:sz w:val="22"/>
                          <w:lang w:val="pt-BR"/>
                        </w:rPr>
                      </w:pPr>
                      <w:r w:rsidRPr="00D84F74">
                        <w:rPr>
                          <w:rFonts w:asciiTheme="minorHAnsi" w:hAnsiTheme="minorHAnsi"/>
                          <w:color w:val="FFFFFF" w:themeColor="background1"/>
                          <w:sz w:val="22"/>
                          <w:lang w:val="pt-BR"/>
                        </w:rPr>
                        <w:t>OEA/Ser.L/V/II.154</w:t>
                      </w:r>
                    </w:p>
                    <w:p w:rsidR="009A080B" w:rsidRPr="00D84F74" w:rsidRDefault="009A080B" w:rsidP="002C1641">
                      <w:pPr>
                        <w:jc w:val="right"/>
                        <w:rPr>
                          <w:rFonts w:asciiTheme="minorHAnsi" w:hAnsiTheme="minorHAnsi"/>
                          <w:color w:val="FFFFFF" w:themeColor="background1"/>
                          <w:sz w:val="22"/>
                          <w:lang w:val="pt-BR"/>
                        </w:rPr>
                      </w:pPr>
                      <w:r w:rsidRPr="00D84F74">
                        <w:rPr>
                          <w:rFonts w:asciiTheme="minorHAnsi" w:hAnsiTheme="minorHAnsi"/>
                          <w:color w:val="FFFFFF" w:themeColor="background1"/>
                          <w:sz w:val="22"/>
                          <w:lang w:val="pt-BR"/>
                        </w:rPr>
                        <w:t>Doc. 16</w:t>
                      </w:r>
                    </w:p>
                    <w:p w:rsidR="009A080B" w:rsidRPr="004B7EB6" w:rsidRDefault="009A080B" w:rsidP="002C1641">
                      <w:pPr>
                        <w:jc w:val="right"/>
                        <w:rPr>
                          <w:rFonts w:asciiTheme="minorHAnsi" w:hAnsiTheme="minorHAnsi"/>
                          <w:color w:val="FFFFFF" w:themeColor="background1"/>
                          <w:sz w:val="22"/>
                        </w:rPr>
                      </w:pPr>
                      <w:r>
                        <w:rPr>
                          <w:rFonts w:asciiTheme="minorHAnsi" w:hAnsiTheme="minorHAnsi"/>
                          <w:color w:val="FFFFFF" w:themeColor="background1"/>
                          <w:sz w:val="22"/>
                        </w:rPr>
                        <w:t>26</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March 2015</w:t>
                      </w:r>
                    </w:p>
                    <w:p w:rsidR="009A080B" w:rsidRPr="004B7EB6" w:rsidRDefault="009A080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rsidR="00040C3A" w:rsidRPr="00404812" w:rsidRDefault="00040C3A" w:rsidP="00040C3A">
      <w:pPr>
        <w:tabs>
          <w:tab w:val="center" w:pos="5400"/>
        </w:tabs>
        <w:suppressAutoHyphens/>
        <w:jc w:val="center"/>
        <w:rPr>
          <w:rFonts w:asciiTheme="majorHAnsi" w:hAnsiTheme="majorHAnsi"/>
          <w:sz w:val="22"/>
          <w:szCs w:val="22"/>
          <w:lang w:val="es-ES_tradnl"/>
        </w:rPr>
      </w:pPr>
    </w:p>
    <w:p w:rsidR="00040C3A" w:rsidRPr="00404812" w:rsidRDefault="00040C3A" w:rsidP="00040C3A">
      <w:pPr>
        <w:tabs>
          <w:tab w:val="center" w:pos="5400"/>
        </w:tabs>
        <w:suppressAutoHyphens/>
        <w:jc w:val="center"/>
        <w:rPr>
          <w:rFonts w:asciiTheme="majorHAnsi" w:hAnsiTheme="majorHAnsi" w:cs="Arial"/>
          <w:sz w:val="22"/>
          <w:szCs w:val="22"/>
          <w:lang w:val="es-ES_tradnl"/>
        </w:rPr>
      </w:pPr>
    </w:p>
    <w:p w:rsidR="00040C3A" w:rsidRPr="00404812" w:rsidRDefault="00040C3A" w:rsidP="00040C3A">
      <w:pPr>
        <w:tabs>
          <w:tab w:val="center" w:pos="5400"/>
        </w:tabs>
        <w:suppressAutoHyphens/>
        <w:jc w:val="center"/>
        <w:rPr>
          <w:rFonts w:asciiTheme="majorHAnsi" w:hAnsiTheme="majorHAnsi"/>
          <w:sz w:val="22"/>
          <w:szCs w:val="22"/>
          <w:lang w:val="es-ES_tradnl"/>
        </w:rPr>
      </w:pPr>
    </w:p>
    <w:p w:rsidR="00040C3A" w:rsidRPr="00404812" w:rsidRDefault="00040C3A" w:rsidP="00040C3A">
      <w:pPr>
        <w:tabs>
          <w:tab w:val="center" w:pos="5400"/>
        </w:tabs>
        <w:suppressAutoHyphens/>
        <w:jc w:val="center"/>
        <w:rPr>
          <w:rFonts w:asciiTheme="majorHAnsi" w:hAnsiTheme="majorHAnsi"/>
          <w:sz w:val="22"/>
          <w:szCs w:val="22"/>
          <w:lang w:val="es-ES_tradnl"/>
        </w:rPr>
      </w:pPr>
    </w:p>
    <w:p w:rsidR="00040C3A" w:rsidRPr="00404812" w:rsidRDefault="00040C3A" w:rsidP="00040C3A">
      <w:pPr>
        <w:tabs>
          <w:tab w:val="center" w:pos="5400"/>
        </w:tabs>
        <w:suppressAutoHyphens/>
        <w:jc w:val="center"/>
        <w:rPr>
          <w:rFonts w:asciiTheme="majorHAnsi" w:hAnsiTheme="majorHAnsi"/>
          <w:sz w:val="22"/>
          <w:szCs w:val="22"/>
          <w:lang w:val="es-ES_tradnl"/>
        </w:rPr>
      </w:pPr>
    </w:p>
    <w:p w:rsidR="00040C3A" w:rsidRPr="00404812" w:rsidRDefault="00040C3A" w:rsidP="00040C3A">
      <w:pPr>
        <w:tabs>
          <w:tab w:val="center" w:pos="5400"/>
        </w:tabs>
        <w:suppressAutoHyphens/>
        <w:jc w:val="center"/>
        <w:rPr>
          <w:rFonts w:asciiTheme="majorHAnsi" w:hAnsiTheme="majorHAnsi"/>
          <w:sz w:val="22"/>
          <w:szCs w:val="22"/>
          <w:lang w:val="es-ES_tradnl"/>
        </w:rPr>
      </w:pPr>
    </w:p>
    <w:p w:rsidR="005128E4" w:rsidRPr="00404812" w:rsidRDefault="005128E4" w:rsidP="00040C3A">
      <w:pPr>
        <w:tabs>
          <w:tab w:val="center" w:pos="5400"/>
        </w:tabs>
        <w:suppressAutoHyphens/>
        <w:jc w:val="center"/>
        <w:rPr>
          <w:rFonts w:asciiTheme="majorHAnsi" w:hAnsiTheme="majorHAnsi"/>
          <w:sz w:val="22"/>
          <w:szCs w:val="22"/>
          <w:lang w:val="es-ES_tradnl"/>
        </w:rPr>
      </w:pPr>
    </w:p>
    <w:p w:rsidR="00040C3A" w:rsidRPr="00404812" w:rsidRDefault="00040C3A" w:rsidP="00040C3A">
      <w:pPr>
        <w:tabs>
          <w:tab w:val="center" w:pos="5400"/>
        </w:tabs>
        <w:suppressAutoHyphens/>
        <w:jc w:val="center"/>
        <w:rPr>
          <w:rFonts w:asciiTheme="majorHAnsi" w:hAnsiTheme="majorHAnsi"/>
          <w:sz w:val="22"/>
          <w:szCs w:val="22"/>
          <w:lang w:val="es-ES_tradnl"/>
        </w:rPr>
      </w:pPr>
    </w:p>
    <w:p w:rsidR="005128E4" w:rsidRPr="00404812" w:rsidRDefault="005128E4" w:rsidP="00040C3A">
      <w:pPr>
        <w:tabs>
          <w:tab w:val="center" w:pos="5400"/>
        </w:tabs>
        <w:suppressAutoHyphens/>
        <w:jc w:val="center"/>
        <w:rPr>
          <w:rFonts w:asciiTheme="majorHAnsi" w:hAnsiTheme="majorHAnsi"/>
          <w:sz w:val="22"/>
          <w:szCs w:val="22"/>
          <w:lang w:val="es-ES_tradnl"/>
        </w:rPr>
      </w:pPr>
    </w:p>
    <w:p w:rsidR="005128E4" w:rsidRPr="00404812" w:rsidRDefault="005128E4" w:rsidP="00040C3A">
      <w:pPr>
        <w:tabs>
          <w:tab w:val="center" w:pos="5400"/>
        </w:tabs>
        <w:suppressAutoHyphens/>
        <w:jc w:val="center"/>
        <w:rPr>
          <w:rFonts w:asciiTheme="majorHAnsi" w:hAnsiTheme="majorHAnsi"/>
          <w:sz w:val="22"/>
          <w:szCs w:val="22"/>
          <w:lang w:val="es-ES_tradnl"/>
        </w:rPr>
      </w:pPr>
    </w:p>
    <w:p w:rsidR="005128E4" w:rsidRPr="00404812" w:rsidRDefault="005128E4" w:rsidP="00040C3A">
      <w:pPr>
        <w:tabs>
          <w:tab w:val="center" w:pos="5400"/>
        </w:tabs>
        <w:suppressAutoHyphens/>
        <w:jc w:val="center"/>
        <w:rPr>
          <w:rFonts w:asciiTheme="majorHAnsi" w:hAnsiTheme="majorHAnsi"/>
          <w:sz w:val="22"/>
          <w:szCs w:val="22"/>
          <w:lang w:val="es-ES_tradnl"/>
        </w:rPr>
      </w:pPr>
    </w:p>
    <w:p w:rsidR="00040C3A" w:rsidRPr="00404812" w:rsidRDefault="00040C3A" w:rsidP="00040C3A">
      <w:pPr>
        <w:tabs>
          <w:tab w:val="center" w:pos="5400"/>
        </w:tabs>
        <w:suppressAutoHyphens/>
        <w:jc w:val="center"/>
        <w:rPr>
          <w:rFonts w:asciiTheme="majorHAnsi" w:hAnsiTheme="majorHAnsi"/>
          <w:sz w:val="22"/>
          <w:szCs w:val="22"/>
          <w:lang w:val="es-ES_tradnl"/>
        </w:rPr>
      </w:pPr>
    </w:p>
    <w:p w:rsidR="00040C3A" w:rsidRPr="00404812" w:rsidRDefault="00040C3A" w:rsidP="00040C3A">
      <w:pPr>
        <w:tabs>
          <w:tab w:val="center" w:pos="5400"/>
        </w:tabs>
        <w:suppressAutoHyphens/>
        <w:jc w:val="center"/>
        <w:rPr>
          <w:rFonts w:asciiTheme="majorHAnsi" w:hAnsiTheme="majorHAnsi"/>
          <w:sz w:val="22"/>
          <w:szCs w:val="22"/>
          <w:lang w:val="es-ES_tradnl"/>
        </w:rPr>
      </w:pPr>
    </w:p>
    <w:p w:rsidR="002C1641" w:rsidRPr="00404812" w:rsidRDefault="002C1641" w:rsidP="00040C3A">
      <w:pPr>
        <w:tabs>
          <w:tab w:val="center" w:pos="5400"/>
        </w:tabs>
        <w:suppressAutoHyphens/>
        <w:jc w:val="center"/>
        <w:rPr>
          <w:rFonts w:asciiTheme="majorHAnsi" w:hAnsiTheme="majorHAnsi"/>
          <w:sz w:val="18"/>
          <w:szCs w:val="22"/>
          <w:lang w:val="es-ES_tradnl"/>
        </w:rPr>
      </w:pPr>
    </w:p>
    <w:p w:rsidR="002C1641" w:rsidRPr="00404812" w:rsidRDefault="002C1641" w:rsidP="00040C3A">
      <w:pPr>
        <w:tabs>
          <w:tab w:val="center" w:pos="5400"/>
        </w:tabs>
        <w:suppressAutoHyphens/>
        <w:jc w:val="center"/>
        <w:rPr>
          <w:rFonts w:asciiTheme="majorHAnsi" w:hAnsiTheme="majorHAnsi"/>
          <w:sz w:val="18"/>
          <w:szCs w:val="22"/>
          <w:lang w:val="es-ES_tradnl"/>
        </w:rPr>
      </w:pPr>
    </w:p>
    <w:p w:rsidR="002C1641" w:rsidRPr="00404812" w:rsidRDefault="002C1641" w:rsidP="00040C3A">
      <w:pPr>
        <w:tabs>
          <w:tab w:val="center" w:pos="5400"/>
        </w:tabs>
        <w:suppressAutoHyphens/>
        <w:jc w:val="center"/>
        <w:rPr>
          <w:rFonts w:asciiTheme="majorHAnsi" w:hAnsiTheme="majorHAnsi"/>
          <w:sz w:val="18"/>
          <w:szCs w:val="22"/>
          <w:lang w:val="es-ES_tradnl"/>
        </w:rPr>
      </w:pPr>
    </w:p>
    <w:p w:rsidR="002C1641" w:rsidRPr="00404812" w:rsidRDefault="002C1641" w:rsidP="00040C3A">
      <w:pPr>
        <w:tabs>
          <w:tab w:val="center" w:pos="5400"/>
        </w:tabs>
        <w:suppressAutoHyphens/>
        <w:jc w:val="center"/>
        <w:rPr>
          <w:rFonts w:asciiTheme="majorHAnsi" w:hAnsiTheme="majorHAnsi"/>
          <w:sz w:val="18"/>
          <w:szCs w:val="22"/>
          <w:lang w:val="es-ES_tradnl"/>
        </w:rPr>
      </w:pPr>
    </w:p>
    <w:p w:rsidR="002C1641" w:rsidRPr="00404812" w:rsidRDefault="002C1641" w:rsidP="00040C3A">
      <w:pPr>
        <w:tabs>
          <w:tab w:val="center" w:pos="5400"/>
        </w:tabs>
        <w:suppressAutoHyphens/>
        <w:jc w:val="center"/>
        <w:rPr>
          <w:rFonts w:asciiTheme="majorHAnsi" w:hAnsiTheme="majorHAnsi"/>
          <w:sz w:val="18"/>
          <w:szCs w:val="22"/>
          <w:lang w:val="es-ES_tradnl"/>
        </w:rPr>
      </w:pPr>
    </w:p>
    <w:p w:rsidR="002C1641" w:rsidRPr="00404812" w:rsidRDefault="002C1641" w:rsidP="00040C3A">
      <w:pPr>
        <w:tabs>
          <w:tab w:val="center" w:pos="5400"/>
        </w:tabs>
        <w:suppressAutoHyphens/>
        <w:jc w:val="center"/>
        <w:rPr>
          <w:rFonts w:asciiTheme="majorHAnsi" w:hAnsiTheme="majorHAnsi"/>
          <w:sz w:val="18"/>
          <w:szCs w:val="22"/>
          <w:lang w:val="es-ES_tradnl"/>
        </w:rPr>
      </w:pPr>
    </w:p>
    <w:p w:rsidR="002C1641" w:rsidRPr="00404812" w:rsidRDefault="002C1641" w:rsidP="00040C3A">
      <w:pPr>
        <w:tabs>
          <w:tab w:val="center" w:pos="5400"/>
        </w:tabs>
        <w:suppressAutoHyphens/>
        <w:jc w:val="center"/>
        <w:rPr>
          <w:rFonts w:asciiTheme="majorHAnsi" w:hAnsiTheme="majorHAnsi"/>
          <w:sz w:val="18"/>
          <w:szCs w:val="22"/>
          <w:lang w:val="es-ES_tradnl"/>
        </w:rPr>
      </w:pPr>
    </w:p>
    <w:p w:rsidR="002C1641" w:rsidRPr="00404812" w:rsidRDefault="002C1641" w:rsidP="00040C3A">
      <w:pPr>
        <w:tabs>
          <w:tab w:val="center" w:pos="5400"/>
        </w:tabs>
        <w:suppressAutoHyphens/>
        <w:jc w:val="center"/>
        <w:rPr>
          <w:rFonts w:asciiTheme="majorHAnsi" w:hAnsiTheme="majorHAnsi"/>
          <w:sz w:val="18"/>
          <w:szCs w:val="22"/>
          <w:lang w:val="es-ES_tradnl"/>
        </w:rPr>
      </w:pPr>
    </w:p>
    <w:p w:rsidR="002C1641" w:rsidRPr="00404812" w:rsidRDefault="002C1641" w:rsidP="00040C3A">
      <w:pPr>
        <w:tabs>
          <w:tab w:val="center" w:pos="5400"/>
        </w:tabs>
        <w:suppressAutoHyphens/>
        <w:jc w:val="center"/>
        <w:rPr>
          <w:rFonts w:asciiTheme="majorHAnsi" w:hAnsiTheme="majorHAnsi"/>
          <w:sz w:val="18"/>
          <w:szCs w:val="22"/>
          <w:lang w:val="es-ES_tradnl"/>
        </w:rPr>
      </w:pPr>
    </w:p>
    <w:p w:rsidR="002C1641" w:rsidRPr="00404812" w:rsidRDefault="002C1641" w:rsidP="00040C3A">
      <w:pPr>
        <w:tabs>
          <w:tab w:val="center" w:pos="5400"/>
        </w:tabs>
        <w:suppressAutoHyphens/>
        <w:jc w:val="center"/>
        <w:rPr>
          <w:rFonts w:asciiTheme="majorHAnsi" w:hAnsiTheme="majorHAnsi"/>
          <w:sz w:val="18"/>
          <w:szCs w:val="22"/>
          <w:lang w:val="es-ES_tradnl"/>
        </w:rPr>
      </w:pPr>
    </w:p>
    <w:p w:rsidR="002C1641" w:rsidRPr="00404812" w:rsidRDefault="006474AF" w:rsidP="00040C3A">
      <w:pPr>
        <w:tabs>
          <w:tab w:val="center" w:pos="5400"/>
        </w:tabs>
        <w:suppressAutoHyphens/>
        <w:jc w:val="center"/>
        <w:rPr>
          <w:rFonts w:asciiTheme="majorHAnsi" w:hAnsiTheme="majorHAnsi"/>
          <w:sz w:val="18"/>
          <w:szCs w:val="22"/>
          <w:lang w:val="es-ES_tradnl"/>
        </w:rPr>
      </w:pPr>
      <w:r w:rsidRPr="00404812">
        <w:rPr>
          <w:rFonts w:ascii="Cambria" w:hAnsi="Cambria"/>
          <w:noProof/>
          <w:sz w:val="20"/>
          <w:szCs w:val="20"/>
        </w:rPr>
        <mc:AlternateContent>
          <mc:Choice Requires="wps">
            <w:drawing>
              <wp:anchor distT="0" distB="0" distL="114300" distR="114300" simplePos="0" relativeHeight="251691008" behindDoc="0" locked="0" layoutInCell="1" allowOverlap="1" wp14:anchorId="3F25DE08" wp14:editId="2AC3C135">
                <wp:simplePos x="0" y="0"/>
                <wp:positionH relativeFrom="column">
                  <wp:posOffset>1208405</wp:posOffset>
                </wp:positionH>
                <wp:positionV relativeFrom="paragraph">
                  <wp:posOffset>93345</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9A080B" w:rsidRPr="00D142E1" w:rsidRDefault="009A080B" w:rsidP="006474AF">
                            <w:pPr>
                              <w:tabs>
                                <w:tab w:val="center" w:pos="5400"/>
                              </w:tabs>
                              <w:suppressAutoHyphens/>
                              <w:spacing w:before="60"/>
                              <w:rPr>
                                <w:rFonts w:ascii="Cambria" w:hAnsi="Cambria" w:cs="Univers"/>
                                <w:color w:val="0D0D0D"/>
                                <w:sz w:val="18"/>
                                <w:szCs w:val="20"/>
                              </w:rPr>
                            </w:pPr>
                            <w:r>
                              <w:rPr>
                                <w:rFonts w:ascii="Cambria" w:hAnsi="Cambria"/>
                                <w:color w:val="0D0D0D"/>
                                <w:sz w:val="18"/>
                              </w:rPr>
                              <w:t>Approved by the Commission at its meeting No. 2028 held on March 26, 2015, during its 154th regular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7.35pt;width:388.5pt;height:5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" filled="f" stroked="f" strokeweight=".5pt">
                <v:path arrowok="t"/>
                <v:textbox>
                  <w:txbxContent>
                    <w:p w:rsidR="009A080B" w:rsidRPr="00D142E1" w:rsidRDefault="009A080B" w:rsidP="006474AF">
                      <w:pPr>
                        <w:tabs>
                          <w:tab w:val="center" w:pos="5400"/>
                        </w:tabs>
                        <w:suppressAutoHyphens/>
                        <w:spacing w:before="60"/>
                        <w:rPr>
                          <w:rFonts w:ascii="Cambria" w:hAnsi="Cambria" w:cs="Univers"/>
                          <w:color w:val="0D0D0D"/>
                          <w:sz w:val="18"/>
                          <w:szCs w:val="20"/>
                        </w:rPr>
                      </w:pPr>
                      <w:r>
                        <w:rPr>
                          <w:rFonts w:ascii="Cambria" w:hAnsi="Cambria"/>
                          <w:color w:val="0D0D0D"/>
                          <w:sz w:val="18"/>
                        </w:rPr>
                        <w:t>Approved by the Commission at its meeting No. 2028 held on March 26, 2015, during its 154th regular session</w:t>
                      </w:r>
                    </w:p>
                  </w:txbxContent>
                </v:textbox>
              </v:shape>
            </w:pict>
          </mc:Fallback>
        </mc:AlternateContent>
      </w:r>
    </w:p>
    <w:p w:rsidR="002C1641" w:rsidRPr="00404812" w:rsidRDefault="002C1641" w:rsidP="00040C3A">
      <w:pPr>
        <w:tabs>
          <w:tab w:val="center" w:pos="5400"/>
        </w:tabs>
        <w:suppressAutoHyphens/>
        <w:jc w:val="center"/>
        <w:rPr>
          <w:rFonts w:asciiTheme="majorHAnsi" w:hAnsiTheme="majorHAnsi"/>
          <w:sz w:val="18"/>
          <w:szCs w:val="22"/>
          <w:lang w:val="es-ES_tradnl"/>
        </w:rPr>
      </w:pPr>
    </w:p>
    <w:p w:rsidR="002C1641" w:rsidRPr="00404812" w:rsidRDefault="002C1641" w:rsidP="00040C3A">
      <w:pPr>
        <w:tabs>
          <w:tab w:val="center" w:pos="5400"/>
        </w:tabs>
        <w:suppressAutoHyphens/>
        <w:jc w:val="center"/>
        <w:rPr>
          <w:rFonts w:asciiTheme="majorHAnsi" w:hAnsiTheme="majorHAnsi"/>
          <w:sz w:val="18"/>
          <w:szCs w:val="22"/>
          <w:lang w:val="es-ES_tradnl"/>
        </w:rPr>
      </w:pPr>
    </w:p>
    <w:p w:rsidR="002C1641" w:rsidRPr="00404812" w:rsidRDefault="002C1641" w:rsidP="00040C3A">
      <w:pPr>
        <w:tabs>
          <w:tab w:val="center" w:pos="5400"/>
        </w:tabs>
        <w:suppressAutoHyphens/>
        <w:jc w:val="center"/>
        <w:rPr>
          <w:rFonts w:asciiTheme="majorHAnsi" w:hAnsiTheme="majorHAnsi"/>
          <w:sz w:val="18"/>
          <w:szCs w:val="22"/>
          <w:lang w:val="es-ES_tradnl"/>
        </w:rPr>
      </w:pPr>
    </w:p>
    <w:p w:rsidR="002C1641" w:rsidRPr="00404812" w:rsidRDefault="002C1641" w:rsidP="00040C3A">
      <w:pPr>
        <w:tabs>
          <w:tab w:val="center" w:pos="5400"/>
        </w:tabs>
        <w:suppressAutoHyphens/>
        <w:jc w:val="center"/>
        <w:rPr>
          <w:rFonts w:asciiTheme="majorHAnsi" w:hAnsiTheme="majorHAnsi"/>
          <w:sz w:val="18"/>
          <w:szCs w:val="22"/>
          <w:lang w:val="es-ES_tradnl"/>
        </w:rPr>
      </w:pPr>
    </w:p>
    <w:p w:rsidR="002C1641" w:rsidRPr="00404812" w:rsidRDefault="002C1641" w:rsidP="00040C3A">
      <w:pPr>
        <w:tabs>
          <w:tab w:val="center" w:pos="5400"/>
        </w:tabs>
        <w:suppressAutoHyphens/>
        <w:jc w:val="center"/>
        <w:rPr>
          <w:rFonts w:asciiTheme="majorHAnsi" w:hAnsiTheme="majorHAnsi"/>
          <w:sz w:val="18"/>
          <w:szCs w:val="22"/>
          <w:lang w:val="es-ES_tradnl"/>
        </w:rPr>
      </w:pPr>
    </w:p>
    <w:p w:rsidR="002C1641" w:rsidRPr="00404812" w:rsidRDefault="002C1641" w:rsidP="00040C3A">
      <w:pPr>
        <w:tabs>
          <w:tab w:val="center" w:pos="5400"/>
        </w:tabs>
        <w:suppressAutoHyphens/>
        <w:jc w:val="center"/>
        <w:rPr>
          <w:rFonts w:asciiTheme="majorHAnsi" w:hAnsiTheme="majorHAnsi"/>
          <w:sz w:val="18"/>
          <w:szCs w:val="22"/>
          <w:lang w:val="es-ES_tradnl"/>
        </w:rPr>
      </w:pPr>
    </w:p>
    <w:p w:rsidR="002C1641" w:rsidRPr="00404812" w:rsidRDefault="006474AF" w:rsidP="00040C3A">
      <w:pPr>
        <w:tabs>
          <w:tab w:val="center" w:pos="5400"/>
        </w:tabs>
        <w:suppressAutoHyphens/>
        <w:jc w:val="center"/>
        <w:rPr>
          <w:rFonts w:asciiTheme="majorHAnsi" w:hAnsiTheme="majorHAnsi"/>
          <w:sz w:val="18"/>
          <w:szCs w:val="22"/>
          <w:lang w:val="es-ES_tradnl"/>
        </w:rPr>
      </w:pPr>
      <w:r w:rsidRPr="00404812">
        <w:rPr>
          <w:rFonts w:ascii="Cambria" w:hAnsi="Cambria"/>
          <w:noProof/>
          <w:sz w:val="20"/>
          <w:szCs w:val="20"/>
        </w:rPr>
        <mc:AlternateContent>
          <mc:Choice Requires="wps">
            <w:drawing>
              <wp:anchor distT="0" distB="0" distL="114300" distR="114300" simplePos="0" relativeHeight="251693056" behindDoc="0" locked="0" layoutInCell="1" allowOverlap="1" wp14:anchorId="5EB47430" wp14:editId="4BDA3D70">
                <wp:simplePos x="0" y="0"/>
                <wp:positionH relativeFrom="column">
                  <wp:posOffset>1143000</wp:posOffset>
                </wp:positionH>
                <wp:positionV relativeFrom="paragraph">
                  <wp:posOffset>44450</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9A080B" w:rsidRPr="00D142E1" w:rsidRDefault="009A080B" w:rsidP="006474AF">
                            <w:pPr>
                              <w:spacing w:line="276" w:lineRule="auto"/>
                              <w:rPr>
                                <w:rFonts w:ascii="Cambria" w:hAnsi="Cambria"/>
                                <w:color w:val="595959"/>
                                <w:sz w:val="18"/>
                                <w:szCs w:val="18"/>
                              </w:rPr>
                            </w:pPr>
                            <w:r>
                              <w:rPr>
                                <w:rFonts w:ascii="Cambria" w:hAnsi="Cambria"/>
                                <w:b/>
                                <w:color w:val="595959"/>
                                <w:sz w:val="18"/>
                              </w:rPr>
                              <w:t>Cite as:</w:t>
                            </w:r>
                            <w:r>
                              <w:rPr>
                                <w:rFonts w:ascii="Cambria" w:hAnsi="Cambria"/>
                                <w:color w:val="595959"/>
                                <w:sz w:val="18"/>
                              </w:rPr>
                              <w:t xml:space="preserve"> IACHR, Report No.22/15. </w:t>
                            </w:r>
                            <w:proofErr w:type="gramStart"/>
                            <w:r>
                              <w:rPr>
                                <w:rFonts w:ascii="Cambria" w:hAnsi="Cambria"/>
                                <w:color w:val="595959"/>
                                <w:sz w:val="18"/>
                              </w:rPr>
                              <w:t>Case 12.792.</w:t>
                            </w:r>
                            <w:proofErr w:type="gramEnd"/>
                            <w:r>
                              <w:rPr>
                                <w:rFonts w:ascii="Cambria" w:hAnsi="Cambria"/>
                                <w:color w:val="595959"/>
                                <w:sz w:val="18"/>
                              </w:rPr>
                              <w:t xml:space="preserve"> </w:t>
                            </w:r>
                            <w:r w:rsidRPr="00D84F74">
                              <w:rPr>
                                <w:rFonts w:ascii="Cambria" w:hAnsi="Cambria"/>
                                <w:color w:val="595959"/>
                                <w:sz w:val="18"/>
                                <w:lang w:val="es-ES"/>
                              </w:rPr>
                              <w:t xml:space="preserve">Merits. María Luisa Acosta et al. </w:t>
                            </w:r>
                            <w:r>
                              <w:rPr>
                                <w:rFonts w:ascii="Cambria" w:hAnsi="Cambria"/>
                                <w:color w:val="595959"/>
                                <w:sz w:val="18"/>
                              </w:rPr>
                              <w:t>Nicaragua. March 26,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90pt;margin-top:3.5pt;width:389.25pt;height:5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" filled="f" stroked="f" strokeweight=".5pt">
                <v:path arrowok="t"/>
                <v:textbox>
                  <w:txbxContent>
                    <w:p w:rsidR="009A080B" w:rsidRPr="00D142E1" w:rsidRDefault="009A080B" w:rsidP="006474AF">
                      <w:pPr>
                        <w:spacing w:line="276" w:lineRule="auto"/>
                        <w:rPr>
                          <w:rFonts w:ascii="Cambria" w:hAnsi="Cambria"/>
                          <w:color w:val="595959"/>
                          <w:sz w:val="18"/>
                          <w:szCs w:val="18"/>
                        </w:rPr>
                      </w:pPr>
                      <w:r>
                        <w:rPr>
                          <w:rFonts w:ascii="Cambria" w:hAnsi="Cambria"/>
                          <w:b/>
                          <w:color w:val="595959"/>
                          <w:sz w:val="18"/>
                        </w:rPr>
                        <w:t>Cite as:</w:t>
                      </w:r>
                      <w:r>
                        <w:rPr>
                          <w:rFonts w:ascii="Cambria" w:hAnsi="Cambria"/>
                          <w:color w:val="595959"/>
                          <w:sz w:val="18"/>
                        </w:rPr>
                        <w:t xml:space="preserve"> IACHR, Report No.22/15. </w:t>
                      </w:r>
                      <w:proofErr w:type="gramStart"/>
                      <w:r>
                        <w:rPr>
                          <w:rFonts w:ascii="Cambria" w:hAnsi="Cambria"/>
                          <w:color w:val="595959"/>
                          <w:sz w:val="18"/>
                        </w:rPr>
                        <w:t>Case 12.792.</w:t>
                      </w:r>
                      <w:proofErr w:type="gramEnd"/>
                      <w:r>
                        <w:rPr>
                          <w:rFonts w:ascii="Cambria" w:hAnsi="Cambria"/>
                          <w:color w:val="595959"/>
                          <w:sz w:val="18"/>
                        </w:rPr>
                        <w:t xml:space="preserve"> </w:t>
                      </w:r>
                      <w:r w:rsidRPr="00D84F74">
                        <w:rPr>
                          <w:rFonts w:ascii="Cambria" w:hAnsi="Cambria"/>
                          <w:color w:val="595959"/>
                          <w:sz w:val="18"/>
                          <w:lang w:val="es-ES"/>
                        </w:rPr>
                        <w:t xml:space="preserve">Merits. María Luisa Acosta et al. </w:t>
                      </w:r>
                      <w:r>
                        <w:rPr>
                          <w:rFonts w:ascii="Cambria" w:hAnsi="Cambria"/>
                          <w:color w:val="595959"/>
                          <w:sz w:val="18"/>
                        </w:rPr>
                        <w:t>Nicaragua. March 26, 2015.</w:t>
                      </w:r>
                    </w:p>
                  </w:txbxContent>
                </v:textbox>
              </v:shape>
            </w:pict>
          </mc:Fallback>
        </mc:AlternateContent>
      </w:r>
    </w:p>
    <w:p w:rsidR="002C1641" w:rsidRPr="00404812" w:rsidRDefault="002C1641" w:rsidP="00040C3A">
      <w:pPr>
        <w:tabs>
          <w:tab w:val="center" w:pos="5400"/>
        </w:tabs>
        <w:suppressAutoHyphens/>
        <w:jc w:val="center"/>
        <w:rPr>
          <w:rFonts w:asciiTheme="majorHAnsi" w:hAnsiTheme="majorHAnsi"/>
          <w:sz w:val="18"/>
          <w:szCs w:val="22"/>
          <w:lang w:val="es-ES_tradnl"/>
        </w:rPr>
      </w:pPr>
    </w:p>
    <w:p w:rsidR="002C1641" w:rsidRPr="00404812" w:rsidRDefault="002C1641" w:rsidP="00040C3A">
      <w:pPr>
        <w:tabs>
          <w:tab w:val="center" w:pos="5400"/>
        </w:tabs>
        <w:suppressAutoHyphens/>
        <w:jc w:val="center"/>
        <w:rPr>
          <w:rFonts w:asciiTheme="majorHAnsi" w:hAnsiTheme="majorHAnsi"/>
          <w:sz w:val="18"/>
          <w:szCs w:val="22"/>
          <w:lang w:val="es-ES_tradnl"/>
        </w:rPr>
      </w:pPr>
    </w:p>
    <w:p w:rsidR="003C32BC" w:rsidRPr="00404812" w:rsidRDefault="003C32BC" w:rsidP="003C32BC">
      <w:pPr>
        <w:tabs>
          <w:tab w:val="center" w:pos="5400"/>
        </w:tabs>
        <w:suppressAutoHyphens/>
        <w:jc w:val="center"/>
        <w:rPr>
          <w:rFonts w:asciiTheme="majorHAnsi" w:hAnsiTheme="majorHAnsi"/>
          <w:sz w:val="18"/>
          <w:szCs w:val="22"/>
        </w:rPr>
      </w:pPr>
    </w:p>
    <w:p w:rsidR="003C32BC" w:rsidRPr="00404812" w:rsidRDefault="006311DA" w:rsidP="003C32BC">
      <w:pPr>
        <w:tabs>
          <w:tab w:val="center" w:pos="5400"/>
        </w:tabs>
        <w:suppressAutoHyphens/>
        <w:jc w:val="center"/>
        <w:rPr>
          <w:rFonts w:asciiTheme="majorHAnsi" w:hAnsiTheme="majorHAnsi"/>
          <w:sz w:val="18"/>
          <w:szCs w:val="22"/>
        </w:rPr>
      </w:pPr>
      <w:r w:rsidRPr="00404812">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7833903" wp14:editId="702EE11C">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080B" w:rsidRPr="004B7EB6" w:rsidRDefault="009A080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9A080B" w:rsidRPr="004B7EB6" w:rsidRDefault="009A080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404812">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520D4D5" wp14:editId="3791EB9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80B" w:rsidRDefault="009A080B">
                            <w:r>
                              <w:rPr>
                                <w:noProof/>
                              </w:rPr>
                              <w:drawing>
                                <wp:inline distT="0" distB="0" distL="0" distR="0" wp14:anchorId="5B32FC70" wp14:editId="4E0B2862">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9A080B" w:rsidRDefault="009A080B">
                      <w:r>
                        <w:rPr>
                          <w:noProof/>
                        </w:rPr>
                        <w:drawing>
                          <wp:inline distT="0" distB="0" distL="0" distR="0" wp14:anchorId="5B32FC70" wp14:editId="4E0B2862">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404812" w:rsidRDefault="007607C4" w:rsidP="003C32BC">
      <w:pPr>
        <w:tabs>
          <w:tab w:val="center" w:pos="5400"/>
        </w:tabs>
        <w:suppressAutoHyphens/>
        <w:jc w:val="center"/>
        <w:rPr>
          <w:rFonts w:asciiTheme="majorHAnsi" w:hAnsiTheme="majorHAnsi"/>
          <w:sz w:val="18"/>
          <w:szCs w:val="22"/>
        </w:rPr>
        <w:sectPr w:rsidR="007607C4" w:rsidRPr="00404812"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6474AF" w:rsidRPr="00404812" w:rsidRDefault="006474AF" w:rsidP="006474AF">
      <w:pPr>
        <w:jc w:val="center"/>
        <w:rPr>
          <w:rFonts w:ascii="Cambria" w:hAnsi="Cambria"/>
          <w:b/>
          <w:sz w:val="18"/>
          <w:szCs w:val="18"/>
          <w:lang w:val="es-ES"/>
        </w:rPr>
      </w:pPr>
      <w:r w:rsidRPr="00404812">
        <w:rPr>
          <w:rFonts w:ascii="Cambria" w:hAnsi="Cambria"/>
          <w:b/>
          <w:sz w:val="18"/>
          <w:lang w:val="es-ES"/>
        </w:rPr>
        <w:lastRenderedPageBreak/>
        <w:t>REPORT N</w:t>
      </w:r>
      <w:r w:rsidR="00074AE7" w:rsidRPr="00404812">
        <w:rPr>
          <w:rFonts w:ascii="Cambria" w:hAnsi="Cambria"/>
          <w:b/>
          <w:sz w:val="18"/>
          <w:lang w:val="es-ES"/>
        </w:rPr>
        <w:t>o. 22/15</w:t>
      </w:r>
    </w:p>
    <w:p w:rsidR="006474AF" w:rsidRPr="00404812" w:rsidRDefault="006474AF" w:rsidP="006474AF">
      <w:pPr>
        <w:jc w:val="center"/>
        <w:rPr>
          <w:rFonts w:ascii="Cambria" w:hAnsi="Cambria"/>
          <w:sz w:val="18"/>
          <w:szCs w:val="18"/>
          <w:lang w:val="es-ES"/>
        </w:rPr>
      </w:pPr>
      <w:r w:rsidRPr="00404812">
        <w:rPr>
          <w:rFonts w:ascii="Cambria" w:hAnsi="Cambria"/>
          <w:sz w:val="18"/>
          <w:lang w:val="es-ES"/>
        </w:rPr>
        <w:t>CASE 12.792</w:t>
      </w:r>
    </w:p>
    <w:p w:rsidR="006474AF" w:rsidRPr="00404812" w:rsidRDefault="006474AF" w:rsidP="006474AF">
      <w:pPr>
        <w:jc w:val="center"/>
        <w:rPr>
          <w:rFonts w:ascii="Cambria" w:hAnsi="Cambria"/>
          <w:sz w:val="18"/>
          <w:szCs w:val="18"/>
          <w:lang w:val="es-ES"/>
        </w:rPr>
      </w:pPr>
      <w:r w:rsidRPr="00404812">
        <w:rPr>
          <w:rFonts w:ascii="Cambria" w:hAnsi="Cambria"/>
          <w:sz w:val="18"/>
          <w:lang w:val="es-ES"/>
        </w:rPr>
        <w:t>MERITS</w:t>
      </w:r>
    </w:p>
    <w:p w:rsidR="006474AF" w:rsidRPr="00404812" w:rsidRDefault="006474AF" w:rsidP="006474AF">
      <w:pPr>
        <w:jc w:val="center"/>
        <w:rPr>
          <w:rFonts w:ascii="Cambria" w:hAnsi="Cambria"/>
          <w:sz w:val="18"/>
          <w:szCs w:val="18"/>
          <w:lang w:val="es-ES"/>
        </w:rPr>
      </w:pPr>
      <w:r w:rsidRPr="00404812">
        <w:rPr>
          <w:rFonts w:ascii="Cambria" w:hAnsi="Cambria"/>
          <w:sz w:val="18"/>
          <w:lang w:val="es-ES"/>
        </w:rPr>
        <w:t>MARÍA LUISA ACOSTA ET AL</w:t>
      </w:r>
    </w:p>
    <w:p w:rsidR="006474AF" w:rsidRPr="00404812" w:rsidRDefault="006474AF" w:rsidP="006474AF">
      <w:pPr>
        <w:jc w:val="center"/>
        <w:rPr>
          <w:rFonts w:ascii="Cambria" w:hAnsi="Cambria"/>
          <w:sz w:val="18"/>
          <w:szCs w:val="18"/>
        </w:rPr>
      </w:pPr>
      <w:r w:rsidRPr="00404812">
        <w:rPr>
          <w:rFonts w:ascii="Cambria" w:hAnsi="Cambria"/>
          <w:sz w:val="18"/>
        </w:rPr>
        <w:t>NICARAGUA</w:t>
      </w:r>
    </w:p>
    <w:p w:rsidR="006474AF" w:rsidRPr="00404812" w:rsidRDefault="00EC76A5" w:rsidP="006474AF">
      <w:pPr>
        <w:jc w:val="center"/>
        <w:rPr>
          <w:rFonts w:ascii="Cambria" w:hAnsi="Cambria"/>
          <w:sz w:val="18"/>
          <w:szCs w:val="18"/>
        </w:rPr>
      </w:pPr>
      <w:r w:rsidRPr="00404812">
        <w:rPr>
          <w:rFonts w:ascii="Cambria" w:hAnsi="Cambria"/>
          <w:sz w:val="18"/>
        </w:rPr>
        <w:t>MARCH 26, 2015</w:t>
      </w:r>
    </w:p>
    <w:p w:rsidR="006474AF" w:rsidRPr="00404812" w:rsidRDefault="006474AF" w:rsidP="006474AF">
      <w:pPr>
        <w:jc w:val="both"/>
        <w:rPr>
          <w:rFonts w:ascii="Cambria" w:hAnsi="Cambria"/>
          <w:sz w:val="20"/>
          <w:szCs w:val="20"/>
        </w:rPr>
      </w:pPr>
    </w:p>
    <w:p w:rsidR="009F5BB4" w:rsidRPr="00404812" w:rsidRDefault="009F5BB4" w:rsidP="009F5BB4">
      <w:pPr>
        <w:tabs>
          <w:tab w:val="left" w:pos="720"/>
        </w:tabs>
        <w:jc w:val="both"/>
        <w:rPr>
          <w:rFonts w:asciiTheme="majorHAnsi" w:hAnsiTheme="majorHAnsi"/>
          <w:sz w:val="20"/>
          <w:szCs w:val="20"/>
        </w:rPr>
      </w:pPr>
    </w:p>
    <w:p w:rsidR="007A16ED" w:rsidRPr="00404812" w:rsidRDefault="007A16ED">
      <w:pPr>
        <w:pStyle w:val="TOC1"/>
        <w:rPr>
          <w:rFonts w:asciiTheme="majorHAnsi" w:eastAsiaTheme="minorEastAsia" w:hAnsiTheme="majorHAnsi" w:cstheme="minorBidi"/>
          <w:noProof/>
          <w:szCs w:val="20"/>
          <w:bdr w:val="none" w:sz="0" w:space="0" w:color="auto"/>
        </w:rPr>
      </w:pPr>
      <w:r w:rsidRPr="00404812">
        <w:rPr>
          <w:rFonts w:asciiTheme="majorHAnsi" w:hAnsiTheme="majorHAnsi"/>
          <w:szCs w:val="20"/>
        </w:rPr>
        <w:fldChar w:fldCharType="begin"/>
      </w:r>
      <w:r w:rsidRPr="00404812">
        <w:rPr>
          <w:rFonts w:asciiTheme="majorHAnsi" w:hAnsiTheme="majorHAnsi"/>
          <w:szCs w:val="20"/>
        </w:rPr>
        <w:instrText xml:space="preserve"> TOC \o "1-4" \h \z \u </w:instrText>
      </w:r>
      <w:r w:rsidRPr="00404812">
        <w:rPr>
          <w:rFonts w:asciiTheme="majorHAnsi" w:hAnsiTheme="majorHAnsi"/>
          <w:szCs w:val="20"/>
        </w:rPr>
        <w:fldChar w:fldCharType="separate"/>
      </w:r>
      <w:hyperlink w:anchor="_Toc415741479" w:history="1">
        <w:r w:rsidRPr="00404812">
          <w:rPr>
            <w:rStyle w:val="Hyperlink"/>
            <w:rFonts w:asciiTheme="majorHAnsi" w:hAnsiTheme="majorHAnsi"/>
            <w:noProof/>
            <w:szCs w:val="20"/>
          </w:rPr>
          <w:t>I.</w:t>
        </w:r>
        <w:r w:rsidRPr="00404812">
          <w:rPr>
            <w:rFonts w:asciiTheme="majorHAnsi" w:eastAsiaTheme="minorEastAsia" w:hAnsiTheme="majorHAnsi" w:cstheme="minorBidi"/>
            <w:noProof/>
            <w:szCs w:val="20"/>
            <w:bdr w:val="none" w:sz="0" w:space="0" w:color="auto"/>
          </w:rPr>
          <w:tab/>
        </w:r>
        <w:r w:rsidRPr="00404812">
          <w:rPr>
            <w:rStyle w:val="Hyperlink"/>
            <w:rFonts w:asciiTheme="majorHAnsi" w:hAnsiTheme="majorHAnsi"/>
            <w:noProof/>
            <w:szCs w:val="20"/>
          </w:rPr>
          <w:t>SUMMARY</w:t>
        </w:r>
        <w:r w:rsidRPr="00404812">
          <w:rPr>
            <w:rFonts w:asciiTheme="majorHAnsi" w:hAnsiTheme="majorHAnsi"/>
            <w:noProof/>
            <w:webHidden/>
            <w:szCs w:val="20"/>
          </w:rPr>
          <w:tab/>
        </w:r>
        <w:r w:rsidRPr="00404812">
          <w:rPr>
            <w:rFonts w:asciiTheme="majorHAnsi" w:hAnsiTheme="majorHAnsi"/>
            <w:noProof/>
            <w:webHidden/>
            <w:szCs w:val="20"/>
          </w:rPr>
          <w:fldChar w:fldCharType="begin"/>
        </w:r>
        <w:r w:rsidRPr="00404812">
          <w:rPr>
            <w:rFonts w:asciiTheme="majorHAnsi" w:hAnsiTheme="majorHAnsi"/>
            <w:noProof/>
            <w:webHidden/>
            <w:szCs w:val="20"/>
          </w:rPr>
          <w:instrText xml:space="preserve"> PAGEREF _Toc415741479 \h </w:instrText>
        </w:r>
        <w:r w:rsidRPr="00404812">
          <w:rPr>
            <w:rFonts w:asciiTheme="majorHAnsi" w:hAnsiTheme="majorHAnsi"/>
            <w:noProof/>
            <w:webHidden/>
            <w:szCs w:val="20"/>
          </w:rPr>
        </w:r>
        <w:r w:rsidRPr="00404812">
          <w:rPr>
            <w:rFonts w:asciiTheme="majorHAnsi" w:hAnsiTheme="majorHAnsi"/>
            <w:noProof/>
            <w:webHidden/>
            <w:szCs w:val="20"/>
          </w:rPr>
          <w:fldChar w:fldCharType="separate"/>
        </w:r>
        <w:r w:rsidRPr="00404812">
          <w:rPr>
            <w:rFonts w:asciiTheme="majorHAnsi" w:hAnsiTheme="majorHAnsi"/>
            <w:noProof/>
            <w:webHidden/>
            <w:szCs w:val="20"/>
          </w:rPr>
          <w:t>3</w:t>
        </w:r>
        <w:r w:rsidRPr="00404812">
          <w:rPr>
            <w:rFonts w:asciiTheme="majorHAnsi" w:hAnsiTheme="majorHAnsi"/>
            <w:noProof/>
            <w:webHidden/>
            <w:szCs w:val="20"/>
          </w:rPr>
          <w:fldChar w:fldCharType="end"/>
        </w:r>
      </w:hyperlink>
    </w:p>
    <w:p w:rsidR="007A16ED" w:rsidRPr="00404812" w:rsidRDefault="009A080B">
      <w:pPr>
        <w:pStyle w:val="TOC1"/>
        <w:rPr>
          <w:rFonts w:asciiTheme="majorHAnsi" w:eastAsiaTheme="minorEastAsia" w:hAnsiTheme="majorHAnsi" w:cstheme="minorBidi"/>
          <w:noProof/>
          <w:szCs w:val="20"/>
          <w:bdr w:val="none" w:sz="0" w:space="0" w:color="auto"/>
        </w:rPr>
      </w:pPr>
      <w:hyperlink w:anchor="_Toc415741480" w:history="1">
        <w:r w:rsidR="007A16ED" w:rsidRPr="00404812">
          <w:rPr>
            <w:rStyle w:val="Hyperlink"/>
            <w:rFonts w:asciiTheme="majorHAnsi" w:hAnsiTheme="majorHAnsi"/>
            <w:noProof/>
            <w:szCs w:val="20"/>
          </w:rPr>
          <w:t>II.</w:t>
        </w:r>
        <w:r w:rsidR="007A16ED" w:rsidRPr="00404812">
          <w:rPr>
            <w:rFonts w:asciiTheme="majorHAnsi" w:eastAsiaTheme="minorEastAsia" w:hAnsiTheme="majorHAnsi" w:cstheme="minorBidi"/>
            <w:noProof/>
            <w:szCs w:val="20"/>
            <w:bdr w:val="none" w:sz="0" w:space="0" w:color="auto"/>
          </w:rPr>
          <w:tab/>
        </w:r>
        <w:r w:rsidR="007A16ED" w:rsidRPr="00404812">
          <w:rPr>
            <w:rStyle w:val="Hyperlink"/>
            <w:rFonts w:asciiTheme="majorHAnsi" w:hAnsiTheme="majorHAnsi"/>
            <w:noProof/>
            <w:szCs w:val="20"/>
          </w:rPr>
          <w:t>PROCESSING BY THE COMMISSION SUBSEQUENT TO APPROVAL OF ADMISSIBILITY REPORT 148/10</w:t>
        </w:r>
        <w:r w:rsidR="007A16ED" w:rsidRPr="00404812">
          <w:rPr>
            <w:rFonts w:asciiTheme="majorHAnsi" w:hAnsiTheme="majorHAnsi"/>
            <w:noProof/>
            <w:webHidden/>
            <w:szCs w:val="20"/>
          </w:rPr>
          <w:tab/>
        </w:r>
        <w:r w:rsidR="007A16ED" w:rsidRPr="00404812">
          <w:rPr>
            <w:rFonts w:asciiTheme="majorHAnsi" w:hAnsiTheme="majorHAnsi"/>
            <w:noProof/>
            <w:webHidden/>
            <w:szCs w:val="20"/>
          </w:rPr>
          <w:fldChar w:fldCharType="begin"/>
        </w:r>
        <w:r w:rsidR="007A16ED" w:rsidRPr="00404812">
          <w:rPr>
            <w:rFonts w:asciiTheme="majorHAnsi" w:hAnsiTheme="majorHAnsi"/>
            <w:noProof/>
            <w:webHidden/>
            <w:szCs w:val="20"/>
          </w:rPr>
          <w:instrText xml:space="preserve"> PAGEREF _Toc415741480 \h </w:instrText>
        </w:r>
        <w:r w:rsidR="007A16ED" w:rsidRPr="00404812">
          <w:rPr>
            <w:rFonts w:asciiTheme="majorHAnsi" w:hAnsiTheme="majorHAnsi"/>
            <w:noProof/>
            <w:webHidden/>
            <w:szCs w:val="20"/>
          </w:rPr>
        </w:r>
        <w:r w:rsidR="007A16ED" w:rsidRPr="00404812">
          <w:rPr>
            <w:rFonts w:asciiTheme="majorHAnsi" w:hAnsiTheme="majorHAnsi"/>
            <w:noProof/>
            <w:webHidden/>
            <w:szCs w:val="20"/>
          </w:rPr>
          <w:fldChar w:fldCharType="separate"/>
        </w:r>
        <w:r w:rsidR="007A16ED" w:rsidRPr="00404812">
          <w:rPr>
            <w:rFonts w:asciiTheme="majorHAnsi" w:hAnsiTheme="majorHAnsi"/>
            <w:noProof/>
            <w:webHidden/>
            <w:szCs w:val="20"/>
          </w:rPr>
          <w:t>3</w:t>
        </w:r>
        <w:r w:rsidR="007A16ED" w:rsidRPr="00404812">
          <w:rPr>
            <w:rFonts w:asciiTheme="majorHAnsi" w:hAnsiTheme="majorHAnsi"/>
            <w:noProof/>
            <w:webHidden/>
            <w:szCs w:val="20"/>
          </w:rPr>
          <w:fldChar w:fldCharType="end"/>
        </w:r>
      </w:hyperlink>
    </w:p>
    <w:p w:rsidR="007A16ED" w:rsidRPr="00404812" w:rsidRDefault="009A080B">
      <w:pPr>
        <w:pStyle w:val="TOC1"/>
        <w:rPr>
          <w:rFonts w:asciiTheme="majorHAnsi" w:eastAsiaTheme="minorEastAsia" w:hAnsiTheme="majorHAnsi" w:cstheme="minorBidi"/>
          <w:noProof/>
          <w:szCs w:val="20"/>
          <w:bdr w:val="none" w:sz="0" w:space="0" w:color="auto"/>
        </w:rPr>
      </w:pPr>
      <w:hyperlink w:anchor="_Toc415741481" w:history="1">
        <w:r w:rsidR="007A16ED" w:rsidRPr="00404812">
          <w:rPr>
            <w:rStyle w:val="Hyperlink"/>
            <w:rFonts w:asciiTheme="majorHAnsi" w:hAnsiTheme="majorHAnsi"/>
            <w:noProof/>
            <w:szCs w:val="20"/>
          </w:rPr>
          <w:t>III.</w:t>
        </w:r>
        <w:r w:rsidR="007A16ED" w:rsidRPr="00404812">
          <w:rPr>
            <w:rFonts w:asciiTheme="majorHAnsi" w:eastAsiaTheme="minorEastAsia" w:hAnsiTheme="majorHAnsi" w:cstheme="minorBidi"/>
            <w:noProof/>
            <w:szCs w:val="20"/>
            <w:bdr w:val="none" w:sz="0" w:space="0" w:color="auto"/>
          </w:rPr>
          <w:tab/>
        </w:r>
        <w:r w:rsidR="007A16ED" w:rsidRPr="00404812">
          <w:rPr>
            <w:rStyle w:val="Hyperlink"/>
            <w:rFonts w:asciiTheme="majorHAnsi" w:hAnsiTheme="majorHAnsi"/>
            <w:noProof/>
            <w:szCs w:val="20"/>
          </w:rPr>
          <w:t>POSITIONS OF THE PARTIES</w:t>
        </w:r>
        <w:r w:rsidR="007A16ED" w:rsidRPr="00404812">
          <w:rPr>
            <w:rFonts w:asciiTheme="majorHAnsi" w:hAnsiTheme="majorHAnsi"/>
            <w:noProof/>
            <w:webHidden/>
            <w:szCs w:val="20"/>
          </w:rPr>
          <w:tab/>
        </w:r>
        <w:r w:rsidR="007A16ED" w:rsidRPr="00404812">
          <w:rPr>
            <w:rFonts w:asciiTheme="majorHAnsi" w:hAnsiTheme="majorHAnsi"/>
            <w:noProof/>
            <w:webHidden/>
            <w:szCs w:val="20"/>
          </w:rPr>
          <w:fldChar w:fldCharType="begin"/>
        </w:r>
        <w:r w:rsidR="007A16ED" w:rsidRPr="00404812">
          <w:rPr>
            <w:rFonts w:asciiTheme="majorHAnsi" w:hAnsiTheme="majorHAnsi"/>
            <w:noProof/>
            <w:webHidden/>
            <w:szCs w:val="20"/>
          </w:rPr>
          <w:instrText xml:space="preserve"> PAGEREF _Toc415741481 \h </w:instrText>
        </w:r>
        <w:r w:rsidR="007A16ED" w:rsidRPr="00404812">
          <w:rPr>
            <w:rFonts w:asciiTheme="majorHAnsi" w:hAnsiTheme="majorHAnsi"/>
            <w:noProof/>
            <w:webHidden/>
            <w:szCs w:val="20"/>
          </w:rPr>
        </w:r>
        <w:r w:rsidR="007A16ED" w:rsidRPr="00404812">
          <w:rPr>
            <w:rFonts w:asciiTheme="majorHAnsi" w:hAnsiTheme="majorHAnsi"/>
            <w:noProof/>
            <w:webHidden/>
            <w:szCs w:val="20"/>
          </w:rPr>
          <w:fldChar w:fldCharType="separate"/>
        </w:r>
        <w:r w:rsidR="007A16ED" w:rsidRPr="00404812">
          <w:rPr>
            <w:rFonts w:asciiTheme="majorHAnsi" w:hAnsiTheme="majorHAnsi"/>
            <w:noProof/>
            <w:webHidden/>
            <w:szCs w:val="20"/>
          </w:rPr>
          <w:t>4</w:t>
        </w:r>
        <w:r w:rsidR="007A16ED" w:rsidRPr="00404812">
          <w:rPr>
            <w:rFonts w:asciiTheme="majorHAnsi" w:hAnsiTheme="majorHAnsi"/>
            <w:noProof/>
            <w:webHidden/>
            <w:szCs w:val="20"/>
          </w:rPr>
          <w:fldChar w:fldCharType="end"/>
        </w:r>
      </w:hyperlink>
    </w:p>
    <w:p w:rsidR="007A16ED" w:rsidRPr="00404812" w:rsidRDefault="009A080B">
      <w:pPr>
        <w:pStyle w:val="TOC2"/>
        <w:rPr>
          <w:rFonts w:asciiTheme="majorHAnsi" w:eastAsiaTheme="minorEastAsia" w:hAnsiTheme="majorHAnsi" w:cstheme="minorBidi"/>
          <w:noProof/>
          <w:sz w:val="20"/>
          <w:szCs w:val="20"/>
          <w:bdr w:val="none" w:sz="0" w:space="0" w:color="auto"/>
        </w:rPr>
      </w:pPr>
      <w:hyperlink w:anchor="_Toc415741482" w:history="1">
        <w:r w:rsidR="007A16ED" w:rsidRPr="00404812">
          <w:rPr>
            <w:rStyle w:val="Hyperlink"/>
            <w:rFonts w:asciiTheme="majorHAnsi" w:hAnsiTheme="majorHAnsi"/>
            <w:noProof/>
            <w:sz w:val="20"/>
            <w:szCs w:val="20"/>
          </w:rPr>
          <w:t>A.</w:t>
        </w:r>
        <w:r w:rsidR="007A16ED" w:rsidRPr="00404812">
          <w:rPr>
            <w:rFonts w:asciiTheme="majorHAnsi" w:eastAsiaTheme="minorEastAsia" w:hAnsiTheme="majorHAnsi" w:cstheme="minorBidi"/>
            <w:noProof/>
            <w:sz w:val="20"/>
            <w:szCs w:val="20"/>
            <w:bdr w:val="none" w:sz="0" w:space="0" w:color="auto"/>
          </w:rPr>
          <w:tab/>
        </w:r>
        <w:r w:rsidR="007A16ED" w:rsidRPr="00404812">
          <w:rPr>
            <w:rStyle w:val="Hyperlink"/>
            <w:rFonts w:asciiTheme="majorHAnsi" w:hAnsiTheme="majorHAnsi"/>
            <w:noProof/>
            <w:sz w:val="20"/>
            <w:szCs w:val="20"/>
          </w:rPr>
          <w:t>The Petitioners</w:t>
        </w:r>
        <w:r w:rsidR="007A16ED" w:rsidRPr="00404812">
          <w:rPr>
            <w:rFonts w:asciiTheme="majorHAnsi" w:hAnsiTheme="majorHAnsi"/>
            <w:noProof/>
            <w:webHidden/>
            <w:sz w:val="20"/>
            <w:szCs w:val="20"/>
          </w:rPr>
          <w:tab/>
        </w:r>
        <w:r w:rsidR="007A16ED" w:rsidRPr="00404812">
          <w:rPr>
            <w:rFonts w:asciiTheme="majorHAnsi" w:hAnsiTheme="majorHAnsi"/>
            <w:noProof/>
            <w:webHidden/>
            <w:sz w:val="20"/>
            <w:szCs w:val="20"/>
          </w:rPr>
          <w:fldChar w:fldCharType="begin"/>
        </w:r>
        <w:r w:rsidR="007A16ED" w:rsidRPr="00404812">
          <w:rPr>
            <w:rFonts w:asciiTheme="majorHAnsi" w:hAnsiTheme="majorHAnsi"/>
            <w:noProof/>
            <w:webHidden/>
            <w:sz w:val="20"/>
            <w:szCs w:val="20"/>
          </w:rPr>
          <w:instrText xml:space="preserve"> PAGEREF _Toc415741482 \h </w:instrText>
        </w:r>
        <w:r w:rsidR="007A16ED" w:rsidRPr="00404812">
          <w:rPr>
            <w:rFonts w:asciiTheme="majorHAnsi" w:hAnsiTheme="majorHAnsi"/>
            <w:noProof/>
            <w:webHidden/>
            <w:sz w:val="20"/>
            <w:szCs w:val="20"/>
          </w:rPr>
        </w:r>
        <w:r w:rsidR="007A16ED" w:rsidRPr="00404812">
          <w:rPr>
            <w:rFonts w:asciiTheme="majorHAnsi" w:hAnsiTheme="majorHAnsi"/>
            <w:noProof/>
            <w:webHidden/>
            <w:sz w:val="20"/>
            <w:szCs w:val="20"/>
          </w:rPr>
          <w:fldChar w:fldCharType="separate"/>
        </w:r>
        <w:r w:rsidR="007A16ED" w:rsidRPr="00404812">
          <w:rPr>
            <w:rFonts w:asciiTheme="majorHAnsi" w:hAnsiTheme="majorHAnsi"/>
            <w:noProof/>
            <w:webHidden/>
            <w:sz w:val="20"/>
            <w:szCs w:val="20"/>
          </w:rPr>
          <w:t>4</w:t>
        </w:r>
        <w:r w:rsidR="007A16ED" w:rsidRPr="00404812">
          <w:rPr>
            <w:rFonts w:asciiTheme="majorHAnsi" w:hAnsiTheme="majorHAnsi"/>
            <w:noProof/>
            <w:webHidden/>
            <w:sz w:val="20"/>
            <w:szCs w:val="20"/>
          </w:rPr>
          <w:fldChar w:fldCharType="end"/>
        </w:r>
      </w:hyperlink>
    </w:p>
    <w:p w:rsidR="007A16ED" w:rsidRPr="00404812" w:rsidRDefault="009A080B">
      <w:pPr>
        <w:pStyle w:val="TOC2"/>
        <w:rPr>
          <w:rFonts w:asciiTheme="majorHAnsi" w:eastAsiaTheme="minorEastAsia" w:hAnsiTheme="majorHAnsi" w:cstheme="minorBidi"/>
          <w:noProof/>
          <w:sz w:val="20"/>
          <w:szCs w:val="20"/>
          <w:bdr w:val="none" w:sz="0" w:space="0" w:color="auto"/>
        </w:rPr>
      </w:pPr>
      <w:hyperlink w:anchor="_Toc415741483" w:history="1">
        <w:r w:rsidR="007A16ED" w:rsidRPr="00404812">
          <w:rPr>
            <w:rStyle w:val="Hyperlink"/>
            <w:rFonts w:asciiTheme="majorHAnsi" w:hAnsiTheme="majorHAnsi"/>
            <w:noProof/>
            <w:sz w:val="20"/>
            <w:szCs w:val="20"/>
          </w:rPr>
          <w:t>B.</w:t>
        </w:r>
        <w:r w:rsidR="007A16ED" w:rsidRPr="00404812">
          <w:rPr>
            <w:rFonts w:asciiTheme="majorHAnsi" w:eastAsiaTheme="minorEastAsia" w:hAnsiTheme="majorHAnsi" w:cstheme="minorBidi"/>
            <w:noProof/>
            <w:sz w:val="20"/>
            <w:szCs w:val="20"/>
            <w:bdr w:val="none" w:sz="0" w:space="0" w:color="auto"/>
          </w:rPr>
          <w:tab/>
        </w:r>
        <w:r w:rsidR="007A16ED" w:rsidRPr="00404812">
          <w:rPr>
            <w:rStyle w:val="Hyperlink"/>
            <w:rFonts w:asciiTheme="majorHAnsi" w:hAnsiTheme="majorHAnsi"/>
            <w:noProof/>
            <w:sz w:val="20"/>
            <w:szCs w:val="20"/>
          </w:rPr>
          <w:t>Position of the State</w:t>
        </w:r>
        <w:r w:rsidR="007A16ED" w:rsidRPr="00404812">
          <w:rPr>
            <w:rFonts w:asciiTheme="majorHAnsi" w:hAnsiTheme="majorHAnsi"/>
            <w:noProof/>
            <w:webHidden/>
            <w:sz w:val="20"/>
            <w:szCs w:val="20"/>
          </w:rPr>
          <w:tab/>
        </w:r>
        <w:r w:rsidR="007A16ED" w:rsidRPr="00404812">
          <w:rPr>
            <w:rFonts w:asciiTheme="majorHAnsi" w:hAnsiTheme="majorHAnsi"/>
            <w:noProof/>
            <w:webHidden/>
            <w:sz w:val="20"/>
            <w:szCs w:val="20"/>
          </w:rPr>
          <w:fldChar w:fldCharType="begin"/>
        </w:r>
        <w:r w:rsidR="007A16ED" w:rsidRPr="00404812">
          <w:rPr>
            <w:rFonts w:asciiTheme="majorHAnsi" w:hAnsiTheme="majorHAnsi"/>
            <w:noProof/>
            <w:webHidden/>
            <w:sz w:val="20"/>
            <w:szCs w:val="20"/>
          </w:rPr>
          <w:instrText xml:space="preserve"> PAGEREF _Toc415741483 \h </w:instrText>
        </w:r>
        <w:r w:rsidR="007A16ED" w:rsidRPr="00404812">
          <w:rPr>
            <w:rFonts w:asciiTheme="majorHAnsi" w:hAnsiTheme="majorHAnsi"/>
            <w:noProof/>
            <w:webHidden/>
            <w:sz w:val="20"/>
            <w:szCs w:val="20"/>
          </w:rPr>
        </w:r>
        <w:r w:rsidR="007A16ED" w:rsidRPr="00404812">
          <w:rPr>
            <w:rFonts w:asciiTheme="majorHAnsi" w:hAnsiTheme="majorHAnsi"/>
            <w:noProof/>
            <w:webHidden/>
            <w:sz w:val="20"/>
            <w:szCs w:val="20"/>
          </w:rPr>
          <w:fldChar w:fldCharType="separate"/>
        </w:r>
        <w:r w:rsidR="007A16ED" w:rsidRPr="00404812">
          <w:rPr>
            <w:rFonts w:asciiTheme="majorHAnsi" w:hAnsiTheme="majorHAnsi"/>
            <w:noProof/>
            <w:webHidden/>
            <w:sz w:val="20"/>
            <w:szCs w:val="20"/>
          </w:rPr>
          <w:t>6</w:t>
        </w:r>
        <w:r w:rsidR="007A16ED" w:rsidRPr="00404812">
          <w:rPr>
            <w:rFonts w:asciiTheme="majorHAnsi" w:hAnsiTheme="majorHAnsi"/>
            <w:noProof/>
            <w:webHidden/>
            <w:sz w:val="20"/>
            <w:szCs w:val="20"/>
          </w:rPr>
          <w:fldChar w:fldCharType="end"/>
        </w:r>
      </w:hyperlink>
    </w:p>
    <w:p w:rsidR="007A16ED" w:rsidRPr="00404812" w:rsidRDefault="009A080B">
      <w:pPr>
        <w:pStyle w:val="TOC1"/>
        <w:rPr>
          <w:rFonts w:asciiTheme="majorHAnsi" w:eastAsiaTheme="minorEastAsia" w:hAnsiTheme="majorHAnsi" w:cstheme="minorBidi"/>
          <w:noProof/>
          <w:szCs w:val="20"/>
          <w:bdr w:val="none" w:sz="0" w:space="0" w:color="auto"/>
        </w:rPr>
      </w:pPr>
      <w:hyperlink w:anchor="_Toc415741484" w:history="1">
        <w:r w:rsidR="007A16ED" w:rsidRPr="00404812">
          <w:rPr>
            <w:rStyle w:val="Hyperlink"/>
            <w:rFonts w:asciiTheme="majorHAnsi" w:hAnsiTheme="majorHAnsi"/>
            <w:noProof/>
            <w:szCs w:val="20"/>
            <w:lang w:bidi="en-US"/>
          </w:rPr>
          <w:t>IV.</w:t>
        </w:r>
        <w:r w:rsidR="007A16ED" w:rsidRPr="00404812">
          <w:rPr>
            <w:rFonts w:asciiTheme="majorHAnsi" w:eastAsiaTheme="minorEastAsia" w:hAnsiTheme="majorHAnsi" w:cstheme="minorBidi"/>
            <w:noProof/>
            <w:szCs w:val="20"/>
            <w:bdr w:val="none" w:sz="0" w:space="0" w:color="auto"/>
          </w:rPr>
          <w:tab/>
        </w:r>
        <w:r w:rsidR="007A16ED" w:rsidRPr="00404812">
          <w:rPr>
            <w:rStyle w:val="Hyperlink"/>
            <w:rFonts w:asciiTheme="majorHAnsi" w:hAnsiTheme="majorHAnsi"/>
            <w:noProof/>
            <w:szCs w:val="20"/>
            <w:lang w:bidi="en-US"/>
          </w:rPr>
          <w:t>ANALYSIS OF MERITS</w:t>
        </w:r>
        <w:r w:rsidR="007A16ED" w:rsidRPr="00404812">
          <w:rPr>
            <w:rFonts w:asciiTheme="majorHAnsi" w:hAnsiTheme="majorHAnsi"/>
            <w:noProof/>
            <w:webHidden/>
            <w:szCs w:val="20"/>
          </w:rPr>
          <w:tab/>
        </w:r>
        <w:r w:rsidR="007A16ED" w:rsidRPr="00404812">
          <w:rPr>
            <w:rFonts w:asciiTheme="majorHAnsi" w:hAnsiTheme="majorHAnsi"/>
            <w:noProof/>
            <w:webHidden/>
            <w:szCs w:val="20"/>
          </w:rPr>
          <w:fldChar w:fldCharType="begin"/>
        </w:r>
        <w:r w:rsidR="007A16ED" w:rsidRPr="00404812">
          <w:rPr>
            <w:rFonts w:asciiTheme="majorHAnsi" w:hAnsiTheme="majorHAnsi"/>
            <w:noProof/>
            <w:webHidden/>
            <w:szCs w:val="20"/>
          </w:rPr>
          <w:instrText xml:space="preserve"> PAGEREF _Toc415741484 \h </w:instrText>
        </w:r>
        <w:r w:rsidR="007A16ED" w:rsidRPr="00404812">
          <w:rPr>
            <w:rFonts w:asciiTheme="majorHAnsi" w:hAnsiTheme="majorHAnsi"/>
            <w:noProof/>
            <w:webHidden/>
            <w:szCs w:val="20"/>
          </w:rPr>
        </w:r>
        <w:r w:rsidR="007A16ED" w:rsidRPr="00404812">
          <w:rPr>
            <w:rFonts w:asciiTheme="majorHAnsi" w:hAnsiTheme="majorHAnsi"/>
            <w:noProof/>
            <w:webHidden/>
            <w:szCs w:val="20"/>
          </w:rPr>
          <w:fldChar w:fldCharType="separate"/>
        </w:r>
        <w:r w:rsidR="007A16ED" w:rsidRPr="00404812">
          <w:rPr>
            <w:rFonts w:asciiTheme="majorHAnsi" w:hAnsiTheme="majorHAnsi"/>
            <w:noProof/>
            <w:webHidden/>
            <w:szCs w:val="20"/>
          </w:rPr>
          <w:t>7</w:t>
        </w:r>
        <w:r w:rsidR="007A16ED" w:rsidRPr="00404812">
          <w:rPr>
            <w:rFonts w:asciiTheme="majorHAnsi" w:hAnsiTheme="majorHAnsi"/>
            <w:noProof/>
            <w:webHidden/>
            <w:szCs w:val="20"/>
          </w:rPr>
          <w:fldChar w:fldCharType="end"/>
        </w:r>
      </w:hyperlink>
    </w:p>
    <w:p w:rsidR="007A16ED" w:rsidRPr="00404812" w:rsidRDefault="009A080B">
      <w:pPr>
        <w:pStyle w:val="TOC2"/>
        <w:rPr>
          <w:rFonts w:asciiTheme="majorHAnsi" w:eastAsiaTheme="minorEastAsia" w:hAnsiTheme="majorHAnsi" w:cstheme="minorBidi"/>
          <w:noProof/>
          <w:sz w:val="20"/>
          <w:szCs w:val="20"/>
          <w:bdr w:val="none" w:sz="0" w:space="0" w:color="auto"/>
        </w:rPr>
      </w:pPr>
      <w:hyperlink w:anchor="_Toc415741485" w:history="1">
        <w:r w:rsidR="007A16ED" w:rsidRPr="00404812">
          <w:rPr>
            <w:rStyle w:val="Hyperlink"/>
            <w:rFonts w:asciiTheme="majorHAnsi" w:hAnsiTheme="majorHAnsi"/>
            <w:noProof/>
            <w:sz w:val="20"/>
            <w:szCs w:val="20"/>
          </w:rPr>
          <w:t>A.</w:t>
        </w:r>
        <w:r w:rsidR="007A16ED" w:rsidRPr="00404812">
          <w:rPr>
            <w:rFonts w:asciiTheme="majorHAnsi" w:eastAsiaTheme="minorEastAsia" w:hAnsiTheme="majorHAnsi" w:cstheme="minorBidi"/>
            <w:noProof/>
            <w:sz w:val="20"/>
            <w:szCs w:val="20"/>
            <w:bdr w:val="none" w:sz="0" w:space="0" w:color="auto"/>
          </w:rPr>
          <w:tab/>
        </w:r>
        <w:r w:rsidR="007A16ED" w:rsidRPr="00404812">
          <w:rPr>
            <w:rStyle w:val="Hyperlink"/>
            <w:rFonts w:asciiTheme="majorHAnsi" w:hAnsiTheme="majorHAnsi"/>
            <w:noProof/>
            <w:sz w:val="20"/>
            <w:szCs w:val="20"/>
          </w:rPr>
          <w:t>Established facts</w:t>
        </w:r>
        <w:r w:rsidR="007A16ED" w:rsidRPr="00404812">
          <w:rPr>
            <w:rFonts w:asciiTheme="majorHAnsi" w:hAnsiTheme="majorHAnsi"/>
            <w:noProof/>
            <w:webHidden/>
            <w:sz w:val="20"/>
            <w:szCs w:val="20"/>
          </w:rPr>
          <w:tab/>
        </w:r>
        <w:r w:rsidR="007A16ED" w:rsidRPr="00404812">
          <w:rPr>
            <w:rFonts w:asciiTheme="majorHAnsi" w:hAnsiTheme="majorHAnsi"/>
            <w:noProof/>
            <w:webHidden/>
            <w:sz w:val="20"/>
            <w:szCs w:val="20"/>
          </w:rPr>
          <w:fldChar w:fldCharType="begin"/>
        </w:r>
        <w:r w:rsidR="007A16ED" w:rsidRPr="00404812">
          <w:rPr>
            <w:rFonts w:asciiTheme="majorHAnsi" w:hAnsiTheme="majorHAnsi"/>
            <w:noProof/>
            <w:webHidden/>
            <w:sz w:val="20"/>
            <w:szCs w:val="20"/>
          </w:rPr>
          <w:instrText xml:space="preserve"> PAGEREF _Toc415741485 \h </w:instrText>
        </w:r>
        <w:r w:rsidR="007A16ED" w:rsidRPr="00404812">
          <w:rPr>
            <w:rFonts w:asciiTheme="majorHAnsi" w:hAnsiTheme="majorHAnsi"/>
            <w:noProof/>
            <w:webHidden/>
            <w:sz w:val="20"/>
            <w:szCs w:val="20"/>
          </w:rPr>
        </w:r>
        <w:r w:rsidR="007A16ED" w:rsidRPr="00404812">
          <w:rPr>
            <w:rFonts w:asciiTheme="majorHAnsi" w:hAnsiTheme="majorHAnsi"/>
            <w:noProof/>
            <w:webHidden/>
            <w:sz w:val="20"/>
            <w:szCs w:val="20"/>
          </w:rPr>
          <w:fldChar w:fldCharType="separate"/>
        </w:r>
        <w:r w:rsidR="007A16ED" w:rsidRPr="00404812">
          <w:rPr>
            <w:rFonts w:asciiTheme="majorHAnsi" w:hAnsiTheme="majorHAnsi"/>
            <w:noProof/>
            <w:webHidden/>
            <w:sz w:val="20"/>
            <w:szCs w:val="20"/>
          </w:rPr>
          <w:t>7</w:t>
        </w:r>
        <w:r w:rsidR="007A16ED" w:rsidRPr="00404812">
          <w:rPr>
            <w:rFonts w:asciiTheme="majorHAnsi" w:hAnsiTheme="majorHAnsi"/>
            <w:noProof/>
            <w:webHidden/>
            <w:sz w:val="20"/>
            <w:szCs w:val="20"/>
          </w:rPr>
          <w:fldChar w:fldCharType="end"/>
        </w:r>
      </w:hyperlink>
    </w:p>
    <w:p w:rsidR="007A16ED" w:rsidRPr="00404812" w:rsidRDefault="009A080B">
      <w:pPr>
        <w:pStyle w:val="TOC3"/>
        <w:tabs>
          <w:tab w:val="left" w:pos="2160"/>
        </w:tabs>
        <w:rPr>
          <w:rFonts w:asciiTheme="majorHAnsi" w:eastAsiaTheme="minorEastAsia" w:hAnsiTheme="majorHAnsi" w:cstheme="minorBidi"/>
          <w:noProof/>
          <w:bdr w:val="none" w:sz="0" w:space="0" w:color="auto"/>
        </w:rPr>
      </w:pPr>
      <w:hyperlink w:anchor="_Toc415741486" w:history="1">
        <w:r w:rsidR="007A16ED" w:rsidRPr="00404812">
          <w:rPr>
            <w:rStyle w:val="Hyperlink"/>
            <w:rFonts w:asciiTheme="majorHAnsi" w:hAnsiTheme="majorHAnsi"/>
            <w:noProof/>
          </w:rPr>
          <w:t>1.</w:t>
        </w:r>
        <w:r w:rsidR="007A16ED" w:rsidRPr="00404812">
          <w:rPr>
            <w:rFonts w:asciiTheme="majorHAnsi" w:eastAsiaTheme="minorEastAsia" w:hAnsiTheme="majorHAnsi" w:cstheme="minorBidi"/>
            <w:noProof/>
            <w:bdr w:val="none" w:sz="0" w:space="0" w:color="auto"/>
          </w:rPr>
          <w:tab/>
        </w:r>
        <w:r w:rsidR="007A16ED" w:rsidRPr="00404812">
          <w:rPr>
            <w:rStyle w:val="Hyperlink"/>
            <w:rFonts w:asciiTheme="majorHAnsi" w:hAnsiTheme="majorHAnsi"/>
            <w:noProof/>
          </w:rPr>
          <w:t>Regarding María Luisa Acosta's work</w:t>
        </w:r>
        <w:r w:rsidR="007A16ED" w:rsidRPr="00404812">
          <w:rPr>
            <w:rFonts w:asciiTheme="majorHAnsi" w:hAnsiTheme="majorHAnsi"/>
            <w:noProof/>
            <w:webHidden/>
          </w:rPr>
          <w:tab/>
        </w:r>
        <w:r w:rsidR="007A16ED" w:rsidRPr="00404812">
          <w:rPr>
            <w:rFonts w:asciiTheme="majorHAnsi" w:hAnsiTheme="majorHAnsi"/>
            <w:noProof/>
            <w:webHidden/>
          </w:rPr>
          <w:fldChar w:fldCharType="begin"/>
        </w:r>
        <w:r w:rsidR="007A16ED" w:rsidRPr="00404812">
          <w:rPr>
            <w:rFonts w:asciiTheme="majorHAnsi" w:hAnsiTheme="majorHAnsi"/>
            <w:noProof/>
            <w:webHidden/>
          </w:rPr>
          <w:instrText xml:space="preserve"> PAGEREF _Toc415741486 \h </w:instrText>
        </w:r>
        <w:r w:rsidR="007A16ED" w:rsidRPr="00404812">
          <w:rPr>
            <w:rFonts w:asciiTheme="majorHAnsi" w:hAnsiTheme="majorHAnsi"/>
            <w:noProof/>
            <w:webHidden/>
          </w:rPr>
        </w:r>
        <w:r w:rsidR="007A16ED" w:rsidRPr="00404812">
          <w:rPr>
            <w:rFonts w:asciiTheme="majorHAnsi" w:hAnsiTheme="majorHAnsi"/>
            <w:noProof/>
            <w:webHidden/>
          </w:rPr>
          <w:fldChar w:fldCharType="separate"/>
        </w:r>
        <w:r w:rsidR="007A16ED" w:rsidRPr="00404812">
          <w:rPr>
            <w:rFonts w:asciiTheme="majorHAnsi" w:hAnsiTheme="majorHAnsi"/>
            <w:noProof/>
            <w:webHidden/>
          </w:rPr>
          <w:t>7</w:t>
        </w:r>
        <w:r w:rsidR="007A16ED" w:rsidRPr="00404812">
          <w:rPr>
            <w:rFonts w:asciiTheme="majorHAnsi" w:hAnsiTheme="majorHAnsi"/>
            <w:noProof/>
            <w:webHidden/>
          </w:rPr>
          <w:fldChar w:fldCharType="end"/>
        </w:r>
      </w:hyperlink>
    </w:p>
    <w:p w:rsidR="007A16ED" w:rsidRPr="00404812" w:rsidRDefault="009A080B">
      <w:pPr>
        <w:pStyle w:val="TOC3"/>
        <w:tabs>
          <w:tab w:val="left" w:pos="2160"/>
        </w:tabs>
        <w:rPr>
          <w:rFonts w:asciiTheme="majorHAnsi" w:eastAsiaTheme="minorEastAsia" w:hAnsiTheme="majorHAnsi" w:cstheme="minorBidi"/>
          <w:noProof/>
          <w:bdr w:val="none" w:sz="0" w:space="0" w:color="auto"/>
        </w:rPr>
      </w:pPr>
      <w:hyperlink w:anchor="_Toc415741487" w:history="1">
        <w:r w:rsidR="007A16ED" w:rsidRPr="00404812">
          <w:rPr>
            <w:rStyle w:val="Hyperlink"/>
            <w:rFonts w:asciiTheme="majorHAnsi" w:hAnsiTheme="majorHAnsi"/>
            <w:noProof/>
          </w:rPr>
          <w:t>2.</w:t>
        </w:r>
        <w:r w:rsidR="007A16ED" w:rsidRPr="00404812">
          <w:rPr>
            <w:rFonts w:asciiTheme="majorHAnsi" w:eastAsiaTheme="minorEastAsia" w:hAnsiTheme="majorHAnsi" w:cstheme="minorBidi"/>
            <w:noProof/>
            <w:bdr w:val="none" w:sz="0" w:space="0" w:color="auto"/>
          </w:rPr>
          <w:tab/>
        </w:r>
        <w:r w:rsidR="007A16ED" w:rsidRPr="00404812">
          <w:rPr>
            <w:rStyle w:val="Hyperlink"/>
            <w:rFonts w:asciiTheme="majorHAnsi" w:hAnsiTheme="majorHAnsi"/>
            <w:noProof/>
          </w:rPr>
          <w:t>The murder of Mr. Francisco José García Valle</w:t>
        </w:r>
        <w:r w:rsidR="007A16ED" w:rsidRPr="00404812">
          <w:rPr>
            <w:rFonts w:asciiTheme="majorHAnsi" w:hAnsiTheme="majorHAnsi"/>
            <w:noProof/>
            <w:webHidden/>
          </w:rPr>
          <w:tab/>
        </w:r>
        <w:r w:rsidR="007A16ED" w:rsidRPr="00404812">
          <w:rPr>
            <w:rFonts w:asciiTheme="majorHAnsi" w:hAnsiTheme="majorHAnsi"/>
            <w:noProof/>
            <w:webHidden/>
          </w:rPr>
          <w:fldChar w:fldCharType="begin"/>
        </w:r>
        <w:r w:rsidR="007A16ED" w:rsidRPr="00404812">
          <w:rPr>
            <w:rFonts w:asciiTheme="majorHAnsi" w:hAnsiTheme="majorHAnsi"/>
            <w:noProof/>
            <w:webHidden/>
          </w:rPr>
          <w:instrText xml:space="preserve"> PAGEREF _Toc415741487 \h </w:instrText>
        </w:r>
        <w:r w:rsidR="007A16ED" w:rsidRPr="00404812">
          <w:rPr>
            <w:rFonts w:asciiTheme="majorHAnsi" w:hAnsiTheme="majorHAnsi"/>
            <w:noProof/>
            <w:webHidden/>
          </w:rPr>
        </w:r>
        <w:r w:rsidR="007A16ED" w:rsidRPr="00404812">
          <w:rPr>
            <w:rFonts w:asciiTheme="majorHAnsi" w:hAnsiTheme="majorHAnsi"/>
            <w:noProof/>
            <w:webHidden/>
          </w:rPr>
          <w:fldChar w:fldCharType="separate"/>
        </w:r>
        <w:r w:rsidR="007A16ED" w:rsidRPr="00404812">
          <w:rPr>
            <w:rFonts w:asciiTheme="majorHAnsi" w:hAnsiTheme="majorHAnsi"/>
            <w:noProof/>
            <w:webHidden/>
          </w:rPr>
          <w:t>9</w:t>
        </w:r>
        <w:r w:rsidR="007A16ED" w:rsidRPr="00404812">
          <w:rPr>
            <w:rFonts w:asciiTheme="majorHAnsi" w:hAnsiTheme="majorHAnsi"/>
            <w:noProof/>
            <w:webHidden/>
          </w:rPr>
          <w:fldChar w:fldCharType="end"/>
        </w:r>
      </w:hyperlink>
    </w:p>
    <w:p w:rsidR="007A16ED" w:rsidRPr="00404812" w:rsidRDefault="009A080B">
      <w:pPr>
        <w:pStyle w:val="TOC3"/>
        <w:tabs>
          <w:tab w:val="left" w:pos="2160"/>
        </w:tabs>
        <w:rPr>
          <w:rFonts w:asciiTheme="majorHAnsi" w:eastAsiaTheme="minorEastAsia" w:hAnsiTheme="majorHAnsi" w:cstheme="minorBidi"/>
          <w:noProof/>
          <w:bdr w:val="none" w:sz="0" w:space="0" w:color="auto"/>
        </w:rPr>
      </w:pPr>
      <w:hyperlink w:anchor="_Toc415741488" w:history="1">
        <w:r w:rsidR="007A16ED" w:rsidRPr="00404812">
          <w:rPr>
            <w:rStyle w:val="Hyperlink"/>
            <w:rFonts w:asciiTheme="majorHAnsi" w:hAnsiTheme="majorHAnsi"/>
            <w:noProof/>
          </w:rPr>
          <w:t>3.</w:t>
        </w:r>
        <w:r w:rsidR="007A16ED" w:rsidRPr="00404812">
          <w:rPr>
            <w:rFonts w:asciiTheme="majorHAnsi" w:eastAsiaTheme="minorEastAsia" w:hAnsiTheme="majorHAnsi" w:cstheme="minorBidi"/>
            <w:noProof/>
            <w:bdr w:val="none" w:sz="0" w:space="0" w:color="auto"/>
          </w:rPr>
          <w:tab/>
        </w:r>
        <w:r w:rsidR="007A16ED" w:rsidRPr="00404812">
          <w:rPr>
            <w:rStyle w:val="Hyperlink"/>
            <w:rFonts w:asciiTheme="majorHAnsi" w:hAnsiTheme="majorHAnsi"/>
            <w:noProof/>
          </w:rPr>
          <w:t>The investigation and judicial proceedings related to the murder of Francisco García Valle (Judicial file No. 110-2002)</w:t>
        </w:r>
        <w:r w:rsidR="007A16ED" w:rsidRPr="00404812">
          <w:rPr>
            <w:rFonts w:asciiTheme="majorHAnsi" w:hAnsiTheme="majorHAnsi"/>
            <w:noProof/>
            <w:webHidden/>
          </w:rPr>
          <w:tab/>
        </w:r>
        <w:r w:rsidR="007A16ED" w:rsidRPr="00404812">
          <w:rPr>
            <w:rFonts w:asciiTheme="majorHAnsi" w:hAnsiTheme="majorHAnsi"/>
            <w:noProof/>
            <w:webHidden/>
          </w:rPr>
          <w:fldChar w:fldCharType="begin"/>
        </w:r>
        <w:r w:rsidR="007A16ED" w:rsidRPr="00404812">
          <w:rPr>
            <w:rFonts w:asciiTheme="majorHAnsi" w:hAnsiTheme="majorHAnsi"/>
            <w:noProof/>
            <w:webHidden/>
          </w:rPr>
          <w:instrText xml:space="preserve"> PAGEREF _Toc415741488 \h </w:instrText>
        </w:r>
        <w:r w:rsidR="007A16ED" w:rsidRPr="00404812">
          <w:rPr>
            <w:rFonts w:asciiTheme="majorHAnsi" w:hAnsiTheme="majorHAnsi"/>
            <w:noProof/>
            <w:webHidden/>
          </w:rPr>
        </w:r>
        <w:r w:rsidR="007A16ED" w:rsidRPr="00404812">
          <w:rPr>
            <w:rFonts w:asciiTheme="majorHAnsi" w:hAnsiTheme="majorHAnsi"/>
            <w:noProof/>
            <w:webHidden/>
          </w:rPr>
          <w:fldChar w:fldCharType="separate"/>
        </w:r>
        <w:r w:rsidR="007A16ED" w:rsidRPr="00404812">
          <w:rPr>
            <w:rFonts w:asciiTheme="majorHAnsi" w:hAnsiTheme="majorHAnsi"/>
            <w:noProof/>
            <w:webHidden/>
          </w:rPr>
          <w:t>12</w:t>
        </w:r>
        <w:r w:rsidR="007A16ED" w:rsidRPr="00404812">
          <w:rPr>
            <w:rFonts w:asciiTheme="majorHAnsi" w:hAnsiTheme="majorHAnsi"/>
            <w:noProof/>
            <w:webHidden/>
          </w:rPr>
          <w:fldChar w:fldCharType="end"/>
        </w:r>
      </w:hyperlink>
    </w:p>
    <w:p w:rsidR="007A16ED" w:rsidRPr="00404812" w:rsidRDefault="009A080B" w:rsidP="007A16ED">
      <w:pPr>
        <w:pStyle w:val="TOC4"/>
        <w:tabs>
          <w:tab w:val="left" w:pos="1440"/>
          <w:tab w:val="right" w:leader="dot" w:pos="9350"/>
        </w:tabs>
        <w:ind w:left="2880" w:hanging="720"/>
        <w:rPr>
          <w:rFonts w:asciiTheme="majorHAnsi" w:eastAsiaTheme="minorEastAsia" w:hAnsiTheme="majorHAnsi" w:cstheme="minorBidi"/>
          <w:noProof/>
          <w:sz w:val="20"/>
          <w:szCs w:val="20"/>
          <w:bdr w:val="none" w:sz="0" w:space="0" w:color="auto"/>
        </w:rPr>
      </w:pPr>
      <w:hyperlink w:anchor="_Toc415741489" w:history="1">
        <w:r w:rsidR="007A16ED" w:rsidRPr="00404812">
          <w:rPr>
            <w:rStyle w:val="Hyperlink"/>
            <w:rFonts w:asciiTheme="majorHAnsi" w:hAnsiTheme="majorHAnsi"/>
            <w:noProof/>
            <w:sz w:val="20"/>
            <w:szCs w:val="20"/>
          </w:rPr>
          <w:t>a.</w:t>
        </w:r>
        <w:r w:rsidR="007A16ED" w:rsidRPr="00404812">
          <w:rPr>
            <w:rFonts w:asciiTheme="majorHAnsi" w:eastAsiaTheme="minorEastAsia" w:hAnsiTheme="majorHAnsi" w:cstheme="minorBidi"/>
            <w:noProof/>
            <w:sz w:val="20"/>
            <w:szCs w:val="20"/>
            <w:bdr w:val="none" w:sz="0" w:space="0" w:color="auto"/>
          </w:rPr>
          <w:tab/>
        </w:r>
        <w:r w:rsidR="007A16ED" w:rsidRPr="00404812">
          <w:rPr>
            <w:rStyle w:val="Hyperlink"/>
            <w:rFonts w:asciiTheme="majorHAnsi" w:hAnsiTheme="majorHAnsi"/>
            <w:noProof/>
            <w:sz w:val="20"/>
            <w:szCs w:val="20"/>
          </w:rPr>
          <w:t>Initial investigation</w:t>
        </w:r>
        <w:r w:rsidR="007A16ED" w:rsidRPr="00404812">
          <w:rPr>
            <w:rFonts w:asciiTheme="majorHAnsi" w:hAnsiTheme="majorHAnsi"/>
            <w:noProof/>
            <w:webHidden/>
            <w:sz w:val="20"/>
            <w:szCs w:val="20"/>
          </w:rPr>
          <w:tab/>
        </w:r>
        <w:r w:rsidR="007A16ED" w:rsidRPr="00404812">
          <w:rPr>
            <w:rFonts w:asciiTheme="majorHAnsi" w:hAnsiTheme="majorHAnsi"/>
            <w:noProof/>
            <w:webHidden/>
            <w:sz w:val="20"/>
            <w:szCs w:val="20"/>
          </w:rPr>
          <w:fldChar w:fldCharType="begin"/>
        </w:r>
        <w:r w:rsidR="007A16ED" w:rsidRPr="00404812">
          <w:rPr>
            <w:rFonts w:asciiTheme="majorHAnsi" w:hAnsiTheme="majorHAnsi"/>
            <w:noProof/>
            <w:webHidden/>
            <w:sz w:val="20"/>
            <w:szCs w:val="20"/>
          </w:rPr>
          <w:instrText xml:space="preserve"> PAGEREF _Toc415741489 \h </w:instrText>
        </w:r>
        <w:r w:rsidR="007A16ED" w:rsidRPr="00404812">
          <w:rPr>
            <w:rFonts w:asciiTheme="majorHAnsi" w:hAnsiTheme="majorHAnsi"/>
            <w:noProof/>
            <w:webHidden/>
            <w:sz w:val="20"/>
            <w:szCs w:val="20"/>
          </w:rPr>
        </w:r>
        <w:r w:rsidR="007A16ED" w:rsidRPr="00404812">
          <w:rPr>
            <w:rFonts w:asciiTheme="majorHAnsi" w:hAnsiTheme="majorHAnsi"/>
            <w:noProof/>
            <w:webHidden/>
            <w:sz w:val="20"/>
            <w:szCs w:val="20"/>
          </w:rPr>
          <w:fldChar w:fldCharType="separate"/>
        </w:r>
        <w:r w:rsidR="007A16ED" w:rsidRPr="00404812">
          <w:rPr>
            <w:rFonts w:asciiTheme="majorHAnsi" w:hAnsiTheme="majorHAnsi"/>
            <w:noProof/>
            <w:webHidden/>
            <w:sz w:val="20"/>
            <w:szCs w:val="20"/>
          </w:rPr>
          <w:t>12</w:t>
        </w:r>
        <w:r w:rsidR="007A16ED" w:rsidRPr="00404812">
          <w:rPr>
            <w:rFonts w:asciiTheme="majorHAnsi" w:hAnsiTheme="majorHAnsi"/>
            <w:noProof/>
            <w:webHidden/>
            <w:sz w:val="20"/>
            <w:szCs w:val="20"/>
          </w:rPr>
          <w:fldChar w:fldCharType="end"/>
        </w:r>
      </w:hyperlink>
    </w:p>
    <w:p w:rsidR="007A16ED" w:rsidRPr="00404812" w:rsidRDefault="009A080B" w:rsidP="007A16ED">
      <w:pPr>
        <w:pStyle w:val="TOC4"/>
        <w:tabs>
          <w:tab w:val="left" w:pos="1440"/>
          <w:tab w:val="right" w:leader="dot" w:pos="9350"/>
        </w:tabs>
        <w:ind w:left="2880" w:hanging="720"/>
        <w:rPr>
          <w:rFonts w:asciiTheme="majorHAnsi" w:eastAsiaTheme="minorEastAsia" w:hAnsiTheme="majorHAnsi" w:cstheme="minorBidi"/>
          <w:noProof/>
          <w:sz w:val="20"/>
          <w:szCs w:val="20"/>
          <w:bdr w:val="none" w:sz="0" w:space="0" w:color="auto"/>
        </w:rPr>
      </w:pPr>
      <w:hyperlink w:anchor="_Toc415741490" w:history="1">
        <w:r w:rsidR="007A16ED" w:rsidRPr="00404812">
          <w:rPr>
            <w:rStyle w:val="Hyperlink"/>
            <w:rFonts w:asciiTheme="majorHAnsi" w:hAnsiTheme="majorHAnsi"/>
            <w:noProof/>
            <w:sz w:val="20"/>
            <w:szCs w:val="20"/>
          </w:rPr>
          <w:t>b.</w:t>
        </w:r>
        <w:r w:rsidR="007A16ED" w:rsidRPr="00404812">
          <w:rPr>
            <w:rFonts w:asciiTheme="majorHAnsi" w:eastAsiaTheme="minorEastAsia" w:hAnsiTheme="majorHAnsi" w:cstheme="minorBidi"/>
            <w:noProof/>
            <w:sz w:val="20"/>
            <w:szCs w:val="20"/>
            <w:bdr w:val="none" w:sz="0" w:space="0" w:color="auto"/>
          </w:rPr>
          <w:tab/>
        </w:r>
        <w:r w:rsidR="007A16ED" w:rsidRPr="00404812">
          <w:rPr>
            <w:rStyle w:val="Hyperlink"/>
            <w:rFonts w:asciiTheme="majorHAnsi" w:hAnsiTheme="majorHAnsi"/>
            <w:noProof/>
            <w:sz w:val="20"/>
            <w:szCs w:val="20"/>
          </w:rPr>
          <w:t>Referral of the criminal investigation file to the Criminal Court District Judge and preliminary investigation phase of the judicial proceedings</w:t>
        </w:r>
        <w:r w:rsidR="007A16ED" w:rsidRPr="00404812">
          <w:rPr>
            <w:rFonts w:asciiTheme="majorHAnsi" w:hAnsiTheme="majorHAnsi"/>
            <w:noProof/>
            <w:webHidden/>
            <w:sz w:val="20"/>
            <w:szCs w:val="20"/>
          </w:rPr>
          <w:tab/>
        </w:r>
        <w:r w:rsidR="007A16ED" w:rsidRPr="00404812">
          <w:rPr>
            <w:rFonts w:asciiTheme="majorHAnsi" w:hAnsiTheme="majorHAnsi"/>
            <w:noProof/>
            <w:webHidden/>
            <w:sz w:val="20"/>
            <w:szCs w:val="20"/>
          </w:rPr>
          <w:fldChar w:fldCharType="begin"/>
        </w:r>
        <w:r w:rsidR="007A16ED" w:rsidRPr="00404812">
          <w:rPr>
            <w:rFonts w:asciiTheme="majorHAnsi" w:hAnsiTheme="majorHAnsi"/>
            <w:noProof/>
            <w:webHidden/>
            <w:sz w:val="20"/>
            <w:szCs w:val="20"/>
          </w:rPr>
          <w:instrText xml:space="preserve"> PAGEREF _Toc415741490 \h </w:instrText>
        </w:r>
        <w:r w:rsidR="007A16ED" w:rsidRPr="00404812">
          <w:rPr>
            <w:rFonts w:asciiTheme="majorHAnsi" w:hAnsiTheme="majorHAnsi"/>
            <w:noProof/>
            <w:webHidden/>
            <w:sz w:val="20"/>
            <w:szCs w:val="20"/>
          </w:rPr>
        </w:r>
        <w:r w:rsidR="007A16ED" w:rsidRPr="00404812">
          <w:rPr>
            <w:rFonts w:asciiTheme="majorHAnsi" w:hAnsiTheme="majorHAnsi"/>
            <w:noProof/>
            <w:webHidden/>
            <w:sz w:val="20"/>
            <w:szCs w:val="20"/>
          </w:rPr>
          <w:fldChar w:fldCharType="separate"/>
        </w:r>
        <w:r w:rsidR="007A16ED" w:rsidRPr="00404812">
          <w:rPr>
            <w:rFonts w:asciiTheme="majorHAnsi" w:hAnsiTheme="majorHAnsi"/>
            <w:noProof/>
            <w:webHidden/>
            <w:sz w:val="20"/>
            <w:szCs w:val="20"/>
          </w:rPr>
          <w:t>13</w:t>
        </w:r>
        <w:r w:rsidR="007A16ED" w:rsidRPr="00404812">
          <w:rPr>
            <w:rFonts w:asciiTheme="majorHAnsi" w:hAnsiTheme="majorHAnsi"/>
            <w:noProof/>
            <w:webHidden/>
            <w:sz w:val="20"/>
            <w:szCs w:val="20"/>
          </w:rPr>
          <w:fldChar w:fldCharType="end"/>
        </w:r>
      </w:hyperlink>
    </w:p>
    <w:p w:rsidR="007A16ED" w:rsidRPr="00404812" w:rsidRDefault="009A080B" w:rsidP="007A16ED">
      <w:pPr>
        <w:pStyle w:val="TOC4"/>
        <w:tabs>
          <w:tab w:val="left" w:pos="1440"/>
          <w:tab w:val="right" w:leader="dot" w:pos="9350"/>
        </w:tabs>
        <w:ind w:left="2880" w:hanging="720"/>
        <w:rPr>
          <w:rFonts w:asciiTheme="majorHAnsi" w:eastAsiaTheme="minorEastAsia" w:hAnsiTheme="majorHAnsi" w:cstheme="minorBidi"/>
          <w:noProof/>
          <w:sz w:val="20"/>
          <w:szCs w:val="20"/>
          <w:bdr w:val="none" w:sz="0" w:space="0" w:color="auto"/>
        </w:rPr>
      </w:pPr>
      <w:hyperlink w:anchor="_Toc415741491" w:history="1">
        <w:r w:rsidR="007A16ED" w:rsidRPr="00404812">
          <w:rPr>
            <w:rStyle w:val="Hyperlink"/>
            <w:rFonts w:asciiTheme="majorHAnsi" w:hAnsiTheme="majorHAnsi"/>
            <w:noProof/>
            <w:sz w:val="20"/>
            <w:szCs w:val="20"/>
          </w:rPr>
          <w:t xml:space="preserve">c. </w:t>
        </w:r>
        <w:r w:rsidR="007A16ED" w:rsidRPr="00404812">
          <w:rPr>
            <w:rFonts w:asciiTheme="majorHAnsi" w:eastAsiaTheme="minorEastAsia" w:hAnsiTheme="majorHAnsi" w:cstheme="minorBidi"/>
            <w:noProof/>
            <w:sz w:val="20"/>
            <w:szCs w:val="20"/>
            <w:bdr w:val="none" w:sz="0" w:space="0" w:color="auto"/>
          </w:rPr>
          <w:tab/>
        </w:r>
        <w:r w:rsidR="007A16ED" w:rsidRPr="00404812">
          <w:rPr>
            <w:rStyle w:val="Hyperlink"/>
            <w:rFonts w:asciiTheme="majorHAnsi" w:hAnsiTheme="majorHAnsi"/>
            <w:noProof/>
            <w:sz w:val="20"/>
            <w:szCs w:val="20"/>
          </w:rPr>
          <w:t>Definitive dismissal of proceedings in favor of Peter Martínez, Peter Tsokos, and Charles Presida</w:t>
        </w:r>
        <w:r w:rsidR="007A16ED" w:rsidRPr="00404812">
          <w:rPr>
            <w:rFonts w:asciiTheme="majorHAnsi" w:hAnsiTheme="majorHAnsi"/>
            <w:noProof/>
            <w:webHidden/>
            <w:sz w:val="20"/>
            <w:szCs w:val="20"/>
          </w:rPr>
          <w:tab/>
        </w:r>
        <w:r w:rsidR="007A16ED" w:rsidRPr="00404812">
          <w:rPr>
            <w:rFonts w:asciiTheme="majorHAnsi" w:hAnsiTheme="majorHAnsi"/>
            <w:noProof/>
            <w:webHidden/>
            <w:sz w:val="20"/>
            <w:szCs w:val="20"/>
          </w:rPr>
          <w:fldChar w:fldCharType="begin"/>
        </w:r>
        <w:r w:rsidR="007A16ED" w:rsidRPr="00404812">
          <w:rPr>
            <w:rFonts w:asciiTheme="majorHAnsi" w:hAnsiTheme="majorHAnsi"/>
            <w:noProof/>
            <w:webHidden/>
            <w:sz w:val="20"/>
            <w:szCs w:val="20"/>
          </w:rPr>
          <w:instrText xml:space="preserve"> PAGEREF _Toc415741491 \h </w:instrText>
        </w:r>
        <w:r w:rsidR="007A16ED" w:rsidRPr="00404812">
          <w:rPr>
            <w:rFonts w:asciiTheme="majorHAnsi" w:hAnsiTheme="majorHAnsi"/>
            <w:noProof/>
            <w:webHidden/>
            <w:sz w:val="20"/>
            <w:szCs w:val="20"/>
          </w:rPr>
        </w:r>
        <w:r w:rsidR="007A16ED" w:rsidRPr="00404812">
          <w:rPr>
            <w:rFonts w:asciiTheme="majorHAnsi" w:hAnsiTheme="majorHAnsi"/>
            <w:noProof/>
            <w:webHidden/>
            <w:sz w:val="20"/>
            <w:szCs w:val="20"/>
          </w:rPr>
          <w:fldChar w:fldCharType="separate"/>
        </w:r>
        <w:r w:rsidR="007A16ED" w:rsidRPr="00404812">
          <w:rPr>
            <w:rFonts w:asciiTheme="majorHAnsi" w:hAnsiTheme="majorHAnsi"/>
            <w:noProof/>
            <w:webHidden/>
            <w:sz w:val="20"/>
            <w:szCs w:val="20"/>
          </w:rPr>
          <w:t>17</w:t>
        </w:r>
        <w:r w:rsidR="007A16ED" w:rsidRPr="00404812">
          <w:rPr>
            <w:rFonts w:asciiTheme="majorHAnsi" w:hAnsiTheme="majorHAnsi"/>
            <w:noProof/>
            <w:webHidden/>
            <w:sz w:val="20"/>
            <w:szCs w:val="20"/>
          </w:rPr>
          <w:fldChar w:fldCharType="end"/>
        </w:r>
      </w:hyperlink>
    </w:p>
    <w:p w:rsidR="007A16ED" w:rsidRPr="00404812" w:rsidRDefault="009A080B" w:rsidP="007A16ED">
      <w:pPr>
        <w:pStyle w:val="TOC4"/>
        <w:tabs>
          <w:tab w:val="left" w:pos="1440"/>
          <w:tab w:val="right" w:leader="dot" w:pos="9350"/>
        </w:tabs>
        <w:ind w:left="2880" w:hanging="720"/>
        <w:rPr>
          <w:rFonts w:asciiTheme="majorHAnsi" w:eastAsiaTheme="minorEastAsia" w:hAnsiTheme="majorHAnsi" w:cstheme="minorBidi"/>
          <w:noProof/>
          <w:sz w:val="20"/>
          <w:szCs w:val="20"/>
          <w:bdr w:val="none" w:sz="0" w:space="0" w:color="auto"/>
        </w:rPr>
      </w:pPr>
      <w:hyperlink w:anchor="_Toc415741492" w:history="1">
        <w:r w:rsidR="007A16ED" w:rsidRPr="00404812">
          <w:rPr>
            <w:rStyle w:val="Hyperlink"/>
            <w:rFonts w:asciiTheme="majorHAnsi" w:hAnsiTheme="majorHAnsi"/>
            <w:noProof/>
            <w:sz w:val="20"/>
            <w:szCs w:val="20"/>
          </w:rPr>
          <w:t>d.</w:t>
        </w:r>
        <w:r w:rsidR="007A16ED" w:rsidRPr="00404812">
          <w:rPr>
            <w:rFonts w:asciiTheme="majorHAnsi" w:eastAsiaTheme="minorEastAsia" w:hAnsiTheme="majorHAnsi" w:cstheme="minorBidi"/>
            <w:noProof/>
            <w:sz w:val="20"/>
            <w:szCs w:val="20"/>
            <w:bdr w:val="none" w:sz="0" w:space="0" w:color="auto"/>
          </w:rPr>
          <w:tab/>
        </w:r>
        <w:r w:rsidR="007A16ED" w:rsidRPr="00404812">
          <w:rPr>
            <w:rStyle w:val="Hyperlink"/>
            <w:rFonts w:asciiTheme="majorHAnsi" w:hAnsiTheme="majorHAnsi"/>
            <w:noProof/>
            <w:sz w:val="20"/>
            <w:szCs w:val="20"/>
          </w:rPr>
          <w:t>Continuation of the proceedings against Iván Argüello and Wilberth Ochoa, appeals, and motions for annulment</w:t>
        </w:r>
        <w:r w:rsidR="007A16ED" w:rsidRPr="00404812">
          <w:rPr>
            <w:rFonts w:asciiTheme="majorHAnsi" w:hAnsiTheme="majorHAnsi"/>
            <w:noProof/>
            <w:webHidden/>
            <w:sz w:val="20"/>
            <w:szCs w:val="20"/>
          </w:rPr>
          <w:tab/>
        </w:r>
        <w:r w:rsidR="007A16ED" w:rsidRPr="00404812">
          <w:rPr>
            <w:rFonts w:asciiTheme="majorHAnsi" w:hAnsiTheme="majorHAnsi"/>
            <w:noProof/>
            <w:webHidden/>
            <w:sz w:val="20"/>
            <w:szCs w:val="20"/>
          </w:rPr>
          <w:fldChar w:fldCharType="begin"/>
        </w:r>
        <w:r w:rsidR="007A16ED" w:rsidRPr="00404812">
          <w:rPr>
            <w:rFonts w:asciiTheme="majorHAnsi" w:hAnsiTheme="majorHAnsi"/>
            <w:noProof/>
            <w:webHidden/>
            <w:sz w:val="20"/>
            <w:szCs w:val="20"/>
          </w:rPr>
          <w:instrText xml:space="preserve"> PAGEREF _Toc415741492 \h </w:instrText>
        </w:r>
        <w:r w:rsidR="007A16ED" w:rsidRPr="00404812">
          <w:rPr>
            <w:rFonts w:asciiTheme="majorHAnsi" w:hAnsiTheme="majorHAnsi"/>
            <w:noProof/>
            <w:webHidden/>
            <w:sz w:val="20"/>
            <w:szCs w:val="20"/>
          </w:rPr>
        </w:r>
        <w:r w:rsidR="007A16ED" w:rsidRPr="00404812">
          <w:rPr>
            <w:rFonts w:asciiTheme="majorHAnsi" w:hAnsiTheme="majorHAnsi"/>
            <w:noProof/>
            <w:webHidden/>
            <w:sz w:val="20"/>
            <w:szCs w:val="20"/>
          </w:rPr>
          <w:fldChar w:fldCharType="separate"/>
        </w:r>
        <w:r w:rsidR="007A16ED" w:rsidRPr="00404812">
          <w:rPr>
            <w:rFonts w:asciiTheme="majorHAnsi" w:hAnsiTheme="majorHAnsi"/>
            <w:noProof/>
            <w:webHidden/>
            <w:sz w:val="20"/>
            <w:szCs w:val="20"/>
          </w:rPr>
          <w:t>18</w:t>
        </w:r>
        <w:r w:rsidR="007A16ED" w:rsidRPr="00404812">
          <w:rPr>
            <w:rFonts w:asciiTheme="majorHAnsi" w:hAnsiTheme="majorHAnsi"/>
            <w:noProof/>
            <w:webHidden/>
            <w:sz w:val="20"/>
            <w:szCs w:val="20"/>
          </w:rPr>
          <w:fldChar w:fldCharType="end"/>
        </w:r>
      </w:hyperlink>
    </w:p>
    <w:p w:rsidR="007A16ED" w:rsidRPr="00404812" w:rsidRDefault="009A080B">
      <w:pPr>
        <w:pStyle w:val="TOC3"/>
        <w:tabs>
          <w:tab w:val="left" w:pos="2160"/>
        </w:tabs>
        <w:rPr>
          <w:rFonts w:asciiTheme="majorHAnsi" w:eastAsiaTheme="minorEastAsia" w:hAnsiTheme="majorHAnsi" w:cstheme="minorBidi"/>
          <w:noProof/>
          <w:bdr w:val="none" w:sz="0" w:space="0" w:color="auto"/>
        </w:rPr>
      </w:pPr>
      <w:hyperlink w:anchor="_Toc415741493" w:history="1">
        <w:r w:rsidR="007A16ED" w:rsidRPr="00404812">
          <w:rPr>
            <w:rStyle w:val="Hyperlink"/>
            <w:rFonts w:asciiTheme="majorHAnsi" w:hAnsiTheme="majorHAnsi"/>
            <w:noProof/>
          </w:rPr>
          <w:t>4.</w:t>
        </w:r>
        <w:r w:rsidR="007A16ED" w:rsidRPr="00404812">
          <w:rPr>
            <w:rFonts w:asciiTheme="majorHAnsi" w:eastAsiaTheme="minorEastAsia" w:hAnsiTheme="majorHAnsi" w:cstheme="minorBidi"/>
            <w:noProof/>
            <w:bdr w:val="none" w:sz="0" w:space="0" w:color="auto"/>
          </w:rPr>
          <w:tab/>
        </w:r>
        <w:r w:rsidR="007A16ED" w:rsidRPr="00404812">
          <w:rPr>
            <w:rStyle w:val="Hyperlink"/>
            <w:rFonts w:asciiTheme="majorHAnsi" w:hAnsiTheme="majorHAnsi"/>
            <w:noProof/>
          </w:rPr>
          <w:t>Proceedings instituted by Peter Tsokos and Peter Martínez against María Luisa Acosta</w:t>
        </w:r>
        <w:r w:rsidR="007A16ED" w:rsidRPr="00404812">
          <w:rPr>
            <w:rFonts w:asciiTheme="majorHAnsi" w:hAnsiTheme="majorHAnsi"/>
            <w:noProof/>
            <w:webHidden/>
          </w:rPr>
          <w:tab/>
        </w:r>
        <w:r w:rsidR="007A16ED" w:rsidRPr="00404812">
          <w:rPr>
            <w:rFonts w:asciiTheme="majorHAnsi" w:hAnsiTheme="majorHAnsi"/>
            <w:noProof/>
            <w:webHidden/>
          </w:rPr>
          <w:fldChar w:fldCharType="begin"/>
        </w:r>
        <w:r w:rsidR="007A16ED" w:rsidRPr="00404812">
          <w:rPr>
            <w:rFonts w:asciiTheme="majorHAnsi" w:hAnsiTheme="majorHAnsi"/>
            <w:noProof/>
            <w:webHidden/>
          </w:rPr>
          <w:instrText xml:space="preserve"> PAGEREF _Toc415741493 \h </w:instrText>
        </w:r>
        <w:r w:rsidR="007A16ED" w:rsidRPr="00404812">
          <w:rPr>
            <w:rFonts w:asciiTheme="majorHAnsi" w:hAnsiTheme="majorHAnsi"/>
            <w:noProof/>
            <w:webHidden/>
          </w:rPr>
        </w:r>
        <w:r w:rsidR="007A16ED" w:rsidRPr="00404812">
          <w:rPr>
            <w:rFonts w:asciiTheme="majorHAnsi" w:hAnsiTheme="majorHAnsi"/>
            <w:noProof/>
            <w:webHidden/>
          </w:rPr>
          <w:fldChar w:fldCharType="separate"/>
        </w:r>
        <w:r w:rsidR="007A16ED" w:rsidRPr="00404812">
          <w:rPr>
            <w:rFonts w:asciiTheme="majorHAnsi" w:hAnsiTheme="majorHAnsi"/>
            <w:noProof/>
            <w:webHidden/>
          </w:rPr>
          <w:t>22</w:t>
        </w:r>
        <w:r w:rsidR="007A16ED" w:rsidRPr="00404812">
          <w:rPr>
            <w:rFonts w:asciiTheme="majorHAnsi" w:hAnsiTheme="majorHAnsi"/>
            <w:noProof/>
            <w:webHidden/>
          </w:rPr>
          <w:fldChar w:fldCharType="end"/>
        </w:r>
      </w:hyperlink>
    </w:p>
    <w:p w:rsidR="007A16ED" w:rsidRPr="00404812" w:rsidRDefault="009A080B" w:rsidP="007A16ED">
      <w:pPr>
        <w:pStyle w:val="TOC4"/>
        <w:tabs>
          <w:tab w:val="left" w:pos="1440"/>
          <w:tab w:val="right" w:leader="dot" w:pos="9350"/>
        </w:tabs>
        <w:ind w:left="2880" w:hanging="720"/>
        <w:rPr>
          <w:rFonts w:asciiTheme="majorHAnsi" w:eastAsiaTheme="minorEastAsia" w:hAnsiTheme="majorHAnsi" w:cstheme="minorBidi"/>
          <w:noProof/>
          <w:sz w:val="20"/>
          <w:szCs w:val="20"/>
          <w:bdr w:val="none" w:sz="0" w:space="0" w:color="auto"/>
        </w:rPr>
      </w:pPr>
      <w:hyperlink w:anchor="_Toc415741494" w:history="1">
        <w:r w:rsidR="007A16ED" w:rsidRPr="00404812">
          <w:rPr>
            <w:rStyle w:val="Hyperlink"/>
            <w:rFonts w:asciiTheme="majorHAnsi" w:hAnsiTheme="majorHAnsi"/>
            <w:noProof/>
            <w:sz w:val="20"/>
            <w:szCs w:val="20"/>
          </w:rPr>
          <w:t>a.</w:t>
        </w:r>
        <w:r w:rsidR="007A16ED" w:rsidRPr="00404812">
          <w:rPr>
            <w:rFonts w:asciiTheme="majorHAnsi" w:eastAsiaTheme="minorEastAsia" w:hAnsiTheme="majorHAnsi" w:cstheme="minorBidi"/>
            <w:noProof/>
            <w:sz w:val="20"/>
            <w:szCs w:val="20"/>
            <w:bdr w:val="none" w:sz="0" w:space="0" w:color="auto"/>
          </w:rPr>
          <w:tab/>
        </w:r>
        <w:r w:rsidR="007A16ED" w:rsidRPr="00404812">
          <w:rPr>
            <w:rStyle w:val="Hyperlink"/>
            <w:rFonts w:asciiTheme="majorHAnsi" w:hAnsiTheme="majorHAnsi"/>
            <w:noProof/>
            <w:sz w:val="20"/>
            <w:szCs w:val="20"/>
          </w:rPr>
          <w:t>Provisional attachment and claim for damages</w:t>
        </w:r>
        <w:r w:rsidR="007A16ED" w:rsidRPr="00404812">
          <w:rPr>
            <w:rFonts w:asciiTheme="majorHAnsi" w:hAnsiTheme="majorHAnsi"/>
            <w:noProof/>
            <w:webHidden/>
            <w:sz w:val="20"/>
            <w:szCs w:val="20"/>
          </w:rPr>
          <w:tab/>
        </w:r>
        <w:r w:rsidR="007A16ED" w:rsidRPr="00404812">
          <w:rPr>
            <w:rFonts w:asciiTheme="majorHAnsi" w:hAnsiTheme="majorHAnsi"/>
            <w:noProof/>
            <w:webHidden/>
            <w:sz w:val="20"/>
            <w:szCs w:val="20"/>
          </w:rPr>
          <w:fldChar w:fldCharType="begin"/>
        </w:r>
        <w:r w:rsidR="007A16ED" w:rsidRPr="00404812">
          <w:rPr>
            <w:rFonts w:asciiTheme="majorHAnsi" w:hAnsiTheme="majorHAnsi"/>
            <w:noProof/>
            <w:webHidden/>
            <w:sz w:val="20"/>
            <w:szCs w:val="20"/>
          </w:rPr>
          <w:instrText xml:space="preserve"> PAGEREF _Toc415741494 \h </w:instrText>
        </w:r>
        <w:r w:rsidR="007A16ED" w:rsidRPr="00404812">
          <w:rPr>
            <w:rFonts w:asciiTheme="majorHAnsi" w:hAnsiTheme="majorHAnsi"/>
            <w:noProof/>
            <w:webHidden/>
            <w:sz w:val="20"/>
            <w:szCs w:val="20"/>
          </w:rPr>
        </w:r>
        <w:r w:rsidR="007A16ED" w:rsidRPr="00404812">
          <w:rPr>
            <w:rFonts w:asciiTheme="majorHAnsi" w:hAnsiTheme="majorHAnsi"/>
            <w:noProof/>
            <w:webHidden/>
            <w:sz w:val="20"/>
            <w:szCs w:val="20"/>
          </w:rPr>
          <w:fldChar w:fldCharType="separate"/>
        </w:r>
        <w:r w:rsidR="007A16ED" w:rsidRPr="00404812">
          <w:rPr>
            <w:rFonts w:asciiTheme="majorHAnsi" w:hAnsiTheme="majorHAnsi"/>
            <w:noProof/>
            <w:webHidden/>
            <w:sz w:val="20"/>
            <w:szCs w:val="20"/>
          </w:rPr>
          <w:t>22</w:t>
        </w:r>
        <w:r w:rsidR="007A16ED" w:rsidRPr="00404812">
          <w:rPr>
            <w:rFonts w:asciiTheme="majorHAnsi" w:hAnsiTheme="majorHAnsi"/>
            <w:noProof/>
            <w:webHidden/>
            <w:sz w:val="20"/>
            <w:szCs w:val="20"/>
          </w:rPr>
          <w:fldChar w:fldCharType="end"/>
        </w:r>
      </w:hyperlink>
    </w:p>
    <w:p w:rsidR="007A16ED" w:rsidRPr="00404812" w:rsidRDefault="009A080B" w:rsidP="007A16ED">
      <w:pPr>
        <w:pStyle w:val="TOC4"/>
        <w:tabs>
          <w:tab w:val="left" w:pos="1440"/>
          <w:tab w:val="right" w:leader="dot" w:pos="9350"/>
        </w:tabs>
        <w:ind w:left="2880" w:hanging="720"/>
        <w:rPr>
          <w:rFonts w:asciiTheme="majorHAnsi" w:eastAsiaTheme="minorEastAsia" w:hAnsiTheme="majorHAnsi" w:cstheme="minorBidi"/>
          <w:noProof/>
          <w:sz w:val="20"/>
          <w:szCs w:val="20"/>
          <w:bdr w:val="none" w:sz="0" w:space="0" w:color="auto"/>
        </w:rPr>
      </w:pPr>
      <w:hyperlink w:anchor="_Toc415741495" w:history="1">
        <w:r w:rsidR="007A16ED" w:rsidRPr="00404812">
          <w:rPr>
            <w:rStyle w:val="Hyperlink"/>
            <w:rFonts w:asciiTheme="majorHAnsi" w:hAnsiTheme="majorHAnsi"/>
            <w:noProof/>
            <w:sz w:val="20"/>
            <w:szCs w:val="20"/>
          </w:rPr>
          <w:t>b.</w:t>
        </w:r>
        <w:r w:rsidR="007A16ED" w:rsidRPr="00404812">
          <w:rPr>
            <w:rFonts w:asciiTheme="majorHAnsi" w:eastAsiaTheme="minorEastAsia" w:hAnsiTheme="majorHAnsi" w:cstheme="minorBidi"/>
            <w:noProof/>
            <w:sz w:val="20"/>
            <w:szCs w:val="20"/>
            <w:bdr w:val="none" w:sz="0" w:space="0" w:color="auto"/>
          </w:rPr>
          <w:tab/>
        </w:r>
        <w:r w:rsidR="007A16ED" w:rsidRPr="00404812">
          <w:rPr>
            <w:rStyle w:val="Hyperlink"/>
            <w:rFonts w:asciiTheme="majorHAnsi" w:hAnsiTheme="majorHAnsi"/>
            <w:noProof/>
            <w:sz w:val="20"/>
            <w:szCs w:val="20"/>
          </w:rPr>
          <w:t>Complaint in respect of the offenses of “false testimony and false accusation”</w:t>
        </w:r>
        <w:r w:rsidR="007A16ED" w:rsidRPr="00404812">
          <w:rPr>
            <w:rFonts w:asciiTheme="majorHAnsi" w:hAnsiTheme="majorHAnsi"/>
            <w:noProof/>
            <w:webHidden/>
            <w:sz w:val="20"/>
            <w:szCs w:val="20"/>
          </w:rPr>
          <w:tab/>
        </w:r>
        <w:r w:rsidR="007A16ED" w:rsidRPr="00404812">
          <w:rPr>
            <w:rFonts w:asciiTheme="majorHAnsi" w:hAnsiTheme="majorHAnsi"/>
            <w:noProof/>
            <w:webHidden/>
            <w:sz w:val="20"/>
            <w:szCs w:val="20"/>
          </w:rPr>
          <w:fldChar w:fldCharType="begin"/>
        </w:r>
        <w:r w:rsidR="007A16ED" w:rsidRPr="00404812">
          <w:rPr>
            <w:rFonts w:asciiTheme="majorHAnsi" w:hAnsiTheme="majorHAnsi"/>
            <w:noProof/>
            <w:webHidden/>
            <w:sz w:val="20"/>
            <w:szCs w:val="20"/>
          </w:rPr>
          <w:instrText xml:space="preserve"> PAGEREF _Toc415741495 \h </w:instrText>
        </w:r>
        <w:r w:rsidR="007A16ED" w:rsidRPr="00404812">
          <w:rPr>
            <w:rFonts w:asciiTheme="majorHAnsi" w:hAnsiTheme="majorHAnsi"/>
            <w:noProof/>
            <w:webHidden/>
            <w:sz w:val="20"/>
            <w:szCs w:val="20"/>
          </w:rPr>
        </w:r>
        <w:r w:rsidR="007A16ED" w:rsidRPr="00404812">
          <w:rPr>
            <w:rFonts w:asciiTheme="majorHAnsi" w:hAnsiTheme="majorHAnsi"/>
            <w:noProof/>
            <w:webHidden/>
            <w:sz w:val="20"/>
            <w:szCs w:val="20"/>
          </w:rPr>
          <w:fldChar w:fldCharType="separate"/>
        </w:r>
        <w:r w:rsidR="007A16ED" w:rsidRPr="00404812">
          <w:rPr>
            <w:rFonts w:asciiTheme="majorHAnsi" w:hAnsiTheme="majorHAnsi"/>
            <w:noProof/>
            <w:webHidden/>
            <w:sz w:val="20"/>
            <w:szCs w:val="20"/>
          </w:rPr>
          <w:t>23</w:t>
        </w:r>
        <w:r w:rsidR="007A16ED" w:rsidRPr="00404812">
          <w:rPr>
            <w:rFonts w:asciiTheme="majorHAnsi" w:hAnsiTheme="majorHAnsi"/>
            <w:noProof/>
            <w:webHidden/>
            <w:sz w:val="20"/>
            <w:szCs w:val="20"/>
          </w:rPr>
          <w:fldChar w:fldCharType="end"/>
        </w:r>
      </w:hyperlink>
    </w:p>
    <w:p w:rsidR="007A16ED" w:rsidRPr="00404812" w:rsidRDefault="009A080B">
      <w:pPr>
        <w:pStyle w:val="TOC3"/>
        <w:tabs>
          <w:tab w:val="left" w:pos="2160"/>
        </w:tabs>
        <w:rPr>
          <w:rFonts w:asciiTheme="majorHAnsi" w:eastAsiaTheme="minorEastAsia" w:hAnsiTheme="majorHAnsi" w:cstheme="minorBidi"/>
          <w:noProof/>
          <w:bdr w:val="none" w:sz="0" w:space="0" w:color="auto"/>
        </w:rPr>
      </w:pPr>
      <w:hyperlink w:anchor="_Toc415741496" w:history="1">
        <w:r w:rsidR="007A16ED" w:rsidRPr="00404812">
          <w:rPr>
            <w:rStyle w:val="Hyperlink"/>
            <w:rFonts w:asciiTheme="majorHAnsi" w:hAnsiTheme="majorHAnsi"/>
            <w:noProof/>
          </w:rPr>
          <w:t>5.</w:t>
        </w:r>
        <w:r w:rsidR="007A16ED" w:rsidRPr="00404812">
          <w:rPr>
            <w:rFonts w:asciiTheme="majorHAnsi" w:eastAsiaTheme="minorEastAsia" w:hAnsiTheme="majorHAnsi" w:cstheme="minorBidi"/>
            <w:noProof/>
            <w:bdr w:val="none" w:sz="0" w:space="0" w:color="auto"/>
          </w:rPr>
          <w:tab/>
        </w:r>
        <w:r w:rsidR="007A16ED" w:rsidRPr="00404812">
          <w:rPr>
            <w:rStyle w:val="Hyperlink"/>
            <w:rFonts w:asciiTheme="majorHAnsi" w:hAnsiTheme="majorHAnsi"/>
            <w:noProof/>
          </w:rPr>
          <w:t>Complaints to the Disciplinary Rules Commission of the Supreme Court of Justice</w:t>
        </w:r>
        <w:r w:rsidR="007A16ED" w:rsidRPr="00404812">
          <w:rPr>
            <w:rFonts w:asciiTheme="majorHAnsi" w:hAnsiTheme="majorHAnsi"/>
            <w:noProof/>
            <w:webHidden/>
          </w:rPr>
          <w:tab/>
        </w:r>
        <w:r w:rsidR="007A16ED" w:rsidRPr="00404812">
          <w:rPr>
            <w:rFonts w:asciiTheme="majorHAnsi" w:hAnsiTheme="majorHAnsi"/>
            <w:noProof/>
            <w:webHidden/>
          </w:rPr>
          <w:fldChar w:fldCharType="begin"/>
        </w:r>
        <w:r w:rsidR="007A16ED" w:rsidRPr="00404812">
          <w:rPr>
            <w:rFonts w:asciiTheme="majorHAnsi" w:hAnsiTheme="majorHAnsi"/>
            <w:noProof/>
            <w:webHidden/>
          </w:rPr>
          <w:instrText xml:space="preserve"> PAGEREF _Toc415741496 \h </w:instrText>
        </w:r>
        <w:r w:rsidR="007A16ED" w:rsidRPr="00404812">
          <w:rPr>
            <w:rFonts w:asciiTheme="majorHAnsi" w:hAnsiTheme="majorHAnsi"/>
            <w:noProof/>
            <w:webHidden/>
          </w:rPr>
        </w:r>
        <w:r w:rsidR="007A16ED" w:rsidRPr="00404812">
          <w:rPr>
            <w:rFonts w:asciiTheme="majorHAnsi" w:hAnsiTheme="majorHAnsi"/>
            <w:noProof/>
            <w:webHidden/>
          </w:rPr>
          <w:fldChar w:fldCharType="separate"/>
        </w:r>
        <w:r w:rsidR="007A16ED" w:rsidRPr="00404812">
          <w:rPr>
            <w:rFonts w:asciiTheme="majorHAnsi" w:hAnsiTheme="majorHAnsi"/>
            <w:noProof/>
            <w:webHidden/>
          </w:rPr>
          <w:t>24</w:t>
        </w:r>
        <w:r w:rsidR="007A16ED" w:rsidRPr="00404812">
          <w:rPr>
            <w:rFonts w:asciiTheme="majorHAnsi" w:hAnsiTheme="majorHAnsi"/>
            <w:noProof/>
            <w:webHidden/>
          </w:rPr>
          <w:fldChar w:fldCharType="end"/>
        </w:r>
      </w:hyperlink>
    </w:p>
    <w:p w:rsidR="007A16ED" w:rsidRPr="00404812" w:rsidRDefault="009A080B">
      <w:pPr>
        <w:pStyle w:val="TOC3"/>
        <w:tabs>
          <w:tab w:val="left" w:pos="2160"/>
        </w:tabs>
        <w:rPr>
          <w:rFonts w:asciiTheme="majorHAnsi" w:eastAsiaTheme="minorEastAsia" w:hAnsiTheme="majorHAnsi" w:cstheme="minorBidi"/>
          <w:noProof/>
          <w:bdr w:val="none" w:sz="0" w:space="0" w:color="auto"/>
        </w:rPr>
      </w:pPr>
      <w:hyperlink w:anchor="_Toc415741497" w:history="1">
        <w:r w:rsidR="007A16ED" w:rsidRPr="00404812">
          <w:rPr>
            <w:rStyle w:val="Hyperlink"/>
            <w:rFonts w:asciiTheme="majorHAnsi" w:hAnsiTheme="majorHAnsi"/>
            <w:noProof/>
          </w:rPr>
          <w:t>6.</w:t>
        </w:r>
        <w:r w:rsidR="007A16ED" w:rsidRPr="00404812">
          <w:rPr>
            <w:rFonts w:asciiTheme="majorHAnsi" w:eastAsiaTheme="minorEastAsia" w:hAnsiTheme="majorHAnsi" w:cstheme="minorBidi"/>
            <w:noProof/>
            <w:bdr w:val="none" w:sz="0" w:space="0" w:color="auto"/>
          </w:rPr>
          <w:tab/>
        </w:r>
        <w:r w:rsidR="007A16ED" w:rsidRPr="00404812">
          <w:rPr>
            <w:rStyle w:val="Hyperlink"/>
            <w:rFonts w:asciiTheme="majorHAnsi" w:hAnsiTheme="majorHAnsi"/>
            <w:noProof/>
          </w:rPr>
          <w:t>Consequences of the murder of Mr. Francisco García Valle  for the family members</w:t>
        </w:r>
        <w:r w:rsidR="007A16ED" w:rsidRPr="00404812">
          <w:rPr>
            <w:rFonts w:asciiTheme="majorHAnsi" w:hAnsiTheme="majorHAnsi"/>
            <w:noProof/>
            <w:webHidden/>
          </w:rPr>
          <w:tab/>
        </w:r>
        <w:r w:rsidR="007A16ED" w:rsidRPr="00404812">
          <w:rPr>
            <w:rFonts w:asciiTheme="majorHAnsi" w:hAnsiTheme="majorHAnsi"/>
            <w:noProof/>
            <w:webHidden/>
          </w:rPr>
          <w:fldChar w:fldCharType="begin"/>
        </w:r>
        <w:r w:rsidR="007A16ED" w:rsidRPr="00404812">
          <w:rPr>
            <w:rFonts w:asciiTheme="majorHAnsi" w:hAnsiTheme="majorHAnsi"/>
            <w:noProof/>
            <w:webHidden/>
          </w:rPr>
          <w:instrText xml:space="preserve"> PAGEREF _Toc415741497 \h </w:instrText>
        </w:r>
        <w:r w:rsidR="007A16ED" w:rsidRPr="00404812">
          <w:rPr>
            <w:rFonts w:asciiTheme="majorHAnsi" w:hAnsiTheme="majorHAnsi"/>
            <w:noProof/>
            <w:webHidden/>
          </w:rPr>
        </w:r>
        <w:r w:rsidR="007A16ED" w:rsidRPr="00404812">
          <w:rPr>
            <w:rFonts w:asciiTheme="majorHAnsi" w:hAnsiTheme="majorHAnsi"/>
            <w:noProof/>
            <w:webHidden/>
          </w:rPr>
          <w:fldChar w:fldCharType="separate"/>
        </w:r>
        <w:r w:rsidR="007A16ED" w:rsidRPr="00404812">
          <w:rPr>
            <w:rFonts w:asciiTheme="majorHAnsi" w:hAnsiTheme="majorHAnsi"/>
            <w:noProof/>
            <w:webHidden/>
          </w:rPr>
          <w:t>24</w:t>
        </w:r>
        <w:r w:rsidR="007A16ED" w:rsidRPr="00404812">
          <w:rPr>
            <w:rFonts w:asciiTheme="majorHAnsi" w:hAnsiTheme="majorHAnsi"/>
            <w:noProof/>
            <w:webHidden/>
          </w:rPr>
          <w:fldChar w:fldCharType="end"/>
        </w:r>
      </w:hyperlink>
    </w:p>
    <w:p w:rsidR="007A16ED" w:rsidRPr="00404812" w:rsidRDefault="009A080B">
      <w:pPr>
        <w:pStyle w:val="TOC1"/>
        <w:rPr>
          <w:rFonts w:asciiTheme="majorHAnsi" w:eastAsiaTheme="minorEastAsia" w:hAnsiTheme="majorHAnsi" w:cstheme="minorBidi"/>
          <w:noProof/>
          <w:szCs w:val="20"/>
          <w:bdr w:val="none" w:sz="0" w:space="0" w:color="auto"/>
        </w:rPr>
      </w:pPr>
      <w:hyperlink w:anchor="_Toc415741498" w:history="1">
        <w:r w:rsidR="007A16ED" w:rsidRPr="00404812">
          <w:rPr>
            <w:rStyle w:val="Hyperlink"/>
            <w:rFonts w:asciiTheme="majorHAnsi" w:hAnsiTheme="majorHAnsi"/>
            <w:noProof/>
            <w:szCs w:val="20"/>
          </w:rPr>
          <w:t>IV.</w:t>
        </w:r>
        <w:r w:rsidR="007A16ED" w:rsidRPr="00404812">
          <w:rPr>
            <w:rFonts w:asciiTheme="majorHAnsi" w:eastAsiaTheme="minorEastAsia" w:hAnsiTheme="majorHAnsi" w:cstheme="minorBidi"/>
            <w:noProof/>
            <w:szCs w:val="20"/>
            <w:bdr w:val="none" w:sz="0" w:space="0" w:color="auto"/>
          </w:rPr>
          <w:tab/>
        </w:r>
        <w:r w:rsidR="007A16ED" w:rsidRPr="00404812">
          <w:rPr>
            <w:rStyle w:val="Hyperlink"/>
            <w:rFonts w:asciiTheme="majorHAnsi" w:hAnsiTheme="majorHAnsi"/>
            <w:noProof/>
            <w:szCs w:val="20"/>
          </w:rPr>
          <w:t>LEGAL ANALYSIS</w:t>
        </w:r>
        <w:r w:rsidR="007A16ED" w:rsidRPr="00404812">
          <w:rPr>
            <w:rFonts w:asciiTheme="majorHAnsi" w:hAnsiTheme="majorHAnsi"/>
            <w:noProof/>
            <w:webHidden/>
            <w:szCs w:val="20"/>
          </w:rPr>
          <w:tab/>
        </w:r>
        <w:r w:rsidR="007A16ED" w:rsidRPr="00404812">
          <w:rPr>
            <w:rFonts w:asciiTheme="majorHAnsi" w:hAnsiTheme="majorHAnsi"/>
            <w:noProof/>
            <w:webHidden/>
            <w:szCs w:val="20"/>
          </w:rPr>
          <w:fldChar w:fldCharType="begin"/>
        </w:r>
        <w:r w:rsidR="007A16ED" w:rsidRPr="00404812">
          <w:rPr>
            <w:rFonts w:asciiTheme="majorHAnsi" w:hAnsiTheme="majorHAnsi"/>
            <w:noProof/>
            <w:webHidden/>
            <w:szCs w:val="20"/>
          </w:rPr>
          <w:instrText xml:space="preserve"> PAGEREF _Toc415741498 \h </w:instrText>
        </w:r>
        <w:r w:rsidR="007A16ED" w:rsidRPr="00404812">
          <w:rPr>
            <w:rFonts w:asciiTheme="majorHAnsi" w:hAnsiTheme="majorHAnsi"/>
            <w:noProof/>
            <w:webHidden/>
            <w:szCs w:val="20"/>
          </w:rPr>
        </w:r>
        <w:r w:rsidR="007A16ED" w:rsidRPr="00404812">
          <w:rPr>
            <w:rFonts w:asciiTheme="majorHAnsi" w:hAnsiTheme="majorHAnsi"/>
            <w:noProof/>
            <w:webHidden/>
            <w:szCs w:val="20"/>
          </w:rPr>
          <w:fldChar w:fldCharType="separate"/>
        </w:r>
        <w:r w:rsidR="007A16ED" w:rsidRPr="00404812">
          <w:rPr>
            <w:rFonts w:asciiTheme="majorHAnsi" w:hAnsiTheme="majorHAnsi"/>
            <w:noProof/>
            <w:webHidden/>
            <w:szCs w:val="20"/>
          </w:rPr>
          <w:t>25</w:t>
        </w:r>
        <w:r w:rsidR="007A16ED" w:rsidRPr="00404812">
          <w:rPr>
            <w:rFonts w:asciiTheme="majorHAnsi" w:hAnsiTheme="majorHAnsi"/>
            <w:noProof/>
            <w:webHidden/>
            <w:szCs w:val="20"/>
          </w:rPr>
          <w:fldChar w:fldCharType="end"/>
        </w:r>
      </w:hyperlink>
    </w:p>
    <w:p w:rsidR="007A16ED" w:rsidRPr="00404812" w:rsidRDefault="009A080B">
      <w:pPr>
        <w:pStyle w:val="TOC2"/>
        <w:rPr>
          <w:rFonts w:asciiTheme="majorHAnsi" w:eastAsiaTheme="minorEastAsia" w:hAnsiTheme="majorHAnsi" w:cstheme="minorBidi"/>
          <w:noProof/>
          <w:sz w:val="20"/>
          <w:szCs w:val="20"/>
          <w:bdr w:val="none" w:sz="0" w:space="0" w:color="auto"/>
        </w:rPr>
      </w:pPr>
      <w:hyperlink w:anchor="_Toc415741499" w:history="1">
        <w:r w:rsidR="009766C3" w:rsidRPr="00404812">
          <w:rPr>
            <w:rStyle w:val="Hyperlink"/>
            <w:rFonts w:asciiTheme="majorHAnsi" w:hAnsiTheme="majorHAnsi"/>
            <w:noProof/>
            <w:sz w:val="20"/>
            <w:szCs w:val="20"/>
          </w:rPr>
          <w:t>A</w:t>
        </w:r>
        <w:r w:rsidR="007A16ED" w:rsidRPr="00404812">
          <w:rPr>
            <w:rStyle w:val="Hyperlink"/>
            <w:rFonts w:asciiTheme="majorHAnsi" w:hAnsiTheme="majorHAnsi"/>
            <w:noProof/>
            <w:sz w:val="20"/>
            <w:szCs w:val="20"/>
          </w:rPr>
          <w:t>.</w:t>
        </w:r>
        <w:r w:rsidR="007A16ED" w:rsidRPr="00404812">
          <w:rPr>
            <w:rFonts w:asciiTheme="majorHAnsi" w:eastAsiaTheme="minorEastAsia" w:hAnsiTheme="majorHAnsi" w:cstheme="minorBidi"/>
            <w:noProof/>
            <w:sz w:val="20"/>
            <w:szCs w:val="20"/>
            <w:bdr w:val="none" w:sz="0" w:space="0" w:color="auto"/>
          </w:rPr>
          <w:tab/>
        </w:r>
        <w:r w:rsidR="007A16ED" w:rsidRPr="00404812">
          <w:rPr>
            <w:rStyle w:val="Hyperlink"/>
            <w:rFonts w:asciiTheme="majorHAnsi" w:hAnsiTheme="majorHAnsi"/>
            <w:noProof/>
            <w:sz w:val="20"/>
            <w:szCs w:val="20"/>
          </w:rPr>
          <w:t>Right to a Fair Trial and Judicial Protection (Articles 8(1) and 25(1) of the American Convention in connection with Article 1(1) thereof), with respect to the murder of Mr. García Valle</w:t>
        </w:r>
        <w:r w:rsidR="007A16ED" w:rsidRPr="00404812">
          <w:rPr>
            <w:rFonts w:asciiTheme="majorHAnsi" w:hAnsiTheme="majorHAnsi"/>
            <w:noProof/>
            <w:webHidden/>
            <w:sz w:val="20"/>
            <w:szCs w:val="20"/>
          </w:rPr>
          <w:tab/>
        </w:r>
        <w:r w:rsidR="007A16ED" w:rsidRPr="00404812">
          <w:rPr>
            <w:rFonts w:asciiTheme="majorHAnsi" w:hAnsiTheme="majorHAnsi"/>
            <w:noProof/>
            <w:webHidden/>
            <w:sz w:val="20"/>
            <w:szCs w:val="20"/>
          </w:rPr>
          <w:fldChar w:fldCharType="begin"/>
        </w:r>
        <w:r w:rsidR="007A16ED" w:rsidRPr="00404812">
          <w:rPr>
            <w:rFonts w:asciiTheme="majorHAnsi" w:hAnsiTheme="majorHAnsi"/>
            <w:noProof/>
            <w:webHidden/>
            <w:sz w:val="20"/>
            <w:szCs w:val="20"/>
          </w:rPr>
          <w:instrText xml:space="preserve"> PAGEREF _Toc415741499 \h </w:instrText>
        </w:r>
        <w:r w:rsidR="007A16ED" w:rsidRPr="00404812">
          <w:rPr>
            <w:rFonts w:asciiTheme="majorHAnsi" w:hAnsiTheme="majorHAnsi"/>
            <w:noProof/>
            <w:webHidden/>
            <w:sz w:val="20"/>
            <w:szCs w:val="20"/>
          </w:rPr>
        </w:r>
        <w:r w:rsidR="007A16ED" w:rsidRPr="00404812">
          <w:rPr>
            <w:rFonts w:asciiTheme="majorHAnsi" w:hAnsiTheme="majorHAnsi"/>
            <w:noProof/>
            <w:webHidden/>
            <w:sz w:val="20"/>
            <w:szCs w:val="20"/>
          </w:rPr>
          <w:fldChar w:fldCharType="separate"/>
        </w:r>
        <w:r w:rsidR="007A16ED" w:rsidRPr="00404812">
          <w:rPr>
            <w:rFonts w:asciiTheme="majorHAnsi" w:hAnsiTheme="majorHAnsi"/>
            <w:noProof/>
            <w:webHidden/>
            <w:sz w:val="20"/>
            <w:szCs w:val="20"/>
          </w:rPr>
          <w:t>25</w:t>
        </w:r>
        <w:r w:rsidR="007A16ED" w:rsidRPr="00404812">
          <w:rPr>
            <w:rFonts w:asciiTheme="majorHAnsi" w:hAnsiTheme="majorHAnsi"/>
            <w:noProof/>
            <w:webHidden/>
            <w:sz w:val="20"/>
            <w:szCs w:val="20"/>
          </w:rPr>
          <w:fldChar w:fldCharType="end"/>
        </w:r>
      </w:hyperlink>
    </w:p>
    <w:p w:rsidR="007A16ED" w:rsidRPr="00404812" w:rsidRDefault="009A080B">
      <w:pPr>
        <w:pStyle w:val="TOC3"/>
        <w:tabs>
          <w:tab w:val="left" w:pos="2160"/>
        </w:tabs>
        <w:rPr>
          <w:rFonts w:asciiTheme="majorHAnsi" w:eastAsiaTheme="minorEastAsia" w:hAnsiTheme="majorHAnsi" w:cstheme="minorBidi"/>
          <w:noProof/>
          <w:bdr w:val="none" w:sz="0" w:space="0" w:color="auto"/>
        </w:rPr>
      </w:pPr>
      <w:hyperlink w:anchor="_Toc415741500" w:history="1">
        <w:r w:rsidR="007A16ED" w:rsidRPr="00404812">
          <w:rPr>
            <w:rStyle w:val="Hyperlink"/>
            <w:rFonts w:asciiTheme="majorHAnsi" w:hAnsiTheme="majorHAnsi"/>
            <w:noProof/>
          </w:rPr>
          <w:t>1.</w:t>
        </w:r>
        <w:r w:rsidR="007A16ED" w:rsidRPr="00404812">
          <w:rPr>
            <w:rFonts w:asciiTheme="majorHAnsi" w:eastAsiaTheme="minorEastAsia" w:hAnsiTheme="majorHAnsi" w:cstheme="minorBidi"/>
            <w:noProof/>
            <w:bdr w:val="none" w:sz="0" w:space="0" w:color="auto"/>
          </w:rPr>
          <w:tab/>
        </w:r>
        <w:r w:rsidR="007A16ED" w:rsidRPr="00404812">
          <w:rPr>
            <w:rStyle w:val="Hyperlink"/>
            <w:rFonts w:asciiTheme="majorHAnsi" w:hAnsiTheme="majorHAnsi"/>
            <w:noProof/>
          </w:rPr>
          <w:t>The duty to investigate with due diligence</w:t>
        </w:r>
        <w:r w:rsidR="007A16ED" w:rsidRPr="00404812">
          <w:rPr>
            <w:rFonts w:asciiTheme="majorHAnsi" w:hAnsiTheme="majorHAnsi"/>
            <w:noProof/>
            <w:webHidden/>
          </w:rPr>
          <w:tab/>
        </w:r>
        <w:r w:rsidR="007A16ED" w:rsidRPr="00404812">
          <w:rPr>
            <w:rFonts w:asciiTheme="majorHAnsi" w:hAnsiTheme="majorHAnsi"/>
            <w:noProof/>
            <w:webHidden/>
          </w:rPr>
          <w:fldChar w:fldCharType="begin"/>
        </w:r>
        <w:r w:rsidR="007A16ED" w:rsidRPr="00404812">
          <w:rPr>
            <w:rFonts w:asciiTheme="majorHAnsi" w:hAnsiTheme="majorHAnsi"/>
            <w:noProof/>
            <w:webHidden/>
          </w:rPr>
          <w:instrText xml:space="preserve"> PAGEREF _Toc415741500 \h </w:instrText>
        </w:r>
        <w:r w:rsidR="007A16ED" w:rsidRPr="00404812">
          <w:rPr>
            <w:rFonts w:asciiTheme="majorHAnsi" w:hAnsiTheme="majorHAnsi"/>
            <w:noProof/>
            <w:webHidden/>
          </w:rPr>
        </w:r>
        <w:r w:rsidR="007A16ED" w:rsidRPr="00404812">
          <w:rPr>
            <w:rFonts w:asciiTheme="majorHAnsi" w:hAnsiTheme="majorHAnsi"/>
            <w:noProof/>
            <w:webHidden/>
          </w:rPr>
          <w:fldChar w:fldCharType="separate"/>
        </w:r>
        <w:r w:rsidR="007A16ED" w:rsidRPr="00404812">
          <w:rPr>
            <w:rFonts w:asciiTheme="majorHAnsi" w:hAnsiTheme="majorHAnsi"/>
            <w:noProof/>
            <w:webHidden/>
          </w:rPr>
          <w:t>26</w:t>
        </w:r>
        <w:r w:rsidR="007A16ED" w:rsidRPr="00404812">
          <w:rPr>
            <w:rFonts w:asciiTheme="majorHAnsi" w:hAnsiTheme="majorHAnsi"/>
            <w:noProof/>
            <w:webHidden/>
          </w:rPr>
          <w:fldChar w:fldCharType="end"/>
        </w:r>
      </w:hyperlink>
    </w:p>
    <w:p w:rsidR="007A16ED" w:rsidRPr="00404812" w:rsidRDefault="009A080B">
      <w:pPr>
        <w:pStyle w:val="TOC3"/>
        <w:tabs>
          <w:tab w:val="left" w:pos="2160"/>
        </w:tabs>
        <w:rPr>
          <w:rFonts w:asciiTheme="majorHAnsi" w:eastAsiaTheme="minorEastAsia" w:hAnsiTheme="majorHAnsi" w:cstheme="minorBidi"/>
          <w:noProof/>
          <w:bdr w:val="none" w:sz="0" w:space="0" w:color="auto"/>
        </w:rPr>
      </w:pPr>
      <w:hyperlink w:anchor="_Toc415741501" w:history="1">
        <w:r w:rsidR="007A16ED" w:rsidRPr="00404812">
          <w:rPr>
            <w:rStyle w:val="Hyperlink"/>
            <w:rFonts w:asciiTheme="majorHAnsi" w:hAnsiTheme="majorHAnsi"/>
            <w:noProof/>
          </w:rPr>
          <w:t>2.</w:t>
        </w:r>
        <w:r w:rsidR="007A16ED" w:rsidRPr="00404812">
          <w:rPr>
            <w:rFonts w:asciiTheme="majorHAnsi" w:eastAsiaTheme="minorEastAsia" w:hAnsiTheme="majorHAnsi" w:cstheme="minorBidi"/>
            <w:noProof/>
            <w:bdr w:val="none" w:sz="0" w:space="0" w:color="auto"/>
          </w:rPr>
          <w:tab/>
        </w:r>
        <w:r w:rsidR="007A16ED" w:rsidRPr="00404812">
          <w:rPr>
            <w:rStyle w:val="Hyperlink"/>
            <w:rFonts w:asciiTheme="majorHAnsi" w:hAnsiTheme="majorHAnsi"/>
            <w:noProof/>
          </w:rPr>
          <w:t>Barriers to justice</w:t>
        </w:r>
        <w:r w:rsidR="007A16ED" w:rsidRPr="00404812">
          <w:rPr>
            <w:rFonts w:asciiTheme="majorHAnsi" w:hAnsiTheme="majorHAnsi"/>
            <w:noProof/>
            <w:webHidden/>
          </w:rPr>
          <w:tab/>
        </w:r>
        <w:r w:rsidR="007A16ED" w:rsidRPr="00404812">
          <w:rPr>
            <w:rFonts w:asciiTheme="majorHAnsi" w:hAnsiTheme="majorHAnsi"/>
            <w:noProof/>
            <w:webHidden/>
          </w:rPr>
          <w:fldChar w:fldCharType="begin"/>
        </w:r>
        <w:r w:rsidR="007A16ED" w:rsidRPr="00404812">
          <w:rPr>
            <w:rFonts w:asciiTheme="majorHAnsi" w:hAnsiTheme="majorHAnsi"/>
            <w:noProof/>
            <w:webHidden/>
          </w:rPr>
          <w:instrText xml:space="preserve"> PAGEREF _Toc415741501 \h </w:instrText>
        </w:r>
        <w:r w:rsidR="007A16ED" w:rsidRPr="00404812">
          <w:rPr>
            <w:rFonts w:asciiTheme="majorHAnsi" w:hAnsiTheme="majorHAnsi"/>
            <w:noProof/>
            <w:webHidden/>
          </w:rPr>
        </w:r>
        <w:r w:rsidR="007A16ED" w:rsidRPr="00404812">
          <w:rPr>
            <w:rFonts w:asciiTheme="majorHAnsi" w:hAnsiTheme="majorHAnsi"/>
            <w:noProof/>
            <w:webHidden/>
          </w:rPr>
          <w:fldChar w:fldCharType="separate"/>
        </w:r>
        <w:r w:rsidR="007A16ED" w:rsidRPr="00404812">
          <w:rPr>
            <w:rFonts w:asciiTheme="majorHAnsi" w:hAnsiTheme="majorHAnsi"/>
            <w:noProof/>
            <w:webHidden/>
          </w:rPr>
          <w:t>31</w:t>
        </w:r>
        <w:r w:rsidR="007A16ED" w:rsidRPr="00404812">
          <w:rPr>
            <w:rFonts w:asciiTheme="majorHAnsi" w:hAnsiTheme="majorHAnsi"/>
            <w:noProof/>
            <w:webHidden/>
          </w:rPr>
          <w:fldChar w:fldCharType="end"/>
        </w:r>
      </w:hyperlink>
    </w:p>
    <w:p w:rsidR="007A16ED" w:rsidRPr="00404812" w:rsidRDefault="009A080B">
      <w:pPr>
        <w:pStyle w:val="TOC3"/>
        <w:tabs>
          <w:tab w:val="left" w:pos="2160"/>
        </w:tabs>
        <w:rPr>
          <w:rFonts w:asciiTheme="majorHAnsi" w:eastAsiaTheme="minorEastAsia" w:hAnsiTheme="majorHAnsi" w:cstheme="minorBidi"/>
          <w:noProof/>
          <w:bdr w:val="none" w:sz="0" w:space="0" w:color="auto"/>
        </w:rPr>
      </w:pPr>
      <w:hyperlink w:anchor="_Toc415741502" w:history="1">
        <w:r w:rsidR="007A16ED" w:rsidRPr="00404812">
          <w:rPr>
            <w:rStyle w:val="Hyperlink"/>
            <w:rFonts w:asciiTheme="majorHAnsi" w:hAnsiTheme="majorHAnsi"/>
            <w:noProof/>
          </w:rPr>
          <w:t>3.</w:t>
        </w:r>
        <w:r w:rsidR="007A16ED" w:rsidRPr="00404812">
          <w:rPr>
            <w:rFonts w:asciiTheme="majorHAnsi" w:eastAsiaTheme="minorEastAsia" w:hAnsiTheme="majorHAnsi" w:cstheme="minorBidi"/>
            <w:noProof/>
            <w:bdr w:val="none" w:sz="0" w:space="0" w:color="auto"/>
          </w:rPr>
          <w:tab/>
        </w:r>
        <w:r w:rsidR="007A16ED" w:rsidRPr="00404812">
          <w:rPr>
            <w:rStyle w:val="Hyperlink"/>
            <w:rFonts w:asciiTheme="majorHAnsi" w:hAnsiTheme="majorHAnsi"/>
            <w:noProof/>
          </w:rPr>
          <w:t>The right to have Francisco García Valle's murder investigated within a reasonable time</w:t>
        </w:r>
        <w:r w:rsidR="007A16ED" w:rsidRPr="00404812">
          <w:rPr>
            <w:rFonts w:asciiTheme="majorHAnsi" w:hAnsiTheme="majorHAnsi"/>
            <w:noProof/>
            <w:webHidden/>
          </w:rPr>
          <w:tab/>
        </w:r>
        <w:r w:rsidR="007A16ED" w:rsidRPr="00404812">
          <w:rPr>
            <w:rFonts w:asciiTheme="majorHAnsi" w:hAnsiTheme="majorHAnsi"/>
            <w:noProof/>
            <w:webHidden/>
          </w:rPr>
          <w:fldChar w:fldCharType="begin"/>
        </w:r>
        <w:r w:rsidR="007A16ED" w:rsidRPr="00404812">
          <w:rPr>
            <w:rFonts w:asciiTheme="majorHAnsi" w:hAnsiTheme="majorHAnsi"/>
            <w:noProof/>
            <w:webHidden/>
          </w:rPr>
          <w:instrText xml:space="preserve"> PAGEREF _Toc415741502 \h </w:instrText>
        </w:r>
        <w:r w:rsidR="007A16ED" w:rsidRPr="00404812">
          <w:rPr>
            <w:rFonts w:asciiTheme="majorHAnsi" w:hAnsiTheme="majorHAnsi"/>
            <w:noProof/>
            <w:webHidden/>
          </w:rPr>
        </w:r>
        <w:r w:rsidR="007A16ED" w:rsidRPr="00404812">
          <w:rPr>
            <w:rFonts w:asciiTheme="majorHAnsi" w:hAnsiTheme="majorHAnsi"/>
            <w:noProof/>
            <w:webHidden/>
          </w:rPr>
          <w:fldChar w:fldCharType="separate"/>
        </w:r>
        <w:r w:rsidR="007A16ED" w:rsidRPr="00404812">
          <w:rPr>
            <w:rFonts w:asciiTheme="majorHAnsi" w:hAnsiTheme="majorHAnsi"/>
            <w:noProof/>
            <w:webHidden/>
          </w:rPr>
          <w:t>32</w:t>
        </w:r>
        <w:r w:rsidR="007A16ED" w:rsidRPr="00404812">
          <w:rPr>
            <w:rFonts w:asciiTheme="majorHAnsi" w:hAnsiTheme="majorHAnsi"/>
            <w:noProof/>
            <w:webHidden/>
          </w:rPr>
          <w:fldChar w:fldCharType="end"/>
        </w:r>
      </w:hyperlink>
    </w:p>
    <w:p w:rsidR="007A16ED" w:rsidRPr="00404812" w:rsidRDefault="009A080B">
      <w:pPr>
        <w:pStyle w:val="TOC3"/>
        <w:tabs>
          <w:tab w:val="left" w:pos="2160"/>
        </w:tabs>
        <w:rPr>
          <w:rFonts w:asciiTheme="majorHAnsi" w:eastAsiaTheme="minorEastAsia" w:hAnsiTheme="majorHAnsi" w:cstheme="minorBidi"/>
          <w:noProof/>
          <w:bdr w:val="none" w:sz="0" w:space="0" w:color="auto"/>
        </w:rPr>
      </w:pPr>
      <w:hyperlink w:anchor="_Toc415741503" w:history="1">
        <w:r w:rsidR="007A16ED" w:rsidRPr="00404812">
          <w:rPr>
            <w:rStyle w:val="Hyperlink"/>
            <w:rFonts w:asciiTheme="majorHAnsi" w:hAnsiTheme="majorHAnsi"/>
            <w:noProof/>
          </w:rPr>
          <w:t>4.</w:t>
        </w:r>
        <w:r w:rsidR="007A16ED" w:rsidRPr="00404812">
          <w:rPr>
            <w:rFonts w:asciiTheme="majorHAnsi" w:eastAsiaTheme="minorEastAsia" w:hAnsiTheme="majorHAnsi" w:cstheme="minorBidi"/>
            <w:noProof/>
            <w:bdr w:val="none" w:sz="0" w:space="0" w:color="auto"/>
          </w:rPr>
          <w:tab/>
        </w:r>
        <w:r w:rsidR="007A16ED" w:rsidRPr="00404812">
          <w:rPr>
            <w:rStyle w:val="Hyperlink"/>
            <w:rFonts w:asciiTheme="majorHAnsi" w:hAnsiTheme="majorHAnsi"/>
            <w:noProof/>
          </w:rPr>
          <w:t>Conclusion</w:t>
        </w:r>
        <w:r w:rsidR="007A16ED" w:rsidRPr="00404812">
          <w:rPr>
            <w:rFonts w:asciiTheme="majorHAnsi" w:hAnsiTheme="majorHAnsi"/>
            <w:noProof/>
            <w:webHidden/>
          </w:rPr>
          <w:tab/>
        </w:r>
        <w:r w:rsidR="007A16ED" w:rsidRPr="00404812">
          <w:rPr>
            <w:rFonts w:asciiTheme="majorHAnsi" w:hAnsiTheme="majorHAnsi"/>
            <w:noProof/>
            <w:webHidden/>
          </w:rPr>
          <w:fldChar w:fldCharType="begin"/>
        </w:r>
        <w:r w:rsidR="007A16ED" w:rsidRPr="00404812">
          <w:rPr>
            <w:rFonts w:asciiTheme="majorHAnsi" w:hAnsiTheme="majorHAnsi"/>
            <w:noProof/>
            <w:webHidden/>
          </w:rPr>
          <w:instrText xml:space="preserve"> PAGEREF _Toc415741503 \h </w:instrText>
        </w:r>
        <w:r w:rsidR="007A16ED" w:rsidRPr="00404812">
          <w:rPr>
            <w:rFonts w:asciiTheme="majorHAnsi" w:hAnsiTheme="majorHAnsi"/>
            <w:noProof/>
            <w:webHidden/>
          </w:rPr>
        </w:r>
        <w:r w:rsidR="007A16ED" w:rsidRPr="00404812">
          <w:rPr>
            <w:rFonts w:asciiTheme="majorHAnsi" w:hAnsiTheme="majorHAnsi"/>
            <w:noProof/>
            <w:webHidden/>
          </w:rPr>
          <w:fldChar w:fldCharType="separate"/>
        </w:r>
        <w:r w:rsidR="007A16ED" w:rsidRPr="00404812">
          <w:rPr>
            <w:rFonts w:asciiTheme="majorHAnsi" w:hAnsiTheme="majorHAnsi"/>
            <w:noProof/>
            <w:webHidden/>
          </w:rPr>
          <w:t>34</w:t>
        </w:r>
        <w:r w:rsidR="007A16ED" w:rsidRPr="00404812">
          <w:rPr>
            <w:rFonts w:asciiTheme="majorHAnsi" w:hAnsiTheme="majorHAnsi"/>
            <w:noProof/>
            <w:webHidden/>
          </w:rPr>
          <w:fldChar w:fldCharType="end"/>
        </w:r>
      </w:hyperlink>
    </w:p>
    <w:p w:rsidR="007A16ED" w:rsidRPr="00404812" w:rsidRDefault="009A080B">
      <w:pPr>
        <w:pStyle w:val="TOC2"/>
        <w:rPr>
          <w:rFonts w:asciiTheme="majorHAnsi" w:eastAsiaTheme="minorEastAsia" w:hAnsiTheme="majorHAnsi" w:cstheme="minorBidi"/>
          <w:noProof/>
          <w:sz w:val="20"/>
          <w:szCs w:val="20"/>
          <w:bdr w:val="none" w:sz="0" w:space="0" w:color="auto"/>
        </w:rPr>
      </w:pPr>
      <w:hyperlink w:anchor="_Toc415741504" w:history="1">
        <w:r w:rsidR="009766C3" w:rsidRPr="00404812">
          <w:rPr>
            <w:rStyle w:val="Hyperlink"/>
            <w:rFonts w:asciiTheme="majorHAnsi" w:hAnsiTheme="majorHAnsi"/>
            <w:noProof/>
            <w:sz w:val="20"/>
            <w:szCs w:val="20"/>
          </w:rPr>
          <w:t>B</w:t>
        </w:r>
        <w:r w:rsidR="007A16ED" w:rsidRPr="00404812">
          <w:rPr>
            <w:rStyle w:val="Hyperlink"/>
            <w:rFonts w:asciiTheme="majorHAnsi" w:hAnsiTheme="majorHAnsi"/>
            <w:noProof/>
            <w:sz w:val="20"/>
            <w:szCs w:val="20"/>
          </w:rPr>
          <w:t>.</w:t>
        </w:r>
        <w:r w:rsidR="007A16ED" w:rsidRPr="00404812">
          <w:rPr>
            <w:rFonts w:asciiTheme="majorHAnsi" w:eastAsiaTheme="minorEastAsia" w:hAnsiTheme="majorHAnsi" w:cstheme="minorBidi"/>
            <w:noProof/>
            <w:sz w:val="20"/>
            <w:szCs w:val="20"/>
            <w:bdr w:val="none" w:sz="0" w:space="0" w:color="auto"/>
          </w:rPr>
          <w:tab/>
        </w:r>
        <w:r w:rsidR="007A16ED" w:rsidRPr="00404812">
          <w:rPr>
            <w:rStyle w:val="Hyperlink"/>
            <w:rFonts w:asciiTheme="majorHAnsi" w:hAnsiTheme="majorHAnsi"/>
            <w:noProof/>
            <w:sz w:val="20"/>
            <w:szCs w:val="20"/>
          </w:rPr>
          <w:t>Right to a Fair Trial and Judicial Protection (Articles 8(1)  and 25(1)  of the American Convention in connection with Article 5 thereof), with respect to the proceedings instituted against Mrs. Acosta</w:t>
        </w:r>
        <w:r w:rsidR="007A16ED" w:rsidRPr="00404812">
          <w:rPr>
            <w:rFonts w:asciiTheme="majorHAnsi" w:hAnsiTheme="majorHAnsi"/>
            <w:noProof/>
            <w:webHidden/>
            <w:sz w:val="20"/>
            <w:szCs w:val="20"/>
          </w:rPr>
          <w:tab/>
        </w:r>
        <w:r w:rsidR="007A16ED" w:rsidRPr="00404812">
          <w:rPr>
            <w:rFonts w:asciiTheme="majorHAnsi" w:hAnsiTheme="majorHAnsi"/>
            <w:noProof/>
            <w:webHidden/>
            <w:sz w:val="20"/>
            <w:szCs w:val="20"/>
          </w:rPr>
          <w:fldChar w:fldCharType="begin"/>
        </w:r>
        <w:r w:rsidR="007A16ED" w:rsidRPr="00404812">
          <w:rPr>
            <w:rFonts w:asciiTheme="majorHAnsi" w:hAnsiTheme="majorHAnsi"/>
            <w:noProof/>
            <w:webHidden/>
            <w:sz w:val="20"/>
            <w:szCs w:val="20"/>
          </w:rPr>
          <w:instrText xml:space="preserve"> PAGEREF _Toc415741504 \h </w:instrText>
        </w:r>
        <w:r w:rsidR="007A16ED" w:rsidRPr="00404812">
          <w:rPr>
            <w:rFonts w:asciiTheme="majorHAnsi" w:hAnsiTheme="majorHAnsi"/>
            <w:noProof/>
            <w:webHidden/>
            <w:sz w:val="20"/>
            <w:szCs w:val="20"/>
          </w:rPr>
        </w:r>
        <w:r w:rsidR="007A16ED" w:rsidRPr="00404812">
          <w:rPr>
            <w:rFonts w:asciiTheme="majorHAnsi" w:hAnsiTheme="majorHAnsi"/>
            <w:noProof/>
            <w:webHidden/>
            <w:sz w:val="20"/>
            <w:szCs w:val="20"/>
          </w:rPr>
          <w:fldChar w:fldCharType="separate"/>
        </w:r>
        <w:r w:rsidR="007A16ED" w:rsidRPr="00404812">
          <w:rPr>
            <w:rFonts w:asciiTheme="majorHAnsi" w:hAnsiTheme="majorHAnsi"/>
            <w:noProof/>
            <w:webHidden/>
            <w:sz w:val="20"/>
            <w:szCs w:val="20"/>
          </w:rPr>
          <w:t>34</w:t>
        </w:r>
        <w:r w:rsidR="007A16ED" w:rsidRPr="00404812">
          <w:rPr>
            <w:rFonts w:asciiTheme="majorHAnsi" w:hAnsiTheme="majorHAnsi"/>
            <w:noProof/>
            <w:webHidden/>
            <w:sz w:val="20"/>
            <w:szCs w:val="20"/>
          </w:rPr>
          <w:fldChar w:fldCharType="end"/>
        </w:r>
      </w:hyperlink>
    </w:p>
    <w:p w:rsidR="007A16ED" w:rsidRPr="00404812" w:rsidRDefault="009A080B">
      <w:pPr>
        <w:pStyle w:val="TOC3"/>
        <w:tabs>
          <w:tab w:val="left" w:pos="2160"/>
        </w:tabs>
        <w:rPr>
          <w:rFonts w:asciiTheme="majorHAnsi" w:eastAsiaTheme="minorEastAsia" w:hAnsiTheme="majorHAnsi" w:cstheme="minorBidi"/>
          <w:noProof/>
          <w:bdr w:val="none" w:sz="0" w:space="0" w:color="auto"/>
        </w:rPr>
      </w:pPr>
      <w:hyperlink w:anchor="_Toc415741505" w:history="1">
        <w:r w:rsidR="007A16ED" w:rsidRPr="00404812">
          <w:rPr>
            <w:rStyle w:val="Hyperlink"/>
            <w:rFonts w:asciiTheme="majorHAnsi" w:hAnsiTheme="majorHAnsi"/>
            <w:noProof/>
          </w:rPr>
          <w:t>1.</w:t>
        </w:r>
        <w:r w:rsidR="007A16ED" w:rsidRPr="00404812">
          <w:rPr>
            <w:rFonts w:asciiTheme="majorHAnsi" w:eastAsiaTheme="minorEastAsia" w:hAnsiTheme="majorHAnsi" w:cstheme="minorBidi"/>
            <w:noProof/>
            <w:bdr w:val="none" w:sz="0" w:space="0" w:color="auto"/>
          </w:rPr>
          <w:tab/>
        </w:r>
        <w:r w:rsidR="007A16ED" w:rsidRPr="00404812">
          <w:rPr>
            <w:rStyle w:val="Hyperlink"/>
            <w:rFonts w:asciiTheme="majorHAnsi" w:hAnsiTheme="majorHAnsi"/>
            <w:noProof/>
          </w:rPr>
          <w:t>The criminal investigation for alleged abetment in the investigation of Mr. García Valle murder</w:t>
        </w:r>
        <w:r w:rsidR="007A16ED" w:rsidRPr="00404812">
          <w:rPr>
            <w:rFonts w:asciiTheme="majorHAnsi" w:hAnsiTheme="majorHAnsi"/>
            <w:noProof/>
            <w:webHidden/>
          </w:rPr>
          <w:tab/>
        </w:r>
        <w:r w:rsidR="007A16ED" w:rsidRPr="00404812">
          <w:rPr>
            <w:rFonts w:asciiTheme="majorHAnsi" w:hAnsiTheme="majorHAnsi"/>
            <w:noProof/>
            <w:webHidden/>
          </w:rPr>
          <w:fldChar w:fldCharType="begin"/>
        </w:r>
        <w:r w:rsidR="007A16ED" w:rsidRPr="00404812">
          <w:rPr>
            <w:rFonts w:asciiTheme="majorHAnsi" w:hAnsiTheme="majorHAnsi"/>
            <w:noProof/>
            <w:webHidden/>
          </w:rPr>
          <w:instrText xml:space="preserve"> PAGEREF _Toc415741505 \h </w:instrText>
        </w:r>
        <w:r w:rsidR="007A16ED" w:rsidRPr="00404812">
          <w:rPr>
            <w:rFonts w:asciiTheme="majorHAnsi" w:hAnsiTheme="majorHAnsi"/>
            <w:noProof/>
            <w:webHidden/>
          </w:rPr>
        </w:r>
        <w:r w:rsidR="007A16ED" w:rsidRPr="00404812">
          <w:rPr>
            <w:rFonts w:asciiTheme="majorHAnsi" w:hAnsiTheme="majorHAnsi"/>
            <w:noProof/>
            <w:webHidden/>
          </w:rPr>
          <w:fldChar w:fldCharType="separate"/>
        </w:r>
        <w:r w:rsidR="007A16ED" w:rsidRPr="00404812">
          <w:rPr>
            <w:rFonts w:asciiTheme="majorHAnsi" w:hAnsiTheme="majorHAnsi"/>
            <w:noProof/>
            <w:webHidden/>
          </w:rPr>
          <w:t>34</w:t>
        </w:r>
        <w:r w:rsidR="007A16ED" w:rsidRPr="00404812">
          <w:rPr>
            <w:rFonts w:asciiTheme="majorHAnsi" w:hAnsiTheme="majorHAnsi"/>
            <w:noProof/>
            <w:webHidden/>
          </w:rPr>
          <w:fldChar w:fldCharType="end"/>
        </w:r>
      </w:hyperlink>
    </w:p>
    <w:p w:rsidR="007A16ED" w:rsidRPr="00404812" w:rsidRDefault="009A080B">
      <w:pPr>
        <w:pStyle w:val="TOC3"/>
        <w:tabs>
          <w:tab w:val="left" w:pos="2160"/>
        </w:tabs>
        <w:rPr>
          <w:rFonts w:asciiTheme="majorHAnsi" w:eastAsiaTheme="minorEastAsia" w:hAnsiTheme="majorHAnsi" w:cstheme="minorBidi"/>
          <w:noProof/>
          <w:bdr w:val="none" w:sz="0" w:space="0" w:color="auto"/>
        </w:rPr>
      </w:pPr>
      <w:hyperlink w:anchor="_Toc415741506" w:history="1">
        <w:r w:rsidR="007A16ED" w:rsidRPr="00404812">
          <w:rPr>
            <w:rStyle w:val="Hyperlink"/>
            <w:rFonts w:asciiTheme="majorHAnsi" w:hAnsiTheme="majorHAnsi"/>
            <w:noProof/>
          </w:rPr>
          <w:t>2.</w:t>
        </w:r>
        <w:r w:rsidR="007A16ED" w:rsidRPr="00404812">
          <w:rPr>
            <w:rFonts w:asciiTheme="majorHAnsi" w:eastAsiaTheme="minorEastAsia" w:hAnsiTheme="majorHAnsi" w:cstheme="minorBidi"/>
            <w:noProof/>
            <w:bdr w:val="none" w:sz="0" w:space="0" w:color="auto"/>
          </w:rPr>
          <w:tab/>
        </w:r>
        <w:r w:rsidR="007A16ED" w:rsidRPr="00404812">
          <w:rPr>
            <w:rStyle w:val="Hyperlink"/>
            <w:rFonts w:asciiTheme="majorHAnsi" w:hAnsiTheme="majorHAnsi"/>
            <w:noProof/>
          </w:rPr>
          <w:t>The criminal investigation for the crimes of "false testimony and false accusation" and the civil suit for damages</w:t>
        </w:r>
        <w:r w:rsidR="007A16ED" w:rsidRPr="00404812">
          <w:rPr>
            <w:rFonts w:asciiTheme="majorHAnsi" w:hAnsiTheme="majorHAnsi"/>
            <w:noProof/>
            <w:webHidden/>
          </w:rPr>
          <w:tab/>
        </w:r>
        <w:r w:rsidR="007A16ED" w:rsidRPr="00404812">
          <w:rPr>
            <w:rFonts w:asciiTheme="majorHAnsi" w:hAnsiTheme="majorHAnsi"/>
            <w:noProof/>
            <w:webHidden/>
          </w:rPr>
          <w:fldChar w:fldCharType="begin"/>
        </w:r>
        <w:r w:rsidR="007A16ED" w:rsidRPr="00404812">
          <w:rPr>
            <w:rFonts w:asciiTheme="majorHAnsi" w:hAnsiTheme="majorHAnsi"/>
            <w:noProof/>
            <w:webHidden/>
          </w:rPr>
          <w:instrText xml:space="preserve"> PAGEREF _Toc415741506 \h </w:instrText>
        </w:r>
        <w:r w:rsidR="007A16ED" w:rsidRPr="00404812">
          <w:rPr>
            <w:rFonts w:asciiTheme="majorHAnsi" w:hAnsiTheme="majorHAnsi"/>
            <w:noProof/>
            <w:webHidden/>
          </w:rPr>
        </w:r>
        <w:r w:rsidR="007A16ED" w:rsidRPr="00404812">
          <w:rPr>
            <w:rFonts w:asciiTheme="majorHAnsi" w:hAnsiTheme="majorHAnsi"/>
            <w:noProof/>
            <w:webHidden/>
          </w:rPr>
          <w:fldChar w:fldCharType="separate"/>
        </w:r>
        <w:r w:rsidR="007A16ED" w:rsidRPr="00404812">
          <w:rPr>
            <w:rFonts w:asciiTheme="majorHAnsi" w:hAnsiTheme="majorHAnsi"/>
            <w:noProof/>
            <w:webHidden/>
          </w:rPr>
          <w:t>36</w:t>
        </w:r>
        <w:r w:rsidR="007A16ED" w:rsidRPr="00404812">
          <w:rPr>
            <w:rFonts w:asciiTheme="majorHAnsi" w:hAnsiTheme="majorHAnsi"/>
            <w:noProof/>
            <w:webHidden/>
          </w:rPr>
          <w:fldChar w:fldCharType="end"/>
        </w:r>
      </w:hyperlink>
    </w:p>
    <w:p w:rsidR="007A16ED" w:rsidRPr="00404812" w:rsidRDefault="009A080B">
      <w:pPr>
        <w:pStyle w:val="TOC3"/>
        <w:tabs>
          <w:tab w:val="left" w:pos="2160"/>
        </w:tabs>
        <w:rPr>
          <w:rFonts w:asciiTheme="majorHAnsi" w:eastAsiaTheme="minorEastAsia" w:hAnsiTheme="majorHAnsi" w:cstheme="minorBidi"/>
          <w:noProof/>
          <w:bdr w:val="none" w:sz="0" w:space="0" w:color="auto"/>
        </w:rPr>
      </w:pPr>
      <w:hyperlink w:anchor="_Toc415741507" w:history="1">
        <w:r w:rsidR="007A16ED" w:rsidRPr="00404812">
          <w:rPr>
            <w:rStyle w:val="Hyperlink"/>
            <w:rFonts w:asciiTheme="majorHAnsi" w:hAnsiTheme="majorHAnsi"/>
            <w:noProof/>
          </w:rPr>
          <w:t>3.</w:t>
        </w:r>
        <w:r w:rsidR="007A16ED" w:rsidRPr="00404812">
          <w:rPr>
            <w:rFonts w:asciiTheme="majorHAnsi" w:eastAsiaTheme="minorEastAsia" w:hAnsiTheme="majorHAnsi" w:cstheme="minorBidi"/>
            <w:noProof/>
            <w:bdr w:val="none" w:sz="0" w:space="0" w:color="auto"/>
          </w:rPr>
          <w:tab/>
        </w:r>
        <w:r w:rsidR="007A16ED" w:rsidRPr="00404812">
          <w:rPr>
            <w:rStyle w:val="Hyperlink"/>
            <w:rFonts w:asciiTheme="majorHAnsi" w:hAnsiTheme="majorHAnsi"/>
            <w:noProof/>
          </w:rPr>
          <w:t>Conclusion</w:t>
        </w:r>
        <w:r w:rsidR="007A16ED" w:rsidRPr="00404812">
          <w:rPr>
            <w:rFonts w:asciiTheme="majorHAnsi" w:hAnsiTheme="majorHAnsi"/>
            <w:noProof/>
            <w:webHidden/>
          </w:rPr>
          <w:tab/>
        </w:r>
        <w:r w:rsidR="007A16ED" w:rsidRPr="00404812">
          <w:rPr>
            <w:rFonts w:asciiTheme="majorHAnsi" w:hAnsiTheme="majorHAnsi"/>
            <w:noProof/>
            <w:webHidden/>
          </w:rPr>
          <w:fldChar w:fldCharType="begin"/>
        </w:r>
        <w:r w:rsidR="007A16ED" w:rsidRPr="00404812">
          <w:rPr>
            <w:rFonts w:asciiTheme="majorHAnsi" w:hAnsiTheme="majorHAnsi"/>
            <w:noProof/>
            <w:webHidden/>
          </w:rPr>
          <w:instrText xml:space="preserve"> PAGEREF _Toc415741507 \h </w:instrText>
        </w:r>
        <w:r w:rsidR="007A16ED" w:rsidRPr="00404812">
          <w:rPr>
            <w:rFonts w:asciiTheme="majorHAnsi" w:hAnsiTheme="majorHAnsi"/>
            <w:noProof/>
            <w:webHidden/>
          </w:rPr>
        </w:r>
        <w:r w:rsidR="007A16ED" w:rsidRPr="00404812">
          <w:rPr>
            <w:rFonts w:asciiTheme="majorHAnsi" w:hAnsiTheme="majorHAnsi"/>
            <w:noProof/>
            <w:webHidden/>
          </w:rPr>
          <w:fldChar w:fldCharType="separate"/>
        </w:r>
        <w:r w:rsidR="007A16ED" w:rsidRPr="00404812">
          <w:rPr>
            <w:rFonts w:asciiTheme="majorHAnsi" w:hAnsiTheme="majorHAnsi"/>
            <w:noProof/>
            <w:webHidden/>
          </w:rPr>
          <w:t>37</w:t>
        </w:r>
        <w:r w:rsidR="007A16ED" w:rsidRPr="00404812">
          <w:rPr>
            <w:rFonts w:asciiTheme="majorHAnsi" w:hAnsiTheme="majorHAnsi"/>
            <w:noProof/>
            <w:webHidden/>
          </w:rPr>
          <w:fldChar w:fldCharType="end"/>
        </w:r>
      </w:hyperlink>
    </w:p>
    <w:p w:rsidR="007A16ED" w:rsidRPr="00404812" w:rsidRDefault="009A080B">
      <w:pPr>
        <w:pStyle w:val="TOC2"/>
        <w:rPr>
          <w:rFonts w:asciiTheme="majorHAnsi" w:eastAsiaTheme="minorEastAsia" w:hAnsiTheme="majorHAnsi" w:cstheme="minorBidi"/>
          <w:noProof/>
          <w:sz w:val="20"/>
          <w:szCs w:val="20"/>
          <w:bdr w:val="none" w:sz="0" w:space="0" w:color="auto"/>
        </w:rPr>
      </w:pPr>
      <w:hyperlink w:anchor="_Toc415741508" w:history="1">
        <w:r w:rsidR="009766C3" w:rsidRPr="00404812">
          <w:rPr>
            <w:rStyle w:val="Hyperlink"/>
            <w:rFonts w:asciiTheme="majorHAnsi" w:hAnsiTheme="majorHAnsi"/>
            <w:noProof/>
            <w:sz w:val="20"/>
            <w:szCs w:val="20"/>
          </w:rPr>
          <w:t>C</w:t>
        </w:r>
        <w:r w:rsidR="007A16ED" w:rsidRPr="00404812">
          <w:rPr>
            <w:rStyle w:val="Hyperlink"/>
            <w:rFonts w:asciiTheme="majorHAnsi" w:hAnsiTheme="majorHAnsi"/>
            <w:noProof/>
            <w:sz w:val="20"/>
            <w:szCs w:val="20"/>
          </w:rPr>
          <w:t>.</w:t>
        </w:r>
        <w:r w:rsidR="007A16ED" w:rsidRPr="00404812">
          <w:rPr>
            <w:rFonts w:asciiTheme="majorHAnsi" w:eastAsiaTheme="minorEastAsia" w:hAnsiTheme="majorHAnsi" w:cstheme="minorBidi"/>
            <w:noProof/>
            <w:sz w:val="20"/>
            <w:szCs w:val="20"/>
            <w:bdr w:val="none" w:sz="0" w:space="0" w:color="auto"/>
          </w:rPr>
          <w:tab/>
        </w:r>
        <w:r w:rsidR="007A16ED" w:rsidRPr="00404812">
          <w:rPr>
            <w:rStyle w:val="Hyperlink"/>
            <w:rFonts w:asciiTheme="majorHAnsi" w:hAnsiTheme="majorHAnsi"/>
            <w:noProof/>
            <w:sz w:val="20"/>
            <w:szCs w:val="20"/>
          </w:rPr>
          <w:t>Right to humane treatment (Article 5(1) of the American Convention) in connection with Article 1(1) with respect to María Luisa Acosta and other of Mr. Garcia Valle’s relatives</w:t>
        </w:r>
        <w:r w:rsidR="007A16ED" w:rsidRPr="00404812">
          <w:rPr>
            <w:rFonts w:asciiTheme="majorHAnsi" w:hAnsiTheme="majorHAnsi"/>
            <w:noProof/>
            <w:webHidden/>
            <w:sz w:val="20"/>
            <w:szCs w:val="20"/>
          </w:rPr>
          <w:tab/>
        </w:r>
        <w:r w:rsidR="007A16ED" w:rsidRPr="00404812">
          <w:rPr>
            <w:rFonts w:asciiTheme="majorHAnsi" w:hAnsiTheme="majorHAnsi"/>
            <w:noProof/>
            <w:webHidden/>
            <w:sz w:val="20"/>
            <w:szCs w:val="20"/>
          </w:rPr>
          <w:fldChar w:fldCharType="begin"/>
        </w:r>
        <w:r w:rsidR="007A16ED" w:rsidRPr="00404812">
          <w:rPr>
            <w:rFonts w:asciiTheme="majorHAnsi" w:hAnsiTheme="majorHAnsi"/>
            <w:noProof/>
            <w:webHidden/>
            <w:sz w:val="20"/>
            <w:szCs w:val="20"/>
          </w:rPr>
          <w:instrText xml:space="preserve"> PAGEREF _Toc415741508 \h </w:instrText>
        </w:r>
        <w:r w:rsidR="007A16ED" w:rsidRPr="00404812">
          <w:rPr>
            <w:rFonts w:asciiTheme="majorHAnsi" w:hAnsiTheme="majorHAnsi"/>
            <w:noProof/>
            <w:webHidden/>
            <w:sz w:val="20"/>
            <w:szCs w:val="20"/>
          </w:rPr>
        </w:r>
        <w:r w:rsidR="007A16ED" w:rsidRPr="00404812">
          <w:rPr>
            <w:rFonts w:asciiTheme="majorHAnsi" w:hAnsiTheme="majorHAnsi"/>
            <w:noProof/>
            <w:webHidden/>
            <w:sz w:val="20"/>
            <w:szCs w:val="20"/>
          </w:rPr>
          <w:fldChar w:fldCharType="separate"/>
        </w:r>
        <w:r w:rsidR="007A16ED" w:rsidRPr="00404812">
          <w:rPr>
            <w:rFonts w:asciiTheme="majorHAnsi" w:hAnsiTheme="majorHAnsi"/>
            <w:noProof/>
            <w:webHidden/>
            <w:sz w:val="20"/>
            <w:szCs w:val="20"/>
          </w:rPr>
          <w:t>38</w:t>
        </w:r>
        <w:r w:rsidR="007A16ED" w:rsidRPr="00404812">
          <w:rPr>
            <w:rFonts w:asciiTheme="majorHAnsi" w:hAnsiTheme="majorHAnsi"/>
            <w:noProof/>
            <w:webHidden/>
            <w:sz w:val="20"/>
            <w:szCs w:val="20"/>
          </w:rPr>
          <w:fldChar w:fldCharType="end"/>
        </w:r>
      </w:hyperlink>
    </w:p>
    <w:p w:rsidR="007A16ED" w:rsidRPr="00404812" w:rsidRDefault="009A080B">
      <w:pPr>
        <w:pStyle w:val="TOC1"/>
        <w:rPr>
          <w:rFonts w:asciiTheme="majorHAnsi" w:eastAsiaTheme="minorEastAsia" w:hAnsiTheme="majorHAnsi" w:cstheme="minorBidi"/>
          <w:noProof/>
          <w:szCs w:val="20"/>
          <w:bdr w:val="none" w:sz="0" w:space="0" w:color="auto"/>
        </w:rPr>
      </w:pPr>
      <w:hyperlink w:anchor="_Toc415741509" w:history="1">
        <w:r w:rsidR="007A16ED" w:rsidRPr="00404812">
          <w:rPr>
            <w:rStyle w:val="Hyperlink"/>
            <w:rFonts w:asciiTheme="majorHAnsi" w:hAnsiTheme="majorHAnsi"/>
            <w:noProof/>
            <w:szCs w:val="20"/>
          </w:rPr>
          <w:t>V.</w:t>
        </w:r>
        <w:r w:rsidR="007A16ED" w:rsidRPr="00404812">
          <w:rPr>
            <w:rFonts w:asciiTheme="majorHAnsi" w:eastAsiaTheme="minorEastAsia" w:hAnsiTheme="majorHAnsi" w:cstheme="minorBidi"/>
            <w:noProof/>
            <w:szCs w:val="20"/>
            <w:bdr w:val="none" w:sz="0" w:space="0" w:color="auto"/>
          </w:rPr>
          <w:tab/>
        </w:r>
        <w:r w:rsidR="007A16ED" w:rsidRPr="00404812">
          <w:rPr>
            <w:rStyle w:val="Hyperlink"/>
            <w:rFonts w:asciiTheme="majorHAnsi" w:hAnsiTheme="majorHAnsi"/>
            <w:noProof/>
            <w:szCs w:val="20"/>
          </w:rPr>
          <w:t>CONCLUSIONS</w:t>
        </w:r>
        <w:r w:rsidR="007A16ED" w:rsidRPr="00404812">
          <w:rPr>
            <w:rFonts w:asciiTheme="majorHAnsi" w:hAnsiTheme="majorHAnsi"/>
            <w:noProof/>
            <w:webHidden/>
            <w:szCs w:val="20"/>
          </w:rPr>
          <w:tab/>
        </w:r>
        <w:r w:rsidR="007A16ED" w:rsidRPr="00404812">
          <w:rPr>
            <w:rFonts w:asciiTheme="majorHAnsi" w:hAnsiTheme="majorHAnsi"/>
            <w:noProof/>
            <w:webHidden/>
            <w:szCs w:val="20"/>
          </w:rPr>
          <w:fldChar w:fldCharType="begin"/>
        </w:r>
        <w:r w:rsidR="007A16ED" w:rsidRPr="00404812">
          <w:rPr>
            <w:rFonts w:asciiTheme="majorHAnsi" w:hAnsiTheme="majorHAnsi"/>
            <w:noProof/>
            <w:webHidden/>
            <w:szCs w:val="20"/>
          </w:rPr>
          <w:instrText xml:space="preserve"> PAGEREF _Toc415741509 \h </w:instrText>
        </w:r>
        <w:r w:rsidR="007A16ED" w:rsidRPr="00404812">
          <w:rPr>
            <w:rFonts w:asciiTheme="majorHAnsi" w:hAnsiTheme="majorHAnsi"/>
            <w:noProof/>
            <w:webHidden/>
            <w:szCs w:val="20"/>
          </w:rPr>
        </w:r>
        <w:r w:rsidR="007A16ED" w:rsidRPr="00404812">
          <w:rPr>
            <w:rFonts w:asciiTheme="majorHAnsi" w:hAnsiTheme="majorHAnsi"/>
            <w:noProof/>
            <w:webHidden/>
            <w:szCs w:val="20"/>
          </w:rPr>
          <w:fldChar w:fldCharType="separate"/>
        </w:r>
        <w:r w:rsidR="007A16ED" w:rsidRPr="00404812">
          <w:rPr>
            <w:rFonts w:asciiTheme="majorHAnsi" w:hAnsiTheme="majorHAnsi"/>
            <w:noProof/>
            <w:webHidden/>
            <w:szCs w:val="20"/>
          </w:rPr>
          <w:t>39</w:t>
        </w:r>
        <w:r w:rsidR="007A16ED" w:rsidRPr="00404812">
          <w:rPr>
            <w:rFonts w:asciiTheme="majorHAnsi" w:hAnsiTheme="majorHAnsi"/>
            <w:noProof/>
            <w:webHidden/>
            <w:szCs w:val="20"/>
          </w:rPr>
          <w:fldChar w:fldCharType="end"/>
        </w:r>
      </w:hyperlink>
    </w:p>
    <w:p w:rsidR="007A16ED" w:rsidRPr="00404812" w:rsidRDefault="009A080B">
      <w:pPr>
        <w:pStyle w:val="TOC1"/>
        <w:rPr>
          <w:rFonts w:asciiTheme="majorHAnsi" w:eastAsiaTheme="minorEastAsia" w:hAnsiTheme="majorHAnsi" w:cstheme="minorBidi"/>
          <w:noProof/>
          <w:szCs w:val="20"/>
          <w:bdr w:val="none" w:sz="0" w:space="0" w:color="auto"/>
        </w:rPr>
      </w:pPr>
      <w:hyperlink w:anchor="_Toc415741510" w:history="1">
        <w:r w:rsidR="007A16ED" w:rsidRPr="00404812">
          <w:rPr>
            <w:rStyle w:val="Hyperlink"/>
            <w:rFonts w:asciiTheme="majorHAnsi" w:hAnsiTheme="majorHAnsi"/>
            <w:noProof/>
            <w:szCs w:val="20"/>
          </w:rPr>
          <w:t>VI.</w:t>
        </w:r>
        <w:r w:rsidR="007A16ED" w:rsidRPr="00404812">
          <w:rPr>
            <w:rFonts w:asciiTheme="majorHAnsi" w:eastAsiaTheme="minorEastAsia" w:hAnsiTheme="majorHAnsi" w:cstheme="minorBidi"/>
            <w:noProof/>
            <w:szCs w:val="20"/>
            <w:bdr w:val="none" w:sz="0" w:space="0" w:color="auto"/>
          </w:rPr>
          <w:tab/>
        </w:r>
        <w:r w:rsidR="007A16ED" w:rsidRPr="00404812">
          <w:rPr>
            <w:rStyle w:val="Hyperlink"/>
            <w:rFonts w:asciiTheme="majorHAnsi" w:hAnsiTheme="majorHAnsi"/>
            <w:noProof/>
            <w:szCs w:val="20"/>
          </w:rPr>
          <w:t>RECOMMENDATIONS</w:t>
        </w:r>
        <w:r w:rsidR="007A16ED" w:rsidRPr="00404812">
          <w:rPr>
            <w:rFonts w:asciiTheme="majorHAnsi" w:hAnsiTheme="majorHAnsi"/>
            <w:noProof/>
            <w:webHidden/>
            <w:szCs w:val="20"/>
          </w:rPr>
          <w:tab/>
        </w:r>
        <w:r w:rsidR="007A16ED" w:rsidRPr="00404812">
          <w:rPr>
            <w:rFonts w:asciiTheme="majorHAnsi" w:hAnsiTheme="majorHAnsi"/>
            <w:noProof/>
            <w:webHidden/>
            <w:szCs w:val="20"/>
          </w:rPr>
          <w:fldChar w:fldCharType="begin"/>
        </w:r>
        <w:r w:rsidR="007A16ED" w:rsidRPr="00404812">
          <w:rPr>
            <w:rFonts w:asciiTheme="majorHAnsi" w:hAnsiTheme="majorHAnsi"/>
            <w:noProof/>
            <w:webHidden/>
            <w:szCs w:val="20"/>
          </w:rPr>
          <w:instrText xml:space="preserve"> PAGEREF _Toc415741510 \h </w:instrText>
        </w:r>
        <w:r w:rsidR="007A16ED" w:rsidRPr="00404812">
          <w:rPr>
            <w:rFonts w:asciiTheme="majorHAnsi" w:hAnsiTheme="majorHAnsi"/>
            <w:noProof/>
            <w:webHidden/>
            <w:szCs w:val="20"/>
          </w:rPr>
        </w:r>
        <w:r w:rsidR="007A16ED" w:rsidRPr="00404812">
          <w:rPr>
            <w:rFonts w:asciiTheme="majorHAnsi" w:hAnsiTheme="majorHAnsi"/>
            <w:noProof/>
            <w:webHidden/>
            <w:szCs w:val="20"/>
          </w:rPr>
          <w:fldChar w:fldCharType="separate"/>
        </w:r>
        <w:r w:rsidR="007A16ED" w:rsidRPr="00404812">
          <w:rPr>
            <w:rFonts w:asciiTheme="majorHAnsi" w:hAnsiTheme="majorHAnsi"/>
            <w:noProof/>
            <w:webHidden/>
            <w:szCs w:val="20"/>
          </w:rPr>
          <w:t>40</w:t>
        </w:r>
        <w:r w:rsidR="007A16ED" w:rsidRPr="00404812">
          <w:rPr>
            <w:rFonts w:asciiTheme="majorHAnsi" w:hAnsiTheme="majorHAnsi"/>
            <w:noProof/>
            <w:webHidden/>
            <w:szCs w:val="20"/>
          </w:rPr>
          <w:fldChar w:fldCharType="end"/>
        </w:r>
      </w:hyperlink>
    </w:p>
    <w:p w:rsidR="009F5BB4" w:rsidRPr="00404812" w:rsidRDefault="007A16ED" w:rsidP="009F5BB4">
      <w:pPr>
        <w:tabs>
          <w:tab w:val="left" w:pos="720"/>
        </w:tabs>
        <w:jc w:val="both"/>
        <w:rPr>
          <w:rFonts w:ascii="Cambria" w:hAnsi="Cambria"/>
          <w:sz w:val="20"/>
          <w:szCs w:val="20"/>
        </w:rPr>
      </w:pPr>
      <w:r w:rsidRPr="00404812">
        <w:rPr>
          <w:rFonts w:asciiTheme="majorHAnsi" w:hAnsiTheme="majorHAnsi"/>
          <w:sz w:val="20"/>
          <w:szCs w:val="20"/>
        </w:rPr>
        <w:fldChar w:fldCharType="end"/>
      </w:r>
    </w:p>
    <w:p w:rsidR="009F5BB4" w:rsidRPr="00404812" w:rsidRDefault="009F5BB4" w:rsidP="006474AF">
      <w:pPr>
        <w:jc w:val="both"/>
        <w:rPr>
          <w:rFonts w:ascii="Cambria" w:hAnsi="Cambria"/>
          <w:sz w:val="20"/>
          <w:szCs w:val="20"/>
        </w:rPr>
      </w:pPr>
    </w:p>
    <w:p w:rsidR="006474AF" w:rsidRPr="00404812" w:rsidRDefault="006474AF" w:rsidP="00B35D34">
      <w:pPr>
        <w:pStyle w:val="TOC1"/>
      </w:pPr>
    </w:p>
    <w:p w:rsidR="006474AF" w:rsidRPr="00404812" w:rsidRDefault="006474AF" w:rsidP="00B92141">
      <w:pPr>
        <w:pStyle w:val="Heading2"/>
        <w:rPr>
          <w:color w:val="auto"/>
        </w:rPr>
        <w:sectPr w:rsidR="006474AF" w:rsidRPr="00404812" w:rsidSect="006474AF">
          <w:headerReference w:type="default" r:id="rId15"/>
          <w:footerReference w:type="even" r:id="rId16"/>
          <w:headerReference w:type="first" r:id="rId17"/>
          <w:pgSz w:w="12240" w:h="15840"/>
          <w:pgMar w:top="1440" w:right="1440" w:bottom="1440" w:left="1440" w:header="720" w:footer="720" w:gutter="0"/>
          <w:pgNumType w:start="1"/>
          <w:cols w:space="720"/>
          <w:titlePg/>
          <w:docGrid w:linePitch="360"/>
        </w:sectPr>
      </w:pPr>
    </w:p>
    <w:p w:rsidR="006474AF" w:rsidRPr="00404812" w:rsidRDefault="006474AF" w:rsidP="006474AF">
      <w:pPr>
        <w:jc w:val="center"/>
        <w:rPr>
          <w:rFonts w:ascii="Cambria" w:hAnsi="Cambria"/>
          <w:b/>
          <w:sz w:val="18"/>
          <w:szCs w:val="18"/>
          <w:lang w:val="es-MX"/>
        </w:rPr>
      </w:pPr>
      <w:r w:rsidRPr="00404812">
        <w:rPr>
          <w:rFonts w:ascii="Cambria" w:hAnsi="Cambria"/>
          <w:b/>
          <w:sz w:val="18"/>
          <w:lang w:val="es-MX"/>
        </w:rPr>
        <w:t xml:space="preserve">REPORT NO. </w:t>
      </w:r>
      <w:r w:rsidR="00D84F74">
        <w:rPr>
          <w:rFonts w:ascii="Cambria" w:hAnsi="Cambria"/>
          <w:b/>
          <w:sz w:val="18"/>
          <w:lang w:val="es-MX"/>
        </w:rPr>
        <w:t>22</w:t>
      </w:r>
      <w:r w:rsidRPr="00404812">
        <w:rPr>
          <w:rFonts w:ascii="Cambria" w:hAnsi="Cambria"/>
          <w:b/>
          <w:sz w:val="18"/>
          <w:lang w:val="es-MX"/>
        </w:rPr>
        <w:t>/15</w:t>
      </w:r>
    </w:p>
    <w:p w:rsidR="006474AF" w:rsidRPr="00404812" w:rsidRDefault="006474AF" w:rsidP="006474AF">
      <w:pPr>
        <w:jc w:val="center"/>
        <w:rPr>
          <w:rFonts w:ascii="Cambria" w:hAnsi="Cambria"/>
          <w:sz w:val="18"/>
          <w:szCs w:val="18"/>
          <w:lang w:val="es-MX"/>
        </w:rPr>
      </w:pPr>
      <w:r w:rsidRPr="00404812">
        <w:rPr>
          <w:rFonts w:ascii="Cambria" w:hAnsi="Cambria"/>
          <w:sz w:val="18"/>
          <w:lang w:val="es-MX"/>
        </w:rPr>
        <w:t>CASE 12.792</w:t>
      </w:r>
    </w:p>
    <w:p w:rsidR="006474AF" w:rsidRPr="00404812" w:rsidRDefault="006474AF" w:rsidP="006474AF">
      <w:pPr>
        <w:jc w:val="center"/>
        <w:rPr>
          <w:rFonts w:ascii="Cambria" w:hAnsi="Cambria"/>
          <w:sz w:val="18"/>
          <w:szCs w:val="18"/>
          <w:lang w:val="es-MX"/>
        </w:rPr>
      </w:pPr>
      <w:r w:rsidRPr="00404812">
        <w:rPr>
          <w:rFonts w:ascii="Cambria" w:hAnsi="Cambria"/>
          <w:sz w:val="18"/>
          <w:lang w:val="es-MX"/>
        </w:rPr>
        <w:t>MERITS</w:t>
      </w:r>
    </w:p>
    <w:p w:rsidR="006474AF" w:rsidRPr="00404812" w:rsidRDefault="006474AF" w:rsidP="006474AF">
      <w:pPr>
        <w:jc w:val="center"/>
        <w:rPr>
          <w:rFonts w:ascii="Cambria" w:hAnsi="Cambria"/>
          <w:sz w:val="18"/>
          <w:szCs w:val="18"/>
          <w:lang w:val="es-ES"/>
        </w:rPr>
      </w:pPr>
      <w:r w:rsidRPr="00404812">
        <w:rPr>
          <w:rFonts w:ascii="Cambria" w:hAnsi="Cambria"/>
          <w:sz w:val="18"/>
          <w:lang w:val="es-ES"/>
        </w:rPr>
        <w:t>MARÍA LUISA ACOSTA ET AL</w:t>
      </w:r>
    </w:p>
    <w:p w:rsidR="006474AF" w:rsidRPr="00404812" w:rsidRDefault="006474AF" w:rsidP="006474AF">
      <w:pPr>
        <w:jc w:val="center"/>
        <w:rPr>
          <w:rFonts w:ascii="Cambria" w:hAnsi="Cambria"/>
          <w:sz w:val="18"/>
          <w:szCs w:val="18"/>
          <w:lang w:val="es-ES"/>
        </w:rPr>
      </w:pPr>
      <w:r w:rsidRPr="00404812">
        <w:rPr>
          <w:rFonts w:ascii="Cambria" w:hAnsi="Cambria"/>
          <w:sz w:val="18"/>
          <w:lang w:val="es-ES"/>
        </w:rPr>
        <w:t>NICARAGUA</w:t>
      </w:r>
    </w:p>
    <w:p w:rsidR="006474AF" w:rsidRPr="00404812" w:rsidRDefault="006474AF" w:rsidP="006474AF">
      <w:pPr>
        <w:jc w:val="center"/>
        <w:rPr>
          <w:rFonts w:ascii="Cambria" w:hAnsi="Cambria"/>
          <w:sz w:val="18"/>
          <w:szCs w:val="18"/>
        </w:rPr>
      </w:pPr>
      <w:r w:rsidRPr="00404812">
        <w:rPr>
          <w:rFonts w:ascii="Cambria" w:hAnsi="Cambria"/>
          <w:sz w:val="18"/>
        </w:rPr>
        <w:t xml:space="preserve">March </w:t>
      </w:r>
      <w:r w:rsidR="00D84F74">
        <w:rPr>
          <w:rFonts w:ascii="Cambria" w:hAnsi="Cambria"/>
          <w:sz w:val="18"/>
        </w:rPr>
        <w:t>26</w:t>
      </w:r>
      <w:r w:rsidRPr="00404812">
        <w:rPr>
          <w:rFonts w:ascii="Cambria" w:hAnsi="Cambria"/>
          <w:sz w:val="18"/>
        </w:rPr>
        <w:t>, 2015</w:t>
      </w:r>
    </w:p>
    <w:p w:rsidR="006474AF" w:rsidRPr="00404812" w:rsidRDefault="006474AF" w:rsidP="006474AF">
      <w:pPr>
        <w:jc w:val="both"/>
        <w:rPr>
          <w:rFonts w:ascii="Cambria" w:hAnsi="Cambria"/>
          <w:sz w:val="20"/>
          <w:szCs w:val="20"/>
        </w:rPr>
      </w:pPr>
    </w:p>
    <w:p w:rsidR="006474AF" w:rsidRPr="00404812" w:rsidRDefault="006474AF" w:rsidP="006474AF">
      <w:pPr>
        <w:jc w:val="both"/>
        <w:rPr>
          <w:rFonts w:ascii="Cambria" w:hAnsi="Cambria"/>
          <w:sz w:val="20"/>
          <w:szCs w:val="20"/>
        </w:rPr>
      </w:pPr>
    </w:p>
    <w:p w:rsidR="006474AF" w:rsidRPr="00404812" w:rsidRDefault="006474AF" w:rsidP="00304F8D">
      <w:pPr>
        <w:pStyle w:val="Heading1"/>
        <w:rPr>
          <w:color w:val="auto"/>
        </w:rPr>
      </w:pPr>
      <w:bookmarkStart w:id="2" w:name="_Toc388448128"/>
      <w:bookmarkStart w:id="3" w:name="_Toc412647963"/>
      <w:bookmarkStart w:id="4" w:name="_Toc412648009"/>
      <w:bookmarkStart w:id="5" w:name="_Toc415740421"/>
      <w:bookmarkStart w:id="6" w:name="_Toc415741479"/>
      <w:r w:rsidRPr="00404812">
        <w:rPr>
          <w:color w:val="auto"/>
        </w:rPr>
        <w:t>SUMMARY</w:t>
      </w:r>
      <w:bookmarkEnd w:id="2"/>
      <w:bookmarkEnd w:id="3"/>
      <w:bookmarkEnd w:id="4"/>
      <w:bookmarkEnd w:id="5"/>
      <w:bookmarkEnd w:id="6"/>
    </w:p>
    <w:p w:rsidR="006474AF" w:rsidRPr="00404812" w:rsidRDefault="006474AF" w:rsidP="006474AF">
      <w:pPr>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On June 22, 2007, the Inter-American Commission on Human Rights (hereinafter the "Inter-American Commission," "the Commission," or "the IACHR") received a complaint lodged by María Luisa Acosta </w:t>
      </w:r>
      <w:proofErr w:type="spellStart"/>
      <w:r w:rsidRPr="00404812">
        <w:rPr>
          <w:rFonts w:ascii="Cambria" w:hAnsi="Cambria"/>
          <w:sz w:val="20"/>
        </w:rPr>
        <w:t>Castellón</w:t>
      </w:r>
      <w:proofErr w:type="spellEnd"/>
      <w:r w:rsidRPr="00404812">
        <w:rPr>
          <w:rFonts w:ascii="Cambria" w:hAnsi="Cambria"/>
          <w:sz w:val="20"/>
        </w:rPr>
        <w:t xml:space="preserve">, the Centro de </w:t>
      </w:r>
      <w:proofErr w:type="spellStart"/>
      <w:r w:rsidRPr="00404812">
        <w:rPr>
          <w:rFonts w:ascii="Cambria" w:hAnsi="Cambria"/>
          <w:sz w:val="20"/>
        </w:rPr>
        <w:t>Asistencia</w:t>
      </w:r>
      <w:proofErr w:type="spellEnd"/>
      <w:r w:rsidRPr="00404812">
        <w:rPr>
          <w:rFonts w:ascii="Cambria" w:hAnsi="Cambria"/>
          <w:sz w:val="20"/>
        </w:rPr>
        <w:t xml:space="preserve"> Legal a Pueblos </w:t>
      </w:r>
      <w:proofErr w:type="spellStart"/>
      <w:r w:rsidRPr="00404812">
        <w:rPr>
          <w:rFonts w:ascii="Cambria" w:hAnsi="Cambria"/>
          <w:sz w:val="20"/>
        </w:rPr>
        <w:t>Indígenas</w:t>
      </w:r>
      <w:proofErr w:type="spellEnd"/>
      <w:r w:rsidRPr="00404812">
        <w:rPr>
          <w:rFonts w:ascii="Cambria" w:hAnsi="Cambria"/>
          <w:sz w:val="20"/>
        </w:rPr>
        <w:t xml:space="preserve"> [Center for Legal Assistance to Indigenous Peoples - CALPI], the Centro </w:t>
      </w:r>
      <w:proofErr w:type="spellStart"/>
      <w:r w:rsidRPr="00404812">
        <w:rPr>
          <w:rFonts w:ascii="Cambria" w:hAnsi="Cambria"/>
          <w:sz w:val="20"/>
        </w:rPr>
        <w:t>por</w:t>
      </w:r>
      <w:proofErr w:type="spellEnd"/>
      <w:r w:rsidRPr="00404812">
        <w:rPr>
          <w:rFonts w:ascii="Cambria" w:hAnsi="Cambria"/>
          <w:sz w:val="20"/>
        </w:rPr>
        <w:t xml:space="preserve"> la </w:t>
      </w:r>
      <w:proofErr w:type="spellStart"/>
      <w:r w:rsidRPr="00404812">
        <w:rPr>
          <w:rFonts w:ascii="Cambria" w:hAnsi="Cambria"/>
          <w:sz w:val="20"/>
        </w:rPr>
        <w:t>Justicia</w:t>
      </w:r>
      <w:proofErr w:type="spellEnd"/>
      <w:r w:rsidRPr="00404812">
        <w:rPr>
          <w:rFonts w:ascii="Cambria" w:hAnsi="Cambria"/>
          <w:sz w:val="20"/>
        </w:rPr>
        <w:t xml:space="preserve"> y Derechos </w:t>
      </w:r>
      <w:proofErr w:type="spellStart"/>
      <w:r w:rsidRPr="00404812">
        <w:rPr>
          <w:rFonts w:ascii="Cambria" w:hAnsi="Cambria"/>
          <w:sz w:val="20"/>
        </w:rPr>
        <w:t>Humanos</w:t>
      </w:r>
      <w:proofErr w:type="spellEnd"/>
      <w:r w:rsidRPr="00404812">
        <w:rPr>
          <w:rFonts w:ascii="Cambria" w:hAnsi="Cambria"/>
          <w:sz w:val="20"/>
        </w:rPr>
        <w:t xml:space="preserve"> de la Costa </w:t>
      </w:r>
      <w:proofErr w:type="spellStart"/>
      <w:r w:rsidRPr="00404812">
        <w:rPr>
          <w:rFonts w:ascii="Cambria" w:hAnsi="Cambria"/>
          <w:sz w:val="20"/>
        </w:rPr>
        <w:t>Atlántica</w:t>
      </w:r>
      <w:proofErr w:type="spellEnd"/>
      <w:r w:rsidRPr="00404812">
        <w:rPr>
          <w:rFonts w:ascii="Cambria" w:hAnsi="Cambria"/>
          <w:sz w:val="20"/>
        </w:rPr>
        <w:t xml:space="preserve"> de Nicaragua [Center for Justice and Human Rights of the Atlantic Coast of Nicaragua -CEJUDHCAN], and the Centro </w:t>
      </w:r>
      <w:proofErr w:type="spellStart"/>
      <w:r w:rsidRPr="00404812">
        <w:rPr>
          <w:rFonts w:ascii="Cambria" w:hAnsi="Cambria"/>
          <w:sz w:val="20"/>
        </w:rPr>
        <w:t>Nicaragüense</w:t>
      </w:r>
      <w:proofErr w:type="spellEnd"/>
      <w:r w:rsidRPr="00404812">
        <w:rPr>
          <w:rFonts w:ascii="Cambria" w:hAnsi="Cambria"/>
          <w:sz w:val="20"/>
        </w:rPr>
        <w:t xml:space="preserve"> de Derechos </w:t>
      </w:r>
      <w:proofErr w:type="spellStart"/>
      <w:r w:rsidRPr="00404812">
        <w:rPr>
          <w:rFonts w:ascii="Cambria" w:hAnsi="Cambria"/>
          <w:sz w:val="20"/>
        </w:rPr>
        <w:t>Humanos</w:t>
      </w:r>
      <w:proofErr w:type="spellEnd"/>
      <w:r w:rsidRPr="00404812">
        <w:rPr>
          <w:rFonts w:ascii="Cambria" w:hAnsi="Cambria"/>
          <w:sz w:val="20"/>
        </w:rPr>
        <w:t xml:space="preserve"> [Nicaraguan Human Rights Center -CENIDH] (hereinafter "the petitioners"), acting on behalf of María Luisa Acosta </w:t>
      </w:r>
      <w:proofErr w:type="spellStart"/>
      <w:r w:rsidRPr="00404812">
        <w:rPr>
          <w:rFonts w:ascii="Cambria" w:hAnsi="Cambria"/>
          <w:sz w:val="20"/>
        </w:rPr>
        <w:t>Castellón</w:t>
      </w:r>
      <w:proofErr w:type="spellEnd"/>
      <w:r w:rsidRPr="00404812">
        <w:rPr>
          <w:rFonts w:ascii="Cambria" w:hAnsi="Cambria"/>
          <w:sz w:val="20"/>
        </w:rPr>
        <w:t xml:space="preserve">, Francisco </w:t>
      </w:r>
      <w:proofErr w:type="spellStart"/>
      <w:r w:rsidRPr="00404812">
        <w:rPr>
          <w:rFonts w:ascii="Cambria" w:hAnsi="Cambria"/>
          <w:sz w:val="20"/>
        </w:rPr>
        <w:t>García</w:t>
      </w:r>
      <w:proofErr w:type="spellEnd"/>
      <w:r w:rsidRPr="00404812">
        <w:rPr>
          <w:rFonts w:ascii="Cambria" w:hAnsi="Cambria"/>
          <w:sz w:val="20"/>
        </w:rPr>
        <w:t xml:space="preserve"> Valle, Ana María and Álvaro </w:t>
      </w:r>
      <w:proofErr w:type="spellStart"/>
      <w:r w:rsidRPr="00404812">
        <w:rPr>
          <w:rFonts w:ascii="Cambria" w:hAnsi="Cambria"/>
          <w:sz w:val="20"/>
        </w:rPr>
        <w:t>Arístides</w:t>
      </w:r>
      <w:proofErr w:type="spellEnd"/>
      <w:r w:rsidRPr="00404812">
        <w:rPr>
          <w:rFonts w:ascii="Cambria" w:hAnsi="Cambria"/>
          <w:sz w:val="20"/>
        </w:rPr>
        <w:t xml:space="preserve"> Vergara Acosta, Leonor del Carmen Valle de </w:t>
      </w:r>
      <w:proofErr w:type="spellStart"/>
      <w:r w:rsidRPr="00404812">
        <w:rPr>
          <w:rFonts w:ascii="Cambria" w:hAnsi="Cambria"/>
          <w:sz w:val="20"/>
        </w:rPr>
        <w:t>García</w:t>
      </w:r>
      <w:proofErr w:type="spellEnd"/>
      <w:r w:rsidRPr="00404812">
        <w:rPr>
          <w:rFonts w:ascii="Cambria" w:hAnsi="Cambria"/>
          <w:sz w:val="20"/>
        </w:rPr>
        <w:t xml:space="preserve">, and Rodolfo </w:t>
      </w:r>
      <w:proofErr w:type="spellStart"/>
      <w:r w:rsidRPr="00404812">
        <w:rPr>
          <w:rFonts w:ascii="Cambria" w:hAnsi="Cambria"/>
          <w:sz w:val="20"/>
        </w:rPr>
        <w:t>García</w:t>
      </w:r>
      <w:proofErr w:type="spellEnd"/>
      <w:r w:rsidRPr="00404812">
        <w:rPr>
          <w:rFonts w:ascii="Cambria" w:hAnsi="Cambria"/>
          <w:sz w:val="20"/>
        </w:rPr>
        <w:t xml:space="preserve"> </w:t>
      </w:r>
      <w:proofErr w:type="spellStart"/>
      <w:r w:rsidRPr="00404812">
        <w:rPr>
          <w:rFonts w:ascii="Cambria" w:hAnsi="Cambria"/>
          <w:sz w:val="20"/>
        </w:rPr>
        <w:t>Solari</w:t>
      </w:r>
      <w:proofErr w:type="spellEnd"/>
      <w:r w:rsidRPr="00404812">
        <w:rPr>
          <w:rFonts w:ascii="Cambria" w:hAnsi="Cambria"/>
          <w:sz w:val="20"/>
        </w:rPr>
        <w:t xml:space="preserve">, against the Republic of Nicaragua (hereinafter "the State," "the Nicaraguan State," or "Nicaragua.") </w:t>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The petitioners alleged that on April 8, 2002, María Luisa Acosta's husband, Francisco José </w:t>
      </w:r>
      <w:proofErr w:type="spellStart"/>
      <w:r w:rsidRPr="00404812">
        <w:rPr>
          <w:rFonts w:ascii="Cambria" w:hAnsi="Cambria"/>
          <w:sz w:val="20"/>
        </w:rPr>
        <w:t>García</w:t>
      </w:r>
      <w:proofErr w:type="spellEnd"/>
      <w:r w:rsidRPr="00404812">
        <w:rPr>
          <w:rFonts w:ascii="Cambria" w:hAnsi="Cambria"/>
          <w:sz w:val="20"/>
        </w:rPr>
        <w:t xml:space="preserve"> Valle, was murdered but that the murderers' real target had been to kill or intimidate Mrs. Acosta because of her work as a defender of indigenous peoples. They alleged that there had been a series of irregularities during the criminal proceedings instituted for the murder of Mr. </w:t>
      </w:r>
      <w:proofErr w:type="spellStart"/>
      <w:r w:rsidRPr="00404812">
        <w:rPr>
          <w:rFonts w:ascii="Cambria" w:hAnsi="Cambria"/>
          <w:sz w:val="20"/>
        </w:rPr>
        <w:t>García</w:t>
      </w:r>
      <w:proofErr w:type="spellEnd"/>
      <w:r w:rsidRPr="00404812">
        <w:rPr>
          <w:rFonts w:ascii="Cambria" w:hAnsi="Cambria"/>
          <w:sz w:val="20"/>
        </w:rPr>
        <w:t xml:space="preserve"> Valle, such as the dismissal of the alleged instigators and one perpetrator of the murder, and judicial harassment of Mrs. Acosta. Thus, the </w:t>
      </w:r>
      <w:proofErr w:type="gramStart"/>
      <w:r w:rsidRPr="00404812">
        <w:rPr>
          <w:rFonts w:ascii="Cambria" w:hAnsi="Cambria"/>
          <w:sz w:val="20"/>
        </w:rPr>
        <w:t>petitioners</w:t>
      </w:r>
      <w:proofErr w:type="gramEnd"/>
      <w:r w:rsidRPr="00404812">
        <w:rPr>
          <w:rFonts w:ascii="Cambria" w:hAnsi="Cambria"/>
          <w:sz w:val="20"/>
        </w:rPr>
        <w:t xml:space="preserve"> state that instead of seeing justice done for the crime against her husband, María Luisa Acosta had suffered a series of abuses permitted by the State, such as being accused, sued, and displaced from her place of residence.</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For its part, the State maintained that the criminal proceedings for the murder of Mr. </w:t>
      </w:r>
      <w:proofErr w:type="spellStart"/>
      <w:r w:rsidRPr="00404812">
        <w:rPr>
          <w:rFonts w:ascii="Cambria" w:hAnsi="Cambria"/>
          <w:sz w:val="20"/>
        </w:rPr>
        <w:t>García</w:t>
      </w:r>
      <w:proofErr w:type="spellEnd"/>
      <w:r w:rsidRPr="00404812">
        <w:rPr>
          <w:rFonts w:ascii="Cambria" w:hAnsi="Cambria"/>
          <w:sz w:val="20"/>
        </w:rPr>
        <w:t xml:space="preserve"> Valle had been conducted with full respect for domestic laws and international treaties and that all parties to the proceedings had been treated equally and respectfully. It also reported that two people had been convicted of the murder. It pointed out that the fact that the petitioners may not agree with the decisions made by the Nicaraguan justice system, particularly the dismissal of proceedings against three of the accused for the murder of Mr. </w:t>
      </w:r>
      <w:proofErr w:type="spellStart"/>
      <w:r w:rsidRPr="00404812">
        <w:rPr>
          <w:rFonts w:ascii="Cambria" w:hAnsi="Cambria"/>
          <w:sz w:val="20"/>
        </w:rPr>
        <w:t>García</w:t>
      </w:r>
      <w:proofErr w:type="spellEnd"/>
      <w:r w:rsidRPr="00404812">
        <w:rPr>
          <w:rFonts w:ascii="Cambria" w:hAnsi="Cambria"/>
          <w:sz w:val="20"/>
        </w:rPr>
        <w:t xml:space="preserve"> Valle,  did not mean that their rights had been infringed. According to the State, it was not up to the IACHR to act as a body reviewing judgments on the merits rendered by the domestic courts. </w:t>
      </w:r>
    </w:p>
    <w:p w:rsidR="006474AF" w:rsidRPr="00404812" w:rsidRDefault="006474AF" w:rsidP="006474AF">
      <w:pPr>
        <w:ind w:firstLine="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After analyzing the positions of the Parties, the Commission  concluded that the Nicaraguan State is responsible for violating the rights to humane treatment, a fair trial, and judicial protection established  in articles 5 (right to humane treatment), 8 (right to a fair trial), and 25 (right to judicial protection) of the American Convention, in conjunction with the obligations established in article 1.1 of the same instrument, to the detriment of the persons named in the course of this report. </w:t>
      </w:r>
    </w:p>
    <w:p w:rsidR="006474AF" w:rsidRPr="00404812" w:rsidRDefault="006474AF" w:rsidP="006474AF">
      <w:pPr>
        <w:pStyle w:val="ListParagraph1"/>
        <w:rPr>
          <w:rFonts w:ascii="Cambria" w:hAnsi="Cambria"/>
          <w:sz w:val="20"/>
          <w:szCs w:val="20"/>
        </w:rPr>
      </w:pPr>
    </w:p>
    <w:p w:rsidR="006474AF" w:rsidRPr="00404812" w:rsidRDefault="006474AF" w:rsidP="00304F8D">
      <w:pPr>
        <w:pStyle w:val="Heading1"/>
        <w:rPr>
          <w:color w:val="auto"/>
        </w:rPr>
      </w:pPr>
      <w:bookmarkStart w:id="7" w:name="_Toc388448129"/>
      <w:bookmarkStart w:id="8" w:name="_Toc412647964"/>
      <w:bookmarkStart w:id="9" w:name="_Toc412648010"/>
      <w:bookmarkStart w:id="10" w:name="_Toc415740422"/>
      <w:bookmarkStart w:id="11" w:name="_Toc415741480"/>
      <w:r w:rsidRPr="00404812">
        <w:rPr>
          <w:color w:val="auto"/>
        </w:rPr>
        <w:t>PROCESSING BY THE COMMISSION SUBSEQUENT TO APPROVAL OF ADMISSIBILITY REPORT 148/10</w:t>
      </w:r>
      <w:bookmarkEnd w:id="7"/>
      <w:bookmarkEnd w:id="8"/>
      <w:bookmarkEnd w:id="9"/>
      <w:bookmarkEnd w:id="10"/>
      <w:bookmarkEnd w:id="11"/>
    </w:p>
    <w:p w:rsidR="006474AF" w:rsidRPr="00404812" w:rsidRDefault="006474AF" w:rsidP="006474AF">
      <w:pPr>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The initial petition was received on June 22, 2007. On November 1, 2010, following admissibility proceedings, the Commission declared the case admissible by approving admissibility report 148/10 regarding alleged violations of the rights protected under article 5, 8, and 25, in conjunction with article 1.1 of the American Convention.</w:t>
      </w:r>
      <w:r w:rsidRPr="00404812">
        <w:rPr>
          <w:rStyle w:val="FootnoteReference"/>
          <w:rFonts w:ascii="Cambria" w:hAnsi="Cambria"/>
          <w:sz w:val="20"/>
        </w:rPr>
        <w:footnoteReference w:id="2"/>
      </w:r>
      <w:r w:rsidRPr="00404812">
        <w:rPr>
          <w:rFonts w:ascii="Cambria" w:hAnsi="Cambria"/>
          <w:i/>
          <w:sz w:val="20"/>
        </w:rPr>
        <w:t xml:space="preserve"> </w:t>
      </w:r>
      <w:r w:rsidRPr="00404812">
        <w:rPr>
          <w:rFonts w:ascii="Cambria" w:hAnsi="Cambria"/>
          <w:sz w:val="20"/>
        </w:rPr>
        <w:t xml:space="preserve">The proceedings between presentation of the petition and the admissibility report are detailed in that report. On January 10, 2011, the Committee transmitted the admissibility report to the Parties and gave the petitioners three months to submit any additional observations on the merits. In the same communication, the Commission placed itself at the disposal of the parties with a view to reaching a friendly settlement of the matter, for which purpose it requested them to state their interest in that regard at their earliest convenience. In a document dated November 30, 2010, the petitioners expressed their desire to avail themselves of the friendly settlement procedure. That information was relayed to the State in a communication dated January 10, 2011. The State was given one month to reply. However, the Nicaraguan State did not respond to the petitioners' proposal and submitted its observations on the merits on March 17, 2011. </w:t>
      </w:r>
    </w:p>
    <w:p w:rsidR="006474AF" w:rsidRPr="00404812" w:rsidRDefault="006474AF" w:rsidP="006474AF">
      <w:pPr>
        <w:pStyle w:val="BodyTextIndent"/>
        <w:ind w:firstLine="0"/>
        <w:rPr>
          <w:rFonts w:ascii="Cambria" w:hAnsi="Cambria"/>
          <w:color w:val="auto"/>
          <w:sz w:val="20"/>
          <w:lang w:val="en-US"/>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The petitioners' observations on the merits were received on August 18, 2011 and on March 14, October 17, and December 6, 2013, all of which were duly remitted to the State. For its part, the State presented additional briefs on October 18, 2011 and on September 6 and October 29, 2013. That information was duly forwarded to the petitioners. The IACHR also conducted a public hearing on this case on October 29, 2013 during its 149th regular session.</w:t>
      </w:r>
    </w:p>
    <w:p w:rsidR="006474AF" w:rsidRPr="00404812" w:rsidRDefault="006474AF" w:rsidP="006474AF">
      <w:pPr>
        <w:jc w:val="both"/>
        <w:rPr>
          <w:rFonts w:ascii="Cambria" w:hAnsi="Cambria"/>
          <w:spacing w:val="-2"/>
          <w:sz w:val="20"/>
          <w:szCs w:val="20"/>
        </w:rPr>
      </w:pPr>
    </w:p>
    <w:p w:rsidR="006474AF" w:rsidRPr="00404812" w:rsidRDefault="006474AF" w:rsidP="00304F8D">
      <w:pPr>
        <w:pStyle w:val="Heading1"/>
        <w:rPr>
          <w:color w:val="auto"/>
        </w:rPr>
      </w:pPr>
      <w:bookmarkStart w:id="12" w:name="_Toc412647965"/>
      <w:bookmarkStart w:id="13" w:name="_Toc412648011"/>
      <w:bookmarkStart w:id="14" w:name="_Toc415740423"/>
      <w:bookmarkStart w:id="15" w:name="_Toc415741481"/>
      <w:bookmarkStart w:id="16" w:name="_Toc388448130"/>
      <w:r w:rsidRPr="00404812">
        <w:rPr>
          <w:color w:val="auto"/>
        </w:rPr>
        <w:t>POSITIONS OF THE PARTIES</w:t>
      </w:r>
      <w:bookmarkEnd w:id="12"/>
      <w:bookmarkEnd w:id="13"/>
      <w:bookmarkEnd w:id="14"/>
      <w:bookmarkEnd w:id="15"/>
      <w:r w:rsidRPr="00404812">
        <w:rPr>
          <w:color w:val="auto"/>
        </w:rPr>
        <w:t xml:space="preserve"> </w:t>
      </w:r>
      <w:bookmarkEnd w:id="16"/>
    </w:p>
    <w:p w:rsidR="006474AF" w:rsidRPr="00404812" w:rsidRDefault="006474AF" w:rsidP="00B92141">
      <w:pPr>
        <w:pStyle w:val="Style1"/>
      </w:pPr>
    </w:p>
    <w:p w:rsidR="006474AF" w:rsidRPr="00404812" w:rsidRDefault="006474AF" w:rsidP="00B92141">
      <w:pPr>
        <w:pStyle w:val="Heading2"/>
        <w:rPr>
          <w:color w:val="auto"/>
        </w:rPr>
      </w:pPr>
      <w:bookmarkStart w:id="17" w:name="_Toc388448131"/>
      <w:bookmarkStart w:id="18" w:name="_Toc412647966"/>
      <w:bookmarkStart w:id="19" w:name="_Toc412648012"/>
      <w:bookmarkStart w:id="20" w:name="_Toc415740424"/>
      <w:bookmarkStart w:id="21" w:name="_Toc415741482"/>
      <w:r w:rsidRPr="00404812">
        <w:rPr>
          <w:color w:val="auto"/>
        </w:rPr>
        <w:t>The Petitioners</w:t>
      </w:r>
      <w:bookmarkEnd w:id="17"/>
      <w:bookmarkEnd w:id="18"/>
      <w:bookmarkEnd w:id="19"/>
      <w:bookmarkEnd w:id="20"/>
      <w:bookmarkEnd w:id="21"/>
      <w:r w:rsidRPr="00404812">
        <w:rPr>
          <w:color w:val="auto"/>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During the merits phase, the petitioners continued to argue that the Nicaraguan State was liable for violating the rights established in articles 4, 5, 8, 11, and 25 of the American Convention because of the incidents related to the murder of Mr. Francisco </w:t>
      </w:r>
      <w:proofErr w:type="spellStart"/>
      <w:r w:rsidRPr="00404812">
        <w:rPr>
          <w:rFonts w:ascii="Cambria" w:hAnsi="Cambria"/>
          <w:sz w:val="20"/>
        </w:rPr>
        <w:t>García</w:t>
      </w:r>
      <w:proofErr w:type="spellEnd"/>
      <w:r w:rsidRPr="00404812">
        <w:rPr>
          <w:rFonts w:ascii="Cambria" w:hAnsi="Cambria"/>
          <w:sz w:val="20"/>
        </w:rPr>
        <w:t xml:space="preserve"> Valle. </w:t>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They stated that Mrs. María Luisa Acosta's husband, Mr. Francisco </w:t>
      </w:r>
      <w:proofErr w:type="spellStart"/>
      <w:r w:rsidRPr="00404812">
        <w:rPr>
          <w:rFonts w:ascii="Cambria" w:hAnsi="Cambria"/>
          <w:sz w:val="20"/>
        </w:rPr>
        <w:t>García</w:t>
      </w:r>
      <w:proofErr w:type="spellEnd"/>
      <w:r w:rsidRPr="00404812">
        <w:rPr>
          <w:rFonts w:ascii="Cambria" w:hAnsi="Cambria"/>
          <w:sz w:val="20"/>
        </w:rPr>
        <w:t xml:space="preserve"> Valle, had been shot dead on April 8, 2002 at his home in </w:t>
      </w:r>
      <w:proofErr w:type="spellStart"/>
      <w:r w:rsidRPr="00404812">
        <w:rPr>
          <w:rFonts w:ascii="Cambria" w:hAnsi="Cambria"/>
          <w:sz w:val="20"/>
        </w:rPr>
        <w:t>Bluefields</w:t>
      </w:r>
      <w:proofErr w:type="spellEnd"/>
      <w:r w:rsidRPr="00404812">
        <w:rPr>
          <w:rFonts w:ascii="Cambria" w:hAnsi="Cambria"/>
          <w:sz w:val="20"/>
        </w:rPr>
        <w:t>, Nicaragua. They asserted that the murderers' had really wanted to  kill or intimidate his wife, Mrs. María Luisa Acosta, because her work in defense of the ownership rights of the indigenous peoples of the Pearl Lagoon basin (</w:t>
      </w:r>
      <w:r w:rsidRPr="00404812">
        <w:rPr>
          <w:rFonts w:ascii="Cambria" w:hAnsi="Cambria"/>
          <w:i/>
          <w:sz w:val="20"/>
        </w:rPr>
        <w:t xml:space="preserve">Cuenca de Laguna de </w:t>
      </w:r>
      <w:proofErr w:type="spellStart"/>
      <w:r w:rsidRPr="00404812">
        <w:rPr>
          <w:rFonts w:ascii="Cambria" w:hAnsi="Cambria"/>
          <w:i/>
          <w:sz w:val="20"/>
        </w:rPr>
        <w:t>Perlas</w:t>
      </w:r>
      <w:proofErr w:type="spellEnd"/>
      <w:r w:rsidRPr="00404812">
        <w:rPr>
          <w:rFonts w:ascii="Cambria" w:hAnsi="Cambria"/>
          <w:sz w:val="20"/>
        </w:rPr>
        <w:t xml:space="preserve">) was against the interests of businessman Peter </w:t>
      </w:r>
      <w:proofErr w:type="spellStart"/>
      <w:r w:rsidRPr="00404812">
        <w:rPr>
          <w:rFonts w:ascii="Cambria" w:hAnsi="Cambria"/>
          <w:sz w:val="20"/>
        </w:rPr>
        <w:t>Tsokos</w:t>
      </w:r>
      <w:proofErr w:type="spellEnd"/>
      <w:r w:rsidRPr="00404812">
        <w:rPr>
          <w:rFonts w:ascii="Cambria" w:hAnsi="Cambria"/>
          <w:sz w:val="20"/>
        </w:rPr>
        <w:t xml:space="preserve"> and his business partner Peter </w:t>
      </w:r>
      <w:proofErr w:type="spellStart"/>
      <w:r w:rsidRPr="00404812">
        <w:rPr>
          <w:rFonts w:ascii="Cambria" w:hAnsi="Cambria"/>
          <w:sz w:val="20"/>
        </w:rPr>
        <w:t>Martínez</w:t>
      </w:r>
      <w:proofErr w:type="spellEnd"/>
      <w:r w:rsidRPr="00404812">
        <w:rPr>
          <w:rFonts w:ascii="Cambria" w:hAnsi="Cambria"/>
          <w:sz w:val="20"/>
        </w:rPr>
        <w:t xml:space="preserve">. They pointed out that it was a well-known fact in </w:t>
      </w:r>
      <w:proofErr w:type="spellStart"/>
      <w:r w:rsidRPr="00404812">
        <w:rPr>
          <w:rFonts w:ascii="Cambria" w:hAnsi="Cambria"/>
          <w:sz w:val="20"/>
        </w:rPr>
        <w:t>Bluefields</w:t>
      </w:r>
      <w:proofErr w:type="spellEnd"/>
      <w:r w:rsidRPr="00404812">
        <w:rPr>
          <w:rFonts w:ascii="Cambria" w:hAnsi="Cambria"/>
          <w:sz w:val="20"/>
        </w:rPr>
        <w:t xml:space="preserve"> that CALPI, the legal assistance center headed by Mrs. Acosta "was in the midst of a battle" against actions undertaken by Peter </w:t>
      </w:r>
      <w:proofErr w:type="spellStart"/>
      <w:r w:rsidRPr="00404812">
        <w:rPr>
          <w:rFonts w:ascii="Cambria" w:hAnsi="Cambria"/>
          <w:sz w:val="20"/>
        </w:rPr>
        <w:t>Tsokos</w:t>
      </w:r>
      <w:proofErr w:type="spellEnd"/>
      <w:r w:rsidRPr="00404812">
        <w:rPr>
          <w:rFonts w:ascii="Cambria" w:hAnsi="Cambria"/>
          <w:sz w:val="20"/>
        </w:rPr>
        <w:t xml:space="preserve"> and Peter </w:t>
      </w:r>
      <w:proofErr w:type="spellStart"/>
      <w:r w:rsidRPr="00404812">
        <w:rPr>
          <w:rFonts w:ascii="Cambria" w:hAnsi="Cambria"/>
          <w:sz w:val="20"/>
        </w:rPr>
        <w:t>Martínez</w:t>
      </w:r>
      <w:proofErr w:type="spellEnd"/>
      <w:r w:rsidRPr="00404812">
        <w:rPr>
          <w:rFonts w:ascii="Cambria" w:hAnsi="Cambria"/>
          <w:sz w:val="20"/>
        </w:rPr>
        <w:t xml:space="preserve">. They said that this case "illustrates the danger the human rights defenders face when doing their job, above all the impunity enjoyed by those who attack them."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They said that two people had been convicted for carrying out the murder of Francisco </w:t>
      </w:r>
      <w:proofErr w:type="spellStart"/>
      <w:r w:rsidRPr="00404812">
        <w:rPr>
          <w:rFonts w:ascii="Cambria" w:hAnsi="Cambria"/>
          <w:sz w:val="20"/>
        </w:rPr>
        <w:t>García</w:t>
      </w:r>
      <w:proofErr w:type="spellEnd"/>
      <w:r w:rsidRPr="00404812">
        <w:rPr>
          <w:rFonts w:ascii="Cambria" w:hAnsi="Cambria"/>
          <w:sz w:val="20"/>
        </w:rPr>
        <w:t xml:space="preserve"> Valle: </w:t>
      </w:r>
      <w:proofErr w:type="spellStart"/>
      <w:r w:rsidRPr="00404812">
        <w:rPr>
          <w:rFonts w:ascii="Cambria" w:hAnsi="Cambria"/>
          <w:sz w:val="20"/>
        </w:rPr>
        <w:t>Iván</w:t>
      </w:r>
      <w:proofErr w:type="spellEnd"/>
      <w:r w:rsidRPr="00404812">
        <w:rPr>
          <w:rFonts w:ascii="Cambria" w:hAnsi="Cambria"/>
          <w:sz w:val="20"/>
        </w:rPr>
        <w:t xml:space="preserve"> </w:t>
      </w:r>
      <w:proofErr w:type="spellStart"/>
      <w:r w:rsidRPr="00404812">
        <w:rPr>
          <w:rFonts w:ascii="Cambria" w:hAnsi="Cambria"/>
          <w:sz w:val="20"/>
        </w:rPr>
        <w:t>Argüello</w:t>
      </w:r>
      <w:proofErr w:type="spellEnd"/>
      <w:r w:rsidRPr="00404812">
        <w:rPr>
          <w:rFonts w:ascii="Cambria" w:hAnsi="Cambria"/>
          <w:sz w:val="20"/>
        </w:rPr>
        <w:t xml:space="preserve"> Rivera and </w:t>
      </w:r>
      <w:proofErr w:type="spellStart"/>
      <w:r w:rsidRPr="00404812">
        <w:rPr>
          <w:rFonts w:ascii="Cambria" w:hAnsi="Cambria"/>
          <w:sz w:val="20"/>
        </w:rPr>
        <w:t>Wilberth</w:t>
      </w:r>
      <w:proofErr w:type="spellEnd"/>
      <w:r w:rsidRPr="00404812">
        <w:rPr>
          <w:rFonts w:ascii="Cambria" w:hAnsi="Cambria"/>
          <w:sz w:val="20"/>
        </w:rPr>
        <w:t xml:space="preserve"> José Ochoa </w:t>
      </w:r>
      <w:proofErr w:type="spellStart"/>
      <w:r w:rsidRPr="00404812">
        <w:rPr>
          <w:rFonts w:ascii="Cambria" w:hAnsi="Cambria"/>
          <w:sz w:val="20"/>
        </w:rPr>
        <w:t>Madariaga</w:t>
      </w:r>
      <w:proofErr w:type="spellEnd"/>
      <w:r w:rsidRPr="00404812">
        <w:rPr>
          <w:rFonts w:ascii="Cambria" w:hAnsi="Cambria"/>
          <w:sz w:val="20"/>
        </w:rPr>
        <w:t xml:space="preserve">. They alleged that irregularities during the proceedings meant that the third person responsible has not yet been identified, that proceedings against the alleged instigators and one alleged perpetrator of the murder had been dismissed, and that the appeal against that decision had been improperly rejected on formal grounds. They pointed out that the state of affairs had resulted in partial impunity.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They also declared that, based on a mere accusation by one of the alleged instigators, Peter </w:t>
      </w:r>
      <w:proofErr w:type="spellStart"/>
      <w:r w:rsidRPr="00404812">
        <w:rPr>
          <w:rFonts w:ascii="Cambria" w:hAnsi="Cambria"/>
          <w:sz w:val="20"/>
        </w:rPr>
        <w:t>Martínez</w:t>
      </w:r>
      <w:proofErr w:type="spellEnd"/>
      <w:r w:rsidRPr="00404812">
        <w:rPr>
          <w:rFonts w:ascii="Cambria" w:hAnsi="Cambria"/>
          <w:sz w:val="20"/>
        </w:rPr>
        <w:t>, Mrs. Acosta had been accused of the offense of complicity in the murder of her own husband. The petitioners alleged that, as an accused in the proceedings, without a court-appointed counsel (her own legal representative had not been allowed to intervene)</w:t>
      </w:r>
      <w:proofErr w:type="gramStart"/>
      <w:r w:rsidRPr="00404812">
        <w:rPr>
          <w:rFonts w:ascii="Cambria" w:hAnsi="Cambria"/>
          <w:sz w:val="20"/>
        </w:rPr>
        <w:t>,</w:t>
      </w:r>
      <w:proofErr w:type="gramEnd"/>
      <w:r w:rsidRPr="00404812">
        <w:rPr>
          <w:rFonts w:ascii="Cambria" w:hAnsi="Cambria"/>
          <w:sz w:val="20"/>
        </w:rPr>
        <w:t xml:space="preserve"> María Luisa Acosta had been prevented from submitting evidence against the alleged instigators of her husband's murder. They further pointed out that, even though the Public Prosecutor's Office and Mrs. Acosta had informed the Criminal Court Judge in </w:t>
      </w:r>
      <w:proofErr w:type="spellStart"/>
      <w:r w:rsidRPr="00404812">
        <w:rPr>
          <w:rFonts w:ascii="Cambria" w:hAnsi="Cambria"/>
          <w:sz w:val="20"/>
        </w:rPr>
        <w:t>Bluefields</w:t>
      </w:r>
      <w:proofErr w:type="spellEnd"/>
      <w:r w:rsidRPr="00404812">
        <w:rPr>
          <w:rFonts w:ascii="Cambria" w:hAnsi="Cambria"/>
          <w:sz w:val="20"/>
        </w:rPr>
        <w:t xml:space="preserve"> (hereinafter "Criminal Court Judge") that, for security reasons, she had moved to Chinandega, the judge wanted to force her to appear before the </w:t>
      </w:r>
      <w:proofErr w:type="spellStart"/>
      <w:r w:rsidRPr="00404812">
        <w:rPr>
          <w:rFonts w:ascii="Cambria" w:hAnsi="Cambria"/>
          <w:sz w:val="20"/>
        </w:rPr>
        <w:t>Bluefields</w:t>
      </w:r>
      <w:proofErr w:type="spellEnd"/>
      <w:r w:rsidRPr="00404812">
        <w:rPr>
          <w:rFonts w:ascii="Cambria" w:hAnsi="Cambria"/>
          <w:sz w:val="20"/>
        </w:rPr>
        <w:t xml:space="preserve"> Court and indeed issued a warrant for her arrest on May 2, 2002. They stated that the judge in the case, before issuing his judgment dismissing proceedings against María Luisa Acosta, had described her to the national press media, as an accessory after the fact in the murder of her husband (</w:t>
      </w:r>
      <w:r w:rsidRPr="00404812">
        <w:rPr>
          <w:rFonts w:ascii="Cambria" w:hAnsi="Cambria"/>
          <w:i/>
          <w:sz w:val="20"/>
        </w:rPr>
        <w:t xml:space="preserve">la </w:t>
      </w:r>
      <w:proofErr w:type="spellStart"/>
      <w:r w:rsidRPr="00404812">
        <w:rPr>
          <w:rFonts w:ascii="Cambria" w:hAnsi="Cambria"/>
          <w:i/>
          <w:sz w:val="20"/>
        </w:rPr>
        <w:t>encubridora</w:t>
      </w:r>
      <w:proofErr w:type="spellEnd"/>
      <w:r w:rsidRPr="00404812">
        <w:rPr>
          <w:rFonts w:ascii="Cambria" w:hAnsi="Cambria"/>
          <w:i/>
          <w:sz w:val="20"/>
        </w:rPr>
        <w:t xml:space="preserve"> </w:t>
      </w:r>
      <w:proofErr w:type="gramStart"/>
      <w:r w:rsidRPr="00404812">
        <w:rPr>
          <w:rFonts w:ascii="Cambria" w:hAnsi="Cambria"/>
          <w:i/>
          <w:sz w:val="20"/>
        </w:rPr>
        <w:t>del</w:t>
      </w:r>
      <w:proofErr w:type="gramEnd"/>
      <w:r w:rsidRPr="00404812">
        <w:rPr>
          <w:rFonts w:ascii="Cambria" w:hAnsi="Cambria"/>
          <w:i/>
          <w:sz w:val="20"/>
        </w:rPr>
        <w:t xml:space="preserve"> </w:t>
      </w:r>
      <w:proofErr w:type="spellStart"/>
      <w:r w:rsidRPr="00404812">
        <w:rPr>
          <w:rFonts w:ascii="Cambria" w:hAnsi="Cambria"/>
          <w:i/>
          <w:sz w:val="20"/>
        </w:rPr>
        <w:t>asesinato</w:t>
      </w:r>
      <w:proofErr w:type="spellEnd"/>
      <w:r w:rsidRPr="00404812">
        <w:rPr>
          <w:rFonts w:ascii="Cambria" w:hAnsi="Cambria"/>
          <w:i/>
          <w:sz w:val="20"/>
        </w:rPr>
        <w:t xml:space="preserve"> de </w:t>
      </w:r>
      <w:proofErr w:type="spellStart"/>
      <w:r w:rsidRPr="00404812">
        <w:rPr>
          <w:rFonts w:ascii="Cambria" w:hAnsi="Cambria"/>
          <w:i/>
          <w:sz w:val="20"/>
        </w:rPr>
        <w:t>su</w:t>
      </w:r>
      <w:proofErr w:type="spellEnd"/>
      <w:r w:rsidRPr="00404812">
        <w:rPr>
          <w:rFonts w:ascii="Cambria" w:hAnsi="Cambria"/>
          <w:i/>
          <w:sz w:val="20"/>
        </w:rPr>
        <w:t xml:space="preserve"> </w:t>
      </w:r>
      <w:proofErr w:type="spellStart"/>
      <w:r w:rsidRPr="00404812">
        <w:rPr>
          <w:rFonts w:ascii="Cambria" w:hAnsi="Cambria"/>
          <w:i/>
          <w:sz w:val="20"/>
        </w:rPr>
        <w:t>esposo</w:t>
      </w:r>
      <w:proofErr w:type="spellEnd"/>
      <w:r w:rsidRPr="00404812">
        <w:rPr>
          <w:rFonts w:ascii="Cambria" w:hAnsi="Cambria"/>
          <w:sz w:val="20"/>
        </w:rPr>
        <w:t xml:space="preserve">). They asserted that the accusation against her had been intended to intimidate her and to get her to desist from requesting an impartial investigation into the murder of her husband.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They also indicated that, because of Mrs. Acosta's accusations against the alleged instigators, in May 2002 those individuals had sued her for alleged damages and had had her home in </w:t>
      </w:r>
      <w:proofErr w:type="spellStart"/>
      <w:r w:rsidRPr="00404812">
        <w:rPr>
          <w:rFonts w:ascii="Cambria" w:hAnsi="Cambria"/>
          <w:sz w:val="20"/>
        </w:rPr>
        <w:t>Bluefields</w:t>
      </w:r>
      <w:proofErr w:type="spellEnd"/>
      <w:r w:rsidRPr="00404812">
        <w:rPr>
          <w:rFonts w:ascii="Cambria" w:hAnsi="Cambria"/>
          <w:sz w:val="20"/>
        </w:rPr>
        <w:t xml:space="preserve"> embargoed for two years. According to the petitioners, that had negatively impacted Mrs. Acosta's assets. They added that in June 2002, Messrs. </w:t>
      </w:r>
      <w:proofErr w:type="spellStart"/>
      <w:r w:rsidRPr="00404812">
        <w:rPr>
          <w:rFonts w:ascii="Cambria" w:hAnsi="Cambria"/>
          <w:sz w:val="20"/>
        </w:rPr>
        <w:t>Tsokos</w:t>
      </w:r>
      <w:proofErr w:type="spellEnd"/>
      <w:r w:rsidRPr="00404812">
        <w:rPr>
          <w:rFonts w:ascii="Cambria" w:hAnsi="Cambria"/>
          <w:sz w:val="20"/>
        </w:rPr>
        <w:t xml:space="preserve"> and </w:t>
      </w:r>
      <w:proofErr w:type="spellStart"/>
      <w:r w:rsidRPr="00404812">
        <w:rPr>
          <w:rFonts w:ascii="Cambria" w:hAnsi="Cambria"/>
          <w:sz w:val="20"/>
        </w:rPr>
        <w:t>Martínez</w:t>
      </w:r>
      <w:proofErr w:type="spellEnd"/>
      <w:r w:rsidRPr="00404812">
        <w:rPr>
          <w:rFonts w:ascii="Cambria" w:hAnsi="Cambria"/>
          <w:sz w:val="20"/>
        </w:rPr>
        <w:t xml:space="preserve"> denounced María Luisa Acosta for the offenses of false testimony and false accusation. They pointed out that those proceedings were resolved in Mrs. Acosta's favor toward the end of 2004. Consequently, according to the petitioners, instead of seeing justice done in respect of the murder of her husband, María Luisa Acosta had been accused, sued, and displaced. They further indicate that the State had offered her no protection or judicial guarantees. On the contrary, it had allowed the system to wreak a series of abuses against her.</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The details regarding the facts and the investigation process in connection with Mr. </w:t>
      </w:r>
      <w:proofErr w:type="spellStart"/>
      <w:r w:rsidRPr="00404812">
        <w:rPr>
          <w:rFonts w:ascii="Cambria" w:hAnsi="Cambria"/>
          <w:sz w:val="20"/>
        </w:rPr>
        <w:t>García</w:t>
      </w:r>
      <w:proofErr w:type="spellEnd"/>
      <w:r w:rsidRPr="00404812">
        <w:rPr>
          <w:rFonts w:ascii="Cambria" w:hAnsi="Cambria"/>
          <w:sz w:val="20"/>
        </w:rPr>
        <w:t xml:space="preserve"> Valle's death will be described in the Commission's analysis of the facts based on the information supplied by both Parties. Following is a summary of the main legal arguments put forward by the petitioners.</w:t>
      </w:r>
    </w:p>
    <w:p w:rsidR="006474AF" w:rsidRPr="00404812" w:rsidRDefault="006474AF" w:rsidP="006474AF">
      <w:pPr>
        <w:pStyle w:val="ListParagraph1"/>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With respect to the</w:t>
      </w:r>
      <w:r w:rsidRPr="00404812">
        <w:rPr>
          <w:rFonts w:ascii="Cambria" w:hAnsi="Cambria"/>
          <w:b/>
          <w:sz w:val="20"/>
        </w:rPr>
        <w:t xml:space="preserve"> </w:t>
      </w:r>
      <w:r w:rsidRPr="00404812">
        <w:rPr>
          <w:rFonts w:ascii="Cambria" w:hAnsi="Cambria"/>
          <w:sz w:val="20"/>
        </w:rPr>
        <w:t xml:space="preserve">rights to a fair trial and judicial protection, the petitioners pointed out that the authorities failed to meet their obligation to conduct an investigation and appropriate judicial proceedings conducive to punishment of all those responsible. Specifically, they underscored the following irregularities: a) although it was known that a third perpetrator existed, there is no evidence of any procedure to identify him and bring him to trial; b) following the capture of </w:t>
      </w:r>
      <w:proofErr w:type="spellStart"/>
      <w:r w:rsidRPr="00404812">
        <w:rPr>
          <w:rFonts w:ascii="Cambria" w:hAnsi="Cambria"/>
          <w:sz w:val="20"/>
        </w:rPr>
        <w:t>Iván</w:t>
      </w:r>
      <w:proofErr w:type="spellEnd"/>
      <w:r w:rsidRPr="00404812">
        <w:rPr>
          <w:rFonts w:ascii="Cambria" w:hAnsi="Cambria"/>
          <w:sz w:val="20"/>
        </w:rPr>
        <w:t xml:space="preserve"> </w:t>
      </w:r>
      <w:proofErr w:type="spellStart"/>
      <w:r w:rsidRPr="00404812">
        <w:rPr>
          <w:rFonts w:ascii="Cambria" w:hAnsi="Cambria"/>
          <w:sz w:val="20"/>
        </w:rPr>
        <w:t>Argüello</w:t>
      </w:r>
      <w:proofErr w:type="spellEnd"/>
      <w:r w:rsidRPr="00404812">
        <w:rPr>
          <w:rFonts w:ascii="Cambria" w:hAnsi="Cambria"/>
          <w:sz w:val="20"/>
        </w:rPr>
        <w:t xml:space="preserve">, the judge in the case did not take a statement from him, as the injured party,  María Luisa Acosta, had requested; c) no pronouncements had been made regarding the requests by the Public Prosecutor's office to reopen the investigations into Messrs. </w:t>
      </w:r>
      <w:proofErr w:type="spellStart"/>
      <w:r w:rsidRPr="00404812">
        <w:rPr>
          <w:rFonts w:ascii="Cambria" w:hAnsi="Cambria"/>
          <w:sz w:val="20"/>
        </w:rPr>
        <w:t>Tsokos</w:t>
      </w:r>
      <w:proofErr w:type="spellEnd"/>
      <w:r w:rsidRPr="00404812">
        <w:rPr>
          <w:rFonts w:ascii="Cambria" w:hAnsi="Cambria"/>
          <w:sz w:val="20"/>
        </w:rPr>
        <w:t xml:space="preserve"> and </w:t>
      </w:r>
      <w:proofErr w:type="spellStart"/>
      <w:r w:rsidRPr="00404812">
        <w:rPr>
          <w:rFonts w:ascii="Cambria" w:hAnsi="Cambria"/>
          <w:sz w:val="20"/>
        </w:rPr>
        <w:t>Martínez</w:t>
      </w:r>
      <w:proofErr w:type="spellEnd"/>
      <w:r w:rsidRPr="00404812">
        <w:rPr>
          <w:rFonts w:ascii="Cambria" w:hAnsi="Cambria"/>
          <w:sz w:val="20"/>
        </w:rPr>
        <w:t xml:space="preserve"> in connection with the facts denounced; and d) despite the hard evidence linking those two individuals to the facts, that evidence was ignored by the corresponding judicial authorities, who therefore failed to their duty, which was to assess all the evidence. Among the evidence, the petitioners pointed in particular to a National Police crime laboratory expert opinion that allegedly showed that the weapon used to murder Mr. </w:t>
      </w:r>
      <w:proofErr w:type="spellStart"/>
      <w:r w:rsidRPr="00404812">
        <w:rPr>
          <w:rFonts w:ascii="Cambria" w:hAnsi="Cambria"/>
          <w:sz w:val="20"/>
        </w:rPr>
        <w:t>García</w:t>
      </w:r>
      <w:proofErr w:type="spellEnd"/>
      <w:r w:rsidRPr="00404812">
        <w:rPr>
          <w:rFonts w:ascii="Cambria" w:hAnsi="Cambria"/>
          <w:sz w:val="20"/>
        </w:rPr>
        <w:t xml:space="preserve"> Valle belonged to Mr. </w:t>
      </w:r>
      <w:proofErr w:type="spellStart"/>
      <w:r w:rsidRPr="00404812">
        <w:rPr>
          <w:rFonts w:ascii="Cambria" w:hAnsi="Cambria"/>
          <w:sz w:val="20"/>
        </w:rPr>
        <w:t>Martínez</w:t>
      </w:r>
      <w:proofErr w:type="spellEnd"/>
      <w:r w:rsidRPr="00404812">
        <w:rPr>
          <w:rFonts w:ascii="Cambria" w:hAnsi="Cambria"/>
          <w:sz w:val="20"/>
        </w:rPr>
        <w:t xml:space="preserve">, and to documents showing links, prior to the murder, between Peter </w:t>
      </w:r>
      <w:proofErr w:type="spellStart"/>
      <w:r w:rsidRPr="00404812">
        <w:rPr>
          <w:rFonts w:ascii="Cambria" w:hAnsi="Cambria"/>
          <w:sz w:val="20"/>
        </w:rPr>
        <w:t>Tsokos</w:t>
      </w:r>
      <w:proofErr w:type="spellEnd"/>
      <w:r w:rsidRPr="00404812">
        <w:rPr>
          <w:rFonts w:ascii="Cambria" w:hAnsi="Cambria"/>
          <w:sz w:val="20"/>
        </w:rPr>
        <w:t xml:space="preserve"> and </w:t>
      </w:r>
      <w:proofErr w:type="spellStart"/>
      <w:r w:rsidRPr="00404812">
        <w:rPr>
          <w:rFonts w:ascii="Cambria" w:hAnsi="Cambria"/>
          <w:sz w:val="20"/>
        </w:rPr>
        <w:t>Iván</w:t>
      </w:r>
      <w:proofErr w:type="spellEnd"/>
      <w:r w:rsidRPr="00404812">
        <w:rPr>
          <w:rFonts w:ascii="Cambria" w:hAnsi="Cambria"/>
          <w:sz w:val="20"/>
        </w:rPr>
        <w:t xml:space="preserve"> </w:t>
      </w:r>
      <w:proofErr w:type="spellStart"/>
      <w:r w:rsidRPr="00404812">
        <w:rPr>
          <w:rFonts w:ascii="Cambria" w:hAnsi="Cambria"/>
          <w:sz w:val="20"/>
        </w:rPr>
        <w:t>Argüello</w:t>
      </w:r>
      <w:proofErr w:type="spellEnd"/>
      <w:r w:rsidRPr="00404812">
        <w:rPr>
          <w:rFonts w:ascii="Cambria" w:hAnsi="Cambria"/>
          <w:sz w:val="20"/>
        </w:rPr>
        <w:t xml:space="preserve">. </w:t>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Furthermore, they stated that the remedies had become ineffective because there had been an evident intention on the part of the judges to obstruct access to them. Proof of that, according to the petitioners, was that all the appeals they and the Public Prosecution Service (</w:t>
      </w:r>
      <w:proofErr w:type="spellStart"/>
      <w:r w:rsidRPr="00404812">
        <w:rPr>
          <w:rFonts w:ascii="Cambria" w:hAnsi="Cambria"/>
          <w:sz w:val="20"/>
        </w:rPr>
        <w:t>Ministerio</w:t>
      </w:r>
      <w:proofErr w:type="spellEnd"/>
      <w:r w:rsidRPr="00404812">
        <w:rPr>
          <w:rFonts w:ascii="Cambria" w:hAnsi="Cambria"/>
          <w:sz w:val="20"/>
        </w:rPr>
        <w:t xml:space="preserve"> </w:t>
      </w:r>
      <w:proofErr w:type="spellStart"/>
      <w:r w:rsidRPr="00404812">
        <w:rPr>
          <w:rFonts w:ascii="Cambria" w:hAnsi="Cambria"/>
          <w:sz w:val="20"/>
        </w:rPr>
        <w:t>Público</w:t>
      </w:r>
      <w:proofErr w:type="spellEnd"/>
      <w:r w:rsidRPr="00404812">
        <w:rPr>
          <w:rFonts w:ascii="Cambria" w:hAnsi="Cambria"/>
          <w:sz w:val="20"/>
        </w:rPr>
        <w:t xml:space="preserve">) had filed to have the proceedings declared null and void because of the alleged irregularities had been rejected or sidelined by the authorities through baseless and erroneous resolutions. They added that the State had also failed to investigate the complaints lodged by María Luisa Acosta with the Committee for Disciplinary Matters of the Supreme Court of Justice (hereinafter "the Disciplinary Committee") in connection with the irregularities committed by the judges.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They cited as a violation of these rights the voiding of the appeal against the judgment dismissing the case against Peter </w:t>
      </w:r>
      <w:proofErr w:type="spellStart"/>
      <w:r w:rsidRPr="00404812">
        <w:rPr>
          <w:rFonts w:ascii="Cambria" w:hAnsi="Cambria"/>
          <w:sz w:val="20"/>
        </w:rPr>
        <w:t>Martínez</w:t>
      </w:r>
      <w:proofErr w:type="spellEnd"/>
      <w:r w:rsidRPr="00404812">
        <w:rPr>
          <w:rFonts w:ascii="Cambria" w:hAnsi="Cambria"/>
          <w:sz w:val="20"/>
        </w:rPr>
        <w:t xml:space="preserve"> and Peter </w:t>
      </w:r>
      <w:proofErr w:type="spellStart"/>
      <w:r w:rsidRPr="00404812">
        <w:rPr>
          <w:rFonts w:ascii="Cambria" w:hAnsi="Cambria"/>
          <w:sz w:val="20"/>
        </w:rPr>
        <w:t>Tsokos</w:t>
      </w:r>
      <w:proofErr w:type="spellEnd"/>
      <w:r w:rsidRPr="00404812">
        <w:rPr>
          <w:rFonts w:ascii="Cambria" w:hAnsi="Cambria"/>
          <w:sz w:val="20"/>
        </w:rPr>
        <w:t xml:space="preserve">, which rendered that judgment final. They stressed that that decision had been based on an alleged failure of Mrs. Acosta's attorney to provide paper for photocopying the judgment when in fact the clerks of the court had prevented him from meeting that requirement, which, in any case, had been abolished. They pointed out that the State was attempting to make them responsible for the fact that the judgment had become final.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As regards the right to personal integrity to the detriment of María Luisa Acosta and the other family members of Mr. </w:t>
      </w:r>
      <w:proofErr w:type="spellStart"/>
      <w:r w:rsidRPr="00404812">
        <w:rPr>
          <w:rFonts w:ascii="Cambria" w:hAnsi="Cambria"/>
          <w:sz w:val="20"/>
        </w:rPr>
        <w:t>García</w:t>
      </w:r>
      <w:proofErr w:type="spellEnd"/>
      <w:r w:rsidRPr="00404812">
        <w:rPr>
          <w:rFonts w:ascii="Cambria" w:hAnsi="Cambria"/>
          <w:sz w:val="20"/>
        </w:rPr>
        <w:t xml:space="preserve"> Valle, the petitioners pointed to the failure to establish the truth of what had happened, as well as their severe anguish and anxiety due to the State's actions and omissions. They mentioned the constant fear felt by María Luisa Acosta and her children that they would be victims of another attack. Specifically in relation to María Luisa Acosta, they indicated that the exhausting criminal proceedings following the murder of her husband, the proceedings initiated against her, and the threat posed by the impunity of the crime against Mr. </w:t>
      </w:r>
      <w:proofErr w:type="spellStart"/>
      <w:r w:rsidRPr="00404812">
        <w:rPr>
          <w:rFonts w:ascii="Cambria" w:hAnsi="Cambria"/>
          <w:sz w:val="20"/>
        </w:rPr>
        <w:t>García</w:t>
      </w:r>
      <w:proofErr w:type="spellEnd"/>
      <w:r w:rsidRPr="00404812">
        <w:rPr>
          <w:rFonts w:ascii="Cambria" w:hAnsi="Cambria"/>
          <w:sz w:val="20"/>
        </w:rPr>
        <w:t xml:space="preserve"> Valle, had led to a deterioration in her health, self-esteem, and finances." For their part, her children's school performance had deteriorated, among other consequences.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Finally, the Commission notes that the petitioners continued to allege violations of the rights established in article 4 (right to life) and article 11 (right to privacy/honor respected and dignity recognized) of the Convention, even though they had been declared inadmissible in the admissibility report. As regards the right to life, they pointed out that the State had not adopted the measures needed to carry out a serious and effective investigation into the death of Francisco </w:t>
      </w:r>
      <w:proofErr w:type="spellStart"/>
      <w:r w:rsidRPr="00404812">
        <w:rPr>
          <w:rFonts w:ascii="Cambria" w:hAnsi="Cambria"/>
          <w:sz w:val="20"/>
        </w:rPr>
        <w:t>García</w:t>
      </w:r>
      <w:proofErr w:type="spellEnd"/>
      <w:r w:rsidRPr="00404812">
        <w:rPr>
          <w:rFonts w:ascii="Cambria" w:hAnsi="Cambria"/>
          <w:sz w:val="20"/>
        </w:rPr>
        <w:t xml:space="preserve"> Valle. As regards article 11 of the Constitution, they states that the judges had engaged in harassment and defamation and in "malicious" judicial proceedings against María Luisa Acosta. </w:t>
      </w:r>
    </w:p>
    <w:p w:rsidR="006474AF" w:rsidRPr="00404812" w:rsidRDefault="006474AF" w:rsidP="006474AF">
      <w:pPr>
        <w:rPr>
          <w:rFonts w:ascii="Cambria" w:hAnsi="Cambria"/>
          <w:sz w:val="20"/>
          <w:szCs w:val="20"/>
        </w:rPr>
      </w:pPr>
    </w:p>
    <w:p w:rsidR="006474AF" w:rsidRPr="00404812" w:rsidRDefault="006474AF" w:rsidP="00B92141">
      <w:pPr>
        <w:pStyle w:val="Heading2"/>
        <w:rPr>
          <w:color w:val="auto"/>
        </w:rPr>
      </w:pPr>
      <w:bookmarkStart w:id="22" w:name="_Toc388448132"/>
      <w:bookmarkStart w:id="23" w:name="_Toc412647967"/>
      <w:bookmarkStart w:id="24" w:name="_Toc412648013"/>
      <w:bookmarkStart w:id="25" w:name="_Toc415740425"/>
      <w:bookmarkStart w:id="26" w:name="_Toc415741483"/>
      <w:r w:rsidRPr="00404812">
        <w:rPr>
          <w:color w:val="auto"/>
        </w:rPr>
        <w:t>Position of the State</w:t>
      </w:r>
      <w:bookmarkEnd w:id="22"/>
      <w:bookmarkEnd w:id="23"/>
      <w:bookmarkEnd w:id="24"/>
      <w:bookmarkEnd w:id="25"/>
      <w:bookmarkEnd w:id="26"/>
    </w:p>
    <w:p w:rsidR="006474AF" w:rsidRPr="00404812" w:rsidRDefault="006474AF" w:rsidP="006474AF">
      <w:pPr>
        <w:jc w:val="both"/>
        <w:rPr>
          <w:rFonts w:ascii="Cambria" w:hAnsi="Cambria"/>
          <w:b/>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The State basically agreed with the petitioners' indications regarding the date, place, and manner in which the murder of Mr. </w:t>
      </w:r>
      <w:proofErr w:type="spellStart"/>
      <w:r w:rsidRPr="00404812">
        <w:rPr>
          <w:rFonts w:ascii="Cambria" w:hAnsi="Cambria"/>
          <w:sz w:val="20"/>
        </w:rPr>
        <w:t>García</w:t>
      </w:r>
      <w:proofErr w:type="spellEnd"/>
      <w:r w:rsidRPr="00404812">
        <w:rPr>
          <w:rFonts w:ascii="Cambria" w:hAnsi="Cambria"/>
          <w:sz w:val="20"/>
        </w:rPr>
        <w:t xml:space="preserve"> Valle had been consummated. However, the State disagreed as to the causes that appear to have prompted the crime. It said that the murder of Mr. </w:t>
      </w:r>
      <w:proofErr w:type="spellStart"/>
      <w:r w:rsidRPr="00404812">
        <w:rPr>
          <w:rFonts w:ascii="Cambria" w:hAnsi="Cambria"/>
          <w:sz w:val="20"/>
        </w:rPr>
        <w:t>García</w:t>
      </w:r>
      <w:proofErr w:type="spellEnd"/>
      <w:r w:rsidRPr="00404812">
        <w:rPr>
          <w:rFonts w:ascii="Cambria" w:hAnsi="Cambria"/>
          <w:sz w:val="20"/>
        </w:rPr>
        <w:t xml:space="preserve"> Valle was an isolated event committed by "antisocial individuals with criminal instincts" and had had nothing to do with indigenous peoples' issues, State policies, or persecution of human rights defenders. As for domestic proceedings, the State concurred with the petitioners' account. However, it denied that they meant that the State had incurred international liability.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In general, the Nicaraguan State maintained that the authorities involved in the investigation of the facts had acted in accordance with their functions. It asserted that as soon as the police authorities had become aware of the murder, they had initiated inquiries. It added that the judges who had taken the dismissal of proceedings and conviction decisions in relation to the murder of Mr. </w:t>
      </w:r>
      <w:proofErr w:type="spellStart"/>
      <w:r w:rsidRPr="00404812">
        <w:rPr>
          <w:rFonts w:ascii="Cambria" w:hAnsi="Cambria"/>
          <w:sz w:val="20"/>
        </w:rPr>
        <w:t>García</w:t>
      </w:r>
      <w:proofErr w:type="spellEnd"/>
      <w:r w:rsidRPr="00404812">
        <w:rPr>
          <w:rFonts w:ascii="Cambria" w:hAnsi="Cambria"/>
          <w:sz w:val="20"/>
        </w:rPr>
        <w:t xml:space="preserve"> Valle, had demonstrated objectivity in the performance of their functions, had not acted opportunistically, had not been biased, and had not "secured” a situation of impunity.</w:t>
      </w:r>
    </w:p>
    <w:p w:rsidR="006474AF" w:rsidRPr="00404812" w:rsidRDefault="006474AF" w:rsidP="006474AF">
      <w:pPr>
        <w:ind w:left="720"/>
        <w:jc w:val="both"/>
        <w:rPr>
          <w:rFonts w:ascii="Cambria" w:hAnsi="Cambria"/>
          <w:b/>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The State argued that the aforementioned criminal proceedings had been conducted with full respect for and equal treatment of the parties involved. It stated that the Criminal Court Judge had taken note of the accusations formulated by Mrs. Acosta against the persons allegedly responsible for the murder of her husband and had instituted criminal proceedings against all of them. It added that it had not impeded Mrs. Acosta's access to justice because she had at all times had at her disposal the remedies and mechanisms permitted by law.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The State maintained that, with a view to identifying, trying, and convicting those responsible for the crime, the authorities had taken decisions based on both fact and law. It asserted that the conviction had been handed down with due legal process. It stressed that the validity of domestic legal proceedings does not stem from their being acceptable to the parties concerned, but rather from their observance of the rules of due process during the proceedings. It argued that the fact that the decision to dismiss the case against those denounced by Mrs. Acosta as the alleged instigators and perpetrators of the murder of Mr. </w:t>
      </w:r>
      <w:proofErr w:type="spellStart"/>
      <w:r w:rsidRPr="00404812">
        <w:rPr>
          <w:rFonts w:ascii="Cambria" w:hAnsi="Cambria"/>
          <w:sz w:val="20"/>
        </w:rPr>
        <w:t>García</w:t>
      </w:r>
      <w:proofErr w:type="spellEnd"/>
      <w:r w:rsidRPr="00404812">
        <w:rPr>
          <w:rFonts w:ascii="Cambria" w:hAnsi="Cambria"/>
          <w:sz w:val="20"/>
        </w:rPr>
        <w:t xml:space="preserve"> Valle had not been appealed within the time allowed implied tacit consent to said decision, which does not amount to a denial of access to justice.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The State also pointed out that it could not be accused of denying access to an effective remedy, because the right of appeal was established by the Constitution. It indicated that to file an appeal, the appellant was legally obliged to provide paper for photocopying the judgment to be appealed within 24 hours. It added that Mrs. Acosta's representative did not comply with the rules governing the appeal and the State could not be blamed for that. </w:t>
      </w:r>
    </w:p>
    <w:p w:rsidR="006474AF" w:rsidRPr="00404812" w:rsidRDefault="006474AF" w:rsidP="006474AF">
      <w:pPr>
        <w:pStyle w:val="ListParagraph1"/>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As for the right to humane treatment of Mr. </w:t>
      </w:r>
      <w:proofErr w:type="spellStart"/>
      <w:r w:rsidRPr="00404812">
        <w:rPr>
          <w:rFonts w:ascii="Cambria" w:hAnsi="Cambria"/>
          <w:sz w:val="20"/>
        </w:rPr>
        <w:t>García</w:t>
      </w:r>
      <w:proofErr w:type="spellEnd"/>
      <w:r w:rsidRPr="00404812">
        <w:rPr>
          <w:rFonts w:ascii="Cambria" w:hAnsi="Cambria"/>
          <w:sz w:val="20"/>
        </w:rPr>
        <w:t xml:space="preserve"> Valle's family members, the State argued that it had guaranteed due process, with both parties being treated equally, which had resulted in a conviction at the will of Nicaraguan society represented by the court's panel of judges (</w:t>
      </w:r>
      <w:r w:rsidRPr="00404812">
        <w:rPr>
          <w:rFonts w:ascii="Cambria" w:hAnsi="Cambria"/>
          <w:i/>
          <w:sz w:val="20"/>
        </w:rPr>
        <w:t xml:space="preserve">tribunal de </w:t>
      </w:r>
      <w:proofErr w:type="spellStart"/>
      <w:r w:rsidRPr="00404812">
        <w:rPr>
          <w:rFonts w:ascii="Cambria" w:hAnsi="Cambria"/>
          <w:i/>
          <w:sz w:val="20"/>
        </w:rPr>
        <w:t>jurados</w:t>
      </w:r>
      <w:proofErr w:type="spellEnd"/>
      <w:r w:rsidRPr="00404812">
        <w:rPr>
          <w:rFonts w:ascii="Cambria" w:hAnsi="Cambria"/>
          <w:sz w:val="20"/>
        </w:rPr>
        <w:t xml:space="preserve">). It argued that it was not up to the IACHR to act as a review body for decisions hand down by domestic courts. </w:t>
      </w:r>
    </w:p>
    <w:p w:rsidR="006474AF" w:rsidRPr="00404812" w:rsidRDefault="006474AF" w:rsidP="006474AF">
      <w:pPr>
        <w:jc w:val="both"/>
        <w:rPr>
          <w:rFonts w:ascii="Cambria" w:hAnsi="Cambria"/>
          <w:sz w:val="20"/>
          <w:szCs w:val="20"/>
        </w:rPr>
      </w:pPr>
    </w:p>
    <w:p w:rsidR="006474AF" w:rsidRPr="00404812" w:rsidRDefault="006474AF" w:rsidP="00B92141">
      <w:pPr>
        <w:pStyle w:val="Style1"/>
        <w:rPr>
          <w:bCs/>
          <w:szCs w:val="20"/>
        </w:rPr>
      </w:pPr>
      <w:bookmarkStart w:id="27" w:name="_Toc388448133"/>
      <w:bookmarkStart w:id="28" w:name="_Toc412647968"/>
      <w:bookmarkStart w:id="29" w:name="_Toc412648014"/>
      <w:r w:rsidRPr="00404812">
        <w:br w:type="page"/>
      </w:r>
      <w:bookmarkStart w:id="30" w:name="_Toc415740426"/>
      <w:bookmarkStart w:id="31" w:name="_Toc415741484"/>
      <w:r w:rsidRPr="00404812">
        <w:t>IV.</w:t>
      </w:r>
      <w:r w:rsidRPr="00404812">
        <w:tab/>
        <w:t>ANALYSIS OF MERITS</w:t>
      </w:r>
      <w:bookmarkEnd w:id="27"/>
      <w:bookmarkEnd w:id="28"/>
      <w:bookmarkEnd w:id="29"/>
      <w:bookmarkEnd w:id="30"/>
      <w:bookmarkEnd w:id="31"/>
    </w:p>
    <w:p w:rsidR="006474AF" w:rsidRPr="00404812" w:rsidRDefault="006474AF" w:rsidP="006474AF">
      <w:pPr>
        <w:rPr>
          <w:rFonts w:ascii="Cambria" w:hAnsi="Cambria"/>
          <w:b/>
          <w:sz w:val="20"/>
          <w:szCs w:val="20"/>
        </w:rPr>
      </w:pPr>
    </w:p>
    <w:p w:rsidR="006474AF" w:rsidRPr="00404812" w:rsidRDefault="006474AF" w:rsidP="00543331">
      <w:pPr>
        <w:pStyle w:val="Heading2"/>
        <w:numPr>
          <w:ilvl w:val="0"/>
          <w:numId w:val="62"/>
        </w:numPr>
        <w:ind w:left="1440" w:hanging="720"/>
        <w:rPr>
          <w:color w:val="auto"/>
        </w:rPr>
      </w:pPr>
      <w:bookmarkStart w:id="32" w:name="_Toc415740427"/>
      <w:bookmarkStart w:id="33" w:name="_Toc415741485"/>
      <w:r w:rsidRPr="00404812">
        <w:rPr>
          <w:color w:val="auto"/>
        </w:rPr>
        <w:t>Established facts</w:t>
      </w:r>
      <w:bookmarkEnd w:id="32"/>
      <w:bookmarkEnd w:id="33"/>
    </w:p>
    <w:p w:rsidR="006474AF" w:rsidRPr="00404812" w:rsidRDefault="006474AF" w:rsidP="006474AF">
      <w:pPr>
        <w:jc w:val="both"/>
        <w:rPr>
          <w:rFonts w:ascii="Cambria" w:hAnsi="Cambria"/>
          <w:b/>
          <w:sz w:val="20"/>
          <w:szCs w:val="20"/>
        </w:rPr>
      </w:pPr>
    </w:p>
    <w:p w:rsidR="006474AF" w:rsidRPr="00404812" w:rsidRDefault="006474AF" w:rsidP="00B92141">
      <w:pPr>
        <w:pStyle w:val="Heading3"/>
        <w:rPr>
          <w:color w:val="auto"/>
        </w:rPr>
      </w:pPr>
      <w:bookmarkStart w:id="34" w:name="_Toc388448136"/>
      <w:bookmarkStart w:id="35" w:name="_Toc412647971"/>
      <w:bookmarkStart w:id="36" w:name="_Toc412648017"/>
      <w:bookmarkStart w:id="37" w:name="_Toc415740428"/>
      <w:bookmarkStart w:id="38" w:name="_Toc415741486"/>
      <w:r w:rsidRPr="00404812">
        <w:rPr>
          <w:color w:val="auto"/>
        </w:rPr>
        <w:t>Regarding María Luisa Acosta's work</w:t>
      </w:r>
      <w:bookmarkEnd w:id="34"/>
      <w:bookmarkEnd w:id="35"/>
      <w:bookmarkEnd w:id="36"/>
      <w:bookmarkEnd w:id="37"/>
      <w:bookmarkEnd w:id="38"/>
    </w:p>
    <w:p w:rsidR="006474AF" w:rsidRPr="00404812" w:rsidRDefault="006474AF" w:rsidP="006474AF">
      <w:pPr>
        <w:jc w:val="both"/>
        <w:rPr>
          <w:rFonts w:ascii="Cambria" w:hAnsi="Cambria"/>
          <w:b/>
          <w:sz w:val="20"/>
          <w:szCs w:val="20"/>
        </w:rPr>
      </w:pPr>
      <w:r w:rsidRPr="00404812">
        <w:rPr>
          <w:rFonts w:ascii="Cambria" w:hAnsi="Cambria"/>
          <w:b/>
          <w:sz w:val="20"/>
        </w:rPr>
        <w:t xml:space="preserve"> </w:t>
      </w: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María Luisa Acosta is both nationally and internationally recognized as a lawyer who defends the rights of indigenous peoples.</w:t>
      </w:r>
      <w:r w:rsidRPr="00404812">
        <w:rPr>
          <w:rStyle w:val="FootnoteReference"/>
          <w:rFonts w:ascii="Cambria" w:hAnsi="Cambria"/>
          <w:sz w:val="20"/>
        </w:rPr>
        <w:footnoteReference w:id="3"/>
      </w:r>
      <w:r w:rsidRPr="00404812">
        <w:rPr>
          <w:rFonts w:ascii="Cambria" w:hAnsi="Cambria"/>
          <w:sz w:val="20"/>
        </w:rPr>
        <w:t xml:space="preserve"> In this regard, Nicaragua's State Attorney for the Defense of Human Rights (</w:t>
      </w:r>
      <w:proofErr w:type="spellStart"/>
      <w:r w:rsidRPr="00404812">
        <w:rPr>
          <w:rFonts w:ascii="Cambria" w:hAnsi="Cambria"/>
          <w:i/>
          <w:sz w:val="20"/>
        </w:rPr>
        <w:t>Procurador</w:t>
      </w:r>
      <w:proofErr w:type="spellEnd"/>
      <w:r w:rsidRPr="00404812">
        <w:rPr>
          <w:rFonts w:ascii="Cambria" w:hAnsi="Cambria"/>
          <w:i/>
          <w:sz w:val="20"/>
        </w:rPr>
        <w:t xml:space="preserve"> para la </w:t>
      </w:r>
      <w:proofErr w:type="spellStart"/>
      <w:r w:rsidRPr="00404812">
        <w:rPr>
          <w:rFonts w:ascii="Cambria" w:hAnsi="Cambria"/>
          <w:i/>
          <w:sz w:val="20"/>
        </w:rPr>
        <w:t>Defensa</w:t>
      </w:r>
      <w:proofErr w:type="spellEnd"/>
      <w:r w:rsidRPr="00404812">
        <w:rPr>
          <w:rFonts w:ascii="Cambria" w:hAnsi="Cambria"/>
          <w:i/>
          <w:sz w:val="20"/>
        </w:rPr>
        <w:t xml:space="preserve"> de los Derechos </w:t>
      </w:r>
      <w:proofErr w:type="spellStart"/>
      <w:r w:rsidRPr="00404812">
        <w:rPr>
          <w:rFonts w:ascii="Cambria" w:hAnsi="Cambria"/>
          <w:i/>
          <w:sz w:val="20"/>
        </w:rPr>
        <w:t>Humanos</w:t>
      </w:r>
      <w:proofErr w:type="spellEnd"/>
      <w:r w:rsidRPr="00404812">
        <w:rPr>
          <w:rFonts w:ascii="Cambria" w:hAnsi="Cambria"/>
          <w:sz w:val="20"/>
        </w:rPr>
        <w:t xml:space="preserve">) called Mrs. Acosta "the leading defender of indigenous rights </w:t>
      </w:r>
      <w:r w:rsidRPr="00404812">
        <w:rPr>
          <w:rStyle w:val="st1"/>
          <w:rFonts w:ascii="Cambria" w:hAnsi="Cambria"/>
          <w:sz w:val="20"/>
        </w:rPr>
        <w:t xml:space="preserve">[which </w:t>
      </w:r>
      <w:r w:rsidRPr="00404812">
        <w:rPr>
          <w:rStyle w:val="st1"/>
          <w:rFonts w:asciiTheme="majorHAnsi" w:hAnsiTheme="majorHAnsi"/>
          <w:sz w:val="20"/>
          <w:szCs w:val="20"/>
        </w:rPr>
        <w:t>she</w:t>
      </w:r>
      <w:r w:rsidRPr="00404812">
        <w:rPr>
          <w:rStyle w:val="st1"/>
          <w:rFonts w:asciiTheme="majorHAnsi" w:hAnsiTheme="majorHAnsi" w:cs="Arial"/>
          <w:sz w:val="20"/>
          <w:szCs w:val="20"/>
          <w:lang w:val="en"/>
        </w:rPr>
        <w:t>]</w:t>
      </w:r>
      <w:r w:rsidRPr="00404812">
        <w:rPr>
          <w:rFonts w:asciiTheme="majorHAnsi" w:hAnsiTheme="majorHAnsi"/>
          <w:sz w:val="20"/>
          <w:szCs w:val="20"/>
        </w:rPr>
        <w:t xml:space="preserve"> defends courageously and from a human rights perspective."</w:t>
      </w:r>
      <w:r w:rsidRPr="00404812">
        <w:rPr>
          <w:rStyle w:val="FootnoteReference"/>
          <w:rFonts w:asciiTheme="majorHAnsi" w:hAnsiTheme="majorHAnsi"/>
          <w:sz w:val="20"/>
          <w:szCs w:val="20"/>
        </w:rPr>
        <w:footnoteReference w:id="4"/>
      </w:r>
      <w:r w:rsidRPr="00404812">
        <w:rPr>
          <w:rFonts w:asciiTheme="majorHAnsi" w:hAnsiTheme="majorHAnsi"/>
          <w:sz w:val="20"/>
          <w:szCs w:val="20"/>
        </w:rPr>
        <w:t xml:space="preserve"> At the time of the facts addressed in this case and</w:t>
      </w:r>
      <w:r w:rsidRPr="00404812">
        <w:rPr>
          <w:rFonts w:ascii="Cambria" w:hAnsi="Cambria"/>
          <w:sz w:val="20"/>
        </w:rPr>
        <w:t xml:space="preserve"> till now (the date this report was issued), María Luisa Acosta has worked as the Coordinator of CALPI, a Nicaraguan organization dedicated to providing legal and technical advice to the indigenous peoples, principally on matters relating to the exercise of their right to ownership of their lands and natural resources.</w:t>
      </w:r>
      <w:r w:rsidRPr="00404812">
        <w:rPr>
          <w:rStyle w:val="FootnoteReference"/>
          <w:rFonts w:ascii="Cambria" w:hAnsi="Cambria"/>
          <w:sz w:val="20"/>
        </w:rPr>
        <w:footnoteReference w:id="5"/>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Since 2000, María Luisa Acosta has represented the indigenous peoples of the Pearl Lagoon basin in a number of administrative and judicial suits in order to assert their rights to the possession and use of ancestral lands.</w:t>
      </w:r>
      <w:r w:rsidRPr="00404812">
        <w:rPr>
          <w:rStyle w:val="FootnoteReference"/>
          <w:rFonts w:ascii="Cambria" w:hAnsi="Cambria"/>
          <w:sz w:val="20"/>
        </w:rPr>
        <w:footnoteReference w:id="6"/>
      </w:r>
      <w:r w:rsidRPr="00404812">
        <w:rPr>
          <w:rFonts w:ascii="Cambria" w:hAnsi="Cambria"/>
          <w:sz w:val="20"/>
        </w:rPr>
        <w:t xml:space="preserve"> Both within Nicaragua and internationally, María Luisa Acosta publicly denounced what was happening to those peoples.</w:t>
      </w:r>
      <w:r w:rsidRPr="00404812">
        <w:rPr>
          <w:rStyle w:val="FootnoteReference"/>
          <w:rFonts w:ascii="Cambria" w:hAnsi="Cambria"/>
          <w:sz w:val="20"/>
        </w:rPr>
        <w:footnoteReference w:id="7"/>
      </w:r>
      <w:r w:rsidRPr="00404812">
        <w:rPr>
          <w:rFonts w:ascii="Cambria" w:hAnsi="Cambria"/>
          <w:sz w:val="20"/>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According to information in the public domain, the various administrative and judicial suits had been filed against real estate broker </w:t>
      </w:r>
      <w:r w:rsidRPr="00404812">
        <w:rPr>
          <w:rStyle w:val="st1"/>
          <w:rFonts w:ascii="Cambria" w:hAnsi="Cambria"/>
          <w:sz w:val="20"/>
        </w:rPr>
        <w:t xml:space="preserve">Peter </w:t>
      </w:r>
      <w:proofErr w:type="spellStart"/>
      <w:r w:rsidRPr="00404812">
        <w:rPr>
          <w:rStyle w:val="st1"/>
          <w:rFonts w:ascii="Cambria" w:hAnsi="Cambria"/>
          <w:sz w:val="20"/>
        </w:rPr>
        <w:t>Tsokos</w:t>
      </w:r>
      <w:proofErr w:type="spellEnd"/>
      <w:r w:rsidRPr="00404812">
        <w:rPr>
          <w:rStyle w:val="st1"/>
          <w:rFonts w:ascii="Cambria" w:hAnsi="Cambria"/>
          <w:sz w:val="20"/>
        </w:rPr>
        <w:t xml:space="preserve">, </w:t>
      </w:r>
      <w:r w:rsidRPr="00404812">
        <w:rPr>
          <w:rFonts w:ascii="Cambria" w:hAnsi="Cambria"/>
          <w:sz w:val="20"/>
        </w:rPr>
        <w:t xml:space="preserve"> a national of both Greece and the United States, who had purchased seven of the  22 Pearl Cays, which allegedly constituted ancestral lands of the indigenous people inhabiting them.</w:t>
      </w:r>
      <w:r w:rsidRPr="00404812">
        <w:rPr>
          <w:rStyle w:val="FootnoteReference"/>
          <w:rFonts w:ascii="Cambria" w:hAnsi="Cambria"/>
          <w:sz w:val="20"/>
        </w:rPr>
        <w:footnoteReference w:id="8"/>
      </w:r>
      <w:r w:rsidRPr="00404812">
        <w:rPr>
          <w:rFonts w:ascii="Cambria" w:hAnsi="Cambria"/>
          <w:sz w:val="20"/>
        </w:rPr>
        <w:t xml:space="preserve"> </w:t>
      </w:r>
      <w:r w:rsidRPr="00404812">
        <w:rPr>
          <w:rStyle w:val="Emphasis"/>
          <w:rFonts w:ascii="Cambria" w:hAnsi="Cambria"/>
          <w:b w:val="0"/>
          <w:sz w:val="20"/>
        </w:rPr>
        <w:t>According to</w:t>
      </w:r>
      <w:r w:rsidRPr="00404812">
        <w:rPr>
          <w:rFonts w:ascii="Cambria" w:hAnsi="Cambria"/>
          <w:sz w:val="20"/>
        </w:rPr>
        <w:t xml:space="preserve"> both Nicaraguan and international media, the purchase of those cays had been illegal, given that the Nicaraguan Constitution and the </w:t>
      </w:r>
      <w:r w:rsidRPr="00404812">
        <w:rPr>
          <w:rStyle w:val="Emphasis"/>
          <w:rFonts w:ascii="Cambria" w:hAnsi="Cambria"/>
          <w:b w:val="0"/>
          <w:sz w:val="20"/>
        </w:rPr>
        <w:t>Statute on the Autonomy of the Atlantic Coast Regions guaranteed the property of the indigenous peoples against private purchase.</w:t>
      </w:r>
      <w:r w:rsidRPr="00404812">
        <w:rPr>
          <w:rStyle w:val="FootnoteReference"/>
          <w:rFonts w:ascii="Cambria" w:hAnsi="Cambria"/>
          <w:sz w:val="20"/>
        </w:rPr>
        <w:footnoteReference w:id="9"/>
      </w:r>
      <w:r w:rsidRPr="00404812">
        <w:rPr>
          <w:rStyle w:val="Emphasis"/>
          <w:rFonts w:ascii="Cambria" w:hAnsi="Cambria"/>
          <w:sz w:val="20"/>
        </w:rPr>
        <w:t xml:space="preserve"> </w:t>
      </w:r>
      <w:r w:rsidRPr="00404812">
        <w:rPr>
          <w:rFonts w:ascii="Cambria" w:hAnsi="Cambria"/>
          <w:sz w:val="20"/>
        </w:rPr>
        <w:t xml:space="preserve">It was also reported that Peter </w:t>
      </w:r>
      <w:proofErr w:type="spellStart"/>
      <w:r w:rsidRPr="00404812">
        <w:rPr>
          <w:rFonts w:ascii="Cambria" w:hAnsi="Cambria"/>
          <w:sz w:val="20"/>
        </w:rPr>
        <w:t>Tsokos</w:t>
      </w:r>
      <w:proofErr w:type="spellEnd"/>
      <w:r w:rsidRPr="00404812">
        <w:rPr>
          <w:rFonts w:ascii="Cambria" w:hAnsi="Cambria"/>
          <w:sz w:val="20"/>
        </w:rPr>
        <w:t xml:space="preserve"> and his partner Peter </w:t>
      </w:r>
      <w:proofErr w:type="spellStart"/>
      <w:r w:rsidRPr="00404812">
        <w:rPr>
          <w:rFonts w:ascii="Cambria" w:hAnsi="Cambria"/>
          <w:sz w:val="20"/>
        </w:rPr>
        <w:t>Martínez</w:t>
      </w:r>
      <w:proofErr w:type="spellEnd"/>
      <w:r w:rsidRPr="00404812">
        <w:rPr>
          <w:rFonts w:ascii="Cambria" w:hAnsi="Cambria"/>
          <w:sz w:val="20"/>
        </w:rPr>
        <w:t>, had sold the cays to foreign buyers</w:t>
      </w:r>
      <w:r w:rsidRPr="00404812">
        <w:rPr>
          <w:rStyle w:val="FootnoteReference"/>
          <w:rFonts w:ascii="Cambria" w:hAnsi="Cambria"/>
          <w:sz w:val="20"/>
        </w:rPr>
        <w:footnoteReference w:id="10"/>
      </w:r>
      <w:r w:rsidRPr="00404812">
        <w:rPr>
          <w:rFonts w:ascii="Cambria" w:hAnsi="Cambria"/>
          <w:sz w:val="20"/>
        </w:rPr>
        <w:t xml:space="preserve"> and had hired armed guards and National Police officers to keep the indigenous peoples off their own land, thereby preventing them from engaging in traditional subsistence activities.</w:t>
      </w:r>
      <w:r w:rsidRPr="00404812">
        <w:rPr>
          <w:rStyle w:val="FootnoteReference"/>
          <w:rFonts w:ascii="Cambria" w:hAnsi="Cambria"/>
          <w:sz w:val="20"/>
        </w:rPr>
        <w:footnoteReference w:id="11"/>
      </w:r>
      <w:r w:rsidRPr="00404812">
        <w:rPr>
          <w:rFonts w:ascii="Cambria" w:hAnsi="Cambria"/>
          <w:sz w:val="20"/>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One of the actions undertaken by María Luisa Acosta to defend indigenous peoples' rights that  ran counter to the interests of Peter </w:t>
      </w:r>
      <w:proofErr w:type="spellStart"/>
      <w:r w:rsidRPr="00404812">
        <w:rPr>
          <w:rFonts w:ascii="Cambria" w:hAnsi="Cambria"/>
          <w:sz w:val="20"/>
        </w:rPr>
        <w:t>Tsokos</w:t>
      </w:r>
      <w:proofErr w:type="spellEnd"/>
      <w:r w:rsidRPr="00404812">
        <w:rPr>
          <w:rFonts w:ascii="Cambria" w:hAnsi="Cambria"/>
          <w:sz w:val="20"/>
        </w:rPr>
        <w:t xml:space="preserve"> and his partner Peter </w:t>
      </w:r>
      <w:proofErr w:type="spellStart"/>
      <w:r w:rsidRPr="00404812">
        <w:rPr>
          <w:rFonts w:ascii="Cambria" w:hAnsi="Cambria"/>
          <w:sz w:val="20"/>
        </w:rPr>
        <w:t>Martínez</w:t>
      </w:r>
      <w:proofErr w:type="spellEnd"/>
      <w:r w:rsidRPr="00404812">
        <w:rPr>
          <w:rFonts w:ascii="Cambria" w:hAnsi="Cambria"/>
          <w:sz w:val="20"/>
        </w:rPr>
        <w:t xml:space="preserve">, was the filing of an </w:t>
      </w:r>
      <w:proofErr w:type="spellStart"/>
      <w:r w:rsidRPr="00404812">
        <w:rPr>
          <w:rFonts w:ascii="Cambria" w:hAnsi="Cambria"/>
          <w:i/>
          <w:sz w:val="20"/>
        </w:rPr>
        <w:t>amparo</w:t>
      </w:r>
      <w:proofErr w:type="spellEnd"/>
      <w:r w:rsidRPr="00404812">
        <w:rPr>
          <w:rFonts w:ascii="Cambria" w:hAnsi="Cambria"/>
          <w:sz w:val="20"/>
        </w:rPr>
        <w:t xml:space="preserve"> (constitutional protection) suit with the Civil Law Division of the Court of Appeals of the Atlántico Sur District (</w:t>
      </w:r>
      <w:r w:rsidRPr="00404812">
        <w:rPr>
          <w:rFonts w:ascii="Cambria" w:hAnsi="Cambria"/>
          <w:i/>
          <w:sz w:val="20"/>
        </w:rPr>
        <w:t xml:space="preserve">Sala Civil del Tribunal de </w:t>
      </w:r>
      <w:proofErr w:type="spellStart"/>
      <w:r w:rsidRPr="00404812">
        <w:rPr>
          <w:rFonts w:ascii="Cambria" w:hAnsi="Cambria"/>
          <w:i/>
          <w:sz w:val="20"/>
        </w:rPr>
        <w:t>Apelaciones</w:t>
      </w:r>
      <w:proofErr w:type="spellEnd"/>
      <w:r w:rsidRPr="00404812">
        <w:rPr>
          <w:rFonts w:ascii="Cambria" w:hAnsi="Cambria"/>
          <w:i/>
          <w:sz w:val="20"/>
        </w:rPr>
        <w:t xml:space="preserve"> de </w:t>
      </w:r>
      <w:proofErr w:type="spellStart"/>
      <w:r w:rsidRPr="00404812">
        <w:rPr>
          <w:rFonts w:ascii="Cambria" w:hAnsi="Cambria"/>
          <w:i/>
          <w:sz w:val="20"/>
        </w:rPr>
        <w:t>Circunscripción</w:t>
      </w:r>
      <w:proofErr w:type="spellEnd"/>
      <w:r w:rsidRPr="00404812">
        <w:rPr>
          <w:rFonts w:ascii="Cambria" w:hAnsi="Cambria"/>
          <w:i/>
          <w:sz w:val="20"/>
        </w:rPr>
        <w:t xml:space="preserve"> del Atlántico Sur</w:t>
      </w:r>
      <w:r w:rsidRPr="00404812">
        <w:rPr>
          <w:rFonts w:ascii="Cambria" w:hAnsi="Cambria"/>
          <w:sz w:val="20"/>
        </w:rPr>
        <w:t>)(hereinafter "Civil Division of the Court of Appeals") on October 2,  2000, on behalf of several indigenous peoples in the Autonomous Atlántico Sur Region of Nicaragua</w:t>
      </w:r>
      <w:r w:rsidRPr="00404812">
        <w:rPr>
          <w:rStyle w:val="FootnoteReference"/>
          <w:sz w:val="20"/>
        </w:rPr>
        <w:t xml:space="preserve"> </w:t>
      </w:r>
      <w:r w:rsidRPr="00404812">
        <w:rPr>
          <w:rFonts w:ascii="Cambria" w:hAnsi="Cambria"/>
          <w:sz w:val="20"/>
        </w:rPr>
        <w:t xml:space="preserve"> (hereinafter “the RAAS”)</w:t>
      </w:r>
      <w:r w:rsidRPr="00404812">
        <w:rPr>
          <w:rStyle w:val="FootnoteReference"/>
          <w:rFonts w:ascii="Cambria" w:hAnsi="Cambria"/>
          <w:sz w:val="20"/>
        </w:rPr>
        <w:footnoteReference w:id="12"/>
      </w:r>
      <w:r w:rsidRPr="00404812">
        <w:rPr>
          <w:rFonts w:ascii="Cambria" w:hAnsi="Cambria"/>
          <w:sz w:val="20"/>
        </w:rPr>
        <w:t xml:space="preserve"> and against two senior police authorities that, according to the </w:t>
      </w:r>
      <w:proofErr w:type="spellStart"/>
      <w:r w:rsidRPr="00404812">
        <w:rPr>
          <w:rFonts w:ascii="Cambria" w:hAnsi="Cambria"/>
          <w:i/>
          <w:sz w:val="20"/>
        </w:rPr>
        <w:t>amparo</w:t>
      </w:r>
      <w:proofErr w:type="spellEnd"/>
      <w:r w:rsidRPr="00404812">
        <w:rPr>
          <w:rFonts w:ascii="Cambria" w:hAnsi="Cambria"/>
          <w:sz w:val="20"/>
        </w:rPr>
        <w:t xml:space="preserve"> suit, were acting" like a private vigilante unit in the service of </w:t>
      </w:r>
      <w:r w:rsidRPr="00404812">
        <w:rPr>
          <w:rStyle w:val="st1"/>
          <w:rFonts w:ascii="Cambria" w:hAnsi="Cambria"/>
          <w:sz w:val="20"/>
        </w:rPr>
        <w:t xml:space="preserve">[…] </w:t>
      </w:r>
      <w:r w:rsidRPr="00404812">
        <w:rPr>
          <w:rFonts w:ascii="Cambria" w:hAnsi="Cambria"/>
          <w:sz w:val="20"/>
        </w:rPr>
        <w:t xml:space="preserve">Peter </w:t>
      </w:r>
      <w:proofErr w:type="spellStart"/>
      <w:r w:rsidRPr="00404812">
        <w:rPr>
          <w:rFonts w:ascii="Cambria" w:hAnsi="Cambria"/>
          <w:sz w:val="20"/>
        </w:rPr>
        <w:t>Tsokos</w:t>
      </w:r>
      <w:proofErr w:type="spellEnd"/>
      <w:r w:rsidRPr="00404812">
        <w:rPr>
          <w:rFonts w:ascii="Cambria" w:hAnsi="Cambria"/>
          <w:sz w:val="20"/>
        </w:rPr>
        <w:t>”</w:t>
      </w:r>
      <w:r w:rsidRPr="00404812">
        <w:rPr>
          <w:rStyle w:val="FootnoteReference"/>
          <w:rFonts w:ascii="Cambria" w:hAnsi="Cambria"/>
          <w:sz w:val="20"/>
        </w:rPr>
        <w:footnoteReference w:id="13"/>
      </w:r>
      <w:r w:rsidRPr="00404812">
        <w:rPr>
          <w:rFonts w:ascii="Cambria" w:hAnsi="Cambria"/>
          <w:sz w:val="20"/>
        </w:rPr>
        <w:t>. As a result of that proceeding, on May 2, 2001, the Civil Law Division of the Court of Appeals ordered said authorities to withdraw and to refrain from sending members of the National Police to the aforementioned places</w:t>
      </w:r>
      <w:r w:rsidRPr="00404812">
        <w:rPr>
          <w:rStyle w:val="FootnoteReference"/>
          <w:rFonts w:ascii="Cambria" w:hAnsi="Cambria"/>
          <w:sz w:val="20"/>
        </w:rPr>
        <w:footnoteReference w:id="14"/>
      </w:r>
      <w:r w:rsidRPr="00404812">
        <w:rPr>
          <w:rFonts w:ascii="Cambria" w:hAnsi="Cambria"/>
          <w:sz w:val="20"/>
        </w:rPr>
        <w:t xml:space="preserve">. The filing and outcome of this </w:t>
      </w:r>
      <w:proofErr w:type="spellStart"/>
      <w:r w:rsidRPr="00404812">
        <w:rPr>
          <w:rFonts w:ascii="Cambria" w:hAnsi="Cambria"/>
          <w:sz w:val="20"/>
        </w:rPr>
        <w:t>amparo</w:t>
      </w:r>
      <w:proofErr w:type="spellEnd"/>
      <w:r w:rsidRPr="00404812">
        <w:rPr>
          <w:rFonts w:ascii="Cambria" w:hAnsi="Cambria"/>
          <w:sz w:val="20"/>
        </w:rPr>
        <w:t xml:space="preserve"> suit drew the attention of Nicaraguan media to the conflict.</w:t>
      </w:r>
      <w:r w:rsidRPr="00404812">
        <w:rPr>
          <w:rStyle w:val="FootnoteReference"/>
          <w:rFonts w:ascii="Cambria" w:hAnsi="Cambria"/>
          <w:sz w:val="20"/>
        </w:rPr>
        <w:footnoteReference w:id="15"/>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In addition, as a result of complaints by María Luisa Acosta to the Ministry of the Environment and Natural Resources (hereinafter the "MARENA"), on October 18, 2000, the State Prosecutor for the Defense of the Environment and Natural Resources warned Mr. </w:t>
      </w:r>
      <w:proofErr w:type="spellStart"/>
      <w:r w:rsidRPr="00404812">
        <w:rPr>
          <w:rFonts w:ascii="Cambria" w:hAnsi="Cambria"/>
          <w:sz w:val="20"/>
        </w:rPr>
        <w:t>Tsokos</w:t>
      </w:r>
      <w:proofErr w:type="spellEnd"/>
      <w:r w:rsidRPr="00404812">
        <w:rPr>
          <w:rFonts w:ascii="Cambria" w:hAnsi="Cambria"/>
          <w:sz w:val="20"/>
        </w:rPr>
        <w:t xml:space="preserve"> that he would be punished via administrative and criminal if he continued preventing or restricting the entry of investigators authorized by the MARENA into the Pearl cays</w:t>
      </w:r>
      <w:r w:rsidRPr="00404812">
        <w:rPr>
          <w:rStyle w:val="FootnoteReference"/>
          <w:rFonts w:ascii="Cambria" w:hAnsi="Cambria"/>
          <w:sz w:val="20"/>
        </w:rPr>
        <w:footnoteReference w:id="16"/>
      </w:r>
      <w:r w:rsidRPr="00404812">
        <w:rPr>
          <w:rFonts w:ascii="Cambria" w:hAnsi="Cambria"/>
          <w:sz w:val="20"/>
        </w:rPr>
        <w:t xml:space="preserve">. According to Nicaraguan media, in April 2001, the MARENA fined Peter </w:t>
      </w:r>
      <w:proofErr w:type="spellStart"/>
      <w:r w:rsidRPr="00404812">
        <w:rPr>
          <w:rFonts w:ascii="Cambria" w:hAnsi="Cambria"/>
          <w:sz w:val="20"/>
        </w:rPr>
        <w:t>Tsokos</w:t>
      </w:r>
      <w:proofErr w:type="spellEnd"/>
      <w:r w:rsidRPr="00404812">
        <w:rPr>
          <w:rFonts w:ascii="Cambria" w:hAnsi="Cambria"/>
          <w:sz w:val="20"/>
        </w:rPr>
        <w:t xml:space="preserve"> for conducting slash and burn operations in the Cerro Silva Nature Reserve.</w:t>
      </w:r>
      <w:r w:rsidRPr="00404812">
        <w:rPr>
          <w:rStyle w:val="FootnoteReference"/>
          <w:rFonts w:ascii="Cambria" w:hAnsi="Cambria"/>
          <w:sz w:val="20"/>
        </w:rPr>
        <w:footnoteReference w:id="17"/>
      </w:r>
      <w:r w:rsidRPr="00404812">
        <w:rPr>
          <w:rFonts w:ascii="Cambria" w:hAnsi="Cambria"/>
          <w:sz w:val="20"/>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Theme="majorHAnsi" w:hAnsiTheme="majorHAnsi"/>
          <w:sz w:val="20"/>
          <w:szCs w:val="20"/>
        </w:rPr>
      </w:pPr>
      <w:r w:rsidRPr="00404812">
        <w:rPr>
          <w:rFonts w:ascii="Cambria" w:hAnsi="Cambria"/>
          <w:sz w:val="20"/>
        </w:rPr>
        <w:t xml:space="preserve">On January 30, 2002, acting on behalf of the communities of Monkey point and Rama, María Luisa Acosta instituted other proceedings against  Peter </w:t>
      </w:r>
      <w:proofErr w:type="spellStart"/>
      <w:r w:rsidRPr="00404812">
        <w:rPr>
          <w:rFonts w:ascii="Cambria" w:hAnsi="Cambria"/>
          <w:sz w:val="20"/>
        </w:rPr>
        <w:t>Tsokos</w:t>
      </w:r>
      <w:proofErr w:type="spellEnd"/>
      <w:r w:rsidRPr="00404812">
        <w:rPr>
          <w:rFonts w:ascii="Cambria" w:hAnsi="Cambria"/>
          <w:sz w:val="20"/>
        </w:rPr>
        <w:t>, by filing a restitution and constitutional protection suit (</w:t>
      </w:r>
      <w:proofErr w:type="spellStart"/>
      <w:r w:rsidRPr="00404812">
        <w:rPr>
          <w:rFonts w:ascii="Cambria" w:hAnsi="Cambria"/>
          <w:i/>
          <w:sz w:val="20"/>
        </w:rPr>
        <w:t>amparo</w:t>
      </w:r>
      <w:proofErr w:type="spellEnd"/>
      <w:r w:rsidRPr="00404812">
        <w:rPr>
          <w:rFonts w:ascii="Cambria" w:hAnsi="Cambria"/>
          <w:sz w:val="20"/>
        </w:rPr>
        <w:t xml:space="preserve">) with the  Civil Law District Court in </w:t>
      </w:r>
      <w:proofErr w:type="spellStart"/>
      <w:r w:rsidRPr="00404812">
        <w:rPr>
          <w:rFonts w:ascii="Cambria" w:hAnsi="Cambria"/>
          <w:sz w:val="20"/>
        </w:rPr>
        <w:t>Bluefields</w:t>
      </w:r>
      <w:proofErr w:type="spellEnd"/>
      <w:r w:rsidRPr="00404812">
        <w:rPr>
          <w:rFonts w:ascii="Cambria" w:hAnsi="Cambria"/>
          <w:sz w:val="20"/>
        </w:rPr>
        <w:t xml:space="preserve"> (hereinafter the "Civil Law District Court"). In that complaint, she </w:t>
      </w:r>
      <w:r w:rsidRPr="00404812">
        <w:rPr>
          <w:rFonts w:asciiTheme="majorHAnsi" w:hAnsiTheme="majorHAnsi"/>
          <w:sz w:val="20"/>
          <w:szCs w:val="20"/>
        </w:rPr>
        <w:t xml:space="preserve">alleged that Mr. </w:t>
      </w:r>
      <w:proofErr w:type="spellStart"/>
      <w:r w:rsidRPr="00404812">
        <w:rPr>
          <w:rFonts w:asciiTheme="majorHAnsi" w:hAnsiTheme="majorHAnsi"/>
          <w:sz w:val="20"/>
          <w:szCs w:val="20"/>
        </w:rPr>
        <w:t>Tsokos</w:t>
      </w:r>
      <w:proofErr w:type="spellEnd"/>
      <w:r w:rsidRPr="00404812">
        <w:rPr>
          <w:rFonts w:asciiTheme="majorHAnsi" w:hAnsiTheme="majorHAnsi"/>
          <w:sz w:val="20"/>
          <w:szCs w:val="20"/>
        </w:rPr>
        <w:t xml:space="preserve"> had stationed several armed men on communal land of the Punta de </w:t>
      </w:r>
      <w:proofErr w:type="spellStart"/>
      <w:r w:rsidRPr="00404812">
        <w:rPr>
          <w:rFonts w:asciiTheme="majorHAnsi" w:hAnsiTheme="majorHAnsi"/>
          <w:sz w:val="20"/>
          <w:szCs w:val="20"/>
        </w:rPr>
        <w:t>Águila</w:t>
      </w:r>
      <w:proofErr w:type="spellEnd"/>
      <w:r w:rsidRPr="00404812">
        <w:rPr>
          <w:rFonts w:asciiTheme="majorHAnsi" w:hAnsiTheme="majorHAnsi"/>
          <w:sz w:val="20"/>
          <w:szCs w:val="20"/>
        </w:rPr>
        <w:t xml:space="preserve">/Cane Creek Community. On February 6, 2002, the aforementioned Court notified Mr. </w:t>
      </w:r>
      <w:proofErr w:type="spellStart"/>
      <w:r w:rsidRPr="00404812">
        <w:rPr>
          <w:rFonts w:asciiTheme="majorHAnsi" w:hAnsiTheme="majorHAnsi"/>
          <w:sz w:val="20"/>
          <w:szCs w:val="20"/>
        </w:rPr>
        <w:t>Tsokos</w:t>
      </w:r>
      <w:proofErr w:type="spellEnd"/>
      <w:r w:rsidRPr="00404812">
        <w:rPr>
          <w:rFonts w:asciiTheme="majorHAnsi" w:hAnsiTheme="majorHAnsi"/>
          <w:sz w:val="20"/>
          <w:szCs w:val="20"/>
        </w:rPr>
        <w:t xml:space="preserve"> of the suit against him and ordered him “to refrain from continuing to perturb property rights (</w:t>
      </w:r>
      <w:proofErr w:type="spellStart"/>
      <w:r w:rsidRPr="00404812">
        <w:rPr>
          <w:rFonts w:asciiTheme="majorHAnsi" w:hAnsiTheme="majorHAnsi"/>
          <w:i/>
          <w:sz w:val="20"/>
          <w:szCs w:val="20"/>
        </w:rPr>
        <w:t>seguir</w:t>
      </w:r>
      <w:proofErr w:type="spellEnd"/>
      <w:r w:rsidRPr="00404812">
        <w:rPr>
          <w:rFonts w:asciiTheme="majorHAnsi" w:hAnsiTheme="majorHAnsi"/>
          <w:i/>
          <w:sz w:val="20"/>
          <w:szCs w:val="20"/>
        </w:rPr>
        <w:t xml:space="preserve"> </w:t>
      </w:r>
      <w:proofErr w:type="spellStart"/>
      <w:r w:rsidRPr="00404812">
        <w:rPr>
          <w:rFonts w:asciiTheme="majorHAnsi" w:hAnsiTheme="majorHAnsi"/>
          <w:i/>
          <w:sz w:val="20"/>
          <w:szCs w:val="20"/>
        </w:rPr>
        <w:t>perturbando</w:t>
      </w:r>
      <w:proofErr w:type="spellEnd"/>
      <w:r w:rsidRPr="00404812">
        <w:rPr>
          <w:rFonts w:asciiTheme="majorHAnsi" w:hAnsiTheme="majorHAnsi"/>
          <w:i/>
          <w:sz w:val="20"/>
          <w:szCs w:val="20"/>
        </w:rPr>
        <w:t xml:space="preserve"> la </w:t>
      </w:r>
      <w:proofErr w:type="spellStart"/>
      <w:r w:rsidRPr="00404812">
        <w:rPr>
          <w:rFonts w:asciiTheme="majorHAnsi" w:hAnsiTheme="majorHAnsi"/>
          <w:i/>
          <w:sz w:val="20"/>
          <w:szCs w:val="20"/>
        </w:rPr>
        <w:t>propiedad</w:t>
      </w:r>
      <w:proofErr w:type="spellEnd"/>
      <w:r w:rsidRPr="00404812">
        <w:rPr>
          <w:rFonts w:asciiTheme="majorHAnsi" w:hAnsiTheme="majorHAnsi"/>
          <w:sz w:val="20"/>
          <w:szCs w:val="20"/>
        </w:rPr>
        <w:t xml:space="preserve">) </w:t>
      </w:r>
      <w:r w:rsidRPr="00404812">
        <w:rPr>
          <w:rStyle w:val="st1"/>
          <w:rFonts w:asciiTheme="majorHAnsi" w:hAnsiTheme="majorHAnsi"/>
          <w:sz w:val="20"/>
          <w:szCs w:val="20"/>
        </w:rPr>
        <w:t>[</w:t>
      </w:r>
      <w:r w:rsidRPr="00404812">
        <w:rPr>
          <w:rFonts w:asciiTheme="majorHAnsi" w:hAnsiTheme="majorHAnsi"/>
          <w:sz w:val="20"/>
          <w:szCs w:val="20"/>
        </w:rPr>
        <w:t>by offering lots for sale</w:t>
      </w:r>
      <w:r w:rsidRPr="00404812">
        <w:rPr>
          <w:rStyle w:val="st1"/>
          <w:rFonts w:asciiTheme="majorHAnsi" w:hAnsiTheme="majorHAnsi"/>
          <w:sz w:val="20"/>
          <w:szCs w:val="20"/>
        </w:rPr>
        <w:t>]</w:t>
      </w:r>
      <w:r w:rsidRPr="00404812">
        <w:rPr>
          <w:rFonts w:asciiTheme="majorHAnsi" w:hAnsiTheme="majorHAnsi"/>
          <w:sz w:val="20"/>
          <w:szCs w:val="20"/>
        </w:rPr>
        <w:t xml:space="preserve"> while the dispute is being aired.”</w:t>
      </w:r>
      <w:r w:rsidRPr="00404812">
        <w:rPr>
          <w:rStyle w:val="FootnoteReference"/>
          <w:rFonts w:asciiTheme="majorHAnsi" w:hAnsiTheme="majorHAnsi"/>
          <w:sz w:val="20"/>
          <w:szCs w:val="20"/>
        </w:rPr>
        <w:footnoteReference w:id="18"/>
      </w:r>
    </w:p>
    <w:p w:rsidR="006474AF" w:rsidRPr="00404812" w:rsidRDefault="006474AF" w:rsidP="006474AF">
      <w:pPr>
        <w:jc w:val="both"/>
        <w:rPr>
          <w:rFonts w:asciiTheme="majorHAnsi" w:hAnsiTheme="majorHAnsi"/>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Theme="majorHAnsi" w:hAnsiTheme="majorHAnsi"/>
          <w:sz w:val="20"/>
          <w:szCs w:val="20"/>
        </w:rPr>
        <w:t xml:space="preserve">On March 16, 2002, one month before the murder of her husband, Mrs. Acosta had begun legal representation of the communities of Pearl Lagoon, </w:t>
      </w:r>
      <w:proofErr w:type="spellStart"/>
      <w:r w:rsidRPr="00404812">
        <w:rPr>
          <w:rFonts w:asciiTheme="majorHAnsi" w:hAnsiTheme="majorHAnsi"/>
          <w:sz w:val="20"/>
          <w:szCs w:val="20"/>
        </w:rPr>
        <w:t>Awas</w:t>
      </w:r>
      <w:proofErr w:type="spellEnd"/>
      <w:r w:rsidRPr="00404812">
        <w:rPr>
          <w:rFonts w:asciiTheme="majorHAnsi" w:hAnsiTheme="majorHAnsi"/>
          <w:sz w:val="20"/>
          <w:szCs w:val="20"/>
        </w:rPr>
        <w:t xml:space="preserve">, </w:t>
      </w:r>
      <w:proofErr w:type="spellStart"/>
      <w:r w:rsidRPr="00404812">
        <w:rPr>
          <w:rFonts w:asciiTheme="majorHAnsi" w:hAnsiTheme="majorHAnsi"/>
          <w:sz w:val="20"/>
          <w:szCs w:val="20"/>
        </w:rPr>
        <w:t>Raitipura</w:t>
      </w:r>
      <w:proofErr w:type="spellEnd"/>
      <w:r w:rsidRPr="00404812">
        <w:rPr>
          <w:rFonts w:asciiTheme="majorHAnsi" w:hAnsiTheme="majorHAnsi"/>
          <w:sz w:val="20"/>
          <w:szCs w:val="20"/>
        </w:rPr>
        <w:t xml:space="preserve">, and </w:t>
      </w:r>
      <w:proofErr w:type="spellStart"/>
      <w:r w:rsidRPr="00404812">
        <w:rPr>
          <w:rFonts w:asciiTheme="majorHAnsi" w:hAnsiTheme="majorHAnsi"/>
          <w:sz w:val="20"/>
          <w:szCs w:val="20"/>
        </w:rPr>
        <w:t>Holouver</w:t>
      </w:r>
      <w:proofErr w:type="spellEnd"/>
      <w:r w:rsidRPr="00404812">
        <w:rPr>
          <w:rFonts w:asciiTheme="majorHAnsi" w:hAnsiTheme="majorHAnsi"/>
          <w:sz w:val="20"/>
          <w:szCs w:val="20"/>
        </w:rPr>
        <w:t xml:space="preserve"> for all</w:t>
      </w:r>
      <w:r w:rsidRPr="00404812">
        <w:rPr>
          <w:rFonts w:ascii="Cambria" w:hAnsi="Cambria"/>
          <w:sz w:val="20"/>
        </w:rPr>
        <w:t xml:space="preserve"> kinds of matters</w:t>
      </w:r>
      <w:r w:rsidRPr="00404812">
        <w:rPr>
          <w:rStyle w:val="FootnoteReference"/>
          <w:rFonts w:ascii="Cambria" w:hAnsi="Cambria"/>
          <w:sz w:val="20"/>
        </w:rPr>
        <w:footnoteReference w:id="19"/>
      </w:r>
      <w:r w:rsidRPr="00404812">
        <w:rPr>
          <w:rFonts w:ascii="Cambria" w:hAnsi="Cambria"/>
          <w:sz w:val="20"/>
        </w:rPr>
        <w:t>. It was public knowledge that these cases had to do with a constitutional protection suit and petition for the restitution of 80 "</w:t>
      </w:r>
      <w:proofErr w:type="spellStart"/>
      <w:r w:rsidRPr="00404812">
        <w:rPr>
          <w:rFonts w:ascii="Cambria" w:hAnsi="Cambria"/>
          <w:sz w:val="20"/>
        </w:rPr>
        <w:t>manzanas</w:t>
      </w:r>
      <w:proofErr w:type="spellEnd"/>
      <w:r w:rsidRPr="00404812">
        <w:rPr>
          <w:rFonts w:ascii="Cambria" w:hAnsi="Cambria"/>
          <w:sz w:val="20"/>
        </w:rPr>
        <w:t xml:space="preserve">" of land ostensibly owned by Mr. Peter </w:t>
      </w:r>
      <w:proofErr w:type="spellStart"/>
      <w:r w:rsidRPr="00404812">
        <w:rPr>
          <w:rFonts w:ascii="Cambria" w:hAnsi="Cambria"/>
          <w:sz w:val="20"/>
        </w:rPr>
        <w:t>Martínez</w:t>
      </w:r>
      <w:proofErr w:type="spellEnd"/>
      <w:r w:rsidRPr="00404812">
        <w:rPr>
          <w:rFonts w:ascii="Cambria" w:hAnsi="Cambria"/>
          <w:sz w:val="20"/>
        </w:rPr>
        <w:t xml:space="preserve">, Peter </w:t>
      </w:r>
      <w:proofErr w:type="spellStart"/>
      <w:r w:rsidRPr="00404812">
        <w:rPr>
          <w:rFonts w:ascii="Cambria" w:hAnsi="Cambria"/>
          <w:sz w:val="20"/>
        </w:rPr>
        <w:t>Tsokos's</w:t>
      </w:r>
      <w:proofErr w:type="spellEnd"/>
      <w:r w:rsidRPr="00404812">
        <w:rPr>
          <w:rFonts w:ascii="Cambria" w:hAnsi="Cambria"/>
          <w:sz w:val="20"/>
        </w:rPr>
        <w:t xml:space="preserve"> partner, but claimed by indigenous peoples</w:t>
      </w:r>
      <w:r w:rsidRPr="00404812">
        <w:rPr>
          <w:rStyle w:val="FootnoteReference"/>
          <w:rFonts w:ascii="Cambria" w:hAnsi="Cambria"/>
          <w:sz w:val="20"/>
        </w:rPr>
        <w:footnoteReference w:id="20"/>
      </w:r>
      <w:r w:rsidRPr="00404812">
        <w:rPr>
          <w:rFonts w:ascii="Cambria" w:hAnsi="Cambria"/>
          <w:sz w:val="20"/>
        </w:rPr>
        <w:t>.</w:t>
      </w:r>
    </w:p>
    <w:p w:rsidR="006474AF" w:rsidRPr="00404812" w:rsidRDefault="006474AF" w:rsidP="006474AF">
      <w:pPr>
        <w:jc w:val="both"/>
        <w:rPr>
          <w:rFonts w:ascii="Cambria" w:hAnsi="Cambria"/>
          <w:sz w:val="20"/>
          <w:szCs w:val="20"/>
        </w:rPr>
      </w:pPr>
    </w:p>
    <w:p w:rsidR="006474AF" w:rsidRPr="00404812" w:rsidRDefault="006474AF" w:rsidP="00B92141">
      <w:pPr>
        <w:pStyle w:val="Heading3"/>
        <w:rPr>
          <w:color w:val="auto"/>
        </w:rPr>
      </w:pPr>
      <w:bookmarkStart w:id="39" w:name="_Toc415740429"/>
      <w:bookmarkStart w:id="40" w:name="_Toc415741487"/>
      <w:r w:rsidRPr="00404812">
        <w:rPr>
          <w:color w:val="auto"/>
        </w:rPr>
        <w:t xml:space="preserve">The murder of Mr. Francisco José </w:t>
      </w:r>
      <w:proofErr w:type="spellStart"/>
      <w:r w:rsidRPr="00404812">
        <w:rPr>
          <w:color w:val="auto"/>
        </w:rPr>
        <w:t>García</w:t>
      </w:r>
      <w:proofErr w:type="spellEnd"/>
      <w:r w:rsidRPr="00404812">
        <w:rPr>
          <w:color w:val="auto"/>
        </w:rPr>
        <w:t xml:space="preserve"> Valle</w:t>
      </w:r>
      <w:bookmarkEnd w:id="39"/>
      <w:bookmarkEnd w:id="40"/>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According to the petitioners, Mr.  Francisco </w:t>
      </w:r>
      <w:proofErr w:type="spellStart"/>
      <w:r w:rsidRPr="00404812">
        <w:rPr>
          <w:rFonts w:ascii="Cambria" w:hAnsi="Cambria"/>
          <w:sz w:val="20"/>
        </w:rPr>
        <w:t>García</w:t>
      </w:r>
      <w:proofErr w:type="spellEnd"/>
      <w:r w:rsidRPr="00404812">
        <w:rPr>
          <w:rFonts w:ascii="Cambria" w:hAnsi="Cambria"/>
          <w:sz w:val="20"/>
        </w:rPr>
        <w:t xml:space="preserve"> Valle had been born in </w:t>
      </w:r>
      <w:proofErr w:type="spellStart"/>
      <w:r w:rsidRPr="00404812">
        <w:rPr>
          <w:rFonts w:ascii="Cambria" w:hAnsi="Cambria"/>
          <w:sz w:val="20"/>
        </w:rPr>
        <w:t>Bluefields</w:t>
      </w:r>
      <w:proofErr w:type="spellEnd"/>
      <w:r w:rsidRPr="00404812">
        <w:rPr>
          <w:rFonts w:ascii="Cambria" w:hAnsi="Cambria"/>
          <w:sz w:val="20"/>
        </w:rPr>
        <w:t xml:space="preserve"> and was 44 years old when he was killed. He worked as a university teacher and owned a shop that sold cloth, a carpenter's workshop and upholstery, and the La Paz Funeral Parlor. María Luisa Acosta and her husband lived in the Santa Rosa district of </w:t>
      </w:r>
      <w:proofErr w:type="spellStart"/>
      <w:r w:rsidRPr="00404812">
        <w:rPr>
          <w:rFonts w:ascii="Cambria" w:hAnsi="Cambria"/>
          <w:sz w:val="20"/>
        </w:rPr>
        <w:t>Bluefields</w:t>
      </w:r>
      <w:proofErr w:type="spellEnd"/>
      <w:r w:rsidRPr="00404812">
        <w:rPr>
          <w:rFonts w:ascii="Cambria" w:hAnsi="Cambria"/>
          <w:sz w:val="20"/>
        </w:rPr>
        <w:t xml:space="preserve">, with their two children, Ana María Vergara Acosta and Álvaro </w:t>
      </w:r>
      <w:proofErr w:type="spellStart"/>
      <w:r w:rsidRPr="00404812">
        <w:rPr>
          <w:rFonts w:ascii="Cambria" w:hAnsi="Cambria"/>
          <w:sz w:val="20"/>
        </w:rPr>
        <w:t>Arístides</w:t>
      </w:r>
      <w:proofErr w:type="spellEnd"/>
      <w:r w:rsidRPr="00404812">
        <w:rPr>
          <w:rFonts w:ascii="Cambria" w:hAnsi="Cambria"/>
          <w:sz w:val="20"/>
        </w:rPr>
        <w:t xml:space="preserve"> Vergara Acosta.</w:t>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On Sunday, April 7, 2002 María Luisa Acosta rented out, for one month, </w:t>
      </w:r>
      <w:r w:rsidRPr="00404812">
        <w:rPr>
          <w:rStyle w:val="FootnoteReference"/>
          <w:sz w:val="20"/>
        </w:rPr>
        <w:t xml:space="preserve"> </w:t>
      </w:r>
      <w:r w:rsidRPr="00404812">
        <w:rPr>
          <w:rFonts w:ascii="Cambria" w:hAnsi="Cambria"/>
          <w:sz w:val="20"/>
        </w:rPr>
        <w:t xml:space="preserve">the ground floor of the home owned by her and her husband, Francisco José </w:t>
      </w:r>
      <w:proofErr w:type="spellStart"/>
      <w:r w:rsidRPr="00404812">
        <w:rPr>
          <w:rFonts w:ascii="Cambria" w:hAnsi="Cambria"/>
          <w:sz w:val="20"/>
        </w:rPr>
        <w:t>García</w:t>
      </w:r>
      <w:proofErr w:type="spellEnd"/>
      <w:r w:rsidRPr="00404812">
        <w:rPr>
          <w:rFonts w:ascii="Cambria" w:hAnsi="Cambria"/>
          <w:sz w:val="20"/>
        </w:rPr>
        <w:t xml:space="preserve"> Valle.</w:t>
      </w:r>
      <w:r w:rsidRPr="00404812">
        <w:rPr>
          <w:rStyle w:val="FootnoteReference"/>
          <w:rFonts w:ascii="Cambria" w:hAnsi="Cambria"/>
          <w:sz w:val="20"/>
        </w:rPr>
        <w:footnoteReference w:id="21"/>
      </w:r>
      <w:r w:rsidRPr="00404812">
        <w:rPr>
          <w:rFonts w:ascii="Cambria" w:hAnsi="Cambria"/>
          <w:sz w:val="20"/>
        </w:rPr>
        <w:t xml:space="preserve"> Their tenants were </w:t>
      </w:r>
      <w:proofErr w:type="spellStart"/>
      <w:r w:rsidRPr="00404812">
        <w:rPr>
          <w:rFonts w:ascii="Cambria" w:hAnsi="Cambria"/>
          <w:sz w:val="20"/>
        </w:rPr>
        <w:t>Iván</w:t>
      </w:r>
      <w:proofErr w:type="spellEnd"/>
      <w:r w:rsidRPr="00404812">
        <w:rPr>
          <w:rFonts w:ascii="Cambria" w:hAnsi="Cambria"/>
          <w:sz w:val="20"/>
        </w:rPr>
        <w:t xml:space="preserve"> </w:t>
      </w:r>
      <w:proofErr w:type="spellStart"/>
      <w:r w:rsidRPr="00404812">
        <w:rPr>
          <w:rFonts w:ascii="Cambria" w:hAnsi="Cambria"/>
          <w:sz w:val="20"/>
        </w:rPr>
        <w:t>Argüello</w:t>
      </w:r>
      <w:proofErr w:type="spellEnd"/>
      <w:r w:rsidRPr="00404812">
        <w:rPr>
          <w:rFonts w:ascii="Cambria" w:hAnsi="Cambria"/>
          <w:sz w:val="20"/>
        </w:rPr>
        <w:t xml:space="preserve">, </w:t>
      </w:r>
      <w:proofErr w:type="spellStart"/>
      <w:r w:rsidRPr="00404812">
        <w:rPr>
          <w:rFonts w:ascii="Cambria" w:hAnsi="Cambria"/>
          <w:sz w:val="20"/>
        </w:rPr>
        <w:t>Wilberth</w:t>
      </w:r>
      <w:proofErr w:type="spellEnd"/>
      <w:r w:rsidRPr="00404812">
        <w:rPr>
          <w:rFonts w:ascii="Cambria" w:hAnsi="Cambria"/>
          <w:sz w:val="20"/>
        </w:rPr>
        <w:t xml:space="preserve"> Ochoa</w:t>
      </w:r>
      <w:r w:rsidRPr="00404812">
        <w:rPr>
          <w:rStyle w:val="FootnoteReference"/>
          <w:rFonts w:ascii="Cambria" w:hAnsi="Cambria"/>
          <w:sz w:val="20"/>
        </w:rPr>
        <w:footnoteReference w:id="22"/>
      </w:r>
      <w:r w:rsidRPr="00404812">
        <w:rPr>
          <w:rFonts w:ascii="Cambria" w:hAnsi="Cambria"/>
          <w:sz w:val="20"/>
        </w:rPr>
        <w:t xml:space="preserve"> and a third, still not identified, person</w:t>
      </w:r>
      <w:r w:rsidRPr="00404812">
        <w:rPr>
          <w:rStyle w:val="FootnoteReference"/>
          <w:rFonts w:ascii="Cambria" w:hAnsi="Cambria"/>
          <w:sz w:val="20"/>
        </w:rPr>
        <w:footnoteReference w:id="23"/>
      </w:r>
      <w:r w:rsidRPr="00404812">
        <w:rPr>
          <w:rFonts w:ascii="Cambria" w:hAnsi="Cambria"/>
          <w:sz w:val="20"/>
        </w:rPr>
        <w:t xml:space="preserve">. The first two had been spotted in the district just two days prior to Mr. </w:t>
      </w:r>
      <w:proofErr w:type="spellStart"/>
      <w:r w:rsidRPr="00404812">
        <w:rPr>
          <w:rFonts w:ascii="Cambria" w:hAnsi="Cambria"/>
          <w:sz w:val="20"/>
        </w:rPr>
        <w:t>García</w:t>
      </w:r>
      <w:proofErr w:type="spellEnd"/>
      <w:r w:rsidRPr="00404812">
        <w:rPr>
          <w:rFonts w:ascii="Cambria" w:hAnsi="Cambria"/>
          <w:sz w:val="20"/>
        </w:rPr>
        <w:t xml:space="preserve"> Valle's death</w:t>
      </w:r>
      <w:r w:rsidRPr="00404812">
        <w:rPr>
          <w:rStyle w:val="FootnoteReference"/>
          <w:rFonts w:ascii="Cambria" w:hAnsi="Cambria"/>
          <w:sz w:val="20"/>
        </w:rPr>
        <w:footnoteReference w:id="24"/>
      </w:r>
      <w:r w:rsidRPr="00404812">
        <w:rPr>
          <w:rFonts w:ascii="Cambria" w:hAnsi="Cambria"/>
          <w:sz w:val="20"/>
        </w:rPr>
        <w:t xml:space="preserve">. </w:t>
      </w:r>
      <w:proofErr w:type="spellStart"/>
      <w:r w:rsidRPr="00404812">
        <w:rPr>
          <w:rFonts w:ascii="Cambria" w:hAnsi="Cambria"/>
          <w:sz w:val="20"/>
        </w:rPr>
        <w:t>Iván</w:t>
      </w:r>
      <w:proofErr w:type="spellEnd"/>
      <w:r w:rsidRPr="00404812">
        <w:rPr>
          <w:rFonts w:ascii="Cambria" w:hAnsi="Cambria"/>
          <w:sz w:val="20"/>
        </w:rPr>
        <w:t xml:space="preserve"> </w:t>
      </w:r>
      <w:proofErr w:type="spellStart"/>
      <w:r w:rsidRPr="00404812">
        <w:rPr>
          <w:rFonts w:ascii="Cambria" w:hAnsi="Cambria"/>
          <w:sz w:val="20"/>
        </w:rPr>
        <w:t>Argüello</w:t>
      </w:r>
      <w:proofErr w:type="spellEnd"/>
      <w:r w:rsidRPr="00404812">
        <w:rPr>
          <w:rFonts w:ascii="Cambria" w:hAnsi="Cambria"/>
          <w:sz w:val="20"/>
        </w:rPr>
        <w:t xml:space="preserve"> told Mrs. Acosta that he was a merchant, who sold paintings</w:t>
      </w:r>
      <w:r w:rsidRPr="00404812">
        <w:rPr>
          <w:rStyle w:val="FootnoteReference"/>
          <w:rFonts w:ascii="Cambria" w:hAnsi="Cambria"/>
          <w:sz w:val="20"/>
        </w:rPr>
        <w:footnoteReference w:id="25"/>
      </w:r>
      <w:r w:rsidRPr="00404812">
        <w:rPr>
          <w:rFonts w:ascii="Cambria" w:hAnsi="Cambria"/>
          <w:sz w:val="20"/>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According to the statement by María Luisa Acosta, on Monday, April 8, 2002, at around 8:30 p.m., she arrived home after giving a talk about her work with indigenous peoples at the University of the Autonomous Regions of the Nicaraguan Caribbean Coast (URACCAN) and noticed that the gate was open but the door into the house was locked.</w:t>
      </w:r>
      <w:r w:rsidRPr="00404812">
        <w:rPr>
          <w:rStyle w:val="FootnoteReference"/>
          <w:rFonts w:ascii="Cambria" w:hAnsi="Cambria"/>
          <w:sz w:val="20"/>
        </w:rPr>
        <w:footnoteReference w:id="26"/>
      </w:r>
      <w:r w:rsidRPr="00404812">
        <w:rPr>
          <w:rFonts w:ascii="Cambria" w:hAnsi="Cambria"/>
          <w:sz w:val="20"/>
        </w:rPr>
        <w:t xml:space="preserve"> After waiting outside her home for about an hour, she went to the house of her neighbor, Mrs. María Esther </w:t>
      </w:r>
      <w:proofErr w:type="spellStart"/>
      <w:r w:rsidRPr="00404812">
        <w:rPr>
          <w:rFonts w:ascii="Cambria" w:hAnsi="Cambria"/>
          <w:sz w:val="20"/>
        </w:rPr>
        <w:t>Castrillo</w:t>
      </w:r>
      <w:proofErr w:type="spellEnd"/>
      <w:r w:rsidRPr="00404812">
        <w:rPr>
          <w:rFonts w:ascii="Cambria" w:hAnsi="Cambria"/>
          <w:sz w:val="20"/>
        </w:rPr>
        <w:t xml:space="preserve">, to ask her whether Mr. </w:t>
      </w:r>
      <w:proofErr w:type="spellStart"/>
      <w:r w:rsidRPr="00404812">
        <w:rPr>
          <w:rFonts w:ascii="Cambria" w:hAnsi="Cambria"/>
          <w:sz w:val="20"/>
        </w:rPr>
        <w:t>García</w:t>
      </w:r>
      <w:proofErr w:type="spellEnd"/>
      <w:r w:rsidRPr="00404812">
        <w:rPr>
          <w:rFonts w:ascii="Cambria" w:hAnsi="Cambria"/>
          <w:sz w:val="20"/>
        </w:rPr>
        <w:t xml:space="preserve"> Valle had left the keys with her. Mrs. </w:t>
      </w:r>
      <w:proofErr w:type="spellStart"/>
      <w:r w:rsidRPr="00404812">
        <w:rPr>
          <w:rFonts w:ascii="Cambria" w:hAnsi="Cambria"/>
          <w:sz w:val="20"/>
        </w:rPr>
        <w:t>Castrillo</w:t>
      </w:r>
      <w:proofErr w:type="spellEnd"/>
      <w:r w:rsidRPr="00404812">
        <w:rPr>
          <w:rFonts w:ascii="Cambria" w:hAnsi="Cambria"/>
          <w:sz w:val="20"/>
        </w:rPr>
        <w:t xml:space="preserve"> said he had not and told her that she had seen him go by at about 7 p.m.</w:t>
      </w:r>
      <w:r w:rsidRPr="00404812">
        <w:rPr>
          <w:rStyle w:val="FootnoteReference"/>
          <w:rFonts w:ascii="Cambria" w:hAnsi="Cambria"/>
          <w:sz w:val="20"/>
        </w:rPr>
        <w:footnoteReference w:id="27"/>
      </w:r>
      <w:r w:rsidRPr="00404812">
        <w:rPr>
          <w:rFonts w:ascii="Cambria" w:hAnsi="Cambria"/>
          <w:sz w:val="20"/>
        </w:rPr>
        <w:t xml:space="preserve">  María Luisa Acosta  stated that she decided to go in through one of the windows,  found her husband lying on the dining room floor, and thought at first that he had been tied up in order to rob him. However, when she saw that there was no mess in the house and her husband was not moving, she feared he was dead and went out of her house shouting for help</w:t>
      </w:r>
      <w:r w:rsidRPr="00404812">
        <w:rPr>
          <w:rStyle w:val="FootnoteReference"/>
          <w:rFonts w:ascii="Cambria" w:hAnsi="Cambria"/>
          <w:sz w:val="20"/>
        </w:rPr>
        <w:footnoteReference w:id="28"/>
      </w:r>
      <w:r w:rsidRPr="00404812">
        <w:rPr>
          <w:rFonts w:ascii="Cambria" w:hAnsi="Cambria"/>
          <w:sz w:val="20"/>
        </w:rPr>
        <w:t xml:space="preserve"> and the neighbors came to assist her</w:t>
      </w:r>
      <w:r w:rsidRPr="00404812">
        <w:rPr>
          <w:rStyle w:val="FootnoteReference"/>
          <w:rFonts w:ascii="Cambria" w:hAnsi="Cambria"/>
          <w:sz w:val="20"/>
        </w:rPr>
        <w:footnoteReference w:id="29"/>
      </w:r>
      <w:r w:rsidRPr="00404812">
        <w:rPr>
          <w:rFonts w:ascii="Cambria" w:hAnsi="Cambria"/>
          <w:sz w:val="20"/>
        </w:rPr>
        <w:t>.</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At 10:50 p.m. that same night, the National Police received an anonymous call telling them that in the home belonging to Mrs. Acosta and her husband, there was a person who had been tied up and was probably dead</w:t>
      </w:r>
      <w:r w:rsidRPr="00404812">
        <w:rPr>
          <w:rStyle w:val="FootnoteReference"/>
          <w:rFonts w:ascii="Cambria" w:hAnsi="Cambria"/>
          <w:sz w:val="20"/>
        </w:rPr>
        <w:footnoteReference w:id="30"/>
      </w:r>
      <w:r w:rsidRPr="00404812">
        <w:rPr>
          <w:rFonts w:ascii="Cambria" w:hAnsi="Cambria"/>
          <w:sz w:val="20"/>
        </w:rPr>
        <w:t xml:space="preserve">. At 11:00 p.m., the National Police and the </w:t>
      </w:r>
      <w:r w:rsidRPr="00404812">
        <w:rPr>
          <w:rFonts w:asciiTheme="majorHAnsi" w:hAnsiTheme="majorHAnsi"/>
          <w:sz w:val="20"/>
          <w:szCs w:val="20"/>
        </w:rPr>
        <w:t xml:space="preserve">Alternate Forensic Scientist and found Mr. Francisco José </w:t>
      </w:r>
      <w:proofErr w:type="spellStart"/>
      <w:r w:rsidRPr="00404812">
        <w:rPr>
          <w:rFonts w:asciiTheme="majorHAnsi" w:hAnsiTheme="majorHAnsi"/>
          <w:sz w:val="20"/>
          <w:szCs w:val="20"/>
        </w:rPr>
        <w:t>García</w:t>
      </w:r>
      <w:proofErr w:type="spellEnd"/>
      <w:r w:rsidRPr="00404812">
        <w:rPr>
          <w:rFonts w:asciiTheme="majorHAnsi" w:hAnsiTheme="majorHAnsi"/>
          <w:sz w:val="20"/>
          <w:szCs w:val="20"/>
        </w:rPr>
        <w:t xml:space="preserve"> Valle's corpse on the northern side of the upper floor of the house.</w:t>
      </w:r>
      <w:r w:rsidRPr="00404812">
        <w:rPr>
          <w:rStyle w:val="FootnoteReference"/>
          <w:rFonts w:asciiTheme="majorHAnsi" w:hAnsiTheme="majorHAnsi"/>
          <w:sz w:val="20"/>
          <w:szCs w:val="20"/>
        </w:rPr>
        <w:footnoteReference w:id="31"/>
      </w:r>
      <w:r w:rsidRPr="00404812">
        <w:rPr>
          <w:rFonts w:asciiTheme="majorHAnsi" w:hAnsiTheme="majorHAnsi"/>
          <w:sz w:val="20"/>
          <w:szCs w:val="20"/>
        </w:rPr>
        <w:t>According to the police records, he had been murdered between 7 p.m. and 8 p.m.</w:t>
      </w:r>
      <w:r w:rsidRPr="00404812">
        <w:rPr>
          <w:rStyle w:val="FootnoteReference"/>
          <w:rFonts w:asciiTheme="majorHAnsi" w:hAnsiTheme="majorHAnsi"/>
          <w:sz w:val="20"/>
          <w:szCs w:val="20"/>
        </w:rPr>
        <w:footnoteReference w:id="32"/>
      </w:r>
      <w:r w:rsidRPr="00404812">
        <w:rPr>
          <w:rFonts w:asciiTheme="majorHAnsi" w:hAnsiTheme="majorHAnsi"/>
          <w:sz w:val="20"/>
          <w:szCs w:val="20"/>
        </w:rPr>
        <w:t xml:space="preserve"> </w:t>
      </w:r>
      <w:proofErr w:type="gramStart"/>
      <w:r w:rsidRPr="00404812">
        <w:rPr>
          <w:rFonts w:asciiTheme="majorHAnsi" w:hAnsiTheme="majorHAnsi"/>
          <w:sz w:val="20"/>
          <w:szCs w:val="20"/>
        </w:rPr>
        <w:t>On</w:t>
      </w:r>
      <w:proofErr w:type="gramEnd"/>
      <w:r w:rsidRPr="00404812">
        <w:rPr>
          <w:rFonts w:asciiTheme="majorHAnsi" w:hAnsiTheme="majorHAnsi"/>
          <w:sz w:val="20"/>
          <w:szCs w:val="20"/>
        </w:rPr>
        <w:t xml:space="preserve"> the body, "the ankles were tied, the hands had been tied behind his neck, the mouth had been gagged, and there was a bullet entry wound in the third intercostal space at the level of the sternum with no exit orifice".</w:t>
      </w:r>
      <w:r w:rsidRPr="00404812">
        <w:rPr>
          <w:rStyle w:val="FootnoteReference"/>
          <w:rFonts w:asciiTheme="majorHAnsi" w:hAnsiTheme="majorHAnsi"/>
          <w:sz w:val="20"/>
          <w:szCs w:val="20"/>
        </w:rPr>
        <w:footnoteReference w:id="33"/>
      </w:r>
      <w:r w:rsidRPr="00404812">
        <w:rPr>
          <w:rFonts w:asciiTheme="majorHAnsi" w:hAnsiTheme="majorHAnsi"/>
          <w:sz w:val="20"/>
          <w:szCs w:val="20"/>
        </w:rPr>
        <w:t xml:space="preserve"> Mr. </w:t>
      </w:r>
      <w:proofErr w:type="spellStart"/>
      <w:r w:rsidRPr="00404812">
        <w:rPr>
          <w:rFonts w:asciiTheme="majorHAnsi" w:hAnsiTheme="majorHAnsi"/>
          <w:sz w:val="20"/>
          <w:szCs w:val="20"/>
        </w:rPr>
        <w:t>García</w:t>
      </w:r>
      <w:proofErr w:type="spellEnd"/>
      <w:r w:rsidRPr="00404812">
        <w:rPr>
          <w:rFonts w:ascii="Cambria" w:hAnsi="Cambria"/>
          <w:sz w:val="20"/>
        </w:rPr>
        <w:t xml:space="preserve"> Valle was wearing a striped shirt stained with blood</w:t>
      </w:r>
      <w:r w:rsidRPr="00404812">
        <w:rPr>
          <w:rStyle w:val="FootnoteReference"/>
          <w:rFonts w:ascii="Cambria" w:hAnsi="Cambria"/>
          <w:sz w:val="20"/>
        </w:rPr>
        <w:footnoteReference w:id="34"/>
      </w:r>
      <w:r w:rsidRPr="00404812">
        <w:rPr>
          <w:rFonts w:ascii="Cambria" w:hAnsi="Cambria"/>
          <w:sz w:val="20"/>
        </w:rPr>
        <w:t xml:space="preserve"> and various documents were on the floor beside him</w:t>
      </w:r>
      <w:r w:rsidRPr="00404812">
        <w:rPr>
          <w:rStyle w:val="FootnoteReference"/>
          <w:rFonts w:ascii="Cambria" w:hAnsi="Cambria"/>
          <w:sz w:val="20"/>
        </w:rPr>
        <w:footnoteReference w:id="35"/>
      </w:r>
      <w:r w:rsidRPr="00404812">
        <w:rPr>
          <w:rFonts w:ascii="Cambria" w:hAnsi="Cambria"/>
          <w:sz w:val="20"/>
        </w:rPr>
        <w:t>.  The battery of the wireless phone had been taken out</w:t>
      </w:r>
      <w:r w:rsidRPr="00404812">
        <w:rPr>
          <w:rStyle w:val="FootnoteReference"/>
          <w:rFonts w:ascii="Cambria" w:hAnsi="Cambria"/>
          <w:sz w:val="20"/>
        </w:rPr>
        <w:footnoteReference w:id="36"/>
      </w:r>
      <w:r w:rsidRPr="00404812">
        <w:rPr>
          <w:rFonts w:ascii="Cambria" w:hAnsi="Cambria"/>
          <w:sz w:val="20"/>
        </w:rPr>
        <w:t xml:space="preserve"> while the other phone's line had been cut</w:t>
      </w:r>
      <w:r w:rsidRPr="00404812">
        <w:rPr>
          <w:rStyle w:val="FootnoteReference"/>
          <w:rFonts w:ascii="Cambria" w:hAnsi="Cambria"/>
          <w:sz w:val="20"/>
        </w:rPr>
        <w:footnoteReference w:id="37"/>
      </w:r>
      <w:r w:rsidRPr="00404812">
        <w:rPr>
          <w:rFonts w:ascii="Cambria" w:hAnsi="Cambria"/>
          <w:sz w:val="20"/>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According to the reconstruction of the facts by the Public Prosecutor’s Office, on April 8, 2002, </w:t>
      </w:r>
      <w:proofErr w:type="spellStart"/>
      <w:r w:rsidRPr="00404812">
        <w:rPr>
          <w:rFonts w:ascii="Cambria" w:hAnsi="Cambria"/>
          <w:sz w:val="20"/>
        </w:rPr>
        <w:t>Iván</w:t>
      </w:r>
      <w:proofErr w:type="spellEnd"/>
      <w:r w:rsidRPr="00404812">
        <w:rPr>
          <w:rFonts w:ascii="Cambria" w:hAnsi="Cambria"/>
          <w:sz w:val="20"/>
        </w:rPr>
        <w:t xml:space="preserve"> </w:t>
      </w:r>
      <w:proofErr w:type="spellStart"/>
      <w:r w:rsidRPr="00404812">
        <w:rPr>
          <w:rFonts w:ascii="Cambria" w:hAnsi="Cambria"/>
          <w:sz w:val="20"/>
        </w:rPr>
        <w:t>Argüello</w:t>
      </w:r>
      <w:proofErr w:type="spellEnd"/>
      <w:r w:rsidRPr="00404812">
        <w:rPr>
          <w:rFonts w:ascii="Cambria" w:hAnsi="Cambria"/>
          <w:sz w:val="20"/>
        </w:rPr>
        <w:t xml:space="preserve">, </w:t>
      </w:r>
      <w:proofErr w:type="spellStart"/>
      <w:r w:rsidRPr="00404812">
        <w:rPr>
          <w:rFonts w:ascii="Cambria" w:hAnsi="Cambria"/>
          <w:sz w:val="20"/>
        </w:rPr>
        <w:t>Wilberth</w:t>
      </w:r>
      <w:proofErr w:type="spellEnd"/>
      <w:r w:rsidRPr="00404812">
        <w:rPr>
          <w:rFonts w:ascii="Cambria" w:hAnsi="Cambria"/>
          <w:sz w:val="20"/>
        </w:rPr>
        <w:t xml:space="preserve"> Ochoa and the third person climbed up the back of Mrs. Acosta's home and broke down the door; then they tied Mr. </w:t>
      </w:r>
      <w:proofErr w:type="spellStart"/>
      <w:r w:rsidRPr="00404812">
        <w:rPr>
          <w:rFonts w:ascii="Cambria" w:hAnsi="Cambria"/>
          <w:sz w:val="20"/>
        </w:rPr>
        <w:t>García</w:t>
      </w:r>
      <w:proofErr w:type="spellEnd"/>
      <w:r w:rsidRPr="00404812">
        <w:rPr>
          <w:rFonts w:ascii="Cambria" w:hAnsi="Cambria"/>
          <w:sz w:val="20"/>
        </w:rPr>
        <w:t xml:space="preserve"> Valle up by the ankles and wrists, placed a gag in his mouth, beat him ferociously, and then shot him in the chest.</w:t>
      </w:r>
      <w:r w:rsidRPr="00404812">
        <w:rPr>
          <w:rStyle w:val="FootnoteReference"/>
          <w:rFonts w:ascii="Cambria" w:hAnsi="Cambria"/>
          <w:spacing w:val="-2"/>
          <w:sz w:val="20"/>
        </w:rPr>
        <w:footnoteReference w:id="38"/>
      </w:r>
      <w:r w:rsidRPr="00404812">
        <w:rPr>
          <w:rFonts w:ascii="Cambria" w:hAnsi="Cambria"/>
          <w:sz w:val="20"/>
        </w:rPr>
        <w:t xml:space="preserve">  According to the Public Prosecution Service, following the murder, the three individuals fled.</w:t>
      </w:r>
      <w:r w:rsidRPr="00404812">
        <w:rPr>
          <w:rStyle w:val="FootnoteReference"/>
          <w:rFonts w:ascii="Cambria" w:hAnsi="Cambria"/>
          <w:sz w:val="20"/>
        </w:rPr>
        <w:footnoteReference w:id="39"/>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There was widespread media coverage of Mr. Francisco </w:t>
      </w:r>
      <w:proofErr w:type="spellStart"/>
      <w:r w:rsidRPr="00404812">
        <w:rPr>
          <w:rFonts w:ascii="Cambria" w:hAnsi="Cambria"/>
          <w:sz w:val="20"/>
        </w:rPr>
        <w:t>García</w:t>
      </w:r>
      <w:proofErr w:type="spellEnd"/>
      <w:r w:rsidRPr="00404812">
        <w:rPr>
          <w:rFonts w:ascii="Cambria" w:hAnsi="Cambria"/>
          <w:sz w:val="20"/>
        </w:rPr>
        <w:t xml:space="preserve"> Valle's murder.</w:t>
      </w:r>
      <w:r w:rsidRPr="00404812">
        <w:rPr>
          <w:rStyle w:val="FootnoteReference"/>
          <w:rFonts w:ascii="Cambria" w:hAnsi="Cambria"/>
          <w:sz w:val="20"/>
        </w:rPr>
        <w:footnoteReference w:id="40"/>
      </w:r>
      <w:r w:rsidRPr="00404812">
        <w:rPr>
          <w:rFonts w:ascii="Cambria" w:hAnsi="Cambria"/>
          <w:sz w:val="20"/>
        </w:rPr>
        <w:t xml:space="preserve"> Various civil society organizations and national and international academic institutions expressed their consternation and asked the authorities to investigate the facts of the case.</w:t>
      </w:r>
      <w:r w:rsidRPr="00404812">
        <w:rPr>
          <w:rStyle w:val="FootnoteReference"/>
          <w:rFonts w:ascii="Cambria" w:hAnsi="Cambria"/>
          <w:sz w:val="20"/>
        </w:rPr>
        <w:footnoteReference w:id="41"/>
      </w:r>
      <w:r w:rsidRPr="00404812">
        <w:rPr>
          <w:rFonts w:ascii="Cambria" w:hAnsi="Cambria"/>
          <w:sz w:val="20"/>
        </w:rPr>
        <w:t xml:space="preserve"> The Prosecutor for the Defense of Human Rights in Nicaragua also “</w:t>
      </w:r>
      <w:r w:rsidRPr="00404812">
        <w:rPr>
          <w:rStyle w:val="st1"/>
          <w:rFonts w:ascii="Cambria" w:hAnsi="Cambria"/>
          <w:sz w:val="20"/>
        </w:rPr>
        <w:t xml:space="preserve">asked </w:t>
      </w:r>
      <w:r w:rsidRPr="00404812">
        <w:rPr>
          <w:rFonts w:ascii="Cambria" w:hAnsi="Cambria"/>
          <w:sz w:val="20"/>
        </w:rPr>
        <w:t>them</w:t>
      </w:r>
      <w:r w:rsidRPr="00404812">
        <w:rPr>
          <w:rStyle w:val="st1"/>
          <w:rFonts w:ascii="Cambria" w:hAnsi="Cambria"/>
          <w:sz w:val="20"/>
        </w:rPr>
        <w:t xml:space="preserve"> to</w:t>
      </w:r>
      <w:r w:rsidRPr="00404812">
        <w:rPr>
          <w:rFonts w:ascii="Cambria" w:hAnsi="Cambria"/>
          <w:sz w:val="20"/>
        </w:rPr>
        <w:t xml:space="preserve"> do</w:t>
      </w:r>
      <w:r w:rsidRPr="00404812">
        <w:rPr>
          <w:rStyle w:val="st1"/>
          <w:rFonts w:ascii="Cambria" w:hAnsi="Cambria"/>
          <w:sz w:val="20"/>
        </w:rPr>
        <w:t xml:space="preserve"> everything</w:t>
      </w:r>
      <w:r w:rsidRPr="00404812">
        <w:rPr>
          <w:rFonts w:ascii="Cambria" w:hAnsi="Cambria"/>
          <w:sz w:val="20"/>
        </w:rPr>
        <w:t xml:space="preserve"> possible, to throw light on this case.”</w:t>
      </w:r>
      <w:r w:rsidRPr="00404812">
        <w:rPr>
          <w:rStyle w:val="FootnoteReference"/>
          <w:rFonts w:ascii="Cambria" w:hAnsi="Cambria"/>
          <w:sz w:val="20"/>
        </w:rPr>
        <w:footnoteReference w:id="42"/>
      </w:r>
      <w:proofErr w:type="gramStart"/>
      <w:r w:rsidRPr="00404812">
        <w:rPr>
          <w:rFonts w:ascii="Cambria" w:hAnsi="Cambria"/>
          <w:sz w:val="20"/>
        </w:rPr>
        <w:t>.</w:t>
      </w:r>
      <w:proofErr w:type="gramEnd"/>
      <w:r w:rsidRPr="00404812">
        <w:rPr>
          <w:rFonts w:ascii="Cambria" w:hAnsi="Cambria"/>
          <w:sz w:val="20"/>
        </w:rPr>
        <w:t xml:space="preserve"> In several of these pronouncements reference was made to the motive for Mr. </w:t>
      </w:r>
      <w:proofErr w:type="spellStart"/>
      <w:r w:rsidRPr="00404812">
        <w:rPr>
          <w:rFonts w:ascii="Cambria" w:hAnsi="Cambria"/>
          <w:sz w:val="20"/>
        </w:rPr>
        <w:t>García</w:t>
      </w:r>
      <w:proofErr w:type="spellEnd"/>
      <w:r w:rsidRPr="00404812">
        <w:rPr>
          <w:rFonts w:ascii="Cambria" w:hAnsi="Cambria"/>
          <w:sz w:val="20"/>
        </w:rPr>
        <w:t xml:space="preserve"> Valle’s murder being intimidation of María Luisa Acosta because of the work she was doing.</w:t>
      </w:r>
      <w:r w:rsidRPr="00404812">
        <w:rPr>
          <w:rStyle w:val="FootnoteReference"/>
          <w:rFonts w:ascii="Cambria" w:hAnsi="Cambria"/>
          <w:sz w:val="20"/>
        </w:rPr>
        <w:footnoteReference w:id="43"/>
      </w:r>
      <w:r w:rsidRPr="00404812">
        <w:rPr>
          <w:rFonts w:ascii="Cambria" w:hAnsi="Cambria"/>
          <w:sz w:val="20"/>
        </w:rPr>
        <w:t xml:space="preserve"> María Luisa Acosta also said as much publicly on April 19, 2002.</w:t>
      </w:r>
      <w:r w:rsidRPr="00404812">
        <w:rPr>
          <w:rStyle w:val="FootnoteReference"/>
          <w:rFonts w:ascii="Cambria" w:hAnsi="Cambria"/>
          <w:sz w:val="20"/>
        </w:rPr>
        <w:footnoteReference w:id="44"/>
      </w:r>
      <w:r w:rsidRPr="00404812">
        <w:rPr>
          <w:rFonts w:ascii="Cambria" w:hAnsi="Cambria"/>
          <w:sz w:val="20"/>
        </w:rPr>
        <w:t xml:space="preserve"> </w:t>
      </w:r>
    </w:p>
    <w:p w:rsidR="006474AF" w:rsidRPr="00404812" w:rsidRDefault="006474AF" w:rsidP="006474AF">
      <w:pPr>
        <w:pStyle w:val="ListParagraph"/>
        <w:rPr>
          <w:color w:val="auto"/>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As established above, as a result of María Luisa Acosta's work in support of the indigenous peoples in the Pearl Lagoon basin in various administrative and judicial suits against Peter </w:t>
      </w:r>
      <w:proofErr w:type="spellStart"/>
      <w:r w:rsidRPr="00404812">
        <w:rPr>
          <w:rFonts w:ascii="Cambria" w:hAnsi="Cambria"/>
          <w:sz w:val="20"/>
        </w:rPr>
        <w:t>Tsokos</w:t>
      </w:r>
      <w:proofErr w:type="spellEnd"/>
      <w:r w:rsidRPr="00404812">
        <w:rPr>
          <w:rFonts w:ascii="Cambria" w:hAnsi="Cambria"/>
          <w:sz w:val="20"/>
        </w:rPr>
        <w:t xml:space="preserve"> and his partner Peter </w:t>
      </w:r>
      <w:proofErr w:type="spellStart"/>
      <w:r w:rsidRPr="00404812">
        <w:rPr>
          <w:rFonts w:ascii="Cambria" w:hAnsi="Cambria"/>
          <w:sz w:val="20"/>
        </w:rPr>
        <w:t>Martínez</w:t>
      </w:r>
      <w:proofErr w:type="spellEnd"/>
      <w:r w:rsidRPr="00404812">
        <w:rPr>
          <w:rFonts w:ascii="Cambria" w:hAnsi="Cambria"/>
          <w:sz w:val="20"/>
        </w:rPr>
        <w:t xml:space="preserve">, Mr. </w:t>
      </w:r>
      <w:proofErr w:type="spellStart"/>
      <w:r w:rsidRPr="00404812">
        <w:rPr>
          <w:rFonts w:ascii="Cambria" w:hAnsi="Cambria"/>
          <w:sz w:val="20"/>
        </w:rPr>
        <w:t>Tsokos</w:t>
      </w:r>
      <w:proofErr w:type="spellEnd"/>
      <w:r w:rsidRPr="00404812">
        <w:rPr>
          <w:rFonts w:ascii="Cambria" w:hAnsi="Cambria"/>
          <w:sz w:val="20"/>
        </w:rPr>
        <w:t xml:space="preserve"> was warned that he would be penalized by civil and criminal courts if he continue to "perturb" communal properties,</w:t>
      </w:r>
      <w:r w:rsidRPr="00404812">
        <w:rPr>
          <w:rStyle w:val="FootnoteReference"/>
          <w:rFonts w:ascii="Cambria" w:hAnsi="Cambria"/>
          <w:sz w:val="20"/>
        </w:rPr>
        <w:footnoteReference w:id="45"/>
      </w:r>
      <w:r w:rsidRPr="00404812">
        <w:rPr>
          <w:rFonts w:ascii="Cambria" w:hAnsi="Cambria"/>
          <w:sz w:val="20"/>
        </w:rPr>
        <w:t xml:space="preserve"> and fined for engaging in slash and burn operations in the Cerro Silva Nature Reserve,</w:t>
      </w:r>
      <w:r w:rsidRPr="00404812">
        <w:rPr>
          <w:rStyle w:val="FootnoteReference"/>
          <w:rFonts w:ascii="Cambria" w:hAnsi="Cambria"/>
          <w:sz w:val="20"/>
        </w:rPr>
        <w:footnoteReference w:id="46"/>
      </w:r>
      <w:r w:rsidRPr="00404812">
        <w:rPr>
          <w:rFonts w:ascii="Cambria" w:hAnsi="Cambria"/>
          <w:sz w:val="20"/>
        </w:rPr>
        <w:t xml:space="preserve"> In addition, Mrs. Acosta's work drew public attention to the use of police officers as private security guards in the service of Mr. </w:t>
      </w:r>
      <w:proofErr w:type="spellStart"/>
      <w:r w:rsidRPr="00404812">
        <w:rPr>
          <w:rFonts w:ascii="Cambria" w:hAnsi="Cambria"/>
          <w:sz w:val="20"/>
        </w:rPr>
        <w:t>Tsokos</w:t>
      </w:r>
      <w:proofErr w:type="spellEnd"/>
      <w:r w:rsidRPr="00404812">
        <w:rPr>
          <w:rFonts w:ascii="Cambria" w:hAnsi="Cambria"/>
          <w:sz w:val="20"/>
        </w:rPr>
        <w:t xml:space="preserve"> on communal lands.</w:t>
      </w:r>
      <w:r w:rsidRPr="00404812">
        <w:rPr>
          <w:rStyle w:val="FootnoteReference"/>
          <w:rFonts w:ascii="Cambria" w:hAnsi="Cambria"/>
          <w:sz w:val="20"/>
        </w:rPr>
        <w:footnoteReference w:id="47"/>
      </w:r>
      <w:r w:rsidRPr="00404812">
        <w:rPr>
          <w:rFonts w:ascii="Cambria" w:hAnsi="Cambria"/>
          <w:sz w:val="20"/>
        </w:rPr>
        <w:t xml:space="preserve"> Likewise, on March 16, 2002, less than one month after the murder of her husband, Mrs. Acosta had begun providing legal representation to various communities involved in a constitutional protection and action for restitution of 80 </w:t>
      </w:r>
      <w:proofErr w:type="spellStart"/>
      <w:r w:rsidRPr="00404812">
        <w:rPr>
          <w:rFonts w:ascii="Cambria" w:hAnsi="Cambria"/>
          <w:sz w:val="20"/>
        </w:rPr>
        <w:t>manzanas</w:t>
      </w:r>
      <w:proofErr w:type="spellEnd"/>
      <w:r w:rsidRPr="00404812">
        <w:rPr>
          <w:rFonts w:ascii="Cambria" w:hAnsi="Cambria"/>
          <w:sz w:val="20"/>
        </w:rPr>
        <w:t xml:space="preserve"> of the Rama indigenous territory taken over by Mr. Peter </w:t>
      </w:r>
      <w:proofErr w:type="spellStart"/>
      <w:r w:rsidRPr="00404812">
        <w:rPr>
          <w:rFonts w:ascii="Cambria" w:hAnsi="Cambria"/>
          <w:sz w:val="20"/>
        </w:rPr>
        <w:t>Tsokos</w:t>
      </w:r>
      <w:proofErr w:type="spellEnd"/>
      <w:r w:rsidRPr="00404812">
        <w:rPr>
          <w:rStyle w:val="FootnoteReference"/>
          <w:rFonts w:ascii="Cambria" w:hAnsi="Cambria"/>
          <w:sz w:val="20"/>
        </w:rPr>
        <w:footnoteReference w:id="48"/>
      </w:r>
      <w:r w:rsidRPr="00404812">
        <w:rPr>
          <w:rFonts w:ascii="Cambria" w:hAnsi="Cambria"/>
          <w:sz w:val="20"/>
        </w:rPr>
        <w:t xml:space="preserve">. </w:t>
      </w:r>
    </w:p>
    <w:p w:rsidR="006474AF" w:rsidRPr="00404812" w:rsidRDefault="006474AF" w:rsidP="006474AF">
      <w:pPr>
        <w:jc w:val="both"/>
        <w:rPr>
          <w:rFonts w:ascii="Cambria" w:hAnsi="Cambria"/>
          <w:sz w:val="20"/>
          <w:szCs w:val="20"/>
        </w:rPr>
      </w:pPr>
    </w:p>
    <w:p w:rsidR="006474AF" w:rsidRPr="00D84F74"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Following the murder of Mr. </w:t>
      </w:r>
      <w:proofErr w:type="spellStart"/>
      <w:r w:rsidRPr="00404812">
        <w:rPr>
          <w:rFonts w:ascii="Cambria" w:hAnsi="Cambria"/>
          <w:sz w:val="20"/>
        </w:rPr>
        <w:t>García</w:t>
      </w:r>
      <w:proofErr w:type="spellEnd"/>
      <w:r w:rsidRPr="00404812">
        <w:rPr>
          <w:rFonts w:ascii="Cambria" w:hAnsi="Cambria"/>
          <w:sz w:val="20"/>
        </w:rPr>
        <w:t xml:space="preserve"> Valle, for security reasons and fearing for their lives, María Luisa Acosta and her children left </w:t>
      </w:r>
      <w:proofErr w:type="spellStart"/>
      <w:r w:rsidRPr="00404812">
        <w:rPr>
          <w:rFonts w:ascii="Cambria" w:hAnsi="Cambria"/>
          <w:sz w:val="20"/>
        </w:rPr>
        <w:t>Bluefields</w:t>
      </w:r>
      <w:proofErr w:type="spellEnd"/>
      <w:r w:rsidRPr="00404812">
        <w:rPr>
          <w:rFonts w:ascii="Cambria" w:hAnsi="Cambria"/>
          <w:sz w:val="20"/>
        </w:rPr>
        <w:t>, where they lived, and went to Chinandega,</w:t>
      </w:r>
      <w:r w:rsidRPr="00404812">
        <w:rPr>
          <w:rStyle w:val="FootnoteReference"/>
          <w:rFonts w:ascii="Cambria" w:hAnsi="Cambria"/>
          <w:sz w:val="20"/>
        </w:rPr>
        <w:footnoteReference w:id="49"/>
      </w:r>
      <w:r w:rsidRPr="00404812">
        <w:rPr>
          <w:rFonts w:ascii="Cambria" w:hAnsi="Cambria"/>
          <w:sz w:val="20"/>
        </w:rPr>
        <w:t xml:space="preserve"> a city in the department of the same name. Mrs. Acosta specifically informed the District Civil and Criminal Law Judge that her fears were well founded because the murder of her husband had been perpetrated in their own home.</w:t>
      </w:r>
      <w:r w:rsidRPr="00404812">
        <w:rPr>
          <w:rStyle w:val="FootnoteReference"/>
          <w:rFonts w:ascii="Cambria" w:hAnsi="Cambria"/>
          <w:spacing w:val="8"/>
          <w:sz w:val="20"/>
        </w:rPr>
        <w:footnoteReference w:id="50"/>
      </w:r>
      <w:r w:rsidRPr="00404812">
        <w:rPr>
          <w:rFonts w:ascii="Cambria" w:hAnsi="Cambria"/>
          <w:sz w:val="20"/>
        </w:rPr>
        <w:t xml:space="preserve"> When they moved to Chinandega, Mrs. Acosta and her children had a police escort for their protection.</w:t>
      </w:r>
      <w:r w:rsidRPr="00404812">
        <w:rPr>
          <w:rStyle w:val="FootnoteReference"/>
          <w:rFonts w:ascii="Cambria" w:hAnsi="Cambria"/>
          <w:sz w:val="20"/>
        </w:rPr>
        <w:footnoteReference w:id="51"/>
      </w:r>
      <w:r w:rsidRPr="00404812">
        <w:rPr>
          <w:rFonts w:ascii="Cambria" w:hAnsi="Cambria"/>
          <w:sz w:val="20"/>
        </w:rPr>
        <w:t xml:space="preserve"> </w:t>
      </w:r>
    </w:p>
    <w:p w:rsidR="00D84F74" w:rsidRDefault="00D84F74" w:rsidP="00D84F7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rPr>
      </w:pPr>
    </w:p>
    <w:p w:rsidR="00D84F74" w:rsidRDefault="00D84F74" w:rsidP="00D84F7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rPr>
      </w:pPr>
    </w:p>
    <w:p w:rsidR="00D84F74" w:rsidRDefault="00D84F74" w:rsidP="00D84F7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rPr>
      </w:pPr>
    </w:p>
    <w:p w:rsidR="00D84F74" w:rsidRPr="00404812" w:rsidRDefault="00D84F74" w:rsidP="00D84F7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6474AF" w:rsidRPr="00404812" w:rsidRDefault="006474AF" w:rsidP="006474AF">
      <w:pPr>
        <w:jc w:val="both"/>
        <w:rPr>
          <w:rFonts w:ascii="Cambria" w:hAnsi="Cambria"/>
          <w:sz w:val="20"/>
          <w:szCs w:val="20"/>
        </w:rPr>
      </w:pPr>
    </w:p>
    <w:p w:rsidR="006474AF" w:rsidRPr="00404812" w:rsidRDefault="006474AF" w:rsidP="00B92141">
      <w:pPr>
        <w:pStyle w:val="Heading3"/>
        <w:rPr>
          <w:color w:val="auto"/>
        </w:rPr>
      </w:pPr>
      <w:bookmarkStart w:id="41" w:name="_Toc388448140"/>
      <w:bookmarkStart w:id="42" w:name="_Toc412647975"/>
      <w:bookmarkStart w:id="43" w:name="_Toc412648019"/>
      <w:bookmarkStart w:id="44" w:name="_Toc415740430"/>
      <w:bookmarkStart w:id="45" w:name="_Toc415741488"/>
      <w:r w:rsidRPr="00404812">
        <w:rPr>
          <w:color w:val="auto"/>
        </w:rPr>
        <w:t xml:space="preserve">The investigation and judicial proceedings related to the murder of Francisco </w:t>
      </w:r>
      <w:proofErr w:type="spellStart"/>
      <w:r w:rsidRPr="00404812">
        <w:rPr>
          <w:color w:val="auto"/>
        </w:rPr>
        <w:t>García</w:t>
      </w:r>
      <w:proofErr w:type="spellEnd"/>
      <w:r w:rsidRPr="00404812">
        <w:rPr>
          <w:color w:val="auto"/>
        </w:rPr>
        <w:t xml:space="preserve"> Valle (Judicial file No. 110-2002)</w:t>
      </w:r>
      <w:bookmarkEnd w:id="41"/>
      <w:bookmarkEnd w:id="42"/>
      <w:bookmarkEnd w:id="43"/>
      <w:bookmarkEnd w:id="44"/>
      <w:bookmarkEnd w:id="45"/>
    </w:p>
    <w:p w:rsidR="006474AF" w:rsidRPr="00404812" w:rsidRDefault="006474AF" w:rsidP="006474AF">
      <w:pPr>
        <w:jc w:val="both"/>
        <w:rPr>
          <w:rFonts w:ascii="Cambria" w:hAnsi="Cambria"/>
          <w:b/>
          <w:sz w:val="20"/>
          <w:szCs w:val="20"/>
        </w:rPr>
      </w:pPr>
    </w:p>
    <w:p w:rsidR="006474AF" w:rsidRPr="00404812" w:rsidRDefault="006474AF" w:rsidP="00B92141">
      <w:pPr>
        <w:pStyle w:val="Heading4"/>
        <w:rPr>
          <w:color w:val="auto"/>
        </w:rPr>
      </w:pPr>
      <w:bookmarkStart w:id="46" w:name="_Toc388448141"/>
      <w:bookmarkStart w:id="47" w:name="_Toc412647976"/>
      <w:bookmarkStart w:id="48" w:name="_Toc415740431"/>
      <w:bookmarkStart w:id="49" w:name="_Toc415741489"/>
      <w:r w:rsidRPr="00404812">
        <w:rPr>
          <w:color w:val="auto"/>
        </w:rPr>
        <w:t>a.</w:t>
      </w:r>
      <w:r w:rsidRPr="00404812">
        <w:rPr>
          <w:color w:val="auto"/>
        </w:rPr>
        <w:tab/>
        <w:t>Initial investigation</w:t>
      </w:r>
      <w:bookmarkEnd w:id="46"/>
      <w:bookmarkEnd w:id="47"/>
      <w:bookmarkEnd w:id="48"/>
      <w:bookmarkEnd w:id="49"/>
      <w:r w:rsidRPr="00404812">
        <w:rPr>
          <w:color w:val="auto"/>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The National Police conducted an on-site inspection of the scene of the crime on the same night that Mr. </w:t>
      </w:r>
      <w:proofErr w:type="spellStart"/>
      <w:r w:rsidRPr="00404812">
        <w:rPr>
          <w:rFonts w:ascii="Cambria" w:hAnsi="Cambria"/>
          <w:sz w:val="20"/>
        </w:rPr>
        <w:t>García</w:t>
      </w:r>
      <w:proofErr w:type="spellEnd"/>
      <w:r w:rsidRPr="00404812">
        <w:rPr>
          <w:rFonts w:ascii="Cambria" w:hAnsi="Cambria"/>
          <w:sz w:val="20"/>
        </w:rPr>
        <w:t xml:space="preserve"> Valle was murdered. Among the objects they found were the telephone and the cut wire, a reddish stick, the coffee machine and an iron machete, as well as cards and documents lying next to Mr. </w:t>
      </w:r>
      <w:proofErr w:type="spellStart"/>
      <w:r w:rsidRPr="00404812">
        <w:rPr>
          <w:rFonts w:ascii="Cambria" w:hAnsi="Cambria"/>
          <w:sz w:val="20"/>
        </w:rPr>
        <w:t>García</w:t>
      </w:r>
      <w:proofErr w:type="spellEnd"/>
      <w:r w:rsidRPr="00404812">
        <w:rPr>
          <w:rFonts w:ascii="Cambria" w:hAnsi="Cambria"/>
          <w:sz w:val="20"/>
        </w:rPr>
        <w:t xml:space="preserve"> Valle's corpse.</w:t>
      </w:r>
      <w:r w:rsidRPr="00404812">
        <w:rPr>
          <w:rStyle w:val="FootnoteReference"/>
          <w:rFonts w:ascii="Cambria" w:hAnsi="Cambria"/>
          <w:sz w:val="20"/>
        </w:rPr>
        <w:footnoteReference w:id="52"/>
      </w:r>
      <w:r w:rsidRPr="00404812">
        <w:rPr>
          <w:rFonts w:ascii="Cambria" w:hAnsi="Cambria"/>
          <w:sz w:val="20"/>
        </w:rPr>
        <w:t xml:space="preserve"> In the back part of the room occupied by the alleged perpetrators of the crime, there were "a fingerprint being dragged" (</w:t>
      </w:r>
      <w:proofErr w:type="spellStart"/>
      <w:r w:rsidRPr="00404812">
        <w:rPr>
          <w:rFonts w:ascii="Cambria" w:hAnsi="Cambria"/>
          <w:i/>
          <w:sz w:val="20"/>
        </w:rPr>
        <w:t>una</w:t>
      </w:r>
      <w:proofErr w:type="spellEnd"/>
      <w:r w:rsidRPr="00404812">
        <w:rPr>
          <w:rFonts w:ascii="Cambria" w:hAnsi="Cambria"/>
          <w:i/>
          <w:sz w:val="20"/>
        </w:rPr>
        <w:t xml:space="preserve"> </w:t>
      </w:r>
      <w:proofErr w:type="spellStart"/>
      <w:r w:rsidRPr="00404812">
        <w:rPr>
          <w:rFonts w:ascii="Cambria" w:hAnsi="Cambria"/>
          <w:i/>
          <w:sz w:val="20"/>
        </w:rPr>
        <w:t>huella</w:t>
      </w:r>
      <w:proofErr w:type="spellEnd"/>
      <w:r w:rsidRPr="00404812">
        <w:rPr>
          <w:rFonts w:ascii="Cambria" w:hAnsi="Cambria"/>
          <w:i/>
          <w:sz w:val="20"/>
        </w:rPr>
        <w:t xml:space="preserve"> de </w:t>
      </w:r>
      <w:proofErr w:type="spellStart"/>
      <w:r w:rsidRPr="00404812">
        <w:rPr>
          <w:rFonts w:ascii="Cambria" w:hAnsi="Cambria"/>
          <w:i/>
          <w:sz w:val="20"/>
        </w:rPr>
        <w:t>arrastre</w:t>
      </w:r>
      <w:proofErr w:type="spellEnd"/>
      <w:r w:rsidRPr="00404812">
        <w:rPr>
          <w:rFonts w:ascii="Cambria" w:hAnsi="Cambria"/>
          <w:sz w:val="20"/>
        </w:rPr>
        <w:t>),</w:t>
      </w:r>
      <w:r w:rsidRPr="00404812">
        <w:rPr>
          <w:rStyle w:val="FootnoteReference"/>
          <w:rFonts w:ascii="Cambria" w:hAnsi="Cambria"/>
          <w:spacing w:val="-2"/>
          <w:sz w:val="20"/>
        </w:rPr>
        <w:footnoteReference w:id="53"/>
      </w:r>
      <w:r w:rsidRPr="00404812">
        <w:rPr>
          <w:rFonts w:ascii="Cambria" w:hAnsi="Cambria"/>
          <w:sz w:val="20"/>
        </w:rPr>
        <w:t xml:space="preserve"> which was also noticed by the District Criminal Court Judge, during his own on-site inspection.</w:t>
      </w:r>
      <w:r w:rsidRPr="00404812">
        <w:rPr>
          <w:rStyle w:val="FootnoteReference"/>
          <w:rFonts w:ascii="Cambria" w:hAnsi="Cambria"/>
          <w:spacing w:val="-2"/>
          <w:sz w:val="20"/>
        </w:rPr>
        <w:footnoteReference w:id="54"/>
      </w:r>
      <w:r w:rsidRPr="00404812">
        <w:rPr>
          <w:rFonts w:ascii="Cambria" w:hAnsi="Cambria"/>
          <w:sz w:val="20"/>
        </w:rPr>
        <w:t xml:space="preserve"> That same night the National Police requested a forensic examination of the body</w:t>
      </w:r>
      <w:r w:rsidRPr="00404812">
        <w:rPr>
          <w:rStyle w:val="FootnoteReference"/>
          <w:rFonts w:ascii="Cambria" w:hAnsi="Cambria"/>
          <w:sz w:val="20"/>
        </w:rPr>
        <w:footnoteReference w:id="55"/>
      </w:r>
      <w:r w:rsidRPr="00404812">
        <w:rPr>
          <w:rFonts w:ascii="Cambria" w:hAnsi="Cambria"/>
          <w:sz w:val="20"/>
        </w:rPr>
        <w:t xml:space="preserve"> and interrogated Mrs. María Luisa Acosta</w:t>
      </w:r>
      <w:r w:rsidRPr="00404812">
        <w:rPr>
          <w:rStyle w:val="FootnoteReference"/>
          <w:rFonts w:ascii="Cambria" w:hAnsi="Cambria"/>
          <w:sz w:val="20"/>
        </w:rPr>
        <w:footnoteReference w:id="56"/>
      </w:r>
      <w:r w:rsidRPr="00404812">
        <w:rPr>
          <w:rFonts w:ascii="Cambria" w:hAnsi="Cambria"/>
          <w:sz w:val="20"/>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On the following day, April 9, 2002, the Alternate Forensic Scientist of Special Zone 11 established that the causes of death had been gunshot wounds from a 25-caliber firearm to the left side of the chest and hypovolemic shock as a result of damage to the heart, left lung, and major vessels.</w:t>
      </w:r>
      <w:r w:rsidRPr="00404812">
        <w:rPr>
          <w:rStyle w:val="FootnoteReference"/>
          <w:rFonts w:ascii="Cambria" w:hAnsi="Cambria"/>
          <w:sz w:val="20"/>
        </w:rPr>
        <w:footnoteReference w:id="57"/>
      </w:r>
      <w:r w:rsidRPr="00404812">
        <w:rPr>
          <w:rFonts w:ascii="Cambria" w:hAnsi="Cambria"/>
          <w:sz w:val="20"/>
        </w:rPr>
        <w:t xml:space="preserve"> The National Police interrogated other people between April 9 and 12, 2002.</w:t>
      </w:r>
      <w:r w:rsidRPr="00404812">
        <w:rPr>
          <w:rStyle w:val="FootnoteReference"/>
          <w:rFonts w:ascii="Cambria" w:hAnsi="Cambria"/>
          <w:sz w:val="20"/>
        </w:rPr>
        <w:footnoteReference w:id="58"/>
      </w:r>
      <w:r w:rsidRPr="00404812">
        <w:rPr>
          <w:rFonts w:ascii="Cambria" w:hAnsi="Cambria"/>
          <w:sz w:val="20"/>
        </w:rPr>
        <w:t xml:space="preserve"> On April 10, 2002, the National Police asked the National Archives for background information on </w:t>
      </w:r>
      <w:proofErr w:type="spellStart"/>
      <w:r w:rsidRPr="00404812">
        <w:rPr>
          <w:rFonts w:ascii="Cambria" w:hAnsi="Cambria"/>
          <w:sz w:val="20"/>
        </w:rPr>
        <w:t>Iván</w:t>
      </w:r>
      <w:proofErr w:type="spellEnd"/>
      <w:r w:rsidRPr="00404812">
        <w:rPr>
          <w:rFonts w:ascii="Cambria" w:hAnsi="Cambria"/>
          <w:sz w:val="20"/>
        </w:rPr>
        <w:t xml:space="preserve"> </w:t>
      </w:r>
      <w:proofErr w:type="spellStart"/>
      <w:r w:rsidRPr="00404812">
        <w:rPr>
          <w:rFonts w:ascii="Cambria" w:hAnsi="Cambria"/>
          <w:sz w:val="20"/>
        </w:rPr>
        <w:t>Argüello</w:t>
      </w:r>
      <w:proofErr w:type="spellEnd"/>
      <w:r w:rsidRPr="00404812">
        <w:rPr>
          <w:rStyle w:val="FootnoteReference"/>
          <w:rFonts w:ascii="Cambria" w:hAnsi="Cambria"/>
          <w:sz w:val="20"/>
        </w:rPr>
        <w:footnoteReference w:id="59"/>
      </w:r>
      <w:r w:rsidRPr="00404812">
        <w:rPr>
          <w:rFonts w:ascii="Cambria" w:hAnsi="Cambria"/>
          <w:sz w:val="20"/>
        </w:rPr>
        <w:t xml:space="preserve">. </w:t>
      </w:r>
    </w:p>
    <w:p w:rsidR="00B92141" w:rsidRPr="00404812" w:rsidRDefault="00B92141" w:rsidP="00B92141">
      <w:pPr>
        <w:pStyle w:val="Heading4"/>
        <w:rPr>
          <w:color w:val="auto"/>
        </w:rPr>
      </w:pPr>
      <w:bookmarkStart w:id="50" w:name="_Toc388448143"/>
      <w:bookmarkStart w:id="51" w:name="_Toc412647977"/>
      <w:bookmarkStart w:id="52" w:name="_Toc415740432"/>
    </w:p>
    <w:p w:rsidR="006474AF" w:rsidRPr="00404812" w:rsidRDefault="006474AF" w:rsidP="00B92141">
      <w:pPr>
        <w:pStyle w:val="Heading4"/>
        <w:rPr>
          <w:color w:val="auto"/>
        </w:rPr>
      </w:pPr>
      <w:bookmarkStart w:id="53" w:name="_Toc415741490"/>
      <w:r w:rsidRPr="00404812">
        <w:rPr>
          <w:color w:val="auto"/>
        </w:rPr>
        <w:t>b.</w:t>
      </w:r>
      <w:r w:rsidRPr="00404812">
        <w:rPr>
          <w:color w:val="auto"/>
        </w:rPr>
        <w:tab/>
        <w:t>Referral of the criminal investigation file to the Criminal Court District Judge and preliminary investigation phase of the judicial proceedings</w:t>
      </w:r>
      <w:bookmarkEnd w:id="50"/>
      <w:bookmarkEnd w:id="51"/>
      <w:bookmarkEnd w:id="52"/>
      <w:bookmarkEnd w:id="53"/>
      <w:r w:rsidRPr="00404812">
        <w:rPr>
          <w:color w:val="auto"/>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On April 15, 2002, the National Police sent the Criminal Court District Judge the criminal investigation file, in which it pointed to </w:t>
      </w:r>
      <w:proofErr w:type="spellStart"/>
      <w:r w:rsidRPr="00404812">
        <w:rPr>
          <w:rFonts w:ascii="Cambria" w:hAnsi="Cambria"/>
          <w:sz w:val="20"/>
        </w:rPr>
        <w:t>Iván</w:t>
      </w:r>
      <w:proofErr w:type="spellEnd"/>
      <w:r w:rsidRPr="00404812">
        <w:rPr>
          <w:rFonts w:ascii="Cambria" w:hAnsi="Cambria"/>
          <w:sz w:val="20"/>
        </w:rPr>
        <w:t xml:space="preserve"> </w:t>
      </w:r>
      <w:proofErr w:type="spellStart"/>
      <w:r w:rsidRPr="00404812">
        <w:rPr>
          <w:rFonts w:ascii="Cambria" w:hAnsi="Cambria"/>
          <w:sz w:val="20"/>
        </w:rPr>
        <w:t>Argüello</w:t>
      </w:r>
      <w:proofErr w:type="spellEnd"/>
      <w:r w:rsidRPr="00404812">
        <w:rPr>
          <w:rFonts w:ascii="Cambria" w:hAnsi="Cambria"/>
          <w:sz w:val="20"/>
        </w:rPr>
        <w:t xml:space="preserve"> as the principal perpetrator</w:t>
      </w:r>
      <w:r w:rsidRPr="00404812">
        <w:rPr>
          <w:rStyle w:val="FootnoteReference"/>
          <w:rFonts w:ascii="Cambria" w:hAnsi="Cambria"/>
          <w:spacing w:val="-2"/>
          <w:sz w:val="20"/>
        </w:rPr>
        <w:footnoteReference w:id="60"/>
      </w:r>
      <w:r w:rsidRPr="00404812">
        <w:rPr>
          <w:rFonts w:ascii="Cambria" w:hAnsi="Cambria"/>
          <w:sz w:val="20"/>
        </w:rPr>
        <w:t xml:space="preserve"> That same day, and at the request of the National Police,</w:t>
      </w:r>
      <w:r w:rsidRPr="00404812">
        <w:rPr>
          <w:rStyle w:val="FootnoteReference"/>
          <w:rFonts w:ascii="Cambria" w:hAnsi="Cambria"/>
          <w:sz w:val="20"/>
        </w:rPr>
        <w:footnoteReference w:id="61"/>
      </w:r>
      <w:r w:rsidRPr="00404812">
        <w:rPr>
          <w:rFonts w:ascii="Cambria" w:hAnsi="Cambria"/>
          <w:sz w:val="20"/>
        </w:rPr>
        <w:t xml:space="preserve"> the Criminal Court District Judge ordered a search of the premises of the La Paz funeral parlor, which had belonged to Mr. </w:t>
      </w:r>
      <w:proofErr w:type="spellStart"/>
      <w:r w:rsidRPr="00404812">
        <w:rPr>
          <w:rFonts w:ascii="Cambria" w:hAnsi="Cambria"/>
          <w:sz w:val="20"/>
        </w:rPr>
        <w:t>García</w:t>
      </w:r>
      <w:proofErr w:type="spellEnd"/>
      <w:r w:rsidRPr="00404812">
        <w:rPr>
          <w:rFonts w:ascii="Cambria" w:hAnsi="Cambria"/>
          <w:sz w:val="20"/>
        </w:rPr>
        <w:t xml:space="preserve"> Valle.</w:t>
      </w:r>
      <w:r w:rsidRPr="00404812">
        <w:rPr>
          <w:rStyle w:val="FootnoteReference"/>
          <w:rFonts w:ascii="Cambria" w:hAnsi="Cambria"/>
          <w:sz w:val="20"/>
        </w:rPr>
        <w:footnoteReference w:id="62"/>
      </w:r>
      <w:r w:rsidRPr="00404812">
        <w:rPr>
          <w:rFonts w:ascii="Cambria" w:hAnsi="Cambria"/>
          <w:sz w:val="20"/>
        </w:rPr>
        <w:t xml:space="preserve"> In an order dated April 15, 2002, the Criminal Court District Judge issued a provisional arrest warrant against </w:t>
      </w:r>
      <w:proofErr w:type="spellStart"/>
      <w:r w:rsidRPr="00404812">
        <w:rPr>
          <w:rFonts w:ascii="Cambria" w:hAnsi="Cambria"/>
          <w:sz w:val="20"/>
        </w:rPr>
        <w:t>Iván</w:t>
      </w:r>
      <w:proofErr w:type="spellEnd"/>
      <w:r w:rsidRPr="00404812">
        <w:rPr>
          <w:rFonts w:ascii="Cambria" w:hAnsi="Cambria"/>
          <w:sz w:val="20"/>
        </w:rPr>
        <w:t xml:space="preserve"> </w:t>
      </w:r>
      <w:proofErr w:type="spellStart"/>
      <w:r w:rsidRPr="00404812">
        <w:rPr>
          <w:rFonts w:ascii="Cambria" w:hAnsi="Cambria"/>
          <w:sz w:val="20"/>
        </w:rPr>
        <w:t>Argüello</w:t>
      </w:r>
      <w:proofErr w:type="spellEnd"/>
      <w:r w:rsidRPr="00404812">
        <w:rPr>
          <w:rFonts w:ascii="Cambria" w:hAnsi="Cambria"/>
          <w:sz w:val="20"/>
        </w:rPr>
        <w:t xml:space="preserve"> and determined that the injured party in that proceeding was María Luisa Acosta.</w:t>
      </w:r>
      <w:r w:rsidRPr="00404812">
        <w:rPr>
          <w:rStyle w:val="FootnoteReference"/>
          <w:rFonts w:ascii="Cambria" w:hAnsi="Cambria"/>
          <w:sz w:val="20"/>
        </w:rPr>
        <w:footnoteReference w:id="63"/>
      </w:r>
      <w:r w:rsidRPr="00404812">
        <w:rPr>
          <w:rFonts w:ascii="Cambria" w:hAnsi="Cambria"/>
          <w:sz w:val="20"/>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In her statement of April 16, 2002, María Luisa Acosta indicated that the motive for her husband's murder had not been robbery "because the only things missing  </w:t>
      </w:r>
      <w:r w:rsidRPr="00404812">
        <w:rPr>
          <w:rStyle w:val="st1"/>
          <w:rFonts w:ascii="Cambria" w:hAnsi="Cambria"/>
          <w:sz w:val="20"/>
        </w:rPr>
        <w:t>[from the house]</w:t>
      </w:r>
      <w:r w:rsidRPr="00404812">
        <w:rPr>
          <w:rFonts w:ascii="Cambria" w:hAnsi="Cambria"/>
          <w:sz w:val="20"/>
        </w:rPr>
        <w:t xml:space="preserve"> were some costume jewelry ear rings, used bottles of perfume </w:t>
      </w:r>
      <w:r w:rsidRPr="00404812">
        <w:rPr>
          <w:rStyle w:val="st1"/>
          <w:rFonts w:ascii="Cambria" w:hAnsi="Cambria"/>
          <w:sz w:val="20"/>
        </w:rPr>
        <w:t>[and]</w:t>
      </w:r>
      <w:r w:rsidRPr="00404812">
        <w:rPr>
          <w:rFonts w:ascii="Cambria" w:hAnsi="Cambria"/>
          <w:sz w:val="20"/>
        </w:rPr>
        <w:t xml:space="preserve">  two costume jewelry </w:t>
      </w:r>
      <w:r w:rsidRPr="00404812">
        <w:rPr>
          <w:rStyle w:val="st1"/>
          <w:rFonts w:ascii="Cambria" w:hAnsi="Cambria"/>
          <w:sz w:val="20"/>
        </w:rPr>
        <w:t xml:space="preserve">[…] </w:t>
      </w:r>
      <w:r w:rsidRPr="00404812">
        <w:rPr>
          <w:rFonts w:ascii="Cambria" w:hAnsi="Cambria"/>
          <w:sz w:val="20"/>
        </w:rPr>
        <w:t>necklaces</w:t>
      </w:r>
      <w:r w:rsidRPr="00404812">
        <w:rPr>
          <w:rStyle w:val="st1"/>
          <w:rFonts w:ascii="Cambria" w:hAnsi="Cambria"/>
          <w:sz w:val="20"/>
        </w:rPr>
        <w:t xml:space="preserve">”; she stated that she was the person they had been sent to kill, and as they couldn't, they killed </w:t>
      </w:r>
      <w:r w:rsidRPr="00404812">
        <w:rPr>
          <w:rFonts w:ascii="Cambria" w:hAnsi="Cambria"/>
          <w:sz w:val="20"/>
        </w:rPr>
        <w:t>her husband “</w:t>
      </w:r>
      <w:r w:rsidRPr="00404812">
        <w:rPr>
          <w:rStyle w:val="st1"/>
          <w:rFonts w:ascii="Cambria" w:hAnsi="Cambria"/>
          <w:sz w:val="20"/>
        </w:rPr>
        <w:t>[they being the]</w:t>
      </w:r>
      <w:r w:rsidRPr="00404812">
        <w:rPr>
          <w:rFonts w:ascii="Cambria" w:hAnsi="Cambria"/>
          <w:sz w:val="20"/>
        </w:rPr>
        <w:t xml:space="preserve"> three men to whom </w:t>
      </w:r>
      <w:r w:rsidRPr="00404812">
        <w:rPr>
          <w:rStyle w:val="st1"/>
          <w:rFonts w:ascii="Cambria" w:hAnsi="Cambria"/>
          <w:sz w:val="20"/>
        </w:rPr>
        <w:t>[…]</w:t>
      </w:r>
      <w:r w:rsidRPr="00404812">
        <w:rPr>
          <w:rFonts w:ascii="Cambria" w:hAnsi="Cambria"/>
          <w:sz w:val="20"/>
        </w:rPr>
        <w:t xml:space="preserve"> they had rent</w:t>
      </w:r>
      <w:r w:rsidRPr="00404812">
        <w:rPr>
          <w:rStyle w:val="st1"/>
          <w:rFonts w:ascii="Cambria" w:hAnsi="Cambria"/>
          <w:sz w:val="20"/>
        </w:rPr>
        <w:t>[</w:t>
      </w:r>
      <w:proofErr w:type="spellStart"/>
      <w:r w:rsidRPr="00404812">
        <w:rPr>
          <w:rStyle w:val="st1"/>
          <w:rFonts w:ascii="Cambria" w:hAnsi="Cambria"/>
          <w:sz w:val="20"/>
        </w:rPr>
        <w:t>ed</w:t>
      </w:r>
      <w:proofErr w:type="spellEnd"/>
      <w:r w:rsidRPr="00404812">
        <w:rPr>
          <w:rStyle w:val="st1"/>
          <w:rFonts w:ascii="Cambria" w:hAnsi="Cambria"/>
          <w:sz w:val="20"/>
        </w:rPr>
        <w:t>]</w:t>
      </w:r>
      <w:r w:rsidRPr="00404812">
        <w:rPr>
          <w:rFonts w:ascii="Cambria" w:hAnsi="Cambria"/>
          <w:sz w:val="20"/>
        </w:rPr>
        <w:t xml:space="preserve"> the apartment, because they disappeared after the death of </w:t>
      </w:r>
      <w:r w:rsidRPr="00404812">
        <w:rPr>
          <w:rStyle w:val="st1"/>
          <w:rFonts w:ascii="Cambria" w:hAnsi="Cambria"/>
          <w:sz w:val="20"/>
        </w:rPr>
        <w:t>[her]</w:t>
      </w:r>
      <w:r w:rsidRPr="00404812">
        <w:rPr>
          <w:rFonts w:ascii="Cambria" w:hAnsi="Cambria"/>
          <w:sz w:val="20"/>
        </w:rPr>
        <w:t xml:space="preserve"> husband”. According to her statement, those men had been paid to kill her husband and she “suspect</w:t>
      </w:r>
      <w:r w:rsidRPr="00404812">
        <w:rPr>
          <w:rStyle w:val="st1"/>
          <w:rFonts w:ascii="Cambria" w:hAnsi="Cambria"/>
          <w:sz w:val="20"/>
        </w:rPr>
        <w:t>[</w:t>
      </w:r>
      <w:proofErr w:type="spellStart"/>
      <w:r w:rsidRPr="00404812">
        <w:rPr>
          <w:rStyle w:val="st1"/>
          <w:rFonts w:ascii="Cambria" w:hAnsi="Cambria"/>
          <w:sz w:val="20"/>
        </w:rPr>
        <w:t>ed</w:t>
      </w:r>
      <w:proofErr w:type="spellEnd"/>
      <w:r w:rsidRPr="00404812">
        <w:rPr>
          <w:rStyle w:val="st1"/>
          <w:rFonts w:ascii="Cambria" w:hAnsi="Cambria"/>
          <w:sz w:val="20"/>
        </w:rPr>
        <w:t>]</w:t>
      </w:r>
      <w:r w:rsidRPr="00404812">
        <w:rPr>
          <w:rFonts w:ascii="Cambria" w:hAnsi="Cambria"/>
          <w:sz w:val="20"/>
        </w:rPr>
        <w:t xml:space="preserve"> that the instigator of </w:t>
      </w:r>
      <w:r w:rsidRPr="00404812">
        <w:rPr>
          <w:rStyle w:val="st1"/>
          <w:rFonts w:ascii="Cambria" w:hAnsi="Cambria"/>
          <w:sz w:val="20"/>
        </w:rPr>
        <w:t>[his]</w:t>
      </w:r>
      <w:r w:rsidRPr="00404812">
        <w:rPr>
          <w:rFonts w:ascii="Cambria" w:hAnsi="Cambria"/>
          <w:sz w:val="20"/>
        </w:rPr>
        <w:t xml:space="preserve"> death </w:t>
      </w:r>
      <w:r w:rsidRPr="00404812">
        <w:rPr>
          <w:rStyle w:val="st1"/>
          <w:rFonts w:ascii="Cambria" w:hAnsi="Cambria"/>
          <w:sz w:val="20"/>
        </w:rPr>
        <w:t xml:space="preserve">[was] </w:t>
      </w:r>
      <w:r w:rsidRPr="00404812">
        <w:rPr>
          <w:rFonts w:ascii="Cambria" w:hAnsi="Cambria"/>
          <w:sz w:val="20"/>
        </w:rPr>
        <w:t xml:space="preserve">Peter </w:t>
      </w:r>
      <w:proofErr w:type="spellStart"/>
      <w:r w:rsidRPr="00404812">
        <w:rPr>
          <w:rFonts w:ascii="Cambria" w:hAnsi="Cambria"/>
          <w:sz w:val="20"/>
        </w:rPr>
        <w:t>Tsokos</w:t>
      </w:r>
      <w:proofErr w:type="spellEnd"/>
      <w:r w:rsidRPr="00404812">
        <w:rPr>
          <w:rFonts w:ascii="Cambria" w:hAnsi="Cambria"/>
          <w:sz w:val="20"/>
        </w:rPr>
        <w:t xml:space="preserve"> and his attorney Peter </w:t>
      </w:r>
      <w:proofErr w:type="spellStart"/>
      <w:r w:rsidRPr="00404812">
        <w:rPr>
          <w:rFonts w:ascii="Cambria" w:hAnsi="Cambria"/>
          <w:sz w:val="20"/>
        </w:rPr>
        <w:t>Martínez</w:t>
      </w:r>
      <w:proofErr w:type="spellEnd"/>
      <w:r w:rsidRPr="00404812">
        <w:rPr>
          <w:rFonts w:ascii="Cambria" w:hAnsi="Cambria"/>
          <w:sz w:val="20"/>
        </w:rPr>
        <w:t xml:space="preserve">, because of the legal advice </w:t>
      </w:r>
      <w:r w:rsidRPr="00404812">
        <w:rPr>
          <w:rStyle w:val="st1"/>
          <w:rFonts w:ascii="Cambria" w:hAnsi="Cambria"/>
          <w:sz w:val="20"/>
        </w:rPr>
        <w:t>[…]</w:t>
      </w:r>
      <w:r w:rsidRPr="00404812">
        <w:rPr>
          <w:rFonts w:ascii="Cambria" w:hAnsi="Cambria"/>
          <w:sz w:val="20"/>
        </w:rPr>
        <w:t xml:space="preserve"> she </w:t>
      </w:r>
      <w:proofErr w:type="gramStart"/>
      <w:r w:rsidRPr="00404812">
        <w:rPr>
          <w:rFonts w:ascii="Cambria" w:hAnsi="Cambria"/>
          <w:sz w:val="20"/>
        </w:rPr>
        <w:t>h</w:t>
      </w:r>
      <w:r w:rsidRPr="00404812">
        <w:rPr>
          <w:rStyle w:val="st1"/>
          <w:rFonts w:ascii="Cambria" w:hAnsi="Cambria"/>
          <w:sz w:val="20"/>
        </w:rPr>
        <w:t>[</w:t>
      </w:r>
      <w:proofErr w:type="gramEnd"/>
      <w:r w:rsidRPr="00404812">
        <w:rPr>
          <w:rStyle w:val="st1"/>
          <w:rFonts w:ascii="Cambria" w:hAnsi="Cambria"/>
          <w:sz w:val="20"/>
        </w:rPr>
        <w:t xml:space="preserve">ad been giving] </w:t>
      </w:r>
      <w:r w:rsidRPr="00404812">
        <w:rPr>
          <w:rFonts w:ascii="Cambria" w:hAnsi="Cambria"/>
          <w:sz w:val="20"/>
        </w:rPr>
        <w:t xml:space="preserve">to the communities of Monkey Pont, Rama, and the Pearl Lagoon Basin, </w:t>
      </w:r>
      <w:r w:rsidRPr="00404812">
        <w:rPr>
          <w:rStyle w:val="st1"/>
          <w:rFonts w:ascii="Cambria" w:hAnsi="Cambria"/>
          <w:sz w:val="20"/>
        </w:rPr>
        <w:t xml:space="preserve">[in whose lands] </w:t>
      </w:r>
      <w:r w:rsidRPr="00404812">
        <w:rPr>
          <w:rFonts w:ascii="Cambria" w:hAnsi="Cambria"/>
          <w:sz w:val="20"/>
        </w:rPr>
        <w:t>they h</w:t>
      </w:r>
      <w:r w:rsidRPr="00404812">
        <w:rPr>
          <w:rStyle w:val="st1"/>
          <w:rFonts w:ascii="Cambria" w:hAnsi="Cambria"/>
          <w:sz w:val="20"/>
        </w:rPr>
        <w:t>[ad]</w:t>
      </w:r>
      <w:r w:rsidRPr="00404812">
        <w:rPr>
          <w:rFonts w:ascii="Cambria" w:hAnsi="Cambria"/>
          <w:sz w:val="20"/>
        </w:rPr>
        <w:t xml:space="preserve"> stakes worth millions </w:t>
      </w:r>
      <w:r w:rsidRPr="00404812">
        <w:rPr>
          <w:rStyle w:val="st1"/>
          <w:rFonts w:ascii="Cambria" w:hAnsi="Cambria"/>
          <w:sz w:val="20"/>
        </w:rPr>
        <w:t>[…].</w:t>
      </w:r>
      <w:r w:rsidRPr="00404812">
        <w:rPr>
          <w:rStyle w:val="FootnoteReference"/>
          <w:rFonts w:ascii="Cambria" w:hAnsi="Cambria"/>
          <w:sz w:val="20"/>
        </w:rPr>
        <w:footnoteReference w:id="64"/>
      </w:r>
      <w:r w:rsidRPr="00404812">
        <w:rPr>
          <w:rFonts w:ascii="Cambria" w:hAnsi="Cambria"/>
          <w:sz w:val="20"/>
        </w:rPr>
        <w:t xml:space="preserve">” Finally, she said that a person called Charles Junior </w:t>
      </w:r>
      <w:proofErr w:type="spellStart"/>
      <w:r w:rsidRPr="00404812">
        <w:rPr>
          <w:rFonts w:ascii="Cambria" w:hAnsi="Cambria"/>
          <w:sz w:val="20"/>
        </w:rPr>
        <w:t>Presida</w:t>
      </w:r>
      <w:proofErr w:type="spellEnd"/>
      <w:r w:rsidRPr="00404812">
        <w:rPr>
          <w:rFonts w:ascii="Cambria" w:hAnsi="Cambria"/>
          <w:sz w:val="20"/>
        </w:rPr>
        <w:t xml:space="preserve"> might be linked to her husband's murder, because he had been seen on the Wednesday after the crime with a group of unknown people at a place called </w:t>
      </w:r>
      <w:proofErr w:type="spellStart"/>
      <w:r w:rsidRPr="00404812">
        <w:rPr>
          <w:rFonts w:ascii="Cambria" w:hAnsi="Cambria"/>
          <w:sz w:val="20"/>
        </w:rPr>
        <w:t>Wiren</w:t>
      </w:r>
      <w:proofErr w:type="spellEnd"/>
      <w:r w:rsidRPr="00404812">
        <w:rPr>
          <w:rFonts w:ascii="Cambria" w:hAnsi="Cambria"/>
          <w:sz w:val="20"/>
        </w:rPr>
        <w:t xml:space="preserve"> Kay</w:t>
      </w:r>
      <w:r w:rsidRPr="00404812">
        <w:rPr>
          <w:rStyle w:val="FootnoteReference"/>
          <w:rFonts w:ascii="Cambria" w:hAnsi="Cambria"/>
          <w:sz w:val="20"/>
        </w:rPr>
        <w:footnoteReference w:id="65"/>
      </w:r>
      <w:r w:rsidRPr="00404812">
        <w:rPr>
          <w:rFonts w:ascii="Cambria" w:hAnsi="Cambria"/>
          <w:sz w:val="20"/>
        </w:rPr>
        <w:t xml:space="preserve">. On this, the petitioners stated that Charles </w:t>
      </w:r>
      <w:proofErr w:type="spellStart"/>
      <w:r w:rsidRPr="00404812">
        <w:rPr>
          <w:rFonts w:ascii="Cambria" w:hAnsi="Cambria"/>
          <w:sz w:val="20"/>
        </w:rPr>
        <w:t>Presida</w:t>
      </w:r>
      <w:proofErr w:type="spellEnd"/>
      <w:r w:rsidRPr="00404812">
        <w:rPr>
          <w:rFonts w:ascii="Cambria" w:hAnsi="Cambria"/>
          <w:sz w:val="20"/>
        </w:rPr>
        <w:t xml:space="preserve"> was the pilot of the boat with the outboard motor, who allegedly got the people suspected of killing Mr. </w:t>
      </w:r>
      <w:proofErr w:type="spellStart"/>
      <w:r w:rsidRPr="00404812">
        <w:rPr>
          <w:rFonts w:ascii="Cambria" w:hAnsi="Cambria"/>
          <w:sz w:val="20"/>
        </w:rPr>
        <w:t>García</w:t>
      </w:r>
      <w:proofErr w:type="spellEnd"/>
      <w:r w:rsidRPr="00404812">
        <w:rPr>
          <w:rFonts w:ascii="Cambria" w:hAnsi="Cambria"/>
          <w:sz w:val="20"/>
        </w:rPr>
        <w:t xml:space="preserve"> Valle out of </w:t>
      </w:r>
      <w:proofErr w:type="spellStart"/>
      <w:r w:rsidRPr="00404812">
        <w:rPr>
          <w:rFonts w:ascii="Cambria" w:hAnsi="Cambria"/>
          <w:sz w:val="20"/>
        </w:rPr>
        <w:t>Bluefields</w:t>
      </w:r>
      <w:proofErr w:type="spellEnd"/>
      <w:r w:rsidRPr="00404812">
        <w:rPr>
          <w:rFonts w:ascii="Cambria" w:hAnsi="Cambria"/>
          <w:sz w:val="20"/>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That same day, April 16, 2002, the District Criminal Court Judge took a statement from a neighbor, María Esther </w:t>
      </w:r>
      <w:proofErr w:type="spellStart"/>
      <w:r w:rsidRPr="00404812">
        <w:rPr>
          <w:rFonts w:ascii="Cambria" w:hAnsi="Cambria"/>
          <w:sz w:val="20"/>
        </w:rPr>
        <w:t>Castrillo</w:t>
      </w:r>
      <w:proofErr w:type="spellEnd"/>
      <w:r w:rsidRPr="00404812">
        <w:rPr>
          <w:rFonts w:ascii="Cambria" w:hAnsi="Cambria"/>
          <w:sz w:val="20"/>
        </w:rPr>
        <w:t xml:space="preserve">,  who, based on a picture in the newspaper, recognized </w:t>
      </w:r>
      <w:proofErr w:type="spellStart"/>
      <w:r w:rsidRPr="00404812">
        <w:rPr>
          <w:rFonts w:ascii="Cambria" w:hAnsi="Cambria"/>
          <w:sz w:val="20"/>
        </w:rPr>
        <w:t>Iván</w:t>
      </w:r>
      <w:proofErr w:type="spellEnd"/>
      <w:r w:rsidRPr="00404812">
        <w:rPr>
          <w:rFonts w:ascii="Cambria" w:hAnsi="Cambria"/>
          <w:sz w:val="20"/>
        </w:rPr>
        <w:t xml:space="preserve"> </w:t>
      </w:r>
      <w:proofErr w:type="spellStart"/>
      <w:r w:rsidRPr="00404812">
        <w:rPr>
          <w:rFonts w:ascii="Cambria" w:hAnsi="Cambria"/>
          <w:sz w:val="20"/>
        </w:rPr>
        <w:t>Argüello</w:t>
      </w:r>
      <w:proofErr w:type="spellEnd"/>
      <w:r w:rsidRPr="00404812">
        <w:rPr>
          <w:rFonts w:ascii="Cambria" w:hAnsi="Cambria"/>
          <w:sz w:val="20"/>
        </w:rPr>
        <w:t xml:space="preserve"> as one of the tenants of the apartment in Mrs. Acosta's house. </w:t>
      </w:r>
      <w:r w:rsidRPr="00404812">
        <w:rPr>
          <w:rStyle w:val="FootnoteReference"/>
          <w:rFonts w:ascii="Cambria" w:hAnsi="Cambria"/>
          <w:sz w:val="20"/>
        </w:rPr>
        <w:footnoteReference w:id="66"/>
      </w:r>
      <w:r w:rsidRPr="00404812">
        <w:rPr>
          <w:rFonts w:ascii="Cambria" w:hAnsi="Cambria"/>
          <w:sz w:val="20"/>
        </w:rPr>
        <w:t xml:space="preserve"> Between April 13 and 18, 2002, the judge in the case took statements from four people, including Charles </w:t>
      </w:r>
      <w:proofErr w:type="spellStart"/>
      <w:r w:rsidRPr="00404812">
        <w:rPr>
          <w:rFonts w:ascii="Cambria" w:hAnsi="Cambria"/>
          <w:sz w:val="20"/>
        </w:rPr>
        <w:t>Presida</w:t>
      </w:r>
      <w:proofErr w:type="spellEnd"/>
      <w:r w:rsidRPr="00404812">
        <w:rPr>
          <w:rFonts w:ascii="Cambria" w:hAnsi="Cambria"/>
          <w:sz w:val="20"/>
        </w:rPr>
        <w:t>,</w:t>
      </w:r>
      <w:r w:rsidRPr="00404812">
        <w:rPr>
          <w:rStyle w:val="FootnoteReference"/>
          <w:rFonts w:ascii="Cambria" w:hAnsi="Cambria"/>
          <w:sz w:val="20"/>
        </w:rPr>
        <w:footnoteReference w:id="67"/>
      </w:r>
      <w:r w:rsidRPr="00404812">
        <w:rPr>
          <w:rFonts w:ascii="Cambria" w:hAnsi="Cambria"/>
          <w:sz w:val="20"/>
        </w:rPr>
        <w:t xml:space="preserve"> who said he knew nothing about the murder.</w:t>
      </w:r>
      <w:r w:rsidRPr="00404812">
        <w:rPr>
          <w:rStyle w:val="FootnoteReference"/>
          <w:rFonts w:ascii="Cambria" w:hAnsi="Cambria"/>
          <w:sz w:val="20"/>
        </w:rPr>
        <w:footnoteReference w:id="68"/>
      </w:r>
    </w:p>
    <w:p w:rsidR="006474AF" w:rsidRPr="00404812" w:rsidRDefault="006474AF" w:rsidP="006474AF">
      <w:pPr>
        <w:jc w:val="both"/>
        <w:rPr>
          <w:rFonts w:ascii="Cambria" w:hAnsi="Cambria" w:cs="Garamond"/>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On April 18, 2002, the National Police sent the District Criminal Court the findings of the Alternate Forensic Scientist, reporting the extraction of the bullet that killed Mr. </w:t>
      </w:r>
      <w:proofErr w:type="spellStart"/>
      <w:r w:rsidRPr="00404812">
        <w:rPr>
          <w:rFonts w:ascii="Cambria" w:hAnsi="Cambria"/>
          <w:sz w:val="20"/>
        </w:rPr>
        <w:t>García</w:t>
      </w:r>
      <w:proofErr w:type="spellEnd"/>
      <w:r w:rsidRPr="00404812">
        <w:rPr>
          <w:rFonts w:ascii="Cambria" w:hAnsi="Cambria"/>
          <w:sz w:val="20"/>
        </w:rPr>
        <w:t xml:space="preserve"> Valle and its delivery to the National Police, as he considered it "of major importance for continuing relevant investigations into the case."</w:t>
      </w:r>
      <w:r w:rsidRPr="00404812">
        <w:rPr>
          <w:rStyle w:val="FootnoteReference"/>
          <w:rFonts w:ascii="Cambria" w:hAnsi="Cambria"/>
          <w:sz w:val="20"/>
        </w:rPr>
        <w:footnoteReference w:id="69"/>
      </w:r>
      <w:r w:rsidRPr="00404812">
        <w:rPr>
          <w:rFonts w:ascii="Cambria" w:hAnsi="Cambria"/>
          <w:sz w:val="20"/>
        </w:rPr>
        <w:t xml:space="preserve"> That same day, the District Court Judge conducted an on-site inspection at the </w:t>
      </w:r>
      <w:proofErr w:type="spellStart"/>
      <w:r w:rsidRPr="00404812">
        <w:rPr>
          <w:rFonts w:ascii="Cambria" w:hAnsi="Cambria"/>
          <w:sz w:val="20"/>
        </w:rPr>
        <w:t>García</w:t>
      </w:r>
      <w:proofErr w:type="spellEnd"/>
      <w:r w:rsidRPr="00404812">
        <w:rPr>
          <w:rFonts w:ascii="Cambria" w:hAnsi="Cambria"/>
          <w:sz w:val="20"/>
        </w:rPr>
        <w:t xml:space="preserve"> Acosta family home.</w:t>
      </w:r>
      <w:r w:rsidRPr="00404812">
        <w:rPr>
          <w:rStyle w:val="FootnoteReference"/>
          <w:rFonts w:ascii="Cambria" w:hAnsi="Cambria"/>
          <w:sz w:val="20"/>
        </w:rPr>
        <w:footnoteReference w:id="70"/>
      </w:r>
      <w:r w:rsidRPr="00404812">
        <w:rPr>
          <w:rFonts w:ascii="Cambria" w:hAnsi="Cambria"/>
          <w:sz w:val="20"/>
        </w:rPr>
        <w:t>.</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At the request of the Prosecutor's Office,</w:t>
      </w:r>
      <w:r w:rsidRPr="00404812">
        <w:rPr>
          <w:rStyle w:val="FootnoteReference"/>
          <w:rFonts w:ascii="Cambria" w:hAnsi="Cambria"/>
          <w:sz w:val="20"/>
        </w:rPr>
        <w:footnoteReference w:id="71"/>
      </w:r>
      <w:r w:rsidRPr="00404812">
        <w:rPr>
          <w:rFonts w:ascii="Cambria" w:hAnsi="Cambria"/>
          <w:sz w:val="20"/>
        </w:rPr>
        <w:t xml:space="preserve"> on April 19, 2002, the District Criminal Court Judge issued a warrant to search the residence of Peter </w:t>
      </w:r>
      <w:proofErr w:type="spellStart"/>
      <w:r w:rsidRPr="00404812">
        <w:rPr>
          <w:rFonts w:ascii="Cambria" w:hAnsi="Cambria"/>
          <w:sz w:val="20"/>
        </w:rPr>
        <w:t>Tsokos</w:t>
      </w:r>
      <w:proofErr w:type="spellEnd"/>
      <w:r w:rsidRPr="00404812">
        <w:rPr>
          <w:rStyle w:val="FootnoteReference"/>
          <w:rFonts w:ascii="Cambria" w:hAnsi="Cambria"/>
          <w:sz w:val="20"/>
        </w:rPr>
        <w:footnoteReference w:id="72"/>
      </w:r>
      <w:r w:rsidRPr="00404812">
        <w:rPr>
          <w:rFonts w:ascii="Cambria" w:hAnsi="Cambria"/>
          <w:sz w:val="20"/>
        </w:rPr>
        <w:t xml:space="preserve"> and sent official letters to local bank mangers to find out whether </w:t>
      </w:r>
      <w:proofErr w:type="spellStart"/>
      <w:r w:rsidRPr="00404812">
        <w:rPr>
          <w:rFonts w:ascii="Cambria" w:hAnsi="Cambria"/>
          <w:sz w:val="20"/>
        </w:rPr>
        <w:t>Iván</w:t>
      </w:r>
      <w:proofErr w:type="spellEnd"/>
      <w:r w:rsidRPr="00404812">
        <w:rPr>
          <w:rFonts w:ascii="Cambria" w:hAnsi="Cambria"/>
          <w:sz w:val="20"/>
        </w:rPr>
        <w:t xml:space="preserve"> </w:t>
      </w:r>
      <w:proofErr w:type="spellStart"/>
      <w:r w:rsidRPr="00404812">
        <w:rPr>
          <w:rFonts w:ascii="Cambria" w:hAnsi="Cambria"/>
          <w:sz w:val="20"/>
        </w:rPr>
        <w:t>Argüello</w:t>
      </w:r>
      <w:proofErr w:type="spellEnd"/>
      <w:r w:rsidRPr="00404812">
        <w:rPr>
          <w:rFonts w:ascii="Cambria" w:hAnsi="Cambria"/>
          <w:sz w:val="20"/>
        </w:rPr>
        <w:t xml:space="preserve"> had conducted any transactions. An official letter was also sent to the telephone company for the Atlántico Sur Autonomous Region, </w:t>
      </w:r>
      <w:proofErr w:type="spellStart"/>
      <w:r w:rsidRPr="00404812">
        <w:rPr>
          <w:rFonts w:ascii="Cambria" w:hAnsi="Cambria"/>
          <w:sz w:val="20"/>
        </w:rPr>
        <w:t>Empresa</w:t>
      </w:r>
      <w:proofErr w:type="spellEnd"/>
      <w:r w:rsidRPr="00404812">
        <w:rPr>
          <w:rFonts w:ascii="Cambria" w:hAnsi="Cambria"/>
          <w:sz w:val="20"/>
        </w:rPr>
        <w:t xml:space="preserve"> </w:t>
      </w:r>
      <w:proofErr w:type="spellStart"/>
      <w:r w:rsidRPr="00404812">
        <w:rPr>
          <w:rFonts w:ascii="Cambria" w:hAnsi="Cambria"/>
          <w:sz w:val="20"/>
        </w:rPr>
        <w:t>Nicaragüense</w:t>
      </w:r>
      <w:proofErr w:type="spellEnd"/>
      <w:r w:rsidRPr="00404812">
        <w:rPr>
          <w:rFonts w:ascii="Cambria" w:hAnsi="Cambria"/>
          <w:sz w:val="20"/>
        </w:rPr>
        <w:t xml:space="preserve"> de </w:t>
      </w:r>
      <w:proofErr w:type="spellStart"/>
      <w:r w:rsidRPr="00404812">
        <w:rPr>
          <w:rFonts w:ascii="Cambria" w:hAnsi="Cambria"/>
          <w:sz w:val="20"/>
        </w:rPr>
        <w:t>Telecomunicaciones</w:t>
      </w:r>
      <w:proofErr w:type="spellEnd"/>
      <w:r w:rsidRPr="00404812">
        <w:rPr>
          <w:rFonts w:ascii="Cambria" w:hAnsi="Cambria"/>
          <w:sz w:val="20"/>
        </w:rPr>
        <w:t xml:space="preserve"> (ENITEL), to obtain records of calls made to telephones of Mrs. Acosta and her husband.</w:t>
      </w:r>
      <w:r w:rsidRPr="00404812">
        <w:rPr>
          <w:rStyle w:val="FootnoteReference"/>
          <w:rFonts w:ascii="Cambria" w:hAnsi="Cambria"/>
          <w:sz w:val="20"/>
        </w:rPr>
        <w:footnoteReference w:id="73"/>
      </w:r>
      <w:r w:rsidRPr="00404812">
        <w:rPr>
          <w:rFonts w:ascii="Cambria" w:hAnsi="Cambria"/>
          <w:sz w:val="20"/>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That same day Peter </w:t>
      </w:r>
      <w:proofErr w:type="spellStart"/>
      <w:r w:rsidRPr="00404812">
        <w:rPr>
          <w:rFonts w:ascii="Cambria" w:hAnsi="Cambria"/>
          <w:sz w:val="20"/>
        </w:rPr>
        <w:t>Tsokos</w:t>
      </w:r>
      <w:proofErr w:type="spellEnd"/>
      <w:r w:rsidRPr="00404812">
        <w:rPr>
          <w:rFonts w:ascii="Cambria" w:hAnsi="Cambria"/>
          <w:sz w:val="20"/>
        </w:rPr>
        <w:t xml:space="preserve"> made his defendant's statement, denying the charges and saying that "María Luisa’s pointing the finger at him flirt</w:t>
      </w:r>
      <w:r w:rsidRPr="00404812">
        <w:rPr>
          <w:rStyle w:val="st1"/>
          <w:rFonts w:ascii="Cambria" w:hAnsi="Cambria"/>
          <w:sz w:val="20"/>
        </w:rPr>
        <w:t>[</w:t>
      </w:r>
      <w:proofErr w:type="spellStart"/>
      <w:r w:rsidRPr="00404812">
        <w:rPr>
          <w:rStyle w:val="st1"/>
          <w:rFonts w:ascii="Cambria" w:hAnsi="Cambria"/>
          <w:sz w:val="20"/>
        </w:rPr>
        <w:t>ed</w:t>
      </w:r>
      <w:proofErr w:type="spellEnd"/>
      <w:r w:rsidRPr="00404812">
        <w:rPr>
          <w:rStyle w:val="st1"/>
          <w:rFonts w:ascii="Cambria" w:hAnsi="Cambria"/>
          <w:sz w:val="20"/>
        </w:rPr>
        <w:t xml:space="preserve">] </w:t>
      </w:r>
      <w:r w:rsidRPr="00404812">
        <w:rPr>
          <w:rFonts w:ascii="Cambria" w:hAnsi="Cambria"/>
          <w:sz w:val="20"/>
        </w:rPr>
        <w:t>with the desperation and stupidity of someone who had lost her mind" and he accused María Luisa Acosta of abetting (</w:t>
      </w:r>
      <w:proofErr w:type="spellStart"/>
      <w:r w:rsidRPr="00404812">
        <w:rPr>
          <w:rFonts w:ascii="Cambria" w:hAnsi="Cambria"/>
          <w:i/>
          <w:sz w:val="20"/>
        </w:rPr>
        <w:t>encubrimiento</w:t>
      </w:r>
      <w:proofErr w:type="spellEnd"/>
      <w:r w:rsidRPr="00404812">
        <w:rPr>
          <w:rFonts w:ascii="Cambria" w:hAnsi="Cambria"/>
          <w:sz w:val="20"/>
        </w:rPr>
        <w:t>) the murderers of her husband.</w:t>
      </w:r>
      <w:r w:rsidRPr="00404812">
        <w:rPr>
          <w:rStyle w:val="FootnoteReference"/>
          <w:rFonts w:ascii="Cambria" w:hAnsi="Cambria"/>
          <w:spacing w:val="-2"/>
          <w:sz w:val="20"/>
        </w:rPr>
        <w:footnoteReference w:id="74"/>
      </w:r>
      <w:r w:rsidRPr="00404812">
        <w:rPr>
          <w:rFonts w:ascii="Cambria" w:hAnsi="Cambria"/>
          <w:sz w:val="20"/>
        </w:rPr>
        <w:t xml:space="preserve">  A defendant's statement was also taken from Peter </w:t>
      </w:r>
      <w:proofErr w:type="spellStart"/>
      <w:r w:rsidRPr="00404812">
        <w:rPr>
          <w:rFonts w:ascii="Cambria" w:hAnsi="Cambria"/>
          <w:sz w:val="20"/>
        </w:rPr>
        <w:t>Martínez</w:t>
      </w:r>
      <w:proofErr w:type="spellEnd"/>
      <w:r w:rsidRPr="00404812">
        <w:rPr>
          <w:rFonts w:ascii="Cambria" w:hAnsi="Cambria"/>
          <w:sz w:val="20"/>
        </w:rPr>
        <w:t>, in which he denied the charges.</w:t>
      </w:r>
      <w:r w:rsidRPr="00404812">
        <w:rPr>
          <w:rStyle w:val="FootnoteReference"/>
          <w:rFonts w:ascii="Cambria" w:hAnsi="Cambria"/>
          <w:sz w:val="20"/>
        </w:rPr>
        <w:footnoteReference w:id="75"/>
      </w:r>
      <w:r w:rsidRPr="00404812">
        <w:rPr>
          <w:rFonts w:ascii="Cambria" w:hAnsi="Cambria"/>
          <w:sz w:val="20"/>
        </w:rPr>
        <w:t xml:space="preserve"> That same day and based on that statement, the District Criminal Court Judge issued an order for María Luisa Acosta to be summoned to give her defendant's statement in response to the charge of having abetted the murderers, advising her to appoint a defense lawyer. If she did not, the court would appoint one.</w:t>
      </w:r>
      <w:r w:rsidRPr="00404812">
        <w:rPr>
          <w:rStyle w:val="FootnoteReference"/>
          <w:rFonts w:ascii="Cambria" w:hAnsi="Cambria"/>
          <w:sz w:val="20"/>
        </w:rPr>
        <w:footnoteReference w:id="76"/>
      </w:r>
      <w:r w:rsidRPr="00404812">
        <w:rPr>
          <w:rFonts w:ascii="Cambria" w:hAnsi="Cambria"/>
          <w:sz w:val="20"/>
        </w:rPr>
        <w:t xml:space="preserve"> </w:t>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Narrow"/>
          <w:spacing w:val="-2"/>
          <w:sz w:val="20"/>
          <w:szCs w:val="20"/>
        </w:rPr>
      </w:pPr>
      <w:r w:rsidRPr="00404812">
        <w:rPr>
          <w:rFonts w:ascii="Cambria" w:hAnsi="Cambria"/>
          <w:spacing w:val="-2"/>
          <w:sz w:val="20"/>
        </w:rPr>
        <w:t xml:space="preserve">From that day to May 13, 2002, parallel investigations were conducted against Maria Luisa Acosta for abetting and against the murderers of her husband. </w:t>
      </w:r>
    </w:p>
    <w:p w:rsidR="006474AF" w:rsidRPr="00404812" w:rsidRDefault="006474AF" w:rsidP="006474AF">
      <w:pPr>
        <w:jc w:val="both"/>
        <w:rPr>
          <w:rFonts w:ascii="Cambria" w:hAnsi="Cambria" w:cs="Arial Narrow"/>
          <w:spacing w:val="-2"/>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pacing w:val="-2"/>
          <w:sz w:val="20"/>
        </w:rPr>
        <w:t>Thus, as part of the former proceedings against Maria Luisa Acosta on charges of abetting, she was summoned to make statements on April 23 and 25, 2002.</w:t>
      </w:r>
      <w:r w:rsidRPr="00404812">
        <w:rPr>
          <w:rStyle w:val="FootnoteReference"/>
          <w:rFonts w:ascii="Cambria" w:hAnsi="Cambria"/>
          <w:sz w:val="20"/>
        </w:rPr>
        <w:footnoteReference w:id="77"/>
      </w:r>
      <w:r w:rsidRPr="00404812">
        <w:rPr>
          <w:rFonts w:ascii="Cambria" w:hAnsi="Cambria"/>
          <w:spacing w:val="-2"/>
          <w:sz w:val="20"/>
        </w:rPr>
        <w:t xml:space="preserve"> Although the Prosecutor's Office asked the District Criminal Court Judge to issue a letter </w:t>
      </w:r>
      <w:proofErr w:type="spellStart"/>
      <w:r w:rsidRPr="00404812">
        <w:rPr>
          <w:rFonts w:ascii="Cambria" w:hAnsi="Cambria"/>
          <w:spacing w:val="-2"/>
          <w:sz w:val="20"/>
        </w:rPr>
        <w:t>rogatory</w:t>
      </w:r>
      <w:proofErr w:type="spellEnd"/>
      <w:r w:rsidRPr="00404812">
        <w:rPr>
          <w:rFonts w:ascii="Cambria" w:hAnsi="Cambria"/>
          <w:spacing w:val="-2"/>
          <w:sz w:val="20"/>
        </w:rPr>
        <w:t xml:space="preserve"> to the Judge in Chinandega so that María Luisa Acosta could give her statement there due to her change of address,</w:t>
      </w:r>
      <w:r w:rsidRPr="00404812">
        <w:rPr>
          <w:rStyle w:val="FootnoteReference"/>
          <w:rFonts w:ascii="Cambria" w:hAnsi="Cambria"/>
          <w:sz w:val="20"/>
        </w:rPr>
        <w:footnoteReference w:id="78"/>
      </w:r>
      <w:r w:rsidRPr="00404812">
        <w:rPr>
          <w:rFonts w:ascii="Cambria" w:hAnsi="Cambria"/>
          <w:spacing w:val="-2"/>
          <w:sz w:val="20"/>
        </w:rPr>
        <w:t xml:space="preserve"> that request was dismissed.</w:t>
      </w:r>
      <w:r w:rsidRPr="00404812">
        <w:rPr>
          <w:rStyle w:val="FootnoteReference"/>
          <w:rFonts w:ascii="Cambria" w:hAnsi="Cambria"/>
          <w:spacing w:val="6"/>
          <w:sz w:val="20"/>
        </w:rPr>
        <w:footnoteReference w:id="79"/>
      </w:r>
      <w:r w:rsidRPr="00404812">
        <w:rPr>
          <w:rFonts w:ascii="Cambria" w:hAnsi="Cambria"/>
          <w:spacing w:val="-2"/>
          <w:sz w:val="20"/>
        </w:rPr>
        <w:t xml:space="preserve"> On April 26, 2002, given that María Luisa Acosta did not appear, the police were ordered to bring her to the Court on April 30, 2002.</w:t>
      </w:r>
      <w:r w:rsidRPr="00404812">
        <w:rPr>
          <w:rStyle w:val="FootnoteReference"/>
          <w:rFonts w:ascii="Cambria" w:hAnsi="Cambria"/>
          <w:spacing w:val="6"/>
          <w:sz w:val="20"/>
        </w:rPr>
        <w:footnoteReference w:id="80"/>
      </w:r>
      <w:r w:rsidRPr="00404812">
        <w:rPr>
          <w:rFonts w:ascii="Cambria" w:hAnsi="Cambria"/>
          <w:spacing w:val="-2"/>
          <w:sz w:val="20"/>
        </w:rPr>
        <w:t xml:space="preserve"> On April 29, 2002, Mrs. Acosta's legal representative, acting on the basis of a very broad power of attorney (</w:t>
      </w:r>
      <w:proofErr w:type="spellStart"/>
      <w:r w:rsidRPr="00404812">
        <w:rPr>
          <w:rFonts w:ascii="Cambria" w:hAnsi="Cambria"/>
          <w:i/>
          <w:spacing w:val="-2"/>
          <w:sz w:val="20"/>
        </w:rPr>
        <w:t>poder</w:t>
      </w:r>
      <w:proofErr w:type="spellEnd"/>
      <w:r w:rsidRPr="00404812">
        <w:rPr>
          <w:rFonts w:ascii="Cambria" w:hAnsi="Cambria"/>
          <w:i/>
          <w:spacing w:val="-2"/>
          <w:sz w:val="20"/>
        </w:rPr>
        <w:t xml:space="preserve"> </w:t>
      </w:r>
      <w:proofErr w:type="spellStart"/>
      <w:r w:rsidRPr="00404812">
        <w:rPr>
          <w:rFonts w:ascii="Cambria" w:hAnsi="Cambria"/>
          <w:i/>
          <w:spacing w:val="-2"/>
          <w:sz w:val="20"/>
        </w:rPr>
        <w:t>generalísimo</w:t>
      </w:r>
      <w:proofErr w:type="spellEnd"/>
      <w:r w:rsidRPr="00404812">
        <w:rPr>
          <w:rFonts w:ascii="Cambria" w:hAnsi="Cambria"/>
          <w:spacing w:val="-2"/>
          <w:sz w:val="20"/>
        </w:rPr>
        <w:t xml:space="preserve">) granted by her, asked that he be officially allowed to be her legal representative in the proceedings and he accused </w:t>
      </w:r>
      <w:proofErr w:type="spellStart"/>
      <w:r w:rsidRPr="00404812">
        <w:rPr>
          <w:rFonts w:ascii="Cambria" w:hAnsi="Cambria"/>
          <w:spacing w:val="-2"/>
          <w:sz w:val="20"/>
        </w:rPr>
        <w:t>Iván</w:t>
      </w:r>
      <w:proofErr w:type="spellEnd"/>
      <w:r w:rsidRPr="00404812">
        <w:rPr>
          <w:rFonts w:ascii="Cambria" w:hAnsi="Cambria"/>
          <w:spacing w:val="-2"/>
          <w:sz w:val="20"/>
        </w:rPr>
        <w:t xml:space="preserve"> </w:t>
      </w:r>
      <w:proofErr w:type="spellStart"/>
      <w:r w:rsidRPr="00404812">
        <w:rPr>
          <w:rFonts w:ascii="Cambria" w:hAnsi="Cambria"/>
          <w:spacing w:val="-2"/>
          <w:sz w:val="20"/>
        </w:rPr>
        <w:t>Argüello</w:t>
      </w:r>
      <w:proofErr w:type="spellEnd"/>
      <w:r w:rsidRPr="00404812">
        <w:rPr>
          <w:rFonts w:ascii="Cambria" w:hAnsi="Cambria"/>
          <w:spacing w:val="-2"/>
          <w:sz w:val="20"/>
        </w:rPr>
        <w:t xml:space="preserve"> of being the person responsible for the murder of Mr. </w:t>
      </w:r>
      <w:proofErr w:type="spellStart"/>
      <w:r w:rsidRPr="00404812">
        <w:rPr>
          <w:rFonts w:ascii="Cambria" w:hAnsi="Cambria"/>
          <w:spacing w:val="-2"/>
          <w:sz w:val="20"/>
        </w:rPr>
        <w:t>García</w:t>
      </w:r>
      <w:proofErr w:type="spellEnd"/>
      <w:r w:rsidRPr="00404812">
        <w:rPr>
          <w:rFonts w:ascii="Cambria" w:hAnsi="Cambria"/>
          <w:spacing w:val="-2"/>
          <w:sz w:val="20"/>
        </w:rPr>
        <w:t xml:space="preserve"> Valle.</w:t>
      </w:r>
      <w:r w:rsidRPr="00404812">
        <w:rPr>
          <w:rStyle w:val="FootnoteReference"/>
          <w:rFonts w:ascii="Cambria" w:hAnsi="Cambria"/>
          <w:spacing w:val="-2"/>
          <w:sz w:val="20"/>
        </w:rPr>
        <w:footnoteReference w:id="81"/>
      </w:r>
      <w:r w:rsidRPr="00404812">
        <w:rPr>
          <w:rFonts w:ascii="Cambria" w:hAnsi="Cambria"/>
          <w:spacing w:val="-2"/>
          <w:sz w:val="20"/>
        </w:rPr>
        <w:t xml:space="preserve"> On May 2, 2002, the District Criminal Court Judge refused to admit the accusation against </w:t>
      </w:r>
      <w:proofErr w:type="spellStart"/>
      <w:r w:rsidRPr="00404812">
        <w:rPr>
          <w:rFonts w:ascii="Cambria" w:hAnsi="Cambria"/>
          <w:spacing w:val="-2"/>
          <w:sz w:val="20"/>
        </w:rPr>
        <w:t>Iván</w:t>
      </w:r>
      <w:proofErr w:type="spellEnd"/>
      <w:r w:rsidRPr="00404812">
        <w:rPr>
          <w:rFonts w:ascii="Cambria" w:hAnsi="Cambria"/>
          <w:spacing w:val="-2"/>
          <w:sz w:val="20"/>
        </w:rPr>
        <w:t xml:space="preserve"> </w:t>
      </w:r>
      <w:proofErr w:type="spellStart"/>
      <w:r w:rsidRPr="00404812">
        <w:rPr>
          <w:rFonts w:ascii="Cambria" w:hAnsi="Cambria"/>
          <w:spacing w:val="-2"/>
          <w:sz w:val="20"/>
        </w:rPr>
        <w:t>Argüello</w:t>
      </w:r>
      <w:proofErr w:type="spellEnd"/>
      <w:r w:rsidRPr="00404812">
        <w:rPr>
          <w:rFonts w:ascii="Cambria" w:hAnsi="Cambria"/>
          <w:spacing w:val="-2"/>
          <w:sz w:val="20"/>
        </w:rPr>
        <w:t xml:space="preserve"> because an extraordinary power of attorney (</w:t>
      </w:r>
      <w:proofErr w:type="spellStart"/>
      <w:r w:rsidRPr="00404812">
        <w:rPr>
          <w:rFonts w:ascii="Cambria" w:hAnsi="Cambria"/>
          <w:i/>
          <w:spacing w:val="-2"/>
          <w:sz w:val="20"/>
        </w:rPr>
        <w:t>poder</w:t>
      </w:r>
      <w:proofErr w:type="spellEnd"/>
      <w:r w:rsidRPr="00404812">
        <w:rPr>
          <w:rFonts w:ascii="Cambria" w:hAnsi="Cambria"/>
          <w:i/>
          <w:spacing w:val="-2"/>
          <w:sz w:val="20"/>
        </w:rPr>
        <w:t xml:space="preserve"> </w:t>
      </w:r>
      <w:proofErr w:type="spellStart"/>
      <w:r w:rsidRPr="00404812">
        <w:rPr>
          <w:rFonts w:ascii="Cambria" w:hAnsi="Cambria"/>
          <w:i/>
          <w:spacing w:val="-2"/>
          <w:sz w:val="20"/>
        </w:rPr>
        <w:t>especialisimo</w:t>
      </w:r>
      <w:proofErr w:type="spellEnd"/>
      <w:r w:rsidRPr="00404812">
        <w:rPr>
          <w:rFonts w:ascii="Cambria" w:hAnsi="Cambria"/>
          <w:spacing w:val="-2"/>
          <w:sz w:val="20"/>
        </w:rPr>
        <w:t>) was required to file it.</w:t>
      </w:r>
      <w:r w:rsidRPr="00404812">
        <w:rPr>
          <w:rStyle w:val="FootnoteReference"/>
          <w:rFonts w:ascii="Cambria" w:hAnsi="Cambria"/>
          <w:sz w:val="20"/>
        </w:rPr>
        <w:footnoteReference w:id="82"/>
      </w:r>
      <w:r w:rsidRPr="00404812">
        <w:rPr>
          <w:rFonts w:ascii="Cambria" w:hAnsi="Cambria"/>
          <w:spacing w:val="-2"/>
          <w:sz w:val="20"/>
        </w:rPr>
        <w:t xml:space="preserve"> In that same order, and in view of the fact that María Luisa Acosta had failed to appear on two occasions, the Judge ordered her provisional arrest</w:t>
      </w:r>
      <w:r w:rsidRPr="00404812">
        <w:rPr>
          <w:rStyle w:val="FootnoteReference"/>
          <w:rFonts w:ascii="Cambria" w:hAnsi="Cambria"/>
          <w:sz w:val="20"/>
        </w:rPr>
        <w:footnoteReference w:id="83"/>
      </w:r>
      <w:r w:rsidRPr="00404812">
        <w:rPr>
          <w:rFonts w:ascii="Cambria" w:hAnsi="Cambria"/>
          <w:spacing w:val="-2"/>
          <w:sz w:val="20"/>
        </w:rPr>
        <w:t xml:space="preserve"> and, the next day, ordered her capture.</w:t>
      </w:r>
      <w:r w:rsidRPr="00404812">
        <w:rPr>
          <w:rStyle w:val="FootnoteReference"/>
          <w:rFonts w:ascii="Cambria" w:hAnsi="Cambria"/>
          <w:sz w:val="20"/>
        </w:rPr>
        <w:footnoteReference w:id="84"/>
      </w:r>
      <w:r w:rsidRPr="00404812">
        <w:rPr>
          <w:rFonts w:ascii="Cambria" w:hAnsi="Cambria"/>
          <w:spacing w:val="-2"/>
          <w:sz w:val="20"/>
        </w:rPr>
        <w:t xml:space="preserve"> On May 3, Mrs. Acosta's legal representative filed an appeal,</w:t>
      </w:r>
      <w:r w:rsidRPr="00404812">
        <w:rPr>
          <w:rStyle w:val="FootnoteReference"/>
          <w:rFonts w:ascii="Cambria" w:hAnsi="Cambria"/>
          <w:sz w:val="20"/>
        </w:rPr>
        <w:footnoteReference w:id="85"/>
      </w:r>
      <w:r w:rsidRPr="00404812">
        <w:rPr>
          <w:rFonts w:ascii="Cambria" w:hAnsi="Cambria"/>
          <w:spacing w:val="-2"/>
          <w:sz w:val="20"/>
        </w:rPr>
        <w:t xml:space="preserve"> but it was denied because it was not part of the proceedings.</w:t>
      </w:r>
      <w:r w:rsidRPr="00404812">
        <w:rPr>
          <w:rStyle w:val="FootnoteReference"/>
          <w:rFonts w:ascii="Cambria" w:hAnsi="Cambria"/>
          <w:sz w:val="20"/>
        </w:rPr>
        <w:footnoteReference w:id="86"/>
      </w:r>
      <w:r w:rsidRPr="00404812">
        <w:rPr>
          <w:rFonts w:ascii="Cambria" w:hAnsi="Cambria"/>
          <w:spacing w:val="-2"/>
          <w:sz w:val="20"/>
        </w:rPr>
        <w:t xml:space="preserve"> On May 10, 2002, equipped with a special power of attorney to file an accusation in criminal proceedings, María Luisa Acosta's legal representative again requested to appear as the accusing party, denouncing </w:t>
      </w:r>
      <w:proofErr w:type="spellStart"/>
      <w:r w:rsidRPr="00404812">
        <w:rPr>
          <w:rFonts w:ascii="Cambria" w:hAnsi="Cambria"/>
          <w:spacing w:val="-2"/>
          <w:sz w:val="20"/>
        </w:rPr>
        <w:t>Iván</w:t>
      </w:r>
      <w:proofErr w:type="spellEnd"/>
      <w:r w:rsidRPr="00404812">
        <w:rPr>
          <w:rFonts w:ascii="Cambria" w:hAnsi="Cambria"/>
          <w:spacing w:val="-2"/>
          <w:sz w:val="20"/>
        </w:rPr>
        <w:t xml:space="preserve"> </w:t>
      </w:r>
      <w:proofErr w:type="spellStart"/>
      <w:r w:rsidRPr="00404812">
        <w:rPr>
          <w:rFonts w:ascii="Cambria" w:hAnsi="Cambria"/>
          <w:spacing w:val="-2"/>
          <w:sz w:val="20"/>
        </w:rPr>
        <w:t>Argüello</w:t>
      </w:r>
      <w:proofErr w:type="spellEnd"/>
      <w:r w:rsidRPr="00404812">
        <w:rPr>
          <w:rFonts w:ascii="Cambria" w:hAnsi="Cambria"/>
          <w:spacing w:val="-2"/>
          <w:sz w:val="20"/>
        </w:rPr>
        <w:t xml:space="preserve"> and any other person(s) who may be found to have been involved in the murder of Mr. </w:t>
      </w:r>
      <w:proofErr w:type="spellStart"/>
      <w:r w:rsidRPr="00404812">
        <w:rPr>
          <w:rFonts w:ascii="Cambria" w:hAnsi="Cambria"/>
          <w:spacing w:val="-2"/>
          <w:sz w:val="20"/>
        </w:rPr>
        <w:t>García</w:t>
      </w:r>
      <w:proofErr w:type="spellEnd"/>
      <w:r w:rsidRPr="00404812">
        <w:rPr>
          <w:rFonts w:ascii="Cambria" w:hAnsi="Cambria"/>
          <w:spacing w:val="-2"/>
          <w:sz w:val="20"/>
        </w:rPr>
        <w:t xml:space="preserve"> Valle.</w:t>
      </w:r>
      <w:r w:rsidRPr="00404812">
        <w:rPr>
          <w:rStyle w:val="FootnoteReference"/>
          <w:rFonts w:ascii="Cambria" w:hAnsi="Cambria"/>
          <w:spacing w:val="-2"/>
          <w:sz w:val="20"/>
        </w:rPr>
        <w:footnoteReference w:id="87"/>
      </w:r>
      <w:r w:rsidRPr="00404812">
        <w:rPr>
          <w:rFonts w:ascii="Cambria" w:hAnsi="Cambria"/>
          <w:spacing w:val="-2"/>
          <w:sz w:val="20"/>
        </w:rPr>
        <w:t xml:space="preserve"> On May 13, 2002, the District Criminal Court Judge allowed this accusation and authorized María Luisa Acosta's legal representative to act in the proceedings.</w:t>
      </w:r>
      <w:r w:rsidRPr="00404812">
        <w:rPr>
          <w:rStyle w:val="FootnoteReference"/>
          <w:rFonts w:ascii="Cambria" w:hAnsi="Cambria"/>
          <w:sz w:val="20"/>
        </w:rPr>
        <w:footnoteReference w:id="88"/>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With respect to the parallel investigation into the death of Mr. </w:t>
      </w:r>
      <w:proofErr w:type="spellStart"/>
      <w:r w:rsidRPr="00404812">
        <w:rPr>
          <w:rFonts w:ascii="Cambria" w:hAnsi="Cambria"/>
          <w:sz w:val="20"/>
        </w:rPr>
        <w:t>García</w:t>
      </w:r>
      <w:proofErr w:type="spellEnd"/>
      <w:r w:rsidRPr="00404812">
        <w:rPr>
          <w:rFonts w:ascii="Cambria" w:hAnsi="Cambria"/>
          <w:sz w:val="20"/>
        </w:rPr>
        <w:t xml:space="preserve"> Valle, on April 22, 2002 and May 9, 2002, several local banks notified the District Criminal Court Judge that </w:t>
      </w:r>
      <w:proofErr w:type="spellStart"/>
      <w:r w:rsidRPr="00404812">
        <w:rPr>
          <w:rFonts w:ascii="Cambria" w:hAnsi="Cambria"/>
          <w:sz w:val="20"/>
        </w:rPr>
        <w:t>Iván</w:t>
      </w:r>
      <w:proofErr w:type="spellEnd"/>
      <w:r w:rsidRPr="00404812">
        <w:rPr>
          <w:rFonts w:ascii="Cambria" w:hAnsi="Cambria"/>
          <w:sz w:val="20"/>
        </w:rPr>
        <w:t xml:space="preserve"> </w:t>
      </w:r>
      <w:proofErr w:type="spellStart"/>
      <w:r w:rsidRPr="00404812">
        <w:rPr>
          <w:rFonts w:ascii="Cambria" w:hAnsi="Cambria"/>
          <w:sz w:val="20"/>
        </w:rPr>
        <w:t>Argüello</w:t>
      </w:r>
      <w:proofErr w:type="spellEnd"/>
      <w:r w:rsidRPr="00404812">
        <w:rPr>
          <w:rFonts w:ascii="Cambria" w:hAnsi="Cambria"/>
          <w:sz w:val="20"/>
        </w:rPr>
        <w:t xml:space="preserve"> was not a customer of theirs and had not conducted any transactions in the past 20 days.</w:t>
      </w:r>
      <w:r w:rsidRPr="00404812">
        <w:rPr>
          <w:rStyle w:val="FootnoteReference"/>
          <w:rFonts w:ascii="Cambria" w:hAnsi="Cambria"/>
          <w:sz w:val="20"/>
        </w:rPr>
        <w:footnoteReference w:id="89"/>
      </w:r>
      <w:r w:rsidRPr="00404812">
        <w:rPr>
          <w:rFonts w:ascii="Cambria" w:hAnsi="Cambria"/>
          <w:sz w:val="20"/>
        </w:rPr>
        <w:t xml:space="preserve"> On April 23, 2002, the National Police sent the District Judge the findings of the search conducted on April 16 in the La Paz Funeral Parlor and at the home of Peter </w:t>
      </w:r>
      <w:proofErr w:type="spellStart"/>
      <w:r w:rsidRPr="00404812">
        <w:rPr>
          <w:rFonts w:ascii="Cambria" w:hAnsi="Cambria"/>
          <w:sz w:val="20"/>
        </w:rPr>
        <w:t>Tsokos</w:t>
      </w:r>
      <w:proofErr w:type="spellEnd"/>
      <w:r w:rsidRPr="00404812">
        <w:rPr>
          <w:rFonts w:ascii="Cambria" w:hAnsi="Cambria"/>
          <w:sz w:val="20"/>
        </w:rPr>
        <w:t xml:space="preserve">, which the police described as being of </w:t>
      </w:r>
      <w:r w:rsidRPr="00404812">
        <w:rPr>
          <w:rStyle w:val="st1"/>
          <w:rFonts w:ascii="Cambria" w:hAnsi="Cambria"/>
          <w:sz w:val="20"/>
        </w:rPr>
        <w:t>[no]</w:t>
      </w:r>
      <w:r w:rsidRPr="00404812">
        <w:rPr>
          <w:rFonts w:ascii="Cambria" w:hAnsi="Cambria"/>
          <w:sz w:val="20"/>
        </w:rPr>
        <w:t xml:space="preserve"> police interest”</w:t>
      </w:r>
      <w:r w:rsidRPr="00404812">
        <w:rPr>
          <w:rStyle w:val="FootnoteReference"/>
          <w:rFonts w:ascii="Cambria" w:hAnsi="Cambria"/>
          <w:spacing w:val="-2"/>
          <w:sz w:val="20"/>
        </w:rPr>
        <w:footnoteReference w:id="90"/>
      </w:r>
      <w:r w:rsidRPr="00404812">
        <w:rPr>
          <w:rFonts w:ascii="Cambria" w:hAnsi="Cambria"/>
          <w:sz w:val="20"/>
        </w:rPr>
        <w:t xml:space="preserve">. The expert report from the National Police crime lab was also sent in, stating that it had not been possible to determine the blood type and group of the samples obtained from Mr. </w:t>
      </w:r>
      <w:proofErr w:type="spellStart"/>
      <w:r w:rsidRPr="00404812">
        <w:rPr>
          <w:rFonts w:ascii="Cambria" w:hAnsi="Cambria"/>
          <w:sz w:val="20"/>
        </w:rPr>
        <w:t>García</w:t>
      </w:r>
      <w:proofErr w:type="spellEnd"/>
      <w:r w:rsidRPr="00404812">
        <w:rPr>
          <w:rFonts w:ascii="Cambria" w:hAnsi="Cambria"/>
          <w:sz w:val="20"/>
        </w:rPr>
        <w:t xml:space="preserve"> Valle's corpse and other objects.</w:t>
      </w:r>
      <w:r w:rsidRPr="00404812">
        <w:rPr>
          <w:rStyle w:val="FootnoteReference"/>
          <w:rFonts w:ascii="Cambria" w:hAnsi="Cambria"/>
          <w:spacing w:val="-2"/>
          <w:sz w:val="20"/>
        </w:rPr>
        <w:footnoteReference w:id="91"/>
      </w:r>
      <w:r w:rsidRPr="00404812">
        <w:rPr>
          <w:rFonts w:ascii="Cambria" w:hAnsi="Cambria"/>
          <w:sz w:val="20"/>
        </w:rPr>
        <w:t xml:space="preserve"> That report was supplemented on May 6, 2002, when it was concluded that Mr.  </w:t>
      </w:r>
      <w:proofErr w:type="spellStart"/>
      <w:r w:rsidRPr="00404812">
        <w:rPr>
          <w:rFonts w:ascii="Cambria" w:hAnsi="Cambria"/>
          <w:sz w:val="20"/>
        </w:rPr>
        <w:t>García</w:t>
      </w:r>
      <w:proofErr w:type="spellEnd"/>
      <w:r w:rsidRPr="00404812">
        <w:rPr>
          <w:rFonts w:ascii="Cambria" w:hAnsi="Cambria"/>
          <w:sz w:val="20"/>
        </w:rPr>
        <w:t xml:space="preserve"> Valle's blood group was "O".</w:t>
      </w:r>
      <w:r w:rsidRPr="00404812">
        <w:rPr>
          <w:rStyle w:val="FootnoteReference"/>
          <w:rFonts w:ascii="Cambria" w:hAnsi="Cambria"/>
          <w:spacing w:val="-2"/>
          <w:sz w:val="20"/>
        </w:rPr>
        <w:footnoteReference w:id="92"/>
      </w:r>
      <w:r w:rsidRPr="00404812">
        <w:rPr>
          <w:rFonts w:ascii="Cambria" w:hAnsi="Cambria"/>
          <w:sz w:val="20"/>
        </w:rPr>
        <w:t xml:space="preserve"> The supplement added that it had not been possible to determine the blood type or group for the blood found on other objects.</w:t>
      </w:r>
      <w:r w:rsidRPr="00404812">
        <w:rPr>
          <w:rStyle w:val="FootnoteReference"/>
          <w:rFonts w:ascii="Cambria" w:hAnsi="Cambria"/>
          <w:spacing w:val="-2"/>
          <w:sz w:val="20"/>
        </w:rPr>
        <w:footnoteReference w:id="93"/>
      </w:r>
    </w:p>
    <w:p w:rsidR="006474AF" w:rsidRPr="00404812" w:rsidRDefault="006474AF" w:rsidP="006474AF">
      <w:pPr>
        <w:jc w:val="both"/>
        <w:rPr>
          <w:rFonts w:ascii="Cambria" w:hAnsi="Cambria" w:cs="Arial Narrow"/>
          <w:spacing w:val="-2"/>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Theme="majorHAnsi" w:hAnsiTheme="majorHAnsi"/>
          <w:sz w:val="20"/>
          <w:szCs w:val="20"/>
        </w:rPr>
      </w:pPr>
      <w:r w:rsidRPr="00404812">
        <w:rPr>
          <w:rFonts w:ascii="Cambria" w:hAnsi="Cambria"/>
          <w:spacing w:val="-2"/>
          <w:sz w:val="20"/>
        </w:rPr>
        <w:t>On May 10, 2002, Mrs. Acosta's legal representative presented the first of the four incidental motions for annulment (</w:t>
      </w:r>
      <w:proofErr w:type="spellStart"/>
      <w:r w:rsidRPr="00404812">
        <w:rPr>
          <w:rFonts w:ascii="Cambria" w:hAnsi="Cambria"/>
          <w:i/>
          <w:spacing w:val="-2"/>
          <w:sz w:val="20"/>
        </w:rPr>
        <w:t>incidentes</w:t>
      </w:r>
      <w:proofErr w:type="spellEnd"/>
      <w:r w:rsidRPr="00404812">
        <w:rPr>
          <w:rFonts w:ascii="Cambria" w:hAnsi="Cambria"/>
          <w:i/>
          <w:spacing w:val="-2"/>
          <w:sz w:val="20"/>
        </w:rPr>
        <w:t xml:space="preserve"> de </w:t>
      </w:r>
      <w:proofErr w:type="spellStart"/>
      <w:r w:rsidRPr="00404812">
        <w:rPr>
          <w:rFonts w:ascii="Cambria" w:hAnsi="Cambria"/>
          <w:i/>
          <w:spacing w:val="-2"/>
          <w:sz w:val="20"/>
        </w:rPr>
        <w:t>nulidad</w:t>
      </w:r>
      <w:proofErr w:type="spellEnd"/>
      <w:r w:rsidRPr="00404812">
        <w:rPr>
          <w:rFonts w:ascii="Cambria" w:hAnsi="Cambria"/>
          <w:spacing w:val="-2"/>
          <w:sz w:val="20"/>
        </w:rPr>
        <w:t xml:space="preserve">) filed in the course of these judicial proceedings. Specifically, this incidental motion requested annulment as of the order of April 19, 2002, for Mrs. Acosta to give a defendant's statement due to the accusation made by Peter </w:t>
      </w:r>
      <w:proofErr w:type="spellStart"/>
      <w:r w:rsidRPr="00404812">
        <w:rPr>
          <w:rFonts w:ascii="Cambria" w:hAnsi="Cambria"/>
          <w:spacing w:val="-2"/>
          <w:sz w:val="20"/>
        </w:rPr>
        <w:t>Martínez</w:t>
      </w:r>
      <w:proofErr w:type="spellEnd"/>
      <w:r w:rsidRPr="00404812">
        <w:rPr>
          <w:rFonts w:ascii="Cambria" w:hAnsi="Cambria"/>
          <w:spacing w:val="-2"/>
          <w:sz w:val="20"/>
        </w:rPr>
        <w:t>. Part of the grounds cited in this incidental motion was that no defense counsel for María Luisa Acosta had been appointed.</w:t>
      </w:r>
      <w:r w:rsidRPr="00404812">
        <w:rPr>
          <w:rStyle w:val="FootnoteReference"/>
          <w:rFonts w:ascii="Cambria" w:hAnsi="Cambria"/>
          <w:spacing w:val="-2"/>
          <w:sz w:val="20"/>
        </w:rPr>
        <w:footnoteReference w:id="94"/>
      </w:r>
      <w:r w:rsidRPr="00404812">
        <w:rPr>
          <w:rFonts w:ascii="Cambria" w:hAnsi="Cambria"/>
          <w:spacing w:val="-2"/>
          <w:sz w:val="20"/>
        </w:rPr>
        <w:t xml:space="preserve"> On May 13, 2002, the District Criminal Court </w:t>
      </w:r>
      <w:r w:rsidRPr="00404812">
        <w:rPr>
          <w:rFonts w:asciiTheme="majorHAnsi" w:hAnsiTheme="majorHAnsi"/>
          <w:spacing w:val="-2"/>
          <w:sz w:val="20"/>
          <w:szCs w:val="20"/>
        </w:rPr>
        <w:t xml:space="preserve">Judge allowed María Luisa Acosta's accusation against </w:t>
      </w:r>
      <w:proofErr w:type="spellStart"/>
      <w:r w:rsidRPr="00404812">
        <w:rPr>
          <w:rFonts w:asciiTheme="majorHAnsi" w:hAnsiTheme="majorHAnsi"/>
          <w:spacing w:val="-2"/>
          <w:sz w:val="20"/>
          <w:szCs w:val="20"/>
        </w:rPr>
        <w:t>Iván</w:t>
      </w:r>
      <w:proofErr w:type="spellEnd"/>
      <w:r w:rsidRPr="00404812">
        <w:rPr>
          <w:rFonts w:asciiTheme="majorHAnsi" w:hAnsiTheme="majorHAnsi"/>
          <w:spacing w:val="-2"/>
          <w:sz w:val="20"/>
          <w:szCs w:val="20"/>
        </w:rPr>
        <w:t xml:space="preserve"> </w:t>
      </w:r>
      <w:proofErr w:type="spellStart"/>
      <w:r w:rsidRPr="00404812">
        <w:rPr>
          <w:rFonts w:asciiTheme="majorHAnsi" w:hAnsiTheme="majorHAnsi"/>
          <w:spacing w:val="-2"/>
          <w:sz w:val="20"/>
          <w:szCs w:val="20"/>
        </w:rPr>
        <w:t>Argüello</w:t>
      </w:r>
      <w:proofErr w:type="spellEnd"/>
      <w:r w:rsidRPr="00404812">
        <w:rPr>
          <w:rFonts w:asciiTheme="majorHAnsi" w:hAnsiTheme="majorHAnsi"/>
          <w:spacing w:val="-2"/>
          <w:sz w:val="20"/>
          <w:szCs w:val="20"/>
        </w:rPr>
        <w:t xml:space="preserve"> and others and officially authorized Mrs. Acosta's lawyer to represent her in the proceedings.</w:t>
      </w:r>
      <w:r w:rsidRPr="00404812">
        <w:rPr>
          <w:rStyle w:val="FootnoteReference"/>
          <w:rFonts w:asciiTheme="majorHAnsi" w:hAnsiTheme="majorHAnsi"/>
          <w:sz w:val="20"/>
          <w:szCs w:val="20"/>
        </w:rPr>
        <w:footnoteReference w:id="95"/>
      </w:r>
      <w:r w:rsidRPr="00404812">
        <w:rPr>
          <w:rFonts w:asciiTheme="majorHAnsi" w:hAnsiTheme="majorHAnsi"/>
          <w:spacing w:val="-2"/>
          <w:sz w:val="20"/>
          <w:szCs w:val="20"/>
        </w:rPr>
        <w:t xml:space="preserve"> </w:t>
      </w:r>
    </w:p>
    <w:p w:rsidR="006474AF" w:rsidRPr="00404812" w:rsidRDefault="006474AF" w:rsidP="006474AF">
      <w:pPr>
        <w:jc w:val="both"/>
        <w:rPr>
          <w:rFonts w:asciiTheme="majorHAnsi" w:hAnsiTheme="majorHAnsi"/>
          <w:sz w:val="20"/>
          <w:szCs w:val="20"/>
        </w:rPr>
      </w:pPr>
    </w:p>
    <w:p w:rsidR="006474AF" w:rsidRPr="00404812" w:rsidRDefault="00304F8D" w:rsidP="00B92141">
      <w:pPr>
        <w:pStyle w:val="Heading4"/>
        <w:rPr>
          <w:rFonts w:cs="Garamond"/>
          <w:color w:val="auto"/>
          <w:spacing w:val="-2"/>
        </w:rPr>
      </w:pPr>
      <w:bookmarkStart w:id="54" w:name="_Toc412647978"/>
      <w:bookmarkStart w:id="55" w:name="_Toc415740433"/>
      <w:bookmarkStart w:id="56" w:name="_Toc415741491"/>
      <w:r w:rsidRPr="00404812">
        <w:rPr>
          <w:color w:val="auto"/>
        </w:rPr>
        <w:t xml:space="preserve">c. </w:t>
      </w:r>
      <w:r w:rsidR="00B92141" w:rsidRPr="00404812">
        <w:rPr>
          <w:color w:val="auto"/>
        </w:rPr>
        <w:tab/>
      </w:r>
      <w:r w:rsidR="006474AF" w:rsidRPr="00404812">
        <w:rPr>
          <w:color w:val="auto"/>
        </w:rPr>
        <w:t xml:space="preserve">Definitive dismissal of proceedings in favor of Peter </w:t>
      </w:r>
      <w:proofErr w:type="spellStart"/>
      <w:r w:rsidR="006474AF" w:rsidRPr="00404812">
        <w:rPr>
          <w:color w:val="auto"/>
        </w:rPr>
        <w:t>Martínez</w:t>
      </w:r>
      <w:proofErr w:type="spellEnd"/>
      <w:r w:rsidR="006474AF" w:rsidRPr="00404812">
        <w:rPr>
          <w:color w:val="auto"/>
        </w:rPr>
        <w:t xml:space="preserve">, Peter </w:t>
      </w:r>
      <w:proofErr w:type="spellStart"/>
      <w:r w:rsidR="006474AF" w:rsidRPr="00404812">
        <w:rPr>
          <w:color w:val="auto"/>
        </w:rPr>
        <w:t>Tsokos</w:t>
      </w:r>
      <w:proofErr w:type="spellEnd"/>
      <w:r w:rsidR="006474AF" w:rsidRPr="00404812">
        <w:rPr>
          <w:color w:val="auto"/>
        </w:rPr>
        <w:t xml:space="preserve">, and Charles </w:t>
      </w:r>
      <w:proofErr w:type="spellStart"/>
      <w:r w:rsidR="006474AF" w:rsidRPr="00404812">
        <w:rPr>
          <w:color w:val="auto"/>
        </w:rPr>
        <w:t>Presida</w:t>
      </w:r>
      <w:bookmarkEnd w:id="54"/>
      <w:bookmarkEnd w:id="55"/>
      <w:bookmarkEnd w:id="56"/>
      <w:proofErr w:type="spellEnd"/>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On that same day, May 13, 2002, the District Criminal Court Judge handed down a judgment dismissing proceedings against Peter </w:t>
      </w:r>
      <w:proofErr w:type="spellStart"/>
      <w:r w:rsidRPr="00404812">
        <w:rPr>
          <w:rFonts w:ascii="Cambria" w:hAnsi="Cambria"/>
          <w:sz w:val="20"/>
        </w:rPr>
        <w:t>Martínez</w:t>
      </w:r>
      <w:proofErr w:type="spellEnd"/>
      <w:r w:rsidRPr="00404812">
        <w:rPr>
          <w:rFonts w:ascii="Cambria" w:hAnsi="Cambria"/>
          <w:sz w:val="20"/>
        </w:rPr>
        <w:t xml:space="preserve">, Peter </w:t>
      </w:r>
      <w:proofErr w:type="spellStart"/>
      <w:r w:rsidRPr="00404812">
        <w:rPr>
          <w:rFonts w:ascii="Cambria" w:hAnsi="Cambria"/>
          <w:sz w:val="20"/>
        </w:rPr>
        <w:t>Tsokos</w:t>
      </w:r>
      <w:proofErr w:type="spellEnd"/>
      <w:r w:rsidRPr="00404812">
        <w:rPr>
          <w:rFonts w:ascii="Cambria" w:hAnsi="Cambria"/>
          <w:sz w:val="20"/>
        </w:rPr>
        <w:t xml:space="preserve">, Charles </w:t>
      </w:r>
      <w:proofErr w:type="spellStart"/>
      <w:r w:rsidRPr="00404812">
        <w:rPr>
          <w:rFonts w:ascii="Cambria" w:hAnsi="Cambria"/>
          <w:sz w:val="20"/>
        </w:rPr>
        <w:t>Presida</w:t>
      </w:r>
      <w:proofErr w:type="spellEnd"/>
      <w:r w:rsidRPr="00404812">
        <w:rPr>
          <w:rFonts w:ascii="Cambria" w:hAnsi="Cambria"/>
          <w:sz w:val="20"/>
        </w:rPr>
        <w:t>, and María Luisa Acosta because he considered that “there</w:t>
      </w:r>
      <w:r w:rsidRPr="00404812">
        <w:rPr>
          <w:rStyle w:val="st1"/>
          <w:rFonts w:ascii="Cambria" w:hAnsi="Cambria"/>
          <w:sz w:val="20"/>
        </w:rPr>
        <w:t>[was]</w:t>
      </w:r>
      <w:r w:rsidRPr="00404812">
        <w:rPr>
          <w:rFonts w:ascii="Cambria" w:hAnsi="Cambria"/>
          <w:sz w:val="20"/>
        </w:rPr>
        <w:t xml:space="preserve"> evidence </w:t>
      </w:r>
      <w:proofErr w:type="spellStart"/>
      <w:r w:rsidRPr="00404812">
        <w:rPr>
          <w:rFonts w:ascii="Cambria" w:hAnsi="Cambria"/>
          <w:sz w:val="20"/>
        </w:rPr>
        <w:t>incrimin</w:t>
      </w:r>
      <w:proofErr w:type="spellEnd"/>
      <w:r w:rsidRPr="00404812">
        <w:rPr>
          <w:rStyle w:val="st1"/>
          <w:rFonts w:ascii="Cambria" w:hAnsi="Cambria"/>
          <w:sz w:val="20"/>
        </w:rPr>
        <w:t>[</w:t>
      </w:r>
      <w:proofErr w:type="spellStart"/>
      <w:r w:rsidRPr="00404812">
        <w:rPr>
          <w:rStyle w:val="st1"/>
          <w:rFonts w:ascii="Cambria" w:hAnsi="Cambria"/>
          <w:sz w:val="20"/>
        </w:rPr>
        <w:t>ating</w:t>
      </w:r>
      <w:proofErr w:type="spellEnd"/>
      <w:r w:rsidRPr="00404812">
        <w:rPr>
          <w:rStyle w:val="st1"/>
          <w:rFonts w:ascii="Cambria" w:hAnsi="Cambria"/>
          <w:sz w:val="20"/>
        </w:rPr>
        <w:t>]</w:t>
      </w:r>
      <w:r w:rsidRPr="00404812">
        <w:rPr>
          <w:rFonts w:ascii="Cambria" w:hAnsi="Cambria"/>
          <w:sz w:val="20"/>
        </w:rPr>
        <w:t xml:space="preserve"> them as instigators or abettors because the file only contain</w:t>
      </w:r>
      <w:r w:rsidRPr="00404812">
        <w:rPr>
          <w:rStyle w:val="st1"/>
          <w:rFonts w:ascii="Cambria" w:hAnsi="Cambria"/>
          <w:sz w:val="20"/>
        </w:rPr>
        <w:t>[</w:t>
      </w:r>
      <w:proofErr w:type="spellStart"/>
      <w:r w:rsidRPr="00404812">
        <w:rPr>
          <w:rStyle w:val="st1"/>
          <w:rFonts w:ascii="Cambria" w:hAnsi="Cambria"/>
          <w:sz w:val="20"/>
        </w:rPr>
        <w:t>ed</w:t>
      </w:r>
      <w:proofErr w:type="spellEnd"/>
      <w:r w:rsidRPr="00404812">
        <w:rPr>
          <w:rStyle w:val="st1"/>
          <w:rFonts w:ascii="Cambria" w:hAnsi="Cambria"/>
          <w:sz w:val="20"/>
        </w:rPr>
        <w:t>]</w:t>
      </w:r>
      <w:r w:rsidRPr="00404812">
        <w:rPr>
          <w:rFonts w:ascii="Cambria" w:hAnsi="Cambria"/>
          <w:sz w:val="20"/>
        </w:rPr>
        <w:t xml:space="preserve"> an accusation, which </w:t>
      </w:r>
      <w:r w:rsidRPr="00404812">
        <w:rPr>
          <w:rStyle w:val="st1"/>
          <w:rFonts w:ascii="Cambria" w:hAnsi="Cambria"/>
          <w:sz w:val="20"/>
        </w:rPr>
        <w:t>[was] not</w:t>
      </w:r>
      <w:r w:rsidRPr="00404812">
        <w:rPr>
          <w:rFonts w:ascii="Cambria" w:hAnsi="Cambria"/>
          <w:sz w:val="20"/>
        </w:rPr>
        <w:t xml:space="preserve"> enough to deduce criminal liability, because neither the National Police, nor the Prosecutor’s Office </w:t>
      </w:r>
      <w:r w:rsidRPr="00404812">
        <w:rPr>
          <w:rStyle w:val="st1"/>
          <w:rFonts w:ascii="Cambria" w:hAnsi="Cambria"/>
          <w:sz w:val="20"/>
        </w:rPr>
        <w:t xml:space="preserve">[had] </w:t>
      </w:r>
      <w:proofErr w:type="spellStart"/>
      <w:r w:rsidRPr="00404812">
        <w:rPr>
          <w:rFonts w:ascii="Cambria" w:hAnsi="Cambria"/>
          <w:sz w:val="20"/>
        </w:rPr>
        <w:t>produc</w:t>
      </w:r>
      <w:proofErr w:type="spellEnd"/>
      <w:r w:rsidRPr="00404812">
        <w:rPr>
          <w:rStyle w:val="st1"/>
          <w:rFonts w:ascii="Cambria" w:hAnsi="Cambria"/>
          <w:sz w:val="20"/>
        </w:rPr>
        <w:t>[</w:t>
      </w:r>
      <w:proofErr w:type="spellStart"/>
      <w:r w:rsidRPr="00404812">
        <w:rPr>
          <w:rStyle w:val="st1"/>
          <w:rFonts w:ascii="Cambria" w:hAnsi="Cambria"/>
          <w:sz w:val="20"/>
        </w:rPr>
        <w:t>ed</w:t>
      </w:r>
      <w:proofErr w:type="spellEnd"/>
      <w:r w:rsidRPr="00404812">
        <w:rPr>
          <w:rStyle w:val="st1"/>
          <w:rFonts w:ascii="Cambria" w:hAnsi="Cambria"/>
          <w:sz w:val="20"/>
        </w:rPr>
        <w:t>]</w:t>
      </w:r>
      <w:r w:rsidRPr="00404812">
        <w:rPr>
          <w:rFonts w:ascii="Cambria" w:hAnsi="Cambria"/>
          <w:sz w:val="20"/>
        </w:rPr>
        <w:t xml:space="preserve"> any evidence from which criminal responsibility could be deduced.”</w:t>
      </w:r>
      <w:r w:rsidRPr="00404812">
        <w:rPr>
          <w:rStyle w:val="FootnoteReference"/>
          <w:rFonts w:ascii="Cambria" w:hAnsi="Cambria"/>
          <w:sz w:val="20"/>
        </w:rPr>
        <w:footnoteReference w:id="96"/>
      </w:r>
      <w:r w:rsidRPr="00404812">
        <w:rPr>
          <w:rFonts w:ascii="Cambria" w:hAnsi="Cambria"/>
          <w:sz w:val="20"/>
        </w:rPr>
        <w:t xml:space="preserve"> He also ordered that </w:t>
      </w:r>
      <w:proofErr w:type="spellStart"/>
      <w:r w:rsidRPr="00404812">
        <w:rPr>
          <w:rFonts w:ascii="Cambria" w:hAnsi="Cambria"/>
          <w:sz w:val="20"/>
        </w:rPr>
        <w:t>Iván</w:t>
      </w:r>
      <w:proofErr w:type="spellEnd"/>
      <w:r w:rsidRPr="00404812">
        <w:rPr>
          <w:rFonts w:ascii="Cambria" w:hAnsi="Cambria"/>
          <w:sz w:val="20"/>
        </w:rPr>
        <w:t xml:space="preserve"> </w:t>
      </w:r>
      <w:proofErr w:type="spellStart"/>
      <w:r w:rsidRPr="00404812">
        <w:rPr>
          <w:rFonts w:ascii="Cambria" w:hAnsi="Cambria"/>
          <w:sz w:val="20"/>
        </w:rPr>
        <w:t>Argüello</w:t>
      </w:r>
      <w:proofErr w:type="spellEnd"/>
      <w:r w:rsidRPr="00404812">
        <w:rPr>
          <w:rFonts w:ascii="Cambria" w:hAnsi="Cambria"/>
          <w:sz w:val="20"/>
        </w:rPr>
        <w:t xml:space="preserve"> be imprisoned as the alleged perpetrator of the murder</w:t>
      </w:r>
      <w:r w:rsidRPr="00404812">
        <w:rPr>
          <w:rStyle w:val="FootnoteReference"/>
          <w:rFonts w:ascii="Cambria" w:hAnsi="Cambria"/>
          <w:sz w:val="20"/>
        </w:rPr>
        <w:footnoteReference w:id="97"/>
      </w:r>
      <w:r w:rsidRPr="00404812">
        <w:rPr>
          <w:rFonts w:ascii="Cambria" w:hAnsi="Cambria"/>
          <w:sz w:val="20"/>
        </w:rPr>
        <w:t xml:space="preserve"> and he rejected the first incidental motion for annulment.</w:t>
      </w:r>
      <w:r w:rsidRPr="00404812">
        <w:rPr>
          <w:rStyle w:val="FootnoteReference"/>
          <w:rFonts w:ascii="Cambria" w:hAnsi="Cambria"/>
          <w:sz w:val="20"/>
        </w:rPr>
        <w:footnoteReference w:id="98"/>
      </w:r>
      <w:r w:rsidRPr="00404812">
        <w:rPr>
          <w:rFonts w:ascii="Cambria" w:hAnsi="Cambria"/>
          <w:sz w:val="20"/>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On May 15, 2002, Mrs. Acosta's legal representative filed an appeal against that judgment.</w:t>
      </w:r>
      <w:r w:rsidRPr="00404812">
        <w:rPr>
          <w:rStyle w:val="FootnoteReference"/>
          <w:rFonts w:ascii="Cambria" w:hAnsi="Cambria"/>
          <w:sz w:val="20"/>
        </w:rPr>
        <w:footnoteReference w:id="99"/>
      </w:r>
      <w:r w:rsidRPr="00404812">
        <w:rPr>
          <w:rFonts w:ascii="Cambria" w:hAnsi="Cambria"/>
          <w:sz w:val="20"/>
        </w:rPr>
        <w:t>. In the court order admitting the appeal, the District Criminal Court Judge ordered "the appellant to  deliver to the Court secretariat the corresponding paper needed to record all the litigation,"</w:t>
      </w:r>
      <w:r w:rsidRPr="00404812">
        <w:rPr>
          <w:rStyle w:val="FootnoteReference"/>
          <w:rFonts w:ascii="Cambria" w:hAnsi="Cambria"/>
          <w:sz w:val="20"/>
        </w:rPr>
        <w:footnoteReference w:id="100"/>
      </w:r>
      <w:r w:rsidRPr="00404812">
        <w:rPr>
          <w:rFonts w:ascii="Cambria" w:hAnsi="Cambria"/>
          <w:sz w:val="20"/>
        </w:rPr>
        <w:t xml:space="preserve"> that is to say, to provide blank paper for photocopying the judicial file. Mrs. Acosta's representative was notified of that order the following day.</w:t>
      </w:r>
      <w:r w:rsidRPr="00404812">
        <w:rPr>
          <w:rStyle w:val="FootnoteReference"/>
          <w:rFonts w:ascii="Cambria" w:hAnsi="Cambria"/>
          <w:sz w:val="20"/>
        </w:rPr>
        <w:footnoteReference w:id="101"/>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On May 22, 2002, Mrs. Acosta's representative filed an interlocutory appeal </w:t>
      </w:r>
      <w:r w:rsidRPr="00404812">
        <w:rPr>
          <w:rStyle w:val="st1"/>
          <w:rFonts w:ascii="Cambria" w:hAnsi="Cambria"/>
          <w:sz w:val="20"/>
        </w:rPr>
        <w:t>[</w:t>
      </w:r>
      <w:proofErr w:type="spellStart"/>
      <w:r w:rsidRPr="00404812">
        <w:rPr>
          <w:rStyle w:val="st1"/>
          <w:rFonts w:ascii="Cambria" w:hAnsi="Cambria"/>
          <w:i/>
          <w:sz w:val="20"/>
        </w:rPr>
        <w:t>recurso</w:t>
      </w:r>
      <w:proofErr w:type="spellEnd"/>
      <w:r w:rsidRPr="00404812">
        <w:rPr>
          <w:rStyle w:val="st1"/>
          <w:rFonts w:ascii="Cambria" w:hAnsi="Cambria"/>
          <w:i/>
          <w:sz w:val="20"/>
        </w:rPr>
        <w:t xml:space="preserve"> de </w:t>
      </w:r>
      <w:proofErr w:type="spellStart"/>
      <w:r w:rsidRPr="00404812">
        <w:rPr>
          <w:rStyle w:val="st1"/>
          <w:rFonts w:ascii="Cambria" w:hAnsi="Cambria"/>
          <w:i/>
          <w:sz w:val="20"/>
        </w:rPr>
        <w:t>reforma</w:t>
      </w:r>
      <w:proofErr w:type="spellEnd"/>
      <w:r w:rsidRPr="00404812">
        <w:rPr>
          <w:rStyle w:val="st1"/>
          <w:rFonts w:ascii="Cambria" w:hAnsi="Cambria"/>
          <w:sz w:val="20"/>
        </w:rPr>
        <w:t>]</w:t>
      </w:r>
      <w:r w:rsidRPr="00404812">
        <w:rPr>
          <w:rFonts w:ascii="Cambria" w:hAnsi="Cambria"/>
          <w:sz w:val="20"/>
        </w:rPr>
        <w:t xml:space="preserve"> against the Court order of May 17, 2002, due to the fact that an appellant could not be ordered to present paper within 24 hours because, according to the regulations in force, the party concerned had to be informed in advance of the order.</w:t>
      </w:r>
      <w:r w:rsidRPr="00404812">
        <w:rPr>
          <w:rStyle w:val="FootnoteReference"/>
          <w:rFonts w:ascii="Cambria" w:hAnsi="Cambria"/>
          <w:sz w:val="20"/>
        </w:rPr>
        <w:footnoteReference w:id="102"/>
      </w:r>
      <w:r w:rsidRPr="00404812">
        <w:rPr>
          <w:rFonts w:ascii="Cambria" w:hAnsi="Cambria"/>
          <w:sz w:val="20"/>
        </w:rPr>
        <w:t xml:space="preserve"> Accordingly he asked “</w:t>
      </w:r>
      <w:r w:rsidRPr="00404812">
        <w:rPr>
          <w:rStyle w:val="st1"/>
          <w:rFonts w:ascii="Cambria" w:hAnsi="Cambria"/>
          <w:sz w:val="20"/>
        </w:rPr>
        <w:t>[to be]</w:t>
      </w:r>
      <w:r w:rsidRPr="00404812">
        <w:rPr>
          <w:rFonts w:ascii="Cambria" w:hAnsi="Cambria"/>
          <w:sz w:val="20"/>
        </w:rPr>
        <w:t xml:space="preserve"> allow</w:t>
      </w:r>
      <w:r w:rsidRPr="00404812">
        <w:rPr>
          <w:rStyle w:val="st1"/>
          <w:rFonts w:ascii="Cambria" w:hAnsi="Cambria"/>
          <w:sz w:val="20"/>
        </w:rPr>
        <w:t>[</w:t>
      </w:r>
      <w:proofErr w:type="spellStart"/>
      <w:r w:rsidRPr="00404812">
        <w:rPr>
          <w:rStyle w:val="st1"/>
          <w:rFonts w:ascii="Cambria" w:hAnsi="Cambria"/>
          <w:sz w:val="20"/>
        </w:rPr>
        <w:t>ed</w:t>
      </w:r>
      <w:proofErr w:type="spellEnd"/>
      <w:r w:rsidRPr="00404812">
        <w:rPr>
          <w:rStyle w:val="st1"/>
          <w:rFonts w:ascii="Cambria" w:hAnsi="Cambria"/>
          <w:sz w:val="20"/>
        </w:rPr>
        <w:t>]</w:t>
      </w:r>
      <w:r w:rsidRPr="00404812">
        <w:rPr>
          <w:rFonts w:ascii="Cambria" w:hAnsi="Cambria"/>
          <w:sz w:val="20"/>
        </w:rPr>
        <w:t xml:space="preserve"> to deposit in the secretariat, sufficient local currency to cover the cost of copying the whole file.”</w:t>
      </w:r>
      <w:r w:rsidRPr="00404812">
        <w:rPr>
          <w:rStyle w:val="FootnoteReference"/>
          <w:rFonts w:ascii="Cambria" w:hAnsi="Cambria"/>
          <w:sz w:val="20"/>
        </w:rPr>
        <w:footnoteReference w:id="103"/>
      </w:r>
      <w:proofErr w:type="gramStart"/>
      <w:r w:rsidRPr="00404812">
        <w:rPr>
          <w:rFonts w:ascii="Cambria" w:hAnsi="Cambria"/>
          <w:sz w:val="20"/>
        </w:rPr>
        <w:t>.</w:t>
      </w:r>
      <w:proofErr w:type="gramEnd"/>
      <w:r w:rsidRPr="00404812">
        <w:rPr>
          <w:rFonts w:ascii="Cambria" w:hAnsi="Cambria"/>
          <w:sz w:val="20"/>
        </w:rPr>
        <w:t xml:space="preserve"> He added that in accordance with the principle of procedural economy, he would deposit 200 </w:t>
      </w:r>
      <w:proofErr w:type="spellStart"/>
      <w:r w:rsidRPr="00404812">
        <w:rPr>
          <w:rFonts w:ascii="Cambria" w:hAnsi="Cambria"/>
          <w:sz w:val="20"/>
        </w:rPr>
        <w:t>córdobas</w:t>
      </w:r>
      <w:proofErr w:type="spellEnd"/>
      <w:r w:rsidRPr="00404812">
        <w:rPr>
          <w:rFonts w:ascii="Cambria" w:hAnsi="Cambria"/>
          <w:sz w:val="20"/>
        </w:rPr>
        <w:t xml:space="preserve"> with the secretariat to cover photocopying costs.</w:t>
      </w:r>
      <w:r w:rsidRPr="00404812">
        <w:rPr>
          <w:rStyle w:val="FootnoteReference"/>
          <w:rFonts w:ascii="Cambria" w:hAnsi="Cambria"/>
          <w:sz w:val="20"/>
        </w:rPr>
        <w:footnoteReference w:id="104"/>
      </w:r>
      <w:r w:rsidRPr="00404812">
        <w:rPr>
          <w:rFonts w:ascii="Cambria" w:hAnsi="Cambria"/>
          <w:sz w:val="20"/>
        </w:rPr>
        <w:t xml:space="preserve">  Mrs. Acosta's representative came up with the money that same day, but it was not accepted.</w:t>
      </w:r>
      <w:r w:rsidRPr="00404812">
        <w:rPr>
          <w:rStyle w:val="FootnoteReference"/>
          <w:rFonts w:ascii="Cambria" w:hAnsi="Cambria"/>
          <w:sz w:val="20"/>
        </w:rPr>
        <w:footnoteReference w:id="105"/>
      </w:r>
      <w:r w:rsidRPr="00404812">
        <w:rPr>
          <w:rFonts w:ascii="Cambria" w:hAnsi="Cambria"/>
          <w:sz w:val="20"/>
        </w:rPr>
        <w:t xml:space="preserve"> On May 31, 2002, the District Criminal Court judge rejected the interlocutory appeal, arguing that Article 464 of the Code of Civil Procedure established the obligation of the appellant to provide the paper.</w:t>
      </w:r>
      <w:r w:rsidRPr="00404812">
        <w:rPr>
          <w:rStyle w:val="FootnoteReference"/>
          <w:rFonts w:ascii="Cambria" w:hAnsi="Cambria"/>
          <w:sz w:val="20"/>
        </w:rPr>
        <w:footnoteReference w:id="106"/>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Theme="majorHAnsi" w:hAnsiTheme="majorHAnsi"/>
          <w:sz w:val="20"/>
          <w:szCs w:val="20"/>
        </w:rPr>
      </w:pPr>
      <w:r w:rsidRPr="00404812">
        <w:rPr>
          <w:rFonts w:ascii="Cambria" w:hAnsi="Cambria"/>
          <w:sz w:val="20"/>
        </w:rPr>
        <w:t xml:space="preserve">On June 3, 2002, the District Criminal Court Judge declared the appeal filed on May 15, 2002 void, arguing that </w:t>
      </w:r>
      <w:r w:rsidRPr="00404812">
        <w:rPr>
          <w:rFonts w:asciiTheme="majorHAnsi" w:hAnsiTheme="majorHAnsi"/>
          <w:sz w:val="20"/>
          <w:szCs w:val="20"/>
        </w:rPr>
        <w:t>Mrs. Acosta's representative had failed to provide the paper needed to photocopy the file and had not offered the money required to that end.</w:t>
      </w:r>
      <w:r w:rsidRPr="00404812">
        <w:rPr>
          <w:rStyle w:val="FootnoteReference"/>
          <w:rFonts w:asciiTheme="majorHAnsi" w:hAnsiTheme="majorHAnsi"/>
          <w:sz w:val="20"/>
          <w:szCs w:val="20"/>
        </w:rPr>
        <w:footnoteReference w:id="107"/>
      </w:r>
    </w:p>
    <w:p w:rsidR="006474AF" w:rsidRPr="00404812" w:rsidRDefault="006474AF" w:rsidP="006474AF">
      <w:pPr>
        <w:jc w:val="both"/>
        <w:rPr>
          <w:rFonts w:asciiTheme="majorHAnsi" w:hAnsiTheme="majorHAnsi"/>
          <w:sz w:val="20"/>
          <w:szCs w:val="20"/>
        </w:rPr>
      </w:pPr>
    </w:p>
    <w:p w:rsidR="006474AF" w:rsidRPr="00404812" w:rsidRDefault="006474AF" w:rsidP="00B92141">
      <w:pPr>
        <w:pStyle w:val="Heading4"/>
        <w:rPr>
          <w:color w:val="auto"/>
        </w:rPr>
      </w:pPr>
      <w:bookmarkStart w:id="57" w:name="_Toc388448144"/>
      <w:bookmarkStart w:id="58" w:name="_Toc412647979"/>
      <w:bookmarkStart w:id="59" w:name="_Toc415740434"/>
      <w:bookmarkStart w:id="60" w:name="_Toc415741492"/>
      <w:r w:rsidRPr="00404812">
        <w:rPr>
          <w:color w:val="auto"/>
        </w:rPr>
        <w:t>d.</w:t>
      </w:r>
      <w:r w:rsidRPr="00404812">
        <w:rPr>
          <w:color w:val="auto"/>
        </w:rPr>
        <w:tab/>
        <w:t xml:space="preserve">Continuation of the proceedings against </w:t>
      </w:r>
      <w:proofErr w:type="spellStart"/>
      <w:r w:rsidRPr="00404812">
        <w:rPr>
          <w:color w:val="auto"/>
        </w:rPr>
        <w:t>Iván</w:t>
      </w:r>
      <w:proofErr w:type="spellEnd"/>
      <w:r w:rsidRPr="00404812">
        <w:rPr>
          <w:color w:val="auto"/>
        </w:rPr>
        <w:t xml:space="preserve"> </w:t>
      </w:r>
      <w:proofErr w:type="spellStart"/>
      <w:r w:rsidRPr="00404812">
        <w:rPr>
          <w:color w:val="auto"/>
        </w:rPr>
        <w:t>Argüello</w:t>
      </w:r>
      <w:bookmarkEnd w:id="57"/>
      <w:bookmarkEnd w:id="58"/>
      <w:proofErr w:type="spellEnd"/>
      <w:r w:rsidRPr="00404812">
        <w:rPr>
          <w:color w:val="auto"/>
        </w:rPr>
        <w:t xml:space="preserve"> and </w:t>
      </w:r>
      <w:proofErr w:type="spellStart"/>
      <w:r w:rsidRPr="00404812">
        <w:rPr>
          <w:color w:val="auto"/>
        </w:rPr>
        <w:t>Wilberth</w:t>
      </w:r>
      <w:proofErr w:type="spellEnd"/>
      <w:r w:rsidRPr="00404812">
        <w:rPr>
          <w:color w:val="auto"/>
        </w:rPr>
        <w:t xml:space="preserve"> Ochoa, appeals, and motions for annulment</w:t>
      </w:r>
      <w:bookmarkEnd w:id="59"/>
      <w:bookmarkEnd w:id="60"/>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On May 26, 2002, the District Criminal Court Judge ordered </w:t>
      </w:r>
      <w:proofErr w:type="spellStart"/>
      <w:r w:rsidRPr="00404812">
        <w:rPr>
          <w:rFonts w:ascii="Cambria" w:hAnsi="Cambria"/>
          <w:sz w:val="20"/>
        </w:rPr>
        <w:t>Iván</w:t>
      </w:r>
      <w:proofErr w:type="spellEnd"/>
      <w:r w:rsidRPr="00404812">
        <w:rPr>
          <w:rFonts w:ascii="Cambria" w:hAnsi="Cambria"/>
          <w:sz w:val="20"/>
        </w:rPr>
        <w:t xml:space="preserve"> </w:t>
      </w:r>
      <w:proofErr w:type="spellStart"/>
      <w:r w:rsidRPr="00404812">
        <w:rPr>
          <w:rFonts w:ascii="Cambria" w:hAnsi="Cambria"/>
          <w:sz w:val="20"/>
        </w:rPr>
        <w:t>Argüello</w:t>
      </w:r>
      <w:proofErr w:type="spellEnd"/>
      <w:r w:rsidRPr="00404812">
        <w:rPr>
          <w:rFonts w:ascii="Cambria" w:hAnsi="Cambria"/>
          <w:sz w:val="20"/>
        </w:rPr>
        <w:t xml:space="preserve"> to appear within 15 days to answer charges.</w:t>
      </w:r>
      <w:r w:rsidRPr="00404812">
        <w:rPr>
          <w:rStyle w:val="FootnoteReference"/>
          <w:rFonts w:ascii="Cambria" w:hAnsi="Cambria"/>
          <w:sz w:val="20"/>
        </w:rPr>
        <w:footnoteReference w:id="108"/>
      </w:r>
      <w:r w:rsidRPr="00404812">
        <w:rPr>
          <w:rFonts w:ascii="Cambria" w:hAnsi="Cambria"/>
          <w:sz w:val="20"/>
        </w:rPr>
        <w:t xml:space="preserve"> On May 29, 2002, the National Police presented an expert opinion determining that the bullet used to kill Mr. </w:t>
      </w:r>
      <w:proofErr w:type="spellStart"/>
      <w:r w:rsidRPr="00404812">
        <w:rPr>
          <w:rFonts w:ascii="Cambria" w:hAnsi="Cambria"/>
          <w:sz w:val="20"/>
        </w:rPr>
        <w:t>García</w:t>
      </w:r>
      <w:proofErr w:type="spellEnd"/>
      <w:r w:rsidRPr="00404812">
        <w:rPr>
          <w:rFonts w:ascii="Cambria" w:hAnsi="Cambria"/>
          <w:sz w:val="20"/>
        </w:rPr>
        <w:t xml:space="preserve"> Valle did not carry any identifying marks and that it pertained to a 25 caliber cartridge.</w:t>
      </w:r>
      <w:r w:rsidRPr="00404812">
        <w:rPr>
          <w:rStyle w:val="FootnoteReference"/>
          <w:rFonts w:ascii="Cambria" w:hAnsi="Cambria"/>
          <w:sz w:val="20"/>
        </w:rPr>
        <w:footnoteReference w:id="109"/>
      </w:r>
      <w:r w:rsidRPr="00404812">
        <w:rPr>
          <w:rFonts w:ascii="Cambria" w:hAnsi="Cambria"/>
          <w:sz w:val="20"/>
        </w:rPr>
        <w:t xml:space="preserve"> </w:t>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On June 10 and July 22, 2002,</w:t>
      </w:r>
      <w:r w:rsidRPr="00404812">
        <w:rPr>
          <w:rStyle w:val="FootnoteReference"/>
          <w:rFonts w:ascii="Cambria" w:hAnsi="Cambria"/>
          <w:sz w:val="20"/>
        </w:rPr>
        <w:footnoteReference w:id="110"/>
      </w:r>
      <w:r w:rsidRPr="00404812">
        <w:rPr>
          <w:rFonts w:ascii="Cambria" w:hAnsi="Cambria"/>
          <w:sz w:val="20"/>
        </w:rPr>
        <w:t xml:space="preserve"> Mrs. Acosta's legal representative filed the second incidental motion for annulment of all proceedings thus far with the District Criminal Court. The main complaint was that the authority had declared the appeal void, when such a declaration was no longer allowed under the Organic Law of the Judiciary.</w:t>
      </w:r>
      <w:r w:rsidRPr="00404812">
        <w:rPr>
          <w:rStyle w:val="FootnoteReference"/>
          <w:rFonts w:ascii="Cambria" w:hAnsi="Cambria"/>
          <w:sz w:val="20"/>
        </w:rPr>
        <w:footnoteReference w:id="111"/>
      </w:r>
      <w:r w:rsidRPr="00404812">
        <w:rPr>
          <w:rFonts w:ascii="Cambria" w:hAnsi="Cambria"/>
          <w:sz w:val="20"/>
        </w:rPr>
        <w:t xml:space="preserve"> This appeal was declared groundless on August 5, 2002, because it was not a matter of annulments that might be asserted in the plenary phase.</w:t>
      </w:r>
      <w:r w:rsidRPr="00404812">
        <w:rPr>
          <w:rStyle w:val="FootnoteReference"/>
          <w:rFonts w:ascii="Cambria" w:hAnsi="Cambria"/>
          <w:sz w:val="20"/>
        </w:rPr>
        <w:footnoteReference w:id="112"/>
      </w: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On August 5, 2002, the District Criminal Court Judge declared the start of the plenary phase.</w:t>
      </w:r>
      <w:r w:rsidRPr="00404812">
        <w:rPr>
          <w:rStyle w:val="FootnoteReference"/>
          <w:rFonts w:ascii="Cambria" w:hAnsi="Cambria"/>
          <w:sz w:val="20"/>
        </w:rPr>
        <w:footnoteReference w:id="113"/>
      </w:r>
      <w:r w:rsidRPr="00404812">
        <w:rPr>
          <w:rFonts w:ascii="Cambria" w:hAnsi="Cambria"/>
          <w:sz w:val="20"/>
        </w:rPr>
        <w:t xml:space="preserve"> On October 8, 2002, the National Police provided the following information to the District Criminal Court:</w:t>
      </w:r>
      <w:r w:rsidRPr="00404812">
        <w:rPr>
          <w:rStyle w:val="FootnoteReference"/>
          <w:rFonts w:ascii="Cambria" w:hAnsi="Cambria"/>
          <w:spacing w:val="-2"/>
          <w:sz w:val="20"/>
        </w:rPr>
        <w:footnoteReference w:id="114"/>
      </w:r>
    </w:p>
    <w:p w:rsidR="006474AF" w:rsidRPr="00404812" w:rsidRDefault="006474AF" w:rsidP="006474AF">
      <w:pPr>
        <w:jc w:val="both"/>
        <w:rPr>
          <w:rFonts w:ascii="Cambria" w:hAnsi="Cambria" w:cs="Arial Narrow"/>
          <w:spacing w:val="-2"/>
          <w:sz w:val="20"/>
          <w:szCs w:val="20"/>
        </w:rPr>
      </w:pPr>
    </w:p>
    <w:p w:rsidR="006474AF" w:rsidRPr="00404812" w:rsidRDefault="006474AF" w:rsidP="005433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1260" w:hanging="540"/>
        <w:jc w:val="both"/>
        <w:rPr>
          <w:rFonts w:ascii="Cambria" w:hAnsi="Cambria" w:cs="Arial Narrow"/>
          <w:spacing w:val="-2"/>
          <w:sz w:val="20"/>
          <w:szCs w:val="20"/>
        </w:rPr>
      </w:pPr>
      <w:proofErr w:type="spellStart"/>
      <w:r w:rsidRPr="00404812">
        <w:rPr>
          <w:rFonts w:ascii="Cambria" w:hAnsi="Cambria"/>
          <w:spacing w:val="-2"/>
          <w:sz w:val="20"/>
        </w:rPr>
        <w:t>Wilberth</w:t>
      </w:r>
      <w:proofErr w:type="spellEnd"/>
      <w:r w:rsidRPr="00404812">
        <w:rPr>
          <w:rFonts w:ascii="Cambria" w:hAnsi="Cambria"/>
          <w:spacing w:val="-2"/>
          <w:sz w:val="20"/>
        </w:rPr>
        <w:t xml:space="preserve"> Ochoa,  a close friend of </w:t>
      </w:r>
      <w:proofErr w:type="spellStart"/>
      <w:r w:rsidRPr="00404812">
        <w:rPr>
          <w:rFonts w:ascii="Cambria" w:hAnsi="Cambria"/>
          <w:spacing w:val="-2"/>
          <w:sz w:val="20"/>
        </w:rPr>
        <w:t>Iván</w:t>
      </w:r>
      <w:proofErr w:type="spellEnd"/>
      <w:r w:rsidRPr="00404812">
        <w:rPr>
          <w:rFonts w:ascii="Cambria" w:hAnsi="Cambria"/>
          <w:spacing w:val="-2"/>
          <w:sz w:val="20"/>
        </w:rPr>
        <w:t xml:space="preserve"> </w:t>
      </w:r>
      <w:proofErr w:type="spellStart"/>
      <w:r w:rsidRPr="00404812">
        <w:rPr>
          <w:rFonts w:ascii="Cambria" w:hAnsi="Cambria"/>
          <w:spacing w:val="-2"/>
          <w:sz w:val="20"/>
        </w:rPr>
        <w:t>Argüello</w:t>
      </w:r>
      <w:proofErr w:type="spellEnd"/>
      <w:r w:rsidRPr="00404812">
        <w:rPr>
          <w:rFonts w:ascii="Cambria" w:hAnsi="Cambria"/>
          <w:spacing w:val="-2"/>
          <w:sz w:val="20"/>
        </w:rPr>
        <w:t xml:space="preserve">, accompanied him to </w:t>
      </w:r>
      <w:proofErr w:type="spellStart"/>
      <w:r w:rsidRPr="00404812">
        <w:rPr>
          <w:rFonts w:ascii="Cambria" w:hAnsi="Cambria"/>
          <w:spacing w:val="-2"/>
          <w:sz w:val="20"/>
        </w:rPr>
        <w:t>Bluefields</w:t>
      </w:r>
      <w:proofErr w:type="spellEnd"/>
      <w:r w:rsidRPr="00404812">
        <w:rPr>
          <w:rStyle w:val="FootnoteReference"/>
          <w:rFonts w:ascii="Cambria" w:hAnsi="Cambria"/>
          <w:spacing w:val="-2"/>
          <w:sz w:val="20"/>
        </w:rPr>
        <w:footnoteReference w:id="115"/>
      </w:r>
    </w:p>
    <w:p w:rsidR="006474AF" w:rsidRPr="00404812" w:rsidRDefault="006474AF" w:rsidP="005433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1260" w:hanging="540"/>
        <w:jc w:val="both"/>
        <w:rPr>
          <w:rFonts w:asciiTheme="majorHAnsi" w:hAnsiTheme="majorHAnsi" w:cs="Arial Narrow"/>
          <w:spacing w:val="-2"/>
          <w:sz w:val="20"/>
          <w:szCs w:val="20"/>
        </w:rPr>
      </w:pPr>
      <w:proofErr w:type="spellStart"/>
      <w:r w:rsidRPr="00404812">
        <w:rPr>
          <w:rFonts w:ascii="Cambria" w:hAnsi="Cambria"/>
          <w:spacing w:val="-2"/>
          <w:sz w:val="20"/>
        </w:rPr>
        <w:t>Iván</w:t>
      </w:r>
      <w:proofErr w:type="spellEnd"/>
      <w:r w:rsidRPr="00404812">
        <w:rPr>
          <w:rFonts w:ascii="Cambria" w:hAnsi="Cambria"/>
          <w:spacing w:val="-2"/>
          <w:sz w:val="20"/>
        </w:rPr>
        <w:t xml:space="preserve"> </w:t>
      </w:r>
      <w:proofErr w:type="spellStart"/>
      <w:r w:rsidRPr="00404812">
        <w:rPr>
          <w:rFonts w:asciiTheme="majorHAnsi" w:hAnsiTheme="majorHAnsi"/>
          <w:spacing w:val="-2"/>
          <w:sz w:val="20"/>
          <w:szCs w:val="20"/>
        </w:rPr>
        <w:t>Argüello</w:t>
      </w:r>
      <w:proofErr w:type="spellEnd"/>
      <w:r w:rsidRPr="00404812">
        <w:rPr>
          <w:rFonts w:asciiTheme="majorHAnsi" w:hAnsiTheme="majorHAnsi"/>
          <w:spacing w:val="-2"/>
          <w:sz w:val="20"/>
          <w:szCs w:val="20"/>
        </w:rPr>
        <w:t xml:space="preserve"> had worked for the </w:t>
      </w:r>
      <w:r w:rsidRPr="00404812">
        <w:rPr>
          <w:rFonts w:asciiTheme="majorHAnsi" w:hAnsiTheme="majorHAnsi"/>
          <w:i/>
          <w:spacing w:val="-2"/>
          <w:sz w:val="20"/>
          <w:szCs w:val="20"/>
        </w:rPr>
        <w:t>Master Security</w:t>
      </w:r>
      <w:r w:rsidRPr="00404812">
        <w:rPr>
          <w:rFonts w:asciiTheme="majorHAnsi" w:hAnsiTheme="majorHAnsi"/>
          <w:spacing w:val="-2"/>
          <w:sz w:val="20"/>
          <w:szCs w:val="20"/>
        </w:rPr>
        <w:t xml:space="preserve"> </w:t>
      </w:r>
      <w:proofErr w:type="spellStart"/>
      <w:r w:rsidRPr="00404812">
        <w:rPr>
          <w:rFonts w:asciiTheme="majorHAnsi" w:hAnsiTheme="majorHAnsi"/>
          <w:spacing w:val="-2"/>
          <w:sz w:val="20"/>
          <w:szCs w:val="20"/>
        </w:rPr>
        <w:t>security</w:t>
      </w:r>
      <w:proofErr w:type="spellEnd"/>
      <w:r w:rsidRPr="00404812">
        <w:rPr>
          <w:rFonts w:asciiTheme="majorHAnsi" w:hAnsiTheme="majorHAnsi"/>
          <w:spacing w:val="-2"/>
          <w:sz w:val="20"/>
          <w:szCs w:val="20"/>
        </w:rPr>
        <w:t xml:space="preserve"> company as Peter </w:t>
      </w:r>
      <w:proofErr w:type="spellStart"/>
      <w:r w:rsidRPr="00404812">
        <w:rPr>
          <w:rFonts w:asciiTheme="majorHAnsi" w:hAnsiTheme="majorHAnsi"/>
          <w:spacing w:val="-2"/>
          <w:sz w:val="20"/>
          <w:szCs w:val="20"/>
        </w:rPr>
        <w:t>Tsokos</w:t>
      </w:r>
      <w:proofErr w:type="spellEnd"/>
      <w:r w:rsidRPr="00404812">
        <w:rPr>
          <w:rFonts w:asciiTheme="majorHAnsi" w:hAnsiTheme="majorHAnsi"/>
          <w:spacing w:val="-2"/>
          <w:sz w:val="20"/>
          <w:szCs w:val="20"/>
        </w:rPr>
        <w:t xml:space="preserve">' security guard since 2001. He had then left the company to work independently for Mr. </w:t>
      </w:r>
      <w:proofErr w:type="spellStart"/>
      <w:r w:rsidRPr="00404812">
        <w:rPr>
          <w:rFonts w:asciiTheme="majorHAnsi" w:hAnsiTheme="majorHAnsi"/>
          <w:spacing w:val="-2"/>
          <w:sz w:val="20"/>
          <w:szCs w:val="20"/>
        </w:rPr>
        <w:t>Tsokos</w:t>
      </w:r>
      <w:proofErr w:type="spellEnd"/>
      <w:r w:rsidRPr="00404812">
        <w:rPr>
          <w:rFonts w:asciiTheme="majorHAnsi" w:hAnsiTheme="majorHAnsi"/>
          <w:spacing w:val="-2"/>
          <w:sz w:val="20"/>
          <w:szCs w:val="20"/>
        </w:rPr>
        <w:t>.</w:t>
      </w:r>
      <w:r w:rsidRPr="00404812">
        <w:rPr>
          <w:rStyle w:val="FootnoteReference"/>
          <w:rFonts w:asciiTheme="majorHAnsi" w:hAnsiTheme="majorHAnsi"/>
          <w:spacing w:val="-2"/>
          <w:sz w:val="20"/>
          <w:szCs w:val="20"/>
        </w:rPr>
        <w:footnoteReference w:id="116"/>
      </w:r>
    </w:p>
    <w:p w:rsidR="006474AF" w:rsidRPr="00404812" w:rsidRDefault="006474AF" w:rsidP="005433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1260" w:hanging="540"/>
        <w:jc w:val="both"/>
        <w:rPr>
          <w:rFonts w:asciiTheme="majorHAnsi" w:hAnsiTheme="majorHAnsi" w:cs="Arial Narrow"/>
          <w:spacing w:val="-2"/>
          <w:sz w:val="20"/>
          <w:szCs w:val="20"/>
        </w:rPr>
      </w:pPr>
      <w:r w:rsidRPr="00404812">
        <w:rPr>
          <w:rFonts w:asciiTheme="majorHAnsi" w:hAnsiTheme="majorHAnsi"/>
          <w:spacing w:val="-2"/>
          <w:sz w:val="20"/>
          <w:szCs w:val="20"/>
        </w:rPr>
        <w:t xml:space="preserve">The bullet that killed Mr. </w:t>
      </w:r>
      <w:proofErr w:type="spellStart"/>
      <w:r w:rsidRPr="00404812">
        <w:rPr>
          <w:rFonts w:asciiTheme="majorHAnsi" w:hAnsiTheme="majorHAnsi"/>
          <w:spacing w:val="-2"/>
          <w:sz w:val="20"/>
          <w:szCs w:val="20"/>
        </w:rPr>
        <w:t>García</w:t>
      </w:r>
      <w:proofErr w:type="spellEnd"/>
      <w:r w:rsidRPr="00404812">
        <w:rPr>
          <w:rFonts w:asciiTheme="majorHAnsi" w:hAnsiTheme="majorHAnsi"/>
          <w:spacing w:val="-2"/>
          <w:sz w:val="20"/>
          <w:szCs w:val="20"/>
        </w:rPr>
        <w:t xml:space="preserve"> Valle was fired from the 25-caliber LORCIN firearm belonging to Peter </w:t>
      </w:r>
      <w:proofErr w:type="spellStart"/>
      <w:r w:rsidRPr="00404812">
        <w:rPr>
          <w:rFonts w:asciiTheme="majorHAnsi" w:hAnsiTheme="majorHAnsi"/>
          <w:spacing w:val="-2"/>
          <w:sz w:val="20"/>
          <w:szCs w:val="20"/>
        </w:rPr>
        <w:t>Tsokos</w:t>
      </w:r>
      <w:proofErr w:type="spellEnd"/>
      <w:r w:rsidRPr="00404812">
        <w:rPr>
          <w:rFonts w:asciiTheme="majorHAnsi" w:hAnsiTheme="majorHAnsi"/>
          <w:spacing w:val="-2"/>
          <w:sz w:val="20"/>
          <w:szCs w:val="20"/>
        </w:rPr>
        <w:t>.</w:t>
      </w:r>
      <w:r w:rsidRPr="00404812">
        <w:rPr>
          <w:rStyle w:val="FootnoteReference"/>
          <w:rFonts w:asciiTheme="majorHAnsi" w:hAnsiTheme="majorHAnsi"/>
          <w:spacing w:val="-2"/>
          <w:sz w:val="20"/>
          <w:szCs w:val="20"/>
        </w:rPr>
        <w:footnoteReference w:id="117"/>
      </w:r>
    </w:p>
    <w:p w:rsidR="006474AF" w:rsidRPr="00404812" w:rsidRDefault="006474AF" w:rsidP="006474AF">
      <w:pPr>
        <w:jc w:val="both"/>
        <w:rPr>
          <w:rFonts w:asciiTheme="majorHAnsi" w:hAnsiTheme="majorHAnsi"/>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90"/>
        </w:tabs>
        <w:ind w:left="0" w:firstLine="900"/>
        <w:jc w:val="both"/>
        <w:rPr>
          <w:rFonts w:asciiTheme="majorHAnsi" w:hAnsiTheme="majorHAnsi"/>
          <w:sz w:val="20"/>
          <w:szCs w:val="20"/>
        </w:rPr>
      </w:pPr>
      <w:r w:rsidRPr="00404812">
        <w:rPr>
          <w:rFonts w:asciiTheme="majorHAnsi" w:hAnsiTheme="majorHAnsi"/>
          <w:sz w:val="20"/>
          <w:szCs w:val="20"/>
        </w:rPr>
        <w:t xml:space="preserve">The resolution of August 5, 2002 rejecting the second incidental motion for </w:t>
      </w:r>
      <w:proofErr w:type="gramStart"/>
      <w:r w:rsidRPr="00404812">
        <w:rPr>
          <w:rFonts w:asciiTheme="majorHAnsi" w:hAnsiTheme="majorHAnsi"/>
          <w:sz w:val="20"/>
          <w:szCs w:val="20"/>
        </w:rPr>
        <w:t>annulment,</w:t>
      </w:r>
      <w:proofErr w:type="gramEnd"/>
      <w:r w:rsidRPr="00404812">
        <w:rPr>
          <w:rFonts w:asciiTheme="majorHAnsi" w:hAnsiTheme="majorHAnsi"/>
          <w:sz w:val="20"/>
          <w:szCs w:val="20"/>
        </w:rPr>
        <w:t xml:space="preserve"> was appealed and [Tr. the appeal?] declared unfounded on August 9, 2002.</w:t>
      </w:r>
      <w:r w:rsidRPr="00404812">
        <w:rPr>
          <w:rStyle w:val="FootnoteReference"/>
          <w:rFonts w:asciiTheme="majorHAnsi" w:hAnsiTheme="majorHAnsi"/>
          <w:sz w:val="20"/>
          <w:szCs w:val="20"/>
        </w:rPr>
        <w:footnoteReference w:id="118"/>
      </w:r>
      <w:r w:rsidRPr="00404812">
        <w:rPr>
          <w:rFonts w:asciiTheme="majorHAnsi" w:hAnsiTheme="majorHAnsi"/>
          <w:sz w:val="20"/>
          <w:szCs w:val="20"/>
        </w:rPr>
        <w:t xml:space="preserve"> In view of that decisions, on August 29, 2002, Mrs. Acosta's representative filed an "extraordinary </w:t>
      </w:r>
      <w:r w:rsidRPr="00404812">
        <w:rPr>
          <w:rFonts w:asciiTheme="majorHAnsi" w:hAnsiTheme="majorHAnsi"/>
          <w:i/>
          <w:sz w:val="20"/>
          <w:szCs w:val="20"/>
        </w:rPr>
        <w:t>de facto</w:t>
      </w:r>
      <w:r w:rsidRPr="00404812">
        <w:rPr>
          <w:rFonts w:asciiTheme="majorHAnsi" w:hAnsiTheme="majorHAnsi"/>
          <w:sz w:val="20"/>
          <w:szCs w:val="20"/>
        </w:rPr>
        <w:t xml:space="preserve"> appeal" (</w:t>
      </w:r>
      <w:proofErr w:type="spellStart"/>
      <w:r w:rsidRPr="00404812">
        <w:rPr>
          <w:rFonts w:asciiTheme="majorHAnsi" w:hAnsiTheme="majorHAnsi"/>
          <w:i/>
          <w:sz w:val="20"/>
          <w:szCs w:val="20"/>
        </w:rPr>
        <w:t>recurso</w:t>
      </w:r>
      <w:proofErr w:type="spellEnd"/>
      <w:r w:rsidRPr="00404812">
        <w:rPr>
          <w:rFonts w:asciiTheme="majorHAnsi" w:hAnsiTheme="majorHAnsi"/>
          <w:i/>
          <w:sz w:val="20"/>
          <w:szCs w:val="20"/>
        </w:rPr>
        <w:t xml:space="preserve"> </w:t>
      </w:r>
      <w:proofErr w:type="spellStart"/>
      <w:r w:rsidRPr="00404812">
        <w:rPr>
          <w:rFonts w:asciiTheme="majorHAnsi" w:hAnsiTheme="majorHAnsi"/>
          <w:i/>
          <w:sz w:val="20"/>
          <w:szCs w:val="20"/>
        </w:rPr>
        <w:t>extraordinario</w:t>
      </w:r>
      <w:proofErr w:type="spellEnd"/>
      <w:r w:rsidRPr="00404812">
        <w:rPr>
          <w:rFonts w:asciiTheme="majorHAnsi" w:hAnsiTheme="majorHAnsi"/>
          <w:i/>
          <w:sz w:val="20"/>
          <w:szCs w:val="20"/>
        </w:rPr>
        <w:t xml:space="preserve"> de </w:t>
      </w:r>
      <w:proofErr w:type="spellStart"/>
      <w:r w:rsidRPr="00404812">
        <w:rPr>
          <w:rFonts w:asciiTheme="majorHAnsi" w:hAnsiTheme="majorHAnsi"/>
          <w:i/>
          <w:sz w:val="20"/>
          <w:szCs w:val="20"/>
        </w:rPr>
        <w:t>hecho</w:t>
      </w:r>
      <w:proofErr w:type="spellEnd"/>
      <w:r w:rsidRPr="00404812">
        <w:rPr>
          <w:rFonts w:asciiTheme="majorHAnsi" w:hAnsiTheme="majorHAnsi"/>
          <w:sz w:val="20"/>
          <w:szCs w:val="20"/>
        </w:rPr>
        <w:t>),</w:t>
      </w:r>
      <w:r w:rsidRPr="00404812">
        <w:rPr>
          <w:rStyle w:val="FootnoteReference"/>
          <w:rFonts w:asciiTheme="majorHAnsi" w:hAnsiTheme="majorHAnsi"/>
          <w:sz w:val="20"/>
          <w:szCs w:val="20"/>
        </w:rPr>
        <w:footnoteReference w:id="119"/>
      </w:r>
      <w:r w:rsidRPr="00404812">
        <w:rPr>
          <w:rFonts w:asciiTheme="majorHAnsi" w:hAnsiTheme="majorHAnsi"/>
          <w:sz w:val="20"/>
          <w:szCs w:val="20"/>
        </w:rPr>
        <w:t xml:space="preserve"> which was rejected on September 23, 2002, due to the fact that “it did not </w:t>
      </w:r>
      <w:hyperlink r:id="rId18" w:anchor="Corchetes_.5B_.5D">
        <w:r w:rsidRPr="00404812">
          <w:rPr>
            <w:rFonts w:asciiTheme="majorHAnsi" w:hAnsiTheme="majorHAnsi"/>
            <w:sz w:val="20"/>
            <w:szCs w:val="20"/>
          </w:rPr>
          <w:t>[state]</w:t>
        </w:r>
      </w:hyperlink>
      <w:r w:rsidRPr="00404812">
        <w:rPr>
          <w:rFonts w:asciiTheme="majorHAnsi" w:hAnsiTheme="majorHAnsi"/>
          <w:sz w:val="20"/>
          <w:szCs w:val="20"/>
        </w:rPr>
        <w:t xml:space="preserve"> categorically that it was a de facto appeal (</w:t>
      </w:r>
      <w:proofErr w:type="spellStart"/>
      <w:r w:rsidRPr="00404812">
        <w:rPr>
          <w:rFonts w:asciiTheme="majorHAnsi" w:hAnsiTheme="majorHAnsi"/>
          <w:i/>
          <w:sz w:val="20"/>
          <w:szCs w:val="20"/>
        </w:rPr>
        <w:t>apelación</w:t>
      </w:r>
      <w:proofErr w:type="spellEnd"/>
      <w:r w:rsidRPr="00404812">
        <w:rPr>
          <w:rFonts w:asciiTheme="majorHAnsi" w:hAnsiTheme="majorHAnsi"/>
          <w:i/>
          <w:sz w:val="20"/>
          <w:szCs w:val="20"/>
        </w:rPr>
        <w:t xml:space="preserve"> </w:t>
      </w:r>
      <w:proofErr w:type="spellStart"/>
      <w:r w:rsidRPr="00404812">
        <w:rPr>
          <w:rFonts w:asciiTheme="majorHAnsi" w:hAnsiTheme="majorHAnsi"/>
          <w:i/>
          <w:sz w:val="20"/>
          <w:szCs w:val="20"/>
        </w:rPr>
        <w:t>por</w:t>
      </w:r>
      <w:proofErr w:type="spellEnd"/>
      <w:r w:rsidRPr="00404812">
        <w:rPr>
          <w:rFonts w:asciiTheme="majorHAnsi" w:hAnsiTheme="majorHAnsi"/>
          <w:i/>
          <w:sz w:val="20"/>
          <w:szCs w:val="20"/>
        </w:rPr>
        <w:t xml:space="preserve"> la </w:t>
      </w:r>
      <w:proofErr w:type="spellStart"/>
      <w:r w:rsidRPr="00404812">
        <w:rPr>
          <w:rFonts w:asciiTheme="majorHAnsi" w:hAnsiTheme="majorHAnsi"/>
          <w:i/>
          <w:sz w:val="20"/>
          <w:szCs w:val="20"/>
        </w:rPr>
        <w:t>vía</w:t>
      </w:r>
      <w:proofErr w:type="spellEnd"/>
      <w:r w:rsidRPr="00404812">
        <w:rPr>
          <w:rFonts w:asciiTheme="majorHAnsi" w:hAnsiTheme="majorHAnsi"/>
          <w:i/>
          <w:sz w:val="20"/>
          <w:szCs w:val="20"/>
        </w:rPr>
        <w:t xml:space="preserve"> de </w:t>
      </w:r>
      <w:proofErr w:type="spellStart"/>
      <w:r w:rsidRPr="00404812">
        <w:rPr>
          <w:rFonts w:asciiTheme="majorHAnsi" w:hAnsiTheme="majorHAnsi"/>
          <w:i/>
          <w:sz w:val="20"/>
          <w:szCs w:val="20"/>
        </w:rPr>
        <w:t>hecho</w:t>
      </w:r>
      <w:proofErr w:type="spellEnd"/>
      <w:r w:rsidRPr="00404812">
        <w:rPr>
          <w:rFonts w:asciiTheme="majorHAnsi" w:hAnsiTheme="majorHAnsi"/>
          <w:sz w:val="20"/>
          <w:szCs w:val="20"/>
        </w:rPr>
        <w:t>)”</w:t>
      </w:r>
      <w:r w:rsidRPr="00404812">
        <w:rPr>
          <w:rStyle w:val="FootnoteReference"/>
          <w:rFonts w:asciiTheme="majorHAnsi" w:hAnsiTheme="majorHAnsi"/>
          <w:sz w:val="20"/>
          <w:szCs w:val="20"/>
        </w:rPr>
        <w:footnoteReference w:id="120"/>
      </w:r>
      <w:r w:rsidRPr="00404812">
        <w:rPr>
          <w:rFonts w:asciiTheme="majorHAnsi" w:hAnsiTheme="majorHAnsi"/>
          <w:sz w:val="20"/>
          <w:szCs w:val="20"/>
        </w:rPr>
        <w:t>. On October 10, 2002, the appeal was resubmitted with the required correction,</w:t>
      </w:r>
      <w:r w:rsidRPr="00404812">
        <w:rPr>
          <w:rStyle w:val="FootnoteReference"/>
          <w:rFonts w:asciiTheme="majorHAnsi" w:hAnsiTheme="majorHAnsi"/>
          <w:sz w:val="20"/>
          <w:szCs w:val="20"/>
        </w:rPr>
        <w:footnoteReference w:id="121"/>
      </w:r>
      <w:r w:rsidRPr="00404812">
        <w:rPr>
          <w:rFonts w:asciiTheme="majorHAnsi" w:hAnsiTheme="majorHAnsi"/>
          <w:sz w:val="20"/>
          <w:szCs w:val="20"/>
        </w:rPr>
        <w:t xml:space="preserve"> but was rejected on October 11, 2002 as extemporaneous (</w:t>
      </w:r>
      <w:proofErr w:type="spellStart"/>
      <w:r w:rsidRPr="00404812">
        <w:rPr>
          <w:rFonts w:asciiTheme="majorHAnsi" w:hAnsiTheme="majorHAnsi"/>
          <w:i/>
          <w:sz w:val="20"/>
          <w:szCs w:val="20"/>
        </w:rPr>
        <w:t>por</w:t>
      </w:r>
      <w:proofErr w:type="spellEnd"/>
      <w:r w:rsidRPr="00404812">
        <w:rPr>
          <w:rFonts w:asciiTheme="majorHAnsi" w:hAnsiTheme="majorHAnsi"/>
          <w:i/>
          <w:sz w:val="20"/>
          <w:szCs w:val="20"/>
        </w:rPr>
        <w:t xml:space="preserve"> </w:t>
      </w:r>
      <w:proofErr w:type="spellStart"/>
      <w:r w:rsidRPr="00404812">
        <w:rPr>
          <w:rFonts w:asciiTheme="majorHAnsi" w:hAnsiTheme="majorHAnsi"/>
          <w:i/>
          <w:sz w:val="20"/>
          <w:szCs w:val="20"/>
        </w:rPr>
        <w:t>caducidad</w:t>
      </w:r>
      <w:proofErr w:type="spellEnd"/>
      <w:r w:rsidRPr="00404812">
        <w:rPr>
          <w:rFonts w:asciiTheme="majorHAnsi" w:hAnsiTheme="majorHAnsi"/>
          <w:sz w:val="20"/>
          <w:szCs w:val="20"/>
        </w:rPr>
        <w:t>).</w:t>
      </w:r>
      <w:r w:rsidRPr="00404812">
        <w:rPr>
          <w:rStyle w:val="FootnoteReference"/>
          <w:rFonts w:asciiTheme="majorHAnsi" w:hAnsiTheme="majorHAnsi"/>
          <w:sz w:val="20"/>
          <w:szCs w:val="20"/>
        </w:rPr>
        <w:footnoteReference w:id="122"/>
      </w:r>
    </w:p>
    <w:p w:rsidR="006474AF" w:rsidRPr="00404812" w:rsidRDefault="006474AF" w:rsidP="006474AF">
      <w:pPr>
        <w:ind w:left="1260"/>
        <w:jc w:val="both"/>
        <w:rPr>
          <w:rFonts w:asciiTheme="majorHAnsi" w:hAnsiTheme="majorHAnsi"/>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Theme="majorHAnsi" w:hAnsiTheme="majorHAnsi"/>
          <w:sz w:val="20"/>
          <w:szCs w:val="20"/>
        </w:rPr>
      </w:pPr>
      <w:r w:rsidRPr="00404812">
        <w:rPr>
          <w:rFonts w:asciiTheme="majorHAnsi" w:hAnsiTheme="majorHAnsi"/>
          <w:spacing w:val="-2"/>
          <w:sz w:val="20"/>
          <w:szCs w:val="20"/>
        </w:rPr>
        <w:t xml:space="preserve">On October 28, 2002, a court edict was issued announcing that if </w:t>
      </w:r>
      <w:proofErr w:type="spellStart"/>
      <w:r w:rsidRPr="00404812">
        <w:rPr>
          <w:rFonts w:asciiTheme="majorHAnsi" w:hAnsiTheme="majorHAnsi"/>
          <w:spacing w:val="-2"/>
          <w:sz w:val="20"/>
          <w:szCs w:val="20"/>
        </w:rPr>
        <w:t>Iván</w:t>
      </w:r>
      <w:proofErr w:type="spellEnd"/>
      <w:r w:rsidRPr="00404812">
        <w:rPr>
          <w:rFonts w:asciiTheme="majorHAnsi" w:hAnsiTheme="majorHAnsi"/>
          <w:spacing w:val="-2"/>
          <w:sz w:val="20"/>
          <w:szCs w:val="20"/>
        </w:rPr>
        <w:t xml:space="preserve"> </w:t>
      </w:r>
      <w:proofErr w:type="spellStart"/>
      <w:r w:rsidRPr="00404812">
        <w:rPr>
          <w:rFonts w:asciiTheme="majorHAnsi" w:hAnsiTheme="majorHAnsi"/>
          <w:spacing w:val="-2"/>
          <w:sz w:val="20"/>
          <w:szCs w:val="20"/>
        </w:rPr>
        <w:t>Argüello</w:t>
      </w:r>
      <w:proofErr w:type="spellEnd"/>
      <w:r w:rsidRPr="00404812">
        <w:rPr>
          <w:rFonts w:asciiTheme="majorHAnsi" w:hAnsiTheme="majorHAnsi"/>
          <w:spacing w:val="-2"/>
          <w:sz w:val="20"/>
          <w:szCs w:val="20"/>
        </w:rPr>
        <w:t xml:space="preserve"> failed to appear he would be tried </w:t>
      </w:r>
      <w:r w:rsidRPr="00404812">
        <w:rPr>
          <w:rFonts w:asciiTheme="majorHAnsi" w:hAnsiTheme="majorHAnsi"/>
          <w:i/>
          <w:spacing w:val="-2"/>
          <w:sz w:val="20"/>
          <w:szCs w:val="20"/>
        </w:rPr>
        <w:t>in absentia</w:t>
      </w:r>
      <w:r w:rsidRPr="00404812">
        <w:rPr>
          <w:rFonts w:asciiTheme="majorHAnsi" w:hAnsiTheme="majorHAnsi"/>
          <w:spacing w:val="-2"/>
          <w:sz w:val="20"/>
          <w:szCs w:val="20"/>
        </w:rPr>
        <w:t>.</w:t>
      </w:r>
      <w:r w:rsidRPr="00404812">
        <w:rPr>
          <w:rStyle w:val="FootnoteReference"/>
          <w:rFonts w:asciiTheme="majorHAnsi" w:hAnsiTheme="majorHAnsi"/>
          <w:spacing w:val="-2"/>
          <w:sz w:val="20"/>
          <w:szCs w:val="20"/>
        </w:rPr>
        <w:footnoteReference w:id="123"/>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Theme="majorHAnsi" w:hAnsiTheme="majorHAnsi"/>
          <w:sz w:val="20"/>
          <w:szCs w:val="20"/>
        </w:rPr>
      </w:pPr>
      <w:r w:rsidRPr="00404812">
        <w:rPr>
          <w:rFonts w:ascii="Cambria" w:hAnsi="Cambria"/>
          <w:spacing w:val="-4"/>
          <w:sz w:val="20"/>
        </w:rPr>
        <w:t>On December 17, 2002, the District Civil and Criminal Court</w:t>
      </w:r>
      <w:r w:rsidRPr="00404812">
        <w:rPr>
          <w:rStyle w:val="FootnoteReference"/>
          <w:rFonts w:ascii="Cambria" w:hAnsi="Cambria"/>
          <w:spacing w:val="-4"/>
          <w:sz w:val="20"/>
        </w:rPr>
        <w:footnoteReference w:id="124"/>
      </w:r>
      <w:r w:rsidRPr="00404812">
        <w:rPr>
          <w:rFonts w:ascii="Cambria" w:hAnsi="Cambria"/>
          <w:spacing w:val="-4"/>
          <w:sz w:val="20"/>
        </w:rPr>
        <w:t xml:space="preserve"> ordered the Public Prosecutor´s Office to proceed with second hearing </w:t>
      </w:r>
      <w:r w:rsidRPr="00404812">
        <w:rPr>
          <w:rFonts w:asciiTheme="majorHAnsi" w:hAnsiTheme="majorHAnsi"/>
          <w:spacing w:val="-4"/>
          <w:sz w:val="20"/>
          <w:szCs w:val="20"/>
        </w:rPr>
        <w:t>formalities (</w:t>
      </w:r>
      <w:proofErr w:type="spellStart"/>
      <w:r w:rsidRPr="00404812">
        <w:rPr>
          <w:rFonts w:asciiTheme="majorHAnsi" w:hAnsiTheme="majorHAnsi"/>
          <w:i/>
          <w:spacing w:val="-4"/>
          <w:sz w:val="20"/>
          <w:szCs w:val="20"/>
        </w:rPr>
        <w:t>trámite</w:t>
      </w:r>
      <w:proofErr w:type="spellEnd"/>
      <w:r w:rsidRPr="00404812">
        <w:rPr>
          <w:rFonts w:asciiTheme="majorHAnsi" w:hAnsiTheme="majorHAnsi"/>
          <w:i/>
          <w:spacing w:val="-4"/>
          <w:sz w:val="20"/>
          <w:szCs w:val="20"/>
        </w:rPr>
        <w:t xml:space="preserve"> de </w:t>
      </w:r>
      <w:proofErr w:type="spellStart"/>
      <w:r w:rsidRPr="00404812">
        <w:rPr>
          <w:rFonts w:asciiTheme="majorHAnsi" w:hAnsiTheme="majorHAnsi"/>
          <w:i/>
          <w:spacing w:val="-4"/>
          <w:sz w:val="20"/>
          <w:szCs w:val="20"/>
        </w:rPr>
        <w:t>Segunda</w:t>
      </w:r>
      <w:proofErr w:type="spellEnd"/>
      <w:r w:rsidRPr="00404812">
        <w:rPr>
          <w:rFonts w:asciiTheme="majorHAnsi" w:hAnsiTheme="majorHAnsi"/>
          <w:i/>
          <w:spacing w:val="-4"/>
          <w:sz w:val="20"/>
          <w:szCs w:val="20"/>
        </w:rPr>
        <w:t xml:space="preserve"> Vista al </w:t>
      </w:r>
      <w:proofErr w:type="spellStart"/>
      <w:r w:rsidRPr="00404812">
        <w:rPr>
          <w:rFonts w:asciiTheme="majorHAnsi" w:hAnsiTheme="majorHAnsi"/>
          <w:i/>
          <w:spacing w:val="-4"/>
          <w:sz w:val="20"/>
          <w:szCs w:val="20"/>
        </w:rPr>
        <w:t>Ministerio</w:t>
      </w:r>
      <w:proofErr w:type="spellEnd"/>
      <w:r w:rsidRPr="00404812">
        <w:rPr>
          <w:rFonts w:asciiTheme="majorHAnsi" w:hAnsiTheme="majorHAnsi"/>
          <w:i/>
          <w:spacing w:val="-4"/>
          <w:sz w:val="20"/>
          <w:szCs w:val="20"/>
        </w:rPr>
        <w:t xml:space="preserve"> </w:t>
      </w:r>
      <w:proofErr w:type="spellStart"/>
      <w:r w:rsidRPr="00404812">
        <w:rPr>
          <w:rFonts w:asciiTheme="majorHAnsi" w:hAnsiTheme="majorHAnsi"/>
          <w:i/>
          <w:spacing w:val="-4"/>
          <w:sz w:val="20"/>
          <w:szCs w:val="20"/>
        </w:rPr>
        <w:t>Público</w:t>
      </w:r>
      <w:proofErr w:type="spellEnd"/>
      <w:r w:rsidRPr="00404812">
        <w:rPr>
          <w:rFonts w:asciiTheme="majorHAnsi" w:hAnsiTheme="majorHAnsi"/>
          <w:spacing w:val="-4"/>
          <w:sz w:val="20"/>
          <w:szCs w:val="20"/>
        </w:rPr>
        <w:t>).</w:t>
      </w:r>
      <w:r w:rsidRPr="00404812">
        <w:rPr>
          <w:rStyle w:val="FootnoteReference"/>
          <w:rFonts w:asciiTheme="majorHAnsi" w:hAnsiTheme="majorHAnsi"/>
          <w:sz w:val="20"/>
          <w:szCs w:val="20"/>
        </w:rPr>
        <w:footnoteReference w:id="125"/>
      </w:r>
      <w:r w:rsidRPr="00404812">
        <w:rPr>
          <w:rFonts w:asciiTheme="majorHAnsi" w:hAnsiTheme="majorHAnsi"/>
          <w:spacing w:val="-4"/>
          <w:sz w:val="20"/>
          <w:szCs w:val="20"/>
        </w:rPr>
        <w:t xml:space="preserve">  </w:t>
      </w:r>
      <w:r w:rsidRPr="00404812">
        <w:rPr>
          <w:rFonts w:asciiTheme="majorHAnsi" w:hAnsiTheme="majorHAnsi"/>
          <w:sz w:val="20"/>
          <w:szCs w:val="20"/>
        </w:rPr>
        <w:t xml:space="preserve">On December 24, 2002, the Assistant Prosecutor asked for all the badly handled proceedings to be annulled because </w:t>
      </w:r>
      <w:r w:rsidRPr="00404812">
        <w:rPr>
          <w:rFonts w:asciiTheme="majorHAnsi" w:hAnsiTheme="majorHAnsi"/>
          <w:spacing w:val="-4"/>
          <w:sz w:val="20"/>
          <w:szCs w:val="20"/>
        </w:rPr>
        <w:t>the proceedings ha</w:t>
      </w:r>
      <w:hyperlink r:id="rId19" w:anchor="Corchetes_.5B_.5D">
        <w:r w:rsidRPr="00404812">
          <w:rPr>
            <w:rFonts w:asciiTheme="majorHAnsi" w:hAnsiTheme="majorHAnsi"/>
            <w:sz w:val="20"/>
            <w:szCs w:val="20"/>
          </w:rPr>
          <w:t>[d]</w:t>
        </w:r>
      </w:hyperlink>
      <w:r w:rsidRPr="00404812">
        <w:rPr>
          <w:rFonts w:asciiTheme="majorHAnsi" w:hAnsiTheme="majorHAnsi"/>
          <w:sz w:val="20"/>
          <w:szCs w:val="20"/>
        </w:rPr>
        <w:t xml:space="preserve"> been conducted abnormally, with the judge failing to guarantee due process, to the detriment of the parties."</w:t>
      </w:r>
      <w:r w:rsidRPr="00404812">
        <w:rPr>
          <w:rStyle w:val="FootnoteReference"/>
          <w:rFonts w:asciiTheme="majorHAnsi" w:hAnsiTheme="majorHAnsi"/>
          <w:spacing w:val="14"/>
          <w:sz w:val="20"/>
          <w:szCs w:val="20"/>
        </w:rPr>
        <w:footnoteReference w:id="126"/>
      </w:r>
      <w:r w:rsidRPr="00404812">
        <w:rPr>
          <w:rFonts w:asciiTheme="majorHAnsi" w:hAnsiTheme="majorHAnsi"/>
          <w:sz w:val="20"/>
          <w:szCs w:val="20"/>
        </w:rPr>
        <w:t xml:space="preserve"> She based those statements on the following grounds for annulment: a) that Mrs. Acosta was simultaneously taking part in the proceedings in two capacities; b) that there was no record of Mrs. Acosta defendant´s statement and that she had been tried </w:t>
      </w:r>
      <w:r w:rsidRPr="00404812">
        <w:rPr>
          <w:rFonts w:asciiTheme="majorHAnsi" w:hAnsiTheme="majorHAnsi"/>
          <w:i/>
          <w:sz w:val="20"/>
          <w:szCs w:val="20"/>
        </w:rPr>
        <w:t>in absentia</w:t>
      </w:r>
      <w:r w:rsidRPr="00404812">
        <w:rPr>
          <w:rFonts w:asciiTheme="majorHAnsi" w:hAnsiTheme="majorHAnsi"/>
          <w:sz w:val="20"/>
          <w:szCs w:val="20"/>
        </w:rPr>
        <w:t xml:space="preserve"> despite the fact that the Court knew where she was living; and c) the appeal had been declared void when the deadline for defraying expenses of photocopying the case file had not expired.</w:t>
      </w:r>
      <w:r w:rsidRPr="00404812">
        <w:rPr>
          <w:rStyle w:val="FootnoteReference"/>
          <w:rFonts w:asciiTheme="majorHAnsi" w:hAnsiTheme="majorHAnsi"/>
          <w:spacing w:val="14"/>
          <w:sz w:val="20"/>
          <w:szCs w:val="20"/>
        </w:rPr>
        <w:footnoteReference w:id="127"/>
      </w:r>
    </w:p>
    <w:p w:rsidR="006474AF" w:rsidRPr="00404812" w:rsidRDefault="006474AF" w:rsidP="006474AF">
      <w:pPr>
        <w:jc w:val="both"/>
        <w:rPr>
          <w:rFonts w:asciiTheme="majorHAnsi" w:hAnsiTheme="majorHAnsi"/>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Theme="majorHAnsi" w:hAnsiTheme="majorHAnsi"/>
          <w:sz w:val="20"/>
          <w:szCs w:val="20"/>
        </w:rPr>
      </w:pPr>
      <w:r w:rsidRPr="00404812">
        <w:rPr>
          <w:rFonts w:asciiTheme="majorHAnsi" w:hAnsiTheme="majorHAnsi"/>
          <w:sz w:val="20"/>
          <w:szCs w:val="20"/>
        </w:rPr>
        <w:t xml:space="preserve">On January 13, the </w:t>
      </w:r>
      <w:r w:rsidRPr="00404812">
        <w:rPr>
          <w:rFonts w:asciiTheme="majorHAnsi" w:hAnsiTheme="majorHAnsi"/>
          <w:spacing w:val="-4"/>
          <w:sz w:val="20"/>
          <w:szCs w:val="20"/>
        </w:rPr>
        <w:t>Public Prosecutor´s Office</w:t>
      </w:r>
      <w:r w:rsidRPr="00404812">
        <w:rPr>
          <w:rFonts w:asciiTheme="majorHAnsi" w:hAnsiTheme="majorHAnsi"/>
          <w:sz w:val="20"/>
          <w:szCs w:val="20"/>
        </w:rPr>
        <w:t xml:space="preserve"> indicted </w:t>
      </w:r>
      <w:proofErr w:type="spellStart"/>
      <w:r w:rsidRPr="00404812">
        <w:rPr>
          <w:rFonts w:asciiTheme="majorHAnsi" w:hAnsiTheme="majorHAnsi"/>
          <w:sz w:val="20"/>
          <w:szCs w:val="20"/>
        </w:rPr>
        <w:t>Wilberth</w:t>
      </w:r>
      <w:proofErr w:type="spellEnd"/>
      <w:r w:rsidRPr="00404812">
        <w:rPr>
          <w:rFonts w:asciiTheme="majorHAnsi" w:hAnsiTheme="majorHAnsi"/>
          <w:sz w:val="20"/>
          <w:szCs w:val="20"/>
        </w:rPr>
        <w:t xml:space="preserve"> Ochoa - who had already been detained by the Chinandega police - charging him as an alleged perpetrator of the murder of Mr. </w:t>
      </w:r>
      <w:proofErr w:type="spellStart"/>
      <w:r w:rsidRPr="00404812">
        <w:rPr>
          <w:rFonts w:asciiTheme="majorHAnsi" w:hAnsiTheme="majorHAnsi"/>
          <w:sz w:val="20"/>
          <w:szCs w:val="20"/>
        </w:rPr>
        <w:t>García</w:t>
      </w:r>
      <w:proofErr w:type="spellEnd"/>
      <w:r w:rsidRPr="00404812">
        <w:rPr>
          <w:rFonts w:asciiTheme="majorHAnsi" w:hAnsiTheme="majorHAnsi"/>
          <w:sz w:val="20"/>
          <w:szCs w:val="20"/>
        </w:rPr>
        <w:t xml:space="preserve"> Valle.</w:t>
      </w:r>
      <w:r w:rsidRPr="00404812">
        <w:rPr>
          <w:rStyle w:val="FootnoteReference"/>
          <w:rFonts w:asciiTheme="majorHAnsi" w:hAnsiTheme="majorHAnsi"/>
          <w:spacing w:val="-2"/>
          <w:sz w:val="20"/>
          <w:szCs w:val="20"/>
        </w:rPr>
        <w:footnoteReference w:id="128"/>
      </w:r>
      <w:r w:rsidRPr="00404812">
        <w:rPr>
          <w:rFonts w:asciiTheme="majorHAnsi" w:hAnsiTheme="majorHAnsi"/>
          <w:sz w:val="20"/>
          <w:szCs w:val="20"/>
        </w:rPr>
        <w:t xml:space="preserve"> On January 22, 2003, the Assistant Prosecutor submitted evidence to the District Civil and Criminal Court Judge relating to </w:t>
      </w:r>
      <w:proofErr w:type="spellStart"/>
      <w:r w:rsidRPr="00404812">
        <w:rPr>
          <w:rFonts w:asciiTheme="majorHAnsi" w:hAnsiTheme="majorHAnsi"/>
          <w:sz w:val="20"/>
          <w:szCs w:val="20"/>
        </w:rPr>
        <w:t>Wilberth</w:t>
      </w:r>
      <w:proofErr w:type="spellEnd"/>
      <w:r w:rsidRPr="00404812">
        <w:rPr>
          <w:rFonts w:asciiTheme="majorHAnsi" w:hAnsiTheme="majorHAnsi"/>
          <w:sz w:val="20"/>
          <w:szCs w:val="20"/>
        </w:rPr>
        <w:t xml:space="preserve"> Ochoa's participation in the murder of Mr. </w:t>
      </w:r>
      <w:proofErr w:type="spellStart"/>
      <w:r w:rsidRPr="00404812">
        <w:rPr>
          <w:rFonts w:asciiTheme="majorHAnsi" w:hAnsiTheme="majorHAnsi"/>
          <w:sz w:val="20"/>
          <w:szCs w:val="20"/>
        </w:rPr>
        <w:t>García</w:t>
      </w:r>
      <w:proofErr w:type="spellEnd"/>
      <w:r w:rsidRPr="00404812">
        <w:rPr>
          <w:rFonts w:asciiTheme="majorHAnsi" w:hAnsiTheme="majorHAnsi"/>
          <w:sz w:val="20"/>
          <w:szCs w:val="20"/>
        </w:rPr>
        <w:t xml:space="preserve"> Valle</w:t>
      </w:r>
      <w:r w:rsidRPr="00404812">
        <w:rPr>
          <w:rStyle w:val="FootnoteReference"/>
          <w:rFonts w:asciiTheme="majorHAnsi" w:hAnsiTheme="majorHAnsi"/>
          <w:spacing w:val="-2"/>
          <w:sz w:val="20"/>
          <w:szCs w:val="20"/>
        </w:rPr>
        <w:footnoteReference w:id="129"/>
      </w:r>
      <w:r w:rsidRPr="00404812">
        <w:rPr>
          <w:rFonts w:asciiTheme="majorHAnsi" w:hAnsiTheme="majorHAnsi"/>
          <w:sz w:val="20"/>
          <w:szCs w:val="20"/>
        </w:rPr>
        <w:t>.</w:t>
      </w:r>
    </w:p>
    <w:p w:rsidR="006474AF" w:rsidRPr="00404812" w:rsidRDefault="006474AF" w:rsidP="006474AF">
      <w:pPr>
        <w:jc w:val="both"/>
        <w:rPr>
          <w:rFonts w:asciiTheme="majorHAnsi" w:hAnsiTheme="majorHAnsi"/>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Theme="majorHAnsi" w:hAnsiTheme="majorHAnsi"/>
          <w:sz w:val="20"/>
          <w:szCs w:val="20"/>
        </w:rPr>
        <w:t>With writs dated January 24, 2003 and February 4, 2003,</w:t>
      </w:r>
      <w:r w:rsidRPr="00404812">
        <w:rPr>
          <w:rStyle w:val="FootnoteReference"/>
          <w:rFonts w:asciiTheme="majorHAnsi" w:hAnsiTheme="majorHAnsi"/>
          <w:spacing w:val="-4"/>
          <w:sz w:val="20"/>
          <w:szCs w:val="20"/>
        </w:rPr>
        <w:footnoteReference w:id="130"/>
      </w:r>
      <w:r w:rsidRPr="00404812">
        <w:rPr>
          <w:rFonts w:asciiTheme="majorHAnsi" w:hAnsiTheme="majorHAnsi"/>
          <w:sz w:val="20"/>
          <w:szCs w:val="20"/>
        </w:rPr>
        <w:t xml:space="preserve"> Mrs. Acosta's legal representative requested for the third time that the proceedings be annulled from the court order of April 19, 2002 onwards.</w:t>
      </w:r>
      <w:r w:rsidRPr="00404812">
        <w:rPr>
          <w:rStyle w:val="FootnoteReference"/>
          <w:rFonts w:asciiTheme="majorHAnsi" w:hAnsiTheme="majorHAnsi"/>
          <w:spacing w:val="-2"/>
          <w:sz w:val="20"/>
          <w:szCs w:val="20"/>
        </w:rPr>
        <w:footnoteReference w:id="131"/>
      </w:r>
      <w:r w:rsidRPr="00404812">
        <w:rPr>
          <w:rFonts w:asciiTheme="majorHAnsi" w:hAnsiTheme="majorHAnsi"/>
          <w:sz w:val="20"/>
          <w:szCs w:val="20"/>
        </w:rPr>
        <w:t xml:space="preserve"> On March 4, 2003, the District Civil and Criminal Court declared the second hearing application submitted by the Prosecutor's Office and  Mrs. Acosta's legal representative to be without merit,</w:t>
      </w:r>
      <w:r w:rsidRPr="00404812">
        <w:rPr>
          <w:rFonts w:ascii="Cambria" w:hAnsi="Cambria"/>
          <w:sz w:val="20"/>
        </w:rPr>
        <w:t xml:space="preserve"> because the alleged [grounds for] annulment occurred during the preliminary investigations phase.</w:t>
      </w:r>
      <w:r w:rsidRPr="00404812">
        <w:rPr>
          <w:rStyle w:val="FootnoteReference"/>
          <w:rFonts w:ascii="Cambria" w:hAnsi="Cambria"/>
          <w:spacing w:val="-2"/>
          <w:sz w:val="20"/>
        </w:rPr>
        <w:footnoteReference w:id="132"/>
      </w:r>
      <w:r w:rsidRPr="00404812">
        <w:rPr>
          <w:rFonts w:ascii="Cambria" w:hAnsi="Cambria"/>
          <w:sz w:val="20"/>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pacing w:val="-2"/>
          <w:sz w:val="20"/>
        </w:rPr>
        <w:t xml:space="preserve">On March 24, 2003, the interlocutory judgment of May 13, 2003 became final, granting dismissal of proceedings against Peter </w:t>
      </w:r>
      <w:proofErr w:type="spellStart"/>
      <w:r w:rsidRPr="00404812">
        <w:rPr>
          <w:rFonts w:ascii="Cambria" w:hAnsi="Cambria"/>
          <w:spacing w:val="-2"/>
          <w:sz w:val="20"/>
        </w:rPr>
        <w:t>Tsokos</w:t>
      </w:r>
      <w:proofErr w:type="spellEnd"/>
      <w:r w:rsidRPr="00404812">
        <w:rPr>
          <w:rFonts w:ascii="Cambria" w:hAnsi="Cambria"/>
          <w:spacing w:val="-2"/>
          <w:sz w:val="20"/>
        </w:rPr>
        <w:t xml:space="preserve">, Peter </w:t>
      </w:r>
      <w:proofErr w:type="spellStart"/>
      <w:r w:rsidRPr="00404812">
        <w:rPr>
          <w:rFonts w:ascii="Cambria" w:hAnsi="Cambria"/>
          <w:spacing w:val="-2"/>
          <w:sz w:val="20"/>
        </w:rPr>
        <w:t>Martínez</w:t>
      </w:r>
      <w:proofErr w:type="spellEnd"/>
      <w:r w:rsidRPr="00404812">
        <w:rPr>
          <w:rFonts w:ascii="Cambria" w:hAnsi="Cambria"/>
          <w:spacing w:val="-2"/>
          <w:sz w:val="20"/>
        </w:rPr>
        <w:t xml:space="preserve">, Charles </w:t>
      </w:r>
      <w:proofErr w:type="spellStart"/>
      <w:r w:rsidRPr="00404812">
        <w:rPr>
          <w:rFonts w:ascii="Cambria" w:hAnsi="Cambria"/>
          <w:spacing w:val="-2"/>
          <w:sz w:val="20"/>
        </w:rPr>
        <w:t>Presida</w:t>
      </w:r>
      <w:proofErr w:type="spellEnd"/>
      <w:r w:rsidRPr="00404812">
        <w:rPr>
          <w:rFonts w:ascii="Cambria" w:hAnsi="Cambria"/>
          <w:spacing w:val="-2"/>
          <w:sz w:val="20"/>
        </w:rPr>
        <w:t>, and María Luisa Acosta</w:t>
      </w:r>
      <w:r w:rsidRPr="00404812">
        <w:rPr>
          <w:rStyle w:val="FootnoteReference"/>
          <w:rFonts w:ascii="Cambria" w:hAnsi="Cambria"/>
          <w:spacing w:val="-2"/>
          <w:sz w:val="20"/>
        </w:rPr>
        <w:footnoteReference w:id="133"/>
      </w:r>
      <w:r w:rsidRPr="00404812">
        <w:rPr>
          <w:rFonts w:ascii="Cambria" w:hAnsi="Cambria"/>
          <w:spacing w:val="-2"/>
          <w:sz w:val="20"/>
        </w:rPr>
        <w:t>.</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Theme="majorHAnsi" w:hAnsiTheme="majorHAnsi"/>
          <w:sz w:val="20"/>
          <w:szCs w:val="20"/>
        </w:rPr>
      </w:pPr>
      <w:r w:rsidRPr="00404812">
        <w:rPr>
          <w:rFonts w:ascii="Cambria" w:hAnsi="Cambria"/>
          <w:sz w:val="20"/>
        </w:rPr>
        <w:t>On September 23, 2003, the Criminal Division of the Appeals Tribunal (</w:t>
      </w:r>
      <w:r w:rsidRPr="00404812">
        <w:rPr>
          <w:rFonts w:ascii="Cambria" w:hAnsi="Cambria"/>
          <w:i/>
          <w:sz w:val="20"/>
        </w:rPr>
        <w:t xml:space="preserve">Sala de lo Penal del Tribunal de </w:t>
      </w:r>
      <w:proofErr w:type="spellStart"/>
      <w:r w:rsidRPr="00404812">
        <w:rPr>
          <w:rFonts w:ascii="Cambria" w:hAnsi="Cambria"/>
          <w:i/>
          <w:sz w:val="20"/>
        </w:rPr>
        <w:t>Apelación</w:t>
      </w:r>
      <w:proofErr w:type="spellEnd"/>
      <w:r w:rsidRPr="00404812">
        <w:rPr>
          <w:rFonts w:ascii="Cambria" w:hAnsi="Cambria"/>
          <w:sz w:val="20"/>
        </w:rPr>
        <w:t xml:space="preserve">) refused to hear the </w:t>
      </w:r>
      <w:r w:rsidRPr="00404812">
        <w:rPr>
          <w:rFonts w:asciiTheme="majorHAnsi" w:hAnsiTheme="majorHAnsi"/>
          <w:sz w:val="20"/>
          <w:szCs w:val="20"/>
        </w:rPr>
        <w:t>fourth incidental motion filed by María Luisa Acosta on June 9, 2003,</w:t>
      </w:r>
      <w:r w:rsidRPr="00404812">
        <w:rPr>
          <w:rStyle w:val="FootnoteReference"/>
          <w:rFonts w:asciiTheme="majorHAnsi" w:hAnsiTheme="majorHAnsi"/>
          <w:spacing w:val="-2"/>
          <w:sz w:val="20"/>
          <w:szCs w:val="20"/>
        </w:rPr>
        <w:footnoteReference w:id="134"/>
      </w:r>
      <w:r w:rsidRPr="00404812">
        <w:rPr>
          <w:rFonts w:asciiTheme="majorHAnsi" w:hAnsiTheme="majorHAnsi"/>
          <w:sz w:val="20"/>
          <w:szCs w:val="20"/>
        </w:rPr>
        <w:t xml:space="preserve"> arguing that "this Division must analyze grounds for annulment </w:t>
      </w:r>
      <w:hyperlink r:id="rId20" w:anchor="Corchetes_.5B_.5D">
        <w:r w:rsidRPr="00404812">
          <w:rPr>
            <w:rFonts w:asciiTheme="majorHAnsi" w:hAnsiTheme="majorHAnsi"/>
            <w:sz w:val="20"/>
            <w:szCs w:val="20"/>
          </w:rPr>
          <w:t>[…]</w:t>
        </w:r>
      </w:hyperlink>
      <w:r w:rsidRPr="00404812">
        <w:rPr>
          <w:rFonts w:asciiTheme="majorHAnsi" w:hAnsiTheme="majorHAnsi"/>
          <w:sz w:val="20"/>
          <w:szCs w:val="20"/>
        </w:rPr>
        <w:t xml:space="preserve"> with respect </w:t>
      </w:r>
      <w:hyperlink r:id="rId21" w:anchor="Corchetes_.5B_.5D">
        <w:r w:rsidRPr="00404812">
          <w:rPr>
            <w:rFonts w:asciiTheme="majorHAnsi" w:hAnsiTheme="majorHAnsi"/>
            <w:sz w:val="20"/>
            <w:szCs w:val="20"/>
          </w:rPr>
          <w:t>[to]</w:t>
        </w:r>
      </w:hyperlink>
      <w:r w:rsidRPr="00404812">
        <w:rPr>
          <w:rFonts w:asciiTheme="majorHAnsi" w:hAnsiTheme="majorHAnsi"/>
          <w:sz w:val="20"/>
          <w:szCs w:val="20"/>
        </w:rPr>
        <w:t xml:space="preserve"> the trial </w:t>
      </w:r>
      <w:hyperlink r:id="rId22" w:anchor="Corchetes_.5B_.5D">
        <w:r w:rsidRPr="00404812">
          <w:rPr>
            <w:rFonts w:asciiTheme="majorHAnsi" w:hAnsiTheme="majorHAnsi"/>
            <w:sz w:val="20"/>
            <w:szCs w:val="20"/>
          </w:rPr>
          <w:t>[of]</w:t>
        </w:r>
      </w:hyperlink>
      <w:r w:rsidRPr="00404812">
        <w:rPr>
          <w:rFonts w:asciiTheme="majorHAnsi" w:hAnsiTheme="majorHAnsi"/>
          <w:sz w:val="20"/>
          <w:szCs w:val="20"/>
        </w:rPr>
        <w:t xml:space="preserve"> </w:t>
      </w:r>
      <w:proofErr w:type="spellStart"/>
      <w:r w:rsidRPr="00404812">
        <w:rPr>
          <w:rFonts w:asciiTheme="majorHAnsi" w:hAnsiTheme="majorHAnsi"/>
          <w:sz w:val="20"/>
          <w:szCs w:val="20"/>
        </w:rPr>
        <w:t>Wilberth</w:t>
      </w:r>
      <w:proofErr w:type="spellEnd"/>
      <w:r w:rsidRPr="00404812">
        <w:rPr>
          <w:rFonts w:asciiTheme="majorHAnsi" w:hAnsiTheme="majorHAnsi"/>
          <w:sz w:val="20"/>
          <w:szCs w:val="20"/>
        </w:rPr>
        <w:t xml:space="preserve"> Ochoa </w:t>
      </w:r>
      <w:hyperlink r:id="rId23" w:anchor="Corchetes_.5B_.5D">
        <w:r w:rsidRPr="00404812">
          <w:rPr>
            <w:rFonts w:asciiTheme="majorHAnsi" w:hAnsiTheme="majorHAnsi"/>
            <w:sz w:val="20"/>
            <w:szCs w:val="20"/>
          </w:rPr>
          <w:t>[and the incidental motion filed]</w:t>
        </w:r>
      </w:hyperlink>
      <w:r w:rsidRPr="00404812">
        <w:rPr>
          <w:rFonts w:asciiTheme="majorHAnsi" w:hAnsiTheme="majorHAnsi"/>
          <w:sz w:val="20"/>
          <w:szCs w:val="20"/>
        </w:rPr>
        <w:t xml:space="preserve"> refers to the accused </w:t>
      </w:r>
      <w:proofErr w:type="spellStart"/>
      <w:r w:rsidRPr="00404812">
        <w:rPr>
          <w:rFonts w:asciiTheme="majorHAnsi" w:hAnsiTheme="majorHAnsi"/>
          <w:sz w:val="20"/>
          <w:szCs w:val="20"/>
        </w:rPr>
        <w:t>Iván</w:t>
      </w:r>
      <w:proofErr w:type="spellEnd"/>
      <w:r w:rsidRPr="00404812">
        <w:rPr>
          <w:rFonts w:asciiTheme="majorHAnsi" w:hAnsiTheme="majorHAnsi"/>
          <w:sz w:val="20"/>
          <w:szCs w:val="20"/>
        </w:rPr>
        <w:t xml:space="preserve"> </w:t>
      </w:r>
      <w:proofErr w:type="spellStart"/>
      <w:r w:rsidRPr="00404812">
        <w:rPr>
          <w:rFonts w:asciiTheme="majorHAnsi" w:hAnsiTheme="majorHAnsi"/>
          <w:sz w:val="20"/>
          <w:szCs w:val="20"/>
        </w:rPr>
        <w:t>Argüello</w:t>
      </w:r>
      <w:proofErr w:type="spellEnd"/>
      <w:r w:rsidRPr="00404812">
        <w:rPr>
          <w:rFonts w:asciiTheme="majorHAnsi" w:hAnsiTheme="majorHAnsi"/>
          <w:sz w:val="20"/>
          <w:szCs w:val="20"/>
        </w:rPr>
        <w:t xml:space="preserve">, Peter </w:t>
      </w:r>
      <w:proofErr w:type="spellStart"/>
      <w:r w:rsidRPr="00404812">
        <w:rPr>
          <w:rFonts w:asciiTheme="majorHAnsi" w:hAnsiTheme="majorHAnsi"/>
          <w:sz w:val="20"/>
          <w:szCs w:val="20"/>
        </w:rPr>
        <w:t>Martínez</w:t>
      </w:r>
      <w:proofErr w:type="spellEnd"/>
      <w:r w:rsidRPr="00404812">
        <w:rPr>
          <w:rFonts w:asciiTheme="majorHAnsi" w:hAnsiTheme="majorHAnsi"/>
          <w:sz w:val="20"/>
          <w:szCs w:val="20"/>
        </w:rPr>
        <w:t xml:space="preserve">, Peter </w:t>
      </w:r>
      <w:proofErr w:type="spellStart"/>
      <w:r w:rsidRPr="00404812">
        <w:rPr>
          <w:rFonts w:asciiTheme="majorHAnsi" w:hAnsiTheme="majorHAnsi"/>
          <w:sz w:val="20"/>
          <w:szCs w:val="20"/>
        </w:rPr>
        <w:t>Tsokos</w:t>
      </w:r>
      <w:proofErr w:type="spellEnd"/>
      <w:r w:rsidRPr="00404812">
        <w:rPr>
          <w:rFonts w:asciiTheme="majorHAnsi" w:hAnsiTheme="majorHAnsi"/>
          <w:sz w:val="20"/>
          <w:szCs w:val="20"/>
        </w:rPr>
        <w:t xml:space="preserve"> and María Luisa Acosta </w:t>
      </w:r>
      <w:proofErr w:type="spellStart"/>
      <w:r w:rsidRPr="00404812">
        <w:rPr>
          <w:rFonts w:asciiTheme="majorHAnsi" w:hAnsiTheme="majorHAnsi"/>
          <w:sz w:val="20"/>
          <w:szCs w:val="20"/>
        </w:rPr>
        <w:t>Castellón</w:t>
      </w:r>
      <w:proofErr w:type="spellEnd"/>
      <w:r w:rsidRPr="00404812">
        <w:rPr>
          <w:rFonts w:asciiTheme="majorHAnsi" w:hAnsiTheme="majorHAnsi"/>
          <w:sz w:val="20"/>
          <w:szCs w:val="20"/>
        </w:rPr>
        <w:t xml:space="preserve"> </w:t>
      </w:r>
      <w:hyperlink r:id="rId24" w:anchor="Corchetes_.5B_.5D">
        <w:r w:rsidRPr="00404812">
          <w:rPr>
            <w:rFonts w:asciiTheme="majorHAnsi" w:hAnsiTheme="majorHAnsi"/>
            <w:sz w:val="20"/>
            <w:szCs w:val="20"/>
          </w:rPr>
          <w:t>[…]</w:t>
        </w:r>
      </w:hyperlink>
      <w:r w:rsidRPr="00404812">
        <w:rPr>
          <w:rFonts w:asciiTheme="majorHAnsi" w:hAnsiTheme="majorHAnsi"/>
          <w:sz w:val="20"/>
          <w:szCs w:val="20"/>
        </w:rPr>
        <w:t xml:space="preserve"> regarding whom judgment </w:t>
      </w:r>
      <w:hyperlink r:id="rId25" w:anchor="Corchetes_.5B_.5D">
        <w:r w:rsidRPr="00404812">
          <w:rPr>
            <w:rFonts w:asciiTheme="majorHAnsi" w:hAnsiTheme="majorHAnsi"/>
            <w:sz w:val="20"/>
            <w:szCs w:val="20"/>
          </w:rPr>
          <w:t>[was already handed down]</w:t>
        </w:r>
      </w:hyperlink>
      <w:r w:rsidRPr="00404812">
        <w:rPr>
          <w:rFonts w:asciiTheme="majorHAnsi" w:hAnsiTheme="majorHAnsi"/>
          <w:sz w:val="20"/>
          <w:szCs w:val="20"/>
        </w:rPr>
        <w:t xml:space="preserve"> in </w:t>
      </w:r>
      <w:hyperlink r:id="rId26" w:anchor="Corchetes_.5B_.5D">
        <w:r w:rsidRPr="00404812">
          <w:rPr>
            <w:rFonts w:asciiTheme="majorHAnsi" w:hAnsiTheme="majorHAnsi"/>
            <w:sz w:val="20"/>
            <w:szCs w:val="20"/>
          </w:rPr>
          <w:t>[…]</w:t>
        </w:r>
      </w:hyperlink>
      <w:r w:rsidRPr="00404812">
        <w:rPr>
          <w:rFonts w:asciiTheme="majorHAnsi" w:hAnsiTheme="majorHAnsi"/>
          <w:spacing w:val="6"/>
          <w:sz w:val="20"/>
          <w:szCs w:val="20"/>
        </w:rPr>
        <w:t xml:space="preserve"> a Judgment of May 13, 2002.”</w:t>
      </w:r>
      <w:r w:rsidRPr="00404812">
        <w:rPr>
          <w:rStyle w:val="FootnoteReference"/>
          <w:rFonts w:asciiTheme="majorHAnsi" w:hAnsiTheme="majorHAnsi"/>
          <w:spacing w:val="6"/>
          <w:sz w:val="20"/>
          <w:szCs w:val="20"/>
        </w:rPr>
        <w:footnoteReference w:id="135"/>
      </w:r>
      <w:r w:rsidRPr="00404812">
        <w:rPr>
          <w:rFonts w:asciiTheme="majorHAnsi" w:hAnsiTheme="majorHAnsi"/>
          <w:i/>
          <w:spacing w:val="6"/>
          <w:sz w:val="20"/>
          <w:szCs w:val="20"/>
        </w:rPr>
        <w:t xml:space="preserve"> </w:t>
      </w:r>
      <w:r w:rsidRPr="00404812">
        <w:rPr>
          <w:rFonts w:asciiTheme="majorHAnsi" w:hAnsiTheme="majorHAnsi"/>
          <w:spacing w:val="6"/>
          <w:sz w:val="20"/>
          <w:szCs w:val="20"/>
        </w:rPr>
        <w:t xml:space="preserve">Faced with that decision, on October 31, 2003, María Luisa Acosta filed a </w:t>
      </w:r>
      <w:r w:rsidRPr="00404812">
        <w:rPr>
          <w:rFonts w:ascii="Cambria" w:hAnsi="Cambria"/>
          <w:sz w:val="20"/>
          <w:szCs w:val="20"/>
        </w:rPr>
        <w:t>cassation appeal (</w:t>
      </w:r>
      <w:proofErr w:type="spellStart"/>
      <w:r w:rsidRPr="00404812">
        <w:rPr>
          <w:rFonts w:ascii="Cambria" w:hAnsi="Cambria"/>
          <w:i/>
          <w:sz w:val="20"/>
          <w:szCs w:val="20"/>
        </w:rPr>
        <w:t>casación</w:t>
      </w:r>
      <w:proofErr w:type="spellEnd"/>
      <w:r w:rsidRPr="00404812">
        <w:rPr>
          <w:rFonts w:ascii="Cambria" w:hAnsi="Cambria"/>
          <w:sz w:val="20"/>
          <w:szCs w:val="20"/>
        </w:rPr>
        <w:t>)</w:t>
      </w:r>
      <w:r w:rsidRPr="00404812">
        <w:rPr>
          <w:rFonts w:asciiTheme="majorHAnsi" w:hAnsiTheme="majorHAnsi"/>
          <w:spacing w:val="6"/>
          <w:sz w:val="20"/>
          <w:szCs w:val="20"/>
        </w:rPr>
        <w:t xml:space="preserve"> to the Supreme Court</w:t>
      </w:r>
      <w:proofErr w:type="gramStart"/>
      <w:r w:rsidRPr="00404812">
        <w:rPr>
          <w:rFonts w:asciiTheme="majorHAnsi" w:hAnsiTheme="majorHAnsi"/>
          <w:spacing w:val="6"/>
          <w:sz w:val="20"/>
          <w:szCs w:val="20"/>
        </w:rPr>
        <w:t>,</w:t>
      </w:r>
      <w:proofErr w:type="gramEnd"/>
      <w:r w:rsidRPr="00404812">
        <w:rPr>
          <w:rStyle w:val="FootnoteReference"/>
          <w:rFonts w:asciiTheme="majorHAnsi" w:hAnsiTheme="majorHAnsi"/>
          <w:sz w:val="20"/>
          <w:szCs w:val="20"/>
        </w:rPr>
        <w:footnoteReference w:id="136"/>
      </w:r>
      <w:r w:rsidRPr="00404812">
        <w:rPr>
          <w:rFonts w:asciiTheme="majorHAnsi" w:hAnsiTheme="majorHAnsi"/>
          <w:spacing w:val="6"/>
          <w:sz w:val="20"/>
          <w:szCs w:val="20"/>
        </w:rPr>
        <w:t>which was declared unfounded on April 18, 2005.</w:t>
      </w:r>
      <w:r w:rsidRPr="00404812">
        <w:rPr>
          <w:rStyle w:val="FootnoteReference"/>
          <w:rFonts w:asciiTheme="majorHAnsi" w:hAnsiTheme="majorHAnsi"/>
          <w:spacing w:val="-2"/>
          <w:sz w:val="20"/>
          <w:szCs w:val="20"/>
        </w:rPr>
        <w:footnoteReference w:id="137"/>
      </w:r>
    </w:p>
    <w:p w:rsidR="006474AF" w:rsidRPr="00404812" w:rsidRDefault="006474AF" w:rsidP="006474AF">
      <w:pPr>
        <w:ind w:left="720"/>
        <w:jc w:val="both"/>
        <w:rPr>
          <w:rFonts w:asciiTheme="majorHAnsi" w:hAnsiTheme="majorHAnsi"/>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Theme="majorHAnsi" w:hAnsiTheme="majorHAnsi"/>
          <w:sz w:val="20"/>
          <w:szCs w:val="20"/>
        </w:rPr>
      </w:pPr>
      <w:r w:rsidRPr="00404812">
        <w:rPr>
          <w:rFonts w:asciiTheme="majorHAnsi" w:hAnsiTheme="majorHAnsi"/>
          <w:sz w:val="20"/>
          <w:szCs w:val="20"/>
        </w:rPr>
        <w:t xml:space="preserve">In a judgment handed down on April 21, 2004, the District Civil and Criminal Court sentenced   </w:t>
      </w:r>
      <w:proofErr w:type="spellStart"/>
      <w:r w:rsidRPr="00404812">
        <w:rPr>
          <w:rFonts w:asciiTheme="majorHAnsi" w:hAnsiTheme="majorHAnsi"/>
          <w:sz w:val="20"/>
          <w:szCs w:val="20"/>
        </w:rPr>
        <w:t>Iván</w:t>
      </w:r>
      <w:proofErr w:type="spellEnd"/>
      <w:r w:rsidRPr="00404812">
        <w:rPr>
          <w:rFonts w:asciiTheme="majorHAnsi" w:hAnsiTheme="majorHAnsi"/>
          <w:sz w:val="20"/>
          <w:szCs w:val="20"/>
        </w:rPr>
        <w:t xml:space="preserve"> </w:t>
      </w:r>
      <w:proofErr w:type="spellStart"/>
      <w:r w:rsidRPr="00404812">
        <w:rPr>
          <w:rFonts w:asciiTheme="majorHAnsi" w:hAnsiTheme="majorHAnsi"/>
          <w:sz w:val="20"/>
          <w:szCs w:val="20"/>
        </w:rPr>
        <w:t>Argüello</w:t>
      </w:r>
      <w:proofErr w:type="spellEnd"/>
      <w:r w:rsidRPr="00404812">
        <w:rPr>
          <w:rFonts w:asciiTheme="majorHAnsi" w:hAnsiTheme="majorHAnsi"/>
          <w:sz w:val="20"/>
          <w:szCs w:val="20"/>
        </w:rPr>
        <w:t xml:space="preserve"> and </w:t>
      </w:r>
      <w:proofErr w:type="spellStart"/>
      <w:r w:rsidRPr="00404812">
        <w:rPr>
          <w:rFonts w:asciiTheme="majorHAnsi" w:hAnsiTheme="majorHAnsi"/>
          <w:sz w:val="20"/>
          <w:szCs w:val="20"/>
        </w:rPr>
        <w:t>Wilberth</w:t>
      </w:r>
      <w:proofErr w:type="spellEnd"/>
      <w:r w:rsidRPr="00404812">
        <w:rPr>
          <w:rFonts w:asciiTheme="majorHAnsi" w:hAnsiTheme="majorHAnsi"/>
          <w:sz w:val="20"/>
          <w:szCs w:val="20"/>
        </w:rPr>
        <w:t xml:space="preserve"> Ochoa to 20 years in prison for murdering Mr. </w:t>
      </w:r>
      <w:proofErr w:type="spellStart"/>
      <w:r w:rsidRPr="00404812">
        <w:rPr>
          <w:rFonts w:asciiTheme="majorHAnsi" w:hAnsiTheme="majorHAnsi"/>
          <w:sz w:val="20"/>
          <w:szCs w:val="20"/>
        </w:rPr>
        <w:t>García</w:t>
      </w:r>
      <w:proofErr w:type="spellEnd"/>
      <w:r w:rsidRPr="00404812">
        <w:rPr>
          <w:rFonts w:asciiTheme="majorHAnsi" w:hAnsiTheme="majorHAnsi"/>
          <w:sz w:val="20"/>
          <w:szCs w:val="20"/>
        </w:rPr>
        <w:t xml:space="preserve"> Valle</w:t>
      </w:r>
      <w:r w:rsidRPr="00404812">
        <w:rPr>
          <w:rStyle w:val="FootnoteReference"/>
          <w:rFonts w:asciiTheme="majorHAnsi" w:hAnsiTheme="majorHAnsi"/>
          <w:spacing w:val="-2"/>
          <w:sz w:val="20"/>
          <w:szCs w:val="20"/>
        </w:rPr>
        <w:footnoteReference w:id="138"/>
      </w:r>
      <w:r w:rsidRPr="00404812">
        <w:rPr>
          <w:rFonts w:asciiTheme="majorHAnsi" w:hAnsiTheme="majorHAnsi"/>
          <w:sz w:val="20"/>
          <w:szCs w:val="20"/>
        </w:rPr>
        <w:t>. On April 26, 2004, the judgment was appealed by Mrs. Acosta's representative on the grounds that the punishment should have been to 30 years in prison, not 20.</w:t>
      </w:r>
      <w:r w:rsidRPr="00404812">
        <w:rPr>
          <w:rStyle w:val="FootnoteReference"/>
          <w:rFonts w:asciiTheme="majorHAnsi" w:hAnsiTheme="majorHAnsi"/>
          <w:spacing w:val="-2"/>
          <w:sz w:val="20"/>
          <w:szCs w:val="20"/>
        </w:rPr>
        <w:footnoteReference w:id="139"/>
      </w:r>
      <w:r w:rsidRPr="00404812">
        <w:rPr>
          <w:rFonts w:asciiTheme="majorHAnsi" w:hAnsiTheme="majorHAnsi"/>
          <w:sz w:val="20"/>
          <w:szCs w:val="20"/>
        </w:rPr>
        <w:t xml:space="preserve"> </w:t>
      </w:r>
    </w:p>
    <w:p w:rsidR="006474AF" w:rsidRPr="00404812" w:rsidRDefault="006474AF" w:rsidP="006474AF">
      <w:pPr>
        <w:jc w:val="both"/>
        <w:rPr>
          <w:rFonts w:asciiTheme="majorHAnsi" w:hAnsiTheme="majorHAnsi"/>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Theme="majorHAnsi" w:hAnsiTheme="majorHAnsi"/>
          <w:sz w:val="20"/>
          <w:szCs w:val="20"/>
        </w:rPr>
      </w:pPr>
      <w:r w:rsidRPr="00404812">
        <w:rPr>
          <w:rFonts w:asciiTheme="majorHAnsi" w:hAnsiTheme="majorHAnsi"/>
          <w:sz w:val="20"/>
          <w:szCs w:val="20"/>
        </w:rPr>
        <w:t xml:space="preserve">On August 30, 2004, </w:t>
      </w:r>
      <w:proofErr w:type="spellStart"/>
      <w:r w:rsidRPr="00404812">
        <w:rPr>
          <w:rFonts w:asciiTheme="majorHAnsi" w:hAnsiTheme="majorHAnsi"/>
          <w:sz w:val="20"/>
          <w:szCs w:val="20"/>
        </w:rPr>
        <w:t>Iván</w:t>
      </w:r>
      <w:proofErr w:type="spellEnd"/>
      <w:r w:rsidRPr="00404812">
        <w:rPr>
          <w:rFonts w:asciiTheme="majorHAnsi" w:hAnsiTheme="majorHAnsi"/>
          <w:sz w:val="20"/>
          <w:szCs w:val="20"/>
        </w:rPr>
        <w:t xml:space="preserve"> </w:t>
      </w:r>
      <w:proofErr w:type="spellStart"/>
      <w:r w:rsidRPr="00404812">
        <w:rPr>
          <w:rFonts w:asciiTheme="majorHAnsi" w:hAnsiTheme="majorHAnsi"/>
          <w:sz w:val="20"/>
          <w:szCs w:val="20"/>
        </w:rPr>
        <w:t>Argüello</w:t>
      </w:r>
      <w:proofErr w:type="spellEnd"/>
      <w:r w:rsidRPr="00404812">
        <w:rPr>
          <w:rFonts w:asciiTheme="majorHAnsi" w:hAnsiTheme="majorHAnsi"/>
          <w:sz w:val="20"/>
          <w:szCs w:val="20"/>
        </w:rPr>
        <w:t xml:space="preserve"> was captured in Costa Rica. Until then, he had been convicted </w:t>
      </w:r>
      <w:r w:rsidRPr="00404812">
        <w:rPr>
          <w:rFonts w:asciiTheme="majorHAnsi" w:hAnsiTheme="majorHAnsi"/>
          <w:i/>
          <w:sz w:val="20"/>
          <w:szCs w:val="20"/>
        </w:rPr>
        <w:t>in absentia</w:t>
      </w:r>
      <w:r w:rsidRPr="00404812">
        <w:rPr>
          <w:rFonts w:asciiTheme="majorHAnsi" w:hAnsiTheme="majorHAnsi"/>
          <w:sz w:val="20"/>
          <w:szCs w:val="20"/>
        </w:rPr>
        <w:t>.</w:t>
      </w:r>
      <w:r w:rsidRPr="00404812">
        <w:rPr>
          <w:rStyle w:val="FootnoteReference"/>
          <w:rFonts w:asciiTheme="majorHAnsi" w:hAnsiTheme="majorHAnsi"/>
          <w:sz w:val="20"/>
          <w:szCs w:val="20"/>
        </w:rPr>
        <w:footnoteReference w:id="140"/>
      </w:r>
      <w:r w:rsidRPr="00404812">
        <w:rPr>
          <w:rFonts w:asciiTheme="majorHAnsi" w:hAnsiTheme="majorHAnsi"/>
          <w:sz w:val="20"/>
          <w:szCs w:val="20"/>
        </w:rPr>
        <w:t xml:space="preserve"> In statements broadcast by Costa Rica's Canal 11, on August 31, 2004, </w:t>
      </w:r>
      <w:proofErr w:type="spellStart"/>
      <w:r w:rsidRPr="00404812">
        <w:rPr>
          <w:rFonts w:asciiTheme="majorHAnsi" w:hAnsiTheme="majorHAnsi"/>
          <w:sz w:val="20"/>
          <w:szCs w:val="20"/>
        </w:rPr>
        <w:t>Iván</w:t>
      </w:r>
      <w:proofErr w:type="spellEnd"/>
      <w:r w:rsidRPr="00404812">
        <w:rPr>
          <w:rFonts w:asciiTheme="majorHAnsi" w:hAnsiTheme="majorHAnsi"/>
          <w:sz w:val="20"/>
          <w:szCs w:val="20"/>
        </w:rPr>
        <w:t xml:space="preserve"> </w:t>
      </w:r>
      <w:proofErr w:type="spellStart"/>
      <w:r w:rsidRPr="00404812">
        <w:rPr>
          <w:rFonts w:asciiTheme="majorHAnsi" w:hAnsiTheme="majorHAnsi"/>
          <w:sz w:val="20"/>
          <w:szCs w:val="20"/>
        </w:rPr>
        <w:t>Argüello</w:t>
      </w:r>
      <w:proofErr w:type="spellEnd"/>
      <w:r w:rsidRPr="00404812">
        <w:rPr>
          <w:rFonts w:asciiTheme="majorHAnsi" w:hAnsiTheme="majorHAnsi"/>
          <w:sz w:val="20"/>
          <w:szCs w:val="20"/>
        </w:rPr>
        <w:t xml:space="preserve"> said “that it had been Peter </w:t>
      </w:r>
      <w:proofErr w:type="spellStart"/>
      <w:r w:rsidRPr="00404812">
        <w:rPr>
          <w:rFonts w:asciiTheme="majorHAnsi" w:hAnsiTheme="majorHAnsi"/>
          <w:sz w:val="20"/>
          <w:szCs w:val="20"/>
        </w:rPr>
        <w:t>Tsokos</w:t>
      </w:r>
      <w:proofErr w:type="spellEnd"/>
      <w:r w:rsidRPr="00404812">
        <w:rPr>
          <w:rFonts w:asciiTheme="majorHAnsi" w:hAnsiTheme="majorHAnsi"/>
          <w:sz w:val="20"/>
          <w:szCs w:val="20"/>
        </w:rPr>
        <w:t xml:space="preserve">, who had sent him to the </w:t>
      </w:r>
      <w:proofErr w:type="spellStart"/>
      <w:r w:rsidRPr="00404812">
        <w:rPr>
          <w:rFonts w:asciiTheme="majorHAnsi" w:hAnsiTheme="majorHAnsi"/>
          <w:sz w:val="20"/>
          <w:szCs w:val="20"/>
        </w:rPr>
        <w:t>García</w:t>
      </w:r>
      <w:proofErr w:type="spellEnd"/>
      <w:r w:rsidRPr="00404812">
        <w:rPr>
          <w:rFonts w:asciiTheme="majorHAnsi" w:hAnsiTheme="majorHAnsi"/>
          <w:sz w:val="20"/>
          <w:szCs w:val="20"/>
        </w:rPr>
        <w:t xml:space="preserve"> Acosta household </w:t>
      </w:r>
      <w:hyperlink r:id="rId27" w:anchor="Corchetes_.5B_.5D">
        <w:r w:rsidRPr="00404812">
          <w:rPr>
            <w:rFonts w:asciiTheme="majorHAnsi" w:hAnsiTheme="majorHAnsi"/>
            <w:sz w:val="20"/>
            <w:szCs w:val="20"/>
          </w:rPr>
          <w:t>[…]</w:t>
        </w:r>
      </w:hyperlink>
      <w:r w:rsidRPr="00404812">
        <w:rPr>
          <w:rFonts w:asciiTheme="majorHAnsi" w:hAnsiTheme="majorHAnsi"/>
          <w:sz w:val="20"/>
          <w:szCs w:val="20"/>
        </w:rPr>
        <w:t xml:space="preserve"> to commit the crime.</w:t>
      </w:r>
      <w:r w:rsidRPr="00404812">
        <w:rPr>
          <w:rStyle w:val="FootnoteReference"/>
          <w:rFonts w:asciiTheme="majorHAnsi" w:hAnsiTheme="majorHAnsi"/>
          <w:sz w:val="20"/>
          <w:szCs w:val="20"/>
        </w:rPr>
        <w:footnoteReference w:id="141"/>
      </w:r>
    </w:p>
    <w:p w:rsidR="006474AF" w:rsidRPr="00404812" w:rsidRDefault="006474AF" w:rsidP="006474AF">
      <w:pPr>
        <w:jc w:val="both"/>
        <w:rPr>
          <w:rFonts w:asciiTheme="majorHAnsi" w:hAnsiTheme="majorHAnsi"/>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Theme="majorHAnsi" w:hAnsiTheme="majorHAnsi"/>
          <w:sz w:val="20"/>
          <w:szCs w:val="20"/>
        </w:rPr>
        <w:t xml:space="preserve">On November 29, 2004, the Criminal Division of the Appeals Tribunal amended the prison sentence for </w:t>
      </w:r>
      <w:proofErr w:type="spellStart"/>
      <w:r w:rsidRPr="00404812">
        <w:rPr>
          <w:rFonts w:asciiTheme="majorHAnsi" w:hAnsiTheme="majorHAnsi"/>
          <w:sz w:val="20"/>
          <w:szCs w:val="20"/>
        </w:rPr>
        <w:t>Iván</w:t>
      </w:r>
      <w:proofErr w:type="spellEnd"/>
      <w:r w:rsidRPr="00404812">
        <w:rPr>
          <w:rFonts w:asciiTheme="majorHAnsi" w:hAnsiTheme="majorHAnsi"/>
          <w:sz w:val="20"/>
          <w:szCs w:val="20"/>
        </w:rPr>
        <w:t xml:space="preserve"> </w:t>
      </w:r>
      <w:proofErr w:type="spellStart"/>
      <w:r w:rsidRPr="00404812">
        <w:rPr>
          <w:rFonts w:asciiTheme="majorHAnsi" w:hAnsiTheme="majorHAnsi"/>
          <w:sz w:val="20"/>
          <w:szCs w:val="20"/>
        </w:rPr>
        <w:t>Argüello</w:t>
      </w:r>
      <w:proofErr w:type="spellEnd"/>
      <w:r w:rsidRPr="00404812">
        <w:rPr>
          <w:rFonts w:asciiTheme="majorHAnsi" w:hAnsiTheme="majorHAnsi"/>
          <w:sz w:val="20"/>
          <w:szCs w:val="20"/>
        </w:rPr>
        <w:t xml:space="preserve"> and </w:t>
      </w:r>
      <w:proofErr w:type="spellStart"/>
      <w:r w:rsidRPr="00404812">
        <w:rPr>
          <w:rFonts w:asciiTheme="majorHAnsi" w:hAnsiTheme="majorHAnsi"/>
          <w:sz w:val="20"/>
          <w:szCs w:val="20"/>
        </w:rPr>
        <w:t>Wilberth</w:t>
      </w:r>
      <w:proofErr w:type="spellEnd"/>
      <w:r w:rsidRPr="00404812">
        <w:rPr>
          <w:rFonts w:asciiTheme="majorHAnsi" w:hAnsiTheme="majorHAnsi"/>
          <w:sz w:val="20"/>
          <w:szCs w:val="20"/>
        </w:rPr>
        <w:t xml:space="preserve"> Ochoa, sentencing them to 23 years in prison instead of 20. It also refused the request to annul the dismissal of proceedings against </w:t>
      </w:r>
      <w:proofErr w:type="spellStart"/>
      <w:r w:rsidRPr="00404812">
        <w:rPr>
          <w:rFonts w:asciiTheme="majorHAnsi" w:hAnsiTheme="majorHAnsi"/>
          <w:sz w:val="20"/>
          <w:szCs w:val="20"/>
        </w:rPr>
        <w:t>Martínez</w:t>
      </w:r>
      <w:proofErr w:type="spellEnd"/>
      <w:r w:rsidRPr="00404812">
        <w:rPr>
          <w:rFonts w:asciiTheme="majorHAnsi" w:hAnsiTheme="majorHAnsi"/>
          <w:sz w:val="20"/>
          <w:szCs w:val="20"/>
        </w:rPr>
        <w:t xml:space="preserve"> and </w:t>
      </w:r>
      <w:proofErr w:type="spellStart"/>
      <w:r w:rsidRPr="00404812">
        <w:rPr>
          <w:rFonts w:asciiTheme="majorHAnsi" w:hAnsiTheme="majorHAnsi"/>
          <w:sz w:val="20"/>
          <w:szCs w:val="20"/>
        </w:rPr>
        <w:t>Tsokos</w:t>
      </w:r>
      <w:proofErr w:type="spellEnd"/>
      <w:r w:rsidRPr="00404812">
        <w:rPr>
          <w:rFonts w:asciiTheme="majorHAnsi" w:hAnsiTheme="majorHAnsi"/>
          <w:sz w:val="20"/>
          <w:szCs w:val="20"/>
        </w:rPr>
        <w:t xml:space="preserve">, on the grounds that “said judgment was now final and had become </w:t>
      </w:r>
      <w:r w:rsidRPr="00404812">
        <w:rPr>
          <w:rFonts w:asciiTheme="majorHAnsi" w:hAnsiTheme="majorHAnsi"/>
          <w:i/>
          <w:sz w:val="20"/>
          <w:szCs w:val="20"/>
        </w:rPr>
        <w:t>res judicata</w:t>
      </w:r>
      <w:r w:rsidRPr="00404812">
        <w:rPr>
          <w:rFonts w:ascii="Cambria" w:hAnsi="Cambria"/>
          <w:sz w:val="20"/>
        </w:rPr>
        <w:t>."</w:t>
      </w:r>
      <w:r w:rsidRPr="00404812">
        <w:rPr>
          <w:rStyle w:val="FootnoteReference"/>
          <w:rFonts w:ascii="Cambria" w:hAnsi="Cambria"/>
          <w:sz w:val="20"/>
        </w:rPr>
        <w:footnoteReference w:id="142"/>
      </w:r>
      <w:r w:rsidRPr="00404812">
        <w:rPr>
          <w:rFonts w:ascii="Cambria" w:hAnsi="Cambria"/>
          <w:sz w:val="20"/>
        </w:rPr>
        <w:t xml:space="preserve"> </w:t>
      </w:r>
    </w:p>
    <w:p w:rsidR="006474AF" w:rsidRPr="00404812" w:rsidRDefault="006474AF" w:rsidP="006474AF">
      <w:pPr>
        <w:jc w:val="both"/>
        <w:rPr>
          <w:rFonts w:ascii="Cambria" w:hAnsi="Cambria" w:cs="Arial Narrow"/>
          <w:spacing w:val="-2"/>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pacing w:val="-2"/>
          <w:sz w:val="20"/>
        </w:rPr>
        <w:t xml:space="preserve">On December 22, 2004, Mrs. Acosta's representative filed a </w:t>
      </w:r>
      <w:r w:rsidRPr="00404812">
        <w:rPr>
          <w:rFonts w:ascii="Cambria" w:hAnsi="Cambria"/>
          <w:sz w:val="20"/>
          <w:szCs w:val="20"/>
        </w:rPr>
        <w:t>cassation appeal (</w:t>
      </w:r>
      <w:proofErr w:type="spellStart"/>
      <w:r w:rsidRPr="00404812">
        <w:rPr>
          <w:rFonts w:ascii="Cambria" w:hAnsi="Cambria"/>
          <w:i/>
          <w:sz w:val="20"/>
          <w:szCs w:val="20"/>
        </w:rPr>
        <w:t>casación</w:t>
      </w:r>
      <w:proofErr w:type="spellEnd"/>
      <w:r w:rsidRPr="00404812">
        <w:rPr>
          <w:rFonts w:ascii="Cambria" w:hAnsi="Cambria"/>
          <w:sz w:val="20"/>
          <w:szCs w:val="20"/>
        </w:rPr>
        <w:t>)</w:t>
      </w:r>
      <w:r w:rsidRPr="00404812">
        <w:rPr>
          <w:rFonts w:ascii="Cambria" w:hAnsi="Cambria"/>
          <w:spacing w:val="-2"/>
          <w:sz w:val="20"/>
        </w:rPr>
        <w:t xml:space="preserve"> to the Criminal Division of the Supreme Court against the judgment of the Appeals Tribunal of November 29, 2004, arguing that it had made improper use of the </w:t>
      </w:r>
      <w:r w:rsidRPr="00404812">
        <w:rPr>
          <w:rFonts w:ascii="Cambria" w:hAnsi="Cambria"/>
          <w:i/>
          <w:spacing w:val="-2"/>
          <w:sz w:val="20"/>
        </w:rPr>
        <w:t>res judicata</w:t>
      </w:r>
      <w:r w:rsidRPr="00404812">
        <w:rPr>
          <w:rFonts w:ascii="Cambria" w:hAnsi="Cambria"/>
          <w:spacing w:val="-2"/>
          <w:sz w:val="20"/>
        </w:rPr>
        <w:t xml:space="preserve"> rules and requesting annulment of all the proceedings since the court order of April 19, 2002.</w:t>
      </w:r>
      <w:r w:rsidRPr="00404812">
        <w:rPr>
          <w:rStyle w:val="FootnoteReference"/>
          <w:rFonts w:ascii="Cambria" w:hAnsi="Cambria"/>
          <w:spacing w:val="-2"/>
          <w:sz w:val="20"/>
        </w:rPr>
        <w:footnoteReference w:id="143"/>
      </w:r>
      <w:r w:rsidRPr="00404812">
        <w:rPr>
          <w:rFonts w:ascii="Cambria" w:hAnsi="Cambria"/>
          <w:spacing w:val="-2"/>
          <w:sz w:val="20"/>
        </w:rPr>
        <w:t xml:space="preserve"> On August 24, 2006, in the course of her intervention, the Assistant Prosecutor of Managua asked the Supreme Court of Justice to allow the </w:t>
      </w:r>
      <w:r w:rsidRPr="00404812">
        <w:rPr>
          <w:rFonts w:ascii="Cambria" w:hAnsi="Cambria"/>
          <w:sz w:val="20"/>
          <w:szCs w:val="20"/>
        </w:rPr>
        <w:t>cassation appeal (</w:t>
      </w:r>
      <w:proofErr w:type="spellStart"/>
      <w:r w:rsidRPr="00404812">
        <w:rPr>
          <w:rFonts w:ascii="Cambria" w:hAnsi="Cambria"/>
          <w:i/>
          <w:sz w:val="20"/>
          <w:szCs w:val="20"/>
        </w:rPr>
        <w:t>casación</w:t>
      </w:r>
      <w:proofErr w:type="spellEnd"/>
      <w:r w:rsidRPr="00404812">
        <w:rPr>
          <w:rFonts w:ascii="Cambria" w:hAnsi="Cambria"/>
          <w:sz w:val="20"/>
          <w:szCs w:val="20"/>
        </w:rPr>
        <w:t xml:space="preserve">) </w:t>
      </w:r>
      <w:r w:rsidRPr="00404812">
        <w:rPr>
          <w:rFonts w:ascii="Cambria" w:hAnsi="Cambria"/>
          <w:spacing w:val="-2"/>
          <w:sz w:val="20"/>
        </w:rPr>
        <w:t xml:space="preserve">and to partially annul the judgment of March 13, 2002 in the part referring to Peter </w:t>
      </w:r>
      <w:proofErr w:type="spellStart"/>
      <w:r w:rsidRPr="00404812">
        <w:rPr>
          <w:rFonts w:ascii="Cambria" w:hAnsi="Cambria"/>
          <w:spacing w:val="-2"/>
          <w:sz w:val="20"/>
        </w:rPr>
        <w:t>Tsokos</w:t>
      </w:r>
      <w:proofErr w:type="spellEnd"/>
      <w:r w:rsidRPr="00404812">
        <w:rPr>
          <w:rFonts w:ascii="Cambria" w:hAnsi="Cambria"/>
          <w:spacing w:val="-2"/>
          <w:sz w:val="20"/>
        </w:rPr>
        <w:t xml:space="preserve"> and Peter </w:t>
      </w:r>
      <w:proofErr w:type="spellStart"/>
      <w:r w:rsidRPr="00404812">
        <w:rPr>
          <w:rFonts w:ascii="Cambria" w:hAnsi="Cambria"/>
          <w:spacing w:val="-2"/>
          <w:sz w:val="20"/>
        </w:rPr>
        <w:t>Martínez</w:t>
      </w:r>
      <w:proofErr w:type="spellEnd"/>
      <w:r w:rsidRPr="00404812">
        <w:rPr>
          <w:rFonts w:ascii="Cambria" w:hAnsi="Cambria"/>
          <w:spacing w:val="-2"/>
          <w:sz w:val="20"/>
        </w:rPr>
        <w:t>. The Assistant Prosecutor based her position on the insults inflicted on the appellant by the way the proceedings were handled.</w:t>
      </w:r>
      <w:r w:rsidRPr="00404812">
        <w:rPr>
          <w:rStyle w:val="FootnoteReference"/>
          <w:rFonts w:ascii="Cambria" w:hAnsi="Cambria"/>
          <w:sz w:val="20"/>
        </w:rPr>
        <w:footnoteReference w:id="144"/>
      </w:r>
      <w:r w:rsidRPr="00404812">
        <w:rPr>
          <w:rFonts w:ascii="Cambria" w:hAnsi="Cambria"/>
          <w:spacing w:val="-2"/>
          <w:sz w:val="20"/>
        </w:rPr>
        <w:t xml:space="preserve"> On December 19, 2006, the Criminal Division of the Supreme Court rejected the </w:t>
      </w:r>
      <w:r w:rsidRPr="00404812">
        <w:rPr>
          <w:rFonts w:ascii="Cambria" w:hAnsi="Cambria"/>
          <w:sz w:val="20"/>
          <w:szCs w:val="20"/>
        </w:rPr>
        <w:t xml:space="preserve">cassation appeal </w:t>
      </w:r>
      <w:r w:rsidRPr="00404812">
        <w:rPr>
          <w:rFonts w:ascii="Cambria" w:hAnsi="Cambria"/>
          <w:spacing w:val="-2"/>
          <w:sz w:val="20"/>
        </w:rPr>
        <w:t xml:space="preserve">stating that the judgment did have </w:t>
      </w:r>
      <w:r w:rsidRPr="00404812">
        <w:rPr>
          <w:rFonts w:ascii="Cambria" w:hAnsi="Cambria"/>
          <w:i/>
          <w:spacing w:val="-2"/>
          <w:sz w:val="20"/>
        </w:rPr>
        <w:t>res judicata</w:t>
      </w:r>
      <w:r w:rsidRPr="00404812">
        <w:rPr>
          <w:rFonts w:ascii="Cambria" w:hAnsi="Cambria"/>
          <w:spacing w:val="-2"/>
          <w:sz w:val="20"/>
        </w:rPr>
        <w:t xml:space="preserve"> status because the parties were notified of the decision and consented to it in that they did not file any appeal against it.</w:t>
      </w:r>
      <w:r w:rsidRPr="00404812">
        <w:rPr>
          <w:rStyle w:val="FootnoteReference"/>
          <w:rFonts w:ascii="Cambria" w:hAnsi="Cambria"/>
          <w:sz w:val="20"/>
        </w:rPr>
        <w:footnoteReference w:id="145"/>
      </w:r>
      <w:r w:rsidRPr="00404812">
        <w:rPr>
          <w:rFonts w:ascii="Cambria" w:hAnsi="Cambria"/>
          <w:spacing w:val="-2"/>
          <w:sz w:val="20"/>
        </w:rPr>
        <w:t xml:space="preserve"> María Luisa Acosta was notified of this decision on December 22, 2006.</w:t>
      </w:r>
      <w:r w:rsidRPr="00404812">
        <w:rPr>
          <w:rStyle w:val="FootnoteReference"/>
          <w:rFonts w:ascii="Cambria" w:hAnsi="Cambria"/>
          <w:spacing w:val="6"/>
          <w:sz w:val="20"/>
        </w:rPr>
        <w:footnoteReference w:id="146"/>
      </w:r>
      <w:r w:rsidRPr="00404812">
        <w:rPr>
          <w:rFonts w:ascii="Cambria" w:hAnsi="Cambria"/>
          <w:spacing w:val="-2"/>
          <w:sz w:val="20"/>
        </w:rPr>
        <w:t xml:space="preserve"> </w:t>
      </w:r>
    </w:p>
    <w:p w:rsidR="006474AF" w:rsidRPr="00404812" w:rsidRDefault="006474AF" w:rsidP="00B92141">
      <w:pPr>
        <w:pStyle w:val="Heading3"/>
        <w:numPr>
          <w:ilvl w:val="0"/>
          <w:numId w:val="0"/>
        </w:numPr>
        <w:ind w:left="1440"/>
        <w:rPr>
          <w:color w:val="auto"/>
        </w:rPr>
      </w:pPr>
      <w:bookmarkStart w:id="61" w:name="_Toc388448148"/>
    </w:p>
    <w:p w:rsidR="006474AF" w:rsidRPr="00404812" w:rsidRDefault="006474AF" w:rsidP="00B92141">
      <w:pPr>
        <w:pStyle w:val="Heading3"/>
        <w:rPr>
          <w:color w:val="auto"/>
        </w:rPr>
      </w:pPr>
      <w:bookmarkStart w:id="62" w:name="_Toc412647983"/>
      <w:bookmarkStart w:id="63" w:name="_Toc412648021"/>
      <w:bookmarkStart w:id="64" w:name="_Toc415740435"/>
      <w:bookmarkStart w:id="65" w:name="_Toc415741493"/>
      <w:r w:rsidRPr="00404812">
        <w:rPr>
          <w:color w:val="auto"/>
        </w:rPr>
        <w:t xml:space="preserve">Proceedings instituted by Peter </w:t>
      </w:r>
      <w:proofErr w:type="spellStart"/>
      <w:r w:rsidRPr="00404812">
        <w:rPr>
          <w:color w:val="auto"/>
        </w:rPr>
        <w:t>Tsokos</w:t>
      </w:r>
      <w:proofErr w:type="spellEnd"/>
      <w:r w:rsidRPr="00404812">
        <w:rPr>
          <w:color w:val="auto"/>
        </w:rPr>
        <w:t xml:space="preserve"> and Peter </w:t>
      </w:r>
      <w:proofErr w:type="spellStart"/>
      <w:r w:rsidRPr="00404812">
        <w:rPr>
          <w:color w:val="auto"/>
        </w:rPr>
        <w:t>Martínez</w:t>
      </w:r>
      <w:proofErr w:type="spellEnd"/>
      <w:r w:rsidRPr="00404812">
        <w:rPr>
          <w:color w:val="auto"/>
        </w:rPr>
        <w:t xml:space="preserve"> against María Luisa Acosta</w:t>
      </w:r>
      <w:bookmarkEnd w:id="61"/>
      <w:bookmarkEnd w:id="62"/>
      <w:bookmarkEnd w:id="63"/>
      <w:bookmarkEnd w:id="64"/>
      <w:bookmarkEnd w:id="65"/>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In addition to the criminal investigation into Maria Luisa Acosta's alleged complicity in the murder, described   </w:t>
      </w:r>
      <w:r w:rsidRPr="00404812">
        <w:rPr>
          <w:rFonts w:ascii="Cambria" w:hAnsi="Cambria"/>
          <w:i/>
          <w:sz w:val="20"/>
        </w:rPr>
        <w:t xml:space="preserve">above </w:t>
      </w:r>
      <w:r w:rsidRPr="00404812">
        <w:rPr>
          <w:rFonts w:ascii="Cambria" w:hAnsi="Cambria"/>
          <w:sz w:val="20"/>
        </w:rPr>
        <w:t xml:space="preserve">in paragraphs </w:t>
      </w:r>
      <w:r w:rsidRPr="00404812">
        <w:rPr>
          <w:rFonts w:ascii="Cambria" w:hAnsi="Cambria"/>
          <w:sz w:val="20"/>
          <w:szCs w:val="20"/>
        </w:rPr>
        <w:t>46–51</w:t>
      </w:r>
      <w:r w:rsidRPr="00404812">
        <w:rPr>
          <w:rFonts w:ascii="Cambria" w:hAnsi="Cambria"/>
          <w:sz w:val="20"/>
        </w:rPr>
        <w:t xml:space="preserve">, Messrs. </w:t>
      </w:r>
      <w:proofErr w:type="spellStart"/>
      <w:r w:rsidRPr="00404812">
        <w:rPr>
          <w:rFonts w:ascii="Cambria" w:hAnsi="Cambria"/>
          <w:sz w:val="20"/>
        </w:rPr>
        <w:t>Tsokos</w:t>
      </w:r>
      <w:proofErr w:type="spellEnd"/>
      <w:r w:rsidRPr="00404812">
        <w:rPr>
          <w:rFonts w:ascii="Cambria" w:hAnsi="Cambria"/>
          <w:sz w:val="20"/>
        </w:rPr>
        <w:t xml:space="preserve"> and </w:t>
      </w:r>
      <w:proofErr w:type="spellStart"/>
      <w:r w:rsidRPr="00404812">
        <w:rPr>
          <w:rFonts w:ascii="Cambria" w:hAnsi="Cambria"/>
          <w:sz w:val="20"/>
        </w:rPr>
        <w:t>Martínez</w:t>
      </w:r>
      <w:proofErr w:type="spellEnd"/>
      <w:r w:rsidRPr="00404812">
        <w:rPr>
          <w:rFonts w:ascii="Cambria" w:hAnsi="Cambria"/>
          <w:sz w:val="20"/>
        </w:rPr>
        <w:t xml:space="preserve"> used other judicial mechanisms against her, which are described below.</w:t>
      </w:r>
    </w:p>
    <w:p w:rsidR="006474AF" w:rsidRPr="00404812" w:rsidRDefault="006474AF" w:rsidP="00B92141">
      <w:pPr>
        <w:pStyle w:val="Heading4"/>
        <w:rPr>
          <w:color w:val="auto"/>
        </w:rPr>
      </w:pPr>
      <w:bookmarkStart w:id="66" w:name="_Toc388448149"/>
      <w:bookmarkStart w:id="67" w:name="_Toc412647984"/>
    </w:p>
    <w:p w:rsidR="006474AF" w:rsidRPr="00404812" w:rsidRDefault="006474AF" w:rsidP="00B92141">
      <w:pPr>
        <w:pStyle w:val="Heading4"/>
        <w:rPr>
          <w:color w:val="auto"/>
        </w:rPr>
      </w:pPr>
      <w:bookmarkStart w:id="68" w:name="_Toc415740436"/>
      <w:bookmarkStart w:id="69" w:name="_Toc415741494"/>
      <w:r w:rsidRPr="00404812">
        <w:rPr>
          <w:color w:val="auto"/>
        </w:rPr>
        <w:t>a.</w:t>
      </w:r>
      <w:r w:rsidRPr="00404812">
        <w:rPr>
          <w:color w:val="auto"/>
        </w:rPr>
        <w:tab/>
        <w:t>Provisional attachment and claim for damages</w:t>
      </w:r>
      <w:bookmarkEnd w:id="68"/>
      <w:bookmarkEnd w:id="69"/>
      <w:r w:rsidRPr="00404812">
        <w:rPr>
          <w:color w:val="auto"/>
        </w:rPr>
        <w:t xml:space="preserve"> </w:t>
      </w:r>
      <w:bookmarkEnd w:id="66"/>
      <w:bookmarkEnd w:id="67"/>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On May 14, 2002, Peter </w:t>
      </w:r>
      <w:proofErr w:type="spellStart"/>
      <w:r w:rsidRPr="00404812">
        <w:rPr>
          <w:rFonts w:ascii="Cambria" w:hAnsi="Cambria"/>
          <w:sz w:val="20"/>
        </w:rPr>
        <w:t>Martínez</w:t>
      </w:r>
      <w:proofErr w:type="spellEnd"/>
      <w:r w:rsidRPr="00404812">
        <w:rPr>
          <w:rFonts w:ascii="Cambria" w:hAnsi="Cambria"/>
          <w:sz w:val="20"/>
        </w:rPr>
        <w:t xml:space="preserve"> , acting on his own behalf and that of Peter </w:t>
      </w:r>
      <w:proofErr w:type="spellStart"/>
      <w:r w:rsidRPr="00404812">
        <w:rPr>
          <w:rFonts w:ascii="Cambria" w:hAnsi="Cambria"/>
          <w:sz w:val="20"/>
        </w:rPr>
        <w:t>Tsokos</w:t>
      </w:r>
      <w:proofErr w:type="spellEnd"/>
      <w:r w:rsidRPr="00404812">
        <w:rPr>
          <w:rFonts w:ascii="Cambria" w:hAnsi="Cambria"/>
          <w:sz w:val="20"/>
        </w:rPr>
        <w:t xml:space="preserve">, asked the </w:t>
      </w:r>
      <w:proofErr w:type="spellStart"/>
      <w:r w:rsidRPr="00404812">
        <w:rPr>
          <w:rFonts w:ascii="Cambria" w:hAnsi="Cambria"/>
          <w:sz w:val="20"/>
        </w:rPr>
        <w:t>Bluefields</w:t>
      </w:r>
      <w:proofErr w:type="spellEnd"/>
      <w:r w:rsidRPr="00404812">
        <w:rPr>
          <w:rFonts w:ascii="Cambria" w:hAnsi="Cambria"/>
          <w:sz w:val="20"/>
        </w:rPr>
        <w:t xml:space="preserve"> District Civil Court to issue a provisional attachment on  María Luisa Acosta's house, because supposedly she owed them US$100,000 and “</w:t>
      </w:r>
      <w:hyperlink r:id="rId28" w:anchor="Corchetes_.5B_.5D">
        <w:r w:rsidRPr="00404812">
          <w:rPr>
            <w:rFonts w:ascii="Cambria" w:hAnsi="Cambria"/>
            <w:sz w:val="20"/>
          </w:rPr>
          <w:t>[he had]</w:t>
        </w:r>
      </w:hyperlink>
      <w:r w:rsidRPr="00404812">
        <w:rPr>
          <w:rFonts w:ascii="Cambria" w:hAnsi="Cambria"/>
          <w:sz w:val="20"/>
        </w:rPr>
        <w:t xml:space="preserve">good reason to fear that the debtor had </w:t>
      </w:r>
      <w:hyperlink r:id="rId29" w:anchor="Corchetes_.5B_.5D">
        <w:r w:rsidRPr="00404812">
          <w:rPr>
            <w:rFonts w:ascii="Cambria" w:hAnsi="Cambria"/>
            <w:sz w:val="20"/>
          </w:rPr>
          <w:t>[no]</w:t>
        </w:r>
      </w:hyperlink>
      <w:r w:rsidRPr="00404812">
        <w:rPr>
          <w:rFonts w:ascii="Cambria" w:hAnsi="Cambria"/>
          <w:sz w:val="20"/>
        </w:rPr>
        <w:t xml:space="preserve"> intention of paying.”</w:t>
      </w:r>
      <w:r w:rsidRPr="00404812">
        <w:rPr>
          <w:rStyle w:val="FootnoteReference"/>
          <w:rFonts w:ascii="Cambria" w:hAnsi="Cambria"/>
          <w:sz w:val="20"/>
        </w:rPr>
        <w:footnoteReference w:id="147"/>
      </w:r>
      <w:r w:rsidRPr="00404812">
        <w:rPr>
          <w:rFonts w:ascii="Cambria" w:hAnsi="Cambria"/>
          <w:sz w:val="20"/>
        </w:rPr>
        <w:t xml:space="preserve"> The attachment requested was granted the following day.</w:t>
      </w:r>
      <w:r w:rsidRPr="00404812">
        <w:rPr>
          <w:rStyle w:val="FootnoteReference"/>
          <w:rFonts w:ascii="Cambria" w:hAnsi="Cambria"/>
          <w:sz w:val="20"/>
        </w:rPr>
        <w:footnoteReference w:id="148"/>
      </w:r>
      <w:r w:rsidRPr="00404812">
        <w:rPr>
          <w:rFonts w:ascii="Cambria" w:hAnsi="Cambria"/>
          <w:sz w:val="20"/>
        </w:rPr>
        <w:t xml:space="preserve"> On May 15, 2002, Messrs. </w:t>
      </w:r>
      <w:proofErr w:type="spellStart"/>
      <w:r w:rsidRPr="00404812">
        <w:rPr>
          <w:rFonts w:ascii="Cambria" w:hAnsi="Cambria"/>
          <w:sz w:val="20"/>
        </w:rPr>
        <w:t>Tsokos</w:t>
      </w:r>
      <w:proofErr w:type="spellEnd"/>
      <w:r w:rsidRPr="00404812">
        <w:rPr>
          <w:rFonts w:ascii="Cambria" w:hAnsi="Cambria"/>
          <w:sz w:val="20"/>
        </w:rPr>
        <w:t xml:space="preserve"> and </w:t>
      </w:r>
      <w:proofErr w:type="spellStart"/>
      <w:r w:rsidRPr="00404812">
        <w:rPr>
          <w:rFonts w:ascii="Cambria" w:hAnsi="Cambria"/>
          <w:sz w:val="20"/>
        </w:rPr>
        <w:t>Martínez</w:t>
      </w:r>
      <w:proofErr w:type="spellEnd"/>
      <w:r w:rsidRPr="00404812">
        <w:rPr>
          <w:rFonts w:ascii="Cambria" w:hAnsi="Cambria"/>
          <w:sz w:val="20"/>
        </w:rPr>
        <w:t xml:space="preserve"> filed a claim for damages against María Luisa Acosta, amounting to US$100,000 (plus 30% for alleged legal expenses), for having accused them of the murder of her husband. They requested confirmation of the attachment.</w:t>
      </w:r>
      <w:r w:rsidRPr="00404812">
        <w:rPr>
          <w:rStyle w:val="FootnoteReference"/>
          <w:rFonts w:ascii="Cambria" w:hAnsi="Cambria"/>
          <w:sz w:val="20"/>
        </w:rPr>
        <w:footnoteReference w:id="149"/>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On June 26, 2002, Mrs. Acosta's representative filed an incidental motion for annulment aimed at having the provisional attachment lifted.</w:t>
      </w:r>
      <w:r w:rsidRPr="00404812">
        <w:rPr>
          <w:rStyle w:val="FootnoteReference"/>
          <w:rFonts w:ascii="Cambria" w:hAnsi="Cambria"/>
          <w:sz w:val="20"/>
        </w:rPr>
        <w:footnoteReference w:id="150"/>
      </w:r>
      <w:r w:rsidRPr="00404812">
        <w:rPr>
          <w:rFonts w:ascii="Cambria" w:hAnsi="Cambria"/>
          <w:sz w:val="20"/>
        </w:rPr>
        <w:t xml:space="preserve"> On October 1, 16, and 24, 2003, Mrs. Acosta's representative asked the District Civil Court Judge to pronounce on the matter given the serious damages these measures were causing Mrs. Acosta.</w:t>
      </w:r>
      <w:r w:rsidRPr="00404812">
        <w:rPr>
          <w:rStyle w:val="FootnoteReference"/>
          <w:rFonts w:ascii="Cambria" w:hAnsi="Cambria"/>
          <w:sz w:val="20"/>
        </w:rPr>
        <w:footnoteReference w:id="151"/>
      </w:r>
      <w:r w:rsidRPr="00404812">
        <w:rPr>
          <w:rFonts w:ascii="Cambria" w:hAnsi="Cambria"/>
          <w:sz w:val="20"/>
        </w:rPr>
        <w:t xml:space="preserve"> On October 24, 2002, the District Civil Court opened the discovery period for the incidental proceedings.</w:t>
      </w:r>
      <w:r w:rsidRPr="00404812">
        <w:rPr>
          <w:rStyle w:val="FootnoteReference"/>
          <w:rFonts w:ascii="Cambria" w:hAnsi="Cambria"/>
          <w:sz w:val="20"/>
        </w:rPr>
        <w:footnoteReference w:id="152"/>
      </w:r>
      <w:r w:rsidRPr="00404812">
        <w:rPr>
          <w:rFonts w:ascii="Cambria" w:hAnsi="Cambria"/>
          <w:sz w:val="20"/>
        </w:rPr>
        <w:t xml:space="preserve"> On February 27, 2003, the District Court allowed the incidental motion for annulment and ordered the embargo to be lifted as the resolution became final.</w:t>
      </w:r>
      <w:r w:rsidRPr="00404812">
        <w:rPr>
          <w:rStyle w:val="FootnoteReference"/>
          <w:rFonts w:ascii="Cambria" w:hAnsi="Cambria"/>
          <w:sz w:val="20"/>
        </w:rPr>
        <w:footnoteReference w:id="153"/>
      </w:r>
      <w:r w:rsidRPr="00404812">
        <w:rPr>
          <w:rFonts w:ascii="Cambria" w:hAnsi="Cambria"/>
          <w:sz w:val="20"/>
        </w:rPr>
        <w:t xml:space="preserve"> However, on March 5, 2003, Peter </w:t>
      </w:r>
      <w:proofErr w:type="spellStart"/>
      <w:r w:rsidRPr="00404812">
        <w:rPr>
          <w:rFonts w:ascii="Cambria" w:hAnsi="Cambria"/>
          <w:sz w:val="20"/>
        </w:rPr>
        <w:t>Martínez</w:t>
      </w:r>
      <w:proofErr w:type="spellEnd"/>
      <w:r w:rsidRPr="00404812">
        <w:rPr>
          <w:rFonts w:ascii="Cambria" w:hAnsi="Cambria"/>
          <w:sz w:val="20"/>
        </w:rPr>
        <w:t xml:space="preserve"> filed an appeal,</w:t>
      </w:r>
      <w:r w:rsidRPr="00404812">
        <w:rPr>
          <w:rStyle w:val="FootnoteReference"/>
          <w:rFonts w:ascii="Cambria" w:hAnsi="Cambria"/>
          <w:sz w:val="20"/>
        </w:rPr>
        <w:footnoteReference w:id="154"/>
      </w:r>
      <w:r w:rsidRPr="00404812">
        <w:rPr>
          <w:rFonts w:ascii="Cambria" w:hAnsi="Cambria"/>
          <w:sz w:val="20"/>
        </w:rPr>
        <w:t xml:space="preserve"> which was admitted on March 25, 2003 by the Civil Law Division of the Appeals Tribunal.</w:t>
      </w:r>
      <w:r w:rsidRPr="00404812">
        <w:rPr>
          <w:rStyle w:val="FootnoteReference"/>
          <w:rFonts w:ascii="Cambria" w:hAnsi="Cambria"/>
          <w:sz w:val="20"/>
        </w:rPr>
        <w:footnoteReference w:id="155"/>
      </w:r>
      <w:r w:rsidRPr="00404812">
        <w:rPr>
          <w:rFonts w:ascii="Cambria" w:hAnsi="Cambria"/>
          <w:sz w:val="20"/>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For her part, on August 29, 2003, María Luisa Acosta filed an appeal with the Supreme Court against delay in the administration of justice because more than one year and five months had elapsed since she had answered and the Civil Law Division of the Appeals Tribunal had still not pronounced on the matter.</w:t>
      </w:r>
      <w:r w:rsidRPr="00404812">
        <w:rPr>
          <w:rStyle w:val="FootnoteReference"/>
          <w:rFonts w:ascii="Cambria" w:hAnsi="Cambria"/>
          <w:sz w:val="20"/>
        </w:rPr>
        <w:footnoteReference w:id="156"/>
      </w:r>
      <w:r w:rsidRPr="00404812">
        <w:rPr>
          <w:rFonts w:ascii="Cambria" w:hAnsi="Cambria"/>
          <w:sz w:val="20"/>
        </w:rPr>
        <w:t xml:space="preserve"> </w:t>
      </w:r>
    </w:p>
    <w:p w:rsidR="006474AF" w:rsidRPr="00404812" w:rsidRDefault="006474AF" w:rsidP="006474AF">
      <w:pPr>
        <w:jc w:val="both"/>
        <w:rPr>
          <w:rFonts w:ascii="Cambria" w:hAnsi="Cambria"/>
          <w:sz w:val="20"/>
          <w:szCs w:val="20"/>
        </w:rPr>
      </w:pPr>
    </w:p>
    <w:p w:rsidR="006474AF" w:rsidRPr="00404812" w:rsidRDefault="006474AF" w:rsidP="00B92141">
      <w:pPr>
        <w:pStyle w:val="Heading4"/>
        <w:rPr>
          <w:color w:val="auto"/>
        </w:rPr>
      </w:pPr>
      <w:bookmarkStart w:id="70" w:name="_Toc415740437"/>
      <w:bookmarkStart w:id="71" w:name="_Toc415741495"/>
      <w:bookmarkStart w:id="72" w:name="_Toc388448150"/>
      <w:bookmarkStart w:id="73" w:name="_Toc412647985"/>
      <w:r w:rsidRPr="00404812">
        <w:rPr>
          <w:color w:val="auto"/>
        </w:rPr>
        <w:t>b.</w:t>
      </w:r>
      <w:r w:rsidRPr="00404812">
        <w:rPr>
          <w:color w:val="auto"/>
        </w:rPr>
        <w:tab/>
        <w:t>Complaint in respect of the offenses of “false testimony and false accusation”</w:t>
      </w:r>
      <w:bookmarkEnd w:id="70"/>
      <w:bookmarkEnd w:id="71"/>
      <w:r w:rsidRPr="00404812">
        <w:rPr>
          <w:color w:val="auto"/>
        </w:rPr>
        <w:t xml:space="preserve"> </w:t>
      </w:r>
      <w:bookmarkEnd w:id="72"/>
      <w:bookmarkEnd w:id="73"/>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On October 1, 2002, Peter </w:t>
      </w:r>
      <w:proofErr w:type="spellStart"/>
      <w:r w:rsidRPr="00404812">
        <w:rPr>
          <w:rFonts w:ascii="Cambria" w:hAnsi="Cambria"/>
          <w:sz w:val="20"/>
        </w:rPr>
        <w:t>Martínez</w:t>
      </w:r>
      <w:proofErr w:type="spellEnd"/>
      <w:r w:rsidRPr="00404812">
        <w:rPr>
          <w:rFonts w:ascii="Cambria" w:hAnsi="Cambria"/>
          <w:sz w:val="20"/>
        </w:rPr>
        <w:t xml:space="preserve">, acting on his own behalf and in representation of Peter </w:t>
      </w:r>
      <w:proofErr w:type="spellStart"/>
      <w:r w:rsidRPr="00404812">
        <w:rPr>
          <w:rFonts w:ascii="Cambria" w:hAnsi="Cambria"/>
          <w:sz w:val="20"/>
        </w:rPr>
        <w:t>Tsokos</w:t>
      </w:r>
      <w:proofErr w:type="spellEnd"/>
      <w:r w:rsidRPr="00404812">
        <w:rPr>
          <w:rFonts w:ascii="Cambria" w:hAnsi="Cambria"/>
          <w:sz w:val="20"/>
        </w:rPr>
        <w:t>, filed a complaint against Mrs. Acosta for the offenses of "false testimony and false accusation"</w:t>
      </w:r>
      <w:r w:rsidRPr="00404812">
        <w:rPr>
          <w:rStyle w:val="FootnoteReference"/>
          <w:rFonts w:ascii="Cambria" w:hAnsi="Cambria"/>
          <w:sz w:val="20"/>
        </w:rPr>
        <w:footnoteReference w:id="157"/>
      </w:r>
      <w:r w:rsidRPr="00404812">
        <w:rPr>
          <w:rFonts w:ascii="Cambria" w:hAnsi="Cambria"/>
          <w:sz w:val="20"/>
        </w:rPr>
        <w:t xml:space="preserve"> on account of the accusations she had leveled against them in the judicial proceedings in connection with the murder of Mr. </w:t>
      </w:r>
      <w:proofErr w:type="spellStart"/>
      <w:r w:rsidRPr="00404812">
        <w:rPr>
          <w:rFonts w:ascii="Cambria" w:hAnsi="Cambria"/>
          <w:sz w:val="20"/>
        </w:rPr>
        <w:t>García</w:t>
      </w:r>
      <w:proofErr w:type="spellEnd"/>
      <w:r w:rsidRPr="00404812">
        <w:rPr>
          <w:rFonts w:ascii="Cambria" w:hAnsi="Cambria"/>
          <w:sz w:val="20"/>
        </w:rPr>
        <w:t xml:space="preserve"> Valle</w:t>
      </w:r>
      <w:r w:rsidRPr="00404812">
        <w:rPr>
          <w:rStyle w:val="FootnoteReference"/>
          <w:rFonts w:ascii="Cambria" w:hAnsi="Cambria"/>
          <w:sz w:val="20"/>
        </w:rPr>
        <w:footnoteReference w:id="158"/>
      </w:r>
      <w:r w:rsidRPr="00404812">
        <w:rPr>
          <w:rFonts w:ascii="Cambria" w:hAnsi="Cambria"/>
          <w:sz w:val="20"/>
        </w:rPr>
        <w:t>. On October 18, 2002, the District Civil and Criminal Court admitted the complaint and notified Mrs. Acosta on October 21, 2002.</w:t>
      </w:r>
      <w:r w:rsidRPr="00404812">
        <w:rPr>
          <w:rStyle w:val="FootnoteReference"/>
          <w:rFonts w:ascii="Cambria" w:hAnsi="Cambria"/>
          <w:sz w:val="20"/>
        </w:rPr>
        <w:footnoteReference w:id="159"/>
      </w:r>
      <w:r w:rsidRPr="00404812">
        <w:rPr>
          <w:rFonts w:ascii="Cambria" w:hAnsi="Cambria"/>
          <w:sz w:val="20"/>
        </w:rPr>
        <w:t xml:space="preserve"> On August 14, 2003,  Mrs. Acosta answered the complaint, pointing out that  “this action </w:t>
      </w:r>
      <w:hyperlink r:id="rId30" w:anchor="Corchetes_.5B_.5D">
        <w:r w:rsidRPr="00404812">
          <w:rPr>
            <w:rFonts w:ascii="Cambria" w:hAnsi="Cambria"/>
            <w:sz w:val="20"/>
          </w:rPr>
          <w:t>[was]</w:t>
        </w:r>
      </w:hyperlink>
      <w:r w:rsidRPr="00404812">
        <w:rPr>
          <w:rFonts w:ascii="Cambria" w:hAnsi="Cambria"/>
          <w:sz w:val="20"/>
        </w:rPr>
        <w:t xml:space="preserve"> </w:t>
      </w:r>
      <w:r w:rsidRPr="00404812">
        <w:rPr>
          <w:rStyle w:val="st"/>
          <w:rFonts w:ascii="Cambria" w:hAnsi="Cambria"/>
          <w:sz w:val="20"/>
        </w:rPr>
        <w:t xml:space="preserve">was clearly brought with manifest abuse of process and fraud in law; the plaintiffs want </w:t>
      </w:r>
      <w:hyperlink r:id="rId31" w:anchor="Corchetes_.5B_.5D">
        <w:r w:rsidRPr="00404812">
          <w:rPr>
            <w:rFonts w:ascii="Cambria" w:hAnsi="Cambria"/>
            <w:sz w:val="20"/>
          </w:rPr>
          <w:t>[…]</w:t>
        </w:r>
      </w:hyperlink>
      <w:r w:rsidRPr="00404812">
        <w:rPr>
          <w:rStyle w:val="st"/>
          <w:rFonts w:ascii="Cambria" w:hAnsi="Cambria"/>
          <w:sz w:val="20"/>
        </w:rPr>
        <w:t xml:space="preserve"> to continue using criminal actions and the justice system as a means of harassment and coercion so that I desist from bringing the murderers of my husband to trial.</w:t>
      </w:r>
      <w:r w:rsidRPr="00404812">
        <w:rPr>
          <w:rStyle w:val="FootnoteReference"/>
          <w:rFonts w:ascii="Cambria" w:hAnsi="Cambria"/>
          <w:sz w:val="20"/>
        </w:rPr>
        <w:footnoteReference w:id="160"/>
      </w:r>
      <w:r w:rsidRPr="00404812">
        <w:rPr>
          <w:rStyle w:val="st"/>
          <w:rFonts w:ascii="Cambria" w:hAnsi="Cambria"/>
          <w:sz w:val="20"/>
        </w:rPr>
        <w:t>”</w:t>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Given the absence of procedural activity by the parties, it was declared expired on August 23, 2004.</w:t>
      </w:r>
      <w:r w:rsidRPr="00404812">
        <w:rPr>
          <w:rStyle w:val="FootnoteReference"/>
          <w:rFonts w:ascii="Cambria" w:hAnsi="Cambria"/>
          <w:sz w:val="20"/>
        </w:rPr>
        <w:footnoteReference w:id="161"/>
      </w:r>
      <w:r w:rsidRPr="00404812">
        <w:rPr>
          <w:rFonts w:ascii="Cambria" w:hAnsi="Cambria"/>
          <w:sz w:val="20"/>
        </w:rPr>
        <w:t xml:space="preserve"> Peter </w:t>
      </w:r>
      <w:proofErr w:type="spellStart"/>
      <w:r w:rsidRPr="00404812">
        <w:rPr>
          <w:rFonts w:ascii="Cambria" w:hAnsi="Cambria"/>
          <w:sz w:val="20"/>
        </w:rPr>
        <w:t>Martínez</w:t>
      </w:r>
      <w:proofErr w:type="spellEnd"/>
      <w:r w:rsidRPr="00404812">
        <w:rPr>
          <w:rFonts w:ascii="Cambria" w:hAnsi="Cambria"/>
          <w:sz w:val="20"/>
        </w:rPr>
        <w:t xml:space="preserve"> appealed that decision</w:t>
      </w:r>
      <w:r w:rsidRPr="00404812">
        <w:rPr>
          <w:rStyle w:val="FootnoteReference"/>
          <w:rFonts w:ascii="Cambria" w:hAnsi="Cambria"/>
          <w:sz w:val="20"/>
        </w:rPr>
        <w:footnoteReference w:id="162"/>
      </w:r>
      <w:r w:rsidRPr="00404812">
        <w:rPr>
          <w:rFonts w:ascii="Cambria" w:hAnsi="Cambria"/>
          <w:sz w:val="20"/>
        </w:rPr>
        <w:t>, and his appeal was declared inadmissible on October 12, 2004”</w:t>
      </w:r>
      <w:r w:rsidRPr="00404812">
        <w:rPr>
          <w:rStyle w:val="FootnoteReference"/>
          <w:rFonts w:ascii="Cambria" w:hAnsi="Cambria"/>
          <w:sz w:val="20"/>
        </w:rPr>
        <w:footnoteReference w:id="163"/>
      </w:r>
      <w:r w:rsidRPr="00404812">
        <w:rPr>
          <w:rFonts w:ascii="Cambria" w:hAnsi="Cambria"/>
          <w:sz w:val="20"/>
        </w:rPr>
        <w:t>.</w:t>
      </w:r>
    </w:p>
    <w:p w:rsidR="006474AF" w:rsidRPr="00404812" w:rsidRDefault="006474AF" w:rsidP="00B92141">
      <w:pPr>
        <w:pStyle w:val="Heading3"/>
        <w:rPr>
          <w:color w:val="auto"/>
        </w:rPr>
      </w:pPr>
      <w:bookmarkStart w:id="74" w:name="_Toc388448151"/>
      <w:bookmarkStart w:id="75" w:name="_Toc412647986"/>
      <w:bookmarkStart w:id="76" w:name="_Toc412648022"/>
      <w:bookmarkStart w:id="77" w:name="_Toc415740438"/>
      <w:bookmarkStart w:id="78" w:name="_Toc415741496"/>
      <w:r w:rsidRPr="00404812">
        <w:rPr>
          <w:color w:val="auto"/>
        </w:rPr>
        <w:t>Complaints to the Disciplinary Rules Commission of the Supreme Court of Justice</w:t>
      </w:r>
      <w:bookmarkEnd w:id="74"/>
      <w:bookmarkEnd w:id="75"/>
      <w:bookmarkEnd w:id="76"/>
      <w:bookmarkEnd w:id="77"/>
      <w:bookmarkEnd w:id="78"/>
    </w:p>
    <w:p w:rsidR="006474AF" w:rsidRPr="00404812" w:rsidRDefault="006474AF" w:rsidP="006474AF">
      <w:pPr>
        <w:ind w:firstLine="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Between May 2002 and October 2003, Mrs. Acosta filed five disciplinary complaints against judicial officials hearing the case.</w:t>
      </w:r>
      <w:r w:rsidRPr="00404812">
        <w:rPr>
          <w:rStyle w:val="FootnoteReference"/>
          <w:rFonts w:ascii="Cambria" w:hAnsi="Cambria"/>
          <w:sz w:val="20"/>
        </w:rPr>
        <w:footnoteReference w:id="164"/>
      </w:r>
      <w:r w:rsidRPr="00404812">
        <w:rPr>
          <w:rFonts w:ascii="Cambria" w:hAnsi="Cambria"/>
          <w:sz w:val="20"/>
        </w:rPr>
        <w:t xml:space="preserve">   On April 9, 2003, Mrs. Acosta complained to the Office of the Prosecutor for the Defense of Human Rights (hereinafter "the PDDH") regarding the lack of replies to her disciplinary complaints.</w:t>
      </w:r>
      <w:r w:rsidRPr="00404812">
        <w:rPr>
          <w:rStyle w:val="FootnoteReference"/>
          <w:rFonts w:ascii="Cambria" w:hAnsi="Cambria"/>
          <w:sz w:val="20"/>
        </w:rPr>
        <w:footnoteReference w:id="165"/>
      </w:r>
      <w:r w:rsidRPr="00404812">
        <w:rPr>
          <w:rFonts w:ascii="Cambria" w:hAnsi="Cambria"/>
          <w:sz w:val="20"/>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On October 6,  2003 the PDDH concluded that the Disciplinary Rules Commission violated the right to prompt justice and recommended: </w:t>
      </w:r>
      <w:proofErr w:type="spellStart"/>
      <w:r w:rsidRPr="00404812">
        <w:rPr>
          <w:rFonts w:ascii="Cambria" w:hAnsi="Cambria"/>
          <w:sz w:val="20"/>
        </w:rPr>
        <w:t>i</w:t>
      </w:r>
      <w:proofErr w:type="spellEnd"/>
      <w:r w:rsidRPr="00404812">
        <w:rPr>
          <w:rFonts w:ascii="Cambria" w:hAnsi="Cambria"/>
          <w:sz w:val="20"/>
        </w:rPr>
        <w:t xml:space="preserve">) that the President of the Supreme Court urge the Disciplinary Rules Commission in writing  to resolve the complaint; ii) that a copy of the resolution be sent to the Office of the Attorney General of the Republic for follow-up; and iii) that within no more than 15 days the President of the Supreme Court inform the PDDH in writing regarding compliance with </w:t>
      </w:r>
      <w:hyperlink r:id="rId32" w:anchor="Corchetes_.5B_.5D">
        <w:r w:rsidRPr="00404812">
          <w:rPr>
            <w:rFonts w:ascii="Cambria" w:hAnsi="Cambria"/>
            <w:sz w:val="20"/>
          </w:rPr>
          <w:t xml:space="preserve">the </w:t>
        </w:r>
      </w:hyperlink>
      <w:r w:rsidRPr="00404812">
        <w:rPr>
          <w:rFonts w:ascii="Cambria" w:hAnsi="Cambria"/>
          <w:sz w:val="20"/>
        </w:rPr>
        <w:t>recommendations.”</w:t>
      </w:r>
      <w:r w:rsidRPr="00404812">
        <w:rPr>
          <w:rStyle w:val="FootnoteReference"/>
          <w:rFonts w:ascii="Cambria" w:hAnsi="Cambria"/>
          <w:sz w:val="20"/>
        </w:rPr>
        <w:t xml:space="preserve"> </w:t>
      </w:r>
      <w:r w:rsidRPr="00404812">
        <w:rPr>
          <w:rStyle w:val="FootnoteReference"/>
          <w:rFonts w:ascii="Cambria" w:hAnsi="Cambria"/>
          <w:sz w:val="20"/>
        </w:rPr>
        <w:footnoteReference w:id="166"/>
      </w:r>
      <w:r w:rsidRPr="00404812">
        <w:rPr>
          <w:rFonts w:ascii="Cambria" w:hAnsi="Cambria"/>
          <w:sz w:val="20"/>
        </w:rPr>
        <w:t xml:space="preserve"> On June 10, 2004, the PDDH issued its final report and concluded that the President of the Supreme Court had ignored the recommendations and had not remitted information in that regard.</w:t>
      </w:r>
      <w:r w:rsidRPr="00404812">
        <w:rPr>
          <w:rStyle w:val="FootnoteReference"/>
          <w:rFonts w:ascii="Cambria" w:hAnsi="Cambria"/>
          <w:spacing w:val="6"/>
          <w:sz w:val="20"/>
        </w:rPr>
        <w:footnoteReference w:id="167"/>
      </w:r>
      <w:r w:rsidRPr="00404812">
        <w:rPr>
          <w:rFonts w:ascii="Cambria" w:hAnsi="Cambria"/>
          <w:sz w:val="20"/>
        </w:rPr>
        <w:t xml:space="preserve"> </w:t>
      </w:r>
    </w:p>
    <w:p w:rsidR="006474AF" w:rsidRPr="00404812" w:rsidRDefault="006474AF" w:rsidP="006474AF">
      <w:pPr>
        <w:ind w:left="720"/>
        <w:jc w:val="both"/>
        <w:rPr>
          <w:rFonts w:ascii="Cambria" w:hAnsi="Cambria"/>
          <w:sz w:val="20"/>
          <w:szCs w:val="20"/>
        </w:rPr>
      </w:pPr>
    </w:p>
    <w:p w:rsidR="006474AF" w:rsidRPr="00404812" w:rsidRDefault="006474AF" w:rsidP="00B92141">
      <w:pPr>
        <w:pStyle w:val="Heading3"/>
        <w:rPr>
          <w:color w:val="auto"/>
        </w:rPr>
      </w:pPr>
      <w:bookmarkStart w:id="79" w:name="_Toc388448152"/>
      <w:bookmarkStart w:id="80" w:name="_Toc412647987"/>
      <w:bookmarkStart w:id="81" w:name="_Toc412648023"/>
      <w:bookmarkStart w:id="82" w:name="_Toc415741497"/>
      <w:r w:rsidRPr="00404812">
        <w:rPr>
          <w:color w:val="auto"/>
        </w:rPr>
        <w:t xml:space="preserve">Consequences of the murder of Mr. Francisco </w:t>
      </w:r>
      <w:proofErr w:type="spellStart"/>
      <w:r w:rsidRPr="00404812">
        <w:rPr>
          <w:color w:val="auto"/>
        </w:rPr>
        <w:t>García</w:t>
      </w:r>
      <w:proofErr w:type="spellEnd"/>
      <w:r w:rsidRPr="00404812">
        <w:rPr>
          <w:color w:val="auto"/>
        </w:rPr>
        <w:t xml:space="preserve"> </w:t>
      </w:r>
      <w:proofErr w:type="gramStart"/>
      <w:r w:rsidRPr="00404812">
        <w:rPr>
          <w:color w:val="auto"/>
        </w:rPr>
        <w:t>Valle  for</w:t>
      </w:r>
      <w:proofErr w:type="gramEnd"/>
      <w:r w:rsidRPr="00404812">
        <w:rPr>
          <w:color w:val="auto"/>
        </w:rPr>
        <w:t xml:space="preserve"> the family members</w:t>
      </w:r>
      <w:bookmarkEnd w:id="79"/>
      <w:bookmarkEnd w:id="80"/>
      <w:bookmarkEnd w:id="81"/>
      <w:bookmarkEnd w:id="82"/>
    </w:p>
    <w:p w:rsidR="006474AF" w:rsidRPr="00404812" w:rsidRDefault="006474AF" w:rsidP="006474AF">
      <w:pPr>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rPr>
        <w:t xml:space="preserve">As a result of the complaint against Mrs. Acosta for the offenses of "false testimony and false denunciation," her and her children's departure from </w:t>
      </w:r>
      <w:proofErr w:type="spellStart"/>
      <w:r w:rsidRPr="00404812">
        <w:rPr>
          <w:rFonts w:ascii="Cambria" w:hAnsi="Cambria"/>
          <w:sz w:val="20"/>
        </w:rPr>
        <w:t>Bluefields</w:t>
      </w:r>
      <w:proofErr w:type="spellEnd"/>
      <w:r w:rsidRPr="00404812">
        <w:rPr>
          <w:rFonts w:ascii="Cambria" w:hAnsi="Cambria"/>
          <w:sz w:val="20"/>
        </w:rPr>
        <w:t xml:space="preserve"> to Chinandega, and the closing of the family businesses that they lived off,</w:t>
      </w:r>
      <w:r w:rsidRPr="00404812">
        <w:rPr>
          <w:rStyle w:val="FootnoteReference"/>
          <w:rFonts w:ascii="Cambria" w:hAnsi="Cambria"/>
          <w:spacing w:val="-2"/>
          <w:sz w:val="20"/>
        </w:rPr>
        <w:footnoteReference w:id="168"/>
      </w:r>
      <w:r w:rsidRPr="00404812">
        <w:rPr>
          <w:rFonts w:ascii="Cambria" w:hAnsi="Cambria"/>
          <w:sz w:val="20"/>
        </w:rPr>
        <w:t xml:space="preserve"> Mrs. Acosta told the court hearing her criminal case that the murder of Mr. </w:t>
      </w:r>
      <w:proofErr w:type="spellStart"/>
      <w:r w:rsidRPr="00404812">
        <w:rPr>
          <w:rFonts w:ascii="Cambria" w:hAnsi="Cambria"/>
          <w:sz w:val="20"/>
        </w:rPr>
        <w:t>García</w:t>
      </w:r>
      <w:proofErr w:type="spellEnd"/>
      <w:r w:rsidRPr="00404812">
        <w:rPr>
          <w:rFonts w:ascii="Cambria" w:hAnsi="Cambria"/>
          <w:sz w:val="20"/>
        </w:rPr>
        <w:t xml:space="preserve"> Valle had inflicted "profound emotional harm" (</w:t>
      </w:r>
      <w:proofErr w:type="spellStart"/>
      <w:r w:rsidRPr="00404812">
        <w:rPr>
          <w:rFonts w:ascii="Cambria" w:hAnsi="Cambria"/>
          <w:i/>
          <w:sz w:val="20"/>
        </w:rPr>
        <w:t>profunda</w:t>
      </w:r>
      <w:proofErr w:type="spellEnd"/>
      <w:r w:rsidRPr="00404812">
        <w:rPr>
          <w:rFonts w:ascii="Cambria" w:hAnsi="Cambria"/>
          <w:i/>
          <w:sz w:val="20"/>
        </w:rPr>
        <w:t xml:space="preserve"> </w:t>
      </w:r>
      <w:proofErr w:type="spellStart"/>
      <w:r w:rsidRPr="00404812">
        <w:rPr>
          <w:rFonts w:ascii="Cambria" w:hAnsi="Cambria"/>
          <w:i/>
          <w:sz w:val="20"/>
        </w:rPr>
        <w:t>pena</w:t>
      </w:r>
      <w:proofErr w:type="spellEnd"/>
      <w:r w:rsidRPr="00404812">
        <w:rPr>
          <w:rFonts w:ascii="Cambria" w:hAnsi="Cambria"/>
          <w:i/>
          <w:sz w:val="20"/>
        </w:rPr>
        <w:t xml:space="preserve"> moral</w:t>
      </w:r>
      <w:r w:rsidRPr="00404812">
        <w:rPr>
          <w:rFonts w:ascii="Cambria" w:hAnsi="Cambria"/>
          <w:sz w:val="20"/>
        </w:rPr>
        <w:t>) on the members of his family.</w:t>
      </w:r>
      <w:r w:rsidRPr="00404812">
        <w:rPr>
          <w:rStyle w:val="FootnoteReference"/>
          <w:rFonts w:ascii="Cambria" w:hAnsi="Cambria"/>
          <w:spacing w:val="8"/>
          <w:sz w:val="20"/>
        </w:rPr>
        <w:footnoteReference w:id="169"/>
      </w:r>
      <w:r w:rsidRPr="00404812">
        <w:rPr>
          <w:rFonts w:ascii="Cambria" w:hAnsi="Cambria"/>
          <w:sz w:val="20"/>
        </w:rPr>
        <w:t xml:space="preserve">  </w:t>
      </w:r>
    </w:p>
    <w:p w:rsidR="006474AF" w:rsidRPr="00404812" w:rsidRDefault="006474AF" w:rsidP="006474AF"/>
    <w:p w:rsidR="00B92141" w:rsidRPr="00404812" w:rsidRDefault="00B92141">
      <w:pPr>
        <w:rPr>
          <w:rFonts w:asciiTheme="majorHAnsi" w:eastAsiaTheme="majorEastAsia" w:hAnsiTheme="majorHAnsi" w:cstheme="majorBidi"/>
          <w:b/>
          <w:bCs/>
          <w:sz w:val="20"/>
          <w:szCs w:val="20"/>
        </w:rPr>
      </w:pPr>
      <w:bookmarkStart w:id="83" w:name="_Toc412648024"/>
      <w:bookmarkStart w:id="84" w:name="_Toc412647988"/>
      <w:bookmarkStart w:id="85" w:name="_Toc388448153"/>
      <w:bookmarkStart w:id="86" w:name="_Toc415740439"/>
      <w:r w:rsidRPr="00404812">
        <w:br w:type="page"/>
      </w:r>
    </w:p>
    <w:p w:rsidR="006474AF" w:rsidRPr="00404812" w:rsidRDefault="006474AF" w:rsidP="00B92141">
      <w:pPr>
        <w:pStyle w:val="Heading1"/>
        <w:rPr>
          <w:color w:val="auto"/>
        </w:rPr>
      </w:pPr>
      <w:bookmarkStart w:id="87" w:name="_Toc415741498"/>
      <w:r w:rsidRPr="00404812">
        <w:rPr>
          <w:color w:val="auto"/>
        </w:rPr>
        <w:t>LEGAL ANALYSIS</w:t>
      </w:r>
      <w:bookmarkStart w:id="88" w:name="_Toc319594055"/>
      <w:bookmarkEnd w:id="83"/>
      <w:bookmarkEnd w:id="84"/>
      <w:bookmarkEnd w:id="85"/>
      <w:bookmarkEnd w:id="86"/>
      <w:bookmarkEnd w:id="87"/>
    </w:p>
    <w:p w:rsidR="006474AF" w:rsidRPr="00404812" w:rsidRDefault="006474AF" w:rsidP="00B92141">
      <w:pPr>
        <w:pStyle w:val="TOC3"/>
      </w:pPr>
    </w:p>
    <w:p w:rsidR="006474AF" w:rsidRPr="00404812" w:rsidRDefault="006474AF" w:rsidP="00543331">
      <w:pPr>
        <w:pStyle w:val="Heading2"/>
        <w:numPr>
          <w:ilvl w:val="0"/>
          <w:numId w:val="65"/>
        </w:numPr>
        <w:ind w:left="1440" w:hanging="720"/>
        <w:rPr>
          <w:color w:val="auto"/>
        </w:rPr>
      </w:pPr>
      <w:bookmarkStart w:id="89" w:name="_Toc412648025"/>
      <w:bookmarkStart w:id="90" w:name="_Toc412647989"/>
      <w:bookmarkStart w:id="91" w:name="_Toc388448154"/>
      <w:bookmarkStart w:id="92" w:name="_Toc415740440"/>
      <w:bookmarkStart w:id="93" w:name="_Toc415741499"/>
      <w:r w:rsidRPr="00404812">
        <w:rPr>
          <w:color w:val="auto"/>
        </w:rPr>
        <w:t>Right to a Fair Trial and Judicial Protection (Articles 8(1)</w:t>
      </w:r>
      <w:r w:rsidRPr="00404812">
        <w:rPr>
          <w:rStyle w:val="FootnoteReference"/>
          <w:rFonts w:ascii="Cambria" w:hAnsi="Cambria"/>
          <w:color w:val="auto"/>
        </w:rPr>
        <w:footnoteReference w:id="170"/>
      </w:r>
      <w:r w:rsidRPr="00404812">
        <w:rPr>
          <w:color w:val="auto"/>
        </w:rPr>
        <w:t xml:space="preserve"> and 25(1)</w:t>
      </w:r>
      <w:r w:rsidRPr="00404812">
        <w:rPr>
          <w:rStyle w:val="FootnoteReference"/>
          <w:rFonts w:ascii="Cambria" w:hAnsi="Cambria"/>
          <w:color w:val="auto"/>
        </w:rPr>
        <w:footnoteReference w:id="171"/>
      </w:r>
      <w:r w:rsidRPr="00404812">
        <w:rPr>
          <w:color w:val="auto"/>
        </w:rPr>
        <w:t xml:space="preserve"> of the American Convention in connection with Article 1(1) thereof</w:t>
      </w:r>
      <w:bookmarkEnd w:id="88"/>
      <w:bookmarkEnd w:id="89"/>
      <w:bookmarkEnd w:id="90"/>
      <w:bookmarkEnd w:id="91"/>
      <w:r w:rsidRPr="00404812">
        <w:rPr>
          <w:color w:val="auto"/>
        </w:rPr>
        <w:t xml:space="preserve">), with respect to the murder of Mr. </w:t>
      </w:r>
      <w:proofErr w:type="spellStart"/>
      <w:r w:rsidRPr="00404812">
        <w:rPr>
          <w:color w:val="auto"/>
        </w:rPr>
        <w:t>García</w:t>
      </w:r>
      <w:proofErr w:type="spellEnd"/>
      <w:r w:rsidRPr="00404812">
        <w:rPr>
          <w:color w:val="auto"/>
        </w:rPr>
        <w:t xml:space="preserve"> Valle</w:t>
      </w:r>
      <w:bookmarkEnd w:id="92"/>
      <w:bookmarkEnd w:id="93"/>
      <w:r w:rsidRPr="00404812">
        <w:rPr>
          <w:color w:val="auto"/>
        </w:rPr>
        <w:t xml:space="preserve"> </w:t>
      </w:r>
    </w:p>
    <w:p w:rsidR="006474AF" w:rsidRPr="00404812" w:rsidRDefault="006474AF" w:rsidP="006474AF">
      <w:pPr>
        <w:ind w:left="720"/>
        <w:jc w:val="both"/>
        <w:rPr>
          <w:rFonts w:ascii="Cambria" w:hAnsi="Cambria"/>
          <w:spacing w:val="-2"/>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pacing w:val="-2"/>
          <w:sz w:val="20"/>
          <w:szCs w:val="20"/>
        </w:rPr>
      </w:pPr>
      <w:r w:rsidRPr="00404812">
        <w:rPr>
          <w:rFonts w:ascii="Cambria" w:hAnsi="Cambria"/>
          <w:sz w:val="20"/>
          <w:szCs w:val="20"/>
        </w:rPr>
        <w:t>According to the consistent case law of the organs of the inter-American system, as a result of the protection granted by Articles 8 and 25 of the Convention, the States are obliged to provide effective judicial recourses to the victims of human rights violations that must be substantiated in accordance with the rules of due process of law.</w:t>
      </w:r>
      <w:r w:rsidRPr="00404812">
        <w:rPr>
          <w:rFonts w:ascii="Cambria" w:hAnsi="Cambria"/>
          <w:sz w:val="20"/>
          <w:szCs w:val="20"/>
          <w:vertAlign w:val="superscript"/>
        </w:rPr>
        <w:footnoteReference w:id="172"/>
      </w:r>
      <w:r w:rsidRPr="00404812">
        <w:rPr>
          <w:rFonts w:ascii="Cambria" w:hAnsi="Cambria"/>
          <w:sz w:val="20"/>
          <w:szCs w:val="20"/>
        </w:rPr>
        <w:t xml:space="preserve"> Furthermore, the Court has held that the right of access to justice should ensure, within a reasonable time, the right of the alleged victims or their next of kin to have everything necessary done to learn the truth about what happened and to investigate, try and, as appropriate, punish those responsible.</w:t>
      </w:r>
      <w:r w:rsidRPr="00404812">
        <w:rPr>
          <w:rFonts w:ascii="Cambria" w:hAnsi="Cambria"/>
          <w:sz w:val="20"/>
          <w:szCs w:val="20"/>
          <w:vertAlign w:val="superscript"/>
        </w:rPr>
        <w:footnoteReference w:id="173"/>
      </w:r>
      <w:r w:rsidRPr="00404812">
        <w:rPr>
          <w:rFonts w:ascii="Cambria" w:hAnsi="Cambria"/>
          <w:sz w:val="20"/>
          <w:szCs w:val="20"/>
        </w:rPr>
        <w:t xml:space="preserve"> That obligation, which relates to means rather than to results, must be assumed by the State as its own legal duty and not as a mere formality preordained to be ineffective.</w:t>
      </w:r>
      <w:r w:rsidRPr="00404812">
        <w:rPr>
          <w:rStyle w:val="FootnoteReference"/>
          <w:rFonts w:ascii="Cambria" w:hAnsi="Cambria"/>
          <w:sz w:val="20"/>
          <w:szCs w:val="20"/>
        </w:rPr>
        <w:footnoteReference w:id="174"/>
      </w:r>
      <w:r w:rsidRPr="00404812">
        <w:rPr>
          <w:rFonts w:ascii="Cambria" w:hAnsi="Cambria"/>
          <w:sz w:val="20"/>
          <w:szCs w:val="20"/>
        </w:rPr>
        <w:t xml:space="preserve"> In this sense, the investigation should be undertaken with due diligence</w:t>
      </w:r>
      <w:r w:rsidRPr="00404812">
        <w:rPr>
          <w:rStyle w:val="FootnoteReference"/>
          <w:rFonts w:ascii="Cambria" w:hAnsi="Cambria"/>
          <w:sz w:val="20"/>
          <w:szCs w:val="20"/>
        </w:rPr>
        <w:footnoteReference w:id="175"/>
      </w:r>
      <w:r w:rsidRPr="00404812">
        <w:rPr>
          <w:rFonts w:ascii="Cambria" w:hAnsi="Cambria"/>
          <w:sz w:val="20"/>
          <w:szCs w:val="20"/>
        </w:rPr>
        <w:t>, effectively, seriously, impartially, and within a reasonable period of time</w:t>
      </w:r>
      <w:r w:rsidRPr="00404812">
        <w:rPr>
          <w:rStyle w:val="FootnoteReference"/>
          <w:rFonts w:ascii="Cambria" w:hAnsi="Cambria"/>
          <w:sz w:val="20"/>
          <w:szCs w:val="20"/>
          <w:lang w:val="es-ES"/>
        </w:rPr>
        <w:footnoteReference w:id="176"/>
      </w:r>
      <w:r w:rsidRPr="00404812">
        <w:rPr>
          <w:rFonts w:ascii="Cambria" w:hAnsi="Cambria"/>
          <w:sz w:val="20"/>
          <w:szCs w:val="20"/>
        </w:rPr>
        <w:t>.</w:t>
      </w:r>
    </w:p>
    <w:p w:rsidR="006474AF" w:rsidRPr="00404812" w:rsidRDefault="006474AF" w:rsidP="006474AF">
      <w:pPr>
        <w:jc w:val="both"/>
        <w:rPr>
          <w:rFonts w:ascii="Cambria" w:hAnsi="Cambria" w:cs="Verdan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Taking into account the unique characteristics of this case, the Commission recalls that the most effective way to protect human rights defenders is by effectively investigating the acts of intimidation or violence against them, and punishing the persons responsible.</w:t>
      </w:r>
      <w:r w:rsidRPr="00404812">
        <w:rPr>
          <w:rStyle w:val="FootnoteReference"/>
          <w:rFonts w:ascii="Cambria" w:hAnsi="Cambria"/>
          <w:sz w:val="20"/>
          <w:szCs w:val="20"/>
        </w:rPr>
        <w:footnoteReference w:id="177"/>
      </w:r>
      <w:r w:rsidRPr="00404812">
        <w:rPr>
          <w:rFonts w:ascii="Cambria" w:hAnsi="Cambria"/>
          <w:sz w:val="20"/>
          <w:szCs w:val="20"/>
        </w:rPr>
        <w:t xml:space="preserve"> In that regard, the Inter-American Court has held that “the threats and attacks on the lives and personal integrity of human rights defenders, as well as the impunity enjoyed by those responsible for such acts, are particularly grave because they have not only individual, but also collective effects, inasmuch as society is prevented from learning the truth concerning the observance or the violation of the rights of those subject to the jurisdiction of a specific State.</w:t>
      </w:r>
      <w:r w:rsidRPr="00404812">
        <w:rPr>
          <w:rStyle w:val="FootnoteReference"/>
          <w:rFonts w:ascii="Cambria" w:hAnsi="Cambria"/>
          <w:sz w:val="20"/>
          <w:szCs w:val="20"/>
        </w:rPr>
        <w:footnoteReference w:id="178"/>
      </w:r>
      <w:r w:rsidRPr="00404812">
        <w:rPr>
          <w:rFonts w:ascii="Cambria" w:hAnsi="Cambria"/>
          <w:sz w:val="20"/>
          <w:szCs w:val="20"/>
        </w:rPr>
        <w:t xml:space="preserve"> For its part, the Office of the United Nations High Commissioner for Human Rights has stated that failure to investigate and punish those responsible for violations committed against human rights defenders "constitutes the factor that most increases the risk to defenders, because it leaves them in a situation of defenselessness and vulnerability.”</w:t>
      </w:r>
      <w:r w:rsidRPr="00404812">
        <w:rPr>
          <w:rStyle w:val="FootnoteReference"/>
          <w:rFonts w:ascii="Cambria" w:hAnsi="Cambria"/>
          <w:sz w:val="20"/>
          <w:szCs w:val="20"/>
        </w:rPr>
        <w:footnoteReference w:id="179"/>
      </w:r>
      <w:r w:rsidRPr="00404812">
        <w:rPr>
          <w:rFonts w:ascii="Cambria" w:hAnsi="Cambria"/>
          <w:sz w:val="20"/>
          <w:szCs w:val="20"/>
        </w:rPr>
        <w:t xml:space="preserve"> </w:t>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The special and heightened obligations to investigate where human rights defenders are concerned, are wholly applicable in this case as there are clear indications that a link existed between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Valle’s murder and María Luisa Acosta’s work in defense of rights.</w:t>
      </w:r>
    </w:p>
    <w:p w:rsidR="006474AF" w:rsidRPr="00404812" w:rsidRDefault="006474AF" w:rsidP="006474AF">
      <w:pPr>
        <w:pStyle w:val="ListParagraph1"/>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Taking into account the established facts and the arguments of the parties, the Commission will pronounce, first, on the duty to investigate with due diligence; second, on the denial of the appeal against the dismissal of the possible masterminds; and, third, on the guarantee of a reasonable time. </w:t>
      </w:r>
    </w:p>
    <w:p w:rsidR="006474AF" w:rsidRPr="00404812" w:rsidRDefault="006474AF" w:rsidP="006474AF">
      <w:pPr>
        <w:pStyle w:val="ListParagraph"/>
        <w:rPr>
          <w:color w:val="auto"/>
          <w:sz w:val="20"/>
          <w:szCs w:val="20"/>
        </w:rPr>
      </w:pPr>
    </w:p>
    <w:p w:rsidR="006474AF" w:rsidRPr="00404812" w:rsidRDefault="006474AF" w:rsidP="00543331">
      <w:pPr>
        <w:pStyle w:val="Heading3"/>
        <w:numPr>
          <w:ilvl w:val="0"/>
          <w:numId w:val="63"/>
        </w:numPr>
        <w:ind w:left="1440" w:hanging="720"/>
        <w:rPr>
          <w:color w:val="auto"/>
        </w:rPr>
      </w:pPr>
      <w:bookmarkStart w:id="94" w:name="_Toc412648026"/>
      <w:bookmarkStart w:id="95" w:name="_Toc412647990"/>
      <w:bookmarkStart w:id="96" w:name="_Toc415740441"/>
      <w:bookmarkStart w:id="97" w:name="_Toc415741500"/>
      <w:bookmarkStart w:id="98" w:name="_Toc388448157"/>
      <w:r w:rsidRPr="00404812">
        <w:rPr>
          <w:color w:val="auto"/>
        </w:rPr>
        <w:t>The duty to investigate with due diligence</w:t>
      </w:r>
      <w:bookmarkEnd w:id="94"/>
      <w:bookmarkEnd w:id="95"/>
      <w:bookmarkEnd w:id="96"/>
      <w:bookmarkEnd w:id="97"/>
      <w:r w:rsidRPr="00404812">
        <w:rPr>
          <w:color w:val="auto"/>
        </w:rPr>
        <w:t xml:space="preserve"> </w:t>
      </w:r>
      <w:bookmarkEnd w:id="98"/>
    </w:p>
    <w:p w:rsidR="006474AF" w:rsidRPr="00404812" w:rsidRDefault="006474AF" w:rsidP="006474AF">
      <w:pPr>
        <w:pStyle w:val="ListParagraph1"/>
        <w:ind w:left="0"/>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As to the substance of the duty to investigate with due diligence, the Inter-American Court has held that this duty entails that the investigation be undertaken utilizing all the legal means available and should be oriented toward the determination of the truth.</w:t>
      </w:r>
      <w:r w:rsidRPr="00404812">
        <w:rPr>
          <w:rFonts w:ascii="Cambria" w:hAnsi="Cambria"/>
          <w:sz w:val="20"/>
          <w:szCs w:val="20"/>
          <w:vertAlign w:val="superscript"/>
        </w:rPr>
        <w:footnoteReference w:id="180"/>
      </w:r>
      <w:r w:rsidRPr="00404812">
        <w:rPr>
          <w:rFonts w:ascii="Cambria" w:hAnsi="Cambria"/>
          <w:sz w:val="20"/>
          <w:szCs w:val="20"/>
        </w:rPr>
        <w:t xml:space="preserve"> The Court has also held that the State may be liable for a failure to order, practice or evaluate evidence that may have been essential for a proper clarification of the facts.</w:t>
      </w:r>
      <w:r w:rsidRPr="00404812">
        <w:rPr>
          <w:rStyle w:val="FootnoteReference"/>
          <w:rFonts w:ascii="Cambria" w:hAnsi="Cambria"/>
          <w:sz w:val="20"/>
          <w:szCs w:val="20"/>
        </w:rPr>
        <w:footnoteReference w:id="181"/>
      </w:r>
      <w:r w:rsidRPr="00404812">
        <w:rPr>
          <w:rFonts w:ascii="Cambria" w:hAnsi="Cambria"/>
          <w:sz w:val="20"/>
          <w:szCs w:val="20"/>
        </w:rPr>
        <w:t xml:space="preserve"> Thus, the IACHR recalls that the obligation to investigate and punish every act that entails a violation of the rights protected by the Convention requires that not only the direct perpetrators of human rights violations be identified, but also the masterminds.</w:t>
      </w:r>
      <w:r w:rsidRPr="00404812">
        <w:rPr>
          <w:rFonts w:ascii="Cambria" w:hAnsi="Cambria"/>
          <w:sz w:val="20"/>
          <w:szCs w:val="20"/>
          <w:vertAlign w:val="superscript"/>
        </w:rPr>
        <w:footnoteReference w:id="182"/>
      </w:r>
      <w:r w:rsidRPr="00404812">
        <w:rPr>
          <w:rFonts w:ascii="Cambria" w:hAnsi="Cambria"/>
          <w:sz w:val="20"/>
          <w:szCs w:val="20"/>
        </w:rPr>
        <w:t xml:space="preserve"> In that regard, the authorities should also adopt all reasonable measures to guarantee the necessary probative material in order to carry out the investigation.</w:t>
      </w:r>
      <w:r w:rsidRPr="00404812">
        <w:rPr>
          <w:rStyle w:val="FootnoteReference"/>
          <w:rFonts w:ascii="Cambria" w:hAnsi="Cambria"/>
          <w:sz w:val="20"/>
          <w:szCs w:val="20"/>
        </w:rPr>
        <w:footnoteReference w:id="183"/>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The commission will analyze whether the state fulfilled its duty to investigate with due diligence taking into account the following: (</w:t>
      </w:r>
      <w:proofErr w:type="spellStart"/>
      <w:r w:rsidRPr="00404812">
        <w:rPr>
          <w:rFonts w:ascii="Cambria" w:hAnsi="Cambria"/>
          <w:sz w:val="20"/>
          <w:szCs w:val="20"/>
        </w:rPr>
        <w:t>i</w:t>
      </w:r>
      <w:proofErr w:type="spellEnd"/>
      <w:r w:rsidRPr="00404812">
        <w:rPr>
          <w:rFonts w:ascii="Cambria" w:hAnsi="Cambria"/>
          <w:sz w:val="20"/>
          <w:szCs w:val="20"/>
        </w:rPr>
        <w:t>) the lack of investigation into the motive for the murder; and (ii) the lack of investigation of the third perpetrator.</w:t>
      </w:r>
    </w:p>
    <w:p w:rsidR="006474AF" w:rsidRPr="00404812" w:rsidRDefault="006474AF" w:rsidP="006474AF">
      <w:pPr>
        <w:jc w:val="both"/>
        <w:rPr>
          <w:rFonts w:ascii="Cambria" w:hAnsi="Cambria"/>
          <w:sz w:val="20"/>
          <w:szCs w:val="20"/>
        </w:rPr>
      </w:pPr>
    </w:p>
    <w:p w:rsidR="006474AF" w:rsidRPr="00404812" w:rsidRDefault="006474AF" w:rsidP="00543331">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r w:rsidRPr="00404812">
        <w:rPr>
          <w:rFonts w:ascii="Cambria" w:hAnsi="Cambria"/>
          <w:sz w:val="20"/>
          <w:szCs w:val="20"/>
        </w:rPr>
        <w:tab/>
      </w:r>
      <w:r w:rsidRPr="00404812">
        <w:rPr>
          <w:rFonts w:ascii="Cambria" w:hAnsi="Cambria"/>
          <w:b/>
          <w:bCs/>
          <w:sz w:val="20"/>
          <w:szCs w:val="20"/>
        </w:rPr>
        <w:t>The lack of investigation into the motive for the murder</w:t>
      </w:r>
    </w:p>
    <w:p w:rsidR="006474AF" w:rsidRPr="00404812" w:rsidRDefault="006474AF" w:rsidP="006474AF">
      <w:pPr>
        <w:pStyle w:val="ListParagraph1"/>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The Inter-American </w:t>
      </w:r>
      <w:proofErr w:type="gramStart"/>
      <w:r w:rsidRPr="00404812">
        <w:rPr>
          <w:rFonts w:ascii="Cambria" w:hAnsi="Cambria"/>
          <w:sz w:val="20"/>
          <w:szCs w:val="20"/>
        </w:rPr>
        <w:t>Court  has</w:t>
      </w:r>
      <w:proofErr w:type="gramEnd"/>
      <w:r w:rsidRPr="00404812">
        <w:rPr>
          <w:rFonts w:ascii="Cambria" w:hAnsi="Cambria"/>
          <w:sz w:val="20"/>
          <w:szCs w:val="20"/>
        </w:rPr>
        <w:t xml:space="preserve"> held that it is not the task of the organs of the inter-American system to "analyze the hypothesis about perpetrators prepared during the investigation of the events of the ... case and determine individual responsibility, whose definition corresponds to domestic criminal tribunals, but rather evaluate the acts and omission of State agents, pursuant to the evidence submitted by the parties."</w:t>
      </w:r>
      <w:r w:rsidRPr="00404812">
        <w:rPr>
          <w:rStyle w:val="FootnoteReference"/>
          <w:rFonts w:ascii="Cambria" w:hAnsi="Cambria"/>
          <w:sz w:val="20"/>
          <w:szCs w:val="20"/>
        </w:rPr>
        <w:footnoteReference w:id="184"/>
      </w:r>
      <w:r w:rsidRPr="00404812">
        <w:rPr>
          <w:rFonts w:ascii="Cambria" w:hAnsi="Cambria"/>
          <w:sz w:val="20"/>
          <w:szCs w:val="20"/>
        </w:rPr>
        <w:t xml:space="preserve"> However, in cases that involve the violent death or disappearance of a person, the Commission and the Court have held that the investigation initiated should be carried out in such a manner as guarantee proper analysis of the hypotheses as to responsibility arising from it,</w:t>
      </w:r>
      <w:r w:rsidRPr="00404812">
        <w:rPr>
          <w:rStyle w:val="FootnoteReference"/>
          <w:rFonts w:ascii="Cambria" w:hAnsi="Cambria"/>
          <w:sz w:val="20"/>
          <w:szCs w:val="20"/>
        </w:rPr>
        <w:footnoteReference w:id="185"/>
      </w:r>
      <w:r w:rsidRPr="00404812">
        <w:rPr>
          <w:rFonts w:ascii="Cambria" w:hAnsi="Cambria"/>
          <w:sz w:val="20"/>
          <w:szCs w:val="20"/>
        </w:rPr>
        <w:t xml:space="preserve"> and, in order to demonstrate the diligence of its inquiries, the State must show that it carried out an immediate, exhaustive and impartial investigation</w:t>
      </w:r>
      <w:r w:rsidRPr="00404812">
        <w:rPr>
          <w:rStyle w:val="FootnoteReference"/>
          <w:rFonts w:ascii="Cambria" w:hAnsi="Cambria"/>
          <w:sz w:val="20"/>
          <w:szCs w:val="20"/>
        </w:rPr>
        <w:footnoteReference w:id="186"/>
      </w:r>
      <w:r w:rsidRPr="00404812">
        <w:rPr>
          <w:rFonts w:ascii="Cambria" w:hAnsi="Cambria"/>
          <w:sz w:val="20"/>
          <w:szCs w:val="20"/>
        </w:rPr>
        <w:t xml:space="preserve"> in which all possible lines of inquiry have been explored in a bid to identify the perpetrators of the crime with a view to their subsequent prosecution and punishment.</w:t>
      </w:r>
      <w:r w:rsidRPr="00404812">
        <w:rPr>
          <w:rStyle w:val="FootnoteReference"/>
          <w:rFonts w:ascii="Cambria" w:hAnsi="Cambria"/>
          <w:sz w:val="20"/>
          <w:szCs w:val="20"/>
        </w:rPr>
        <w:footnoteReference w:id="187"/>
      </w:r>
      <w:r w:rsidRPr="00404812">
        <w:rPr>
          <w:rFonts w:ascii="Cambria" w:hAnsi="Cambria"/>
          <w:sz w:val="20"/>
          <w:szCs w:val="20"/>
        </w:rPr>
        <w:t xml:space="preserve"> Furthermore, as part of the requisite due diligence in investigating violations of the rights of human rights defenders, the investigating authority should take into account the work of the defender attacked in order to identify which interests could have been harmed in the pursuit of that work in order, thus, to establish lines of inquiry and theories for the crime</w:t>
      </w:r>
      <w:r w:rsidRPr="00404812">
        <w:rPr>
          <w:rStyle w:val="FootnoteReference"/>
          <w:rFonts w:ascii="Cambria" w:hAnsi="Cambria"/>
          <w:sz w:val="20"/>
          <w:szCs w:val="20"/>
        </w:rPr>
        <w:footnoteReference w:id="188"/>
      </w:r>
      <w:r w:rsidRPr="00404812">
        <w:rPr>
          <w:rFonts w:ascii="Cambria" w:hAnsi="Cambria"/>
          <w:sz w:val="20"/>
          <w:szCs w:val="20"/>
        </w:rPr>
        <w:t xml:space="preserve">. </w:t>
      </w:r>
    </w:p>
    <w:p w:rsidR="006474AF" w:rsidRPr="00404812" w:rsidRDefault="006474AF" w:rsidP="006474AF">
      <w:pPr>
        <w:pStyle w:val="ListParagraph1"/>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In this case, the Commission observes that the context, Mrs. Acosta's professional history, and the information contained in court file in the domestic proceeding</w:t>
      </w:r>
      <w:proofErr w:type="gramStart"/>
      <w:r w:rsidRPr="00404812">
        <w:rPr>
          <w:rFonts w:ascii="Cambria" w:hAnsi="Cambria"/>
          <w:sz w:val="20"/>
          <w:szCs w:val="20"/>
        </w:rPr>
        <w:t>,  clearly</w:t>
      </w:r>
      <w:proofErr w:type="gramEnd"/>
      <w:r w:rsidRPr="00404812">
        <w:rPr>
          <w:rFonts w:ascii="Cambria" w:hAnsi="Cambria"/>
          <w:sz w:val="20"/>
          <w:szCs w:val="20"/>
        </w:rPr>
        <w:t xml:space="preserve"> point to the hypothesis that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Valle’s murder may have been due to María Luisa Acosta's intense activity in defense of indigenous peoples' rights. </w:t>
      </w:r>
    </w:p>
    <w:p w:rsidR="006474AF" w:rsidRPr="00404812" w:rsidRDefault="006474AF" w:rsidP="006474AF">
      <w:pPr>
        <w:pStyle w:val="ListParagraph1"/>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Thus, the Commission notes that María Luisa Acosta's legal representation of the indigenous peoples in the Pearl Lagoon basin in various administrative and judicial suits against Peter </w:t>
      </w:r>
      <w:proofErr w:type="spellStart"/>
      <w:r w:rsidRPr="00404812">
        <w:rPr>
          <w:rFonts w:ascii="Cambria" w:hAnsi="Cambria"/>
          <w:sz w:val="20"/>
          <w:szCs w:val="20"/>
        </w:rPr>
        <w:t>Tsokos</w:t>
      </w:r>
      <w:proofErr w:type="spellEnd"/>
      <w:r w:rsidRPr="00404812">
        <w:rPr>
          <w:rFonts w:ascii="Cambria" w:hAnsi="Cambria"/>
          <w:sz w:val="20"/>
          <w:szCs w:val="20"/>
        </w:rPr>
        <w:t xml:space="preserve"> and his partner Peter Martinez clearly harmed their interests. The IACHR finds that as a result of María Luisa Acosta's efforts, Peter </w:t>
      </w:r>
      <w:proofErr w:type="spellStart"/>
      <w:r w:rsidRPr="00404812">
        <w:rPr>
          <w:rFonts w:ascii="Cambria" w:hAnsi="Cambria"/>
          <w:sz w:val="20"/>
          <w:szCs w:val="20"/>
        </w:rPr>
        <w:t>Tsokos</w:t>
      </w:r>
      <w:proofErr w:type="spellEnd"/>
      <w:r w:rsidRPr="00404812">
        <w:rPr>
          <w:rFonts w:ascii="Cambria" w:hAnsi="Cambria"/>
          <w:sz w:val="20"/>
          <w:szCs w:val="20"/>
        </w:rPr>
        <w:t xml:space="preserve"> was warned on several occasions that he could be liable to penalties in civil and criminal proceedings if he continued "disturbing" communal properties, and that he was fined for slash-and-burn activities in the Cerro Silva Natural Reserve.</w:t>
      </w:r>
      <w:r w:rsidRPr="00404812">
        <w:rPr>
          <w:rStyle w:val="FootnoteReference"/>
          <w:rFonts w:ascii="Cambria" w:hAnsi="Cambria"/>
          <w:sz w:val="20"/>
          <w:szCs w:val="20"/>
        </w:rPr>
        <w:footnoteReference w:id="189"/>
      </w:r>
      <w:r w:rsidRPr="00404812">
        <w:rPr>
          <w:rFonts w:ascii="Cambria" w:hAnsi="Cambria"/>
          <w:sz w:val="20"/>
          <w:szCs w:val="20"/>
        </w:rPr>
        <w:t xml:space="preserve"> Mrs. Acosta's work also drew public attention to the fact that policemen were acting as private guards at the service of Mr. </w:t>
      </w:r>
      <w:proofErr w:type="spellStart"/>
      <w:r w:rsidRPr="00404812">
        <w:rPr>
          <w:rFonts w:ascii="Cambria" w:hAnsi="Cambria"/>
          <w:sz w:val="20"/>
          <w:szCs w:val="20"/>
        </w:rPr>
        <w:t>Tsokos</w:t>
      </w:r>
      <w:proofErr w:type="spellEnd"/>
      <w:r w:rsidRPr="00404812">
        <w:rPr>
          <w:rFonts w:ascii="Cambria" w:hAnsi="Cambria"/>
          <w:sz w:val="20"/>
          <w:szCs w:val="20"/>
        </w:rPr>
        <w:t xml:space="preserve"> on communal lands.</w:t>
      </w:r>
      <w:r w:rsidRPr="00404812">
        <w:rPr>
          <w:rStyle w:val="FootnoteReference"/>
          <w:rFonts w:ascii="Cambria" w:hAnsi="Cambria"/>
          <w:sz w:val="20"/>
          <w:szCs w:val="20"/>
        </w:rPr>
        <w:footnoteReference w:id="190"/>
      </w:r>
      <w:r w:rsidRPr="00404812">
        <w:rPr>
          <w:rFonts w:ascii="Cambria" w:hAnsi="Cambria"/>
          <w:sz w:val="20"/>
          <w:szCs w:val="20"/>
        </w:rPr>
        <w:t xml:space="preserve"> Furthermore, on March 16, 2002, less than one month before the murder of her husband, Mrs. Acosta had begun legal representation of the various communities in cases concerning a petition for constitutional relief and a suit for the return of 80 blocks of indigenous Rama indigenous land in Peter </w:t>
      </w:r>
      <w:proofErr w:type="spellStart"/>
      <w:r w:rsidRPr="00404812">
        <w:rPr>
          <w:rFonts w:ascii="Cambria" w:hAnsi="Cambria"/>
          <w:sz w:val="20"/>
          <w:szCs w:val="20"/>
        </w:rPr>
        <w:t>Tsokos</w:t>
      </w:r>
      <w:proofErr w:type="spellEnd"/>
      <w:r w:rsidRPr="00404812">
        <w:rPr>
          <w:rFonts w:ascii="Cambria" w:hAnsi="Cambria"/>
          <w:sz w:val="20"/>
          <w:szCs w:val="20"/>
        </w:rPr>
        <w:t xml:space="preserve">’ possession. </w:t>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The Commission notes that despite the existence from the outset of the possibility that these individuals might be the instigators/masterminds, that eventuality was not meaningfully and diligently investigated. Thus, the commission observes that the efforts of the National Police were less rigorous in the inspection of a property owned by Peter </w:t>
      </w:r>
      <w:proofErr w:type="spellStart"/>
      <w:r w:rsidRPr="00404812">
        <w:rPr>
          <w:rFonts w:ascii="Cambria" w:hAnsi="Cambria"/>
          <w:sz w:val="20"/>
          <w:szCs w:val="20"/>
        </w:rPr>
        <w:t>Tsokos</w:t>
      </w:r>
      <w:proofErr w:type="spellEnd"/>
      <w:r w:rsidRPr="00404812">
        <w:rPr>
          <w:rFonts w:ascii="Cambria" w:hAnsi="Cambria"/>
          <w:sz w:val="20"/>
          <w:szCs w:val="20"/>
        </w:rPr>
        <w:t xml:space="preserve"> than in the one at the property of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 In that connection, the record and results of the search at the home of Peter </w:t>
      </w:r>
      <w:proofErr w:type="spellStart"/>
      <w:r w:rsidRPr="00404812">
        <w:rPr>
          <w:rFonts w:ascii="Cambria" w:hAnsi="Cambria"/>
          <w:sz w:val="20"/>
          <w:szCs w:val="20"/>
        </w:rPr>
        <w:t>Tsokos</w:t>
      </w:r>
      <w:proofErr w:type="spellEnd"/>
      <w:r w:rsidRPr="00404812">
        <w:rPr>
          <w:rFonts w:ascii="Cambria" w:hAnsi="Cambria"/>
          <w:sz w:val="20"/>
          <w:szCs w:val="20"/>
        </w:rPr>
        <w:t>, unlike the search of La Paz funeral home, did not specify the type of investigative procedures carried out to determine that the results were not of interest to the police; nor did it state the purpose of the search.</w:t>
      </w:r>
      <w:r w:rsidRPr="00404812">
        <w:rPr>
          <w:rStyle w:val="FootnoteReference"/>
          <w:rFonts w:ascii="Cambria" w:hAnsi="Cambria"/>
          <w:sz w:val="20"/>
          <w:szCs w:val="20"/>
        </w:rPr>
        <w:footnoteReference w:id="191"/>
      </w:r>
      <w:r w:rsidRPr="00404812">
        <w:rPr>
          <w:rFonts w:ascii="Cambria" w:hAnsi="Cambria"/>
          <w:sz w:val="20"/>
          <w:szCs w:val="20"/>
        </w:rPr>
        <w:t xml:space="preserve"> In addition, the IACHR notes that the persons who gave statements were not questioned in order to inquire further about the possible masterminds of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Valle’s murder. For example, despite the fact that in her statement María Luisa Acosta mentioned her suspicions that  Peter </w:t>
      </w:r>
      <w:proofErr w:type="spellStart"/>
      <w:r w:rsidRPr="00404812">
        <w:rPr>
          <w:rFonts w:ascii="Cambria" w:hAnsi="Cambria"/>
          <w:sz w:val="20"/>
          <w:szCs w:val="20"/>
        </w:rPr>
        <w:t>Tsokos</w:t>
      </w:r>
      <w:proofErr w:type="spellEnd"/>
      <w:r w:rsidRPr="00404812">
        <w:rPr>
          <w:rFonts w:ascii="Cambria" w:hAnsi="Cambria"/>
          <w:sz w:val="20"/>
          <w:szCs w:val="20"/>
        </w:rPr>
        <w:t xml:space="preserve"> and Peter </w:t>
      </w:r>
      <w:proofErr w:type="spellStart"/>
      <w:r w:rsidRPr="00404812">
        <w:rPr>
          <w:rFonts w:ascii="Cambria" w:hAnsi="Cambria"/>
          <w:sz w:val="20"/>
          <w:szCs w:val="20"/>
        </w:rPr>
        <w:t>Martínez</w:t>
      </w:r>
      <w:proofErr w:type="spellEnd"/>
      <w:r w:rsidRPr="00404812">
        <w:rPr>
          <w:rFonts w:ascii="Cambria" w:hAnsi="Cambria"/>
          <w:sz w:val="20"/>
          <w:szCs w:val="20"/>
        </w:rPr>
        <w:t xml:space="preserve"> were the ones behind her husband's murder, the relevant authorities asked no questions in an attempt to obtain more information in that respect.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In addition, in spite of the fact that on April 18, 2002, the National Police sent the District Court the bullet that killed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 on the ground that it was "of major importance for continuing relevant investigations into the case,"</w:t>
      </w:r>
      <w:r w:rsidRPr="00404812">
        <w:rPr>
          <w:rStyle w:val="FootnoteReference"/>
          <w:rFonts w:ascii="Cambria" w:hAnsi="Cambria"/>
          <w:sz w:val="20"/>
          <w:szCs w:val="20"/>
        </w:rPr>
        <w:footnoteReference w:id="192"/>
      </w:r>
      <w:r w:rsidRPr="00404812">
        <w:rPr>
          <w:rFonts w:ascii="Cambria" w:hAnsi="Cambria"/>
          <w:sz w:val="20"/>
          <w:szCs w:val="20"/>
        </w:rPr>
        <w:t xml:space="preserve"> the judge ordered no further measures to ascertain its origin. As the section on established facts shows, the significance of that projectile—which was revealed after Peter </w:t>
      </w:r>
      <w:proofErr w:type="spellStart"/>
      <w:r w:rsidRPr="00404812">
        <w:rPr>
          <w:rFonts w:ascii="Cambria" w:hAnsi="Cambria"/>
          <w:sz w:val="20"/>
          <w:szCs w:val="20"/>
        </w:rPr>
        <w:t>Tsokos</w:t>
      </w:r>
      <w:proofErr w:type="spellEnd"/>
      <w:r w:rsidRPr="00404812">
        <w:rPr>
          <w:rFonts w:ascii="Cambria" w:hAnsi="Cambria"/>
          <w:sz w:val="20"/>
          <w:szCs w:val="20"/>
        </w:rPr>
        <w:t xml:space="preserve"> was acquitted—was that the weapon that discharged it belonged to Mr. </w:t>
      </w:r>
      <w:proofErr w:type="spellStart"/>
      <w:r w:rsidRPr="00404812">
        <w:rPr>
          <w:rFonts w:ascii="Cambria" w:hAnsi="Cambria"/>
          <w:sz w:val="20"/>
          <w:szCs w:val="20"/>
        </w:rPr>
        <w:t>Tsokos</w:t>
      </w:r>
      <w:proofErr w:type="spellEnd"/>
      <w:r w:rsidRPr="00404812">
        <w:rPr>
          <w:rFonts w:ascii="Cambria" w:hAnsi="Cambria"/>
          <w:sz w:val="20"/>
          <w:szCs w:val="20"/>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Another element relating to lack of diligence in pursuing the line of inquiry concerning the instigators has to do with the fact that in his statement in the preliminary investigation, Charles </w:t>
      </w:r>
      <w:proofErr w:type="spellStart"/>
      <w:r w:rsidRPr="00404812">
        <w:rPr>
          <w:rFonts w:ascii="Cambria" w:hAnsi="Cambria"/>
          <w:sz w:val="20"/>
          <w:szCs w:val="20"/>
        </w:rPr>
        <w:t>Presida</w:t>
      </w:r>
      <w:proofErr w:type="spellEnd"/>
      <w:r w:rsidRPr="00404812">
        <w:rPr>
          <w:rFonts w:ascii="Cambria" w:hAnsi="Cambria"/>
          <w:sz w:val="20"/>
          <w:szCs w:val="20"/>
        </w:rPr>
        <w:t xml:space="preserve">—a key person in the proceeding because, according to María Luisa Acosta, it was he who got the three men involved in her husband's killing out of </w:t>
      </w:r>
      <w:proofErr w:type="spellStart"/>
      <w:r w:rsidRPr="00404812">
        <w:rPr>
          <w:rFonts w:ascii="Cambria" w:hAnsi="Cambria"/>
          <w:sz w:val="20"/>
          <w:szCs w:val="20"/>
        </w:rPr>
        <w:t>Bluefields</w:t>
      </w:r>
      <w:proofErr w:type="spellEnd"/>
      <w:r w:rsidRPr="00404812">
        <w:rPr>
          <w:rFonts w:ascii="Cambria" w:hAnsi="Cambria"/>
          <w:sz w:val="20"/>
          <w:szCs w:val="20"/>
        </w:rPr>
        <w:t xml:space="preserve">—was not questioned about the cause of the </w:t>
      </w:r>
      <w:proofErr w:type="spellStart"/>
      <w:r w:rsidRPr="00404812">
        <w:rPr>
          <w:rFonts w:ascii="Cambria" w:hAnsi="Cambria"/>
          <w:sz w:val="20"/>
          <w:szCs w:val="20"/>
        </w:rPr>
        <w:t>García</w:t>
      </w:r>
      <w:proofErr w:type="spellEnd"/>
      <w:r w:rsidRPr="00404812">
        <w:rPr>
          <w:rFonts w:ascii="Cambria" w:hAnsi="Cambria"/>
          <w:sz w:val="20"/>
          <w:szCs w:val="20"/>
        </w:rPr>
        <w:t xml:space="preserve"> Valle murder, or about the possible involvement of the alleged instigators in it, or about the latter's connection with </w:t>
      </w:r>
      <w:proofErr w:type="spellStart"/>
      <w:r w:rsidRPr="00404812">
        <w:rPr>
          <w:rFonts w:ascii="Cambria" w:hAnsi="Cambria"/>
          <w:sz w:val="20"/>
          <w:szCs w:val="20"/>
        </w:rPr>
        <w:t>Iván</w:t>
      </w:r>
      <w:proofErr w:type="spellEnd"/>
      <w:r w:rsidRPr="00404812">
        <w:rPr>
          <w:rFonts w:ascii="Cambria" w:hAnsi="Cambria"/>
          <w:sz w:val="20"/>
          <w:szCs w:val="20"/>
        </w:rPr>
        <w:t xml:space="preserve"> </w:t>
      </w:r>
      <w:proofErr w:type="spellStart"/>
      <w:r w:rsidRPr="00404812">
        <w:rPr>
          <w:rFonts w:ascii="Cambria" w:hAnsi="Cambria"/>
          <w:sz w:val="20"/>
          <w:szCs w:val="20"/>
        </w:rPr>
        <w:t>Argüello</w:t>
      </w:r>
      <w:proofErr w:type="spellEnd"/>
      <w:r w:rsidRPr="00404812">
        <w:rPr>
          <w:rFonts w:ascii="Cambria" w:hAnsi="Cambria"/>
          <w:sz w:val="20"/>
          <w:szCs w:val="20"/>
        </w:rPr>
        <w:t xml:space="preserve">, the perpetrator of the murder. The IACHR also notes that the District Criminal Court only sent an official letter to the manager of the telephone company requesting records of calls made to the telephones of Mrs. Acosta and her husband. However, the relevant authorities did not attempt to obtain information about possible telephone communications from Peter </w:t>
      </w:r>
      <w:proofErr w:type="spellStart"/>
      <w:r w:rsidRPr="00404812">
        <w:rPr>
          <w:rFonts w:ascii="Cambria" w:hAnsi="Cambria"/>
          <w:sz w:val="20"/>
          <w:szCs w:val="20"/>
        </w:rPr>
        <w:t>Tsokos</w:t>
      </w:r>
      <w:proofErr w:type="spellEnd"/>
      <w:r w:rsidRPr="00404812">
        <w:rPr>
          <w:rFonts w:ascii="Cambria" w:hAnsi="Cambria"/>
          <w:sz w:val="20"/>
          <w:szCs w:val="20"/>
        </w:rPr>
        <w:t xml:space="preserve"> and Peter </w:t>
      </w:r>
      <w:proofErr w:type="spellStart"/>
      <w:r w:rsidRPr="00404812">
        <w:rPr>
          <w:rFonts w:ascii="Cambria" w:hAnsi="Cambria"/>
          <w:sz w:val="20"/>
          <w:szCs w:val="20"/>
        </w:rPr>
        <w:t>Martínez</w:t>
      </w:r>
      <w:proofErr w:type="spellEnd"/>
      <w:r w:rsidRPr="00404812">
        <w:rPr>
          <w:rFonts w:ascii="Cambria" w:hAnsi="Cambria"/>
          <w:sz w:val="20"/>
          <w:szCs w:val="20"/>
        </w:rPr>
        <w:t xml:space="preserve"> to </w:t>
      </w:r>
      <w:proofErr w:type="spellStart"/>
      <w:r w:rsidRPr="00404812">
        <w:rPr>
          <w:rFonts w:ascii="Cambria" w:hAnsi="Cambria"/>
          <w:sz w:val="20"/>
          <w:szCs w:val="20"/>
        </w:rPr>
        <w:t>Iván</w:t>
      </w:r>
      <w:proofErr w:type="spellEnd"/>
      <w:r w:rsidRPr="00404812">
        <w:rPr>
          <w:rFonts w:ascii="Cambria" w:hAnsi="Cambria"/>
          <w:sz w:val="20"/>
          <w:szCs w:val="20"/>
        </w:rPr>
        <w:t xml:space="preserve"> </w:t>
      </w:r>
      <w:proofErr w:type="spellStart"/>
      <w:r w:rsidRPr="00404812">
        <w:rPr>
          <w:rFonts w:ascii="Cambria" w:hAnsi="Cambria"/>
          <w:sz w:val="20"/>
          <w:szCs w:val="20"/>
        </w:rPr>
        <w:t>Argüello</w:t>
      </w:r>
      <w:proofErr w:type="spellEnd"/>
      <w:r w:rsidRPr="00404812">
        <w:rPr>
          <w:rFonts w:ascii="Cambria" w:hAnsi="Cambria"/>
          <w:sz w:val="20"/>
          <w:szCs w:val="20"/>
        </w:rPr>
        <w:t xml:space="preserve">. </w:t>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Following these omissions in collecting key evidence about the possible instigators, despite all the indications that emerged from the information about Mary Luisa Acosta's professional activities and her own statements, the judicial authorities ordered a dismissal a few days after Peter </w:t>
      </w:r>
      <w:proofErr w:type="spellStart"/>
      <w:r w:rsidRPr="00404812">
        <w:rPr>
          <w:rFonts w:ascii="Cambria" w:hAnsi="Cambria"/>
          <w:sz w:val="20"/>
          <w:szCs w:val="20"/>
        </w:rPr>
        <w:t>Tsokos</w:t>
      </w:r>
      <w:proofErr w:type="spellEnd"/>
      <w:r w:rsidRPr="00404812">
        <w:rPr>
          <w:rFonts w:ascii="Cambria" w:hAnsi="Cambria"/>
          <w:sz w:val="20"/>
          <w:szCs w:val="20"/>
        </w:rPr>
        <w:t xml:space="preserve"> and Peter </w:t>
      </w:r>
      <w:proofErr w:type="spellStart"/>
      <w:r w:rsidRPr="00404812">
        <w:rPr>
          <w:rFonts w:ascii="Cambria" w:hAnsi="Cambria"/>
          <w:sz w:val="20"/>
          <w:szCs w:val="20"/>
        </w:rPr>
        <w:t>Martínez</w:t>
      </w:r>
      <w:proofErr w:type="spellEnd"/>
      <w:r w:rsidRPr="00404812">
        <w:rPr>
          <w:rFonts w:ascii="Cambria" w:hAnsi="Cambria"/>
          <w:sz w:val="20"/>
          <w:szCs w:val="20"/>
        </w:rPr>
        <w:t xml:space="preserve"> gave their preliminary investigation statements, without justification based on the performance of investigative procedures and their objective results. The dismissal also lacked justification in terms of the scenarios envisaged in the domestic rules and regulations. Thus, Article 186 of Nicaragua's Code of Preliminary Criminal Procedure sets out the following causes for definitive dismissal: (a) The offense being prosecuted did not exist or the act under investigation is not legally punishable; and (b) the evidence or suspicions against a particular person have ceased to exist in the preliminary investigation stage, such as to prove or make evident the innocence of the suspect.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The Commission cannot help but note that the dismissal was upheld in spite of the fact that the Assistant Prosecutor of the RAAS and the Assistant Prosecutor in Managua, in briefs dated December 24, 2002,</w:t>
      </w:r>
      <w:r w:rsidRPr="00404812">
        <w:rPr>
          <w:rStyle w:val="FootnoteReference"/>
          <w:rFonts w:ascii="Cambria" w:hAnsi="Cambria"/>
          <w:sz w:val="20"/>
          <w:szCs w:val="20"/>
        </w:rPr>
        <w:footnoteReference w:id="193"/>
      </w:r>
      <w:r w:rsidRPr="00404812">
        <w:rPr>
          <w:rFonts w:ascii="Cambria" w:hAnsi="Cambria"/>
          <w:sz w:val="20"/>
          <w:szCs w:val="20"/>
        </w:rPr>
        <w:t xml:space="preserve"> and August 24, 2006,</w:t>
      </w:r>
      <w:r w:rsidRPr="00404812">
        <w:rPr>
          <w:rStyle w:val="FootnoteReference"/>
          <w:rFonts w:ascii="Cambria" w:hAnsi="Cambria"/>
          <w:sz w:val="20"/>
          <w:szCs w:val="20"/>
        </w:rPr>
        <w:footnoteReference w:id="194"/>
      </w:r>
      <w:r w:rsidRPr="00404812">
        <w:rPr>
          <w:rFonts w:ascii="Cambria" w:hAnsi="Cambria"/>
          <w:sz w:val="20"/>
          <w:szCs w:val="20"/>
        </w:rPr>
        <w:t xml:space="preserve"> requested the District Criminal Court and the Supreme Court of Justice, respectively, to overturn said acquittal owing to the anomalous processing of the case and the "unexhausted investigation."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Given the inexplicable and hurried way in which the acquittal was issued, with the aforementioned omissions, in disregard of the causes envisaged by domestic law and just days after those individuals gave statements in the preliminary investigation, the Commission believes that, in addition to a clear breach of the duty to investigate with due diligence, there could be deliberate abetment (</w:t>
      </w:r>
      <w:proofErr w:type="spellStart"/>
      <w:r w:rsidRPr="00404812">
        <w:rPr>
          <w:rFonts w:ascii="Cambria" w:hAnsi="Cambria"/>
          <w:i/>
          <w:iCs/>
          <w:sz w:val="20"/>
          <w:szCs w:val="20"/>
        </w:rPr>
        <w:t>encubrimiento</w:t>
      </w:r>
      <w:proofErr w:type="spellEnd"/>
      <w:r w:rsidRPr="00404812">
        <w:rPr>
          <w:rFonts w:ascii="Cambria" w:hAnsi="Cambria"/>
          <w:sz w:val="20"/>
          <w:szCs w:val="20"/>
        </w:rPr>
        <w:t xml:space="preserve">) in this case.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Added to this evidence of abetment is the fact that Mrs. Acosta, as an accused person, encountered difficulties both in giving her statement in the preliminary investigation at the location to which she fled for safety reasons, and in presenting evidence during the preliminary proceeding in the case because she had not been legally recognized as a party in time. Those difficulties amounted to an obstruction by the authorities, preventing her from presenting information to show the possible part played by Messrs. </w:t>
      </w:r>
      <w:proofErr w:type="spellStart"/>
      <w:r w:rsidRPr="00404812">
        <w:rPr>
          <w:rFonts w:ascii="Cambria" w:hAnsi="Cambria"/>
          <w:sz w:val="20"/>
          <w:szCs w:val="20"/>
        </w:rPr>
        <w:t>Tsokos</w:t>
      </w:r>
      <w:proofErr w:type="spellEnd"/>
      <w:r w:rsidRPr="00404812">
        <w:rPr>
          <w:rFonts w:ascii="Cambria" w:hAnsi="Cambria"/>
          <w:sz w:val="20"/>
          <w:szCs w:val="20"/>
        </w:rPr>
        <w:t xml:space="preserve"> and </w:t>
      </w:r>
      <w:proofErr w:type="spellStart"/>
      <w:r w:rsidRPr="00404812">
        <w:rPr>
          <w:rFonts w:ascii="Cambria" w:hAnsi="Cambria"/>
          <w:sz w:val="20"/>
          <w:szCs w:val="20"/>
        </w:rPr>
        <w:t>Martínez</w:t>
      </w:r>
      <w:proofErr w:type="spellEnd"/>
      <w:r w:rsidRPr="00404812">
        <w:rPr>
          <w:rFonts w:ascii="Cambria" w:hAnsi="Cambria"/>
          <w:sz w:val="20"/>
          <w:szCs w:val="20"/>
        </w:rPr>
        <w:t xml:space="preserve"> in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Valle's murder. The foregoing is significant bearing in mind that Mrs. Acosta named Messrs. </w:t>
      </w:r>
      <w:proofErr w:type="spellStart"/>
      <w:r w:rsidRPr="00404812">
        <w:rPr>
          <w:rFonts w:ascii="Cambria" w:hAnsi="Cambria"/>
          <w:sz w:val="20"/>
          <w:szCs w:val="20"/>
        </w:rPr>
        <w:t>Tsokos</w:t>
      </w:r>
      <w:proofErr w:type="spellEnd"/>
      <w:r w:rsidRPr="00404812">
        <w:rPr>
          <w:rFonts w:ascii="Cambria" w:hAnsi="Cambria"/>
          <w:sz w:val="20"/>
          <w:szCs w:val="20"/>
        </w:rPr>
        <w:t xml:space="preserve"> and </w:t>
      </w:r>
      <w:proofErr w:type="spellStart"/>
      <w:r w:rsidRPr="00404812">
        <w:rPr>
          <w:rFonts w:ascii="Cambria" w:hAnsi="Cambria"/>
          <w:sz w:val="20"/>
          <w:szCs w:val="20"/>
        </w:rPr>
        <w:t>Martínez</w:t>
      </w:r>
      <w:proofErr w:type="spellEnd"/>
      <w:r w:rsidRPr="00404812">
        <w:rPr>
          <w:rFonts w:ascii="Cambria" w:hAnsi="Cambria"/>
          <w:sz w:val="20"/>
          <w:szCs w:val="20"/>
        </w:rPr>
        <w:t xml:space="preserve"> in her initial statement as alleged instigators. The Commission also notes as further evidence of abetment that Mrs. Acosta's counsel was only formally granted the right to participate in the proceeding on May 13, 2002, the very day on which the dismissal was issued, by which time he could no longer present evidence.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Narrow"/>
          <w:spacing w:val="-2"/>
          <w:sz w:val="20"/>
          <w:szCs w:val="20"/>
        </w:rPr>
      </w:pPr>
      <w:r w:rsidRPr="00404812">
        <w:rPr>
          <w:rFonts w:ascii="Cambria" w:hAnsi="Cambria"/>
          <w:sz w:val="20"/>
          <w:szCs w:val="20"/>
        </w:rPr>
        <w:t xml:space="preserve">The Commission finds that even after the acquittal the domestic authorities continued deliberately to omit to carry out an investigation to identify the instigators of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Valle's murder, even though it was imperative to do so based on the information that continued to emerge. </w:t>
      </w:r>
    </w:p>
    <w:p w:rsidR="006474AF" w:rsidRPr="00404812" w:rsidRDefault="006474AF" w:rsidP="006474AF">
      <w:pPr>
        <w:jc w:val="both"/>
        <w:rPr>
          <w:rFonts w:ascii="Cambria" w:hAnsi="Cambria" w:cs="Arial Narrow"/>
          <w:spacing w:val="-2"/>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Thus, the Commission notes that following the acquittal, the National Police presented to the judge presiding over the case a certificate of employment which showed that </w:t>
      </w:r>
      <w:proofErr w:type="spellStart"/>
      <w:r w:rsidRPr="00404812">
        <w:rPr>
          <w:rFonts w:ascii="Cambria" w:hAnsi="Cambria"/>
          <w:sz w:val="20"/>
          <w:szCs w:val="20"/>
        </w:rPr>
        <w:t>Iván</w:t>
      </w:r>
      <w:proofErr w:type="spellEnd"/>
      <w:r w:rsidRPr="00404812">
        <w:rPr>
          <w:rFonts w:ascii="Cambria" w:hAnsi="Cambria"/>
          <w:sz w:val="20"/>
          <w:szCs w:val="20"/>
        </w:rPr>
        <w:t xml:space="preserve"> </w:t>
      </w:r>
      <w:proofErr w:type="spellStart"/>
      <w:r w:rsidRPr="00404812">
        <w:rPr>
          <w:rFonts w:ascii="Cambria" w:hAnsi="Cambria"/>
          <w:sz w:val="20"/>
          <w:szCs w:val="20"/>
        </w:rPr>
        <w:t>Argüello</w:t>
      </w:r>
      <w:proofErr w:type="spellEnd"/>
      <w:r w:rsidRPr="00404812">
        <w:rPr>
          <w:rFonts w:ascii="Cambria" w:hAnsi="Cambria"/>
          <w:sz w:val="20"/>
          <w:szCs w:val="20"/>
        </w:rPr>
        <w:t xml:space="preserve">—the perpetrator—worked as a security guard for Peter </w:t>
      </w:r>
      <w:proofErr w:type="spellStart"/>
      <w:r w:rsidRPr="00404812">
        <w:rPr>
          <w:rFonts w:ascii="Cambria" w:hAnsi="Cambria"/>
          <w:sz w:val="20"/>
          <w:szCs w:val="20"/>
        </w:rPr>
        <w:t>Tsokos</w:t>
      </w:r>
      <w:proofErr w:type="spellEnd"/>
      <w:r w:rsidRPr="00404812">
        <w:rPr>
          <w:rFonts w:ascii="Cambria" w:hAnsi="Cambria"/>
          <w:sz w:val="20"/>
          <w:szCs w:val="20"/>
        </w:rPr>
        <w:t xml:space="preserve">, together with the ballistics report that showed that Peter </w:t>
      </w:r>
      <w:proofErr w:type="spellStart"/>
      <w:r w:rsidRPr="00404812">
        <w:rPr>
          <w:rFonts w:ascii="Cambria" w:hAnsi="Cambria"/>
          <w:sz w:val="20"/>
          <w:szCs w:val="20"/>
        </w:rPr>
        <w:t>Tsokos</w:t>
      </w:r>
      <w:proofErr w:type="spellEnd"/>
      <w:r w:rsidRPr="00404812">
        <w:rPr>
          <w:rFonts w:ascii="Cambria" w:hAnsi="Cambria"/>
          <w:sz w:val="20"/>
          <w:szCs w:val="20"/>
        </w:rPr>
        <w:t xml:space="preserve"> was the owner of the firearm used to take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Valle's life. In addition, the record shows that both the Office of the Prosecutor and Mrs. Acosta's legal counsel requested the relevant authorities to take both exhibits into consideration. Indeed, the IACHR finds that one of the arguments used by the Assistant Prosecutor in Managua to request the Supreme Court of Justice to annul the definitive dismissal of May 13, 2002, was the failure to give consideration to the aforesaid exhibits</w:t>
      </w:r>
      <w:r w:rsidRPr="00404812">
        <w:rPr>
          <w:rStyle w:val="FootnoteReference"/>
          <w:rFonts w:ascii="Cambria" w:hAnsi="Cambria"/>
          <w:sz w:val="20"/>
          <w:szCs w:val="20"/>
        </w:rPr>
        <w:footnoteReference w:id="195"/>
      </w:r>
      <w:r w:rsidRPr="00404812">
        <w:rPr>
          <w:rFonts w:ascii="Cambria" w:hAnsi="Cambria"/>
          <w:sz w:val="20"/>
          <w:szCs w:val="20"/>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In spite of the fact that the new evidence highlighted the need to explore and exhaust an investigation into the identity of the instigators and the motive for the murder even more clearly, the domestic authorities, without offering an explanation, refused to reopen the investigations into Messrs. </w:t>
      </w:r>
      <w:proofErr w:type="spellStart"/>
      <w:r w:rsidRPr="00404812">
        <w:rPr>
          <w:rFonts w:ascii="Cambria" w:hAnsi="Cambria"/>
          <w:sz w:val="20"/>
          <w:szCs w:val="20"/>
        </w:rPr>
        <w:t>Tsokos</w:t>
      </w:r>
      <w:proofErr w:type="spellEnd"/>
      <w:r w:rsidRPr="00404812">
        <w:rPr>
          <w:rFonts w:ascii="Cambria" w:hAnsi="Cambria"/>
          <w:sz w:val="20"/>
          <w:szCs w:val="20"/>
        </w:rPr>
        <w:t xml:space="preserve"> and </w:t>
      </w:r>
      <w:proofErr w:type="spellStart"/>
      <w:r w:rsidRPr="00404812">
        <w:rPr>
          <w:rFonts w:ascii="Cambria" w:hAnsi="Cambria"/>
          <w:sz w:val="20"/>
          <w:szCs w:val="20"/>
        </w:rPr>
        <w:t>Martínez</w:t>
      </w:r>
      <w:proofErr w:type="spellEnd"/>
      <w:r w:rsidRPr="00404812">
        <w:rPr>
          <w:rFonts w:ascii="Cambria" w:hAnsi="Cambria"/>
          <w:sz w:val="20"/>
          <w:szCs w:val="20"/>
        </w:rPr>
        <w:t>. To the contrary, when the second perpetrator—</w:t>
      </w:r>
      <w:proofErr w:type="spellStart"/>
      <w:r w:rsidRPr="00404812">
        <w:rPr>
          <w:rFonts w:ascii="Cambria" w:hAnsi="Cambria"/>
          <w:sz w:val="20"/>
          <w:szCs w:val="20"/>
        </w:rPr>
        <w:t>Wilberth</w:t>
      </w:r>
      <w:proofErr w:type="spellEnd"/>
      <w:r w:rsidRPr="00404812">
        <w:rPr>
          <w:rFonts w:ascii="Cambria" w:hAnsi="Cambria"/>
          <w:sz w:val="20"/>
          <w:szCs w:val="20"/>
        </w:rPr>
        <w:t xml:space="preserve"> Ochoa—was named as a suspect in the proceeding, he was not questioned about the possible reasons for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Valle's murder or the possible relationship between himself or </w:t>
      </w:r>
      <w:proofErr w:type="spellStart"/>
      <w:r w:rsidRPr="00404812">
        <w:rPr>
          <w:rFonts w:ascii="Cambria" w:hAnsi="Cambria"/>
          <w:sz w:val="20"/>
          <w:szCs w:val="20"/>
        </w:rPr>
        <w:t>Iván</w:t>
      </w:r>
      <w:proofErr w:type="spellEnd"/>
      <w:r w:rsidRPr="00404812">
        <w:rPr>
          <w:rFonts w:ascii="Cambria" w:hAnsi="Cambria"/>
          <w:sz w:val="20"/>
          <w:szCs w:val="20"/>
        </w:rPr>
        <w:t xml:space="preserve"> </w:t>
      </w:r>
      <w:proofErr w:type="spellStart"/>
      <w:r w:rsidRPr="00404812">
        <w:rPr>
          <w:rFonts w:ascii="Cambria" w:hAnsi="Cambria"/>
          <w:sz w:val="20"/>
          <w:szCs w:val="20"/>
        </w:rPr>
        <w:t>Argüello</w:t>
      </w:r>
      <w:proofErr w:type="spellEnd"/>
      <w:r w:rsidRPr="00404812">
        <w:rPr>
          <w:rFonts w:ascii="Cambria" w:hAnsi="Cambria"/>
          <w:sz w:val="20"/>
          <w:szCs w:val="20"/>
        </w:rPr>
        <w:t xml:space="preserve">— as perpetrators—and the alleged instigators. Particularly serious is the fact that, although </w:t>
      </w:r>
      <w:proofErr w:type="spellStart"/>
      <w:r w:rsidRPr="00404812">
        <w:rPr>
          <w:rFonts w:ascii="Cambria" w:hAnsi="Cambria"/>
          <w:sz w:val="20"/>
          <w:szCs w:val="20"/>
        </w:rPr>
        <w:t>Iván</w:t>
      </w:r>
      <w:proofErr w:type="spellEnd"/>
      <w:r w:rsidRPr="00404812">
        <w:rPr>
          <w:rFonts w:ascii="Cambria" w:hAnsi="Cambria"/>
          <w:sz w:val="20"/>
          <w:szCs w:val="20"/>
        </w:rPr>
        <w:t xml:space="preserve"> </w:t>
      </w:r>
      <w:proofErr w:type="spellStart"/>
      <w:r w:rsidRPr="00404812">
        <w:rPr>
          <w:rFonts w:ascii="Cambria" w:hAnsi="Cambria"/>
          <w:sz w:val="20"/>
          <w:szCs w:val="20"/>
        </w:rPr>
        <w:t>Argüello</w:t>
      </w:r>
      <w:proofErr w:type="spellEnd"/>
      <w:r w:rsidRPr="00404812">
        <w:rPr>
          <w:rFonts w:ascii="Cambria" w:hAnsi="Cambria"/>
          <w:sz w:val="20"/>
          <w:szCs w:val="20"/>
        </w:rPr>
        <w:t xml:space="preserve"> told the press that Peter </w:t>
      </w:r>
      <w:proofErr w:type="spellStart"/>
      <w:r w:rsidRPr="00404812">
        <w:rPr>
          <w:rFonts w:ascii="Cambria" w:hAnsi="Cambria"/>
          <w:sz w:val="20"/>
          <w:szCs w:val="20"/>
        </w:rPr>
        <w:t>Tsokos</w:t>
      </w:r>
      <w:proofErr w:type="spellEnd"/>
      <w:r w:rsidRPr="00404812">
        <w:rPr>
          <w:rFonts w:ascii="Cambria" w:hAnsi="Cambria"/>
          <w:sz w:val="20"/>
          <w:szCs w:val="20"/>
        </w:rPr>
        <w:t xml:space="preserve"> had sent him to murder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 there is nothing in the record to show that the authorities attempted to follow up on that statement or make inquiries in that regard. </w:t>
      </w:r>
    </w:p>
    <w:p w:rsidR="006474AF" w:rsidRPr="00404812" w:rsidRDefault="006474AF" w:rsidP="006474AF">
      <w:pPr>
        <w:jc w:val="both"/>
        <w:rPr>
          <w:rFonts w:ascii="Cambria" w:hAnsi="Cambria"/>
          <w:b/>
          <w:sz w:val="20"/>
          <w:szCs w:val="20"/>
        </w:rPr>
      </w:pPr>
    </w:p>
    <w:p w:rsidR="006474AF" w:rsidRPr="00404812" w:rsidRDefault="006474AF" w:rsidP="00543331">
      <w:pPr>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r w:rsidRPr="00404812">
        <w:rPr>
          <w:rFonts w:ascii="Cambria" w:hAnsi="Cambria"/>
          <w:sz w:val="20"/>
          <w:szCs w:val="20"/>
        </w:rPr>
        <w:t xml:space="preserve">         </w:t>
      </w:r>
      <w:r w:rsidRPr="00404812">
        <w:rPr>
          <w:rFonts w:ascii="Cambria" w:hAnsi="Cambria"/>
          <w:b/>
          <w:bCs/>
          <w:sz w:val="20"/>
          <w:szCs w:val="20"/>
        </w:rPr>
        <w:t>The lack of investigation of the third perpetrator</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As this report has already noted, the obligation effectively to investigate acts that violate human rights entails making every effort to identify and punish all those responsible for such acts.</w:t>
      </w:r>
      <w:r w:rsidRPr="00404812">
        <w:rPr>
          <w:rStyle w:val="FootnoteReference"/>
          <w:rFonts w:ascii="Cambria" w:hAnsi="Cambria"/>
          <w:sz w:val="20"/>
          <w:szCs w:val="20"/>
        </w:rPr>
        <w:footnoteReference w:id="196"/>
      </w:r>
      <w:r w:rsidRPr="00404812">
        <w:rPr>
          <w:rFonts w:ascii="Cambria" w:hAnsi="Cambria"/>
          <w:sz w:val="20"/>
          <w:szCs w:val="20"/>
        </w:rPr>
        <w:t xml:space="preserve"> In that regard, the IACHR notes that according to the United Nations Manual on the Effective Prevention and Investigation of Extra-Legal, Arbitrary and Summary Executions, one of the focuses of investigations of crimes of this type must be to identify everyone who was involved in the homicide</w:t>
      </w:r>
      <w:r w:rsidRPr="00404812">
        <w:rPr>
          <w:rStyle w:val="FootnoteReference"/>
          <w:rFonts w:ascii="Cambria" w:hAnsi="Cambria"/>
          <w:sz w:val="20"/>
          <w:szCs w:val="20"/>
        </w:rPr>
        <w:footnoteReference w:id="197"/>
      </w:r>
      <w:r w:rsidRPr="00404812">
        <w:rPr>
          <w:rFonts w:ascii="Cambria" w:hAnsi="Cambria"/>
          <w:sz w:val="20"/>
          <w:szCs w:val="20"/>
        </w:rPr>
        <w:t>.</w:t>
      </w: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In this case, in addition to the deliberate omission to investigate the identities of the instigators of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Valle's murder, the IACHR finds that various irregularities occurred in the course of the investigation that obstructed the identification of the third perpetrator, including: (a) failure to question witnesses and the convicted persons; (b) the absence of tests on the drag marks found in the room rented by the three individuals; (c) failure to establish where Charles </w:t>
      </w:r>
      <w:proofErr w:type="spellStart"/>
      <w:r w:rsidRPr="00404812">
        <w:rPr>
          <w:rFonts w:ascii="Cambria" w:hAnsi="Cambria"/>
          <w:sz w:val="20"/>
          <w:szCs w:val="20"/>
        </w:rPr>
        <w:t>Presida</w:t>
      </w:r>
      <w:proofErr w:type="spellEnd"/>
      <w:r w:rsidRPr="00404812">
        <w:rPr>
          <w:rFonts w:ascii="Cambria" w:hAnsi="Cambria"/>
          <w:sz w:val="20"/>
          <w:szCs w:val="20"/>
        </w:rPr>
        <w:t xml:space="preserve"> was at the time of the events; and (d) failure to show the photograph of Charles </w:t>
      </w:r>
      <w:proofErr w:type="spellStart"/>
      <w:r w:rsidRPr="00404812">
        <w:rPr>
          <w:rFonts w:ascii="Cambria" w:hAnsi="Cambria"/>
          <w:sz w:val="20"/>
          <w:szCs w:val="20"/>
        </w:rPr>
        <w:t>Presida</w:t>
      </w:r>
      <w:proofErr w:type="spellEnd"/>
      <w:r w:rsidRPr="00404812">
        <w:rPr>
          <w:rFonts w:ascii="Cambria" w:hAnsi="Cambria"/>
          <w:sz w:val="20"/>
          <w:szCs w:val="20"/>
        </w:rPr>
        <w:t xml:space="preserve"> to witnesses who might have been able to identify him as the third perpetrator. </w:t>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The Commission observes that, in spite of the fact that from the outset of the investigation and in the course of several stages therein, the police and judicial authorities were aware of the involvement of a third person in the murder of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w:t>
      </w:r>
      <w:r w:rsidRPr="00404812">
        <w:rPr>
          <w:rStyle w:val="FootnoteReference"/>
          <w:rFonts w:ascii="Cambria" w:hAnsi="Cambria"/>
          <w:sz w:val="20"/>
          <w:szCs w:val="20"/>
        </w:rPr>
        <w:footnoteReference w:id="198"/>
      </w:r>
      <w:r w:rsidRPr="00404812">
        <w:rPr>
          <w:rFonts w:ascii="Cambria" w:hAnsi="Cambria"/>
          <w:sz w:val="20"/>
          <w:szCs w:val="20"/>
        </w:rPr>
        <w:t xml:space="preserve"> there is no evidence that any steps were taken to ascertain their identity.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The foregoing is demonstrated by the fact that the witnesses who could have identified the alleged third perpetrator—such as the neighbors María Esther </w:t>
      </w:r>
      <w:proofErr w:type="spellStart"/>
      <w:r w:rsidRPr="00404812">
        <w:rPr>
          <w:rFonts w:ascii="Cambria" w:hAnsi="Cambria"/>
          <w:sz w:val="20"/>
          <w:szCs w:val="20"/>
        </w:rPr>
        <w:t>Castrillo</w:t>
      </w:r>
      <w:proofErr w:type="spellEnd"/>
      <w:r w:rsidRPr="00404812">
        <w:rPr>
          <w:rFonts w:ascii="Cambria" w:hAnsi="Cambria"/>
          <w:sz w:val="20"/>
          <w:szCs w:val="20"/>
        </w:rPr>
        <w:t xml:space="preserve"> </w:t>
      </w:r>
      <w:proofErr w:type="spellStart"/>
      <w:r w:rsidRPr="00404812">
        <w:rPr>
          <w:rFonts w:ascii="Cambria" w:hAnsi="Cambria"/>
          <w:sz w:val="20"/>
          <w:szCs w:val="20"/>
        </w:rPr>
        <w:t>Chavarría</w:t>
      </w:r>
      <w:proofErr w:type="spellEnd"/>
      <w:r w:rsidRPr="00404812">
        <w:rPr>
          <w:rFonts w:ascii="Cambria" w:hAnsi="Cambria"/>
          <w:sz w:val="20"/>
          <w:szCs w:val="20"/>
        </w:rPr>
        <w:t xml:space="preserve"> and Eddy Eduardo Lira Miles, the domestic worker Natalia </w:t>
      </w:r>
      <w:proofErr w:type="spellStart"/>
      <w:r w:rsidRPr="00404812">
        <w:rPr>
          <w:rFonts w:ascii="Cambria" w:hAnsi="Cambria"/>
          <w:sz w:val="20"/>
          <w:szCs w:val="20"/>
        </w:rPr>
        <w:t>Omeir</w:t>
      </w:r>
      <w:proofErr w:type="spellEnd"/>
      <w:r w:rsidRPr="00404812">
        <w:rPr>
          <w:rFonts w:ascii="Cambria" w:hAnsi="Cambria"/>
          <w:sz w:val="20"/>
          <w:szCs w:val="20"/>
        </w:rPr>
        <w:t xml:space="preserve"> </w:t>
      </w:r>
      <w:proofErr w:type="spellStart"/>
      <w:r w:rsidRPr="00404812">
        <w:rPr>
          <w:rFonts w:ascii="Cambria" w:hAnsi="Cambria"/>
          <w:sz w:val="20"/>
          <w:szCs w:val="20"/>
        </w:rPr>
        <w:t>Hulse</w:t>
      </w:r>
      <w:proofErr w:type="spellEnd"/>
      <w:r w:rsidRPr="00404812">
        <w:rPr>
          <w:rFonts w:ascii="Cambria" w:hAnsi="Cambria"/>
          <w:sz w:val="20"/>
          <w:szCs w:val="20"/>
        </w:rPr>
        <w:t xml:space="preserve">, and the carpenter Miguel Antonio </w:t>
      </w:r>
      <w:proofErr w:type="spellStart"/>
      <w:r w:rsidRPr="00404812">
        <w:rPr>
          <w:rFonts w:ascii="Cambria" w:hAnsi="Cambria"/>
          <w:sz w:val="20"/>
          <w:szCs w:val="20"/>
        </w:rPr>
        <w:t>López</w:t>
      </w:r>
      <w:proofErr w:type="spellEnd"/>
      <w:r w:rsidRPr="00404812">
        <w:rPr>
          <w:rFonts w:ascii="Cambria" w:hAnsi="Cambria"/>
          <w:sz w:val="20"/>
          <w:szCs w:val="20"/>
        </w:rPr>
        <w:t xml:space="preserve"> </w:t>
      </w:r>
      <w:proofErr w:type="spellStart"/>
      <w:r w:rsidRPr="00404812">
        <w:rPr>
          <w:rFonts w:ascii="Cambria" w:hAnsi="Cambria"/>
          <w:sz w:val="20"/>
          <w:szCs w:val="20"/>
        </w:rPr>
        <w:t>Balladares</w:t>
      </w:r>
      <w:proofErr w:type="spellEnd"/>
      <w:r w:rsidRPr="00404812">
        <w:rPr>
          <w:rStyle w:val="FootnoteReference"/>
          <w:rFonts w:ascii="Cambria" w:hAnsi="Cambria"/>
          <w:sz w:val="20"/>
          <w:szCs w:val="20"/>
        </w:rPr>
        <w:footnoteReference w:id="199"/>
      </w:r>
      <w:r w:rsidRPr="00404812">
        <w:rPr>
          <w:rFonts w:ascii="Cambria" w:hAnsi="Cambria"/>
          <w:sz w:val="20"/>
          <w:szCs w:val="20"/>
        </w:rPr>
        <w:t xml:space="preserve">—were not questioned on the subject by the National Police or the judge presiding in the case. In fact, they were not even asked to describe the person in question's physical features, as a result of which no artist’s impression was made. The IACHR also </w:t>
      </w:r>
      <w:proofErr w:type="gramStart"/>
      <w:r w:rsidRPr="00404812">
        <w:rPr>
          <w:rFonts w:ascii="Cambria" w:hAnsi="Cambria"/>
          <w:sz w:val="20"/>
          <w:szCs w:val="20"/>
        </w:rPr>
        <w:t>notes</w:t>
      </w:r>
      <w:proofErr w:type="gramEnd"/>
      <w:r w:rsidRPr="00404812">
        <w:rPr>
          <w:rFonts w:ascii="Cambria" w:hAnsi="Cambria"/>
          <w:sz w:val="20"/>
          <w:szCs w:val="20"/>
        </w:rPr>
        <w:t xml:space="preserve"> that nor was </w:t>
      </w:r>
      <w:proofErr w:type="spellStart"/>
      <w:r w:rsidRPr="00404812">
        <w:rPr>
          <w:rFonts w:ascii="Cambria" w:hAnsi="Cambria"/>
          <w:sz w:val="20"/>
          <w:szCs w:val="20"/>
        </w:rPr>
        <w:t>Wilberth</w:t>
      </w:r>
      <w:proofErr w:type="spellEnd"/>
      <w:r w:rsidRPr="00404812">
        <w:rPr>
          <w:rFonts w:ascii="Cambria" w:hAnsi="Cambria"/>
          <w:sz w:val="20"/>
          <w:szCs w:val="20"/>
        </w:rPr>
        <w:t xml:space="preserve"> Ochoa, one of the convicted perpetrators of the above crime, questioned about the part played by the third perpetrator. In addition, the Commission observes that various procedures were limited that could have provided important elements for identifying the perpetrator. In that connection, the information presented by the parties contains nothing to indicate that tests were carried out on the drag marks found at the rear of the room occupied by the alleged perpetrators of the crime, or on the marks found at the scene of the crime.</w:t>
      </w:r>
      <w:r w:rsidRPr="00404812">
        <w:rPr>
          <w:rStyle w:val="FootnoteReference"/>
          <w:rFonts w:ascii="Cambria" w:hAnsi="Cambria"/>
          <w:sz w:val="20"/>
          <w:szCs w:val="20"/>
        </w:rPr>
        <w:footnoteReference w:id="200"/>
      </w:r>
      <w:r w:rsidRPr="00404812">
        <w:rPr>
          <w:rFonts w:ascii="Cambria" w:hAnsi="Cambria"/>
          <w:sz w:val="20"/>
          <w:szCs w:val="20"/>
        </w:rPr>
        <w:t xml:space="preserve"> Nor were any tests done on hairs and fibers found at the crime scene. </w:t>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The Commission notes with regard to the line of inquiry regarding the possible participation of Charles </w:t>
      </w:r>
      <w:proofErr w:type="spellStart"/>
      <w:r w:rsidRPr="00404812">
        <w:rPr>
          <w:rFonts w:ascii="Cambria" w:hAnsi="Cambria"/>
          <w:sz w:val="20"/>
          <w:szCs w:val="20"/>
        </w:rPr>
        <w:t>Presida</w:t>
      </w:r>
      <w:proofErr w:type="spellEnd"/>
      <w:r w:rsidRPr="00404812">
        <w:rPr>
          <w:rFonts w:ascii="Cambria" w:hAnsi="Cambria"/>
          <w:sz w:val="20"/>
          <w:szCs w:val="20"/>
        </w:rPr>
        <w:t xml:space="preserve"> as a possible perpetrator of the crime—who, it is alleged, got the other two perpetrators of Mr. </w:t>
      </w:r>
      <w:proofErr w:type="spellStart"/>
      <w:r w:rsidRPr="00404812">
        <w:rPr>
          <w:rFonts w:ascii="Cambria" w:hAnsi="Cambria"/>
          <w:sz w:val="20"/>
          <w:szCs w:val="20"/>
        </w:rPr>
        <w:t>García</w:t>
      </w:r>
      <w:proofErr w:type="spellEnd"/>
      <w:r w:rsidRPr="00404812">
        <w:rPr>
          <w:rFonts w:ascii="Cambria" w:hAnsi="Cambria"/>
          <w:sz w:val="20"/>
          <w:szCs w:val="20"/>
        </w:rPr>
        <w:t xml:space="preserve"> Acosta's murder out of the city of </w:t>
      </w:r>
      <w:proofErr w:type="spellStart"/>
      <w:r w:rsidRPr="00404812">
        <w:rPr>
          <w:rFonts w:ascii="Cambria" w:hAnsi="Cambria"/>
          <w:sz w:val="20"/>
          <w:szCs w:val="20"/>
        </w:rPr>
        <w:t>Bluefields</w:t>
      </w:r>
      <w:proofErr w:type="spellEnd"/>
      <w:r w:rsidRPr="00404812">
        <w:rPr>
          <w:rFonts w:ascii="Cambria" w:hAnsi="Cambria"/>
          <w:sz w:val="20"/>
          <w:szCs w:val="20"/>
        </w:rPr>
        <w:t xml:space="preserve">— that according to the record the only step taken by the authorities was to take his statement in the preliminary investigation. In that statement, Charles </w:t>
      </w:r>
      <w:proofErr w:type="spellStart"/>
      <w:r w:rsidRPr="00404812">
        <w:rPr>
          <w:rFonts w:ascii="Cambria" w:hAnsi="Cambria"/>
          <w:sz w:val="20"/>
          <w:szCs w:val="20"/>
        </w:rPr>
        <w:t>Presida</w:t>
      </w:r>
      <w:proofErr w:type="spellEnd"/>
      <w:r w:rsidRPr="00404812">
        <w:rPr>
          <w:rFonts w:ascii="Cambria" w:hAnsi="Cambria"/>
          <w:sz w:val="20"/>
          <w:szCs w:val="20"/>
        </w:rPr>
        <w:t xml:space="preserve"> said that on the day of the murder he was in </w:t>
      </w:r>
      <w:proofErr w:type="spellStart"/>
      <w:r w:rsidRPr="00404812">
        <w:rPr>
          <w:rFonts w:ascii="Cambria" w:hAnsi="Cambria"/>
          <w:sz w:val="20"/>
          <w:szCs w:val="20"/>
        </w:rPr>
        <w:t>Bluefields</w:t>
      </w:r>
      <w:proofErr w:type="spellEnd"/>
      <w:r w:rsidRPr="00404812">
        <w:rPr>
          <w:rFonts w:ascii="Cambria" w:hAnsi="Cambria"/>
          <w:sz w:val="20"/>
          <w:szCs w:val="20"/>
        </w:rPr>
        <w:t xml:space="preserve"> with two other persons.</w:t>
      </w:r>
      <w:r w:rsidRPr="00404812">
        <w:rPr>
          <w:rStyle w:val="FootnoteReference"/>
          <w:rFonts w:ascii="Cambria" w:hAnsi="Cambria"/>
          <w:sz w:val="20"/>
          <w:szCs w:val="20"/>
        </w:rPr>
        <w:footnoteReference w:id="201"/>
      </w:r>
      <w:r w:rsidRPr="00404812">
        <w:rPr>
          <w:rFonts w:ascii="Cambria" w:hAnsi="Cambria"/>
          <w:sz w:val="20"/>
          <w:szCs w:val="20"/>
        </w:rPr>
        <w:t xml:space="preserve"> There is nothing in the record to show that this was investigated. Nor does the record indicate that Charles </w:t>
      </w:r>
      <w:proofErr w:type="spellStart"/>
      <w:r w:rsidRPr="00404812">
        <w:rPr>
          <w:rFonts w:ascii="Cambria" w:hAnsi="Cambria"/>
          <w:sz w:val="20"/>
          <w:szCs w:val="20"/>
        </w:rPr>
        <w:t>Presida's</w:t>
      </w:r>
      <w:proofErr w:type="spellEnd"/>
      <w:r w:rsidRPr="00404812">
        <w:rPr>
          <w:rFonts w:ascii="Cambria" w:hAnsi="Cambria"/>
          <w:sz w:val="20"/>
          <w:szCs w:val="20"/>
        </w:rPr>
        <w:t xml:space="preserve"> photograph was shown to the witnesses who had seen the three individuals who rented the ground floor of María Luisa Acosta's house and who would have been able to say whether or not Mr. </w:t>
      </w:r>
      <w:proofErr w:type="spellStart"/>
      <w:r w:rsidRPr="00404812">
        <w:rPr>
          <w:rFonts w:ascii="Cambria" w:hAnsi="Cambria"/>
          <w:sz w:val="20"/>
          <w:szCs w:val="20"/>
        </w:rPr>
        <w:t>Presida</w:t>
      </w:r>
      <w:proofErr w:type="spellEnd"/>
      <w:r w:rsidRPr="00404812">
        <w:rPr>
          <w:rFonts w:ascii="Cambria" w:hAnsi="Cambria"/>
          <w:sz w:val="20"/>
          <w:szCs w:val="20"/>
        </w:rPr>
        <w:t xml:space="preserve"> was the third person mentioned since the start of the investigation. Furthermore, when </w:t>
      </w:r>
      <w:proofErr w:type="spellStart"/>
      <w:r w:rsidRPr="00404812">
        <w:rPr>
          <w:rFonts w:ascii="Cambria" w:hAnsi="Cambria"/>
          <w:sz w:val="20"/>
          <w:szCs w:val="20"/>
        </w:rPr>
        <w:t>Wilberth</w:t>
      </w:r>
      <w:proofErr w:type="spellEnd"/>
      <w:r w:rsidRPr="00404812">
        <w:rPr>
          <w:rFonts w:ascii="Cambria" w:hAnsi="Cambria"/>
          <w:sz w:val="20"/>
          <w:szCs w:val="20"/>
        </w:rPr>
        <w:t xml:space="preserve"> Ochoa, the second perpetrator, gave his statement he was not questioned about Charles </w:t>
      </w:r>
      <w:proofErr w:type="spellStart"/>
      <w:r w:rsidRPr="00404812">
        <w:rPr>
          <w:rFonts w:ascii="Cambria" w:hAnsi="Cambria"/>
          <w:sz w:val="20"/>
          <w:szCs w:val="20"/>
        </w:rPr>
        <w:t>Presida’s</w:t>
      </w:r>
      <w:proofErr w:type="spellEnd"/>
      <w:r w:rsidRPr="00404812">
        <w:rPr>
          <w:rFonts w:ascii="Cambria" w:hAnsi="Cambria"/>
          <w:sz w:val="20"/>
          <w:szCs w:val="20"/>
        </w:rPr>
        <w:t xml:space="preserve"> possible participation either. In short, there is no record of any additional investigative measure being taken to pursue and exhaust that line of inquiry in a meaningful way. On the contrary, as was described, it was simply discarded when the man questioned about his possible participation denied it, with no follow-up of any kind.</w:t>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Based on the foregoing in this section, the Commission considers that these serious omissions, despite all the evidence that emerged in the investigation, further abetted the alleged instigators, which, in the Commission's opinion, goes beyond a breach of the duty to investigate with due diligence. Furthermore, the Commission concludes that the State also failed in that duty with respect to the search for, identification, and punishment, as appropriate, of the third perpetrator of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Valle's murder, in spite of the fact that the existence of a third perpetrator emerged from the outset and there were multiple investigative steps to complete, which were not carried out. The foregoing sends a message of tolerance of potential situations of use of violence as a mechanism of retaliation and intimidation against the work of human rights defenders. </w:t>
      </w:r>
    </w:p>
    <w:p w:rsidR="006474AF" w:rsidRPr="00404812" w:rsidRDefault="006474AF" w:rsidP="006474AF">
      <w:pPr>
        <w:pStyle w:val="ListParagraph"/>
        <w:rPr>
          <w:color w:val="auto"/>
          <w:sz w:val="20"/>
          <w:szCs w:val="20"/>
        </w:rPr>
      </w:pPr>
    </w:p>
    <w:p w:rsidR="006474AF" w:rsidRPr="00404812" w:rsidRDefault="006474AF" w:rsidP="00B92141">
      <w:pPr>
        <w:pStyle w:val="Heading3"/>
        <w:rPr>
          <w:color w:val="auto"/>
        </w:rPr>
      </w:pPr>
      <w:bookmarkStart w:id="99" w:name="_Toc415740442"/>
      <w:bookmarkStart w:id="100" w:name="_Toc415741501"/>
      <w:r w:rsidRPr="00404812">
        <w:rPr>
          <w:color w:val="auto"/>
        </w:rPr>
        <w:t>Barriers to justice</w:t>
      </w:r>
      <w:bookmarkEnd w:id="99"/>
      <w:bookmarkEnd w:id="100"/>
      <w:r w:rsidRPr="00404812">
        <w:rPr>
          <w:color w:val="auto"/>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The Commission notes that another aspect that highlights the lack of a meaningful probe to establish the identity of the instigators in this case is what happened with regard to the denial of the appeal against the definitive dismissal of Peter </w:t>
      </w:r>
      <w:proofErr w:type="spellStart"/>
      <w:r w:rsidRPr="00404812">
        <w:rPr>
          <w:rFonts w:ascii="Cambria" w:hAnsi="Cambria"/>
          <w:sz w:val="20"/>
          <w:szCs w:val="20"/>
        </w:rPr>
        <w:t>Tsokos</w:t>
      </w:r>
      <w:proofErr w:type="spellEnd"/>
      <w:r w:rsidRPr="00404812">
        <w:rPr>
          <w:rFonts w:ascii="Cambria" w:hAnsi="Cambria"/>
          <w:sz w:val="20"/>
          <w:szCs w:val="20"/>
        </w:rPr>
        <w:t xml:space="preserve"> and Peter </w:t>
      </w:r>
      <w:proofErr w:type="spellStart"/>
      <w:r w:rsidRPr="00404812">
        <w:rPr>
          <w:rFonts w:ascii="Cambria" w:hAnsi="Cambria"/>
          <w:sz w:val="20"/>
          <w:szCs w:val="20"/>
        </w:rPr>
        <w:t>Martínez</w:t>
      </w:r>
      <w:proofErr w:type="spellEnd"/>
      <w:r w:rsidRPr="00404812">
        <w:rPr>
          <w:rFonts w:ascii="Cambria" w:hAnsi="Cambria"/>
          <w:sz w:val="20"/>
          <w:szCs w:val="20"/>
        </w:rPr>
        <w:t xml:space="preserve">. As the established facts show, that appeal was refused because Mrs. Acosta's representative did not supply the court with the paper to issue the relevant copies, in accordance with Article 471 of the Code of Civil Procedure. </w:t>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eastAsia="Times New Roman" w:hAnsi="Cambria" w:cs="Verdana"/>
          <w:sz w:val="20"/>
          <w:szCs w:val="20"/>
        </w:rPr>
      </w:pPr>
      <w:r w:rsidRPr="00404812">
        <w:rPr>
          <w:rFonts w:ascii="Cambria" w:hAnsi="Cambria"/>
          <w:sz w:val="20"/>
          <w:szCs w:val="20"/>
        </w:rPr>
        <w:t xml:space="preserve">In that regard, the Inter-American Court has held that “the procedural system is a means of attaining justice </w:t>
      </w:r>
      <w:proofErr w:type="gramStart"/>
      <w:r w:rsidRPr="00404812">
        <w:rPr>
          <w:rFonts w:ascii="Cambria" w:hAnsi="Cambria"/>
          <w:sz w:val="20"/>
          <w:szCs w:val="20"/>
        </w:rPr>
        <w:t>and  …</w:t>
      </w:r>
      <w:proofErr w:type="gramEnd"/>
      <w:r w:rsidRPr="00404812">
        <w:rPr>
          <w:rFonts w:ascii="Cambria" w:hAnsi="Cambria"/>
          <w:sz w:val="20"/>
          <w:szCs w:val="20"/>
        </w:rPr>
        <w:t xml:space="preserve"> the latter cannot be sacrificed for the sake of mere formalities.”</w:t>
      </w:r>
      <w:r w:rsidRPr="00404812">
        <w:rPr>
          <w:rStyle w:val="FootnoteReference"/>
          <w:rFonts w:ascii="Cambria" w:hAnsi="Cambria"/>
          <w:sz w:val="20"/>
          <w:szCs w:val="20"/>
        </w:rPr>
        <w:footnoteReference w:id="202"/>
      </w:r>
      <w:r w:rsidRPr="00404812">
        <w:rPr>
          <w:rFonts w:ascii="Cambria" w:hAnsi="Cambria"/>
          <w:sz w:val="20"/>
          <w:szCs w:val="20"/>
        </w:rPr>
        <w:t xml:space="preserve"> This Court has also found that a pointless formality arises “when it is shown that remedies are denied for trivial reasons or without an examination of the </w:t>
      </w:r>
      <w:proofErr w:type="gramStart"/>
      <w:r w:rsidRPr="00404812">
        <w:rPr>
          <w:rFonts w:ascii="Cambria" w:hAnsi="Cambria"/>
          <w:sz w:val="20"/>
          <w:szCs w:val="20"/>
        </w:rPr>
        <w:t>merits, ...</w:t>
      </w:r>
      <w:proofErr w:type="gramEnd"/>
      <w:r w:rsidRPr="00404812">
        <w:rPr>
          <w:rFonts w:ascii="Cambria" w:hAnsi="Cambria"/>
          <w:sz w:val="20"/>
          <w:szCs w:val="20"/>
        </w:rPr>
        <w:t xml:space="preserve"> the effect of which is to impede certain persons from invoking internal remedies that would normally be available to others.”</w:t>
      </w:r>
      <w:r w:rsidRPr="00404812">
        <w:rPr>
          <w:rStyle w:val="FootnoteReference"/>
          <w:rFonts w:ascii="Cambria" w:hAnsi="Cambria"/>
          <w:sz w:val="20"/>
          <w:szCs w:val="20"/>
        </w:rPr>
        <w:footnoteReference w:id="203"/>
      </w:r>
      <w:r w:rsidRPr="00404812">
        <w:rPr>
          <w:rFonts w:ascii="Cambria" w:hAnsi="Cambria"/>
          <w:sz w:val="20"/>
          <w:szCs w:val="20"/>
        </w:rPr>
        <w:t xml:space="preserve"> While states “may and should establish admissibility principles and criteria for domestic recourses,” those principles should ensure “legal certainty, for the proper and functional administration of justice and the effective protection of human rights.”</w:t>
      </w:r>
      <w:r w:rsidRPr="00404812">
        <w:rPr>
          <w:rStyle w:val="FootnoteReference"/>
          <w:rFonts w:ascii="Cambria" w:hAnsi="Cambria"/>
          <w:sz w:val="20"/>
          <w:szCs w:val="20"/>
        </w:rPr>
        <w:footnoteReference w:id="204"/>
      </w:r>
      <w:r w:rsidRPr="00404812">
        <w:rPr>
          <w:rFonts w:ascii="Cambria" w:hAnsi="Cambria"/>
          <w:sz w:val="20"/>
          <w:szCs w:val="20"/>
        </w:rPr>
        <w:t xml:space="preserve"> </w:t>
      </w:r>
    </w:p>
    <w:p w:rsidR="006474AF" w:rsidRPr="00404812" w:rsidRDefault="006474AF" w:rsidP="006474AF">
      <w:pPr>
        <w:pStyle w:val="ListParagraph"/>
        <w:rPr>
          <w:color w:val="auto"/>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eastAsia="Times New Roman" w:hAnsi="Cambria" w:cs="Verdana"/>
          <w:sz w:val="20"/>
          <w:szCs w:val="20"/>
        </w:rPr>
      </w:pPr>
      <w:r w:rsidRPr="00404812">
        <w:rPr>
          <w:rFonts w:ascii="Cambria" w:hAnsi="Cambria"/>
          <w:sz w:val="20"/>
          <w:szCs w:val="20"/>
        </w:rPr>
        <w:t>The Commission considers that to give priority to economic aspects over access to justice for those seeking protection for their rights finds no justification in legal certainty or in the proper and functional administration of justice; rather, it constitutes a requirement that places additional burdens on those seeking access justice. As the Inter-American Court has stated, “any domestic law or measure that imposes costs or in any other way obstructs individuals’ access to the courts and that is not warranted by what is reasonably needed for the administration of justice must be regarded as contrary to Article 8(1) of the Convention.”</w:t>
      </w:r>
      <w:r w:rsidRPr="00404812">
        <w:rPr>
          <w:rStyle w:val="FootnoteReference"/>
          <w:rFonts w:ascii="Cambria" w:hAnsi="Cambria"/>
          <w:sz w:val="20"/>
          <w:szCs w:val="20"/>
        </w:rPr>
        <w:footnoteReference w:id="205"/>
      </w:r>
    </w:p>
    <w:p w:rsidR="006474AF" w:rsidRPr="00404812" w:rsidRDefault="006474AF" w:rsidP="006474AF">
      <w:pPr>
        <w:pStyle w:val="ListParagraph"/>
        <w:rPr>
          <w:color w:val="auto"/>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eastAsia="Times New Roman" w:hAnsi="Cambria" w:cs="Verdana"/>
          <w:sz w:val="20"/>
          <w:szCs w:val="20"/>
        </w:rPr>
      </w:pPr>
      <w:r w:rsidRPr="00404812">
        <w:rPr>
          <w:rFonts w:ascii="Cambria" w:hAnsi="Cambria"/>
          <w:sz w:val="20"/>
          <w:szCs w:val="20"/>
        </w:rPr>
        <w:t xml:space="preserve">Having said that, quite apart from the fact that the supply of paper for making photocopies is, </w:t>
      </w:r>
      <w:r w:rsidRPr="00404812">
        <w:rPr>
          <w:rFonts w:ascii="Cambria" w:hAnsi="Cambria"/>
          <w:i/>
          <w:iCs/>
          <w:sz w:val="20"/>
          <w:szCs w:val="20"/>
        </w:rPr>
        <w:t>per se</w:t>
      </w:r>
      <w:r w:rsidRPr="00404812">
        <w:rPr>
          <w:rFonts w:ascii="Cambria" w:hAnsi="Cambria"/>
          <w:sz w:val="20"/>
          <w:szCs w:val="20"/>
        </w:rPr>
        <w:t>, an excessive requirement for accessing justice, the Commission finds that in this case, the failure to provide paper was not even applicable as a cause of inadmissibility since the appellant did not refuse to cover the expenses of the referral of the proceeding.</w:t>
      </w:r>
      <w:r w:rsidRPr="00404812">
        <w:rPr>
          <w:rStyle w:val="FootnoteReference"/>
          <w:rFonts w:ascii="Cambria" w:hAnsi="Cambria"/>
          <w:sz w:val="20"/>
          <w:szCs w:val="20"/>
        </w:rPr>
        <w:footnoteReference w:id="206"/>
      </w:r>
      <w:r w:rsidRPr="00404812">
        <w:rPr>
          <w:rFonts w:ascii="Cambria" w:hAnsi="Cambria"/>
          <w:sz w:val="20"/>
          <w:szCs w:val="20"/>
        </w:rPr>
        <w:t xml:space="preserve"> On the contrary, as was established in the section on facts, Mrs. Acosta’s representative expressed an interest in complying with that requirement and, on May 22, 2002, presented the money for the photocopying expenses to the secretary of the court, but the money was not taken. Furthermore, in his brief lodging the interlocutory appeal </w:t>
      </w:r>
      <w:r w:rsidRPr="00404812">
        <w:rPr>
          <w:rStyle w:val="st1"/>
          <w:rFonts w:ascii="Cambria" w:hAnsi="Cambria"/>
          <w:sz w:val="20"/>
          <w:szCs w:val="20"/>
        </w:rPr>
        <w:t>[</w:t>
      </w:r>
      <w:proofErr w:type="spellStart"/>
      <w:r w:rsidRPr="00404812">
        <w:rPr>
          <w:rStyle w:val="st1"/>
          <w:rFonts w:ascii="Cambria" w:hAnsi="Cambria"/>
          <w:i/>
          <w:sz w:val="20"/>
          <w:szCs w:val="20"/>
        </w:rPr>
        <w:t>recurso</w:t>
      </w:r>
      <w:proofErr w:type="spellEnd"/>
      <w:r w:rsidRPr="00404812">
        <w:rPr>
          <w:rStyle w:val="st1"/>
          <w:rFonts w:ascii="Cambria" w:hAnsi="Cambria"/>
          <w:i/>
          <w:sz w:val="20"/>
          <w:szCs w:val="20"/>
        </w:rPr>
        <w:t xml:space="preserve"> de </w:t>
      </w:r>
      <w:proofErr w:type="spellStart"/>
      <w:r w:rsidRPr="00404812">
        <w:rPr>
          <w:rStyle w:val="st1"/>
          <w:rFonts w:ascii="Cambria" w:hAnsi="Cambria"/>
          <w:i/>
          <w:sz w:val="20"/>
          <w:szCs w:val="20"/>
        </w:rPr>
        <w:t>reforma</w:t>
      </w:r>
      <w:proofErr w:type="spellEnd"/>
      <w:r w:rsidRPr="00404812">
        <w:rPr>
          <w:rStyle w:val="st1"/>
          <w:rFonts w:ascii="Cambria" w:hAnsi="Cambria"/>
          <w:sz w:val="20"/>
          <w:szCs w:val="20"/>
        </w:rPr>
        <w:t xml:space="preserve">] </w:t>
      </w:r>
      <w:r w:rsidRPr="00404812">
        <w:rPr>
          <w:rFonts w:ascii="Cambria" w:hAnsi="Cambria"/>
          <w:sz w:val="20"/>
          <w:szCs w:val="20"/>
        </w:rPr>
        <w:t xml:space="preserve">of May 22, 2002, María Luisa Acosta's representative requested that "when the time came for admitting the appeal </w:t>
      </w:r>
      <w:r w:rsidRPr="00404812">
        <w:rPr>
          <w:rStyle w:val="st1"/>
          <w:rFonts w:ascii="Cambria" w:hAnsi="Cambria"/>
          <w:sz w:val="20"/>
          <w:szCs w:val="20"/>
        </w:rPr>
        <w:t>[he] be</w:t>
      </w:r>
      <w:r w:rsidRPr="00404812">
        <w:rPr>
          <w:rFonts w:ascii="Cambria" w:hAnsi="Cambria"/>
          <w:sz w:val="20"/>
          <w:szCs w:val="20"/>
        </w:rPr>
        <w:t xml:space="preserve"> permitted to deposit the necessary amount in local currency to photocopy the entire record."</w:t>
      </w:r>
      <w:r w:rsidRPr="00404812">
        <w:rPr>
          <w:rStyle w:val="FootnoteReference"/>
          <w:rFonts w:ascii="Cambria" w:hAnsi="Cambria"/>
          <w:sz w:val="20"/>
          <w:szCs w:val="20"/>
        </w:rPr>
        <w:footnoteReference w:id="207"/>
      </w:r>
      <w:r w:rsidRPr="00404812">
        <w:rPr>
          <w:rFonts w:ascii="Cambria" w:hAnsi="Cambria"/>
          <w:sz w:val="20"/>
          <w:szCs w:val="20"/>
        </w:rPr>
        <w:t xml:space="preserve">  </w:t>
      </w:r>
    </w:p>
    <w:p w:rsidR="006474AF" w:rsidRPr="00404812" w:rsidRDefault="006474AF" w:rsidP="006474AF">
      <w:pPr>
        <w:pStyle w:val="ListParagraph"/>
        <w:rPr>
          <w:rFonts w:cs="Arial"/>
          <w:color w:val="auto"/>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eastAsia="Times New Roman" w:hAnsi="Cambria" w:cs="Verdana"/>
          <w:sz w:val="20"/>
          <w:szCs w:val="20"/>
        </w:rPr>
      </w:pPr>
      <w:r w:rsidRPr="00404812">
        <w:rPr>
          <w:rFonts w:ascii="Cambria" w:hAnsi="Cambria"/>
          <w:sz w:val="20"/>
          <w:szCs w:val="20"/>
        </w:rPr>
        <w:t>In this connection, the IACHR also notes that both the Assistant Prosecutor of the RAAS and the Assistant Prosecutor in Managua spoke out against the denial of the appeal in question. The former said that the rejection of the appeal "flew in the face of all legal logic,”</w:t>
      </w:r>
      <w:r w:rsidRPr="00404812">
        <w:rPr>
          <w:rStyle w:val="FootnoteReference"/>
          <w:rFonts w:ascii="Cambria" w:hAnsi="Cambria"/>
          <w:sz w:val="20"/>
          <w:szCs w:val="20"/>
        </w:rPr>
        <w:footnoteReference w:id="208"/>
      </w:r>
      <w:r w:rsidRPr="00404812">
        <w:rPr>
          <w:rFonts w:ascii="Cambria" w:hAnsi="Cambria"/>
          <w:sz w:val="20"/>
          <w:szCs w:val="20"/>
        </w:rPr>
        <w:t xml:space="preserve"> while the latter said that the appeal had been wrongly denied and that the decision confirmed the errors in the proceeding connected with the investigation into the murder of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w:t>
      </w:r>
      <w:r w:rsidRPr="00404812">
        <w:rPr>
          <w:rStyle w:val="FootnoteReference"/>
          <w:rFonts w:ascii="Cambria" w:hAnsi="Cambria"/>
          <w:sz w:val="20"/>
          <w:szCs w:val="20"/>
        </w:rPr>
        <w:footnoteReference w:id="209"/>
      </w:r>
      <w:r w:rsidRPr="00404812">
        <w:rPr>
          <w:rFonts w:ascii="Cambria" w:hAnsi="Cambria"/>
          <w:sz w:val="20"/>
          <w:szCs w:val="20"/>
        </w:rPr>
        <w:t xml:space="preserve"> </w:t>
      </w:r>
    </w:p>
    <w:p w:rsidR="006474AF" w:rsidRPr="00404812" w:rsidRDefault="006474AF" w:rsidP="006474AF">
      <w:pPr>
        <w:pStyle w:val="ListParagraph"/>
        <w:rPr>
          <w:rFonts w:cs="Arial"/>
          <w:color w:val="auto"/>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eastAsia="Times New Roman" w:hAnsi="Cambria" w:cs="Verdana"/>
          <w:sz w:val="20"/>
          <w:szCs w:val="20"/>
        </w:rPr>
      </w:pPr>
      <w:r w:rsidRPr="00404812">
        <w:rPr>
          <w:rFonts w:ascii="Cambria" w:hAnsi="Cambria"/>
          <w:sz w:val="20"/>
          <w:szCs w:val="20"/>
        </w:rPr>
        <w:t xml:space="preserve">In this regard, the IACHR finds that by rejecting the appeal against the acquittal of the alleged instigators based on an unreasonable formality, and by having prevented Mrs. Acosta's representative from meeting said formality, the State stopped a proceeding aimed at establishing the identities of the persons who masterminded the murder of Mister </w:t>
      </w:r>
      <w:proofErr w:type="spellStart"/>
      <w:r w:rsidRPr="00404812">
        <w:rPr>
          <w:rFonts w:ascii="Cambria" w:hAnsi="Cambria"/>
          <w:sz w:val="20"/>
          <w:szCs w:val="20"/>
        </w:rPr>
        <w:t>García</w:t>
      </w:r>
      <w:proofErr w:type="spellEnd"/>
      <w:r w:rsidRPr="00404812">
        <w:rPr>
          <w:rFonts w:ascii="Cambria" w:hAnsi="Cambria"/>
          <w:sz w:val="20"/>
          <w:szCs w:val="20"/>
        </w:rPr>
        <w:t xml:space="preserve"> Valle from continuing. </w:t>
      </w:r>
    </w:p>
    <w:p w:rsidR="006474AF" w:rsidRPr="00404812" w:rsidRDefault="006474AF" w:rsidP="006474AF">
      <w:pPr>
        <w:pStyle w:val="ListParagraph1"/>
        <w:rPr>
          <w:rFonts w:ascii="Cambria" w:hAnsi="Cambria"/>
          <w:sz w:val="20"/>
          <w:szCs w:val="20"/>
        </w:rPr>
      </w:pPr>
    </w:p>
    <w:p w:rsidR="006474AF" w:rsidRPr="00404812" w:rsidRDefault="006474AF" w:rsidP="00B92141">
      <w:pPr>
        <w:pStyle w:val="Heading3"/>
        <w:rPr>
          <w:color w:val="auto"/>
        </w:rPr>
      </w:pPr>
      <w:bookmarkStart w:id="101" w:name="_Toc412648029"/>
      <w:bookmarkStart w:id="102" w:name="_Toc412647995"/>
      <w:bookmarkStart w:id="103" w:name="_Toc388448160"/>
      <w:bookmarkStart w:id="104" w:name="_Toc415740443"/>
      <w:bookmarkStart w:id="105" w:name="_Toc415741502"/>
      <w:r w:rsidRPr="00404812">
        <w:rPr>
          <w:color w:val="auto"/>
        </w:rPr>
        <w:t xml:space="preserve">The right to have Francisco </w:t>
      </w:r>
      <w:proofErr w:type="spellStart"/>
      <w:r w:rsidRPr="00404812">
        <w:rPr>
          <w:color w:val="auto"/>
        </w:rPr>
        <w:t>García</w:t>
      </w:r>
      <w:proofErr w:type="spellEnd"/>
      <w:r w:rsidRPr="00404812">
        <w:rPr>
          <w:color w:val="auto"/>
        </w:rPr>
        <w:t xml:space="preserve"> Valle's murder investigated within a reasonable time</w:t>
      </w:r>
      <w:bookmarkEnd w:id="101"/>
      <w:bookmarkEnd w:id="102"/>
      <w:bookmarkEnd w:id="103"/>
      <w:bookmarkEnd w:id="104"/>
      <w:bookmarkEnd w:id="105"/>
    </w:p>
    <w:p w:rsidR="006474AF" w:rsidRPr="00404812" w:rsidRDefault="006474AF" w:rsidP="006474AF">
      <w:pPr>
        <w:pStyle w:val="ListParagraph1"/>
        <w:ind w:left="0"/>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Article 8(1) of the Convention establishes as one of the elements of a fair trial that tribunals reach a decision on cases submitted for their consideration within a reasonable time. In that regard, a prolonged delay may constitute, in itself, a violation of the right to a fair trial,</w:t>
      </w:r>
      <w:r w:rsidRPr="00404812">
        <w:rPr>
          <w:rStyle w:val="FootnoteReference"/>
          <w:rFonts w:ascii="Cambria" w:hAnsi="Cambria"/>
          <w:sz w:val="20"/>
          <w:szCs w:val="20"/>
        </w:rPr>
        <w:footnoteReference w:id="210"/>
      </w:r>
      <w:r w:rsidRPr="00404812">
        <w:rPr>
          <w:rFonts w:ascii="Cambria" w:hAnsi="Cambria"/>
          <w:sz w:val="20"/>
          <w:szCs w:val="20"/>
        </w:rPr>
        <w:t xml:space="preserve"> and that, therefore, it is for the State to explain and prove why it has required more time than would be reasonable to deliver final judgment in a specific case.</w:t>
      </w:r>
      <w:r w:rsidRPr="00404812">
        <w:rPr>
          <w:rStyle w:val="FootnoteReference"/>
          <w:rFonts w:ascii="Cambria" w:hAnsi="Cambria"/>
          <w:sz w:val="20"/>
          <w:szCs w:val="20"/>
        </w:rPr>
        <w:footnoteReference w:id="211"/>
      </w:r>
      <w:r w:rsidRPr="00404812">
        <w:rPr>
          <w:rFonts w:ascii="Cambria" w:hAnsi="Cambria"/>
          <w:sz w:val="20"/>
          <w:szCs w:val="20"/>
        </w:rPr>
        <w:t xml:space="preserve"> In that connection, reasonableness of time must be analyzed with regard to the total duration of the criminal process.</w:t>
      </w:r>
      <w:r w:rsidRPr="00404812">
        <w:rPr>
          <w:rStyle w:val="FootnoteReference"/>
          <w:rFonts w:ascii="Cambria" w:hAnsi="Cambria"/>
          <w:sz w:val="20"/>
          <w:szCs w:val="20"/>
        </w:rPr>
        <w:footnoteReference w:id="212"/>
      </w:r>
      <w:r w:rsidRPr="00404812">
        <w:rPr>
          <w:rFonts w:ascii="Cambria" w:hAnsi="Cambria"/>
          <w:sz w:val="20"/>
          <w:szCs w:val="20"/>
        </w:rPr>
        <w:t xml:space="preserve"> Under the terms of Article 8(1) of the Convention, the Commission will consider, in light of the specific circumstances of the case, the three elements that it consistently takes into account in keeping with its case-law: (a) the complexity of the case; (b) the conduct of the judicial authorities; and (c) the procedural activity of the interested party</w:t>
      </w:r>
      <w:r w:rsidRPr="00404812">
        <w:rPr>
          <w:rStyle w:val="FootnoteReference"/>
          <w:rFonts w:ascii="Cambria" w:hAnsi="Cambria"/>
          <w:sz w:val="20"/>
          <w:szCs w:val="20"/>
        </w:rPr>
        <w:footnoteReference w:id="213"/>
      </w:r>
      <w:r w:rsidRPr="00404812">
        <w:rPr>
          <w:rFonts w:ascii="Cambria" w:hAnsi="Cambria"/>
          <w:sz w:val="20"/>
          <w:szCs w:val="20"/>
        </w:rPr>
        <w:t>. The Commission considers that the fourth element established in the case law of the inter-American system is not essential to the analysis in this case.</w:t>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In this case, the investigation began on April 8, 2002, and concluded on December 22, 2006, when a decision was issued on the cassation appeal (</w:t>
      </w:r>
      <w:proofErr w:type="spellStart"/>
      <w:r w:rsidRPr="00404812">
        <w:rPr>
          <w:rFonts w:ascii="Cambria" w:hAnsi="Cambria"/>
          <w:i/>
          <w:sz w:val="20"/>
          <w:szCs w:val="20"/>
        </w:rPr>
        <w:t>casación</w:t>
      </w:r>
      <w:proofErr w:type="spellEnd"/>
      <w:r w:rsidRPr="00404812">
        <w:rPr>
          <w:rFonts w:ascii="Cambria" w:hAnsi="Cambria"/>
          <w:sz w:val="20"/>
          <w:szCs w:val="20"/>
        </w:rPr>
        <w:t>)</w:t>
      </w:r>
      <w:r w:rsidRPr="00404812">
        <w:rPr>
          <w:rFonts w:asciiTheme="majorHAnsi" w:hAnsiTheme="majorHAnsi"/>
          <w:spacing w:val="6"/>
          <w:sz w:val="20"/>
          <w:szCs w:val="20"/>
        </w:rPr>
        <w:t xml:space="preserve"> </w:t>
      </w:r>
      <w:r w:rsidRPr="00404812">
        <w:rPr>
          <w:rFonts w:ascii="Cambria" w:hAnsi="Cambria"/>
          <w:sz w:val="20"/>
          <w:szCs w:val="20"/>
        </w:rPr>
        <w:t xml:space="preserve">lodged by Mrs. Acosta. Therefore, the investigation and criminal proceeding lasted four years and eight months.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As regards the first element, the Commission notes that there were no complexities in this case and that the State, for its part, did not make submissions or offer evidence along those lines Indeed, this is not a case in which there were multiple victims, the circumstances of the murder were not particularly complex and, on the contrary, each of the possible perpetrators and instigators was singled out and there were witnesses. </w:t>
      </w:r>
    </w:p>
    <w:p w:rsidR="006474AF" w:rsidRPr="00404812" w:rsidRDefault="006474AF" w:rsidP="006474AF">
      <w:pPr>
        <w:pStyle w:val="ListParagraph1"/>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As to the conduct of the authorities, the Commission finds that there were delays that were not warranted according to the specific procedural time limits. Thus, for example, with regard to the</w:t>
      </w:r>
      <w:r w:rsidRPr="00404812">
        <w:rPr>
          <w:rFonts w:asciiTheme="majorHAnsi" w:hAnsiTheme="majorHAnsi"/>
          <w:spacing w:val="6"/>
          <w:sz w:val="20"/>
          <w:szCs w:val="20"/>
        </w:rPr>
        <w:t xml:space="preserve"> </w:t>
      </w:r>
      <w:r w:rsidRPr="00404812">
        <w:rPr>
          <w:rFonts w:ascii="Cambria" w:hAnsi="Cambria"/>
          <w:sz w:val="20"/>
          <w:szCs w:val="20"/>
        </w:rPr>
        <w:t>cassation appeal (</w:t>
      </w:r>
      <w:proofErr w:type="spellStart"/>
      <w:r w:rsidRPr="00404812">
        <w:rPr>
          <w:rFonts w:ascii="Cambria" w:hAnsi="Cambria"/>
          <w:i/>
          <w:sz w:val="20"/>
          <w:szCs w:val="20"/>
        </w:rPr>
        <w:t>casación</w:t>
      </w:r>
      <w:proofErr w:type="spellEnd"/>
      <w:r w:rsidRPr="00404812">
        <w:rPr>
          <w:rFonts w:ascii="Cambria" w:hAnsi="Cambria"/>
          <w:sz w:val="20"/>
          <w:szCs w:val="20"/>
        </w:rPr>
        <w:t xml:space="preserve">) against the judgment lodged with the Criminal Division of the Supreme Court of Justice, the Commission sees that the appeal was presented by Mrs. Acosta's representative on December 27, 2004, and, in spite of the fact that the processing was encompassed by a procedural stage in which no evidence was being gathered, it took two years for the Criminal Division of the Supreme Court of Justice to turn down the appeal. The Commission also notes that the authorities delayed in conducting procedures that would have helped to clarify the facts in this case and that those procedures directly concerned Mr. </w:t>
      </w:r>
      <w:proofErr w:type="spellStart"/>
      <w:r w:rsidRPr="00404812">
        <w:rPr>
          <w:rFonts w:ascii="Cambria" w:hAnsi="Cambria"/>
          <w:sz w:val="20"/>
          <w:szCs w:val="20"/>
        </w:rPr>
        <w:t>Tsokos</w:t>
      </w:r>
      <w:proofErr w:type="spellEnd"/>
      <w:r w:rsidRPr="00404812">
        <w:rPr>
          <w:rFonts w:ascii="Cambria" w:hAnsi="Cambria"/>
          <w:sz w:val="20"/>
          <w:szCs w:val="20"/>
        </w:rPr>
        <w:t xml:space="preserve">’ part in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Valle's murder. In that regard, it took the police more than five months after receiving the bullet from the Alternate Forensic Scientist to provide the District Criminal Court with the ballistic report that determined that the bullet had been discharged from a firearm owned by Peter </w:t>
      </w:r>
      <w:proofErr w:type="spellStart"/>
      <w:r w:rsidRPr="00404812">
        <w:rPr>
          <w:rFonts w:ascii="Cambria" w:hAnsi="Cambria"/>
          <w:sz w:val="20"/>
          <w:szCs w:val="20"/>
        </w:rPr>
        <w:t>Tsokos</w:t>
      </w:r>
      <w:proofErr w:type="spellEnd"/>
      <w:r w:rsidRPr="00404812">
        <w:rPr>
          <w:rFonts w:ascii="Cambria" w:hAnsi="Cambria"/>
          <w:sz w:val="20"/>
          <w:szCs w:val="20"/>
        </w:rPr>
        <w:t xml:space="preserve"> </w:t>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However, quite apart from the specific delays that occurred in the collection of evidence and the various appeals, the Commission notes on this point the </w:t>
      </w:r>
      <w:proofErr w:type="spellStart"/>
      <w:r w:rsidRPr="00404812">
        <w:rPr>
          <w:rFonts w:ascii="Cambria" w:hAnsi="Cambria"/>
          <w:sz w:val="20"/>
          <w:szCs w:val="20"/>
        </w:rPr>
        <w:t>omissive</w:t>
      </w:r>
      <w:proofErr w:type="spellEnd"/>
      <w:r w:rsidRPr="00404812">
        <w:rPr>
          <w:rFonts w:ascii="Cambria" w:hAnsi="Cambria"/>
          <w:sz w:val="20"/>
          <w:szCs w:val="20"/>
        </w:rPr>
        <w:t xml:space="preserve"> attitude of the state authorities in following up on circumstantial evidence concerning the identities of the instigators and in opening and pursuing lines of inquiry in that regard. That omission—which the Commission has already found to be a form of abetment (</w:t>
      </w:r>
      <w:proofErr w:type="spellStart"/>
      <w:r w:rsidRPr="00404812">
        <w:rPr>
          <w:rFonts w:ascii="Cambria" w:hAnsi="Cambria"/>
          <w:i/>
          <w:iCs/>
          <w:sz w:val="20"/>
          <w:szCs w:val="20"/>
        </w:rPr>
        <w:t>encubrimiento</w:t>
      </w:r>
      <w:proofErr w:type="spellEnd"/>
      <w:r w:rsidRPr="00404812">
        <w:rPr>
          <w:rFonts w:ascii="Cambria" w:hAnsi="Cambria"/>
          <w:sz w:val="20"/>
          <w:szCs w:val="20"/>
        </w:rPr>
        <w:t>)—has gone on for more than a decade without any justification. The same is true of the delays in taking steps to identify the third perpetrator. On this point it is worth mentioning the delay and contempt (</w:t>
      </w:r>
      <w:proofErr w:type="spellStart"/>
      <w:r w:rsidRPr="00404812">
        <w:rPr>
          <w:rFonts w:ascii="Cambria" w:hAnsi="Cambria"/>
          <w:i/>
          <w:iCs/>
          <w:sz w:val="20"/>
          <w:szCs w:val="20"/>
        </w:rPr>
        <w:t>desacato</w:t>
      </w:r>
      <w:proofErr w:type="spellEnd"/>
      <w:r w:rsidRPr="00404812">
        <w:rPr>
          <w:rFonts w:ascii="Cambria" w:hAnsi="Cambria"/>
          <w:sz w:val="20"/>
          <w:szCs w:val="20"/>
        </w:rPr>
        <w:t xml:space="preserve">) committed by the Committee for Disciplinary Matters and the Supreme Court of Justice in responding to the complaints presented by Mrs. Acosta and toward the recommendations made by the PDDH. </w:t>
      </w:r>
    </w:p>
    <w:p w:rsidR="006474AF" w:rsidRPr="00404812" w:rsidRDefault="006474AF" w:rsidP="006474AF">
      <w:pPr>
        <w:pStyle w:val="ListParagraph1"/>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With regard to the third element, there is nothing in the record to suggest that the delays could be attributed to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Valle's family. On the contrary, in spite of the fact that the State had an ex officio obligation to move the investigation forward in this case, the Commission notes that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Valle’s family adopted an active position from the start of the process by bringing the information in their possession to the attention of the authorities—when they were permitted to do so. They also attempted a number of appeals and motions on incidental matters in the proceedings, in addition to disciplinary remedies, with the aim of moving the process forward. </w:t>
      </w:r>
    </w:p>
    <w:p w:rsidR="006474AF" w:rsidRPr="00404812" w:rsidRDefault="006474AF" w:rsidP="006474AF">
      <w:pPr>
        <w:pStyle w:val="ListParagraph1"/>
        <w:ind w:left="0"/>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In sum, the Commission considers that there were several unwarranted delays during the investigation and criminal proceeding, particularly in disposing of the </w:t>
      </w:r>
      <w:r w:rsidRPr="00404812">
        <w:rPr>
          <w:rFonts w:asciiTheme="majorHAnsi" w:hAnsiTheme="majorHAnsi"/>
          <w:spacing w:val="6"/>
          <w:sz w:val="20"/>
          <w:szCs w:val="20"/>
        </w:rPr>
        <w:t xml:space="preserve">a </w:t>
      </w:r>
      <w:r w:rsidRPr="00404812">
        <w:rPr>
          <w:rFonts w:ascii="Cambria" w:hAnsi="Cambria"/>
          <w:sz w:val="20"/>
          <w:szCs w:val="20"/>
        </w:rPr>
        <w:t>cassation appeal (</w:t>
      </w:r>
      <w:proofErr w:type="spellStart"/>
      <w:r w:rsidRPr="00404812">
        <w:rPr>
          <w:rFonts w:ascii="Cambria" w:hAnsi="Cambria"/>
          <w:i/>
          <w:sz w:val="20"/>
          <w:szCs w:val="20"/>
        </w:rPr>
        <w:t>casación</w:t>
      </w:r>
      <w:proofErr w:type="spellEnd"/>
      <w:r w:rsidRPr="00404812">
        <w:rPr>
          <w:rFonts w:ascii="Cambria" w:hAnsi="Cambria"/>
          <w:sz w:val="20"/>
          <w:szCs w:val="20"/>
        </w:rPr>
        <w:t xml:space="preserve">), which amounted to a violation of the reasonable-time guarantee </w:t>
      </w:r>
    </w:p>
    <w:p w:rsidR="006474AF" w:rsidRPr="00404812" w:rsidRDefault="006474AF" w:rsidP="006474AF">
      <w:pPr>
        <w:pStyle w:val="ListParagraph1"/>
        <w:rPr>
          <w:rFonts w:ascii="Cambria" w:hAnsi="Cambria"/>
          <w:sz w:val="20"/>
          <w:szCs w:val="20"/>
        </w:rPr>
      </w:pPr>
    </w:p>
    <w:p w:rsidR="006474AF" w:rsidRPr="00404812" w:rsidRDefault="006474AF" w:rsidP="00B92141">
      <w:pPr>
        <w:pStyle w:val="Heading3"/>
        <w:rPr>
          <w:color w:val="auto"/>
        </w:rPr>
      </w:pPr>
      <w:bookmarkStart w:id="106" w:name="_Toc415740444"/>
      <w:bookmarkStart w:id="107" w:name="_Toc415741503"/>
      <w:r w:rsidRPr="00404812">
        <w:rPr>
          <w:color w:val="auto"/>
        </w:rPr>
        <w:t>Conclusion</w:t>
      </w:r>
      <w:bookmarkEnd w:id="106"/>
      <w:bookmarkEnd w:id="107"/>
    </w:p>
    <w:p w:rsidR="006474AF" w:rsidRPr="00404812" w:rsidRDefault="006474AF" w:rsidP="006474AF">
      <w:pPr>
        <w:pStyle w:val="ListParagraph1"/>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Based on the foregoing, the Commission concludes that, in spite of the fact that at the time of this writing two people have been convicted for the crime, the domestic authorities did not act with due diligence in terms of a thoroughgoing investigation of the perpetrators of the deeds or in investigating the motive for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Valle's murder and its instigators, the latter being key elements in the clarification of crimes such as the one in this case, particularly when it may have concerned an act of reprisal and intimidation in response to work in defense of human rights. The Commission also concludes that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Valle’s family was not afforded a simple and effective recourse against the dismissal of the alleged instigators and that the State has infringed the reasonable-time guarantee. Consequently, the Commission concludes that the State's violated the rights to a fair trial and judicial protection envisaged in Articles 8(1) and 25(1) of the American Convention, in connection with Article 1(1) thereof, to the detriment of María Luisa Acosta, Ana María Vergara Acosta, Álvaro </w:t>
      </w:r>
      <w:proofErr w:type="spellStart"/>
      <w:r w:rsidRPr="00404812">
        <w:rPr>
          <w:rFonts w:ascii="Cambria" w:hAnsi="Cambria"/>
          <w:sz w:val="20"/>
          <w:szCs w:val="20"/>
        </w:rPr>
        <w:t>Arístides</w:t>
      </w:r>
      <w:proofErr w:type="spellEnd"/>
      <w:r w:rsidRPr="00404812">
        <w:rPr>
          <w:rFonts w:ascii="Cambria" w:hAnsi="Cambria"/>
          <w:sz w:val="20"/>
          <w:szCs w:val="20"/>
        </w:rPr>
        <w:t xml:space="preserve"> Vergara Acosta, Leonor del Carmen Valle de </w:t>
      </w:r>
      <w:proofErr w:type="spellStart"/>
      <w:r w:rsidRPr="00404812">
        <w:rPr>
          <w:rFonts w:ascii="Cambria" w:hAnsi="Cambria"/>
          <w:sz w:val="20"/>
          <w:szCs w:val="20"/>
        </w:rPr>
        <w:t>García</w:t>
      </w:r>
      <w:proofErr w:type="spellEnd"/>
      <w:r w:rsidRPr="00404812">
        <w:rPr>
          <w:rFonts w:ascii="Cambria" w:hAnsi="Cambria"/>
          <w:sz w:val="20"/>
          <w:szCs w:val="20"/>
        </w:rPr>
        <w:t xml:space="preserve">, and Rodolfo </w:t>
      </w:r>
      <w:proofErr w:type="spellStart"/>
      <w:r w:rsidRPr="00404812">
        <w:rPr>
          <w:rFonts w:ascii="Cambria" w:hAnsi="Cambria"/>
          <w:sz w:val="20"/>
          <w:szCs w:val="20"/>
        </w:rPr>
        <w:t>García</w:t>
      </w:r>
      <w:proofErr w:type="spellEnd"/>
      <w:r w:rsidRPr="00404812">
        <w:rPr>
          <w:rFonts w:ascii="Cambria" w:hAnsi="Cambria"/>
          <w:sz w:val="20"/>
          <w:szCs w:val="20"/>
        </w:rPr>
        <w:t xml:space="preserve"> </w:t>
      </w:r>
      <w:proofErr w:type="spellStart"/>
      <w:r w:rsidRPr="00404812">
        <w:rPr>
          <w:rFonts w:ascii="Cambria" w:hAnsi="Cambria"/>
          <w:sz w:val="20"/>
          <w:szCs w:val="20"/>
        </w:rPr>
        <w:t>Solari</w:t>
      </w:r>
      <w:proofErr w:type="spellEnd"/>
      <w:r w:rsidRPr="00404812">
        <w:rPr>
          <w:rFonts w:ascii="Cambria" w:hAnsi="Cambria"/>
          <w:sz w:val="20"/>
          <w:szCs w:val="20"/>
        </w:rPr>
        <w:t xml:space="preserve">. </w:t>
      </w:r>
    </w:p>
    <w:p w:rsidR="006474AF" w:rsidRPr="00404812" w:rsidRDefault="006474AF" w:rsidP="006474AF">
      <w:pPr>
        <w:pStyle w:val="ListParagraph1"/>
        <w:ind w:left="0"/>
        <w:rPr>
          <w:rFonts w:ascii="Cambria" w:hAnsi="Cambria"/>
          <w:sz w:val="20"/>
          <w:szCs w:val="20"/>
        </w:rPr>
      </w:pPr>
    </w:p>
    <w:p w:rsidR="006474AF" w:rsidRPr="00404812" w:rsidRDefault="006474AF" w:rsidP="00B92141">
      <w:pPr>
        <w:pStyle w:val="Heading2"/>
        <w:rPr>
          <w:color w:val="auto"/>
        </w:rPr>
      </w:pPr>
      <w:bookmarkStart w:id="108" w:name="_Toc412648030"/>
      <w:bookmarkStart w:id="109" w:name="_Toc412647996"/>
      <w:bookmarkStart w:id="110" w:name="_Toc415740445"/>
      <w:bookmarkStart w:id="111" w:name="_Toc415741504"/>
      <w:r w:rsidRPr="00404812">
        <w:rPr>
          <w:color w:val="auto"/>
        </w:rPr>
        <w:t>Right to a Fair Trial and Judicial Protection (Articles 8(1</w:t>
      </w:r>
      <w:proofErr w:type="gramStart"/>
      <w:r w:rsidRPr="00404812">
        <w:rPr>
          <w:color w:val="auto"/>
        </w:rPr>
        <w:t>)  and</w:t>
      </w:r>
      <w:proofErr w:type="gramEnd"/>
      <w:r w:rsidRPr="00404812">
        <w:rPr>
          <w:color w:val="auto"/>
        </w:rPr>
        <w:t xml:space="preserve"> 25(1)  of the American Convention in connection with Article 5 thereof</w:t>
      </w:r>
      <w:bookmarkEnd w:id="108"/>
      <w:bookmarkEnd w:id="109"/>
      <w:r w:rsidRPr="00404812">
        <w:rPr>
          <w:color w:val="auto"/>
        </w:rPr>
        <w:t>), with respect to the proceedings instituted against Mrs. Acosta</w:t>
      </w:r>
      <w:bookmarkEnd w:id="110"/>
      <w:bookmarkEnd w:id="111"/>
    </w:p>
    <w:p w:rsidR="006474AF" w:rsidRPr="00404812" w:rsidRDefault="006474AF" w:rsidP="006474AF">
      <w:pPr>
        <w:pStyle w:val="ListParagraph1"/>
        <w:ind w:left="0"/>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As the established facts show, three proceedings—two of them of a criminal nature—were instituted against Mrs. Acosta: (a) the criminal investigation for alleged abetment (</w:t>
      </w:r>
      <w:proofErr w:type="spellStart"/>
      <w:r w:rsidRPr="00404812">
        <w:rPr>
          <w:rFonts w:ascii="Cambria" w:hAnsi="Cambria"/>
          <w:i/>
          <w:iCs/>
          <w:sz w:val="20"/>
          <w:szCs w:val="20"/>
        </w:rPr>
        <w:t>encubrimiento</w:t>
      </w:r>
      <w:proofErr w:type="spellEnd"/>
      <w:r w:rsidRPr="00404812">
        <w:rPr>
          <w:rFonts w:ascii="Cambria" w:hAnsi="Cambria"/>
          <w:sz w:val="20"/>
          <w:szCs w:val="20"/>
        </w:rPr>
        <w:t xml:space="preserve">) in the investigation of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 murder; (b) the criminal investigation for the crimes of "false testimony and false accusation"; and (c) the civil suit for damages. The Commission will analyze below if in the context of the proceedings brought against Mrs. Acosta violations occurred of Articles 5, 8, and 25 of the American Convention. The Commission will examine each of these proceedings individually before pronouncing on the petitioners' submission that they constituted a means to harass or intimidate Mrs. Acosta for her activities as a human rights defender. </w:t>
      </w:r>
    </w:p>
    <w:p w:rsidR="006474AF" w:rsidRPr="00404812" w:rsidRDefault="006474AF" w:rsidP="006474AF">
      <w:pPr>
        <w:jc w:val="both"/>
        <w:rPr>
          <w:rFonts w:ascii="Cambria" w:hAnsi="Cambria"/>
          <w:sz w:val="20"/>
          <w:szCs w:val="20"/>
        </w:rPr>
      </w:pPr>
    </w:p>
    <w:p w:rsidR="006474AF" w:rsidRPr="00404812" w:rsidRDefault="006474AF" w:rsidP="00543331">
      <w:pPr>
        <w:pStyle w:val="Heading3"/>
        <w:numPr>
          <w:ilvl w:val="0"/>
          <w:numId w:val="64"/>
        </w:numPr>
        <w:ind w:left="1440" w:hanging="720"/>
        <w:rPr>
          <w:color w:val="auto"/>
        </w:rPr>
      </w:pPr>
      <w:bookmarkStart w:id="112" w:name="_Toc415740446"/>
      <w:bookmarkStart w:id="113" w:name="_Toc415741505"/>
      <w:r w:rsidRPr="00404812">
        <w:rPr>
          <w:color w:val="auto"/>
        </w:rPr>
        <w:t xml:space="preserve">The criminal investigation for alleged abetment in the investigation of Mr. </w:t>
      </w:r>
      <w:proofErr w:type="spellStart"/>
      <w:r w:rsidRPr="00404812">
        <w:rPr>
          <w:color w:val="auto"/>
        </w:rPr>
        <w:t>García</w:t>
      </w:r>
      <w:proofErr w:type="spellEnd"/>
      <w:r w:rsidRPr="00404812">
        <w:rPr>
          <w:color w:val="auto"/>
        </w:rPr>
        <w:t xml:space="preserve"> Valle murder</w:t>
      </w:r>
      <w:bookmarkEnd w:id="112"/>
      <w:bookmarkEnd w:id="113"/>
    </w:p>
    <w:p w:rsidR="006474AF" w:rsidRPr="00404812" w:rsidRDefault="006474AF" w:rsidP="006474AF">
      <w:pPr>
        <w:jc w:val="both"/>
        <w:rPr>
          <w:rFonts w:ascii="Cambria" w:hAnsi="Cambria"/>
          <w:b/>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404812">
        <w:rPr>
          <w:rFonts w:ascii="Cambria" w:hAnsi="Cambria" w:cs="Arial"/>
          <w:sz w:val="20"/>
          <w:szCs w:val="20"/>
        </w:rPr>
        <w:t xml:space="preserve">The Commission recalls that this proceeding was initiated based on claims made by Mr. </w:t>
      </w:r>
      <w:proofErr w:type="spellStart"/>
      <w:r w:rsidRPr="00404812">
        <w:rPr>
          <w:rFonts w:ascii="Cambria" w:hAnsi="Cambria" w:cs="Arial"/>
          <w:sz w:val="20"/>
          <w:szCs w:val="20"/>
        </w:rPr>
        <w:t>Martínez</w:t>
      </w:r>
      <w:proofErr w:type="spellEnd"/>
      <w:r w:rsidRPr="00404812">
        <w:rPr>
          <w:rFonts w:ascii="Cambria" w:hAnsi="Cambria" w:cs="Arial"/>
          <w:sz w:val="20"/>
          <w:szCs w:val="20"/>
        </w:rPr>
        <w:t xml:space="preserve"> in his statement in the preliminary proceeding. According to those claims Mrs. Acosta had withheld information </w:t>
      </w:r>
      <w:r w:rsidRPr="00404812">
        <w:rPr>
          <w:rStyle w:val="st1"/>
          <w:rFonts w:ascii="Cambria" w:hAnsi="Cambria" w:cs="Arial"/>
          <w:sz w:val="20"/>
          <w:szCs w:val="20"/>
        </w:rPr>
        <w:t xml:space="preserve">about the </w:t>
      </w:r>
      <w:r w:rsidRPr="00404812">
        <w:rPr>
          <w:rFonts w:ascii="Cambria" w:hAnsi="Cambria" w:cs="Arial"/>
          <w:sz w:val="20"/>
          <w:szCs w:val="20"/>
        </w:rPr>
        <w:t>identity or location of one of the individuals alleged to have killed her husband. In spite of the fact that it may be clearly deduced from Mrs. Acosta's statement that such a claim was untrue, the District Criminal Court ordered that she be investigated. The Commission would like to note that the lack of grounds for opening that investigation was confirmed by several investigative officials. In particular, the Assistant Prosecutor in Managua said that Mrs. Acosta was being investigated in order to frighten her,</w:t>
      </w:r>
      <w:r w:rsidRPr="00404812">
        <w:rPr>
          <w:rStyle w:val="FootnoteReference"/>
          <w:rFonts w:ascii="Cambria" w:hAnsi="Cambria" w:cs="Arial"/>
          <w:sz w:val="20"/>
          <w:szCs w:val="20"/>
        </w:rPr>
        <w:footnoteReference w:id="214"/>
      </w:r>
      <w:r w:rsidRPr="00404812">
        <w:rPr>
          <w:rFonts w:ascii="Cambria" w:hAnsi="Cambria" w:cs="Arial"/>
          <w:sz w:val="20"/>
          <w:szCs w:val="20"/>
        </w:rPr>
        <w:t xml:space="preserve"> while the Assistant Prosecutor in the RAAS said that her change of status from aggrieved party to suspect was “highly irregular" and “</w:t>
      </w:r>
      <w:hyperlink r:id="rId33" w:anchor="Corchetes_.5B_.5D" w:history="1"/>
      <w:r w:rsidRPr="00404812">
        <w:rPr>
          <w:rFonts w:ascii="Cambria" w:hAnsi="Cambria" w:cs="Arial"/>
          <w:sz w:val="20"/>
          <w:szCs w:val="20"/>
        </w:rPr>
        <w:t>a juridical absurdity.”</w:t>
      </w:r>
      <w:r w:rsidRPr="00404812">
        <w:rPr>
          <w:rStyle w:val="FootnoteReference"/>
          <w:rFonts w:ascii="Cambria" w:hAnsi="Cambria" w:cs="Arial"/>
          <w:sz w:val="20"/>
          <w:szCs w:val="20"/>
        </w:rPr>
        <w:footnoteReference w:id="215"/>
      </w:r>
      <w:r w:rsidRPr="00404812">
        <w:rPr>
          <w:rFonts w:ascii="Cambria" w:hAnsi="Cambria" w:cs="Arial"/>
          <w:sz w:val="20"/>
          <w:szCs w:val="20"/>
        </w:rPr>
        <w:t xml:space="preserve"> </w:t>
      </w:r>
    </w:p>
    <w:p w:rsidR="006474AF" w:rsidRPr="00404812" w:rsidRDefault="006474AF" w:rsidP="006474AF">
      <w:pPr>
        <w:jc w:val="both"/>
        <w:rPr>
          <w:rFonts w:ascii="Cambria" w:hAnsi="Cambria" w:cs="Garamond"/>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As regards the right to be assisted by legal counsel, recognized in Article 8(2) of the American Convention, the Commission notes that owing to the fact that the power of attorney by which Mrs. Acosta's legal representative requested leave to intervene on her behalf in the proceeding as a person under investigation and brought an accusation against </w:t>
      </w:r>
      <w:proofErr w:type="spellStart"/>
      <w:r w:rsidRPr="00404812">
        <w:rPr>
          <w:rFonts w:ascii="Cambria" w:hAnsi="Cambria"/>
          <w:sz w:val="20"/>
          <w:szCs w:val="20"/>
        </w:rPr>
        <w:t>Iván</w:t>
      </w:r>
      <w:proofErr w:type="spellEnd"/>
      <w:r w:rsidRPr="00404812">
        <w:rPr>
          <w:rFonts w:ascii="Cambria" w:hAnsi="Cambria"/>
          <w:sz w:val="20"/>
          <w:szCs w:val="20"/>
        </w:rPr>
        <w:t xml:space="preserve"> </w:t>
      </w:r>
      <w:proofErr w:type="spellStart"/>
      <w:r w:rsidRPr="00404812">
        <w:rPr>
          <w:rFonts w:ascii="Cambria" w:hAnsi="Cambria"/>
          <w:sz w:val="20"/>
          <w:szCs w:val="20"/>
        </w:rPr>
        <w:t>Argüello</w:t>
      </w:r>
      <w:proofErr w:type="spellEnd"/>
      <w:r w:rsidRPr="00404812">
        <w:rPr>
          <w:rFonts w:ascii="Cambria" w:hAnsi="Cambria"/>
          <w:sz w:val="20"/>
          <w:szCs w:val="20"/>
        </w:rPr>
        <w:t xml:space="preserve"> was “very broad” and not “extraordinary,” the judge presiding in the case refused to admit that accusation. Furthermore, the record shows that in its order the court did not address the legal representative's request to intervene in the criminal proceeding as Mrs. Acosta's counsel or appoint a public defender for her. The Commission finds that this action contrasts with the measures adopted with respect to other suspects in the same case, particularly Mr. </w:t>
      </w:r>
      <w:proofErr w:type="spellStart"/>
      <w:r w:rsidRPr="00404812">
        <w:rPr>
          <w:rFonts w:ascii="Cambria" w:hAnsi="Cambria"/>
          <w:sz w:val="20"/>
          <w:szCs w:val="20"/>
        </w:rPr>
        <w:t>Presida</w:t>
      </w:r>
      <w:proofErr w:type="spellEnd"/>
      <w:r w:rsidRPr="00404812">
        <w:rPr>
          <w:rFonts w:ascii="Cambria" w:hAnsi="Cambria"/>
          <w:sz w:val="20"/>
          <w:szCs w:val="20"/>
        </w:rPr>
        <w:t>, who was appointed a public defender,</w:t>
      </w:r>
      <w:r w:rsidRPr="00404812">
        <w:rPr>
          <w:rStyle w:val="FootnoteReference"/>
          <w:rFonts w:ascii="Cambria" w:hAnsi="Cambria"/>
          <w:sz w:val="20"/>
          <w:szCs w:val="20"/>
        </w:rPr>
        <w:footnoteReference w:id="216"/>
      </w:r>
      <w:r w:rsidRPr="00404812">
        <w:rPr>
          <w:rFonts w:ascii="Cambria" w:hAnsi="Cambria"/>
          <w:sz w:val="20"/>
          <w:szCs w:val="20"/>
        </w:rPr>
        <w:t xml:space="preserve"> and Mr. </w:t>
      </w:r>
      <w:proofErr w:type="spellStart"/>
      <w:r w:rsidRPr="00404812">
        <w:rPr>
          <w:rFonts w:ascii="Cambria" w:hAnsi="Cambria"/>
          <w:sz w:val="20"/>
          <w:szCs w:val="20"/>
        </w:rPr>
        <w:t>Argüello</w:t>
      </w:r>
      <w:proofErr w:type="spellEnd"/>
      <w:r w:rsidRPr="00404812">
        <w:rPr>
          <w:rFonts w:ascii="Cambria" w:hAnsi="Cambria"/>
          <w:sz w:val="20"/>
          <w:szCs w:val="20"/>
        </w:rPr>
        <w:t>, who was appointed such a defender when his counsel had health problems.</w:t>
      </w:r>
      <w:r w:rsidRPr="00404812">
        <w:rPr>
          <w:rStyle w:val="FootnoteReference"/>
          <w:rFonts w:ascii="Cambria" w:hAnsi="Cambria"/>
          <w:sz w:val="20"/>
          <w:szCs w:val="20"/>
        </w:rPr>
        <w:footnoteReference w:id="217"/>
      </w:r>
      <w:r w:rsidRPr="00404812">
        <w:rPr>
          <w:rFonts w:ascii="Cambria" w:hAnsi="Cambria"/>
          <w:sz w:val="20"/>
          <w:szCs w:val="20"/>
        </w:rPr>
        <w:t xml:space="preserve"> It was not until the day of the dismissal that Mrs. Acosta's representative was granted leave to intervene in the proceedings.</w:t>
      </w:r>
      <w:r w:rsidRPr="00404812">
        <w:rPr>
          <w:rStyle w:val="FootnoteReference"/>
          <w:rFonts w:ascii="Cambria" w:hAnsi="Cambria"/>
          <w:sz w:val="20"/>
          <w:szCs w:val="20"/>
        </w:rPr>
        <w:footnoteReference w:id="218"/>
      </w:r>
      <w:r w:rsidRPr="00404812">
        <w:rPr>
          <w:rFonts w:ascii="Cambria" w:hAnsi="Cambria"/>
          <w:sz w:val="20"/>
          <w:szCs w:val="20"/>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In addition to the lack of counsel between the opening of the investigation for alleged abetment and the acquittal, the Commission notes that, despite the fact that Mrs. Acosta had to leave the city for Chinandega for security reasons after her husband's murder, the court refused to allow her to give her statement in that investigation from her location, where she had gone, as mentioned, for security reasons. Thus, even though the judge was aware of the possible danger to María Luisa Acosta in the city of </w:t>
      </w:r>
      <w:proofErr w:type="spellStart"/>
      <w:r w:rsidRPr="00404812">
        <w:rPr>
          <w:rFonts w:ascii="Cambria" w:hAnsi="Cambria"/>
          <w:sz w:val="20"/>
          <w:szCs w:val="20"/>
        </w:rPr>
        <w:t>Bluefields</w:t>
      </w:r>
      <w:proofErr w:type="spellEnd"/>
      <w:r w:rsidRPr="00404812">
        <w:rPr>
          <w:rFonts w:ascii="Cambria" w:hAnsi="Cambria"/>
          <w:sz w:val="20"/>
          <w:szCs w:val="20"/>
        </w:rPr>
        <w:t xml:space="preserve">, he dismissed that request "in the interest of ensuring that the other parties in the proceeding </w:t>
      </w:r>
      <w:r w:rsidRPr="00404812">
        <w:rPr>
          <w:rStyle w:val="st"/>
          <w:rFonts w:ascii="Cambria" w:hAnsi="Cambria"/>
          <w:sz w:val="20"/>
          <w:szCs w:val="20"/>
        </w:rPr>
        <w:t xml:space="preserve">[had] </w:t>
      </w:r>
      <w:r w:rsidRPr="00404812">
        <w:rPr>
          <w:rFonts w:ascii="Cambria" w:hAnsi="Cambria"/>
          <w:sz w:val="20"/>
          <w:szCs w:val="20"/>
        </w:rPr>
        <w:t>a genuine opportunity to exercise their rights,”</w:t>
      </w:r>
      <w:r w:rsidRPr="00404812">
        <w:rPr>
          <w:rStyle w:val="FootnoteReference"/>
          <w:rFonts w:ascii="Cambria" w:hAnsi="Cambria"/>
          <w:sz w:val="20"/>
          <w:szCs w:val="20"/>
        </w:rPr>
        <w:footnoteReference w:id="219"/>
      </w:r>
      <w:r w:rsidRPr="00404812">
        <w:rPr>
          <w:rFonts w:ascii="Cambria" w:hAnsi="Cambria"/>
          <w:sz w:val="20"/>
          <w:szCs w:val="20"/>
        </w:rPr>
        <w:t xml:space="preserve"> and he ordered the forces of public order to bring María Luisa Acosta to his court in </w:t>
      </w:r>
      <w:proofErr w:type="spellStart"/>
      <w:r w:rsidRPr="00404812">
        <w:rPr>
          <w:rFonts w:ascii="Cambria" w:hAnsi="Cambria"/>
          <w:sz w:val="20"/>
          <w:szCs w:val="20"/>
        </w:rPr>
        <w:t>Bluefields</w:t>
      </w:r>
      <w:proofErr w:type="spellEnd"/>
      <w:r w:rsidRPr="00404812">
        <w:rPr>
          <w:rFonts w:ascii="Cambria" w:hAnsi="Cambria"/>
          <w:sz w:val="20"/>
          <w:szCs w:val="20"/>
        </w:rPr>
        <w:t>.</w:t>
      </w:r>
      <w:r w:rsidRPr="00404812">
        <w:rPr>
          <w:rStyle w:val="FootnoteReference"/>
          <w:rFonts w:ascii="Cambria" w:hAnsi="Cambria"/>
          <w:sz w:val="20"/>
          <w:szCs w:val="20"/>
        </w:rPr>
        <w:footnoteReference w:id="220"/>
      </w:r>
      <w:r w:rsidRPr="00404812">
        <w:rPr>
          <w:rFonts w:ascii="Cambria" w:hAnsi="Cambria"/>
          <w:sz w:val="20"/>
          <w:szCs w:val="20"/>
        </w:rPr>
        <w:t xml:space="preserve"> The Commission considers that this situation, coupled with the absence of defense counsel in the terms described, constituted an abridgment of Mrs. Acosta's right to defend </w:t>
      </w:r>
      <w:proofErr w:type="gramStart"/>
      <w:r w:rsidRPr="00404812">
        <w:rPr>
          <w:rFonts w:ascii="Cambria" w:hAnsi="Cambria"/>
          <w:sz w:val="20"/>
          <w:szCs w:val="20"/>
        </w:rPr>
        <w:t>herself</w:t>
      </w:r>
      <w:proofErr w:type="gramEnd"/>
      <w:r w:rsidRPr="00404812">
        <w:rPr>
          <w:rFonts w:ascii="Cambria" w:hAnsi="Cambria"/>
          <w:sz w:val="20"/>
          <w:szCs w:val="20"/>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Garamond"/>
          <w:sz w:val="20"/>
          <w:szCs w:val="20"/>
        </w:rPr>
      </w:pPr>
      <w:r w:rsidRPr="00404812">
        <w:rPr>
          <w:rFonts w:ascii="Cambria" w:hAnsi="Cambria" w:cs="Garamond"/>
          <w:sz w:val="20"/>
          <w:szCs w:val="20"/>
        </w:rPr>
        <w:t xml:space="preserve">The Commission also notes that, in spite of the fact that Mr. </w:t>
      </w:r>
      <w:proofErr w:type="spellStart"/>
      <w:r w:rsidRPr="00404812">
        <w:rPr>
          <w:rFonts w:ascii="Cambria" w:hAnsi="Cambria" w:cs="Garamond"/>
          <w:sz w:val="20"/>
          <w:szCs w:val="20"/>
        </w:rPr>
        <w:t>Tsokos</w:t>
      </w:r>
      <w:proofErr w:type="spellEnd"/>
      <w:r w:rsidRPr="00404812">
        <w:rPr>
          <w:rFonts w:ascii="Cambria" w:hAnsi="Cambria" w:cs="Garamond"/>
          <w:sz w:val="20"/>
          <w:szCs w:val="20"/>
        </w:rPr>
        <w:t xml:space="preserve"> used expressions that Mrs. Acosta found disrespectful and offensive, such as that her pointing the finger at him “flirted with the desperation and stupidity of someone who had lost her mind," nothing was done to ensure that said person did not violate the obligations that the parties were required to satisfy under the Organic Law of the Judiciary, specifically, the duty to behave with "respect" and “probity.” </w:t>
      </w:r>
    </w:p>
    <w:p w:rsidR="006474AF" w:rsidRPr="00404812" w:rsidRDefault="006474AF" w:rsidP="006474AF">
      <w:pPr>
        <w:jc w:val="both"/>
        <w:rPr>
          <w:rFonts w:ascii="Cambria" w:hAnsi="Cambria" w:cs="Garamond"/>
          <w:sz w:val="20"/>
          <w:szCs w:val="20"/>
        </w:rPr>
      </w:pPr>
      <w:r w:rsidRPr="00404812">
        <w:rPr>
          <w:rFonts w:ascii="Cambria" w:hAnsi="Cambria" w:cs="Garamond"/>
          <w:sz w:val="20"/>
          <w:szCs w:val="20"/>
        </w:rPr>
        <w:t xml:space="preserve"> </w:t>
      </w: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The Commission highlights that although all these aspects were raised by Mrs. Acosta in the five disciplinary complaints that she presented to the Committee for Disciplinary Matters of the Supreme Court of Justice, the latter ignored those allegations. The Commission notes that the PDDH itself found that the omission to respond to any of those complaints “violate</w:t>
      </w:r>
      <w:hyperlink r:id="rId34" w:anchor="Corchetes_.5B_.5D" w:history="1">
        <w:r w:rsidRPr="00404812">
          <w:rPr>
            <w:rFonts w:ascii="Cambria" w:hAnsi="Cambria"/>
            <w:sz w:val="20"/>
            <w:szCs w:val="20"/>
          </w:rPr>
          <w:t>[d]</w:t>
        </w:r>
      </w:hyperlink>
      <w:r w:rsidRPr="00404812">
        <w:rPr>
          <w:rFonts w:ascii="Cambria" w:hAnsi="Cambria"/>
          <w:sz w:val="20"/>
          <w:szCs w:val="20"/>
        </w:rPr>
        <w:t xml:space="preserve"> </w:t>
      </w:r>
      <w:hyperlink r:id="rId35" w:anchor="Corchetes_.5B_.5D" w:history="1"/>
      <w:r w:rsidRPr="00404812">
        <w:rPr>
          <w:rFonts w:ascii="Cambria" w:hAnsi="Cambria"/>
          <w:sz w:val="20"/>
          <w:szCs w:val="20"/>
        </w:rPr>
        <w:t xml:space="preserve"> Mrs. María Luisa Acosta’s right of access to prompt justice by reason of the delay thereof</w:t>
      </w:r>
      <w:hyperlink r:id="rId36" w:anchor="Corchetes_.5B_.5D" w:history="1">
        <w:r w:rsidRPr="00404812">
          <w:rPr>
            <w:rFonts w:ascii="Cambria" w:hAnsi="Cambria"/>
            <w:sz w:val="20"/>
            <w:szCs w:val="20"/>
          </w:rPr>
          <w:t>…</w:t>
        </w:r>
      </w:hyperlink>
      <w:r w:rsidRPr="00404812">
        <w:rPr>
          <w:rFonts w:ascii="Cambria" w:hAnsi="Cambria"/>
          <w:sz w:val="20"/>
          <w:szCs w:val="20"/>
        </w:rPr>
        <w:t>” As the established facts show, despite the fact that the Supreme Court of Justice was recommended to respond to Mrs. Acosta's complaints about behavior of the judicial authorities in the proceedings against her, the Supreme Court did not implement those recommendations, which led the PDDH declare that it was guilty of contempt (</w:t>
      </w:r>
      <w:proofErr w:type="spellStart"/>
      <w:r w:rsidRPr="00404812">
        <w:rPr>
          <w:rFonts w:ascii="Cambria" w:hAnsi="Cambria"/>
          <w:i/>
          <w:iCs/>
          <w:sz w:val="20"/>
          <w:szCs w:val="20"/>
        </w:rPr>
        <w:t>desacato</w:t>
      </w:r>
      <w:proofErr w:type="spellEnd"/>
      <w:r w:rsidRPr="00404812">
        <w:rPr>
          <w:rFonts w:ascii="Cambria" w:hAnsi="Cambria"/>
          <w:sz w:val="20"/>
          <w:szCs w:val="20"/>
        </w:rPr>
        <w:t>).</w:t>
      </w:r>
      <w:r w:rsidRPr="00404812">
        <w:rPr>
          <w:rStyle w:val="FootnoteReference"/>
          <w:rFonts w:ascii="Cambria" w:hAnsi="Cambria"/>
          <w:sz w:val="20"/>
          <w:szCs w:val="20"/>
        </w:rPr>
        <w:footnoteReference w:id="221"/>
      </w:r>
      <w:r w:rsidRPr="00404812">
        <w:rPr>
          <w:rFonts w:ascii="Cambria" w:hAnsi="Cambria"/>
          <w:sz w:val="20"/>
          <w:szCs w:val="20"/>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404812">
        <w:rPr>
          <w:rFonts w:ascii="Cambria" w:hAnsi="Cambria"/>
          <w:sz w:val="20"/>
          <w:szCs w:val="20"/>
        </w:rPr>
        <w:t>Based on the foregoing, the Commission concludes that the State violated Mrs. María Luisa Acosta's right to defend herself. Furthermore, the Commission finds that when analyzed together, (</w:t>
      </w:r>
      <w:proofErr w:type="spellStart"/>
      <w:r w:rsidRPr="00404812">
        <w:rPr>
          <w:rFonts w:ascii="Cambria" w:hAnsi="Cambria"/>
          <w:sz w:val="20"/>
          <w:szCs w:val="20"/>
        </w:rPr>
        <w:t>i</w:t>
      </w:r>
      <w:proofErr w:type="spellEnd"/>
      <w:r w:rsidRPr="00404812">
        <w:rPr>
          <w:rFonts w:ascii="Cambria" w:hAnsi="Cambria"/>
          <w:sz w:val="20"/>
          <w:szCs w:val="20"/>
        </w:rPr>
        <w:t xml:space="preserve">) the opening of this investigation into Mrs. Acosta based exclusively on the claims of the possible instigators that she was accusing, despite the fact that those claims were out of step with reality, as the case file before the respective authority showed; (ii) the imposition of obstacles preventing Mrs. Acosta from participating properly in this proceeding; and (iii) the complete lack of a response to the disciplinary complaints about the behavior of the judicial authorities, lead to the conclusion that the investigation was a mechanism to harass and intimidate Mrs. Acosta because of the charge that the motive for her husband's murder had to do with her work as a defender of human rights. This conclusion is further strengthened when one contrasts the opening of this completely baseless investigation with the above-described omission to carry out a meaningful and diligent investigation into the alleged instigators, in spite of the existence of relevant circumstantial evidence of their possible responsibility. </w:t>
      </w:r>
    </w:p>
    <w:p w:rsidR="006474AF" w:rsidRPr="00404812" w:rsidRDefault="006474AF" w:rsidP="006474AF">
      <w:pPr>
        <w:jc w:val="both"/>
        <w:rPr>
          <w:rFonts w:ascii="Cambria" w:hAnsi="Cambria"/>
          <w:b/>
          <w:sz w:val="20"/>
          <w:szCs w:val="20"/>
        </w:rPr>
      </w:pPr>
    </w:p>
    <w:p w:rsidR="006474AF" w:rsidRPr="00404812" w:rsidRDefault="006474AF" w:rsidP="00B92141">
      <w:pPr>
        <w:pStyle w:val="Heading3"/>
        <w:rPr>
          <w:color w:val="auto"/>
        </w:rPr>
      </w:pPr>
      <w:bookmarkStart w:id="114" w:name="_Toc415740447"/>
      <w:bookmarkStart w:id="115" w:name="_Toc415741506"/>
      <w:r w:rsidRPr="00404812">
        <w:rPr>
          <w:color w:val="auto"/>
        </w:rPr>
        <w:t>The criminal investigation for the crimes of "false testimony and false accusation" and the civil suit for damages</w:t>
      </w:r>
      <w:bookmarkEnd w:id="114"/>
      <w:bookmarkEnd w:id="115"/>
    </w:p>
    <w:p w:rsidR="006474AF" w:rsidRPr="00404812" w:rsidRDefault="006474AF" w:rsidP="006474AF">
      <w:pPr>
        <w:pStyle w:val="ListParagraph1"/>
        <w:ind w:left="2700"/>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As regards the two other proceedings initiated against María Luisa Acosta, the Commission recalls that two days after the definitive dismissal of the alleged instigators of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Valle's murder, the </w:t>
      </w:r>
      <w:proofErr w:type="spellStart"/>
      <w:r w:rsidRPr="00404812">
        <w:rPr>
          <w:rFonts w:ascii="Cambria" w:hAnsi="Cambria"/>
          <w:sz w:val="20"/>
          <w:szCs w:val="20"/>
        </w:rPr>
        <w:t>Bluefields</w:t>
      </w:r>
      <w:proofErr w:type="spellEnd"/>
      <w:r w:rsidRPr="00404812">
        <w:rPr>
          <w:rFonts w:ascii="Cambria" w:hAnsi="Cambria"/>
          <w:sz w:val="20"/>
          <w:szCs w:val="20"/>
        </w:rPr>
        <w:t xml:space="preserve"> District Civil Court ordered the attachment of the house of María Luisa Acosta and her husband. That attachment was ordered at the request of Messrs. </w:t>
      </w:r>
      <w:proofErr w:type="spellStart"/>
      <w:r w:rsidRPr="00404812">
        <w:rPr>
          <w:rFonts w:ascii="Cambria" w:hAnsi="Cambria"/>
          <w:sz w:val="20"/>
          <w:szCs w:val="20"/>
        </w:rPr>
        <w:t>Tsokos</w:t>
      </w:r>
      <w:proofErr w:type="spellEnd"/>
      <w:r w:rsidRPr="00404812">
        <w:rPr>
          <w:rFonts w:ascii="Cambria" w:hAnsi="Cambria"/>
          <w:sz w:val="20"/>
          <w:szCs w:val="20"/>
        </w:rPr>
        <w:t xml:space="preserve"> and Martinez who claimed that Mrs. Acosta "owed them money.” The attachment was subsequently maintained in the suit for damages brought against Maria Luisa Acosta for the “unfounded” charges that she had made against the complainants.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The Commission also finds that on October 18, 2002, another criminal proceeding was instituted as a result of the complaint filed by Mrs. </w:t>
      </w:r>
      <w:proofErr w:type="spellStart"/>
      <w:r w:rsidRPr="00404812">
        <w:rPr>
          <w:rFonts w:ascii="Cambria" w:hAnsi="Cambria"/>
          <w:sz w:val="20"/>
          <w:szCs w:val="20"/>
        </w:rPr>
        <w:t>Tsokos</w:t>
      </w:r>
      <w:proofErr w:type="spellEnd"/>
      <w:r w:rsidRPr="00404812">
        <w:rPr>
          <w:rFonts w:ascii="Cambria" w:hAnsi="Cambria"/>
          <w:sz w:val="20"/>
          <w:szCs w:val="20"/>
        </w:rPr>
        <w:t xml:space="preserve"> and Martinez against Mrs. Acosta for the alleged crimes of "false testimony and false accusation." In her answer to the suit Mrs. Acosta said the following: </w:t>
      </w:r>
    </w:p>
    <w:p w:rsidR="006474AF" w:rsidRPr="00404812" w:rsidRDefault="006474AF" w:rsidP="006474AF">
      <w:pPr>
        <w:pStyle w:val="ListParagraph1"/>
        <w:ind w:left="0"/>
        <w:rPr>
          <w:rFonts w:ascii="Cambria" w:hAnsi="Cambria"/>
          <w:sz w:val="20"/>
          <w:szCs w:val="20"/>
        </w:rPr>
      </w:pPr>
    </w:p>
    <w:p w:rsidR="006474AF" w:rsidRPr="00404812" w:rsidRDefault="006474AF" w:rsidP="00B92141">
      <w:pPr>
        <w:ind w:left="720" w:right="720"/>
        <w:jc w:val="both"/>
        <w:rPr>
          <w:rStyle w:val="st"/>
          <w:rFonts w:ascii="Cambria" w:hAnsi="Cambria" w:cs="Arial"/>
          <w:sz w:val="20"/>
          <w:szCs w:val="20"/>
        </w:rPr>
      </w:pPr>
      <w:r w:rsidRPr="00404812">
        <w:rPr>
          <w:rFonts w:ascii="Cambria" w:hAnsi="Cambria" w:cs="Arial"/>
          <w:sz w:val="20"/>
          <w:szCs w:val="20"/>
        </w:rPr>
        <w:t xml:space="preserve">This action </w:t>
      </w:r>
      <w:hyperlink r:id="rId37" w:anchor="Corchetes_.5B_.5D" w:history="1">
        <w:r w:rsidRPr="00404812">
          <w:rPr>
            <w:rFonts w:ascii="Cambria" w:hAnsi="Cambria" w:cs="Arial"/>
            <w:sz w:val="20"/>
            <w:szCs w:val="20"/>
          </w:rPr>
          <w:t>[was]</w:t>
        </w:r>
      </w:hyperlink>
      <w:r w:rsidRPr="00404812">
        <w:rPr>
          <w:rFonts w:ascii="Cambria" w:hAnsi="Cambria" w:cs="Arial"/>
          <w:sz w:val="20"/>
          <w:szCs w:val="20"/>
        </w:rPr>
        <w:t xml:space="preserve"> </w:t>
      </w:r>
      <w:r w:rsidRPr="00404812">
        <w:rPr>
          <w:rStyle w:val="st"/>
          <w:rFonts w:ascii="Cambria" w:hAnsi="Cambria" w:cs="Arial"/>
          <w:sz w:val="20"/>
          <w:szCs w:val="20"/>
        </w:rPr>
        <w:t xml:space="preserve">clearly a patent abuse of rights and constitutes fraud; the intention of the complainants </w:t>
      </w:r>
      <w:proofErr w:type="gramStart"/>
      <w:r w:rsidRPr="00404812">
        <w:rPr>
          <w:rStyle w:val="st"/>
          <w:rFonts w:ascii="Cambria" w:hAnsi="Cambria" w:cs="Arial"/>
          <w:sz w:val="20"/>
          <w:szCs w:val="20"/>
        </w:rPr>
        <w:t>is</w:t>
      </w:r>
      <w:proofErr w:type="gramEnd"/>
      <w:r w:rsidR="00D84F74">
        <w:fldChar w:fldCharType="begin"/>
      </w:r>
      <w:r w:rsidR="00D84F74">
        <w:instrText xml:space="preserve"> HYPERLINK "http://es.wikipedia.org/wiki/Par%C3%A9ntesis" \l "Corchetes_.5B_.5D" </w:instrText>
      </w:r>
      <w:r w:rsidR="00D84F74">
        <w:fldChar w:fldCharType="separate"/>
      </w:r>
      <w:r w:rsidRPr="00404812">
        <w:rPr>
          <w:rFonts w:ascii="Cambria" w:hAnsi="Cambria" w:cs="Arial"/>
          <w:sz w:val="20"/>
          <w:szCs w:val="20"/>
        </w:rPr>
        <w:t>[…]</w:t>
      </w:r>
      <w:r w:rsidR="00D84F74">
        <w:rPr>
          <w:rFonts w:ascii="Cambria" w:hAnsi="Cambria" w:cs="Arial"/>
          <w:sz w:val="20"/>
          <w:szCs w:val="20"/>
        </w:rPr>
        <w:fldChar w:fldCharType="end"/>
      </w:r>
      <w:r w:rsidRPr="00404812">
        <w:rPr>
          <w:rStyle w:val="st"/>
          <w:rFonts w:ascii="Cambria" w:hAnsi="Cambria" w:cs="Arial"/>
          <w:sz w:val="20"/>
          <w:szCs w:val="20"/>
        </w:rPr>
        <w:t xml:space="preserve"> to continue using criminal action and the judicial system as a means of harassment and coercion to make me desist from bringing my husband's murderous to trial.</w:t>
      </w:r>
      <w:r w:rsidRPr="00404812">
        <w:rPr>
          <w:rStyle w:val="FootnoteReference"/>
          <w:rFonts w:ascii="Cambria" w:hAnsi="Cambria" w:cs="Arial"/>
          <w:sz w:val="20"/>
          <w:szCs w:val="20"/>
        </w:rPr>
        <w:footnoteReference w:id="222"/>
      </w:r>
      <w:r w:rsidRPr="00404812">
        <w:rPr>
          <w:rStyle w:val="st"/>
          <w:rFonts w:ascii="Cambria" w:hAnsi="Cambria" w:cs="Arial"/>
          <w:sz w:val="20"/>
          <w:szCs w:val="20"/>
        </w:rPr>
        <w:t xml:space="preserve"> </w:t>
      </w:r>
    </w:p>
    <w:p w:rsidR="006474AF" w:rsidRPr="00404812" w:rsidRDefault="006474AF" w:rsidP="006474AF">
      <w:pPr>
        <w:pStyle w:val="ListParagraph1"/>
        <w:ind w:left="0"/>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The Commission recalls that, Article 8 of the American Convention gives every person subject to a judicial proceeding the right to a hearing by a competent judge or court, with due guarantees and within a reasonable time.</w:t>
      </w:r>
      <w:r w:rsidRPr="00404812">
        <w:rPr>
          <w:rStyle w:val="FootnoteReference"/>
          <w:rFonts w:ascii="Cambria" w:hAnsi="Cambria"/>
          <w:sz w:val="20"/>
          <w:szCs w:val="20"/>
        </w:rPr>
        <w:footnoteReference w:id="223"/>
      </w:r>
      <w:r w:rsidRPr="00404812">
        <w:rPr>
          <w:rFonts w:ascii="Cambria" w:hAnsi="Cambria"/>
          <w:sz w:val="20"/>
          <w:szCs w:val="20"/>
        </w:rPr>
        <w:t xml:space="preserve"> Bearing in mind the considerations for analyzing reasonableness of time described hereinabove, the Commission finds that neither of the additional proceedings instituted against Mrs. Acosta was complex. As was described, both the civil suit for damages and the criminal proceeding for false accusation and false testimony were based on the claims made by Mrs. </w:t>
      </w:r>
      <w:proofErr w:type="spellStart"/>
      <w:r w:rsidRPr="00404812">
        <w:rPr>
          <w:rFonts w:ascii="Cambria" w:hAnsi="Cambria"/>
          <w:sz w:val="20"/>
          <w:szCs w:val="20"/>
        </w:rPr>
        <w:t>Tsokos</w:t>
      </w:r>
      <w:proofErr w:type="spellEnd"/>
      <w:r w:rsidRPr="00404812">
        <w:rPr>
          <w:rFonts w:ascii="Cambria" w:hAnsi="Cambria"/>
          <w:sz w:val="20"/>
          <w:szCs w:val="20"/>
        </w:rPr>
        <w:t xml:space="preserve"> and Martinez, which, in turn, were based on the charges that Mrs. Acosta made against them. Therefore, in the framework of these two proceedings, it was incumbent upon the domestic authorities to determine if Mrs. Acosta's accusation was a legitimate exercise of her rights in seeking justice for her husband's murder, or if it was cause for punishment in civil or criminal proceedings With regard to the second element of analysis, the information available offers no justification as to why it took the judicial authorities more than two years to reach this determination.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 On the contrary, the Commission sees unwarranted delays in simple procedures, particularly in response to the requests made by Mrs. Acosta. Thus, for example, in the civil suit the court took almost 8 months to admit the motion in which Mrs. Acosta's attorney requested that the attachment be lifted.</w:t>
      </w:r>
      <w:r w:rsidRPr="00404812">
        <w:rPr>
          <w:rStyle w:val="FootnoteReference"/>
          <w:rFonts w:ascii="Cambria" w:hAnsi="Cambria"/>
          <w:sz w:val="20"/>
          <w:szCs w:val="20"/>
        </w:rPr>
        <w:footnoteReference w:id="224"/>
      </w:r>
      <w:r w:rsidRPr="00404812">
        <w:rPr>
          <w:rFonts w:ascii="Cambria" w:hAnsi="Cambria"/>
          <w:sz w:val="20"/>
          <w:szCs w:val="20"/>
        </w:rPr>
        <w:t xml:space="preserve"> That was in spite of the fact that in several briefs submitted by Mrs. Acosta's attorney the court was requested to issue its ruling promptly because of the harm that the attachment was causing. This behavior contrasts with the 20 days that the same judicial authority took to admit the appeal presented by Peter Martinez against the admission of the incidental motion to annul entered by Mrs. Acosta.</w:t>
      </w:r>
      <w:r w:rsidRPr="00404812">
        <w:rPr>
          <w:rStyle w:val="FootnoteReference"/>
          <w:rFonts w:ascii="Cambria" w:hAnsi="Cambria"/>
          <w:sz w:val="20"/>
          <w:szCs w:val="20"/>
        </w:rPr>
        <w:footnoteReference w:id="225"/>
      </w:r>
      <w:r w:rsidRPr="00404812">
        <w:rPr>
          <w:rFonts w:ascii="Cambria" w:hAnsi="Cambria"/>
          <w:sz w:val="20"/>
          <w:szCs w:val="20"/>
        </w:rPr>
        <w:t xml:space="preserve"> There is nothing in the record to show that Mrs. Acosta obstructed the progress of these proceedings or was in any way responsible for the delay in their resolution. On the contrary, her reiterated requests for them to be disposed of promptly are on record.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The IACHR has established that unjustified prosecutions of human rights defenders entail psychological and financial burdens, which harass and frighten them and diminish their work. These burdens are aggravated by the unreasonable prolongation of the criminal processes.</w:t>
      </w:r>
      <w:r w:rsidRPr="00404812">
        <w:rPr>
          <w:rStyle w:val="FootnoteReference"/>
          <w:rFonts w:ascii="Cambria" w:hAnsi="Cambria"/>
          <w:sz w:val="20"/>
          <w:szCs w:val="20"/>
        </w:rPr>
        <w:footnoteReference w:id="226"/>
      </w:r>
      <w:r w:rsidRPr="00404812">
        <w:rPr>
          <w:rFonts w:ascii="Cambria" w:hAnsi="Cambria"/>
          <w:sz w:val="20"/>
          <w:szCs w:val="20"/>
        </w:rPr>
        <w:t xml:space="preserve"> With respect to judicial proceedings of this type the Commission had held that </w:t>
      </w:r>
      <w:r w:rsidRPr="00404812">
        <w:rPr>
          <w:rStyle w:val="BodyTextCharCarCarCarCarCarCarCarCarCarCarCarCarCarCarCarCarCarCarCarCarCarCarCarCarCarCarCarCarCarCarCarCarCarCarCarCarCa"/>
          <w:rFonts w:ascii="Cambria" w:hAnsi="Cambria"/>
          <w:sz w:val="20"/>
          <w:szCs w:val="20"/>
          <w:lang w:val="en-US"/>
        </w:rPr>
        <w:t>a timely judicial decision contributes to the public and complete disclosure of truth, making it less likely for defenders subject to proceedings to be stigmatized by the proceedings, and also making it less likely that the community of human rights defenders will be hampered from continuing to report human rights violations.</w:t>
      </w:r>
      <w:r w:rsidRPr="00404812">
        <w:rPr>
          <w:rStyle w:val="FootnoteReference"/>
          <w:rFonts w:ascii="Cambria" w:hAnsi="Cambria"/>
          <w:sz w:val="20"/>
          <w:szCs w:val="20"/>
        </w:rPr>
        <w:footnoteReference w:id="227"/>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The Commission concludes that the State of Nicaragua committed a violation of the reasonable-time guarantee in the context of the two proceedings analyzed in this section. Furthermore, the Commission considers that in light of the grounds on which these proceedings were initiated, coupled with the failure to adopt decisions in a timely manner and the above-described context in which the judicial authorities deliberately omitted to investigate the allegations that the persons who instituted the proceedings against Mrs. Acosta were the alleged instigators, these proceedings, like the one brought for abetment examined in the preceding section, were mechanisms for her intimidation and harassment in reprisal for her quest for justice for her husband's murder. </w:t>
      </w:r>
    </w:p>
    <w:p w:rsidR="006474AF" w:rsidRPr="00404812" w:rsidRDefault="006474AF" w:rsidP="006474AF">
      <w:pPr>
        <w:jc w:val="both"/>
        <w:rPr>
          <w:rFonts w:ascii="Cambria" w:hAnsi="Cambria"/>
          <w:sz w:val="20"/>
          <w:szCs w:val="20"/>
        </w:rPr>
      </w:pPr>
    </w:p>
    <w:p w:rsidR="006474AF" w:rsidRPr="00404812" w:rsidRDefault="006474AF" w:rsidP="00B92141">
      <w:pPr>
        <w:pStyle w:val="Heading3"/>
        <w:rPr>
          <w:color w:val="auto"/>
        </w:rPr>
      </w:pPr>
      <w:bookmarkStart w:id="116" w:name="_Toc415740448"/>
      <w:bookmarkStart w:id="117" w:name="_Toc415741507"/>
      <w:r w:rsidRPr="00404812">
        <w:rPr>
          <w:color w:val="auto"/>
        </w:rPr>
        <w:t>Conclusion</w:t>
      </w:r>
      <w:bookmarkEnd w:id="116"/>
      <w:bookmarkEnd w:id="117"/>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Based on the foregoing, the Commission concludes that the State of Nicaragua violated Mrs. María Luisa Acosta's right to a hearing in a reasonable time and the right to defend herself recognized in Articles 8(1) and 8(2) of the American Convention. In addition, the Commission concludes, based on the ineffectiveness of the remedies invoked to seek protection against such violations, that the State also violated her right to judicial protection recognized at Article 25 of the Convention, all in connection with the obligations enshrined in Article 1.1 thereof.</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Finally, the Commission deems is appropriate to recall that criminalization affects defenders both individually and collectively. The IACHR has noted that for a human rights defender personally, it can cause anguish, insecurity, frustration, and a feeling of powerlessness before State authorities, as well as unexpected economic burdens and damage to the defender's reputation and credibility.  The IACHR has also said that criminalization stigmatizes human rights defenders collectively and sends an intimidating message to anyone who intended to denounce or had already denounced human rights violations.</w:t>
      </w:r>
      <w:r w:rsidRPr="00404812">
        <w:rPr>
          <w:rStyle w:val="FootnoteReference"/>
          <w:rFonts w:ascii="Cambria" w:hAnsi="Cambria"/>
          <w:sz w:val="20"/>
          <w:szCs w:val="20"/>
        </w:rPr>
        <w:footnoteReference w:id="228"/>
      </w:r>
      <w:r w:rsidRPr="00404812">
        <w:rPr>
          <w:rFonts w:ascii="Cambria" w:hAnsi="Cambria"/>
          <w:sz w:val="20"/>
          <w:szCs w:val="20"/>
        </w:rPr>
        <w:t xml:space="preserve"> </w:t>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Therefore, the IACHR considers that initiation of baseless criminal cases against a defender can lead to a violation of the right to personal integrity when the harassment caused by bringing criminal actions affects the normal development of daily life and causes great tumult and perturbation to the person subject to legal proceedings and to his family,</w:t>
      </w:r>
      <w:r w:rsidRPr="00404812">
        <w:rPr>
          <w:rStyle w:val="FootnoteReference"/>
          <w:rFonts w:ascii="Cambria" w:hAnsi="Cambria"/>
          <w:sz w:val="20"/>
          <w:szCs w:val="20"/>
        </w:rPr>
        <w:footnoteReference w:id="229"/>
      </w:r>
      <w:r w:rsidRPr="00404812">
        <w:rPr>
          <w:rFonts w:ascii="Cambria" w:hAnsi="Cambria"/>
          <w:sz w:val="20"/>
          <w:szCs w:val="20"/>
        </w:rPr>
        <w:t xml:space="preserve"> the severity of which is verified by the person's uncertainty about his future.</w:t>
      </w:r>
      <w:r w:rsidRPr="00404812">
        <w:rPr>
          <w:rStyle w:val="FootnoteReference"/>
          <w:rFonts w:ascii="Cambria" w:hAnsi="Cambria"/>
          <w:sz w:val="20"/>
          <w:szCs w:val="20"/>
        </w:rPr>
        <w:footnoteReference w:id="230"/>
      </w:r>
      <w:r w:rsidRPr="00404812">
        <w:rPr>
          <w:rFonts w:ascii="Cambria" w:hAnsi="Cambria"/>
          <w:sz w:val="20"/>
          <w:szCs w:val="20"/>
        </w:rPr>
        <w:t xml:space="preserve"> </w:t>
      </w:r>
    </w:p>
    <w:p w:rsidR="006474AF" w:rsidRPr="00404812" w:rsidRDefault="006474AF" w:rsidP="006474AF">
      <w:pPr>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Taking into account its conclusions regarding the way in which the two criminal proceedings and the civil suit were instituted and pursued as mechanisms for intimidation and harassment against Mrs. Acosta's work in defense of human rights as well as her search for justice for her husband's murder, the Commission also concludes that the State violated her right to respect for her mental and moral integrity recognized in Article 5 of the American Convention, in connection with the obligations contained in Article 1(1) of that instrument.</w:t>
      </w:r>
    </w:p>
    <w:p w:rsidR="006474AF" w:rsidRPr="00404812" w:rsidRDefault="006474AF" w:rsidP="006474AF">
      <w:pPr>
        <w:pStyle w:val="ListParagraph1"/>
        <w:ind w:left="0"/>
        <w:rPr>
          <w:rFonts w:ascii="Cambria" w:hAnsi="Cambria"/>
          <w:sz w:val="20"/>
          <w:szCs w:val="20"/>
        </w:rPr>
      </w:pPr>
    </w:p>
    <w:p w:rsidR="006474AF" w:rsidRPr="00404812" w:rsidRDefault="006474AF" w:rsidP="00B92141">
      <w:pPr>
        <w:pStyle w:val="Heading2"/>
        <w:rPr>
          <w:color w:val="auto"/>
        </w:rPr>
      </w:pPr>
      <w:bookmarkStart w:id="118" w:name="_Toc412648034"/>
      <w:bookmarkStart w:id="119" w:name="_Toc412648000"/>
      <w:bookmarkStart w:id="120" w:name="_Toc388448164"/>
      <w:bookmarkStart w:id="121" w:name="_Toc415740449"/>
      <w:bookmarkStart w:id="122" w:name="_Toc415741508"/>
      <w:r w:rsidRPr="00404812">
        <w:rPr>
          <w:color w:val="auto"/>
        </w:rPr>
        <w:t>Right to humane treatment (Article 5(1) of the American Convention) in connection with Article 1(1)</w:t>
      </w:r>
      <w:bookmarkEnd w:id="118"/>
      <w:bookmarkEnd w:id="119"/>
      <w:bookmarkEnd w:id="120"/>
      <w:r w:rsidRPr="00404812">
        <w:rPr>
          <w:color w:val="auto"/>
        </w:rPr>
        <w:t xml:space="preserve"> with respect to María Luisa Acosta and other of Mr. Garcia Valle’s relatives</w:t>
      </w:r>
      <w:bookmarkEnd w:id="121"/>
      <w:bookmarkEnd w:id="122"/>
      <w:r w:rsidRPr="00404812">
        <w:rPr>
          <w:color w:val="auto"/>
        </w:rPr>
        <w:t xml:space="preserve"> </w:t>
      </w:r>
    </w:p>
    <w:p w:rsidR="006474AF" w:rsidRPr="00404812" w:rsidRDefault="006474AF" w:rsidP="006474AF">
      <w:pPr>
        <w:pStyle w:val="ListParagraph1"/>
        <w:ind w:left="0"/>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Article 5(1) of the American Convention, “Every person has the right to have his physical, mental, and moral integrity respected." The Inter-American Court has indicated that the next-of-kin of victims of certain human rights violations may, in turn, become victims.</w:t>
      </w:r>
      <w:r w:rsidRPr="00404812">
        <w:rPr>
          <w:rStyle w:val="FootnoteReference"/>
          <w:rFonts w:ascii="Cambria" w:hAnsi="Cambria"/>
          <w:sz w:val="20"/>
          <w:szCs w:val="20"/>
        </w:rPr>
        <w:footnoteReference w:id="231"/>
      </w:r>
      <w:r w:rsidRPr="00404812">
        <w:rPr>
          <w:rFonts w:ascii="Cambria" w:hAnsi="Cambria"/>
          <w:sz w:val="20"/>
          <w:szCs w:val="20"/>
        </w:rPr>
        <w:t xml:space="preserve"> Specifically, the Court found that the right to mental and moral integrity of the next of kin of victims [may be] violated based on the ... particular circumstances of the violations perpetrated against their loved ones and owing to the subsequent acts or omissions of the State authorities in relation to the facts.</w:t>
      </w:r>
      <w:r w:rsidRPr="00404812">
        <w:rPr>
          <w:rStyle w:val="FootnoteReference"/>
          <w:rFonts w:ascii="Cambria" w:hAnsi="Cambria"/>
          <w:sz w:val="20"/>
          <w:szCs w:val="20"/>
        </w:rPr>
        <w:footnoteReference w:id="232"/>
      </w:r>
      <w:r w:rsidRPr="00404812">
        <w:rPr>
          <w:rFonts w:ascii="Cambria" w:hAnsi="Cambria"/>
          <w:sz w:val="20"/>
          <w:szCs w:val="20"/>
        </w:rPr>
        <w:t xml:space="preserve"> </w:t>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The Commission has already concluded in this report that a thorough and effective investigation of the facts was not conducted. In this regard, the Court has held: </w:t>
      </w:r>
    </w:p>
    <w:p w:rsidR="006474AF" w:rsidRPr="00404812" w:rsidRDefault="006474AF" w:rsidP="006474AF">
      <w:pPr>
        <w:pStyle w:val="ListParagraph1"/>
        <w:rPr>
          <w:rFonts w:ascii="Cambria" w:hAnsi="Cambria"/>
          <w:sz w:val="20"/>
          <w:szCs w:val="20"/>
        </w:rPr>
      </w:pPr>
    </w:p>
    <w:p w:rsidR="006474AF" w:rsidRPr="00404812" w:rsidRDefault="006474AF" w:rsidP="00B92141">
      <w:pPr>
        <w:pStyle w:val="BodyTextIndent"/>
        <w:ind w:left="720" w:right="720" w:firstLine="0"/>
        <w:jc w:val="both"/>
        <w:rPr>
          <w:rFonts w:ascii="Cambria" w:hAnsi="Cambria"/>
          <w:color w:val="auto"/>
          <w:sz w:val="20"/>
          <w:lang w:val="en-US"/>
        </w:rPr>
      </w:pPr>
      <w:r w:rsidRPr="00404812">
        <w:rPr>
          <w:rFonts w:ascii="Cambria" w:hAnsi="Cambria"/>
          <w:color w:val="auto"/>
          <w:sz w:val="20"/>
          <w:lang w:val="en-US"/>
        </w:rPr>
        <w:t>The absence of a complete and effective investigation into the facts constitutes a source of additional suffering and anguish for victims and their next of kin, who have the right to know the truth of what happened. This right to the truth requires a procedural determination of the most complete historical truth possible, including the determination of patterns of collective action and of all those who, in different ways, took part in the said violations, as well as their corresponding responsibilities.</w:t>
      </w:r>
      <w:r w:rsidRPr="00404812">
        <w:rPr>
          <w:rStyle w:val="FootnoteReference"/>
          <w:rFonts w:ascii="Cambria" w:hAnsi="Cambria"/>
          <w:color w:val="auto"/>
          <w:sz w:val="20"/>
        </w:rPr>
        <w:footnoteReference w:id="233"/>
      </w:r>
      <w:r w:rsidRPr="00404812">
        <w:rPr>
          <w:rFonts w:ascii="Cambria" w:hAnsi="Cambria"/>
          <w:color w:val="auto"/>
          <w:sz w:val="20"/>
          <w:lang w:val="en-US"/>
        </w:rPr>
        <w:t xml:space="preserve">  </w:t>
      </w: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Based on the foregoing, the Commission considers that the loss of a loved one in circumstances such as those described in this case, as well as the lack of a thorough and effective investigation which in turn causes pain and anguish if the truth is not revealed, in themselves constitute harm to the mental and moral integrity of the members of </w:t>
      </w:r>
      <w:proofErr w:type="spellStart"/>
      <w:r w:rsidRPr="00404812">
        <w:rPr>
          <w:rFonts w:ascii="Cambria" w:hAnsi="Cambria"/>
          <w:sz w:val="20"/>
          <w:szCs w:val="20"/>
        </w:rPr>
        <w:t>García</w:t>
      </w:r>
      <w:proofErr w:type="spellEnd"/>
      <w:r w:rsidRPr="00404812">
        <w:rPr>
          <w:rFonts w:ascii="Cambria" w:hAnsi="Cambria"/>
          <w:sz w:val="20"/>
          <w:szCs w:val="20"/>
        </w:rPr>
        <w:t xml:space="preserve"> Valle's family.</w:t>
      </w:r>
    </w:p>
    <w:p w:rsidR="006474AF" w:rsidRPr="00404812" w:rsidRDefault="006474AF" w:rsidP="006474AF">
      <w:pPr>
        <w:ind w:left="720"/>
        <w:jc w:val="both"/>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Furthermore, based on available information from the petitioners and not contested by the state, the IACHR notes that the following relatives of Mr. Garcia by have suffered "profound moral pain”: Mrs. María Luisa Acosta; her children, María Álvaro </w:t>
      </w:r>
      <w:proofErr w:type="spellStart"/>
      <w:r w:rsidRPr="00404812">
        <w:rPr>
          <w:rFonts w:ascii="Cambria" w:hAnsi="Cambria"/>
          <w:sz w:val="20"/>
          <w:szCs w:val="20"/>
        </w:rPr>
        <w:t>Arístides</w:t>
      </w:r>
      <w:proofErr w:type="spellEnd"/>
      <w:r w:rsidRPr="00404812">
        <w:rPr>
          <w:rFonts w:ascii="Cambria" w:hAnsi="Cambria"/>
          <w:sz w:val="20"/>
          <w:szCs w:val="20"/>
        </w:rPr>
        <w:t xml:space="preserve"> Vergara Acosta;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Valle’s mother, Mrs. Leonor del Carmen Valle de </w:t>
      </w:r>
      <w:proofErr w:type="spellStart"/>
      <w:r w:rsidRPr="00404812">
        <w:rPr>
          <w:rFonts w:ascii="Cambria" w:hAnsi="Cambria"/>
          <w:sz w:val="20"/>
          <w:szCs w:val="20"/>
        </w:rPr>
        <w:t>García</w:t>
      </w:r>
      <w:proofErr w:type="spellEnd"/>
      <w:r w:rsidRPr="00404812">
        <w:rPr>
          <w:rFonts w:ascii="Cambria" w:hAnsi="Cambria"/>
          <w:sz w:val="20"/>
          <w:szCs w:val="20"/>
        </w:rPr>
        <w:t xml:space="preserve">, and his father, Mr. Rodolfo </w:t>
      </w:r>
      <w:proofErr w:type="spellStart"/>
      <w:r w:rsidRPr="00404812">
        <w:rPr>
          <w:rFonts w:ascii="Cambria" w:hAnsi="Cambria"/>
          <w:sz w:val="20"/>
          <w:szCs w:val="20"/>
        </w:rPr>
        <w:t>García</w:t>
      </w:r>
      <w:proofErr w:type="spellEnd"/>
      <w:r w:rsidRPr="00404812">
        <w:rPr>
          <w:rFonts w:ascii="Cambria" w:hAnsi="Cambria"/>
          <w:sz w:val="20"/>
          <w:szCs w:val="20"/>
        </w:rPr>
        <w:t xml:space="preserve"> </w:t>
      </w:r>
      <w:proofErr w:type="spellStart"/>
      <w:r w:rsidRPr="00404812">
        <w:rPr>
          <w:rFonts w:ascii="Cambria" w:hAnsi="Cambria"/>
          <w:sz w:val="20"/>
          <w:szCs w:val="20"/>
        </w:rPr>
        <w:t>Solari</w:t>
      </w:r>
      <w:proofErr w:type="spellEnd"/>
      <w:r w:rsidRPr="00404812">
        <w:rPr>
          <w:rFonts w:ascii="Cambria" w:hAnsi="Cambria"/>
          <w:sz w:val="20"/>
          <w:szCs w:val="20"/>
        </w:rPr>
        <w:t xml:space="preserve">. In particular, the petitioners say that the loss of Francisco </w:t>
      </w:r>
      <w:proofErr w:type="spellStart"/>
      <w:r w:rsidRPr="00404812">
        <w:rPr>
          <w:rFonts w:ascii="Cambria" w:hAnsi="Cambria"/>
          <w:sz w:val="20"/>
          <w:szCs w:val="20"/>
        </w:rPr>
        <w:t>García</w:t>
      </w:r>
      <w:proofErr w:type="spellEnd"/>
      <w:r w:rsidRPr="00404812">
        <w:rPr>
          <w:rFonts w:ascii="Cambria" w:hAnsi="Cambria"/>
          <w:sz w:val="20"/>
          <w:szCs w:val="20"/>
        </w:rPr>
        <w:t xml:space="preserve"> Valle has led to poor academic performance in his children caused by an inability to concentrate and despondency; a serious decline in the health of his parents; and generalized depression in María Luisa Acosta.</w:t>
      </w:r>
      <w:r w:rsidRPr="00404812">
        <w:rPr>
          <w:rStyle w:val="FootnoteReference"/>
          <w:rFonts w:ascii="Cambria" w:hAnsi="Cambria"/>
          <w:sz w:val="20"/>
          <w:szCs w:val="20"/>
        </w:rPr>
        <w:footnoteReference w:id="234"/>
      </w:r>
      <w:r w:rsidRPr="00404812">
        <w:rPr>
          <w:rFonts w:ascii="Cambria" w:hAnsi="Cambria"/>
          <w:sz w:val="20"/>
          <w:szCs w:val="20"/>
        </w:rPr>
        <w:t xml:space="preserve"> </w:t>
      </w:r>
    </w:p>
    <w:p w:rsidR="006474AF" w:rsidRPr="00404812" w:rsidRDefault="006474AF" w:rsidP="006474AF">
      <w:pPr>
        <w:pStyle w:val="ListParagraph1"/>
        <w:rPr>
          <w:rFonts w:ascii="Cambria" w:hAnsi="Cambria" w:cs="Arial"/>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The Commission also notes that as a result of Mr. </w:t>
      </w:r>
      <w:proofErr w:type="spellStart"/>
      <w:r w:rsidRPr="00404812">
        <w:rPr>
          <w:rFonts w:ascii="Cambria" w:hAnsi="Cambria"/>
          <w:sz w:val="20"/>
          <w:szCs w:val="20"/>
        </w:rPr>
        <w:t>García</w:t>
      </w:r>
      <w:proofErr w:type="spellEnd"/>
      <w:r w:rsidRPr="00404812">
        <w:rPr>
          <w:rFonts w:ascii="Cambria" w:hAnsi="Cambria"/>
          <w:sz w:val="20"/>
          <w:szCs w:val="20"/>
        </w:rPr>
        <w:t xml:space="preserve"> Valle's murder, fearing for their lives, María Luisa Acosta and her children left the city where they were living and moved to the city of Chinandega.</w:t>
      </w:r>
      <w:r w:rsidRPr="00404812">
        <w:rPr>
          <w:rStyle w:val="FootnoteReference"/>
          <w:rFonts w:ascii="Cambria" w:hAnsi="Cambria"/>
          <w:sz w:val="20"/>
          <w:szCs w:val="20"/>
        </w:rPr>
        <w:footnoteReference w:id="235"/>
      </w:r>
      <w:r w:rsidRPr="00404812">
        <w:rPr>
          <w:rFonts w:ascii="Cambria" w:hAnsi="Cambria"/>
          <w:sz w:val="20"/>
          <w:szCs w:val="20"/>
        </w:rPr>
        <w:t xml:space="preserve"> The change of residence—according to the petitioners and not challenged by the State—also demanded a hefty financial investment and the closure of family businesses that were the mainstay of the family's financial income. </w:t>
      </w:r>
    </w:p>
    <w:p w:rsidR="006474AF" w:rsidRPr="00404812" w:rsidRDefault="006474AF" w:rsidP="006474AF">
      <w:pPr>
        <w:pStyle w:val="ListParagraph1"/>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In light of the foregoing, especially the anxiety that the relatives of Mr. Garcia Valle have endured in their search for justice for his murder, as well as the profound suffering and radical changes in their lives brought about by all of the above-described circumstances, the Commission concludes that the State violated the right of María Luisa Acosta and the aforementioned family members to respect for their mental and moral integrity recognized in Article 5(1) of the American Convention, in conjunction with the obligations set forth in Article 1(1) thereof.</w:t>
      </w:r>
    </w:p>
    <w:p w:rsidR="006474AF" w:rsidRPr="00404812" w:rsidRDefault="006474AF" w:rsidP="006474AF">
      <w:pPr>
        <w:pStyle w:val="ListParagraph1"/>
        <w:rPr>
          <w:rFonts w:ascii="Cambria" w:hAnsi="Cambria"/>
          <w:sz w:val="20"/>
          <w:szCs w:val="20"/>
        </w:rPr>
      </w:pPr>
    </w:p>
    <w:p w:rsidR="006474AF" w:rsidRPr="00404812" w:rsidRDefault="006474AF" w:rsidP="00304F8D">
      <w:pPr>
        <w:pStyle w:val="Heading1"/>
        <w:rPr>
          <w:color w:val="auto"/>
        </w:rPr>
      </w:pPr>
      <w:bookmarkStart w:id="123" w:name="_Toc412648035"/>
      <w:bookmarkStart w:id="124" w:name="_Toc412648001"/>
      <w:bookmarkStart w:id="125" w:name="_Toc388448165"/>
      <w:bookmarkStart w:id="126" w:name="_Toc350243742"/>
      <w:bookmarkStart w:id="127" w:name="_Toc415740450"/>
      <w:bookmarkStart w:id="128" w:name="_Toc415741509"/>
      <w:r w:rsidRPr="00404812">
        <w:rPr>
          <w:color w:val="auto"/>
        </w:rPr>
        <w:t>CONCLUSIONS</w:t>
      </w:r>
      <w:bookmarkEnd w:id="123"/>
      <w:bookmarkEnd w:id="124"/>
      <w:bookmarkEnd w:id="125"/>
      <w:bookmarkEnd w:id="126"/>
      <w:bookmarkEnd w:id="127"/>
      <w:bookmarkEnd w:id="128"/>
    </w:p>
    <w:p w:rsidR="006474AF" w:rsidRPr="00404812" w:rsidRDefault="006474AF" w:rsidP="006474AF">
      <w:pPr>
        <w:pStyle w:val="ListParagraph1"/>
        <w:ind w:left="0"/>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Based on the determinations as to fact and law contained in this report, the Commission concludes that the State of Nicaragua is responsible for violation of the rights to a fair trial, judicial protection, and respect for one's mental and moral integrity envisaged in Articles 8(1), 25, and 5(1) of the American Convention, in connection with the obligations enshrined in Article 1(1) thereof, to the detriment of María Luisa Acosta, Ana María Vergara Acosta, Álvaro </w:t>
      </w:r>
      <w:proofErr w:type="spellStart"/>
      <w:r w:rsidRPr="00404812">
        <w:rPr>
          <w:rFonts w:ascii="Cambria" w:hAnsi="Cambria"/>
          <w:sz w:val="20"/>
          <w:szCs w:val="20"/>
        </w:rPr>
        <w:t>Arístides</w:t>
      </w:r>
      <w:proofErr w:type="spellEnd"/>
      <w:r w:rsidRPr="00404812">
        <w:rPr>
          <w:rFonts w:ascii="Cambria" w:hAnsi="Cambria"/>
          <w:sz w:val="20"/>
          <w:szCs w:val="20"/>
        </w:rPr>
        <w:t xml:space="preserve"> Vergara Acosta, Leonor del Carmen Valle de </w:t>
      </w:r>
      <w:proofErr w:type="spellStart"/>
      <w:r w:rsidRPr="00404812">
        <w:rPr>
          <w:rFonts w:ascii="Cambria" w:hAnsi="Cambria"/>
          <w:sz w:val="20"/>
          <w:szCs w:val="20"/>
        </w:rPr>
        <w:t>García</w:t>
      </w:r>
      <w:proofErr w:type="spellEnd"/>
      <w:r w:rsidRPr="00404812">
        <w:rPr>
          <w:rFonts w:ascii="Cambria" w:hAnsi="Cambria"/>
          <w:sz w:val="20"/>
          <w:szCs w:val="20"/>
        </w:rPr>
        <w:t xml:space="preserve">, and Rodolfo </w:t>
      </w:r>
      <w:proofErr w:type="spellStart"/>
      <w:r w:rsidRPr="00404812">
        <w:rPr>
          <w:rFonts w:ascii="Cambria" w:hAnsi="Cambria"/>
          <w:sz w:val="20"/>
          <w:szCs w:val="20"/>
        </w:rPr>
        <w:t>García</w:t>
      </w:r>
      <w:proofErr w:type="spellEnd"/>
      <w:r w:rsidRPr="00404812">
        <w:rPr>
          <w:rFonts w:ascii="Cambria" w:hAnsi="Cambria"/>
          <w:sz w:val="20"/>
          <w:szCs w:val="20"/>
        </w:rPr>
        <w:t xml:space="preserve"> </w:t>
      </w:r>
      <w:proofErr w:type="spellStart"/>
      <w:r w:rsidRPr="00404812">
        <w:rPr>
          <w:rFonts w:ascii="Cambria" w:hAnsi="Cambria"/>
          <w:sz w:val="20"/>
          <w:szCs w:val="20"/>
        </w:rPr>
        <w:t>Solari</w:t>
      </w:r>
      <w:proofErr w:type="spellEnd"/>
      <w:r w:rsidRPr="00404812">
        <w:rPr>
          <w:rFonts w:ascii="Cambria" w:hAnsi="Cambria"/>
          <w:sz w:val="20"/>
          <w:szCs w:val="20"/>
        </w:rPr>
        <w:t>. The IACHR further concludes that the State violated María Luisa Acosta's rights to humane treatment, a fair trial, and judicial protection established in Articles 5, 8(1), 8(2), and 25 the American Convention, in connection with the obligations enshrined in Article 1(1) thereof.</w:t>
      </w:r>
    </w:p>
    <w:p w:rsidR="006474AF" w:rsidRPr="00404812" w:rsidRDefault="006474AF" w:rsidP="006474AF">
      <w:pPr>
        <w:pStyle w:val="ListParagraph1"/>
        <w:ind w:left="0"/>
        <w:rPr>
          <w:rFonts w:ascii="Cambria" w:hAnsi="Cambria"/>
          <w:sz w:val="20"/>
          <w:szCs w:val="20"/>
        </w:rPr>
      </w:pPr>
    </w:p>
    <w:p w:rsidR="006F1FA6" w:rsidRPr="00404812" w:rsidRDefault="006F1FA6">
      <w:pPr>
        <w:rPr>
          <w:rFonts w:asciiTheme="majorHAnsi" w:eastAsiaTheme="majorEastAsia" w:hAnsiTheme="majorHAnsi" w:cstheme="majorBidi"/>
          <w:b/>
          <w:bCs/>
          <w:sz w:val="20"/>
          <w:szCs w:val="20"/>
        </w:rPr>
      </w:pPr>
      <w:bookmarkStart w:id="129" w:name="_Toc412648036"/>
      <w:bookmarkStart w:id="130" w:name="_Toc412648002"/>
      <w:bookmarkStart w:id="131" w:name="_Toc388448166"/>
      <w:bookmarkStart w:id="132" w:name="_Toc415740451"/>
      <w:r w:rsidRPr="00404812">
        <w:br w:type="page"/>
      </w:r>
    </w:p>
    <w:p w:rsidR="006474AF" w:rsidRPr="00404812" w:rsidRDefault="006474AF" w:rsidP="00304F8D">
      <w:pPr>
        <w:pStyle w:val="Heading1"/>
        <w:rPr>
          <w:color w:val="auto"/>
        </w:rPr>
      </w:pPr>
      <w:bookmarkStart w:id="133" w:name="_Toc415741510"/>
      <w:r w:rsidRPr="00404812">
        <w:rPr>
          <w:color w:val="auto"/>
        </w:rPr>
        <w:t>RECOMMENDATIONS</w:t>
      </w:r>
      <w:bookmarkEnd w:id="129"/>
      <w:bookmarkEnd w:id="130"/>
      <w:bookmarkEnd w:id="131"/>
      <w:bookmarkEnd w:id="132"/>
      <w:bookmarkEnd w:id="133"/>
    </w:p>
    <w:p w:rsidR="006474AF" w:rsidRPr="00404812" w:rsidRDefault="006474AF" w:rsidP="006474AF">
      <w:pPr>
        <w:pStyle w:val="ListParagraph1"/>
        <w:ind w:left="0"/>
        <w:rPr>
          <w:rFonts w:ascii="Cambria" w:hAnsi="Cambria"/>
          <w:sz w:val="20"/>
          <w:szCs w:val="20"/>
        </w:rPr>
      </w:pPr>
    </w:p>
    <w:p w:rsidR="006474AF" w:rsidRPr="00404812" w:rsidRDefault="006474AF" w:rsidP="005433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404812">
        <w:rPr>
          <w:rFonts w:ascii="Cambria" w:hAnsi="Cambria"/>
          <w:sz w:val="20"/>
          <w:szCs w:val="20"/>
        </w:rPr>
        <w:t xml:space="preserve">Based on the foregoing conclusions, </w:t>
      </w:r>
    </w:p>
    <w:p w:rsidR="006474AF" w:rsidRPr="00404812" w:rsidRDefault="006474AF" w:rsidP="006474AF">
      <w:pPr>
        <w:jc w:val="both"/>
        <w:rPr>
          <w:rFonts w:ascii="Cambria" w:hAnsi="Cambria"/>
          <w:sz w:val="20"/>
          <w:szCs w:val="20"/>
        </w:rPr>
      </w:pPr>
    </w:p>
    <w:p w:rsidR="006474AF" w:rsidRPr="00404812" w:rsidRDefault="006474AF" w:rsidP="006474AF">
      <w:pPr>
        <w:pStyle w:val="BodyTextIndent"/>
        <w:rPr>
          <w:rFonts w:ascii="Cambria" w:hAnsi="Cambria"/>
          <w:b/>
          <w:color w:val="auto"/>
          <w:sz w:val="20"/>
          <w:lang w:val="en-US"/>
        </w:rPr>
      </w:pPr>
      <w:r w:rsidRPr="00404812">
        <w:rPr>
          <w:rFonts w:ascii="Cambria" w:hAnsi="Cambria"/>
          <w:b/>
          <w:bCs/>
          <w:color w:val="auto"/>
          <w:sz w:val="20"/>
          <w:lang w:val="en-US"/>
        </w:rPr>
        <w:t>THE INTER-AMERICAN COMMISSION ON HUMAN RIGHTS RECOMMENDS THAT THE STATE OF NICARAGUA:</w:t>
      </w:r>
    </w:p>
    <w:p w:rsidR="006474AF" w:rsidRPr="00404812" w:rsidRDefault="006474AF" w:rsidP="006474AF">
      <w:pPr>
        <w:pStyle w:val="BodyTextIndent"/>
        <w:ind w:firstLine="0"/>
        <w:rPr>
          <w:rFonts w:ascii="Cambria" w:hAnsi="Cambria"/>
          <w:b/>
          <w:color w:val="auto"/>
          <w:sz w:val="20"/>
          <w:lang w:val="en-US"/>
        </w:rPr>
      </w:pPr>
    </w:p>
    <w:p w:rsidR="006474AF" w:rsidRPr="00404812" w:rsidRDefault="006474AF" w:rsidP="00543331">
      <w:pPr>
        <w:pStyle w:val="BodyText3"/>
        <w:numPr>
          <w:ilvl w:val="1"/>
          <w:numId w:val="60"/>
        </w:numPr>
        <w:tabs>
          <w:tab w:val="clear" w:pos="1860"/>
        </w:tabs>
        <w:spacing w:after="0"/>
        <w:ind w:left="0" w:firstLine="720"/>
        <w:jc w:val="both"/>
        <w:rPr>
          <w:rFonts w:ascii="Cambria" w:hAnsi="Cambria"/>
          <w:sz w:val="20"/>
          <w:szCs w:val="20"/>
          <w:lang w:val="en-US"/>
        </w:rPr>
      </w:pPr>
      <w:r w:rsidRPr="00404812">
        <w:rPr>
          <w:rFonts w:ascii="Cambria" w:hAnsi="Cambria"/>
          <w:sz w:val="20"/>
          <w:szCs w:val="20"/>
          <w:lang w:val="en-US"/>
        </w:rPr>
        <w:t>Provide full reparation for the human rights violations found in the instant report, including both material and moral dimensions.</w:t>
      </w:r>
    </w:p>
    <w:p w:rsidR="006474AF" w:rsidRPr="00404812" w:rsidRDefault="006474AF" w:rsidP="006474AF">
      <w:pPr>
        <w:pStyle w:val="BodyText3"/>
        <w:spacing w:after="0"/>
        <w:jc w:val="both"/>
        <w:rPr>
          <w:rFonts w:ascii="Cambria" w:hAnsi="Cambria"/>
          <w:sz w:val="20"/>
          <w:szCs w:val="20"/>
          <w:lang w:val="en-US"/>
        </w:rPr>
      </w:pPr>
    </w:p>
    <w:p w:rsidR="006474AF" w:rsidRPr="00404812" w:rsidRDefault="006474AF" w:rsidP="00543331">
      <w:pPr>
        <w:pStyle w:val="BodyText3"/>
        <w:numPr>
          <w:ilvl w:val="1"/>
          <w:numId w:val="60"/>
        </w:numPr>
        <w:tabs>
          <w:tab w:val="clear" w:pos="1860"/>
        </w:tabs>
        <w:spacing w:after="0"/>
        <w:ind w:left="0" w:firstLine="720"/>
        <w:jc w:val="both"/>
        <w:rPr>
          <w:rFonts w:ascii="Cambria" w:hAnsi="Cambria"/>
          <w:sz w:val="20"/>
          <w:szCs w:val="20"/>
          <w:lang w:val="en-US"/>
        </w:rPr>
      </w:pPr>
      <w:r w:rsidRPr="00404812">
        <w:rPr>
          <w:rFonts w:ascii="Cambria" w:hAnsi="Cambria"/>
          <w:sz w:val="20"/>
          <w:szCs w:val="20"/>
          <w:lang w:val="en-US"/>
        </w:rPr>
        <w:t xml:space="preserve">Conduct and complete a full, effective, impartial judicial investigation in a prompt manner in order to clarify the circumstances of Francisco </w:t>
      </w:r>
      <w:proofErr w:type="spellStart"/>
      <w:r w:rsidRPr="00404812">
        <w:rPr>
          <w:rFonts w:ascii="Cambria" w:hAnsi="Cambria"/>
          <w:sz w:val="20"/>
          <w:szCs w:val="20"/>
          <w:lang w:val="en-US"/>
        </w:rPr>
        <w:t>García</w:t>
      </w:r>
      <w:proofErr w:type="spellEnd"/>
      <w:r w:rsidRPr="00404812">
        <w:rPr>
          <w:rFonts w:ascii="Cambria" w:hAnsi="Cambria"/>
          <w:sz w:val="20"/>
          <w:szCs w:val="20"/>
          <w:lang w:val="en-US"/>
        </w:rPr>
        <w:t xml:space="preserve"> Valle's death, investigate thoroughly logical lines of investigation as to the perpetrators and instigators of the murder, identify all those who participated in the different decision-making levels and execution, and, as applicable, impose the appropriate penalties.  </w:t>
      </w:r>
    </w:p>
    <w:p w:rsidR="006474AF" w:rsidRPr="00404812" w:rsidRDefault="006474AF" w:rsidP="006474AF">
      <w:pPr>
        <w:pStyle w:val="BodyText3"/>
        <w:spacing w:after="0"/>
        <w:jc w:val="both"/>
        <w:rPr>
          <w:rFonts w:ascii="Cambria" w:hAnsi="Cambria"/>
          <w:sz w:val="20"/>
          <w:szCs w:val="20"/>
          <w:lang w:val="en-US"/>
        </w:rPr>
      </w:pPr>
    </w:p>
    <w:p w:rsidR="006474AF" w:rsidRPr="00404812" w:rsidRDefault="006474AF" w:rsidP="00543331">
      <w:pPr>
        <w:pStyle w:val="BodyText3"/>
        <w:numPr>
          <w:ilvl w:val="1"/>
          <w:numId w:val="60"/>
        </w:numPr>
        <w:tabs>
          <w:tab w:val="clear" w:pos="1860"/>
        </w:tabs>
        <w:spacing w:after="0"/>
        <w:ind w:left="0" w:firstLine="720"/>
        <w:jc w:val="both"/>
        <w:rPr>
          <w:rFonts w:ascii="Cambria" w:hAnsi="Cambria"/>
          <w:sz w:val="20"/>
          <w:szCs w:val="20"/>
          <w:lang w:val="en-US"/>
        </w:rPr>
      </w:pPr>
      <w:r w:rsidRPr="00404812">
        <w:rPr>
          <w:rFonts w:ascii="Cambria" w:hAnsi="Cambria"/>
          <w:sz w:val="20"/>
          <w:szCs w:val="20"/>
          <w:lang w:val="en-US"/>
        </w:rPr>
        <w:t>Impose appropriate administrative, disciplinary or criminal penalties for the acts or omissions of state officials that contributed to the abetment and the attendant denial of justice and partial impunity of the deeds in the case.</w:t>
      </w:r>
    </w:p>
    <w:p w:rsidR="006474AF" w:rsidRPr="00404812" w:rsidRDefault="006474AF" w:rsidP="006474AF">
      <w:pPr>
        <w:pStyle w:val="BodyText3"/>
        <w:tabs>
          <w:tab w:val="left" w:pos="720"/>
        </w:tabs>
        <w:spacing w:after="0"/>
        <w:ind w:left="720"/>
        <w:jc w:val="both"/>
        <w:rPr>
          <w:rFonts w:ascii="Cambria" w:hAnsi="Cambria"/>
          <w:sz w:val="20"/>
          <w:szCs w:val="20"/>
          <w:lang w:val="en-US"/>
        </w:rPr>
      </w:pPr>
    </w:p>
    <w:p w:rsidR="006474AF" w:rsidRPr="00404812" w:rsidRDefault="006474AF" w:rsidP="006474AF">
      <w:pPr>
        <w:pStyle w:val="BodyText3"/>
        <w:tabs>
          <w:tab w:val="left" w:pos="0"/>
          <w:tab w:val="left" w:pos="1440"/>
        </w:tabs>
        <w:spacing w:after="0"/>
        <w:ind w:firstLine="720"/>
        <w:jc w:val="both"/>
        <w:rPr>
          <w:rFonts w:ascii="Cambria" w:hAnsi="Cambria"/>
          <w:sz w:val="20"/>
          <w:szCs w:val="20"/>
          <w:lang w:val="en-US"/>
        </w:rPr>
      </w:pPr>
      <w:r w:rsidRPr="00404812">
        <w:rPr>
          <w:rFonts w:ascii="Cambria" w:hAnsi="Cambria"/>
          <w:sz w:val="20"/>
          <w:szCs w:val="20"/>
          <w:lang w:val="en-US"/>
        </w:rPr>
        <w:t>4.</w:t>
      </w:r>
      <w:r w:rsidRPr="00404812">
        <w:rPr>
          <w:rFonts w:ascii="Cambria" w:hAnsi="Cambria"/>
          <w:sz w:val="20"/>
          <w:szCs w:val="20"/>
          <w:lang w:val="en-US"/>
        </w:rPr>
        <w:tab/>
        <w:t xml:space="preserve">Adopt measures of a legislative, institutional or judicial character aimed at reducing the exposure to risk of human rights defenders in a vulnerable situation. In that connection the State should: </w:t>
      </w:r>
    </w:p>
    <w:p w:rsidR="006474AF" w:rsidRPr="00404812" w:rsidRDefault="006474AF" w:rsidP="006474AF">
      <w:pPr>
        <w:pStyle w:val="BodyText3"/>
        <w:tabs>
          <w:tab w:val="left" w:pos="0"/>
          <w:tab w:val="left" w:pos="1440"/>
          <w:tab w:val="num" w:pos="2880"/>
        </w:tabs>
        <w:spacing w:after="0"/>
        <w:ind w:firstLine="720"/>
        <w:jc w:val="both"/>
        <w:rPr>
          <w:rFonts w:ascii="Cambria" w:hAnsi="Cambria"/>
          <w:sz w:val="20"/>
          <w:szCs w:val="20"/>
          <w:lang w:val="en-US"/>
        </w:rPr>
      </w:pPr>
    </w:p>
    <w:p w:rsidR="006474AF" w:rsidRPr="00404812" w:rsidRDefault="006474AF" w:rsidP="006474AF">
      <w:pPr>
        <w:pStyle w:val="BodyText3"/>
        <w:tabs>
          <w:tab w:val="left" w:pos="0"/>
          <w:tab w:val="left" w:pos="1440"/>
        </w:tabs>
        <w:spacing w:after="0"/>
        <w:ind w:firstLine="720"/>
        <w:jc w:val="both"/>
        <w:rPr>
          <w:rFonts w:ascii="Cambria" w:hAnsi="Cambria"/>
          <w:sz w:val="20"/>
          <w:szCs w:val="20"/>
          <w:lang w:val="en-US"/>
        </w:rPr>
      </w:pPr>
      <w:r w:rsidRPr="00404812">
        <w:rPr>
          <w:rFonts w:ascii="Cambria" w:hAnsi="Cambria"/>
          <w:sz w:val="20"/>
          <w:szCs w:val="20"/>
          <w:lang w:val="en-US"/>
        </w:rPr>
        <w:t xml:space="preserve">4.1 </w:t>
      </w:r>
      <w:r w:rsidRPr="00404812">
        <w:rPr>
          <w:rFonts w:ascii="Cambria" w:hAnsi="Cambria"/>
          <w:sz w:val="20"/>
          <w:szCs w:val="20"/>
          <w:lang w:val="en-US"/>
        </w:rPr>
        <w:tab/>
        <w:t xml:space="preserve">Strengthen the institutional capacity to combat the pattern of impunity surrounding cases of threats and murders of human rights defenders, by designing investigative protocols that, taking into account the risks attendant upon the work of those who defend human rights, particularly the right to a health environment, lead to punishment of </w:t>
      </w:r>
      <w:proofErr w:type="gramStart"/>
      <w:r w:rsidRPr="00404812">
        <w:rPr>
          <w:rFonts w:ascii="Cambria" w:hAnsi="Cambria"/>
          <w:sz w:val="20"/>
          <w:szCs w:val="20"/>
          <w:lang w:val="en-US"/>
        </w:rPr>
        <w:t>those</w:t>
      </w:r>
      <w:proofErr w:type="gramEnd"/>
      <w:r w:rsidRPr="00404812">
        <w:rPr>
          <w:rFonts w:ascii="Cambria" w:hAnsi="Cambria"/>
          <w:sz w:val="20"/>
          <w:szCs w:val="20"/>
          <w:lang w:val="en-US"/>
        </w:rPr>
        <w:t xml:space="preserve"> responsible and adequate reparation for victims. In addition, the State should ensure that when public officials are implicated in investigations of human rights violations those investigations are effective and independent.</w:t>
      </w:r>
    </w:p>
    <w:p w:rsidR="006474AF" w:rsidRPr="00404812" w:rsidRDefault="006474AF" w:rsidP="006474AF">
      <w:pPr>
        <w:pStyle w:val="BodyText3"/>
        <w:tabs>
          <w:tab w:val="left" w:pos="0"/>
          <w:tab w:val="left" w:pos="1440"/>
        </w:tabs>
        <w:spacing w:after="0"/>
        <w:ind w:firstLine="720"/>
        <w:jc w:val="both"/>
        <w:rPr>
          <w:rFonts w:ascii="Cambria" w:hAnsi="Cambria"/>
          <w:sz w:val="20"/>
          <w:szCs w:val="20"/>
          <w:shd w:val="clear" w:color="auto" w:fill="FFFF00"/>
          <w:lang w:val="en-US"/>
        </w:rPr>
      </w:pPr>
    </w:p>
    <w:p w:rsidR="006474AF" w:rsidRPr="00404812" w:rsidRDefault="006474AF" w:rsidP="00543331">
      <w:pPr>
        <w:pStyle w:val="BodyText3"/>
        <w:numPr>
          <w:ilvl w:val="1"/>
          <w:numId w:val="61"/>
        </w:numPr>
        <w:tabs>
          <w:tab w:val="left" w:pos="0"/>
          <w:tab w:val="left" w:pos="1440"/>
        </w:tabs>
        <w:spacing w:after="0"/>
        <w:ind w:left="0" w:firstLine="720"/>
        <w:jc w:val="both"/>
        <w:rPr>
          <w:rFonts w:ascii="Cambria" w:hAnsi="Cambria"/>
          <w:sz w:val="20"/>
          <w:szCs w:val="20"/>
          <w:lang w:val="en-US"/>
        </w:rPr>
      </w:pPr>
      <w:r w:rsidRPr="00404812">
        <w:rPr>
          <w:rFonts w:ascii="Cambria" w:hAnsi="Cambria"/>
          <w:sz w:val="20"/>
          <w:szCs w:val="20"/>
          <w:lang w:val="en-US"/>
        </w:rPr>
        <w:t xml:space="preserve">Strengthen mechanisms to provide effective protection to any witnesses, victims, and family members who might be at risk as a result of their links to the investigations. </w:t>
      </w:r>
    </w:p>
    <w:p w:rsidR="006474AF" w:rsidRPr="00404812" w:rsidRDefault="006474AF" w:rsidP="006474AF">
      <w:pPr>
        <w:pStyle w:val="BodyText3"/>
        <w:tabs>
          <w:tab w:val="left" w:pos="0"/>
          <w:tab w:val="left" w:pos="1440"/>
        </w:tabs>
        <w:spacing w:after="0"/>
        <w:ind w:firstLine="720"/>
        <w:jc w:val="both"/>
        <w:rPr>
          <w:rFonts w:ascii="Cambria" w:hAnsi="Cambria"/>
          <w:sz w:val="20"/>
          <w:szCs w:val="20"/>
          <w:lang w:val="en-US"/>
        </w:rPr>
      </w:pPr>
    </w:p>
    <w:p w:rsidR="006474AF" w:rsidRPr="00404812" w:rsidRDefault="006474AF" w:rsidP="00543331">
      <w:pPr>
        <w:pStyle w:val="BodyText3"/>
        <w:numPr>
          <w:ilvl w:val="1"/>
          <w:numId w:val="61"/>
        </w:numPr>
        <w:tabs>
          <w:tab w:val="left" w:pos="0"/>
          <w:tab w:val="left" w:pos="1440"/>
        </w:tabs>
        <w:spacing w:after="0"/>
        <w:ind w:left="0" w:firstLine="720"/>
        <w:jc w:val="both"/>
        <w:rPr>
          <w:rFonts w:ascii="Cambria" w:hAnsi="Cambria"/>
          <w:sz w:val="20"/>
          <w:szCs w:val="20"/>
          <w:lang w:val="en-US"/>
        </w:rPr>
      </w:pPr>
      <w:r w:rsidRPr="00404812">
        <w:rPr>
          <w:rFonts w:ascii="Cambria" w:hAnsi="Cambria"/>
          <w:sz w:val="20"/>
          <w:szCs w:val="20"/>
          <w:lang w:val="en-US"/>
        </w:rPr>
        <w:t xml:space="preserve">Develop swift and adequate institutional response measures which allow effective protection for human rights defenders in situations of risk. </w:t>
      </w:r>
    </w:p>
    <w:p w:rsidR="006474AF" w:rsidRPr="00404812" w:rsidRDefault="006474AF" w:rsidP="006474AF">
      <w:pPr>
        <w:pStyle w:val="BodyText3"/>
        <w:tabs>
          <w:tab w:val="left" w:pos="0"/>
          <w:tab w:val="left" w:pos="1440"/>
        </w:tabs>
        <w:spacing w:after="0"/>
        <w:jc w:val="both"/>
        <w:rPr>
          <w:rFonts w:ascii="Cambria" w:hAnsi="Cambria"/>
          <w:sz w:val="20"/>
          <w:szCs w:val="20"/>
          <w:lang w:val="en-US"/>
        </w:rPr>
      </w:pPr>
    </w:p>
    <w:p w:rsidR="006474AF" w:rsidRDefault="006474AF" w:rsidP="00543331">
      <w:pPr>
        <w:pStyle w:val="BodyText3"/>
        <w:numPr>
          <w:ilvl w:val="1"/>
          <w:numId w:val="61"/>
        </w:numPr>
        <w:tabs>
          <w:tab w:val="left" w:pos="0"/>
          <w:tab w:val="left" w:pos="1440"/>
        </w:tabs>
        <w:spacing w:after="0"/>
        <w:ind w:left="0" w:firstLine="720"/>
        <w:jc w:val="both"/>
        <w:rPr>
          <w:rFonts w:ascii="Cambria" w:hAnsi="Cambria"/>
          <w:sz w:val="20"/>
          <w:szCs w:val="20"/>
          <w:lang w:val="en-US"/>
        </w:rPr>
      </w:pPr>
      <w:r w:rsidRPr="00404812">
        <w:rPr>
          <w:rFonts w:ascii="Cambria" w:hAnsi="Cambria"/>
          <w:sz w:val="20"/>
          <w:szCs w:val="20"/>
          <w:lang w:val="en-US"/>
        </w:rPr>
        <w:t xml:space="preserve">Adopt legislative, institutional, and judicial measures to prevent the misuse of civil and criminal proceedings as mechanisms for intimidation and harassment of human rights defenders. </w:t>
      </w:r>
    </w:p>
    <w:p w:rsidR="00D84F74" w:rsidRDefault="00D84F74" w:rsidP="00D84F74">
      <w:pPr>
        <w:pStyle w:val="BodyText3"/>
        <w:tabs>
          <w:tab w:val="left" w:pos="0"/>
          <w:tab w:val="left" w:pos="1440"/>
        </w:tabs>
        <w:spacing w:after="0"/>
        <w:ind w:left="720"/>
        <w:jc w:val="both"/>
        <w:rPr>
          <w:rFonts w:ascii="Cambria" w:hAnsi="Cambria"/>
          <w:sz w:val="20"/>
          <w:szCs w:val="20"/>
          <w:lang w:val="en-US"/>
        </w:rPr>
      </w:pPr>
    </w:p>
    <w:p w:rsidR="007E6630" w:rsidRPr="00365F2F" w:rsidRDefault="007E6630" w:rsidP="007E6630">
      <w:pPr>
        <w:suppressAutoHyphens/>
        <w:ind w:firstLine="720"/>
        <w:jc w:val="both"/>
        <w:rPr>
          <w:rFonts w:ascii="Cambria" w:hAnsi="Cambria"/>
          <w:spacing w:val="-2"/>
          <w:sz w:val="20"/>
        </w:rPr>
      </w:pPr>
      <w:r w:rsidRPr="00365F2F">
        <w:rPr>
          <w:rFonts w:ascii="Cambria" w:hAnsi="Cambria"/>
          <w:spacing w:val="-2"/>
          <w:sz w:val="20"/>
        </w:rPr>
        <w:t xml:space="preserve">Done and signed in the city of Washington, D.C., on the </w:t>
      </w:r>
      <w:r>
        <w:rPr>
          <w:rFonts w:ascii="Cambria" w:hAnsi="Cambria"/>
          <w:spacing w:val="-2"/>
          <w:sz w:val="20"/>
        </w:rPr>
        <w:t>26</w:t>
      </w:r>
      <w:r w:rsidRPr="00365F2F">
        <w:rPr>
          <w:rFonts w:ascii="Cambria" w:hAnsi="Cambria"/>
          <w:spacing w:val="-2"/>
          <w:sz w:val="20"/>
        </w:rPr>
        <w:t xml:space="preserve"> day of the month of </w:t>
      </w:r>
      <w:r>
        <w:rPr>
          <w:rFonts w:ascii="Cambria" w:hAnsi="Cambria"/>
          <w:spacing w:val="-2"/>
          <w:sz w:val="20"/>
        </w:rPr>
        <w:t>March</w:t>
      </w:r>
      <w:r w:rsidRPr="00365F2F">
        <w:rPr>
          <w:rFonts w:ascii="Cambria" w:hAnsi="Cambria"/>
          <w:spacing w:val="-2"/>
          <w:sz w:val="20"/>
        </w:rPr>
        <w:t>, 201</w:t>
      </w:r>
      <w:r>
        <w:rPr>
          <w:rFonts w:ascii="Cambria" w:hAnsi="Cambria"/>
          <w:spacing w:val="-2"/>
          <w:sz w:val="20"/>
        </w:rPr>
        <w:t>5</w:t>
      </w:r>
      <w:r w:rsidRPr="00365F2F">
        <w:rPr>
          <w:rFonts w:ascii="Cambria" w:hAnsi="Cambria"/>
          <w:spacing w:val="-2"/>
          <w:sz w:val="20"/>
        </w:rPr>
        <w:t xml:space="preserve">. (Signed):  </w:t>
      </w:r>
      <w:r w:rsidR="009A080B">
        <w:rPr>
          <w:rFonts w:ascii="Cambria" w:hAnsi="Cambria"/>
          <w:sz w:val="20"/>
        </w:rPr>
        <w:t>Rose-Marie Belle Antoine</w:t>
      </w:r>
      <w:r w:rsidRPr="00365F2F">
        <w:rPr>
          <w:rFonts w:ascii="Cambria" w:hAnsi="Cambria"/>
          <w:sz w:val="20"/>
        </w:rPr>
        <w:t>, President;</w:t>
      </w:r>
      <w:r>
        <w:rPr>
          <w:rFonts w:ascii="Cambria" w:hAnsi="Cambria"/>
          <w:sz w:val="20"/>
        </w:rPr>
        <w:t xml:space="preserve"> </w:t>
      </w:r>
      <w:r w:rsidR="009A080B">
        <w:rPr>
          <w:rFonts w:ascii="Cambria" w:hAnsi="Cambria" w:cs="Arial"/>
          <w:noProof/>
          <w:spacing w:val="-2"/>
          <w:sz w:val="20"/>
        </w:rPr>
        <w:t>James L. Cavallaro</w:t>
      </w:r>
      <w:r w:rsidRPr="00365F2F">
        <w:rPr>
          <w:rFonts w:ascii="Cambria" w:hAnsi="Cambria"/>
          <w:sz w:val="20"/>
        </w:rPr>
        <w:t xml:space="preserve">, </w:t>
      </w:r>
      <w:r w:rsidRPr="00365F2F">
        <w:rPr>
          <w:rFonts w:ascii="Cambria" w:hAnsi="Cambria"/>
          <w:spacing w:val="-2"/>
          <w:sz w:val="20"/>
        </w:rPr>
        <w:t xml:space="preserve">First Vice President; </w:t>
      </w:r>
      <w:r w:rsidRPr="00365F2F">
        <w:rPr>
          <w:rFonts w:ascii="Cambria" w:hAnsi="Cambria" w:cs="Arial"/>
          <w:noProof/>
          <w:spacing w:val="-2"/>
          <w:sz w:val="20"/>
        </w:rPr>
        <w:t>José de Jesús Orozco Henríquez</w:t>
      </w:r>
      <w:r w:rsidR="00FF4BC1">
        <w:rPr>
          <w:rFonts w:ascii="Cambria" w:hAnsi="Cambria" w:cs="Arial"/>
          <w:noProof/>
          <w:spacing w:val="-2"/>
          <w:sz w:val="20"/>
        </w:rPr>
        <w:t>, Second Vice President</w:t>
      </w:r>
      <w:r>
        <w:rPr>
          <w:rFonts w:ascii="Cambria" w:hAnsi="Cambria" w:cs="Arial"/>
          <w:noProof/>
          <w:spacing w:val="-2"/>
          <w:sz w:val="20"/>
        </w:rPr>
        <w:t>,</w:t>
      </w:r>
      <w:r w:rsidR="00FF4BC1">
        <w:rPr>
          <w:rFonts w:ascii="Cambria" w:hAnsi="Cambria" w:cs="Arial"/>
          <w:noProof/>
          <w:spacing w:val="-2"/>
          <w:sz w:val="20"/>
        </w:rPr>
        <w:t xml:space="preserve"> Felipe González and Tracy Robinson, </w:t>
      </w:r>
      <w:bookmarkStart w:id="134" w:name="_GoBack"/>
      <w:bookmarkEnd w:id="134"/>
      <w:r w:rsidRPr="00365F2F">
        <w:rPr>
          <w:rFonts w:ascii="Cambria" w:hAnsi="Cambria"/>
          <w:spacing w:val="-2"/>
          <w:sz w:val="20"/>
        </w:rPr>
        <w:t>Commissioners.</w:t>
      </w:r>
    </w:p>
    <w:p w:rsidR="007E6630" w:rsidRPr="00404812" w:rsidRDefault="007E6630" w:rsidP="00D84F74">
      <w:pPr>
        <w:pStyle w:val="BodyText3"/>
        <w:tabs>
          <w:tab w:val="left" w:pos="0"/>
          <w:tab w:val="left" w:pos="1440"/>
        </w:tabs>
        <w:spacing w:after="0"/>
        <w:ind w:left="720"/>
        <w:jc w:val="both"/>
        <w:rPr>
          <w:rFonts w:ascii="Cambria" w:hAnsi="Cambria"/>
          <w:sz w:val="20"/>
          <w:szCs w:val="20"/>
          <w:lang w:val="en-US"/>
        </w:rPr>
      </w:pPr>
    </w:p>
    <w:p w:rsidR="006474AF" w:rsidRPr="007E6630" w:rsidRDefault="006474AF" w:rsidP="006474AF"/>
    <w:p w:rsidR="00C55560" w:rsidRPr="007E6630" w:rsidRDefault="00C55560" w:rsidP="006474AF">
      <w:pPr>
        <w:tabs>
          <w:tab w:val="center" w:pos="5400"/>
        </w:tabs>
        <w:suppressAutoHyphens/>
        <w:spacing w:line="276" w:lineRule="auto"/>
        <w:jc w:val="center"/>
        <w:rPr>
          <w:rFonts w:asciiTheme="majorHAnsi" w:hAnsiTheme="majorHAnsi"/>
          <w:sz w:val="20"/>
          <w:szCs w:val="20"/>
        </w:rPr>
      </w:pPr>
    </w:p>
    <w:sectPr w:rsidR="00C55560" w:rsidRPr="007E66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FB" w:rsidRDefault="00B949FB" w:rsidP="00036A8A">
      <w:r>
        <w:separator/>
      </w:r>
    </w:p>
  </w:endnote>
  <w:endnote w:type="continuationSeparator" w:id="0">
    <w:p w:rsidR="00B949FB" w:rsidRDefault="00B949F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9A080B" w:rsidRPr="006311DA" w:rsidRDefault="009A080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F4BC1">
          <w:rPr>
            <w:noProof/>
            <w:sz w:val="16"/>
          </w:rPr>
          <w:t>40</w:t>
        </w:r>
        <w:r w:rsidRPr="006311DA">
          <w:rPr>
            <w:noProof/>
            <w:sz w:val="16"/>
          </w:rPr>
          <w:fldChar w:fldCharType="end"/>
        </w:r>
      </w:p>
    </w:sdtContent>
  </w:sdt>
  <w:p w:rsidR="009A080B" w:rsidRDefault="009A0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0B" w:rsidRDefault="009A080B">
    <w:pPr>
      <w:pStyle w:val="Footer"/>
      <w:jc w:val="center"/>
    </w:pPr>
  </w:p>
  <w:p w:rsidR="009A080B" w:rsidRDefault="009A08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0B" w:rsidRDefault="009A080B" w:rsidP="00647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080B" w:rsidRDefault="009A080B">
    <w:pPr>
      <w:pStyle w:val="Footer"/>
    </w:pPr>
  </w:p>
  <w:p w:rsidR="009A080B" w:rsidRDefault="009A08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FB" w:rsidRPr="00036A8A" w:rsidRDefault="00B949F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B949FB" w:rsidRPr="00036A8A" w:rsidRDefault="00B949FB" w:rsidP="00036A8A">
      <w:pPr>
        <w:rPr>
          <w:rFonts w:asciiTheme="majorHAnsi" w:hAnsiTheme="majorHAnsi"/>
          <w:sz w:val="16"/>
          <w:szCs w:val="16"/>
        </w:rPr>
      </w:pPr>
      <w:r w:rsidRPr="00036A8A">
        <w:rPr>
          <w:rFonts w:asciiTheme="majorHAnsi" w:hAnsiTheme="majorHAnsi"/>
          <w:sz w:val="16"/>
          <w:szCs w:val="16"/>
        </w:rPr>
        <w:separator/>
      </w:r>
    </w:p>
    <w:p w:rsidR="00B949FB" w:rsidRPr="00036A8A" w:rsidRDefault="00B949F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B949FB" w:rsidRPr="0093441A" w:rsidRDefault="00B949F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i/>
          <w:sz w:val="16"/>
          <w:szCs w:val="16"/>
        </w:rPr>
        <w:footnoteRef/>
      </w:r>
      <w:r w:rsidRPr="00B35D34">
        <w:rPr>
          <w:rFonts w:asciiTheme="majorHAnsi" w:hAnsiTheme="majorHAnsi"/>
          <w:sz w:val="16"/>
          <w:szCs w:val="16"/>
        </w:rPr>
        <w:t xml:space="preserve"> IACHR, Report No. 148/10 Petition 830-07, Admissibility, María Luisa Acosta et al, Nicaragua, November 1, 2010. </w:t>
      </w:r>
    </w:p>
  </w:footnote>
  <w:footnote w:id="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Letter from the Rector of the University of </w:t>
      </w:r>
      <w:proofErr w:type="spellStart"/>
      <w:r w:rsidRPr="00B35D34">
        <w:rPr>
          <w:rFonts w:asciiTheme="majorHAnsi" w:hAnsiTheme="majorHAnsi"/>
          <w:sz w:val="16"/>
          <w:szCs w:val="16"/>
        </w:rPr>
        <w:t>Tromso</w:t>
      </w:r>
      <w:proofErr w:type="spellEnd"/>
      <w:r w:rsidRPr="00B35D34">
        <w:rPr>
          <w:rFonts w:asciiTheme="majorHAnsi" w:hAnsiTheme="majorHAnsi"/>
          <w:sz w:val="16"/>
          <w:szCs w:val="16"/>
        </w:rPr>
        <w:t xml:space="preserve"> to the Office of the United Nations High Commissioner for Human Rights (OHCHR), dated May 2, 2002.</w:t>
      </w:r>
      <w:proofErr w:type="gramEnd"/>
      <w:r w:rsidRPr="00B35D34">
        <w:rPr>
          <w:rFonts w:asciiTheme="majorHAnsi" w:hAnsiTheme="majorHAnsi"/>
          <w:sz w:val="16"/>
          <w:szCs w:val="16"/>
        </w:rPr>
        <w:t xml:space="preserve">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353. </w:t>
      </w:r>
      <w:proofErr w:type="gramStart"/>
      <w:r w:rsidRPr="00B35D34">
        <w:rPr>
          <w:rFonts w:asciiTheme="majorHAnsi" w:hAnsiTheme="majorHAnsi"/>
          <w:sz w:val="16"/>
          <w:szCs w:val="16"/>
        </w:rPr>
        <w:t>Appendix 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Letter from the Research Center at the University of York to the President of Nicaragua, dated April 18, 2002.</w:t>
      </w:r>
      <w:proofErr w:type="gramEnd"/>
      <w:r w:rsidRPr="00B35D34">
        <w:rPr>
          <w:rFonts w:asciiTheme="majorHAnsi" w:hAnsiTheme="majorHAnsi"/>
          <w:sz w:val="16"/>
          <w:szCs w:val="16"/>
        </w:rPr>
        <w:t xml:space="preserve">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355. </w:t>
      </w:r>
      <w:proofErr w:type="gramStart"/>
      <w:r w:rsidRPr="00B35D34">
        <w:rPr>
          <w:rFonts w:asciiTheme="majorHAnsi" w:hAnsiTheme="majorHAnsi"/>
          <w:sz w:val="16"/>
          <w:szCs w:val="16"/>
        </w:rPr>
        <w:t>Appendix 3.</w:t>
      </w:r>
      <w:proofErr w:type="gramEnd"/>
      <w:r w:rsidRPr="00B35D34">
        <w:rPr>
          <w:rFonts w:asciiTheme="majorHAnsi" w:hAnsiTheme="majorHAnsi"/>
          <w:sz w:val="16"/>
          <w:szCs w:val="16"/>
        </w:rPr>
        <w:t xml:space="preserve"> Statement by </w:t>
      </w:r>
      <w:r w:rsidRPr="00B35D34">
        <w:rPr>
          <w:rFonts w:asciiTheme="majorHAnsi" w:hAnsiTheme="majorHAnsi"/>
          <w:i/>
          <w:sz w:val="16"/>
          <w:szCs w:val="16"/>
        </w:rPr>
        <w:t>Nicaragua Emergency Response Network</w:t>
      </w:r>
      <w:r w:rsidRPr="00B35D34">
        <w:rPr>
          <w:rFonts w:asciiTheme="majorHAnsi" w:hAnsiTheme="majorHAnsi"/>
          <w:sz w:val="16"/>
          <w:szCs w:val="16"/>
        </w:rPr>
        <w:t xml:space="preserve"> on April 11, 2002. </w:t>
      </w:r>
      <w:r w:rsidRPr="00B35D34">
        <w:rPr>
          <w:rFonts w:asciiTheme="majorHAnsi" w:hAnsiTheme="majorHAnsi"/>
          <w:sz w:val="16"/>
          <w:szCs w:val="16"/>
          <w:lang w:val="es-ES"/>
        </w:rPr>
        <w:t xml:space="preserve">Trial </w:t>
      </w:r>
      <w:proofErr w:type="spellStart"/>
      <w:r w:rsidRPr="00B35D34">
        <w:rPr>
          <w:rFonts w:asciiTheme="majorHAnsi" w:hAnsiTheme="majorHAnsi"/>
          <w:sz w:val="16"/>
          <w:szCs w:val="16"/>
          <w:lang w:val="es-ES"/>
        </w:rPr>
        <w:t>court</w:t>
      </w:r>
      <w:proofErr w:type="spellEnd"/>
      <w:r w:rsidRPr="00B35D34">
        <w:rPr>
          <w:rFonts w:asciiTheme="majorHAnsi" w:hAnsiTheme="majorHAnsi"/>
          <w:sz w:val="16"/>
          <w:szCs w:val="16"/>
          <w:lang w:val="es-ES"/>
        </w:rPr>
        <w:t xml:space="preserve"> file No. 110-02, folio 350. </w:t>
      </w:r>
      <w:proofErr w:type="spellStart"/>
      <w:r w:rsidRPr="00B35D34">
        <w:rPr>
          <w:rFonts w:asciiTheme="majorHAnsi" w:hAnsiTheme="majorHAnsi"/>
          <w:sz w:val="16"/>
          <w:szCs w:val="16"/>
          <w:lang w:val="es-ES"/>
        </w:rPr>
        <w:t>Appendix</w:t>
      </w:r>
      <w:proofErr w:type="spellEnd"/>
      <w:r w:rsidRPr="00B35D34">
        <w:rPr>
          <w:rFonts w:asciiTheme="majorHAnsi" w:hAnsiTheme="majorHAnsi"/>
          <w:sz w:val="16"/>
          <w:szCs w:val="16"/>
          <w:lang w:val="es-ES"/>
        </w:rPr>
        <w:t xml:space="preserve"> 4 “Pastores por la Paz imploran investigar crimen, constatan violaciones a derechos indígenas en el Caribe”, </w:t>
      </w:r>
      <w:r w:rsidRPr="00B35D34">
        <w:rPr>
          <w:rFonts w:asciiTheme="majorHAnsi" w:hAnsiTheme="majorHAnsi"/>
          <w:i/>
          <w:spacing w:val="-4"/>
          <w:sz w:val="16"/>
          <w:szCs w:val="16"/>
          <w:lang w:val="es-ES"/>
        </w:rPr>
        <w:t>La Prensa</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April</w:t>
      </w:r>
      <w:proofErr w:type="spellEnd"/>
      <w:r w:rsidRPr="00B35D34">
        <w:rPr>
          <w:rFonts w:asciiTheme="majorHAnsi" w:hAnsiTheme="majorHAnsi"/>
          <w:sz w:val="16"/>
          <w:szCs w:val="16"/>
          <w:lang w:val="es-ES"/>
        </w:rPr>
        <w:t xml:space="preserve"> 10, 2002. </w:t>
      </w:r>
      <w:r w:rsidRPr="00B35D34">
        <w:rPr>
          <w:rFonts w:asciiTheme="majorHAnsi" w:hAnsiTheme="majorHAnsi"/>
          <w:sz w:val="16"/>
          <w:szCs w:val="16"/>
        </w:rPr>
        <w:t xml:space="preserve">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283. </w:t>
      </w:r>
      <w:proofErr w:type="gramStart"/>
      <w:r w:rsidRPr="00B35D34">
        <w:rPr>
          <w:rFonts w:asciiTheme="majorHAnsi" w:hAnsiTheme="majorHAnsi"/>
          <w:sz w:val="16"/>
          <w:szCs w:val="16"/>
        </w:rPr>
        <w:t>Appendix to the petitioners’ communication of July 13, 2007.</w:t>
      </w:r>
      <w:proofErr w:type="gramEnd"/>
    </w:p>
  </w:footnote>
  <w:footnote w:id="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5.</w:t>
      </w:r>
      <w:proofErr w:type="gramEnd"/>
      <w:r w:rsidRPr="00B35D34">
        <w:rPr>
          <w:rFonts w:asciiTheme="majorHAnsi" w:hAnsiTheme="majorHAnsi"/>
          <w:sz w:val="16"/>
          <w:szCs w:val="16"/>
        </w:rPr>
        <w:t xml:space="preserve"> Statement by the State Attorney for the Defense of Human Rights (PDDH), </w:t>
      </w:r>
      <w:proofErr w:type="spellStart"/>
      <w:r w:rsidRPr="00B35D34">
        <w:rPr>
          <w:rFonts w:asciiTheme="majorHAnsi" w:hAnsiTheme="majorHAnsi"/>
          <w:sz w:val="16"/>
          <w:szCs w:val="16"/>
        </w:rPr>
        <w:t>Benjamín</w:t>
      </w:r>
      <w:proofErr w:type="spellEnd"/>
      <w:r w:rsidRPr="00B35D34">
        <w:rPr>
          <w:rFonts w:asciiTheme="majorHAnsi" w:hAnsiTheme="majorHAnsi"/>
          <w:sz w:val="16"/>
          <w:szCs w:val="16"/>
        </w:rPr>
        <w:t xml:space="preserve"> Pérez Fonseca, Managua, April 22, 2011.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352.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Web site of the Centro de </w:t>
      </w:r>
      <w:proofErr w:type="spellStart"/>
      <w:r w:rsidRPr="00B35D34">
        <w:rPr>
          <w:rFonts w:asciiTheme="majorHAnsi" w:hAnsiTheme="majorHAnsi"/>
          <w:sz w:val="16"/>
          <w:szCs w:val="16"/>
        </w:rPr>
        <w:t>Asistencia</w:t>
      </w:r>
      <w:proofErr w:type="spellEnd"/>
      <w:r w:rsidRPr="00B35D34">
        <w:rPr>
          <w:rFonts w:asciiTheme="majorHAnsi" w:hAnsiTheme="majorHAnsi"/>
          <w:sz w:val="16"/>
          <w:szCs w:val="16"/>
        </w:rPr>
        <w:t xml:space="preserve"> Legal Para Pueblos </w:t>
      </w:r>
      <w:proofErr w:type="spellStart"/>
      <w:r w:rsidRPr="00B35D34">
        <w:rPr>
          <w:rFonts w:asciiTheme="majorHAnsi" w:hAnsiTheme="majorHAnsi"/>
          <w:sz w:val="16"/>
          <w:szCs w:val="16"/>
        </w:rPr>
        <w:t>Indígenas</w:t>
      </w:r>
      <w:proofErr w:type="spellEnd"/>
      <w:r w:rsidRPr="00B35D34">
        <w:rPr>
          <w:rFonts w:asciiTheme="majorHAnsi" w:hAnsiTheme="majorHAnsi"/>
          <w:sz w:val="16"/>
          <w:szCs w:val="16"/>
        </w:rPr>
        <w:t xml:space="preserve"> (CALPI), http://calpi.nativeweb.org/quiensomos.htm</w:t>
      </w:r>
    </w:p>
  </w:footnote>
  <w:footnote w:id="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Workers World, Nicaragua leader targeted, May 2, 2002, </w:t>
      </w:r>
      <w:hyperlink r:id="rId1">
        <w:r w:rsidRPr="00B35D34">
          <w:rPr>
            <w:rStyle w:val="Hyperlink"/>
            <w:rFonts w:asciiTheme="majorHAnsi" w:hAnsiTheme="majorHAnsi"/>
            <w:b/>
            <w:sz w:val="16"/>
            <w:szCs w:val="16"/>
          </w:rPr>
          <w:t>http://www.workers.org/ww/2002/nicaletter0502.php</w:t>
        </w:r>
      </w:hyperlink>
      <w:r w:rsidRPr="00B35D34">
        <w:rPr>
          <w:rFonts w:asciiTheme="majorHAnsi" w:hAnsiTheme="majorHAnsi"/>
          <w:sz w:val="16"/>
          <w:szCs w:val="16"/>
        </w:rPr>
        <w:t xml:space="preserve"> </w:t>
      </w:r>
    </w:p>
  </w:footnote>
  <w:footnote w:id="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Appendix</w:t>
      </w:r>
      <w:proofErr w:type="spellEnd"/>
      <w:r w:rsidRPr="00B35D34">
        <w:rPr>
          <w:rFonts w:asciiTheme="majorHAnsi" w:hAnsiTheme="majorHAnsi"/>
          <w:sz w:val="16"/>
          <w:szCs w:val="16"/>
          <w:lang w:val="es-ES"/>
        </w:rPr>
        <w:t xml:space="preserve"> 6. “</w:t>
      </w:r>
      <w:r w:rsidRPr="00B35D34">
        <w:rPr>
          <w:rStyle w:val="FootnoteTex"/>
          <w:rFonts w:asciiTheme="majorHAnsi" w:hAnsiTheme="majorHAnsi"/>
          <w:sz w:val="16"/>
          <w:szCs w:val="16"/>
          <w:lang w:val="es-ES"/>
        </w:rPr>
        <w:t xml:space="preserve">Abogada de etnias asegura que Policía niega acceso al agua a las etnias que habitan en la zona”, </w:t>
      </w:r>
      <w:r w:rsidRPr="00B35D34">
        <w:rPr>
          <w:rStyle w:val="FootnoteTex"/>
          <w:rFonts w:asciiTheme="majorHAnsi" w:hAnsiTheme="majorHAnsi"/>
          <w:i/>
          <w:sz w:val="16"/>
          <w:szCs w:val="16"/>
          <w:lang w:val="es-ES"/>
        </w:rPr>
        <w:t>La Prensa</w:t>
      </w:r>
      <w:r w:rsidRPr="00B35D34">
        <w:rPr>
          <w:rStyle w:val="FootnoteTex"/>
          <w:rFonts w:asciiTheme="majorHAnsi" w:hAnsiTheme="majorHAnsi"/>
          <w:sz w:val="16"/>
          <w:szCs w:val="16"/>
          <w:lang w:val="es-ES"/>
        </w:rPr>
        <w:t xml:space="preserve">, </w:t>
      </w:r>
      <w:proofErr w:type="spellStart"/>
      <w:r w:rsidRPr="00B35D34">
        <w:rPr>
          <w:rStyle w:val="FootnoteTex"/>
          <w:rFonts w:asciiTheme="majorHAnsi" w:hAnsiTheme="majorHAnsi"/>
          <w:sz w:val="16"/>
          <w:szCs w:val="16"/>
          <w:lang w:val="es-ES"/>
        </w:rPr>
        <w:t>October</w:t>
      </w:r>
      <w:proofErr w:type="spellEnd"/>
      <w:r w:rsidRPr="00B35D34">
        <w:rPr>
          <w:rStyle w:val="FootnoteTex"/>
          <w:rFonts w:asciiTheme="majorHAnsi" w:hAnsiTheme="majorHAnsi"/>
          <w:sz w:val="16"/>
          <w:szCs w:val="16"/>
          <w:lang w:val="es-ES"/>
        </w:rPr>
        <w:t xml:space="preserve"> 14, 2000. </w:t>
      </w:r>
      <w:proofErr w:type="gramStart"/>
      <w:r w:rsidRPr="00B35D34">
        <w:rPr>
          <w:rStyle w:val="FootnoteTex"/>
          <w:rFonts w:asciiTheme="majorHAnsi" w:hAnsiTheme="majorHAnsi"/>
          <w:sz w:val="16"/>
          <w:szCs w:val="16"/>
        </w:rPr>
        <w:t>Appendix 7.</w:t>
      </w:r>
      <w:proofErr w:type="gramEnd"/>
      <w:r w:rsidRPr="00B35D34">
        <w:rPr>
          <w:rStyle w:val="FootnoteTex"/>
          <w:rFonts w:asciiTheme="majorHAnsi" w:hAnsiTheme="majorHAnsi"/>
          <w:sz w:val="16"/>
          <w:szCs w:val="16"/>
        </w:rPr>
        <w:t xml:space="preserve"> </w:t>
      </w:r>
      <w:proofErr w:type="gramStart"/>
      <w:r w:rsidRPr="00B35D34">
        <w:rPr>
          <w:rFonts w:asciiTheme="majorHAnsi" w:hAnsiTheme="majorHAnsi"/>
          <w:sz w:val="16"/>
          <w:szCs w:val="16"/>
        </w:rPr>
        <w:t xml:space="preserve">“Corte Suprema </w:t>
      </w:r>
      <w:proofErr w:type="spellStart"/>
      <w:r w:rsidRPr="00B35D34">
        <w:rPr>
          <w:rFonts w:asciiTheme="majorHAnsi" w:hAnsiTheme="majorHAnsi"/>
          <w:sz w:val="16"/>
          <w:szCs w:val="16"/>
        </w:rPr>
        <w:t>ventilará</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conflicto</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por</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Cayos</w:t>
      </w:r>
      <w:proofErr w:type="spellEnd"/>
      <w:r w:rsidRPr="00B35D34">
        <w:rPr>
          <w:rFonts w:asciiTheme="majorHAnsi" w:hAnsiTheme="majorHAnsi"/>
          <w:sz w:val="16"/>
          <w:szCs w:val="16"/>
        </w:rPr>
        <w:t xml:space="preserve"> de </w:t>
      </w:r>
      <w:proofErr w:type="spellStart"/>
      <w:r w:rsidRPr="00B35D34">
        <w:rPr>
          <w:rFonts w:asciiTheme="majorHAnsi" w:hAnsiTheme="majorHAnsi"/>
          <w:sz w:val="16"/>
          <w:szCs w:val="16"/>
        </w:rPr>
        <w:t>Perlas</w:t>
      </w:r>
      <w:proofErr w:type="spellEnd"/>
      <w:r w:rsidRPr="00B35D34">
        <w:rPr>
          <w:rFonts w:asciiTheme="majorHAnsi" w:hAnsiTheme="majorHAnsi"/>
          <w:sz w:val="16"/>
          <w:szCs w:val="16"/>
        </w:rPr>
        <w:t xml:space="preserve">”, </w:t>
      </w:r>
      <w:r w:rsidRPr="00B35D34">
        <w:rPr>
          <w:rFonts w:asciiTheme="majorHAnsi" w:hAnsiTheme="majorHAnsi"/>
          <w:i/>
          <w:sz w:val="16"/>
          <w:szCs w:val="16"/>
        </w:rPr>
        <w:t xml:space="preserve">La </w:t>
      </w:r>
      <w:proofErr w:type="spellStart"/>
      <w:r w:rsidRPr="00B35D34">
        <w:rPr>
          <w:rFonts w:asciiTheme="majorHAnsi" w:hAnsiTheme="majorHAnsi"/>
          <w:i/>
          <w:sz w:val="16"/>
          <w:szCs w:val="16"/>
        </w:rPr>
        <w:t>Prensa</w:t>
      </w:r>
      <w:proofErr w:type="spellEnd"/>
      <w:r w:rsidRPr="00B35D34">
        <w:rPr>
          <w:rFonts w:asciiTheme="majorHAnsi" w:hAnsiTheme="majorHAnsi"/>
          <w:sz w:val="16"/>
          <w:szCs w:val="16"/>
        </w:rPr>
        <w:t>, October 14, 2000.</w:t>
      </w:r>
      <w:proofErr w:type="gramEnd"/>
      <w:r w:rsidRPr="00B35D34">
        <w:rPr>
          <w:rFonts w:asciiTheme="majorHAnsi" w:hAnsiTheme="majorHAnsi"/>
          <w:sz w:val="16"/>
          <w:szCs w:val="16"/>
        </w:rPr>
        <w:t xml:space="preserve"> María Luisa also wrote academic papers on the buying and selling of these cays. </w:t>
      </w:r>
      <w:proofErr w:type="gramStart"/>
      <w:r w:rsidRPr="00B35D34">
        <w:rPr>
          <w:rStyle w:val="FootnoteTex"/>
          <w:rFonts w:asciiTheme="majorHAnsi" w:hAnsiTheme="majorHAnsi"/>
          <w:sz w:val="16"/>
          <w:szCs w:val="16"/>
        </w:rPr>
        <w:t>Appendix</w:t>
      </w:r>
      <w:r w:rsidRPr="00B35D34">
        <w:rPr>
          <w:rFonts w:asciiTheme="majorHAnsi" w:hAnsiTheme="majorHAnsi"/>
          <w:sz w:val="16"/>
          <w:szCs w:val="16"/>
        </w:rPr>
        <w:t xml:space="preserve"> 8.</w:t>
      </w:r>
      <w:proofErr w:type="gramEnd"/>
      <w:r w:rsidRPr="00B35D34">
        <w:rPr>
          <w:rFonts w:asciiTheme="majorHAnsi" w:hAnsiTheme="majorHAnsi"/>
          <w:sz w:val="16"/>
          <w:szCs w:val="16"/>
        </w:rPr>
        <w:t xml:space="preserve"> </w:t>
      </w:r>
      <w:proofErr w:type="spellStart"/>
      <w:r w:rsidRPr="00B35D34">
        <w:rPr>
          <w:rFonts w:asciiTheme="majorHAnsi" w:hAnsiTheme="majorHAnsi"/>
          <w:sz w:val="16"/>
          <w:szCs w:val="16"/>
        </w:rPr>
        <w:t>Revista</w:t>
      </w:r>
      <w:proofErr w:type="spellEnd"/>
      <w:r w:rsidRPr="00B35D34">
        <w:rPr>
          <w:rFonts w:asciiTheme="majorHAnsi" w:hAnsiTheme="majorHAnsi"/>
          <w:sz w:val="16"/>
          <w:szCs w:val="16"/>
        </w:rPr>
        <w:t xml:space="preserve"> </w:t>
      </w:r>
      <w:proofErr w:type="gramStart"/>
      <w:r w:rsidRPr="00B35D34">
        <w:rPr>
          <w:rFonts w:asciiTheme="majorHAnsi" w:hAnsiTheme="majorHAnsi"/>
          <w:sz w:val="16"/>
          <w:szCs w:val="16"/>
        </w:rPr>
        <w:t>del</w:t>
      </w:r>
      <w:proofErr w:type="gramEnd"/>
      <w:r w:rsidRPr="00B35D34">
        <w:rPr>
          <w:rFonts w:asciiTheme="majorHAnsi" w:hAnsiTheme="majorHAnsi"/>
          <w:sz w:val="16"/>
          <w:szCs w:val="16"/>
        </w:rPr>
        <w:t xml:space="preserve"> Caribe </w:t>
      </w:r>
      <w:proofErr w:type="spellStart"/>
      <w:r w:rsidRPr="00B35D34">
        <w:rPr>
          <w:rFonts w:asciiTheme="majorHAnsi" w:hAnsiTheme="majorHAnsi"/>
          <w:sz w:val="16"/>
          <w:szCs w:val="16"/>
        </w:rPr>
        <w:t>Nicaragüense</w:t>
      </w:r>
      <w:proofErr w:type="spellEnd"/>
      <w:r w:rsidRPr="00B35D34">
        <w:rPr>
          <w:rFonts w:asciiTheme="majorHAnsi" w:hAnsiTheme="majorHAnsi"/>
          <w:sz w:val="16"/>
          <w:szCs w:val="16"/>
        </w:rPr>
        <w:t xml:space="preserve">, WANI (Legal analysis of the Buying and Selling of the Pearl Cays). </w:t>
      </w:r>
      <w:r w:rsidRPr="00B35D34">
        <w:rPr>
          <w:rFonts w:asciiTheme="majorHAnsi" w:hAnsiTheme="majorHAnsi"/>
          <w:sz w:val="16"/>
          <w:szCs w:val="16"/>
          <w:lang w:val="es-ES"/>
        </w:rPr>
        <w:t xml:space="preserve">Revista del Caribe Nicaragüense, WANI. No. 29 CIDCA-UCA, </w:t>
      </w:r>
      <w:proofErr w:type="spellStart"/>
      <w:r w:rsidRPr="00B35D34">
        <w:rPr>
          <w:rFonts w:asciiTheme="majorHAnsi" w:hAnsiTheme="majorHAnsi"/>
          <w:sz w:val="16"/>
          <w:szCs w:val="16"/>
          <w:lang w:val="es-ES"/>
        </w:rPr>
        <w:t>April</w:t>
      </w:r>
      <w:proofErr w:type="spellEnd"/>
      <w:r w:rsidRPr="00B35D34">
        <w:rPr>
          <w:rFonts w:asciiTheme="majorHAnsi" w:hAnsiTheme="majorHAnsi"/>
          <w:sz w:val="16"/>
          <w:szCs w:val="16"/>
          <w:lang w:val="es-ES"/>
        </w:rPr>
        <w:t xml:space="preserve">-June 2002. </w:t>
      </w:r>
      <w:proofErr w:type="gramStart"/>
      <w:r w:rsidRPr="00B35D34">
        <w:rPr>
          <w:rFonts w:asciiTheme="majorHAnsi" w:hAnsiTheme="majorHAnsi"/>
          <w:sz w:val="16"/>
          <w:szCs w:val="16"/>
        </w:rPr>
        <w:t>Appendices to the petitioners’ communication of July 13, 2007.</w:t>
      </w:r>
      <w:proofErr w:type="gramEnd"/>
      <w:r w:rsidRPr="00B35D34">
        <w:rPr>
          <w:rFonts w:asciiTheme="majorHAnsi" w:hAnsiTheme="majorHAnsi"/>
          <w:sz w:val="16"/>
          <w:szCs w:val="16"/>
        </w:rPr>
        <w:t xml:space="preserve">   </w:t>
      </w:r>
    </w:p>
  </w:footnote>
  <w:footnote w:id="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9.</w:t>
      </w:r>
      <w:proofErr w:type="gramEnd"/>
      <w:r w:rsidRPr="00B35D34">
        <w:rPr>
          <w:rFonts w:asciiTheme="majorHAnsi" w:hAnsiTheme="majorHAnsi"/>
          <w:sz w:val="16"/>
          <w:szCs w:val="16"/>
        </w:rPr>
        <w:t xml:space="preserve"> Letter of Solidarity with María Luisa Acosta from the Alexander Von Humboldt Institute, International Legal Group, and Centro de </w:t>
      </w:r>
      <w:proofErr w:type="spellStart"/>
      <w:r w:rsidRPr="00B35D34">
        <w:rPr>
          <w:rFonts w:asciiTheme="majorHAnsi" w:hAnsiTheme="majorHAnsi"/>
          <w:sz w:val="16"/>
          <w:szCs w:val="16"/>
        </w:rPr>
        <w:t>Asistencia</w:t>
      </w:r>
      <w:proofErr w:type="spellEnd"/>
      <w:r w:rsidRPr="00B35D34">
        <w:rPr>
          <w:rFonts w:asciiTheme="majorHAnsi" w:hAnsiTheme="majorHAnsi"/>
          <w:sz w:val="16"/>
          <w:szCs w:val="16"/>
        </w:rPr>
        <w:t xml:space="preserve"> Legal a los </w:t>
      </w:r>
      <w:proofErr w:type="gramStart"/>
      <w:r w:rsidRPr="00B35D34">
        <w:rPr>
          <w:rFonts w:asciiTheme="majorHAnsi" w:hAnsiTheme="majorHAnsi"/>
          <w:sz w:val="16"/>
          <w:szCs w:val="16"/>
        </w:rPr>
        <w:t>pueblos</w:t>
      </w:r>
      <w:proofErr w:type="gramEnd"/>
      <w:r w:rsidRPr="00B35D34">
        <w:rPr>
          <w:rFonts w:asciiTheme="majorHAnsi" w:hAnsiTheme="majorHAnsi"/>
          <w:sz w:val="16"/>
          <w:szCs w:val="16"/>
        </w:rPr>
        <w:t xml:space="preserve"> </w:t>
      </w:r>
      <w:proofErr w:type="spellStart"/>
      <w:r w:rsidRPr="00B35D34">
        <w:rPr>
          <w:rFonts w:asciiTheme="majorHAnsi" w:hAnsiTheme="majorHAnsi"/>
          <w:sz w:val="16"/>
          <w:szCs w:val="16"/>
        </w:rPr>
        <w:t>indígenas</w:t>
      </w:r>
      <w:proofErr w:type="spellEnd"/>
      <w:r w:rsidRPr="00B35D34">
        <w:rPr>
          <w:rFonts w:asciiTheme="majorHAnsi" w:hAnsiTheme="majorHAnsi"/>
          <w:sz w:val="16"/>
          <w:szCs w:val="16"/>
        </w:rPr>
        <w:t xml:space="preserve"> (CALPI), Trial court file No. 110-02, folio 351. </w:t>
      </w:r>
      <w:proofErr w:type="spellStart"/>
      <w:r w:rsidRPr="00B35D34">
        <w:rPr>
          <w:rFonts w:asciiTheme="majorHAnsi" w:hAnsiTheme="majorHAnsi"/>
          <w:sz w:val="16"/>
          <w:szCs w:val="16"/>
          <w:lang w:val="es-ES"/>
        </w:rPr>
        <w:t>Appendix</w:t>
      </w:r>
      <w:proofErr w:type="spellEnd"/>
      <w:r w:rsidRPr="00B35D34">
        <w:rPr>
          <w:rFonts w:asciiTheme="majorHAnsi" w:hAnsiTheme="majorHAnsi"/>
          <w:sz w:val="16"/>
          <w:szCs w:val="16"/>
          <w:lang w:val="es-ES"/>
        </w:rPr>
        <w:t xml:space="preserve"> to </w:t>
      </w:r>
      <w:proofErr w:type="spellStart"/>
      <w:r w:rsidRPr="00B35D34">
        <w:rPr>
          <w:rFonts w:asciiTheme="majorHAnsi" w:hAnsiTheme="majorHAnsi"/>
          <w:sz w:val="16"/>
          <w:szCs w:val="16"/>
          <w:lang w:val="es-ES"/>
        </w:rPr>
        <w:t>the</w:t>
      </w:r>
      <w:proofErr w:type="spellEnd"/>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petitioners</w:t>
      </w:r>
      <w:proofErr w:type="spellEnd"/>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communication</w:t>
      </w:r>
      <w:proofErr w:type="spellEnd"/>
      <w:r w:rsidRPr="00B35D34">
        <w:rPr>
          <w:rFonts w:asciiTheme="majorHAnsi" w:hAnsiTheme="majorHAnsi"/>
          <w:sz w:val="16"/>
          <w:szCs w:val="16"/>
          <w:lang w:val="es-ES"/>
        </w:rPr>
        <w:t xml:space="preserve"> of </w:t>
      </w:r>
      <w:proofErr w:type="spellStart"/>
      <w:r w:rsidRPr="00B35D34">
        <w:rPr>
          <w:rFonts w:asciiTheme="majorHAnsi" w:hAnsiTheme="majorHAnsi"/>
          <w:sz w:val="16"/>
          <w:szCs w:val="16"/>
          <w:lang w:val="es-ES"/>
        </w:rPr>
        <w:t>July</w:t>
      </w:r>
      <w:proofErr w:type="spellEnd"/>
      <w:r w:rsidRPr="00B35D34">
        <w:rPr>
          <w:rFonts w:asciiTheme="majorHAnsi" w:hAnsiTheme="majorHAnsi"/>
          <w:sz w:val="16"/>
          <w:szCs w:val="16"/>
          <w:lang w:val="es-ES"/>
        </w:rPr>
        <w:t xml:space="preserve"> 13, 2007.  </w:t>
      </w:r>
      <w:proofErr w:type="spellStart"/>
      <w:r w:rsidRPr="00B35D34">
        <w:rPr>
          <w:rFonts w:asciiTheme="majorHAnsi" w:hAnsiTheme="majorHAnsi"/>
          <w:sz w:val="16"/>
          <w:szCs w:val="16"/>
          <w:lang w:val="es-ES"/>
        </w:rPr>
        <w:t>Appendix</w:t>
      </w:r>
      <w:proofErr w:type="spellEnd"/>
      <w:r w:rsidRPr="00B35D34">
        <w:rPr>
          <w:rFonts w:asciiTheme="majorHAnsi" w:hAnsiTheme="majorHAnsi"/>
          <w:sz w:val="16"/>
          <w:szCs w:val="16"/>
          <w:lang w:val="es-ES"/>
        </w:rPr>
        <w:t xml:space="preserve"> 10   “Jamás he cometido un delito, afirma, Griego protesta su inocencia”, </w:t>
      </w:r>
      <w:r w:rsidRPr="00B35D34">
        <w:rPr>
          <w:rFonts w:asciiTheme="majorHAnsi" w:hAnsiTheme="majorHAnsi"/>
          <w:i/>
          <w:sz w:val="16"/>
          <w:szCs w:val="16"/>
          <w:lang w:val="es-ES"/>
        </w:rPr>
        <w:t>El Nuevo Diario</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April</w:t>
      </w:r>
      <w:proofErr w:type="spellEnd"/>
      <w:r w:rsidRPr="00B35D34">
        <w:rPr>
          <w:rFonts w:asciiTheme="majorHAnsi" w:hAnsiTheme="majorHAnsi"/>
          <w:sz w:val="16"/>
          <w:szCs w:val="16"/>
          <w:lang w:val="es-ES"/>
        </w:rPr>
        <w:t xml:space="preserve"> 13, 2002</w:t>
      </w:r>
      <w:proofErr w:type="gramStart"/>
      <w:r w:rsidRPr="00B35D34">
        <w:rPr>
          <w:rFonts w:asciiTheme="majorHAnsi" w:hAnsiTheme="majorHAnsi"/>
          <w:sz w:val="16"/>
          <w:szCs w:val="16"/>
          <w:lang w:val="es-ES"/>
        </w:rPr>
        <w:t>.</w:t>
      </w:r>
      <w:r w:rsidRPr="00B35D34">
        <w:rPr>
          <w:rFonts w:asciiTheme="majorHAnsi" w:hAnsiTheme="majorHAnsi"/>
          <w:sz w:val="16"/>
          <w:szCs w:val="16"/>
          <w:lang w:val="es-MX"/>
        </w:rPr>
        <w:t>.</w:t>
      </w:r>
      <w:proofErr w:type="gramEnd"/>
      <w:r w:rsidRPr="00B35D34">
        <w:rPr>
          <w:rFonts w:asciiTheme="majorHAnsi" w:hAnsiTheme="majorHAnsi"/>
          <w:sz w:val="16"/>
          <w:szCs w:val="16"/>
          <w:lang w:val="es-MX"/>
        </w:rPr>
        <w:t xml:space="preserve"> </w:t>
      </w:r>
      <w:proofErr w:type="spellStart"/>
      <w:r w:rsidRPr="00B35D34">
        <w:rPr>
          <w:rFonts w:asciiTheme="majorHAnsi" w:hAnsiTheme="majorHAnsi"/>
          <w:sz w:val="16"/>
          <w:szCs w:val="16"/>
          <w:lang w:val="es-ES"/>
        </w:rPr>
        <w:t>Appendix</w:t>
      </w:r>
      <w:proofErr w:type="spellEnd"/>
      <w:r w:rsidRPr="00B35D34">
        <w:rPr>
          <w:rFonts w:asciiTheme="majorHAnsi" w:hAnsiTheme="majorHAnsi"/>
          <w:sz w:val="16"/>
          <w:szCs w:val="16"/>
          <w:lang w:val="es-ES"/>
        </w:rPr>
        <w:t xml:space="preserve"> 4 “Pastores por la Paz imploran investigar crimen, constatan violaciones a derechos indígenas en el Caribe”, </w:t>
      </w:r>
      <w:r w:rsidRPr="00B35D34">
        <w:rPr>
          <w:rFonts w:asciiTheme="majorHAnsi" w:hAnsiTheme="majorHAnsi"/>
          <w:i/>
          <w:spacing w:val="-4"/>
          <w:sz w:val="16"/>
          <w:szCs w:val="16"/>
          <w:lang w:val="es-ES"/>
        </w:rPr>
        <w:t>La Prensa</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April</w:t>
      </w:r>
      <w:proofErr w:type="spellEnd"/>
      <w:r w:rsidRPr="00B35D34">
        <w:rPr>
          <w:rFonts w:asciiTheme="majorHAnsi" w:hAnsiTheme="majorHAnsi"/>
          <w:sz w:val="16"/>
          <w:szCs w:val="16"/>
          <w:lang w:val="es-ES"/>
        </w:rPr>
        <w:t xml:space="preserve"> 10, 2002. </w:t>
      </w:r>
      <w:r w:rsidRPr="00B35D34">
        <w:rPr>
          <w:rFonts w:asciiTheme="majorHAnsi" w:hAnsiTheme="majorHAnsi"/>
          <w:sz w:val="16"/>
          <w:szCs w:val="16"/>
        </w:rPr>
        <w:t xml:space="preserve">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283.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“Nicaragua leader targeted”, </w:t>
      </w:r>
      <w:r w:rsidRPr="00B35D34">
        <w:rPr>
          <w:rFonts w:asciiTheme="majorHAnsi" w:hAnsiTheme="majorHAnsi"/>
          <w:i/>
          <w:sz w:val="16"/>
          <w:szCs w:val="16"/>
        </w:rPr>
        <w:t>Workers World</w:t>
      </w:r>
      <w:r w:rsidRPr="00B35D34">
        <w:rPr>
          <w:rFonts w:asciiTheme="majorHAnsi" w:hAnsiTheme="majorHAnsi"/>
          <w:sz w:val="16"/>
          <w:szCs w:val="16"/>
        </w:rPr>
        <w:t>, May 2, 2002.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Posted at </w:t>
      </w:r>
      <w:hyperlink r:id="rId2">
        <w:r w:rsidRPr="00B35D34">
          <w:rPr>
            <w:rStyle w:val="Hyperlink"/>
            <w:rFonts w:asciiTheme="majorHAnsi" w:hAnsiTheme="majorHAnsi"/>
            <w:sz w:val="16"/>
            <w:szCs w:val="16"/>
          </w:rPr>
          <w:t>http://www.workers.org/ww/2002/nicaletter0502.php</w:t>
        </w:r>
      </w:hyperlink>
      <w:r w:rsidRPr="00B35D34">
        <w:rPr>
          <w:rFonts w:asciiTheme="majorHAnsi" w:hAnsiTheme="majorHAnsi"/>
          <w:sz w:val="16"/>
          <w:szCs w:val="16"/>
          <w:u w:val="single"/>
        </w:rPr>
        <w:t>.</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11.</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w:t>
      </w:r>
      <w:proofErr w:type="spellStart"/>
      <w:r w:rsidRPr="00B35D34">
        <w:rPr>
          <w:rFonts w:asciiTheme="majorHAnsi" w:hAnsiTheme="majorHAnsi"/>
          <w:sz w:val="16"/>
          <w:szCs w:val="16"/>
        </w:rPr>
        <w:t>Indígenas</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reclaman</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complejo</w:t>
      </w:r>
      <w:proofErr w:type="spellEnd"/>
      <w:r w:rsidRPr="00B35D34">
        <w:rPr>
          <w:rFonts w:asciiTheme="majorHAnsi" w:hAnsiTheme="majorHAnsi"/>
          <w:sz w:val="16"/>
          <w:szCs w:val="16"/>
        </w:rPr>
        <w:t xml:space="preserve"> de </w:t>
      </w:r>
      <w:proofErr w:type="spellStart"/>
      <w:r w:rsidRPr="00B35D34">
        <w:rPr>
          <w:rFonts w:asciiTheme="majorHAnsi" w:hAnsiTheme="majorHAnsi"/>
          <w:sz w:val="16"/>
          <w:szCs w:val="16"/>
        </w:rPr>
        <w:t>islotes</w:t>
      </w:r>
      <w:proofErr w:type="spellEnd"/>
      <w:r w:rsidRPr="00B35D34">
        <w:rPr>
          <w:rFonts w:asciiTheme="majorHAnsi" w:hAnsiTheme="majorHAnsi"/>
          <w:sz w:val="16"/>
          <w:szCs w:val="16"/>
        </w:rPr>
        <w:t xml:space="preserve">”, </w:t>
      </w:r>
      <w:r w:rsidRPr="00B35D34">
        <w:rPr>
          <w:rFonts w:asciiTheme="majorHAnsi" w:hAnsiTheme="majorHAnsi"/>
          <w:i/>
          <w:sz w:val="16"/>
          <w:szCs w:val="16"/>
        </w:rPr>
        <w:t xml:space="preserve">La </w:t>
      </w:r>
      <w:proofErr w:type="spellStart"/>
      <w:r w:rsidRPr="00B35D34">
        <w:rPr>
          <w:rFonts w:asciiTheme="majorHAnsi" w:hAnsiTheme="majorHAnsi"/>
          <w:i/>
          <w:sz w:val="16"/>
          <w:szCs w:val="16"/>
        </w:rPr>
        <w:t>Prensa</w:t>
      </w:r>
      <w:proofErr w:type="spellEnd"/>
      <w:r w:rsidRPr="00B35D34">
        <w:rPr>
          <w:rFonts w:asciiTheme="majorHAnsi" w:hAnsiTheme="majorHAnsi"/>
          <w:sz w:val="16"/>
          <w:szCs w:val="16"/>
        </w:rPr>
        <w:t>, October 8, 2000.</w:t>
      </w:r>
      <w:proofErr w:type="gramEnd"/>
      <w:r w:rsidRPr="00B35D34">
        <w:rPr>
          <w:rFonts w:asciiTheme="majorHAnsi" w:hAnsiTheme="majorHAnsi"/>
          <w:sz w:val="16"/>
          <w:szCs w:val="16"/>
        </w:rPr>
        <w:t xml:space="preserve"> </w:t>
      </w:r>
    </w:p>
  </w:footnote>
  <w:footnote w:id="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“Nicaragua leader targeted”, </w:t>
      </w:r>
      <w:r w:rsidRPr="00B35D34">
        <w:rPr>
          <w:rFonts w:asciiTheme="majorHAnsi" w:hAnsiTheme="majorHAnsi"/>
          <w:i/>
          <w:sz w:val="16"/>
          <w:szCs w:val="16"/>
        </w:rPr>
        <w:t>Workers World</w:t>
      </w:r>
      <w:r w:rsidRPr="00B35D34">
        <w:rPr>
          <w:rFonts w:asciiTheme="majorHAnsi" w:hAnsiTheme="majorHAnsi"/>
          <w:sz w:val="16"/>
          <w:szCs w:val="16"/>
        </w:rPr>
        <w:t>, May 2, 2002.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Posted at </w:t>
      </w:r>
      <w:hyperlink r:id="rId3">
        <w:r w:rsidRPr="00B35D34">
          <w:rPr>
            <w:rStyle w:val="Hyperlink"/>
            <w:rFonts w:asciiTheme="majorHAnsi" w:hAnsiTheme="majorHAnsi"/>
            <w:b/>
            <w:sz w:val="16"/>
            <w:szCs w:val="16"/>
          </w:rPr>
          <w:t>http://www.workers.org/ww/2002/nicaletter0502.php</w:t>
        </w:r>
      </w:hyperlink>
      <w:r w:rsidRPr="00B35D34">
        <w:rPr>
          <w:rFonts w:asciiTheme="majorHAnsi" w:hAnsiTheme="majorHAnsi"/>
          <w:sz w:val="16"/>
          <w:szCs w:val="16"/>
        </w:rPr>
        <w:t>.</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12.</w:t>
      </w:r>
      <w:proofErr w:type="gramEnd"/>
      <w:r w:rsidRPr="00B35D34">
        <w:rPr>
          <w:rFonts w:asciiTheme="majorHAnsi" w:hAnsiTheme="majorHAnsi"/>
          <w:sz w:val="16"/>
          <w:szCs w:val="16"/>
        </w:rPr>
        <w:t xml:space="preserve"> Catherine Elton, “Legal storm rocking island `kingdom'”, </w:t>
      </w:r>
      <w:r w:rsidRPr="00B35D34">
        <w:rPr>
          <w:rFonts w:asciiTheme="majorHAnsi" w:hAnsiTheme="majorHAnsi"/>
          <w:i/>
          <w:sz w:val="16"/>
          <w:szCs w:val="16"/>
        </w:rPr>
        <w:t>The Miami Herald,</w:t>
      </w:r>
      <w:r w:rsidRPr="00B35D34">
        <w:rPr>
          <w:rFonts w:asciiTheme="majorHAnsi" w:hAnsiTheme="majorHAnsi"/>
          <w:sz w:val="16"/>
          <w:szCs w:val="16"/>
        </w:rPr>
        <w:t xml:space="preserve"> 99</w:t>
      </w:r>
      <w:r w:rsidRPr="00B35D34">
        <w:rPr>
          <w:rFonts w:asciiTheme="majorHAnsi" w:hAnsiTheme="majorHAnsi"/>
          <w:sz w:val="16"/>
          <w:szCs w:val="16"/>
          <w:vertAlign w:val="superscript"/>
        </w:rPr>
        <w:t>th</w:t>
      </w:r>
      <w:r w:rsidRPr="00B35D34">
        <w:rPr>
          <w:rFonts w:asciiTheme="majorHAnsi" w:hAnsiTheme="majorHAnsi"/>
          <w:sz w:val="16"/>
          <w:szCs w:val="16"/>
        </w:rPr>
        <w:t xml:space="preserve"> Year, No. 219, 2002. Trial court file No. 110-02, folios 368-370.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r w:rsidRPr="00B35D34">
        <w:rPr>
          <w:rStyle w:val="HTMLCite"/>
          <w:rFonts w:asciiTheme="majorHAnsi" w:hAnsiTheme="majorHAnsi"/>
          <w:b/>
          <w:sz w:val="16"/>
          <w:szCs w:val="16"/>
        </w:rPr>
        <w:t>Nicaragua Network Hotline</w:t>
      </w:r>
      <w:r w:rsidRPr="00B35D34">
        <w:rPr>
          <w:rFonts w:asciiTheme="majorHAnsi" w:hAnsiTheme="majorHAnsi"/>
          <w:sz w:val="16"/>
          <w:szCs w:val="16"/>
        </w:rPr>
        <w:t xml:space="preserve">, Peter </w:t>
      </w:r>
      <w:proofErr w:type="spellStart"/>
      <w:r w:rsidRPr="00B35D34">
        <w:rPr>
          <w:rFonts w:asciiTheme="majorHAnsi" w:hAnsiTheme="majorHAnsi"/>
          <w:sz w:val="16"/>
          <w:szCs w:val="16"/>
        </w:rPr>
        <w:t>Tsokos</w:t>
      </w:r>
      <w:proofErr w:type="spellEnd"/>
      <w:r w:rsidRPr="00B35D34">
        <w:rPr>
          <w:rFonts w:asciiTheme="majorHAnsi" w:hAnsiTheme="majorHAnsi"/>
          <w:sz w:val="16"/>
          <w:szCs w:val="16"/>
        </w:rPr>
        <w:t xml:space="preserve"> sells another island</w:t>
      </w:r>
      <w:proofErr w:type="gramStart"/>
      <w:r w:rsidRPr="00B35D34">
        <w:rPr>
          <w:rFonts w:asciiTheme="majorHAnsi" w:hAnsiTheme="majorHAnsi"/>
          <w:sz w:val="16"/>
          <w:szCs w:val="16"/>
        </w:rPr>
        <w:t>!,</w:t>
      </w:r>
      <w:proofErr w:type="gramEnd"/>
      <w:r w:rsidRPr="00B35D34">
        <w:rPr>
          <w:rFonts w:asciiTheme="majorHAnsi" w:hAnsiTheme="majorHAnsi"/>
          <w:sz w:val="16"/>
          <w:szCs w:val="16"/>
        </w:rPr>
        <w:t xml:space="preserve"> December 3, 2001. </w:t>
      </w:r>
      <w:proofErr w:type="gramStart"/>
      <w:r w:rsidRPr="00B35D34">
        <w:rPr>
          <w:rFonts w:asciiTheme="majorHAnsi" w:hAnsiTheme="majorHAnsi"/>
          <w:sz w:val="16"/>
          <w:szCs w:val="16"/>
        </w:rPr>
        <w:t xml:space="preserve">Posted at: </w:t>
      </w:r>
      <w:hyperlink r:id="rId4" w:history="1">
        <w:r w:rsidRPr="00B35D34">
          <w:rPr>
            <w:rStyle w:val="Hyperlink"/>
            <w:rFonts w:asciiTheme="majorHAnsi" w:hAnsiTheme="majorHAnsi"/>
            <w:b/>
            <w:sz w:val="16"/>
            <w:szCs w:val="16"/>
          </w:rPr>
          <w:t>http://www.hartford-hwp.com/archives/47/402.html.</w:t>
        </w:r>
        <w:proofErr w:type="gramEnd"/>
        <w:r w:rsidRPr="00B35D34">
          <w:rPr>
            <w:rStyle w:val="Hyperlink"/>
            <w:rFonts w:asciiTheme="majorHAnsi" w:hAnsiTheme="majorHAnsi"/>
            <w:b/>
            <w:sz w:val="16"/>
            <w:szCs w:val="16"/>
          </w:rPr>
          <w:t xml:space="preserve"> </w:t>
        </w:r>
        <w:proofErr w:type="gramStart"/>
        <w:r w:rsidRPr="00B35D34">
          <w:rPr>
            <w:rStyle w:val="Hyperlink"/>
            <w:rFonts w:asciiTheme="majorHAnsi" w:hAnsiTheme="majorHAnsi"/>
            <w:b/>
            <w:sz w:val="16"/>
            <w:szCs w:val="16"/>
          </w:rPr>
          <w:t>Appendix 13</w:t>
        </w:r>
      </w:hyperlink>
      <w:r w:rsidRPr="00B35D34">
        <w:rPr>
          <w:rFonts w:asciiTheme="majorHAnsi" w:hAnsiTheme="majorHAnsi"/>
          <w:sz w:val="16"/>
          <w:szCs w:val="16"/>
        </w:rPr>
        <w:t>.</w:t>
      </w:r>
      <w:proofErr w:type="gramEnd"/>
      <w:r w:rsidRPr="00B35D34">
        <w:rPr>
          <w:rFonts w:asciiTheme="majorHAnsi" w:hAnsiTheme="majorHAnsi"/>
          <w:sz w:val="16"/>
          <w:szCs w:val="16"/>
        </w:rPr>
        <w:t xml:space="preserve"> </w:t>
      </w:r>
      <w:r w:rsidRPr="00B35D34">
        <w:rPr>
          <w:rFonts w:asciiTheme="majorHAnsi" w:hAnsiTheme="majorHAnsi"/>
          <w:sz w:val="16"/>
          <w:szCs w:val="16"/>
          <w:lang w:val="es-ES"/>
        </w:rPr>
        <w:t>“</w:t>
      </w:r>
      <w:proofErr w:type="spellStart"/>
      <w:r w:rsidRPr="00B35D34">
        <w:rPr>
          <w:rFonts w:asciiTheme="majorHAnsi" w:hAnsiTheme="majorHAnsi"/>
          <w:sz w:val="16"/>
          <w:szCs w:val="16"/>
          <w:lang w:val="es-ES"/>
        </w:rPr>
        <w:t>Marena</w:t>
      </w:r>
      <w:proofErr w:type="spellEnd"/>
      <w:r w:rsidRPr="00B35D34">
        <w:rPr>
          <w:rFonts w:asciiTheme="majorHAnsi" w:hAnsiTheme="majorHAnsi"/>
          <w:sz w:val="16"/>
          <w:szCs w:val="16"/>
          <w:lang w:val="es-ES"/>
        </w:rPr>
        <w:t xml:space="preserve"> multa al griego Peter </w:t>
      </w:r>
      <w:proofErr w:type="spellStart"/>
      <w:r w:rsidRPr="00B35D34">
        <w:rPr>
          <w:rFonts w:asciiTheme="majorHAnsi" w:hAnsiTheme="majorHAnsi"/>
          <w:sz w:val="16"/>
          <w:szCs w:val="16"/>
          <w:lang w:val="es-ES"/>
        </w:rPr>
        <w:t>Tsokos</w:t>
      </w:r>
      <w:proofErr w:type="spellEnd"/>
      <w:r w:rsidRPr="00B35D34">
        <w:rPr>
          <w:rFonts w:asciiTheme="majorHAnsi" w:hAnsiTheme="majorHAnsi"/>
          <w:sz w:val="16"/>
          <w:szCs w:val="16"/>
          <w:lang w:val="es-ES"/>
        </w:rPr>
        <w:t xml:space="preserve">”, </w:t>
      </w:r>
      <w:r w:rsidRPr="00B35D34">
        <w:rPr>
          <w:rFonts w:asciiTheme="majorHAnsi" w:hAnsiTheme="majorHAnsi"/>
          <w:i/>
          <w:sz w:val="16"/>
          <w:szCs w:val="16"/>
          <w:lang w:val="es-ES"/>
        </w:rPr>
        <w:t>La Prensa</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May</w:t>
      </w:r>
      <w:proofErr w:type="spellEnd"/>
      <w:r w:rsidRPr="00B35D34">
        <w:rPr>
          <w:rFonts w:asciiTheme="majorHAnsi" w:hAnsiTheme="majorHAnsi"/>
          <w:sz w:val="16"/>
          <w:szCs w:val="16"/>
          <w:lang w:val="es-ES"/>
        </w:rPr>
        <w:t xml:space="preserve"> 18, 2001. “Amparan a misquitos en el caso de los cayos”, </w:t>
      </w:r>
      <w:r w:rsidRPr="00B35D34">
        <w:rPr>
          <w:rFonts w:asciiTheme="majorHAnsi" w:hAnsiTheme="majorHAnsi"/>
          <w:i/>
          <w:sz w:val="16"/>
          <w:szCs w:val="16"/>
          <w:lang w:val="es-ES"/>
        </w:rPr>
        <w:t>El Nuevo Diario</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March</w:t>
      </w:r>
      <w:proofErr w:type="spellEnd"/>
      <w:r w:rsidRPr="00B35D34">
        <w:rPr>
          <w:rFonts w:asciiTheme="majorHAnsi" w:hAnsiTheme="majorHAnsi"/>
          <w:sz w:val="16"/>
          <w:szCs w:val="16"/>
          <w:lang w:val="es-ES"/>
        </w:rPr>
        <w:t xml:space="preserve"> 12, 2001. </w:t>
      </w:r>
      <w:proofErr w:type="spellStart"/>
      <w:r w:rsidRPr="00B35D34">
        <w:rPr>
          <w:rFonts w:asciiTheme="majorHAnsi" w:hAnsiTheme="majorHAnsi"/>
          <w:sz w:val="16"/>
          <w:szCs w:val="16"/>
          <w:lang w:val="es-ES"/>
        </w:rPr>
        <w:t>Posted</w:t>
      </w:r>
      <w:proofErr w:type="spellEnd"/>
      <w:r w:rsidRPr="00B35D34">
        <w:rPr>
          <w:rFonts w:asciiTheme="majorHAnsi" w:hAnsiTheme="majorHAnsi"/>
          <w:sz w:val="16"/>
          <w:szCs w:val="16"/>
          <w:lang w:val="es-ES"/>
        </w:rPr>
        <w:t xml:space="preserve"> at: </w:t>
      </w:r>
      <w:r w:rsidRPr="00B35D34">
        <w:rPr>
          <w:rFonts w:asciiTheme="majorHAnsi" w:hAnsiTheme="majorHAnsi"/>
          <w:sz w:val="16"/>
          <w:szCs w:val="16"/>
          <w:u w:val="single"/>
          <w:lang w:val="es-ES"/>
        </w:rPr>
        <w:t>http://archivo.elnuevodiario.com.ni/2001/marzo/12-marzo-2001/nacional/nacional7.html</w:t>
      </w:r>
      <w:r w:rsidRPr="00B35D34">
        <w:rPr>
          <w:rFonts w:asciiTheme="majorHAnsi" w:hAnsiTheme="majorHAnsi"/>
          <w:sz w:val="16"/>
          <w:szCs w:val="16"/>
          <w:lang w:val="es-ES"/>
        </w:rPr>
        <w:t xml:space="preserve">. “El Caso de los Cayos Perlas”, </w:t>
      </w:r>
      <w:r w:rsidRPr="00B35D34">
        <w:rPr>
          <w:rFonts w:asciiTheme="majorHAnsi" w:hAnsiTheme="majorHAnsi"/>
          <w:i/>
          <w:sz w:val="16"/>
          <w:szCs w:val="16"/>
          <w:lang w:val="es-ES"/>
        </w:rPr>
        <w:t>La Prensa</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October</w:t>
      </w:r>
      <w:proofErr w:type="spellEnd"/>
      <w:r w:rsidRPr="00B35D34">
        <w:rPr>
          <w:rFonts w:asciiTheme="majorHAnsi" w:hAnsiTheme="majorHAnsi"/>
          <w:sz w:val="16"/>
          <w:szCs w:val="16"/>
          <w:lang w:val="es-ES"/>
        </w:rPr>
        <w:t xml:space="preserve"> 12, 2002. ”Venta de cayos podría anularse”, </w:t>
      </w:r>
      <w:r w:rsidRPr="00B35D34">
        <w:rPr>
          <w:rFonts w:asciiTheme="majorHAnsi" w:hAnsiTheme="majorHAnsi"/>
          <w:i/>
          <w:sz w:val="16"/>
          <w:szCs w:val="16"/>
          <w:lang w:val="es-ES"/>
        </w:rPr>
        <w:t>La Prensa</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October</w:t>
      </w:r>
      <w:proofErr w:type="spellEnd"/>
      <w:r w:rsidRPr="00B35D34">
        <w:rPr>
          <w:rFonts w:asciiTheme="majorHAnsi" w:hAnsiTheme="majorHAnsi"/>
          <w:sz w:val="16"/>
          <w:szCs w:val="16"/>
          <w:lang w:val="es-ES"/>
        </w:rPr>
        <w:t xml:space="preserve"> 8, 2000. </w:t>
      </w:r>
      <w:r w:rsidRPr="00B35D34">
        <w:rPr>
          <w:rFonts w:asciiTheme="majorHAnsi" w:hAnsiTheme="majorHAnsi"/>
          <w:sz w:val="16"/>
          <w:szCs w:val="16"/>
        </w:rPr>
        <w:t xml:space="preserve">The petitioners also voiced their opinions. </w:t>
      </w:r>
      <w:proofErr w:type="gramStart"/>
      <w:r w:rsidRPr="00B35D34">
        <w:rPr>
          <w:rFonts w:asciiTheme="majorHAnsi" w:hAnsiTheme="majorHAnsi"/>
          <w:sz w:val="16"/>
          <w:szCs w:val="16"/>
        </w:rPr>
        <w:t>Initial petition of June 20, 2007.</w:t>
      </w:r>
      <w:proofErr w:type="gramEnd"/>
    </w:p>
  </w:footnote>
  <w:footnote w:id="1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17.</w:t>
      </w:r>
      <w:proofErr w:type="gramEnd"/>
      <w:r w:rsidRPr="00B35D34">
        <w:rPr>
          <w:rFonts w:asciiTheme="majorHAnsi" w:hAnsiTheme="majorHAnsi"/>
          <w:sz w:val="16"/>
          <w:szCs w:val="16"/>
        </w:rPr>
        <w:t xml:space="preserve"> “</w:t>
      </w:r>
      <w:proofErr w:type="spellStart"/>
      <w:r w:rsidRPr="00B35D34">
        <w:rPr>
          <w:rFonts w:asciiTheme="majorHAnsi" w:hAnsiTheme="majorHAnsi"/>
          <w:sz w:val="16"/>
          <w:szCs w:val="16"/>
        </w:rPr>
        <w:t>Asesino</w:t>
      </w:r>
      <w:proofErr w:type="spellEnd"/>
      <w:r w:rsidRPr="00B35D34">
        <w:rPr>
          <w:rFonts w:asciiTheme="majorHAnsi" w:hAnsiTheme="majorHAnsi"/>
          <w:sz w:val="16"/>
          <w:szCs w:val="16"/>
        </w:rPr>
        <w:t xml:space="preserve"> de </w:t>
      </w:r>
      <w:proofErr w:type="spellStart"/>
      <w:r w:rsidRPr="00B35D34">
        <w:rPr>
          <w:rFonts w:asciiTheme="majorHAnsi" w:hAnsiTheme="majorHAnsi"/>
          <w:sz w:val="16"/>
          <w:szCs w:val="16"/>
        </w:rPr>
        <w:t>García</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ya</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está</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en</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w:t>
      </w:r>
      <w:r w:rsidRPr="00B35D34">
        <w:rPr>
          <w:rFonts w:asciiTheme="majorHAnsi" w:hAnsiTheme="majorHAnsi"/>
          <w:i/>
          <w:sz w:val="16"/>
          <w:szCs w:val="16"/>
        </w:rPr>
        <w:t xml:space="preserve">El Nuevo </w:t>
      </w:r>
      <w:proofErr w:type="spellStart"/>
      <w:r w:rsidRPr="00B35D34">
        <w:rPr>
          <w:rFonts w:asciiTheme="majorHAnsi" w:hAnsiTheme="majorHAnsi"/>
          <w:i/>
          <w:sz w:val="16"/>
          <w:szCs w:val="16"/>
        </w:rPr>
        <w:t>Diario</w:t>
      </w:r>
      <w:proofErr w:type="spellEnd"/>
      <w:r w:rsidRPr="00B35D34">
        <w:rPr>
          <w:rFonts w:asciiTheme="majorHAnsi" w:hAnsiTheme="majorHAnsi"/>
          <w:sz w:val="16"/>
          <w:szCs w:val="16"/>
        </w:rPr>
        <w:t xml:space="preserve">, September 6,  2004, File 2019-2004 of the appeal for annulment to the Supreme Court of Justice, folio 95.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12.</w:t>
      </w:r>
      <w:proofErr w:type="gramEnd"/>
      <w:r w:rsidRPr="00B35D34">
        <w:rPr>
          <w:rFonts w:asciiTheme="majorHAnsi" w:hAnsiTheme="majorHAnsi"/>
          <w:sz w:val="16"/>
          <w:szCs w:val="16"/>
        </w:rPr>
        <w:t xml:space="preserve"> Catherine Elton, “Legal storm rocking island `kingdom'”, </w:t>
      </w:r>
      <w:r w:rsidRPr="00B35D34">
        <w:rPr>
          <w:rFonts w:asciiTheme="majorHAnsi" w:hAnsiTheme="majorHAnsi"/>
          <w:i/>
          <w:sz w:val="16"/>
          <w:szCs w:val="16"/>
        </w:rPr>
        <w:t>The Miami Herald</w:t>
      </w:r>
      <w:r w:rsidRPr="00B35D34">
        <w:rPr>
          <w:rFonts w:asciiTheme="majorHAnsi" w:hAnsiTheme="majorHAnsi"/>
          <w:sz w:val="16"/>
          <w:szCs w:val="16"/>
        </w:rPr>
        <w:t>, 99</w:t>
      </w:r>
      <w:r w:rsidRPr="00B35D34">
        <w:rPr>
          <w:rFonts w:asciiTheme="majorHAnsi" w:hAnsiTheme="majorHAnsi"/>
          <w:sz w:val="16"/>
          <w:szCs w:val="16"/>
          <w:vertAlign w:val="superscript"/>
        </w:rPr>
        <w:t>th</w:t>
      </w:r>
      <w:r w:rsidRPr="00B35D34">
        <w:rPr>
          <w:rFonts w:asciiTheme="majorHAnsi" w:hAnsiTheme="majorHAnsi"/>
          <w:sz w:val="16"/>
          <w:szCs w:val="16"/>
        </w:rPr>
        <w:t xml:space="preserve"> Year, No. 219, 2002. Trial court file No. 110-02, folios 368-370.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roofErr w:type="spellStart"/>
      <w:r w:rsidRPr="00B35D34">
        <w:rPr>
          <w:rStyle w:val="FootnoteTex"/>
          <w:rFonts w:asciiTheme="majorHAnsi" w:hAnsiTheme="majorHAnsi"/>
          <w:sz w:val="16"/>
          <w:szCs w:val="16"/>
          <w:lang w:val="es-MX"/>
        </w:rPr>
        <w:t>Appendix</w:t>
      </w:r>
      <w:proofErr w:type="spellEnd"/>
      <w:r w:rsidRPr="00B35D34">
        <w:rPr>
          <w:rFonts w:asciiTheme="majorHAnsi" w:hAnsiTheme="majorHAnsi"/>
          <w:sz w:val="16"/>
          <w:szCs w:val="16"/>
          <w:lang w:val="es-ES"/>
        </w:rPr>
        <w:t xml:space="preserve"> 18. “Rifan cayo nica”, </w:t>
      </w:r>
      <w:r w:rsidRPr="00B35D34">
        <w:rPr>
          <w:rFonts w:asciiTheme="majorHAnsi" w:hAnsiTheme="majorHAnsi"/>
          <w:i/>
          <w:kern w:val="36"/>
          <w:sz w:val="16"/>
          <w:szCs w:val="16"/>
          <w:lang w:val="es-ES"/>
        </w:rPr>
        <w:t>La Prensa</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January</w:t>
      </w:r>
      <w:proofErr w:type="spellEnd"/>
      <w:r w:rsidRPr="00B35D34">
        <w:rPr>
          <w:rFonts w:asciiTheme="majorHAnsi" w:hAnsiTheme="majorHAnsi"/>
          <w:sz w:val="16"/>
          <w:szCs w:val="16"/>
          <w:lang w:val="es-ES"/>
        </w:rPr>
        <w:t xml:space="preserve"> 5, 2002. “Continúan denuncias contra inversionista griego”, </w:t>
      </w:r>
      <w:r w:rsidRPr="00B35D34">
        <w:rPr>
          <w:rFonts w:asciiTheme="majorHAnsi" w:hAnsiTheme="majorHAnsi"/>
          <w:i/>
          <w:sz w:val="16"/>
          <w:szCs w:val="16"/>
          <w:lang w:val="es-ES"/>
        </w:rPr>
        <w:t xml:space="preserve">La </w:t>
      </w:r>
      <w:proofErr w:type="spellStart"/>
      <w:r w:rsidRPr="00B35D34">
        <w:rPr>
          <w:rFonts w:asciiTheme="majorHAnsi" w:hAnsiTheme="majorHAnsi"/>
          <w:i/>
          <w:sz w:val="16"/>
          <w:szCs w:val="16"/>
          <w:lang w:val="es-ES"/>
        </w:rPr>
        <w:t>Prensa</w:t>
      </w:r>
      <w:proofErr w:type="gramStart"/>
      <w:r w:rsidRPr="00B35D34">
        <w:rPr>
          <w:rFonts w:asciiTheme="majorHAnsi" w:hAnsiTheme="majorHAnsi"/>
          <w:sz w:val="16"/>
          <w:szCs w:val="16"/>
          <w:lang w:val="es-ES"/>
        </w:rPr>
        <w:t>,April</w:t>
      </w:r>
      <w:proofErr w:type="spellEnd"/>
      <w:proofErr w:type="gramEnd"/>
      <w:r w:rsidRPr="00B35D34">
        <w:rPr>
          <w:rFonts w:asciiTheme="majorHAnsi" w:hAnsiTheme="majorHAnsi"/>
          <w:sz w:val="16"/>
          <w:szCs w:val="16"/>
          <w:lang w:val="es-ES"/>
        </w:rPr>
        <w:t xml:space="preserve"> 21, 2001. </w:t>
      </w:r>
      <w:proofErr w:type="gramStart"/>
      <w:r w:rsidRPr="00B35D34">
        <w:rPr>
          <w:rFonts w:asciiTheme="majorHAnsi" w:hAnsiTheme="majorHAnsi"/>
          <w:sz w:val="16"/>
          <w:szCs w:val="16"/>
        </w:rPr>
        <w:t xml:space="preserve">Posted at:  </w:t>
      </w:r>
      <w:hyperlink r:id="rId5">
        <w:r w:rsidRPr="00B35D34">
          <w:rPr>
            <w:rStyle w:val="Hyperlink"/>
            <w:rFonts w:asciiTheme="majorHAnsi" w:hAnsiTheme="majorHAnsi"/>
            <w:sz w:val="16"/>
            <w:szCs w:val="16"/>
          </w:rPr>
          <w:t>http://archivo.laprensa.com.ni/archivo/2001/abril/21/nacionales/nacionales-20010421-06.html</w:t>
        </w:r>
      </w:hyperlink>
      <w:r w:rsidRPr="00B35D34">
        <w:rPr>
          <w:rFonts w:asciiTheme="majorHAnsi" w:hAnsiTheme="majorHAnsi"/>
          <w:sz w:val="16"/>
          <w:szCs w:val="16"/>
        </w:rPr>
        <w:t>.</w:t>
      </w:r>
      <w:proofErr w:type="gramEnd"/>
      <w:r w:rsidRPr="00B35D34">
        <w:rPr>
          <w:rFonts w:asciiTheme="majorHAnsi" w:hAnsiTheme="majorHAnsi"/>
          <w:sz w:val="16"/>
          <w:szCs w:val="16"/>
        </w:rPr>
        <w:t xml:space="preserve"> </w:t>
      </w:r>
      <w:proofErr w:type="spellStart"/>
      <w:r w:rsidRPr="00B35D34">
        <w:rPr>
          <w:rStyle w:val="FootnoteTex"/>
          <w:rFonts w:asciiTheme="majorHAnsi" w:hAnsiTheme="majorHAnsi"/>
          <w:sz w:val="16"/>
          <w:szCs w:val="16"/>
          <w:lang w:val="es-MX"/>
        </w:rPr>
        <w:t>Appendix</w:t>
      </w:r>
      <w:proofErr w:type="spellEnd"/>
      <w:r w:rsidRPr="00B35D34">
        <w:rPr>
          <w:rFonts w:asciiTheme="majorHAnsi" w:hAnsiTheme="majorHAnsi"/>
          <w:sz w:val="16"/>
          <w:szCs w:val="16"/>
          <w:lang w:val="es-ES"/>
        </w:rPr>
        <w:t xml:space="preserve"> 13. “</w:t>
      </w:r>
      <w:proofErr w:type="spellStart"/>
      <w:r w:rsidRPr="00B35D34">
        <w:rPr>
          <w:rFonts w:asciiTheme="majorHAnsi" w:hAnsiTheme="majorHAnsi"/>
          <w:sz w:val="16"/>
          <w:szCs w:val="16"/>
          <w:lang w:val="es-ES"/>
        </w:rPr>
        <w:t>Marena</w:t>
      </w:r>
      <w:proofErr w:type="spellEnd"/>
      <w:r w:rsidRPr="00B35D34">
        <w:rPr>
          <w:rFonts w:asciiTheme="majorHAnsi" w:hAnsiTheme="majorHAnsi"/>
          <w:sz w:val="16"/>
          <w:szCs w:val="16"/>
          <w:lang w:val="es-ES"/>
        </w:rPr>
        <w:t xml:space="preserve"> multa al griego Peter </w:t>
      </w:r>
      <w:proofErr w:type="spellStart"/>
      <w:r w:rsidRPr="00B35D34">
        <w:rPr>
          <w:rFonts w:asciiTheme="majorHAnsi" w:hAnsiTheme="majorHAnsi"/>
          <w:sz w:val="16"/>
          <w:szCs w:val="16"/>
          <w:lang w:val="es-ES"/>
        </w:rPr>
        <w:t>Tsokos</w:t>
      </w:r>
      <w:proofErr w:type="spellEnd"/>
      <w:r w:rsidRPr="00B35D34">
        <w:rPr>
          <w:rFonts w:asciiTheme="majorHAnsi" w:hAnsiTheme="majorHAnsi"/>
          <w:sz w:val="16"/>
          <w:szCs w:val="16"/>
          <w:lang w:val="es-ES"/>
        </w:rPr>
        <w:t xml:space="preserve">”, </w:t>
      </w:r>
      <w:r w:rsidRPr="00B35D34">
        <w:rPr>
          <w:rFonts w:asciiTheme="majorHAnsi" w:hAnsiTheme="majorHAnsi"/>
          <w:i/>
          <w:sz w:val="16"/>
          <w:szCs w:val="16"/>
          <w:lang w:val="es-ES"/>
        </w:rPr>
        <w:t>La Prensa</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May</w:t>
      </w:r>
      <w:proofErr w:type="spellEnd"/>
      <w:r w:rsidRPr="00B35D34">
        <w:rPr>
          <w:rFonts w:asciiTheme="majorHAnsi" w:hAnsiTheme="majorHAnsi"/>
          <w:sz w:val="16"/>
          <w:szCs w:val="16"/>
          <w:lang w:val="es-ES"/>
        </w:rPr>
        <w:t xml:space="preserve"> 18,  2001. </w:t>
      </w:r>
      <w:r w:rsidRPr="00B35D34">
        <w:rPr>
          <w:rFonts w:asciiTheme="majorHAnsi" w:hAnsiTheme="majorHAnsi"/>
          <w:sz w:val="16"/>
          <w:szCs w:val="16"/>
        </w:rPr>
        <w:t xml:space="preserve">Posted at: </w:t>
      </w:r>
      <w:hyperlink r:id="rId6">
        <w:r w:rsidRPr="00B35D34">
          <w:rPr>
            <w:rStyle w:val="Hyperlink"/>
            <w:rFonts w:asciiTheme="majorHAnsi" w:hAnsiTheme="majorHAnsi"/>
            <w:sz w:val="16"/>
            <w:szCs w:val="16"/>
          </w:rPr>
          <w:t>http://archivo.laprensa.com.ni/archivo/2001/mayo/18/nacionales/nacionales-20010518-05.html</w:t>
        </w:r>
      </w:hyperlink>
      <w:r w:rsidRPr="00B35D34">
        <w:rPr>
          <w:rFonts w:asciiTheme="majorHAnsi" w:hAnsiTheme="majorHAnsi"/>
          <w:sz w:val="16"/>
          <w:szCs w:val="16"/>
        </w:rPr>
        <w:t xml:space="preserve"> </w:t>
      </w:r>
    </w:p>
  </w:footnote>
  <w:footnote w:id="1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lang w:val="es-ES"/>
        </w:rPr>
        <w:t xml:space="preserve"> </w:t>
      </w:r>
      <w:proofErr w:type="spellStart"/>
      <w:r w:rsidRPr="00B35D34">
        <w:rPr>
          <w:rStyle w:val="FootnoteTex"/>
          <w:rFonts w:asciiTheme="majorHAnsi" w:hAnsiTheme="majorHAnsi"/>
          <w:sz w:val="16"/>
          <w:szCs w:val="16"/>
          <w:lang w:val="es-MX"/>
        </w:rPr>
        <w:t>Appendix</w:t>
      </w:r>
      <w:proofErr w:type="spellEnd"/>
      <w:r w:rsidRPr="00B35D34">
        <w:rPr>
          <w:rFonts w:asciiTheme="majorHAnsi" w:hAnsiTheme="majorHAnsi"/>
          <w:sz w:val="16"/>
          <w:szCs w:val="16"/>
          <w:lang w:val="es-ES"/>
        </w:rPr>
        <w:t xml:space="preserve"> 14. “Amparan a misquitos en el caso de los cayos”, </w:t>
      </w:r>
      <w:r w:rsidRPr="00B35D34">
        <w:rPr>
          <w:rFonts w:asciiTheme="majorHAnsi" w:hAnsiTheme="majorHAnsi"/>
          <w:i/>
          <w:sz w:val="16"/>
          <w:szCs w:val="16"/>
          <w:lang w:val="es-ES"/>
        </w:rPr>
        <w:t>El Nuevo Diario</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March</w:t>
      </w:r>
      <w:proofErr w:type="spellEnd"/>
      <w:r w:rsidRPr="00B35D34">
        <w:rPr>
          <w:rFonts w:asciiTheme="majorHAnsi" w:hAnsiTheme="majorHAnsi"/>
          <w:sz w:val="16"/>
          <w:szCs w:val="16"/>
          <w:lang w:val="es-ES"/>
        </w:rPr>
        <w:t xml:space="preserve"> 12, 2001. </w:t>
      </w:r>
      <w:proofErr w:type="spellStart"/>
      <w:r w:rsidRPr="00B35D34">
        <w:rPr>
          <w:rFonts w:asciiTheme="majorHAnsi" w:hAnsiTheme="majorHAnsi"/>
          <w:sz w:val="16"/>
          <w:szCs w:val="16"/>
          <w:lang w:val="es-ES"/>
        </w:rPr>
        <w:t>Posted</w:t>
      </w:r>
      <w:proofErr w:type="spellEnd"/>
      <w:r w:rsidRPr="00B35D34">
        <w:rPr>
          <w:rFonts w:asciiTheme="majorHAnsi" w:hAnsiTheme="majorHAnsi"/>
          <w:sz w:val="16"/>
          <w:szCs w:val="16"/>
          <w:lang w:val="es-ES"/>
        </w:rPr>
        <w:t xml:space="preserve"> at: </w:t>
      </w:r>
      <w:r w:rsidRPr="00B35D34">
        <w:rPr>
          <w:rFonts w:asciiTheme="majorHAnsi" w:hAnsiTheme="majorHAnsi"/>
          <w:sz w:val="16"/>
          <w:szCs w:val="16"/>
          <w:u w:val="single"/>
          <w:lang w:val="es-ES"/>
        </w:rPr>
        <w:t>http://archivo.elnuevodiario.com.ni/2001/marzo/12-marzo-2001/nacional/nacional7.html</w:t>
      </w:r>
      <w:r w:rsidRPr="00B35D34">
        <w:rPr>
          <w:rFonts w:asciiTheme="majorHAnsi" w:hAnsiTheme="majorHAnsi"/>
          <w:sz w:val="16"/>
          <w:szCs w:val="16"/>
          <w:lang w:val="es-ES"/>
        </w:rPr>
        <w:t xml:space="preserve">. “Policía está al servicio de </w:t>
      </w:r>
      <w:proofErr w:type="spellStart"/>
      <w:r w:rsidRPr="00B35D34">
        <w:rPr>
          <w:rFonts w:asciiTheme="majorHAnsi" w:hAnsiTheme="majorHAnsi"/>
          <w:sz w:val="16"/>
          <w:szCs w:val="16"/>
          <w:lang w:val="es-ES"/>
        </w:rPr>
        <w:t>Tsokos</w:t>
      </w:r>
      <w:proofErr w:type="spellEnd"/>
      <w:r w:rsidRPr="00B35D34">
        <w:rPr>
          <w:rFonts w:asciiTheme="majorHAnsi" w:hAnsiTheme="majorHAnsi"/>
          <w:sz w:val="16"/>
          <w:szCs w:val="16"/>
          <w:lang w:val="es-ES"/>
        </w:rPr>
        <w:t>”,</w:t>
      </w:r>
      <w:r w:rsidRPr="00B35D34">
        <w:rPr>
          <w:rFonts w:asciiTheme="majorHAnsi" w:hAnsiTheme="majorHAnsi"/>
          <w:i/>
          <w:sz w:val="16"/>
          <w:szCs w:val="16"/>
          <w:lang w:val="es-ES"/>
        </w:rPr>
        <w:t xml:space="preserve"> La Prensa</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October</w:t>
      </w:r>
      <w:proofErr w:type="spellEnd"/>
      <w:r w:rsidRPr="00B35D34">
        <w:rPr>
          <w:rFonts w:asciiTheme="majorHAnsi" w:hAnsiTheme="majorHAnsi"/>
          <w:sz w:val="16"/>
          <w:szCs w:val="16"/>
          <w:lang w:val="es-ES"/>
        </w:rPr>
        <w:t xml:space="preserve"> 14, 2000. </w:t>
      </w:r>
      <w:proofErr w:type="spellStart"/>
      <w:r w:rsidRPr="00B35D34">
        <w:rPr>
          <w:rStyle w:val="FootnoteTex"/>
          <w:rFonts w:asciiTheme="majorHAnsi" w:hAnsiTheme="majorHAnsi"/>
          <w:sz w:val="16"/>
          <w:szCs w:val="16"/>
          <w:lang w:val="es-MX"/>
        </w:rPr>
        <w:t>Appendix</w:t>
      </w:r>
      <w:proofErr w:type="spellEnd"/>
      <w:r w:rsidRPr="00B35D34">
        <w:rPr>
          <w:rStyle w:val="FootnoteTex"/>
          <w:rFonts w:asciiTheme="majorHAnsi" w:hAnsiTheme="majorHAnsi"/>
          <w:sz w:val="16"/>
          <w:szCs w:val="16"/>
          <w:lang w:val="es-MX"/>
        </w:rPr>
        <w:t xml:space="preserve"> 21.</w:t>
      </w:r>
      <w:r w:rsidRPr="00B35D34">
        <w:rPr>
          <w:rFonts w:asciiTheme="majorHAnsi" w:hAnsiTheme="majorHAnsi"/>
          <w:sz w:val="16"/>
          <w:szCs w:val="16"/>
          <w:lang w:val="es-ES"/>
        </w:rPr>
        <w:t xml:space="preserve"> “La otra cara de los Cayos”, </w:t>
      </w:r>
      <w:r w:rsidRPr="00B35D34">
        <w:rPr>
          <w:rFonts w:asciiTheme="majorHAnsi" w:hAnsiTheme="majorHAnsi"/>
          <w:i/>
          <w:sz w:val="16"/>
          <w:szCs w:val="16"/>
          <w:lang w:val="es-ES"/>
        </w:rPr>
        <w:t>El Nuevo Diario</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October</w:t>
      </w:r>
      <w:proofErr w:type="spellEnd"/>
      <w:r w:rsidRPr="00B35D34">
        <w:rPr>
          <w:rFonts w:asciiTheme="majorHAnsi" w:hAnsiTheme="majorHAnsi"/>
          <w:sz w:val="16"/>
          <w:szCs w:val="16"/>
          <w:lang w:val="es-ES"/>
        </w:rPr>
        <w:t xml:space="preserve"> 9, 2000. </w:t>
      </w:r>
      <w:proofErr w:type="gramStart"/>
      <w:r w:rsidRPr="00B35D34">
        <w:rPr>
          <w:rFonts w:asciiTheme="majorHAnsi" w:hAnsiTheme="majorHAnsi"/>
          <w:sz w:val="16"/>
          <w:szCs w:val="16"/>
        </w:rPr>
        <w:t xml:space="preserve">Posted at: </w:t>
      </w:r>
      <w:hyperlink r:id="rId7">
        <w:r w:rsidRPr="00B35D34">
          <w:rPr>
            <w:rStyle w:val="Hyperlink"/>
            <w:rFonts w:asciiTheme="majorHAnsi" w:hAnsiTheme="majorHAnsi"/>
            <w:sz w:val="16"/>
            <w:szCs w:val="16"/>
          </w:rPr>
          <w:t>http://archivo.elnuevodiario.com.ni/2001/marzo/12-marzo-2001/nacional/nacional7.html</w:t>
        </w:r>
      </w:hyperlink>
      <w:r w:rsidRPr="00B35D34">
        <w:rPr>
          <w:rFonts w:asciiTheme="majorHAnsi" w:hAnsiTheme="majorHAnsi"/>
          <w:sz w:val="16"/>
          <w:szCs w:val="16"/>
        </w:rPr>
        <w:t>.</w:t>
      </w:r>
      <w:proofErr w:type="gramEnd"/>
      <w:r w:rsidRPr="00B35D34">
        <w:rPr>
          <w:rFonts w:asciiTheme="majorHAnsi" w:hAnsiTheme="majorHAnsi"/>
          <w:sz w:val="16"/>
          <w:szCs w:val="16"/>
        </w:rPr>
        <w:t xml:space="preserve"> </w:t>
      </w:r>
    </w:p>
  </w:footnote>
  <w:footnote w:id="1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The appellants were the indigenous and ethnic peoples of the Pearl Lagoon Basin; the </w:t>
      </w:r>
      <w:proofErr w:type="spellStart"/>
      <w:r w:rsidRPr="00B35D34">
        <w:rPr>
          <w:rFonts w:asciiTheme="majorHAnsi" w:hAnsiTheme="majorHAnsi"/>
          <w:sz w:val="16"/>
          <w:szCs w:val="16"/>
        </w:rPr>
        <w:t>Misquita</w:t>
      </w:r>
      <w:proofErr w:type="spellEnd"/>
      <w:r w:rsidRPr="00B35D34">
        <w:rPr>
          <w:rFonts w:asciiTheme="majorHAnsi" w:hAnsiTheme="majorHAnsi"/>
          <w:sz w:val="16"/>
          <w:szCs w:val="16"/>
        </w:rPr>
        <w:t xml:space="preserve"> indigenous peoples of   </w:t>
      </w:r>
      <w:proofErr w:type="spellStart"/>
      <w:r w:rsidRPr="00B35D34">
        <w:rPr>
          <w:rFonts w:asciiTheme="majorHAnsi" w:hAnsiTheme="majorHAnsi"/>
          <w:sz w:val="16"/>
          <w:szCs w:val="16"/>
        </w:rPr>
        <w:t>Raitipura</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Awas</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Kahkabila</w:t>
      </w:r>
      <w:proofErr w:type="spellEnd"/>
      <w:r w:rsidRPr="00B35D34">
        <w:rPr>
          <w:rFonts w:asciiTheme="majorHAnsi" w:hAnsiTheme="majorHAnsi"/>
          <w:sz w:val="16"/>
          <w:szCs w:val="16"/>
        </w:rPr>
        <w:t xml:space="preserve">, and </w:t>
      </w:r>
      <w:proofErr w:type="spellStart"/>
      <w:r w:rsidRPr="00B35D34">
        <w:rPr>
          <w:rFonts w:asciiTheme="majorHAnsi" w:hAnsiTheme="majorHAnsi"/>
          <w:sz w:val="16"/>
          <w:szCs w:val="16"/>
        </w:rPr>
        <w:t>teh</w:t>
      </w:r>
      <w:proofErr w:type="spellEnd"/>
      <w:r w:rsidRPr="00B35D34">
        <w:rPr>
          <w:rFonts w:asciiTheme="majorHAnsi" w:hAnsiTheme="majorHAnsi"/>
          <w:sz w:val="16"/>
          <w:szCs w:val="16"/>
        </w:rPr>
        <w:t xml:space="preserve"> creole communities of Pearl Lagoon, Brown Bank, Marshall Point, and Set Net Point of the Pearl Lagoon Municipality. Specifically, the </w:t>
      </w:r>
      <w:proofErr w:type="spellStart"/>
      <w:r w:rsidRPr="00B35D34">
        <w:rPr>
          <w:rFonts w:asciiTheme="majorHAnsi" w:hAnsiTheme="majorHAnsi"/>
          <w:i/>
          <w:sz w:val="16"/>
          <w:szCs w:val="16"/>
        </w:rPr>
        <w:t>amparo</w:t>
      </w:r>
      <w:proofErr w:type="spellEnd"/>
      <w:r w:rsidRPr="00B35D34">
        <w:rPr>
          <w:rFonts w:asciiTheme="majorHAnsi" w:hAnsiTheme="majorHAnsi"/>
          <w:sz w:val="16"/>
          <w:szCs w:val="16"/>
        </w:rPr>
        <w:t xml:space="preserve"> suit was filed against the Head of the National Police in the RAAS and the Head of the National Police in the   municipality of Laguna de </w:t>
      </w:r>
      <w:proofErr w:type="spellStart"/>
      <w:r w:rsidRPr="00B35D34">
        <w:rPr>
          <w:rFonts w:asciiTheme="majorHAnsi" w:hAnsiTheme="majorHAnsi"/>
          <w:sz w:val="16"/>
          <w:szCs w:val="16"/>
        </w:rPr>
        <w:t>Perlas</w:t>
      </w:r>
      <w:proofErr w:type="spellEnd"/>
      <w:r w:rsidRPr="00B35D34">
        <w:rPr>
          <w:rFonts w:asciiTheme="majorHAnsi" w:hAnsiTheme="majorHAnsi"/>
          <w:sz w:val="16"/>
          <w:szCs w:val="16"/>
        </w:rPr>
        <w:t xml:space="preserve"> (Pearl Lagoon)</w:t>
      </w:r>
      <w:proofErr w:type="gramStart"/>
      <w:r w:rsidRPr="00B35D34">
        <w:rPr>
          <w:rFonts w:asciiTheme="majorHAnsi" w:hAnsiTheme="majorHAnsi"/>
          <w:sz w:val="16"/>
          <w:szCs w:val="16"/>
        </w:rPr>
        <w:t>..</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22.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Appeal to the Civil Law Division of the Court of Appeals in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October 2, 2002.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2013.</w:t>
      </w:r>
      <w:proofErr w:type="gramEnd"/>
      <w:r w:rsidRPr="00B35D34">
        <w:rPr>
          <w:rFonts w:asciiTheme="majorHAnsi" w:hAnsiTheme="majorHAnsi"/>
          <w:sz w:val="16"/>
          <w:szCs w:val="16"/>
        </w:rPr>
        <w:t xml:space="preserve"> </w:t>
      </w:r>
    </w:p>
  </w:footnote>
  <w:footnote w:id="1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22.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Appeal to the Civil Law Division of the Court of Appeals in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October 2, 2002.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Style w:val="FootnoteTex"/>
          <w:rFonts w:asciiTheme="majorHAnsi" w:hAnsiTheme="majorHAnsi"/>
          <w:sz w:val="16"/>
          <w:szCs w:val="16"/>
        </w:rPr>
        <w:t>Appendix 23.</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w:t>
      </w:r>
      <w:proofErr w:type="spellStart"/>
      <w:r w:rsidRPr="00B35D34">
        <w:rPr>
          <w:rStyle w:val="FootnoteTex"/>
          <w:rFonts w:asciiTheme="majorHAnsi" w:hAnsiTheme="majorHAnsi"/>
          <w:sz w:val="16"/>
          <w:szCs w:val="16"/>
        </w:rPr>
        <w:t>Ordenan</w:t>
      </w:r>
      <w:proofErr w:type="spellEnd"/>
      <w:r w:rsidRPr="00B35D34">
        <w:rPr>
          <w:rStyle w:val="FootnoteTex"/>
          <w:rFonts w:asciiTheme="majorHAnsi" w:hAnsiTheme="majorHAnsi"/>
          <w:sz w:val="16"/>
          <w:szCs w:val="16"/>
        </w:rPr>
        <w:t xml:space="preserve"> </w:t>
      </w:r>
      <w:proofErr w:type="spellStart"/>
      <w:r w:rsidRPr="00B35D34">
        <w:rPr>
          <w:rStyle w:val="FootnoteTex"/>
          <w:rFonts w:asciiTheme="majorHAnsi" w:hAnsiTheme="majorHAnsi"/>
          <w:sz w:val="16"/>
          <w:szCs w:val="16"/>
        </w:rPr>
        <w:t>salida</w:t>
      </w:r>
      <w:proofErr w:type="spellEnd"/>
      <w:r w:rsidRPr="00B35D34">
        <w:rPr>
          <w:rStyle w:val="FootnoteTex"/>
          <w:rFonts w:asciiTheme="majorHAnsi" w:hAnsiTheme="majorHAnsi"/>
          <w:sz w:val="16"/>
          <w:szCs w:val="16"/>
        </w:rPr>
        <w:t xml:space="preserve"> de </w:t>
      </w:r>
      <w:proofErr w:type="spellStart"/>
      <w:r w:rsidRPr="00B35D34">
        <w:rPr>
          <w:rStyle w:val="FootnoteTex"/>
          <w:rFonts w:asciiTheme="majorHAnsi" w:hAnsiTheme="majorHAnsi"/>
          <w:sz w:val="16"/>
          <w:szCs w:val="16"/>
        </w:rPr>
        <w:t>policías</w:t>
      </w:r>
      <w:proofErr w:type="spellEnd"/>
      <w:r w:rsidRPr="00B35D34">
        <w:rPr>
          <w:rStyle w:val="FootnoteTex"/>
          <w:rFonts w:asciiTheme="majorHAnsi" w:hAnsiTheme="majorHAnsi"/>
          <w:sz w:val="16"/>
          <w:szCs w:val="16"/>
        </w:rPr>
        <w:t xml:space="preserve"> de los </w:t>
      </w:r>
      <w:proofErr w:type="spellStart"/>
      <w:r w:rsidRPr="00B35D34">
        <w:rPr>
          <w:rStyle w:val="FootnoteTex"/>
          <w:rFonts w:asciiTheme="majorHAnsi" w:hAnsiTheme="majorHAnsi"/>
          <w:sz w:val="16"/>
          <w:szCs w:val="16"/>
        </w:rPr>
        <w:t>Cayos</w:t>
      </w:r>
      <w:proofErr w:type="spellEnd"/>
      <w:r w:rsidRPr="00B35D34">
        <w:rPr>
          <w:rStyle w:val="FootnoteTex"/>
          <w:rFonts w:asciiTheme="majorHAnsi" w:hAnsiTheme="majorHAnsi"/>
          <w:sz w:val="16"/>
          <w:szCs w:val="16"/>
        </w:rPr>
        <w:t xml:space="preserve"> </w:t>
      </w:r>
      <w:proofErr w:type="spellStart"/>
      <w:r w:rsidRPr="00B35D34">
        <w:rPr>
          <w:rStyle w:val="FootnoteTex"/>
          <w:rFonts w:asciiTheme="majorHAnsi" w:hAnsiTheme="majorHAnsi"/>
          <w:sz w:val="16"/>
          <w:szCs w:val="16"/>
        </w:rPr>
        <w:t>Perlas</w:t>
      </w:r>
      <w:proofErr w:type="spellEnd"/>
      <w:r w:rsidRPr="00B35D34">
        <w:rPr>
          <w:rStyle w:val="FootnoteTex"/>
          <w:rFonts w:asciiTheme="majorHAnsi" w:hAnsiTheme="majorHAnsi"/>
          <w:sz w:val="16"/>
          <w:szCs w:val="16"/>
        </w:rPr>
        <w:t xml:space="preserve">”, </w:t>
      </w:r>
      <w:r w:rsidRPr="00B35D34">
        <w:rPr>
          <w:rStyle w:val="FootnoteTex"/>
          <w:rFonts w:asciiTheme="majorHAnsi" w:hAnsiTheme="majorHAnsi"/>
          <w:i/>
          <w:sz w:val="16"/>
          <w:szCs w:val="16"/>
        </w:rPr>
        <w:t xml:space="preserve">La </w:t>
      </w:r>
      <w:proofErr w:type="spellStart"/>
      <w:r w:rsidRPr="00B35D34">
        <w:rPr>
          <w:rStyle w:val="FootnoteTex"/>
          <w:rFonts w:asciiTheme="majorHAnsi" w:hAnsiTheme="majorHAnsi"/>
          <w:i/>
          <w:sz w:val="16"/>
          <w:szCs w:val="16"/>
        </w:rPr>
        <w:t>Prensa</w:t>
      </w:r>
      <w:proofErr w:type="spellEnd"/>
      <w:r w:rsidRPr="00B35D34">
        <w:rPr>
          <w:rStyle w:val="FootnoteTex"/>
          <w:rFonts w:asciiTheme="majorHAnsi" w:hAnsiTheme="majorHAnsi"/>
          <w:sz w:val="16"/>
          <w:szCs w:val="16"/>
        </w:rPr>
        <w:t>, May 6, 2001.</w:t>
      </w:r>
      <w:proofErr w:type="gramEnd"/>
      <w:r w:rsidRPr="00B35D34">
        <w:rPr>
          <w:rStyle w:val="FootnoteTex"/>
          <w:rFonts w:asciiTheme="majorHAnsi" w:hAnsiTheme="majorHAnsi"/>
          <w:sz w:val="16"/>
          <w:szCs w:val="16"/>
        </w:rPr>
        <w:t xml:space="preserve"> Posted at: </w:t>
      </w:r>
      <w:hyperlink r:id="rId8" w:history="1">
        <w:r w:rsidRPr="00B35D34">
          <w:rPr>
            <w:rStyle w:val="Hyperlink"/>
            <w:rFonts w:asciiTheme="majorHAnsi" w:hAnsiTheme="majorHAnsi"/>
            <w:sz w:val="16"/>
            <w:szCs w:val="16"/>
          </w:rPr>
          <w:t>http://calpi.nativeweb.org/Peticion_(MLA)_+_MM.htm</w:t>
        </w:r>
      </w:hyperlink>
      <w:r w:rsidRPr="00B35D34">
        <w:rPr>
          <w:rStyle w:val="FootnoteTex"/>
          <w:rFonts w:asciiTheme="majorHAnsi" w:hAnsiTheme="majorHAnsi"/>
          <w:sz w:val="16"/>
          <w:szCs w:val="16"/>
        </w:rPr>
        <w:t xml:space="preserve">  </w:t>
      </w:r>
    </w:p>
  </w:footnote>
  <w:footnote w:id="15">
    <w:p w:rsidR="009A080B" w:rsidRPr="00B35D34" w:rsidRDefault="009A080B" w:rsidP="00B35D34">
      <w:pPr>
        <w:spacing w:after="120"/>
        <w:ind w:firstLine="720"/>
        <w:jc w:val="both"/>
        <w:rPr>
          <w:rFonts w:asciiTheme="majorHAnsi" w:hAnsiTheme="majorHAnsi"/>
          <w:sz w:val="16"/>
          <w:szCs w:val="16"/>
          <w:lang w:val="es-ES"/>
        </w:rPr>
      </w:pPr>
      <w:r w:rsidRPr="00B35D34">
        <w:rPr>
          <w:rStyle w:val="FootnoteReference"/>
          <w:rFonts w:asciiTheme="majorHAnsi" w:hAnsiTheme="majorHAnsi"/>
          <w:sz w:val="16"/>
          <w:szCs w:val="16"/>
        </w:rPr>
        <w:footnoteRef/>
      </w:r>
      <w:r w:rsidRPr="00B35D34">
        <w:rPr>
          <w:rFonts w:asciiTheme="majorHAnsi" w:hAnsiTheme="majorHAnsi"/>
          <w:sz w:val="16"/>
          <w:szCs w:val="16"/>
          <w:lang w:val="es-ES"/>
        </w:rPr>
        <w:t xml:space="preserve"> </w:t>
      </w:r>
      <w:proofErr w:type="spellStart"/>
      <w:r w:rsidRPr="00B35D34">
        <w:rPr>
          <w:rStyle w:val="FootnoteTex"/>
          <w:rFonts w:asciiTheme="majorHAnsi" w:hAnsiTheme="majorHAnsi"/>
          <w:sz w:val="16"/>
          <w:szCs w:val="16"/>
          <w:lang w:val="es-MX"/>
        </w:rPr>
        <w:t>Appendix</w:t>
      </w:r>
      <w:proofErr w:type="spellEnd"/>
      <w:r w:rsidRPr="00B35D34">
        <w:rPr>
          <w:rFonts w:asciiTheme="majorHAnsi" w:hAnsiTheme="majorHAnsi"/>
          <w:sz w:val="16"/>
          <w:szCs w:val="16"/>
          <w:lang w:val="es-ES"/>
        </w:rPr>
        <w:t xml:space="preserve">  24. “Policía retira a agentes de los Cayos”, </w:t>
      </w:r>
      <w:r w:rsidRPr="00B35D34">
        <w:rPr>
          <w:rFonts w:asciiTheme="majorHAnsi" w:hAnsiTheme="majorHAnsi"/>
          <w:i/>
          <w:sz w:val="16"/>
          <w:szCs w:val="16"/>
          <w:lang w:val="es-ES"/>
        </w:rPr>
        <w:t>La Prensa</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October</w:t>
      </w:r>
      <w:proofErr w:type="spellEnd"/>
      <w:r w:rsidRPr="00B35D34">
        <w:rPr>
          <w:rFonts w:asciiTheme="majorHAnsi" w:hAnsiTheme="majorHAnsi"/>
          <w:sz w:val="16"/>
          <w:szCs w:val="16"/>
          <w:lang w:val="es-ES"/>
        </w:rPr>
        <w:t xml:space="preserve"> 8, 2001. “</w:t>
      </w:r>
      <w:r w:rsidRPr="00B35D34">
        <w:rPr>
          <w:rStyle w:val="FootnoteTex"/>
          <w:rFonts w:asciiTheme="majorHAnsi" w:hAnsiTheme="majorHAnsi"/>
          <w:sz w:val="16"/>
          <w:szCs w:val="16"/>
          <w:lang w:val="es-ES"/>
        </w:rPr>
        <w:t xml:space="preserve">Abogada de etnias asegura que Policía niega acceso al agua a las etnias que habitan en la zona”, </w:t>
      </w:r>
      <w:r w:rsidRPr="00B35D34">
        <w:rPr>
          <w:rStyle w:val="FootnoteTex"/>
          <w:rFonts w:asciiTheme="majorHAnsi" w:hAnsiTheme="majorHAnsi"/>
          <w:i/>
          <w:sz w:val="16"/>
          <w:szCs w:val="16"/>
          <w:lang w:val="es-ES"/>
        </w:rPr>
        <w:t>La Prensa</w:t>
      </w:r>
      <w:r w:rsidRPr="00B35D34">
        <w:rPr>
          <w:rStyle w:val="FootnoteTex"/>
          <w:rFonts w:asciiTheme="majorHAnsi" w:hAnsiTheme="majorHAnsi"/>
          <w:sz w:val="16"/>
          <w:szCs w:val="16"/>
          <w:lang w:val="es-ES"/>
        </w:rPr>
        <w:t xml:space="preserve">, </w:t>
      </w:r>
      <w:proofErr w:type="spellStart"/>
      <w:r w:rsidRPr="00B35D34">
        <w:rPr>
          <w:rStyle w:val="FootnoteTex"/>
          <w:rFonts w:asciiTheme="majorHAnsi" w:hAnsiTheme="majorHAnsi"/>
          <w:sz w:val="16"/>
          <w:szCs w:val="16"/>
          <w:lang w:val="es-ES"/>
        </w:rPr>
        <w:t>October</w:t>
      </w:r>
      <w:proofErr w:type="spellEnd"/>
      <w:r w:rsidRPr="00B35D34">
        <w:rPr>
          <w:rStyle w:val="FootnoteTex"/>
          <w:rFonts w:asciiTheme="majorHAnsi" w:hAnsiTheme="majorHAnsi"/>
          <w:sz w:val="16"/>
          <w:szCs w:val="16"/>
          <w:lang w:val="es-ES"/>
        </w:rPr>
        <w:t xml:space="preserve"> 14, 2000. </w:t>
      </w:r>
      <w:proofErr w:type="spellStart"/>
      <w:r w:rsidRPr="00B35D34">
        <w:rPr>
          <w:rStyle w:val="FootnoteTex"/>
          <w:rFonts w:asciiTheme="majorHAnsi" w:hAnsiTheme="majorHAnsi"/>
          <w:sz w:val="16"/>
          <w:szCs w:val="16"/>
          <w:lang w:val="es-MX"/>
        </w:rPr>
        <w:t>Appendix</w:t>
      </w:r>
      <w:proofErr w:type="spellEnd"/>
      <w:r w:rsidRPr="00B35D34">
        <w:rPr>
          <w:rStyle w:val="FootnoteTex"/>
          <w:rFonts w:asciiTheme="majorHAnsi" w:hAnsiTheme="majorHAnsi"/>
          <w:sz w:val="16"/>
          <w:szCs w:val="16"/>
          <w:lang w:val="es-ES"/>
        </w:rPr>
        <w:t xml:space="preserve">  14. “El caso de los Cayos Perlas”, </w:t>
      </w:r>
      <w:r w:rsidRPr="00B35D34">
        <w:rPr>
          <w:rStyle w:val="FootnoteTex"/>
          <w:rFonts w:asciiTheme="majorHAnsi" w:hAnsiTheme="majorHAnsi"/>
          <w:i/>
          <w:sz w:val="16"/>
          <w:szCs w:val="16"/>
          <w:lang w:val="es-ES"/>
        </w:rPr>
        <w:t>Editorial in La Prensa</w:t>
      </w:r>
      <w:r w:rsidRPr="00B35D34">
        <w:rPr>
          <w:rStyle w:val="FootnoteTex"/>
          <w:rFonts w:asciiTheme="majorHAnsi" w:hAnsiTheme="majorHAnsi"/>
          <w:sz w:val="16"/>
          <w:szCs w:val="16"/>
          <w:lang w:val="es-ES"/>
        </w:rPr>
        <w:t xml:space="preserve">, </w:t>
      </w:r>
      <w:proofErr w:type="spellStart"/>
      <w:r w:rsidRPr="00B35D34">
        <w:rPr>
          <w:rStyle w:val="FootnoteTex"/>
          <w:rFonts w:asciiTheme="majorHAnsi" w:hAnsiTheme="majorHAnsi"/>
          <w:sz w:val="16"/>
          <w:szCs w:val="16"/>
          <w:lang w:val="es-ES"/>
        </w:rPr>
        <w:t>October</w:t>
      </w:r>
      <w:proofErr w:type="spellEnd"/>
      <w:r w:rsidRPr="00B35D34">
        <w:rPr>
          <w:rStyle w:val="FootnoteTex"/>
          <w:rFonts w:asciiTheme="majorHAnsi" w:hAnsiTheme="majorHAnsi"/>
          <w:sz w:val="16"/>
          <w:szCs w:val="16"/>
          <w:lang w:val="es-ES"/>
        </w:rPr>
        <w:t xml:space="preserve"> 12, 2000. </w:t>
      </w:r>
      <w:proofErr w:type="spellStart"/>
      <w:r w:rsidRPr="00B35D34">
        <w:rPr>
          <w:rStyle w:val="FootnoteTex"/>
          <w:rFonts w:asciiTheme="majorHAnsi" w:hAnsiTheme="majorHAnsi"/>
          <w:sz w:val="16"/>
          <w:szCs w:val="16"/>
          <w:lang w:val="es-MX"/>
        </w:rPr>
        <w:t>Appendix</w:t>
      </w:r>
      <w:proofErr w:type="spellEnd"/>
      <w:r w:rsidRPr="00B35D34">
        <w:rPr>
          <w:rStyle w:val="FootnoteTex"/>
          <w:rFonts w:asciiTheme="majorHAnsi" w:hAnsiTheme="majorHAnsi"/>
          <w:sz w:val="16"/>
          <w:szCs w:val="16"/>
          <w:lang w:val="es-MX"/>
        </w:rPr>
        <w:t xml:space="preserve"> 11.</w:t>
      </w:r>
      <w:r w:rsidRPr="00B35D34">
        <w:rPr>
          <w:rStyle w:val="FootnoteTex"/>
          <w:rFonts w:asciiTheme="majorHAnsi" w:hAnsiTheme="majorHAnsi"/>
          <w:sz w:val="16"/>
          <w:szCs w:val="16"/>
          <w:lang w:val="es-ES"/>
        </w:rPr>
        <w:t xml:space="preserve"> “Indígenas reclaman complejo de islotes”, </w:t>
      </w:r>
      <w:r w:rsidRPr="00B35D34">
        <w:rPr>
          <w:rStyle w:val="FootnoteTex"/>
          <w:rFonts w:asciiTheme="majorHAnsi" w:hAnsiTheme="majorHAnsi"/>
          <w:i/>
          <w:sz w:val="16"/>
          <w:szCs w:val="16"/>
          <w:lang w:val="es-ES"/>
        </w:rPr>
        <w:t>La Prensa</w:t>
      </w:r>
      <w:r w:rsidRPr="00B35D34">
        <w:rPr>
          <w:rStyle w:val="FootnoteTex"/>
          <w:rFonts w:asciiTheme="majorHAnsi" w:hAnsiTheme="majorHAnsi"/>
          <w:sz w:val="16"/>
          <w:szCs w:val="16"/>
          <w:lang w:val="es-ES"/>
        </w:rPr>
        <w:t xml:space="preserve">, </w:t>
      </w:r>
      <w:proofErr w:type="spellStart"/>
      <w:r w:rsidRPr="00B35D34">
        <w:rPr>
          <w:rStyle w:val="FootnoteTex"/>
          <w:rFonts w:asciiTheme="majorHAnsi" w:hAnsiTheme="majorHAnsi"/>
          <w:sz w:val="16"/>
          <w:szCs w:val="16"/>
          <w:lang w:val="es-ES"/>
        </w:rPr>
        <w:t>October</w:t>
      </w:r>
      <w:proofErr w:type="spellEnd"/>
      <w:r w:rsidRPr="00B35D34">
        <w:rPr>
          <w:rStyle w:val="FootnoteTex"/>
          <w:rFonts w:asciiTheme="majorHAnsi" w:hAnsiTheme="majorHAnsi"/>
          <w:sz w:val="16"/>
          <w:szCs w:val="16"/>
          <w:lang w:val="es-ES"/>
        </w:rPr>
        <w:t xml:space="preserve"> 12, 2000; </w:t>
      </w:r>
      <w:proofErr w:type="spellStart"/>
      <w:r w:rsidRPr="00B35D34">
        <w:rPr>
          <w:rStyle w:val="FootnoteTex"/>
          <w:rFonts w:asciiTheme="majorHAnsi" w:hAnsiTheme="majorHAnsi"/>
          <w:sz w:val="16"/>
          <w:szCs w:val="16"/>
          <w:lang w:val="es-MX"/>
        </w:rPr>
        <w:t>Appendix</w:t>
      </w:r>
      <w:proofErr w:type="spellEnd"/>
      <w:r w:rsidRPr="00B35D34">
        <w:rPr>
          <w:rStyle w:val="FootnoteTex"/>
          <w:rFonts w:asciiTheme="majorHAnsi" w:hAnsiTheme="majorHAnsi"/>
          <w:sz w:val="16"/>
          <w:szCs w:val="16"/>
          <w:lang w:val="es-ES"/>
        </w:rPr>
        <w:t xml:space="preserve">  25. “Misquitos se amparan contra policía que apoyan al griego”, </w:t>
      </w:r>
      <w:r w:rsidRPr="00B35D34">
        <w:rPr>
          <w:rStyle w:val="FootnoteTex"/>
          <w:rFonts w:asciiTheme="majorHAnsi" w:hAnsiTheme="majorHAnsi"/>
          <w:i/>
          <w:sz w:val="16"/>
          <w:szCs w:val="16"/>
          <w:lang w:val="es-ES"/>
        </w:rPr>
        <w:t>El Nuevo Diario</w:t>
      </w:r>
      <w:r w:rsidRPr="00B35D34">
        <w:rPr>
          <w:rStyle w:val="FootnoteTex"/>
          <w:rFonts w:asciiTheme="majorHAnsi" w:hAnsiTheme="majorHAnsi"/>
          <w:sz w:val="16"/>
          <w:szCs w:val="16"/>
          <w:lang w:val="es-ES"/>
        </w:rPr>
        <w:t xml:space="preserve">, </w:t>
      </w:r>
      <w:proofErr w:type="spellStart"/>
      <w:r w:rsidRPr="00B35D34">
        <w:rPr>
          <w:rStyle w:val="FootnoteTex"/>
          <w:rFonts w:asciiTheme="majorHAnsi" w:hAnsiTheme="majorHAnsi"/>
          <w:sz w:val="16"/>
          <w:szCs w:val="16"/>
          <w:lang w:val="es-ES"/>
        </w:rPr>
        <w:t>October</w:t>
      </w:r>
      <w:proofErr w:type="spellEnd"/>
      <w:r w:rsidRPr="00B35D34">
        <w:rPr>
          <w:rStyle w:val="FootnoteTex"/>
          <w:rFonts w:asciiTheme="majorHAnsi" w:hAnsiTheme="majorHAnsi"/>
          <w:sz w:val="16"/>
          <w:szCs w:val="16"/>
          <w:lang w:val="es-ES"/>
        </w:rPr>
        <w:t xml:space="preserve"> 10, 2000</w:t>
      </w:r>
      <w:proofErr w:type="gramStart"/>
      <w:r w:rsidRPr="00B35D34">
        <w:rPr>
          <w:rStyle w:val="FootnoteTex"/>
          <w:rFonts w:asciiTheme="majorHAnsi" w:hAnsiTheme="majorHAnsi"/>
          <w:sz w:val="16"/>
          <w:szCs w:val="16"/>
          <w:lang w:val="es-ES"/>
        </w:rPr>
        <w:t>;“</w:t>
      </w:r>
      <w:proofErr w:type="gramEnd"/>
      <w:r w:rsidRPr="00B35D34">
        <w:rPr>
          <w:rStyle w:val="FootnoteTex"/>
          <w:rFonts w:asciiTheme="majorHAnsi" w:hAnsiTheme="majorHAnsi"/>
          <w:sz w:val="16"/>
          <w:szCs w:val="16"/>
          <w:lang w:val="es-ES"/>
        </w:rPr>
        <w:t xml:space="preserve">La otra cara de los Cayos”, </w:t>
      </w:r>
      <w:r w:rsidRPr="00B35D34">
        <w:rPr>
          <w:rStyle w:val="FootnoteTex"/>
          <w:rFonts w:asciiTheme="majorHAnsi" w:hAnsiTheme="majorHAnsi"/>
          <w:i/>
          <w:sz w:val="16"/>
          <w:szCs w:val="16"/>
          <w:lang w:val="es-ES"/>
        </w:rPr>
        <w:t xml:space="preserve">El Nuevo </w:t>
      </w:r>
      <w:proofErr w:type="spellStart"/>
      <w:r w:rsidRPr="00B35D34">
        <w:rPr>
          <w:rStyle w:val="FootnoteTex"/>
          <w:rFonts w:asciiTheme="majorHAnsi" w:hAnsiTheme="majorHAnsi"/>
          <w:i/>
          <w:sz w:val="16"/>
          <w:szCs w:val="16"/>
          <w:lang w:val="es-ES"/>
        </w:rPr>
        <w:t>Diario</w:t>
      </w:r>
      <w:r w:rsidRPr="00B35D34">
        <w:rPr>
          <w:rStyle w:val="FootnoteTex"/>
          <w:rFonts w:asciiTheme="majorHAnsi" w:hAnsiTheme="majorHAnsi"/>
          <w:sz w:val="16"/>
          <w:szCs w:val="16"/>
          <w:lang w:val="es-ES"/>
        </w:rPr>
        <w:t>,October</w:t>
      </w:r>
      <w:proofErr w:type="spellEnd"/>
      <w:r w:rsidRPr="00B35D34">
        <w:rPr>
          <w:rStyle w:val="FootnoteTex"/>
          <w:rFonts w:asciiTheme="majorHAnsi" w:hAnsiTheme="majorHAnsi"/>
          <w:sz w:val="16"/>
          <w:szCs w:val="16"/>
          <w:lang w:val="es-ES"/>
        </w:rPr>
        <w:t xml:space="preserve"> 9, 2000. </w:t>
      </w:r>
    </w:p>
  </w:footnote>
  <w:footnote w:id="1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26.</w:t>
      </w:r>
      <w:proofErr w:type="gramEnd"/>
      <w:r w:rsidRPr="00B35D34">
        <w:rPr>
          <w:rFonts w:asciiTheme="majorHAnsi" w:hAnsiTheme="majorHAnsi"/>
          <w:sz w:val="16"/>
          <w:szCs w:val="16"/>
        </w:rPr>
        <w:t xml:space="preserve"> Letter addressed to Peter </w:t>
      </w:r>
      <w:proofErr w:type="spellStart"/>
      <w:r w:rsidRPr="00B35D34">
        <w:rPr>
          <w:rFonts w:asciiTheme="majorHAnsi" w:hAnsiTheme="majorHAnsi"/>
          <w:sz w:val="16"/>
          <w:szCs w:val="16"/>
        </w:rPr>
        <w:t>Tsokos</w:t>
      </w:r>
      <w:proofErr w:type="spellEnd"/>
      <w:r w:rsidRPr="00B35D34">
        <w:rPr>
          <w:rFonts w:asciiTheme="majorHAnsi" w:hAnsiTheme="majorHAnsi"/>
          <w:sz w:val="16"/>
          <w:szCs w:val="16"/>
        </w:rPr>
        <w:t xml:space="preserve">, Office of the State Attorney for Defense of the Environment and Natural Resources, October 18, 2000.  </w:t>
      </w:r>
      <w:proofErr w:type="gramStart"/>
      <w:r w:rsidRPr="00B35D34">
        <w:rPr>
          <w:rFonts w:asciiTheme="majorHAnsi" w:hAnsiTheme="majorHAnsi"/>
          <w:sz w:val="16"/>
          <w:szCs w:val="16"/>
        </w:rPr>
        <w:t>Appendix to the petitioners' communication of July 13, 2013.</w:t>
      </w:r>
      <w:proofErr w:type="gramEnd"/>
    </w:p>
  </w:footnote>
  <w:footnote w:id="1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Style w:val="FootnoteTex"/>
          <w:rFonts w:asciiTheme="majorHAnsi" w:hAnsiTheme="majorHAnsi"/>
          <w:sz w:val="16"/>
          <w:szCs w:val="16"/>
        </w:rPr>
        <w:t>Appendix</w:t>
      </w:r>
      <w:r w:rsidRPr="00B35D34">
        <w:rPr>
          <w:rFonts w:asciiTheme="majorHAnsi" w:hAnsiTheme="majorHAnsi"/>
          <w:sz w:val="16"/>
          <w:szCs w:val="16"/>
        </w:rPr>
        <w:t xml:space="preserve"> 13.</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w:t>
      </w:r>
      <w:proofErr w:type="spellStart"/>
      <w:r w:rsidRPr="00B35D34">
        <w:rPr>
          <w:rFonts w:asciiTheme="majorHAnsi" w:hAnsiTheme="majorHAnsi"/>
          <w:sz w:val="16"/>
          <w:szCs w:val="16"/>
        </w:rPr>
        <w:t>Marena</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multa</w:t>
      </w:r>
      <w:proofErr w:type="spellEnd"/>
      <w:r w:rsidRPr="00B35D34">
        <w:rPr>
          <w:rFonts w:asciiTheme="majorHAnsi" w:hAnsiTheme="majorHAnsi"/>
          <w:sz w:val="16"/>
          <w:szCs w:val="16"/>
        </w:rPr>
        <w:t xml:space="preserve"> al </w:t>
      </w:r>
      <w:proofErr w:type="spellStart"/>
      <w:r w:rsidRPr="00B35D34">
        <w:rPr>
          <w:rFonts w:asciiTheme="majorHAnsi" w:hAnsiTheme="majorHAnsi"/>
          <w:sz w:val="16"/>
          <w:szCs w:val="16"/>
        </w:rPr>
        <w:t>griego</w:t>
      </w:r>
      <w:proofErr w:type="spellEnd"/>
      <w:r w:rsidRPr="00B35D34">
        <w:rPr>
          <w:rFonts w:asciiTheme="majorHAnsi" w:hAnsiTheme="majorHAnsi"/>
          <w:sz w:val="16"/>
          <w:szCs w:val="16"/>
        </w:rPr>
        <w:t xml:space="preserve"> Peter </w:t>
      </w:r>
      <w:proofErr w:type="spellStart"/>
      <w:r w:rsidRPr="00B35D34">
        <w:rPr>
          <w:rFonts w:asciiTheme="majorHAnsi" w:hAnsiTheme="majorHAnsi"/>
          <w:sz w:val="16"/>
          <w:szCs w:val="16"/>
        </w:rPr>
        <w:t>Tsokos</w:t>
      </w:r>
      <w:proofErr w:type="spellEnd"/>
      <w:r w:rsidRPr="00B35D34">
        <w:rPr>
          <w:rFonts w:asciiTheme="majorHAnsi" w:hAnsiTheme="majorHAnsi"/>
          <w:sz w:val="16"/>
          <w:szCs w:val="16"/>
        </w:rPr>
        <w:t xml:space="preserve">”, </w:t>
      </w:r>
      <w:r w:rsidRPr="00B35D34">
        <w:rPr>
          <w:rFonts w:asciiTheme="majorHAnsi" w:hAnsiTheme="majorHAnsi"/>
          <w:i/>
          <w:sz w:val="16"/>
          <w:szCs w:val="16"/>
        </w:rPr>
        <w:t xml:space="preserve">La </w:t>
      </w:r>
      <w:proofErr w:type="spellStart"/>
      <w:r w:rsidRPr="00B35D34">
        <w:rPr>
          <w:rFonts w:asciiTheme="majorHAnsi" w:hAnsiTheme="majorHAnsi"/>
          <w:i/>
          <w:sz w:val="16"/>
          <w:szCs w:val="16"/>
        </w:rPr>
        <w:t>Prensa</w:t>
      </w:r>
      <w:proofErr w:type="spellEnd"/>
      <w:r w:rsidRPr="00B35D34">
        <w:rPr>
          <w:rFonts w:asciiTheme="majorHAnsi" w:hAnsiTheme="majorHAnsi"/>
          <w:sz w:val="16"/>
          <w:szCs w:val="16"/>
        </w:rPr>
        <w:t>, May 18, 2001.</w:t>
      </w:r>
      <w:proofErr w:type="gramEnd"/>
    </w:p>
  </w:footnote>
  <w:footnote w:id="1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27.</w:t>
      </w:r>
      <w:proofErr w:type="gramEnd"/>
      <w:r w:rsidRPr="00B35D34">
        <w:rPr>
          <w:rFonts w:asciiTheme="majorHAnsi" w:hAnsiTheme="majorHAnsi"/>
          <w:sz w:val="16"/>
          <w:szCs w:val="16"/>
        </w:rPr>
        <w:t xml:space="preserve"> Order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Civil Law District Court of February 6, 2002. </w:t>
      </w:r>
      <w:proofErr w:type="gramStart"/>
      <w:r w:rsidRPr="00B35D34">
        <w:rPr>
          <w:rFonts w:asciiTheme="majorHAnsi" w:hAnsiTheme="majorHAnsi"/>
          <w:sz w:val="16"/>
          <w:szCs w:val="16"/>
        </w:rPr>
        <w:t>Appendix to the petitioners' communication of Friday, July 13, 2007.</w:t>
      </w:r>
      <w:proofErr w:type="gramEnd"/>
      <w:r w:rsidRPr="00B35D34">
        <w:rPr>
          <w:rFonts w:asciiTheme="majorHAnsi" w:hAnsiTheme="majorHAnsi"/>
          <w:sz w:val="16"/>
          <w:szCs w:val="16"/>
        </w:rPr>
        <w:t xml:space="preserve"> </w:t>
      </w:r>
    </w:p>
  </w:footnote>
  <w:footnote w:id="1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28.</w:t>
      </w:r>
      <w:proofErr w:type="gramEnd"/>
      <w:r w:rsidRPr="00B35D34">
        <w:rPr>
          <w:rFonts w:asciiTheme="majorHAnsi" w:hAnsiTheme="majorHAnsi"/>
          <w:sz w:val="16"/>
          <w:szCs w:val="16"/>
        </w:rPr>
        <w:t xml:space="preserve"> Legal power of attorney granted to María Luisa Acosta, folio 13 of Registration Deed (</w:t>
      </w:r>
      <w:proofErr w:type="spellStart"/>
      <w:r w:rsidRPr="00B35D34">
        <w:rPr>
          <w:rFonts w:asciiTheme="majorHAnsi" w:hAnsiTheme="majorHAnsi"/>
          <w:i/>
          <w:sz w:val="16"/>
          <w:szCs w:val="16"/>
        </w:rPr>
        <w:t>Protocolo</w:t>
      </w:r>
      <w:proofErr w:type="spellEnd"/>
      <w:r w:rsidRPr="00B35D34">
        <w:rPr>
          <w:rFonts w:asciiTheme="majorHAnsi" w:hAnsiTheme="majorHAnsi"/>
          <w:sz w:val="16"/>
          <w:szCs w:val="16"/>
        </w:rPr>
        <w:t xml:space="preserve">) No. 2 of Attorney and Notary Public Gloria </w:t>
      </w:r>
      <w:proofErr w:type="spellStart"/>
      <w:r w:rsidRPr="00B35D34">
        <w:rPr>
          <w:rFonts w:asciiTheme="majorHAnsi" w:hAnsiTheme="majorHAnsi"/>
          <w:sz w:val="16"/>
          <w:szCs w:val="16"/>
        </w:rPr>
        <w:t>Mangas</w:t>
      </w:r>
      <w:proofErr w:type="spellEnd"/>
      <w:r w:rsidRPr="00B35D34">
        <w:rPr>
          <w:rFonts w:asciiTheme="majorHAnsi" w:hAnsiTheme="majorHAnsi"/>
          <w:sz w:val="16"/>
          <w:szCs w:val="16"/>
        </w:rPr>
        <w:t xml:space="preserve">, March 16, 2002. </w:t>
      </w:r>
      <w:proofErr w:type="gramStart"/>
      <w:r w:rsidRPr="00B35D34">
        <w:rPr>
          <w:rFonts w:asciiTheme="majorHAnsi" w:hAnsiTheme="majorHAnsi"/>
          <w:sz w:val="16"/>
          <w:szCs w:val="16"/>
        </w:rPr>
        <w:t>Appendix to the petitioners' communication of Friday, July 13, 2007.</w:t>
      </w:r>
      <w:proofErr w:type="gramEnd"/>
      <w:r w:rsidRPr="00B35D34">
        <w:rPr>
          <w:rFonts w:asciiTheme="majorHAnsi" w:hAnsiTheme="majorHAnsi"/>
          <w:sz w:val="16"/>
          <w:szCs w:val="16"/>
        </w:rPr>
        <w:t xml:space="preserve"> </w:t>
      </w:r>
    </w:p>
  </w:footnote>
  <w:footnote w:id="2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28.</w:t>
      </w:r>
      <w:proofErr w:type="gramEnd"/>
      <w:r w:rsidRPr="00B35D34">
        <w:rPr>
          <w:rFonts w:asciiTheme="majorHAnsi" w:hAnsiTheme="majorHAnsi"/>
          <w:sz w:val="16"/>
          <w:szCs w:val="16"/>
        </w:rPr>
        <w:t xml:space="preserve"> Legal power of attorney granted to María Luisa Acosta, folio 13 of Registration Deed (</w:t>
      </w:r>
      <w:proofErr w:type="spellStart"/>
      <w:r w:rsidRPr="00B35D34">
        <w:rPr>
          <w:rFonts w:asciiTheme="majorHAnsi" w:hAnsiTheme="majorHAnsi"/>
          <w:i/>
          <w:sz w:val="16"/>
          <w:szCs w:val="16"/>
        </w:rPr>
        <w:t>Protocolo</w:t>
      </w:r>
      <w:proofErr w:type="spellEnd"/>
      <w:r w:rsidRPr="00B35D34">
        <w:rPr>
          <w:rFonts w:asciiTheme="majorHAnsi" w:hAnsiTheme="majorHAnsi"/>
          <w:sz w:val="16"/>
          <w:szCs w:val="16"/>
        </w:rPr>
        <w:t xml:space="preserve">) No. 2 of Attorney and Notary Public Gloria </w:t>
      </w:r>
      <w:proofErr w:type="spellStart"/>
      <w:r w:rsidRPr="00B35D34">
        <w:rPr>
          <w:rFonts w:asciiTheme="majorHAnsi" w:hAnsiTheme="majorHAnsi"/>
          <w:sz w:val="16"/>
          <w:szCs w:val="16"/>
        </w:rPr>
        <w:t>Mangas</w:t>
      </w:r>
      <w:proofErr w:type="spellEnd"/>
      <w:r w:rsidRPr="00B35D34">
        <w:rPr>
          <w:rFonts w:asciiTheme="majorHAnsi" w:hAnsiTheme="majorHAnsi"/>
          <w:sz w:val="16"/>
          <w:szCs w:val="16"/>
        </w:rPr>
        <w:t xml:space="preserve">, March 16, 2002.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María Luisa’s representation role was also reported in the Nicaraguan press. </w:t>
      </w:r>
      <w:proofErr w:type="spellStart"/>
      <w:r w:rsidRPr="00B35D34">
        <w:rPr>
          <w:rFonts w:asciiTheme="majorHAnsi" w:hAnsiTheme="majorHAnsi"/>
          <w:sz w:val="16"/>
          <w:szCs w:val="16"/>
          <w:lang w:val="es-ES"/>
        </w:rPr>
        <w:t>Appendix</w:t>
      </w:r>
      <w:proofErr w:type="spellEnd"/>
      <w:r w:rsidRPr="00B35D34">
        <w:rPr>
          <w:rFonts w:asciiTheme="majorHAnsi" w:hAnsiTheme="majorHAnsi"/>
          <w:sz w:val="16"/>
          <w:szCs w:val="16"/>
          <w:lang w:val="es-ES"/>
        </w:rPr>
        <w:t xml:space="preserve"> 29. “Fiscalía pide procesar a </w:t>
      </w:r>
      <w:proofErr w:type="spellStart"/>
      <w:r w:rsidRPr="00B35D34">
        <w:rPr>
          <w:rFonts w:asciiTheme="majorHAnsi" w:hAnsiTheme="majorHAnsi"/>
          <w:sz w:val="16"/>
          <w:szCs w:val="16"/>
          <w:lang w:val="es-ES"/>
        </w:rPr>
        <w:t>Tsokos</w:t>
      </w:r>
      <w:proofErr w:type="spellEnd"/>
      <w:r w:rsidRPr="00B35D34">
        <w:rPr>
          <w:rFonts w:asciiTheme="majorHAnsi" w:hAnsiTheme="majorHAnsi"/>
          <w:sz w:val="16"/>
          <w:szCs w:val="16"/>
          <w:lang w:val="es-ES"/>
        </w:rPr>
        <w:t xml:space="preserve"> por crimen de profesor Francisco Valle en Bluefields”, </w:t>
      </w:r>
      <w:r w:rsidRPr="00B35D34">
        <w:rPr>
          <w:rFonts w:asciiTheme="majorHAnsi" w:hAnsiTheme="majorHAnsi"/>
          <w:i/>
          <w:sz w:val="16"/>
          <w:szCs w:val="16"/>
          <w:lang w:val="es-ES"/>
        </w:rPr>
        <w:t>Sucesos</w:t>
      </w:r>
      <w:r w:rsidRPr="00B35D34">
        <w:rPr>
          <w:rFonts w:asciiTheme="majorHAnsi" w:hAnsiTheme="majorHAnsi"/>
          <w:sz w:val="16"/>
          <w:szCs w:val="16"/>
          <w:lang w:val="es-ES"/>
        </w:rPr>
        <w:t xml:space="preserve">. </w:t>
      </w:r>
      <w:r w:rsidRPr="00B35D34">
        <w:rPr>
          <w:rFonts w:asciiTheme="majorHAnsi" w:hAnsiTheme="majorHAnsi"/>
          <w:sz w:val="16"/>
          <w:szCs w:val="16"/>
        </w:rPr>
        <w:t xml:space="preserve">Case file No. 2019-2004 of the appeal for annulment to the Supreme Court of Justice, folio 98.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Appendix 30, </w:t>
      </w:r>
      <w:proofErr w:type="spellStart"/>
      <w:r w:rsidRPr="00B35D34">
        <w:rPr>
          <w:rFonts w:asciiTheme="majorHAnsi" w:hAnsiTheme="majorHAnsi"/>
          <w:sz w:val="16"/>
          <w:szCs w:val="16"/>
        </w:rPr>
        <w:t>Capturan</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Prófugo</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Sucesos</w:t>
      </w:r>
      <w:proofErr w:type="spellEnd"/>
      <w:r w:rsidRPr="00B35D34">
        <w:rPr>
          <w:rFonts w:asciiTheme="majorHAnsi" w:hAnsiTheme="majorHAnsi"/>
          <w:sz w:val="16"/>
          <w:szCs w:val="16"/>
        </w:rPr>
        <w:t xml:space="preserve">”, </w:t>
      </w:r>
      <w:r w:rsidRPr="00B35D34">
        <w:rPr>
          <w:rFonts w:asciiTheme="majorHAnsi" w:hAnsiTheme="majorHAnsi"/>
          <w:i/>
          <w:sz w:val="16"/>
          <w:szCs w:val="16"/>
        </w:rPr>
        <w:t xml:space="preserve">El Nuevo </w:t>
      </w:r>
      <w:proofErr w:type="spellStart"/>
      <w:r w:rsidRPr="00B35D34">
        <w:rPr>
          <w:rFonts w:asciiTheme="majorHAnsi" w:hAnsiTheme="majorHAnsi"/>
          <w:i/>
          <w:sz w:val="16"/>
          <w:szCs w:val="16"/>
        </w:rPr>
        <w:t>Diario</w:t>
      </w:r>
      <w:proofErr w:type="spellEnd"/>
      <w:r w:rsidRPr="00B35D34">
        <w:rPr>
          <w:rFonts w:asciiTheme="majorHAnsi" w:hAnsiTheme="majorHAnsi"/>
          <w:sz w:val="16"/>
          <w:szCs w:val="16"/>
        </w:rPr>
        <w:t xml:space="preserve">, September 1, 2004. Case file </w:t>
      </w:r>
      <w:proofErr w:type="gramStart"/>
      <w:r w:rsidRPr="00B35D34">
        <w:rPr>
          <w:rFonts w:asciiTheme="majorHAnsi" w:hAnsiTheme="majorHAnsi"/>
          <w:sz w:val="16"/>
          <w:szCs w:val="16"/>
        </w:rPr>
        <w:t>No</w:t>
      </w:r>
      <w:proofErr w:type="gramEnd"/>
      <w:r w:rsidRPr="00B35D34">
        <w:rPr>
          <w:rFonts w:asciiTheme="majorHAnsi" w:hAnsiTheme="majorHAnsi"/>
          <w:sz w:val="16"/>
          <w:szCs w:val="16"/>
        </w:rPr>
        <w:t xml:space="preserve">.  2019-2004 of the appeal for annulment to the Supreme Court of Justice, folio 92.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17.</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w:t>
      </w:r>
      <w:proofErr w:type="spellStart"/>
      <w:r w:rsidRPr="00B35D34">
        <w:rPr>
          <w:rFonts w:asciiTheme="majorHAnsi" w:hAnsiTheme="majorHAnsi"/>
          <w:sz w:val="16"/>
          <w:szCs w:val="16"/>
        </w:rPr>
        <w:t>Asesino</w:t>
      </w:r>
      <w:proofErr w:type="spellEnd"/>
      <w:r w:rsidRPr="00B35D34">
        <w:rPr>
          <w:rFonts w:asciiTheme="majorHAnsi" w:hAnsiTheme="majorHAnsi"/>
          <w:sz w:val="16"/>
          <w:szCs w:val="16"/>
        </w:rPr>
        <w:t xml:space="preserve"> de </w:t>
      </w:r>
      <w:proofErr w:type="spellStart"/>
      <w:r w:rsidRPr="00B35D34">
        <w:rPr>
          <w:rFonts w:asciiTheme="majorHAnsi" w:hAnsiTheme="majorHAnsi"/>
          <w:sz w:val="16"/>
          <w:szCs w:val="16"/>
        </w:rPr>
        <w:t>García</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ya</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está</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en</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w:t>
      </w:r>
      <w:r w:rsidRPr="00B35D34">
        <w:rPr>
          <w:rFonts w:asciiTheme="majorHAnsi" w:hAnsiTheme="majorHAnsi"/>
          <w:i/>
          <w:sz w:val="16"/>
          <w:szCs w:val="16"/>
        </w:rPr>
        <w:t xml:space="preserve">El Nuevo </w:t>
      </w:r>
      <w:proofErr w:type="spellStart"/>
      <w:r w:rsidRPr="00B35D34">
        <w:rPr>
          <w:rFonts w:asciiTheme="majorHAnsi" w:hAnsiTheme="majorHAnsi"/>
          <w:i/>
          <w:sz w:val="16"/>
          <w:szCs w:val="16"/>
        </w:rPr>
        <w:t>Diario</w:t>
      </w:r>
      <w:proofErr w:type="spellEnd"/>
      <w:r w:rsidRPr="00B35D34">
        <w:rPr>
          <w:rFonts w:asciiTheme="majorHAnsi" w:hAnsiTheme="majorHAnsi"/>
          <w:sz w:val="16"/>
          <w:szCs w:val="16"/>
        </w:rPr>
        <w:t>, September 6, 2004.</w:t>
      </w:r>
      <w:proofErr w:type="gramEnd"/>
      <w:r w:rsidRPr="00B35D34">
        <w:rPr>
          <w:rFonts w:asciiTheme="majorHAnsi" w:hAnsiTheme="majorHAnsi"/>
          <w:sz w:val="16"/>
          <w:szCs w:val="16"/>
        </w:rPr>
        <w:t xml:space="preserve"> Case file </w:t>
      </w:r>
      <w:proofErr w:type="gramStart"/>
      <w:r w:rsidRPr="00B35D34">
        <w:rPr>
          <w:rFonts w:asciiTheme="majorHAnsi" w:hAnsiTheme="majorHAnsi"/>
          <w:sz w:val="16"/>
          <w:szCs w:val="16"/>
        </w:rPr>
        <w:t>No</w:t>
      </w:r>
      <w:proofErr w:type="gramEnd"/>
      <w:r w:rsidRPr="00B35D34">
        <w:rPr>
          <w:rFonts w:asciiTheme="majorHAnsi" w:hAnsiTheme="majorHAnsi"/>
          <w:sz w:val="16"/>
          <w:szCs w:val="16"/>
        </w:rPr>
        <w:t xml:space="preserve">.  2019-2004 of the appeal for annulment to the Supreme Court of Justice, folio 95.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CALPI</w:t>
      </w:r>
      <w:r w:rsidRPr="00B35D34">
        <w:rPr>
          <w:rFonts w:asciiTheme="majorHAnsi" w:hAnsiTheme="majorHAnsi"/>
          <w:i/>
          <w:sz w:val="16"/>
          <w:szCs w:val="16"/>
        </w:rPr>
        <w:t xml:space="preserve">, </w:t>
      </w:r>
      <w:proofErr w:type="spellStart"/>
      <w:r w:rsidRPr="00B35D34">
        <w:rPr>
          <w:rFonts w:asciiTheme="majorHAnsi" w:hAnsiTheme="majorHAnsi"/>
          <w:i/>
          <w:sz w:val="16"/>
          <w:szCs w:val="16"/>
        </w:rPr>
        <w:t>Cronología</w:t>
      </w:r>
      <w:proofErr w:type="spellEnd"/>
      <w:r w:rsidRPr="00B35D34">
        <w:rPr>
          <w:rFonts w:asciiTheme="majorHAnsi" w:hAnsiTheme="majorHAnsi"/>
          <w:i/>
          <w:sz w:val="16"/>
          <w:szCs w:val="16"/>
        </w:rPr>
        <w:t xml:space="preserve"> del </w:t>
      </w:r>
      <w:proofErr w:type="spellStart"/>
      <w:r w:rsidRPr="00B35D34">
        <w:rPr>
          <w:rFonts w:asciiTheme="majorHAnsi" w:hAnsiTheme="majorHAnsi"/>
          <w:i/>
          <w:sz w:val="16"/>
          <w:szCs w:val="16"/>
        </w:rPr>
        <w:t>caso</w:t>
      </w:r>
      <w:proofErr w:type="spellEnd"/>
      <w:r w:rsidRPr="00B35D34">
        <w:rPr>
          <w:rFonts w:asciiTheme="majorHAnsi" w:hAnsiTheme="majorHAnsi"/>
          <w:i/>
          <w:sz w:val="16"/>
          <w:szCs w:val="16"/>
        </w:rPr>
        <w:t xml:space="preserve"> </w:t>
      </w:r>
      <w:proofErr w:type="spellStart"/>
      <w:r w:rsidRPr="00B35D34">
        <w:rPr>
          <w:rFonts w:asciiTheme="majorHAnsi" w:hAnsiTheme="majorHAnsi"/>
          <w:i/>
          <w:sz w:val="16"/>
          <w:szCs w:val="16"/>
        </w:rPr>
        <w:t>García</w:t>
      </w:r>
      <w:proofErr w:type="spellEnd"/>
      <w:r w:rsidRPr="00B35D34">
        <w:rPr>
          <w:rFonts w:asciiTheme="majorHAnsi" w:hAnsiTheme="majorHAnsi"/>
          <w:sz w:val="16"/>
          <w:szCs w:val="16"/>
        </w:rPr>
        <w:t>.</w:t>
      </w:r>
      <w:proofErr w:type="gramEnd"/>
      <w:r w:rsidRPr="00B35D34">
        <w:rPr>
          <w:rFonts w:asciiTheme="majorHAnsi" w:hAnsiTheme="majorHAnsi"/>
          <w:sz w:val="16"/>
          <w:szCs w:val="16"/>
        </w:rPr>
        <w:t xml:space="preserve"> </w:t>
      </w:r>
      <w:r w:rsidRPr="00B35D34">
        <w:rPr>
          <w:rFonts w:asciiTheme="majorHAnsi" w:hAnsiTheme="majorHAnsi"/>
          <w:sz w:val="16"/>
          <w:szCs w:val="16"/>
          <w:lang w:val="es-ES"/>
        </w:rPr>
        <w:t xml:space="preserve">[García case </w:t>
      </w:r>
      <w:proofErr w:type="spellStart"/>
      <w:r w:rsidRPr="00B35D34">
        <w:rPr>
          <w:rFonts w:asciiTheme="majorHAnsi" w:hAnsiTheme="majorHAnsi"/>
          <w:sz w:val="16"/>
          <w:szCs w:val="16"/>
          <w:lang w:val="es-ES"/>
        </w:rPr>
        <w:t>timeline</w:t>
      </w:r>
      <w:proofErr w:type="spellEnd"/>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Available</w:t>
      </w:r>
      <w:proofErr w:type="spellEnd"/>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at:</w:t>
      </w:r>
      <w:hyperlink r:id="rId9">
        <w:r w:rsidRPr="00B35D34">
          <w:rPr>
            <w:rStyle w:val="Hyperlink"/>
            <w:rFonts w:asciiTheme="majorHAnsi" w:hAnsiTheme="majorHAnsi"/>
            <w:sz w:val="16"/>
            <w:szCs w:val="16"/>
            <w:lang w:val="es-ES"/>
          </w:rPr>
          <w:t>http</w:t>
        </w:r>
        <w:proofErr w:type="spellEnd"/>
        <w:r w:rsidRPr="00B35D34">
          <w:rPr>
            <w:rStyle w:val="Hyperlink"/>
            <w:rFonts w:asciiTheme="majorHAnsi" w:hAnsiTheme="majorHAnsi"/>
            <w:sz w:val="16"/>
            <w:szCs w:val="16"/>
            <w:lang w:val="es-ES"/>
          </w:rPr>
          <w:t>://calpi.nativeweb.org/cronos.html</w:t>
        </w:r>
      </w:hyperlink>
      <w:r w:rsidRPr="00B35D34">
        <w:rPr>
          <w:rFonts w:asciiTheme="majorHAnsi" w:hAnsiTheme="majorHAnsi"/>
          <w:sz w:val="16"/>
          <w:szCs w:val="16"/>
          <w:lang w:val="es-ES"/>
        </w:rPr>
        <w:t xml:space="preserve">. “Continúan denuncias en contra de inversionista griego”, </w:t>
      </w:r>
      <w:r w:rsidRPr="00B35D34">
        <w:rPr>
          <w:rFonts w:asciiTheme="majorHAnsi" w:hAnsiTheme="majorHAnsi"/>
          <w:i/>
          <w:sz w:val="16"/>
          <w:szCs w:val="16"/>
          <w:lang w:val="es-ES"/>
        </w:rPr>
        <w:t>La Prensa</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April</w:t>
      </w:r>
      <w:proofErr w:type="spellEnd"/>
      <w:r w:rsidRPr="00B35D34">
        <w:rPr>
          <w:rFonts w:asciiTheme="majorHAnsi" w:hAnsiTheme="majorHAnsi"/>
          <w:sz w:val="16"/>
          <w:szCs w:val="16"/>
          <w:lang w:val="es-ES"/>
        </w:rPr>
        <w:t xml:space="preserve"> 21, 2001. </w:t>
      </w:r>
      <w:proofErr w:type="spellStart"/>
      <w:r w:rsidRPr="00B35D34">
        <w:rPr>
          <w:rFonts w:asciiTheme="majorHAnsi" w:hAnsiTheme="majorHAnsi"/>
          <w:sz w:val="16"/>
          <w:szCs w:val="16"/>
        </w:rPr>
        <w:t>Infomration</w:t>
      </w:r>
      <w:proofErr w:type="spellEnd"/>
      <w:r w:rsidRPr="00B35D34">
        <w:rPr>
          <w:rFonts w:asciiTheme="majorHAnsi" w:hAnsiTheme="majorHAnsi"/>
          <w:sz w:val="16"/>
          <w:szCs w:val="16"/>
        </w:rPr>
        <w:t xml:space="preserve"> on this can also be found in the initial petition of June 20, 2007. </w:t>
      </w:r>
    </w:p>
  </w:footnote>
  <w:footnote w:id="2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spellStart"/>
      <w:r w:rsidRPr="00B35D34">
        <w:rPr>
          <w:rFonts w:asciiTheme="majorHAnsi" w:hAnsiTheme="majorHAnsi"/>
          <w:sz w:val="16"/>
          <w:szCs w:val="16"/>
        </w:rPr>
        <w:t>Mrs</w:t>
      </w:r>
      <w:proofErr w:type="spellEnd"/>
      <w:r w:rsidRPr="00B35D34">
        <w:rPr>
          <w:rFonts w:asciiTheme="majorHAnsi" w:hAnsiTheme="majorHAnsi"/>
          <w:sz w:val="16"/>
          <w:szCs w:val="16"/>
        </w:rPr>
        <w:t xml:space="preserve"> Acosta's and her husband's home was located in the Santa Rosa district at the first entrance to the José Martín settlement and had two floors: the ground floor was divided into two and was rented out as an office and as a dwelling. </w:t>
      </w:r>
      <w:proofErr w:type="gramStart"/>
      <w:r w:rsidRPr="00B35D34">
        <w:rPr>
          <w:rFonts w:asciiTheme="majorHAnsi" w:hAnsiTheme="majorHAnsi"/>
          <w:sz w:val="16"/>
          <w:szCs w:val="16"/>
        </w:rPr>
        <w:t>Appendix 31.</w:t>
      </w:r>
      <w:proofErr w:type="gramEnd"/>
      <w:r w:rsidRPr="00B35D34">
        <w:rPr>
          <w:rFonts w:asciiTheme="majorHAnsi" w:hAnsiTheme="majorHAnsi"/>
          <w:sz w:val="16"/>
          <w:szCs w:val="16"/>
        </w:rPr>
        <w:t xml:space="preserve"> Photograph of a chart. </w:t>
      </w:r>
      <w:proofErr w:type="gramStart"/>
      <w:r w:rsidRPr="00B35D34">
        <w:rPr>
          <w:rFonts w:asciiTheme="majorHAnsi" w:hAnsiTheme="majorHAnsi"/>
          <w:sz w:val="16"/>
          <w:szCs w:val="16"/>
        </w:rPr>
        <w:t>National Police of the Atlántico Sur Autonomous Region, April 8, 2002 Trial court file No. 110-02, folios 18 and 20.</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32.</w:t>
      </w:r>
      <w:proofErr w:type="gramEnd"/>
      <w:r w:rsidRPr="00B35D34">
        <w:rPr>
          <w:rFonts w:asciiTheme="majorHAnsi" w:hAnsiTheme="majorHAnsi"/>
          <w:sz w:val="16"/>
          <w:szCs w:val="16"/>
        </w:rPr>
        <w:t xml:space="preserve"> Witness statement by Natalia </w:t>
      </w:r>
      <w:proofErr w:type="spellStart"/>
      <w:r w:rsidRPr="00B35D34">
        <w:rPr>
          <w:rFonts w:asciiTheme="majorHAnsi" w:hAnsiTheme="majorHAnsi"/>
          <w:sz w:val="16"/>
          <w:szCs w:val="16"/>
        </w:rPr>
        <w:t>Omeir</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Hulse</w:t>
      </w:r>
      <w:proofErr w:type="spellEnd"/>
      <w:r w:rsidRPr="00B35D34">
        <w:rPr>
          <w:rFonts w:asciiTheme="majorHAnsi" w:hAnsiTheme="majorHAnsi"/>
          <w:sz w:val="16"/>
          <w:szCs w:val="16"/>
        </w:rPr>
        <w:t xml:space="preserve">, April 16, 2002 Trial court file No. 110-02, folios 53 and 54. </w:t>
      </w:r>
      <w:proofErr w:type="gramStart"/>
      <w:r w:rsidRPr="00B35D34">
        <w:rPr>
          <w:rFonts w:asciiTheme="majorHAnsi" w:hAnsiTheme="majorHAnsi"/>
          <w:sz w:val="16"/>
          <w:szCs w:val="16"/>
        </w:rPr>
        <w:t>Appendices to the petitioners' communication of July 13, 2007.</w:t>
      </w:r>
      <w:proofErr w:type="gramEnd"/>
    </w:p>
  </w:footnote>
  <w:footnote w:id="2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spellStart"/>
      <w:r w:rsidRPr="00B35D34">
        <w:rPr>
          <w:rFonts w:asciiTheme="majorHAnsi" w:hAnsiTheme="majorHAnsi"/>
          <w:sz w:val="16"/>
          <w:szCs w:val="16"/>
        </w:rPr>
        <w:t>Wilberth</w:t>
      </w:r>
      <w:proofErr w:type="spellEnd"/>
      <w:r w:rsidRPr="00B35D34">
        <w:rPr>
          <w:rFonts w:asciiTheme="majorHAnsi" w:hAnsiTheme="majorHAnsi"/>
          <w:sz w:val="16"/>
          <w:szCs w:val="16"/>
        </w:rPr>
        <w:t xml:space="preserve"> Ochoa's participation in the murder was determined with the accusation brought by the Public Prosecution Service before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w:t>
      </w:r>
      <w:proofErr w:type="gramStart"/>
      <w:r w:rsidRPr="00B35D34">
        <w:rPr>
          <w:rFonts w:asciiTheme="majorHAnsi" w:hAnsiTheme="majorHAnsi"/>
          <w:sz w:val="16"/>
          <w:szCs w:val="16"/>
        </w:rPr>
        <w:t>Appendix 33.</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Accusation against </w:t>
      </w:r>
      <w:proofErr w:type="spellStart"/>
      <w:r w:rsidRPr="00B35D34">
        <w:rPr>
          <w:rFonts w:asciiTheme="majorHAnsi" w:hAnsiTheme="majorHAnsi"/>
          <w:sz w:val="16"/>
          <w:szCs w:val="16"/>
        </w:rPr>
        <w:t>Wilberth</w:t>
      </w:r>
      <w:proofErr w:type="spellEnd"/>
      <w:r w:rsidRPr="00B35D34">
        <w:rPr>
          <w:rFonts w:asciiTheme="majorHAnsi" w:hAnsiTheme="majorHAnsi"/>
          <w:sz w:val="16"/>
          <w:szCs w:val="16"/>
        </w:rPr>
        <w:t xml:space="preserve"> José Ochoa for the crime of murder, Public Prosecution Service, Atlántico Sur Autonomous Region, January 13, 2013.</w:t>
      </w:r>
      <w:proofErr w:type="gramEnd"/>
      <w:r w:rsidRPr="00B35D34">
        <w:rPr>
          <w:rFonts w:asciiTheme="majorHAnsi" w:hAnsiTheme="majorHAnsi"/>
          <w:sz w:val="16"/>
          <w:szCs w:val="16"/>
        </w:rPr>
        <w:t xml:space="preserve"> Trial court file No. 110-02, folios 275 to 277.  </w:t>
      </w:r>
      <w:proofErr w:type="gramStart"/>
      <w:r w:rsidRPr="00B35D34">
        <w:rPr>
          <w:rFonts w:asciiTheme="majorHAnsi" w:hAnsiTheme="majorHAnsi"/>
          <w:sz w:val="16"/>
          <w:szCs w:val="16"/>
        </w:rPr>
        <w:t>Appendix to the petitioners' communication of July 13, 2007.</w:t>
      </w:r>
      <w:proofErr w:type="gramEnd"/>
    </w:p>
  </w:footnote>
  <w:footnote w:id="2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32.</w:t>
      </w:r>
      <w:proofErr w:type="gramEnd"/>
      <w:r w:rsidRPr="00B35D34">
        <w:rPr>
          <w:rFonts w:asciiTheme="majorHAnsi" w:hAnsiTheme="majorHAnsi"/>
          <w:sz w:val="16"/>
          <w:szCs w:val="16"/>
        </w:rPr>
        <w:t xml:space="preserve"> Witness statement by Natalia Isabel </w:t>
      </w:r>
      <w:proofErr w:type="spellStart"/>
      <w:r w:rsidRPr="00B35D34">
        <w:rPr>
          <w:rFonts w:asciiTheme="majorHAnsi" w:hAnsiTheme="majorHAnsi"/>
          <w:sz w:val="16"/>
          <w:szCs w:val="16"/>
        </w:rPr>
        <w:t>Omier</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Hulse</w:t>
      </w:r>
      <w:proofErr w:type="spellEnd"/>
      <w:r w:rsidRPr="00B35D34">
        <w:rPr>
          <w:rFonts w:asciiTheme="majorHAnsi" w:hAnsiTheme="majorHAnsi"/>
          <w:sz w:val="16"/>
          <w:szCs w:val="16"/>
        </w:rPr>
        <w:t xml:space="preserve"> (a domestic worker in the </w:t>
      </w:r>
      <w:proofErr w:type="spellStart"/>
      <w:r w:rsidRPr="00B35D34">
        <w:rPr>
          <w:rFonts w:asciiTheme="majorHAnsi" w:hAnsiTheme="majorHAnsi"/>
          <w:sz w:val="16"/>
          <w:szCs w:val="16"/>
        </w:rPr>
        <w:t>García</w:t>
      </w:r>
      <w:proofErr w:type="spellEnd"/>
      <w:r w:rsidRPr="00B35D34">
        <w:rPr>
          <w:rFonts w:asciiTheme="majorHAnsi" w:hAnsiTheme="majorHAnsi"/>
          <w:sz w:val="16"/>
          <w:szCs w:val="16"/>
        </w:rPr>
        <w:t xml:space="preserve"> Valle household for eight years), to the National Police Criminal Investigations unit, April 9,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13. </w:t>
      </w:r>
      <w:proofErr w:type="gramStart"/>
      <w:r w:rsidRPr="00B35D34">
        <w:rPr>
          <w:rFonts w:asciiTheme="majorHAnsi" w:hAnsiTheme="majorHAnsi"/>
          <w:sz w:val="16"/>
          <w:szCs w:val="16"/>
        </w:rPr>
        <w:t>Appendix 34.</w:t>
      </w:r>
      <w:proofErr w:type="gramEnd"/>
      <w:r w:rsidRPr="00B35D34">
        <w:rPr>
          <w:rFonts w:asciiTheme="majorHAnsi" w:hAnsiTheme="majorHAnsi"/>
          <w:sz w:val="16"/>
          <w:szCs w:val="16"/>
        </w:rPr>
        <w:t xml:space="preserve"> Model application for movement of persons valid for codes A, J, Q, and S, National Police, Ministry of the Interior, National Archive, </w:t>
      </w:r>
      <w:proofErr w:type="gramStart"/>
      <w:r w:rsidRPr="00B35D34">
        <w:rPr>
          <w:rFonts w:asciiTheme="majorHAnsi" w:hAnsiTheme="majorHAnsi"/>
          <w:sz w:val="16"/>
          <w:szCs w:val="16"/>
        </w:rPr>
        <w:t>April</w:t>
      </w:r>
      <w:proofErr w:type="gramEnd"/>
      <w:r w:rsidRPr="00B35D34">
        <w:rPr>
          <w:rFonts w:asciiTheme="majorHAnsi" w:hAnsiTheme="majorHAnsi"/>
          <w:sz w:val="16"/>
          <w:szCs w:val="16"/>
        </w:rPr>
        <w:t xml:space="preserve"> 10, 2002. Trial court file No. 110-02, folios 13 and 15. </w:t>
      </w:r>
      <w:proofErr w:type="gramStart"/>
      <w:r w:rsidRPr="00B35D34">
        <w:rPr>
          <w:rFonts w:asciiTheme="majorHAnsi" w:hAnsiTheme="majorHAnsi"/>
          <w:sz w:val="16"/>
          <w:szCs w:val="16"/>
        </w:rPr>
        <w:t>Appendix 35.</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Ad-Inquirendum statement by María Luisa Acosta, April 16, 2002.</w:t>
      </w:r>
      <w:proofErr w:type="gramEnd"/>
      <w:r w:rsidRPr="00B35D34">
        <w:rPr>
          <w:rFonts w:asciiTheme="majorHAnsi" w:hAnsiTheme="majorHAnsi"/>
          <w:sz w:val="16"/>
          <w:szCs w:val="16"/>
        </w:rPr>
        <w:t xml:space="preserve">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56. </w:t>
      </w:r>
      <w:proofErr w:type="gramStart"/>
      <w:r w:rsidRPr="00B35D34">
        <w:rPr>
          <w:rFonts w:asciiTheme="majorHAnsi" w:hAnsiTheme="majorHAnsi"/>
          <w:sz w:val="16"/>
          <w:szCs w:val="16"/>
        </w:rPr>
        <w:t>Appendix 36.</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Brief from the Assistant Prosecutor to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May 9, 2002.</w:t>
      </w:r>
      <w:proofErr w:type="gramEnd"/>
      <w:r w:rsidRPr="00B35D34">
        <w:rPr>
          <w:rFonts w:asciiTheme="majorHAnsi" w:hAnsiTheme="majorHAnsi"/>
          <w:sz w:val="16"/>
          <w:szCs w:val="16"/>
        </w:rPr>
        <w:t xml:space="preserve">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168. </w:t>
      </w:r>
      <w:proofErr w:type="gramStart"/>
      <w:r w:rsidRPr="00B35D34">
        <w:rPr>
          <w:rFonts w:asciiTheme="majorHAnsi" w:hAnsiTheme="majorHAnsi"/>
          <w:sz w:val="16"/>
          <w:szCs w:val="16"/>
        </w:rPr>
        <w:t>Appendices to the petitioners' communication of July 13, 2007.</w:t>
      </w:r>
      <w:proofErr w:type="gramEnd"/>
      <w:r w:rsidRPr="00B35D34">
        <w:rPr>
          <w:rFonts w:asciiTheme="majorHAnsi" w:hAnsiTheme="majorHAnsi"/>
          <w:sz w:val="16"/>
          <w:szCs w:val="16"/>
        </w:rPr>
        <w:t xml:space="preserve"> </w:t>
      </w:r>
    </w:p>
  </w:footnote>
  <w:footnote w:id="2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37.</w:t>
      </w:r>
      <w:proofErr w:type="gramEnd"/>
      <w:r w:rsidRPr="00B35D34">
        <w:rPr>
          <w:rFonts w:asciiTheme="majorHAnsi" w:hAnsiTheme="majorHAnsi"/>
          <w:sz w:val="16"/>
          <w:szCs w:val="16"/>
        </w:rPr>
        <w:t xml:space="preserve"> Witness statement by Eddy Lira Milles (neighbor), National Police Criminal Investigations, </w:t>
      </w:r>
      <w:proofErr w:type="gramStart"/>
      <w:r w:rsidRPr="00B35D34">
        <w:rPr>
          <w:rFonts w:asciiTheme="majorHAnsi" w:hAnsiTheme="majorHAnsi"/>
          <w:sz w:val="16"/>
          <w:szCs w:val="16"/>
        </w:rPr>
        <w:t>April</w:t>
      </w:r>
      <w:proofErr w:type="gramEnd"/>
      <w:r w:rsidRPr="00B35D34">
        <w:rPr>
          <w:rFonts w:asciiTheme="majorHAnsi" w:hAnsiTheme="majorHAnsi"/>
          <w:sz w:val="16"/>
          <w:szCs w:val="16"/>
        </w:rPr>
        <w:t xml:space="preserve"> 12,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14. </w:t>
      </w:r>
      <w:proofErr w:type="gramStart"/>
      <w:r w:rsidRPr="00B35D34">
        <w:rPr>
          <w:rFonts w:asciiTheme="majorHAnsi" w:hAnsiTheme="majorHAnsi"/>
          <w:sz w:val="16"/>
          <w:szCs w:val="16"/>
        </w:rPr>
        <w:t>Appendix 35.</w:t>
      </w:r>
      <w:proofErr w:type="gramEnd"/>
      <w:r w:rsidRPr="00B35D34">
        <w:rPr>
          <w:rFonts w:asciiTheme="majorHAnsi" w:hAnsiTheme="majorHAnsi"/>
          <w:sz w:val="16"/>
          <w:szCs w:val="16"/>
        </w:rPr>
        <w:t xml:space="preserve"> Statement by María Luisa Acosta, National Police Criminal Investigations, April 16,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56. Appendix 38 Statement by Person under Investigation (</w:t>
      </w:r>
      <w:proofErr w:type="spellStart"/>
      <w:r w:rsidRPr="00B35D34">
        <w:rPr>
          <w:rFonts w:asciiTheme="majorHAnsi" w:hAnsiTheme="majorHAnsi"/>
          <w:sz w:val="16"/>
          <w:szCs w:val="16"/>
        </w:rPr>
        <w:t>Wilberth</w:t>
      </w:r>
      <w:proofErr w:type="spellEnd"/>
      <w:r w:rsidRPr="00B35D34">
        <w:rPr>
          <w:rFonts w:asciiTheme="majorHAnsi" w:hAnsiTheme="majorHAnsi"/>
          <w:sz w:val="16"/>
          <w:szCs w:val="16"/>
        </w:rPr>
        <w:t xml:space="preserve"> Ochoa), National Police, Chinandega, January 11, 2003.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306. </w:t>
      </w:r>
      <w:proofErr w:type="gramStart"/>
      <w:r w:rsidRPr="00B35D34">
        <w:rPr>
          <w:rFonts w:asciiTheme="majorHAnsi" w:hAnsiTheme="majorHAnsi"/>
          <w:sz w:val="16"/>
          <w:szCs w:val="16"/>
        </w:rPr>
        <w:t>Appendices to the petitioners' communication of July 13, 2007.</w:t>
      </w:r>
      <w:proofErr w:type="gramEnd"/>
      <w:r w:rsidRPr="00B35D34">
        <w:rPr>
          <w:rFonts w:asciiTheme="majorHAnsi" w:hAnsiTheme="majorHAnsi"/>
          <w:sz w:val="16"/>
          <w:szCs w:val="16"/>
        </w:rPr>
        <w:t xml:space="preserve"> </w:t>
      </w:r>
    </w:p>
  </w:footnote>
  <w:footnote w:id="2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35.</w:t>
      </w:r>
      <w:proofErr w:type="gramEnd"/>
      <w:r w:rsidRPr="00B35D34">
        <w:rPr>
          <w:rFonts w:asciiTheme="majorHAnsi" w:hAnsiTheme="majorHAnsi"/>
          <w:sz w:val="16"/>
          <w:szCs w:val="16"/>
        </w:rPr>
        <w:t xml:space="preserve"> Statement by María Luisa Acosta, April 16,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55. </w:t>
      </w:r>
      <w:proofErr w:type="gramStart"/>
      <w:r w:rsidRPr="00B35D34">
        <w:rPr>
          <w:rFonts w:asciiTheme="majorHAnsi" w:hAnsiTheme="majorHAnsi"/>
          <w:sz w:val="16"/>
          <w:szCs w:val="16"/>
        </w:rPr>
        <w:t>Appendix 39.</w:t>
      </w:r>
      <w:proofErr w:type="gramEnd"/>
      <w:r w:rsidRPr="00B35D34">
        <w:rPr>
          <w:rFonts w:asciiTheme="majorHAnsi" w:hAnsiTheme="majorHAnsi"/>
          <w:sz w:val="16"/>
          <w:szCs w:val="16"/>
        </w:rPr>
        <w:t xml:space="preserve"> Police Operations Report</w:t>
      </w:r>
      <w:proofErr w:type="gramStart"/>
      <w:r w:rsidRPr="00B35D34">
        <w:rPr>
          <w:rFonts w:asciiTheme="majorHAnsi" w:hAnsiTheme="majorHAnsi"/>
          <w:sz w:val="16"/>
          <w:szCs w:val="16"/>
        </w:rPr>
        <w:t>,  National</w:t>
      </w:r>
      <w:proofErr w:type="gramEnd"/>
      <w:r w:rsidRPr="00B35D34">
        <w:rPr>
          <w:rFonts w:asciiTheme="majorHAnsi" w:hAnsiTheme="majorHAnsi"/>
          <w:sz w:val="16"/>
          <w:szCs w:val="16"/>
        </w:rPr>
        <w:t xml:space="preserve"> Police Criminal Investigations,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55. </w:t>
      </w:r>
      <w:proofErr w:type="gramStart"/>
      <w:r w:rsidRPr="00B35D34">
        <w:rPr>
          <w:rFonts w:asciiTheme="majorHAnsi" w:hAnsiTheme="majorHAnsi"/>
          <w:sz w:val="16"/>
          <w:szCs w:val="16"/>
        </w:rPr>
        <w:t>Appendices to the petitioners' communication of July 13, 2007.</w:t>
      </w:r>
      <w:proofErr w:type="gramEnd"/>
    </w:p>
  </w:footnote>
  <w:footnote w:id="2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35.</w:t>
      </w:r>
      <w:proofErr w:type="gramEnd"/>
      <w:r w:rsidRPr="00B35D34">
        <w:rPr>
          <w:rFonts w:asciiTheme="majorHAnsi" w:hAnsiTheme="majorHAnsi"/>
          <w:sz w:val="16"/>
          <w:szCs w:val="16"/>
        </w:rPr>
        <w:t xml:space="preserve"> Statement by María Luisa Acosta, National Police Criminal Investigations, April 16, 2002. Trial court file No. 110-02, folios 56 and 57. </w:t>
      </w:r>
      <w:proofErr w:type="gramStart"/>
      <w:r w:rsidRPr="00B35D34">
        <w:rPr>
          <w:rFonts w:asciiTheme="majorHAnsi" w:hAnsiTheme="majorHAnsi"/>
          <w:sz w:val="16"/>
          <w:szCs w:val="16"/>
        </w:rPr>
        <w:t>Appendix to the petitioners' communication of July 13, 2007.</w:t>
      </w:r>
      <w:proofErr w:type="gramEnd"/>
    </w:p>
  </w:footnote>
  <w:footnote w:id="2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35.</w:t>
      </w:r>
      <w:proofErr w:type="gramEnd"/>
      <w:r w:rsidRPr="00B35D34">
        <w:rPr>
          <w:rFonts w:asciiTheme="majorHAnsi" w:hAnsiTheme="majorHAnsi"/>
          <w:sz w:val="16"/>
          <w:szCs w:val="16"/>
        </w:rPr>
        <w:t xml:space="preserve"> Statement by María Luisa Acosta, National Police Criminal Investigations, April 16, 2002. Trial court file No. 110-02, folios 56 and 57. </w:t>
      </w:r>
      <w:proofErr w:type="gramStart"/>
      <w:r w:rsidRPr="00B35D34">
        <w:rPr>
          <w:rFonts w:asciiTheme="majorHAnsi" w:hAnsiTheme="majorHAnsi"/>
          <w:sz w:val="16"/>
          <w:szCs w:val="16"/>
        </w:rPr>
        <w:t>Appendix 40.</w:t>
      </w:r>
      <w:proofErr w:type="gramEnd"/>
      <w:r w:rsidRPr="00B35D34">
        <w:rPr>
          <w:rFonts w:asciiTheme="majorHAnsi" w:hAnsiTheme="majorHAnsi"/>
          <w:sz w:val="16"/>
          <w:szCs w:val="16"/>
        </w:rPr>
        <w:t xml:space="preserve"> Witness statement by María Esther </w:t>
      </w:r>
      <w:proofErr w:type="spellStart"/>
      <w:r w:rsidRPr="00B35D34">
        <w:rPr>
          <w:rFonts w:asciiTheme="majorHAnsi" w:hAnsiTheme="majorHAnsi"/>
          <w:sz w:val="16"/>
          <w:szCs w:val="16"/>
        </w:rPr>
        <w:t>Castrillo</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Chavarría</w:t>
      </w:r>
      <w:proofErr w:type="spellEnd"/>
      <w:r w:rsidRPr="00B35D34">
        <w:rPr>
          <w:rFonts w:asciiTheme="majorHAnsi" w:hAnsiTheme="majorHAnsi"/>
          <w:sz w:val="16"/>
          <w:szCs w:val="16"/>
        </w:rPr>
        <w:t xml:space="preserve"> (neighbor), National Police Criminal Investigations, </w:t>
      </w:r>
      <w:proofErr w:type="gramStart"/>
      <w:r w:rsidRPr="00B35D34">
        <w:rPr>
          <w:rFonts w:asciiTheme="majorHAnsi" w:hAnsiTheme="majorHAnsi"/>
          <w:sz w:val="16"/>
          <w:szCs w:val="16"/>
        </w:rPr>
        <w:t>April</w:t>
      </w:r>
      <w:proofErr w:type="gramEnd"/>
      <w:r w:rsidRPr="00B35D34">
        <w:rPr>
          <w:rFonts w:asciiTheme="majorHAnsi" w:hAnsiTheme="majorHAnsi"/>
          <w:sz w:val="16"/>
          <w:szCs w:val="16"/>
        </w:rPr>
        <w:t xml:space="preserve"> 9,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12. </w:t>
      </w:r>
      <w:proofErr w:type="gramStart"/>
      <w:r w:rsidRPr="00B35D34">
        <w:rPr>
          <w:rFonts w:asciiTheme="majorHAnsi" w:hAnsiTheme="majorHAnsi"/>
          <w:sz w:val="16"/>
          <w:szCs w:val="16"/>
        </w:rPr>
        <w:t>Appendices to the petitioners' communication of July 13, 2007.</w:t>
      </w:r>
      <w:proofErr w:type="gramEnd"/>
    </w:p>
  </w:footnote>
  <w:footnote w:id="2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35.</w:t>
      </w:r>
      <w:proofErr w:type="gramEnd"/>
      <w:r w:rsidRPr="00B35D34">
        <w:rPr>
          <w:rFonts w:asciiTheme="majorHAnsi" w:hAnsiTheme="majorHAnsi"/>
          <w:sz w:val="16"/>
          <w:szCs w:val="16"/>
        </w:rPr>
        <w:t xml:space="preserve"> Statement by María Luisa Acosta, National Police Criminal Investigations, April 16,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56. </w:t>
      </w:r>
      <w:proofErr w:type="gramStart"/>
      <w:r w:rsidRPr="00B35D34">
        <w:rPr>
          <w:rFonts w:asciiTheme="majorHAnsi" w:hAnsiTheme="majorHAnsi"/>
          <w:sz w:val="16"/>
          <w:szCs w:val="16"/>
        </w:rPr>
        <w:t>Appendix 39.</w:t>
      </w:r>
      <w:proofErr w:type="gramEnd"/>
      <w:r w:rsidRPr="00B35D34">
        <w:rPr>
          <w:rFonts w:asciiTheme="majorHAnsi" w:hAnsiTheme="majorHAnsi"/>
          <w:sz w:val="16"/>
          <w:szCs w:val="16"/>
        </w:rPr>
        <w:t xml:space="preserve"> Police Operations Report, National Police Criminal Investigations,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April 8,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 </w:t>
      </w:r>
      <w:proofErr w:type="gramStart"/>
      <w:r w:rsidRPr="00B35D34">
        <w:rPr>
          <w:rFonts w:asciiTheme="majorHAnsi" w:hAnsiTheme="majorHAnsi"/>
          <w:sz w:val="16"/>
          <w:szCs w:val="16"/>
        </w:rPr>
        <w:t>Appendix to the petitioners' communication of July 13, 2007.</w:t>
      </w:r>
      <w:proofErr w:type="gramEnd"/>
    </w:p>
  </w:footnote>
  <w:footnote w:id="2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35.</w:t>
      </w:r>
      <w:proofErr w:type="gramEnd"/>
      <w:r w:rsidRPr="00B35D34">
        <w:rPr>
          <w:rFonts w:asciiTheme="majorHAnsi" w:hAnsiTheme="majorHAnsi"/>
          <w:sz w:val="16"/>
          <w:szCs w:val="16"/>
        </w:rPr>
        <w:t xml:space="preserve"> Statement by María Luisa Acosta, National Police Criminal Investigations, April 16,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56. </w:t>
      </w:r>
      <w:proofErr w:type="gramStart"/>
      <w:r w:rsidRPr="00B35D34">
        <w:rPr>
          <w:rFonts w:asciiTheme="majorHAnsi" w:hAnsiTheme="majorHAnsi"/>
          <w:sz w:val="16"/>
          <w:szCs w:val="16"/>
        </w:rPr>
        <w:t>Appendix 39.</w:t>
      </w:r>
      <w:proofErr w:type="gramEnd"/>
      <w:r w:rsidRPr="00B35D34">
        <w:rPr>
          <w:rFonts w:asciiTheme="majorHAnsi" w:hAnsiTheme="majorHAnsi"/>
          <w:sz w:val="16"/>
          <w:szCs w:val="16"/>
        </w:rPr>
        <w:t xml:space="preserve"> Police Operations Report,   National Police Criminal Investigations</w:t>
      </w:r>
      <w:proofErr w:type="gramStart"/>
      <w:r w:rsidRPr="00B35D34">
        <w:rPr>
          <w:rFonts w:asciiTheme="majorHAnsi" w:hAnsiTheme="majorHAnsi"/>
          <w:sz w:val="16"/>
          <w:szCs w:val="16"/>
        </w:rPr>
        <w:t xml:space="preserve">,  </w:t>
      </w:r>
      <w:proofErr w:type="spellStart"/>
      <w:r w:rsidRPr="00B35D34">
        <w:rPr>
          <w:rFonts w:asciiTheme="majorHAnsi" w:hAnsiTheme="majorHAnsi"/>
          <w:sz w:val="16"/>
          <w:szCs w:val="16"/>
        </w:rPr>
        <w:t>Bluefields</w:t>
      </w:r>
      <w:proofErr w:type="spellEnd"/>
      <w:proofErr w:type="gramEnd"/>
      <w:r w:rsidRPr="00B35D34">
        <w:rPr>
          <w:rFonts w:asciiTheme="majorHAnsi" w:hAnsiTheme="majorHAnsi"/>
          <w:sz w:val="16"/>
          <w:szCs w:val="16"/>
        </w:rPr>
        <w:t xml:space="preserve">.,April 8,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 </w:t>
      </w:r>
      <w:proofErr w:type="gramStart"/>
      <w:r w:rsidRPr="00B35D34">
        <w:rPr>
          <w:rFonts w:asciiTheme="majorHAnsi" w:hAnsiTheme="majorHAnsi"/>
          <w:sz w:val="16"/>
          <w:szCs w:val="16"/>
        </w:rPr>
        <w:t>Appendix 41.</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Witness statement by María Elena </w:t>
      </w:r>
      <w:proofErr w:type="spellStart"/>
      <w:r w:rsidRPr="00B35D34">
        <w:rPr>
          <w:rFonts w:asciiTheme="majorHAnsi" w:hAnsiTheme="majorHAnsi"/>
          <w:sz w:val="16"/>
          <w:szCs w:val="16"/>
        </w:rPr>
        <w:t>Castrillo</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Chavarría</w:t>
      </w:r>
      <w:proofErr w:type="spellEnd"/>
      <w:r w:rsidRPr="00B35D34">
        <w:rPr>
          <w:rFonts w:asciiTheme="majorHAnsi" w:hAnsiTheme="majorHAnsi"/>
          <w:sz w:val="16"/>
          <w:szCs w:val="16"/>
        </w:rPr>
        <w:t xml:space="preserve"> (neighbor), April 16, 2002.</w:t>
      </w:r>
      <w:proofErr w:type="gramEnd"/>
      <w:r w:rsidRPr="00B35D34">
        <w:rPr>
          <w:rFonts w:asciiTheme="majorHAnsi" w:hAnsiTheme="majorHAnsi"/>
          <w:sz w:val="16"/>
          <w:szCs w:val="16"/>
        </w:rPr>
        <w:t xml:space="preserve">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50. </w:t>
      </w:r>
      <w:proofErr w:type="gramStart"/>
      <w:r w:rsidRPr="00B35D34">
        <w:rPr>
          <w:rFonts w:asciiTheme="majorHAnsi" w:hAnsiTheme="majorHAnsi"/>
          <w:sz w:val="16"/>
          <w:szCs w:val="16"/>
        </w:rPr>
        <w:t>Appendices to the petitioners' communication of July 13, 2007.</w:t>
      </w:r>
      <w:proofErr w:type="gramEnd"/>
    </w:p>
  </w:footnote>
  <w:footnote w:id="3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40.</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Statement by María Esther </w:t>
      </w:r>
      <w:proofErr w:type="spellStart"/>
      <w:r w:rsidRPr="00B35D34">
        <w:rPr>
          <w:rFonts w:asciiTheme="majorHAnsi" w:hAnsiTheme="majorHAnsi"/>
          <w:sz w:val="16"/>
          <w:szCs w:val="16"/>
        </w:rPr>
        <w:t>Castrillo</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Chavarría</w:t>
      </w:r>
      <w:proofErr w:type="spellEnd"/>
      <w:r w:rsidRPr="00B35D34">
        <w:rPr>
          <w:rFonts w:asciiTheme="majorHAnsi" w:hAnsiTheme="majorHAnsi"/>
          <w:sz w:val="16"/>
          <w:szCs w:val="16"/>
        </w:rPr>
        <w:t xml:space="preserve"> (neighbor), National Police Criminal Investigations, April 9, 2002.</w:t>
      </w:r>
      <w:proofErr w:type="gramEnd"/>
      <w:r w:rsidRPr="00B35D34">
        <w:rPr>
          <w:rFonts w:asciiTheme="majorHAnsi" w:hAnsiTheme="majorHAnsi"/>
          <w:sz w:val="16"/>
          <w:szCs w:val="16"/>
        </w:rPr>
        <w:t xml:space="preserve">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12. </w:t>
      </w:r>
      <w:proofErr w:type="gramStart"/>
      <w:r w:rsidRPr="00B35D34">
        <w:rPr>
          <w:rFonts w:asciiTheme="majorHAnsi" w:hAnsiTheme="majorHAnsi"/>
          <w:sz w:val="16"/>
          <w:szCs w:val="16"/>
        </w:rPr>
        <w:t>Appendix 42.</w:t>
      </w:r>
      <w:proofErr w:type="gramEnd"/>
      <w:r w:rsidRPr="00B35D34">
        <w:rPr>
          <w:rFonts w:asciiTheme="majorHAnsi" w:hAnsiTheme="majorHAnsi"/>
          <w:sz w:val="16"/>
          <w:szCs w:val="16"/>
        </w:rPr>
        <w:t xml:space="preserve"> Accusation based on own knowledge (No. 00514-02), Offense: Murder,   National Police Criminal Investigations, </w:t>
      </w:r>
      <w:proofErr w:type="gramStart"/>
      <w:r w:rsidRPr="00B35D34">
        <w:rPr>
          <w:rFonts w:asciiTheme="majorHAnsi" w:hAnsiTheme="majorHAnsi"/>
          <w:sz w:val="16"/>
          <w:szCs w:val="16"/>
        </w:rPr>
        <w:t>April</w:t>
      </w:r>
      <w:proofErr w:type="gramEnd"/>
      <w:r w:rsidRPr="00B35D34">
        <w:rPr>
          <w:rFonts w:asciiTheme="majorHAnsi" w:hAnsiTheme="majorHAnsi"/>
          <w:sz w:val="16"/>
          <w:szCs w:val="16"/>
        </w:rPr>
        <w:t xml:space="preserve"> 8, 2004.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2. </w:t>
      </w:r>
      <w:proofErr w:type="gramStart"/>
      <w:r w:rsidRPr="00B35D34">
        <w:rPr>
          <w:rFonts w:asciiTheme="majorHAnsi" w:hAnsiTheme="majorHAnsi"/>
          <w:sz w:val="16"/>
          <w:szCs w:val="16"/>
        </w:rPr>
        <w:t>Appendices to the petitioners' communication of July 13, 2007.</w:t>
      </w:r>
      <w:proofErr w:type="gramEnd"/>
      <w:r w:rsidRPr="00B35D34">
        <w:rPr>
          <w:rFonts w:asciiTheme="majorHAnsi" w:hAnsiTheme="majorHAnsi"/>
          <w:sz w:val="16"/>
          <w:szCs w:val="16"/>
        </w:rPr>
        <w:t xml:space="preserve"> </w:t>
      </w:r>
    </w:p>
  </w:footnote>
  <w:footnote w:id="3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Appendix 43 Forensic medical opinion, Alternate Forensic Scientist, Special Zone 11,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April 9, 2002. Trial court file No. 110-02, folios 10 and 11. </w:t>
      </w:r>
      <w:proofErr w:type="gramStart"/>
      <w:r w:rsidRPr="00B35D34">
        <w:rPr>
          <w:rFonts w:asciiTheme="majorHAnsi" w:hAnsiTheme="majorHAnsi"/>
          <w:sz w:val="16"/>
          <w:szCs w:val="16"/>
        </w:rPr>
        <w:t>Appendix 44.</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Minutes of the on-site inspection.</w:t>
      </w:r>
      <w:proofErr w:type="gramEnd"/>
      <w:r w:rsidRPr="00B35D34">
        <w:rPr>
          <w:rFonts w:asciiTheme="majorHAnsi" w:hAnsiTheme="majorHAnsi"/>
          <w:sz w:val="16"/>
          <w:szCs w:val="16"/>
        </w:rPr>
        <w:t xml:space="preserve"> National Police Criminal Investigations, April 08,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s 4-6. </w:t>
      </w:r>
      <w:proofErr w:type="gramStart"/>
      <w:r w:rsidRPr="00B35D34">
        <w:rPr>
          <w:rFonts w:asciiTheme="majorHAnsi" w:hAnsiTheme="majorHAnsi"/>
          <w:sz w:val="16"/>
          <w:szCs w:val="16"/>
        </w:rPr>
        <w:t>Appendices to the petitioners' communication of July 13, 2007.</w:t>
      </w:r>
      <w:proofErr w:type="gramEnd"/>
    </w:p>
  </w:footnote>
  <w:footnote w:id="3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31.</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Photographic evidence.</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National Police of the Atlántico Sur Autonomous Region, April 8, 2002 Trial court file No. 110-02, folios 20 and 21.</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p>
  </w:footnote>
  <w:footnote w:id="3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42.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National Police document.</w:t>
      </w:r>
      <w:proofErr w:type="gramEnd"/>
      <w:r w:rsidRPr="00B35D34">
        <w:rPr>
          <w:rFonts w:asciiTheme="majorHAnsi" w:hAnsiTheme="majorHAnsi"/>
          <w:sz w:val="16"/>
          <w:szCs w:val="16"/>
        </w:rPr>
        <w:t xml:space="preserve"> Based on own knowledge. Offense: Murder, April 8, 2002, folio 2. </w:t>
      </w:r>
      <w:proofErr w:type="gramStart"/>
      <w:r w:rsidRPr="00B35D34">
        <w:rPr>
          <w:rStyle w:val="FootnoteTex"/>
          <w:rFonts w:asciiTheme="majorHAnsi" w:hAnsiTheme="majorHAnsi"/>
          <w:sz w:val="16"/>
          <w:szCs w:val="16"/>
        </w:rPr>
        <w:t>Appendix</w:t>
      </w:r>
      <w:r w:rsidRPr="00B35D34">
        <w:rPr>
          <w:rFonts w:asciiTheme="majorHAnsi" w:hAnsiTheme="majorHAnsi"/>
          <w:sz w:val="16"/>
          <w:szCs w:val="16"/>
        </w:rPr>
        <w:t xml:space="preserve"> 39.</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Police Operations Report, National Police Criminal Investigations,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w:t>
      </w:r>
      <w:proofErr w:type="gramEnd"/>
      <w:r w:rsidRPr="00B35D34">
        <w:rPr>
          <w:rFonts w:asciiTheme="majorHAnsi" w:hAnsiTheme="majorHAnsi"/>
          <w:sz w:val="16"/>
          <w:szCs w:val="16"/>
        </w:rPr>
        <w:t xml:space="preserve"> April 8,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 </w:t>
      </w:r>
      <w:proofErr w:type="gramStart"/>
      <w:r w:rsidRPr="00B35D34">
        <w:rPr>
          <w:rFonts w:asciiTheme="majorHAnsi" w:hAnsiTheme="majorHAnsi"/>
          <w:sz w:val="16"/>
          <w:szCs w:val="16"/>
        </w:rPr>
        <w:t>Appendices to the petitioners' communication of July 13, 2007.</w:t>
      </w:r>
      <w:proofErr w:type="gramEnd"/>
    </w:p>
  </w:footnote>
  <w:footnote w:id="3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Appendix 43 Forensic medical opinion, Alternate Forensic Scientist, Special Zone 11,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April 9, 2002. Trial court file No. 110-02, folios 10 and 11. </w:t>
      </w:r>
      <w:proofErr w:type="gramStart"/>
      <w:r w:rsidRPr="00B35D34">
        <w:rPr>
          <w:rFonts w:asciiTheme="majorHAnsi" w:hAnsiTheme="majorHAnsi"/>
          <w:sz w:val="16"/>
          <w:szCs w:val="16"/>
        </w:rPr>
        <w:t>Appendix 31.</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Photographic evidence.</w:t>
      </w:r>
      <w:proofErr w:type="gramEnd"/>
      <w:r w:rsidRPr="00B35D34">
        <w:rPr>
          <w:rFonts w:asciiTheme="majorHAnsi" w:hAnsiTheme="majorHAnsi"/>
          <w:sz w:val="16"/>
          <w:szCs w:val="16"/>
        </w:rPr>
        <w:t xml:space="preserve">  Atlántico Sur Autonomous Region, April 8, 2002.  </w:t>
      </w:r>
      <w:proofErr w:type="gramStart"/>
      <w:r w:rsidRPr="00B35D34">
        <w:rPr>
          <w:rFonts w:asciiTheme="majorHAnsi" w:hAnsiTheme="majorHAnsi"/>
          <w:sz w:val="16"/>
          <w:szCs w:val="16"/>
        </w:rPr>
        <w:t>Central photo No. 8.</w:t>
      </w:r>
      <w:proofErr w:type="gramEnd"/>
      <w:r w:rsidRPr="00B35D34">
        <w:rPr>
          <w:rFonts w:asciiTheme="majorHAnsi" w:hAnsiTheme="majorHAnsi"/>
          <w:sz w:val="16"/>
          <w:szCs w:val="16"/>
        </w:rPr>
        <w:t xml:space="preserve">  Sign photographs Nos. 9 and 10. Trial court file No. 110-02, folios 22 and 23. </w:t>
      </w:r>
      <w:proofErr w:type="gramStart"/>
      <w:r w:rsidRPr="00B35D34">
        <w:rPr>
          <w:rFonts w:asciiTheme="majorHAnsi" w:hAnsiTheme="majorHAnsi"/>
          <w:sz w:val="16"/>
          <w:szCs w:val="16"/>
        </w:rPr>
        <w:t>Appendices to the petitioners' communication of July 13, 2007.</w:t>
      </w:r>
      <w:proofErr w:type="gramEnd"/>
    </w:p>
  </w:footnote>
  <w:footnote w:id="3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31.</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Photographic evidence.</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Central photos 8 and 9.</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Detailed photographs Nos. 17 and 18).</w:t>
      </w:r>
      <w:proofErr w:type="gramEnd"/>
      <w:r w:rsidRPr="00B35D34">
        <w:rPr>
          <w:rFonts w:asciiTheme="majorHAnsi" w:hAnsiTheme="majorHAnsi"/>
          <w:sz w:val="16"/>
          <w:szCs w:val="16"/>
        </w:rPr>
        <w:t xml:space="preserve"> Atlántico Sur Autonomous Region, April 8, 2002.   Trial court file No. 110-02, folios 22, 26, and 27. </w:t>
      </w:r>
      <w:proofErr w:type="gramStart"/>
      <w:r w:rsidRPr="00B35D34">
        <w:rPr>
          <w:rFonts w:asciiTheme="majorHAnsi" w:hAnsiTheme="majorHAnsi"/>
          <w:sz w:val="16"/>
          <w:szCs w:val="16"/>
        </w:rPr>
        <w:t>Appendix to the petitioners’ communication of July 13, 2007.</w:t>
      </w:r>
      <w:proofErr w:type="gramEnd"/>
    </w:p>
  </w:footnote>
  <w:footnote w:id="3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31.</w:t>
      </w:r>
      <w:proofErr w:type="gramEnd"/>
      <w:r w:rsidRPr="00B35D34">
        <w:rPr>
          <w:rFonts w:asciiTheme="majorHAnsi" w:hAnsiTheme="majorHAnsi"/>
          <w:sz w:val="16"/>
          <w:szCs w:val="16"/>
        </w:rPr>
        <w:t xml:space="preserve"> Photographic evidence (detailed photo No. 15). National Police of the Atlántico Sur Autonomous Region, April 8,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26. </w:t>
      </w:r>
      <w:proofErr w:type="gramStart"/>
      <w:r w:rsidRPr="00B35D34">
        <w:rPr>
          <w:rFonts w:asciiTheme="majorHAnsi" w:hAnsiTheme="majorHAnsi"/>
          <w:sz w:val="16"/>
          <w:szCs w:val="16"/>
        </w:rPr>
        <w:t>Appendix to the petitioners' communication of July 13, 2007.</w:t>
      </w:r>
      <w:proofErr w:type="gramEnd"/>
    </w:p>
  </w:footnote>
  <w:footnote w:id="3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31.</w:t>
      </w:r>
      <w:proofErr w:type="gramEnd"/>
      <w:r w:rsidRPr="00B35D34">
        <w:rPr>
          <w:rFonts w:asciiTheme="majorHAnsi" w:hAnsiTheme="majorHAnsi"/>
          <w:sz w:val="16"/>
          <w:szCs w:val="16"/>
        </w:rPr>
        <w:t xml:space="preserve"> Photographic evidence (detailed photo No. 20). National Police of the Atlántico Sur Autonomous Region, April 8,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28.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3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33.</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Accusation against </w:t>
      </w:r>
      <w:proofErr w:type="spellStart"/>
      <w:r w:rsidRPr="00B35D34">
        <w:rPr>
          <w:rFonts w:asciiTheme="majorHAnsi" w:hAnsiTheme="majorHAnsi"/>
          <w:sz w:val="16"/>
          <w:szCs w:val="16"/>
        </w:rPr>
        <w:t>Wilberth</w:t>
      </w:r>
      <w:proofErr w:type="spellEnd"/>
      <w:r w:rsidRPr="00B35D34">
        <w:rPr>
          <w:rFonts w:asciiTheme="majorHAnsi" w:hAnsiTheme="majorHAnsi"/>
          <w:sz w:val="16"/>
          <w:szCs w:val="16"/>
        </w:rPr>
        <w:t xml:space="preserve"> José Ochoa for the crime of murder, Public Prosecution Service, Atlántico Sur Autonomous Region, January 13, 2013.</w:t>
      </w:r>
      <w:proofErr w:type="gramEnd"/>
      <w:r w:rsidRPr="00B35D34">
        <w:rPr>
          <w:rFonts w:asciiTheme="majorHAnsi" w:hAnsiTheme="majorHAnsi"/>
          <w:sz w:val="16"/>
          <w:szCs w:val="16"/>
        </w:rPr>
        <w:t xml:space="preserve"> Trial court file No. 110-02, folios 275 to 277.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3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33.</w:t>
      </w:r>
      <w:proofErr w:type="gramEnd"/>
      <w:r w:rsidRPr="00B35D34">
        <w:rPr>
          <w:rFonts w:asciiTheme="majorHAnsi" w:hAnsiTheme="majorHAnsi"/>
          <w:sz w:val="16"/>
          <w:szCs w:val="16"/>
        </w:rPr>
        <w:t xml:space="preserve"> Accusation against </w:t>
      </w:r>
      <w:proofErr w:type="spellStart"/>
      <w:r w:rsidRPr="00B35D34">
        <w:rPr>
          <w:rFonts w:asciiTheme="majorHAnsi" w:hAnsiTheme="majorHAnsi"/>
          <w:sz w:val="16"/>
          <w:szCs w:val="16"/>
        </w:rPr>
        <w:t>Wilberth</w:t>
      </w:r>
      <w:proofErr w:type="spellEnd"/>
      <w:r w:rsidRPr="00B35D34">
        <w:rPr>
          <w:rFonts w:asciiTheme="majorHAnsi" w:hAnsiTheme="majorHAnsi"/>
          <w:sz w:val="16"/>
          <w:szCs w:val="16"/>
        </w:rPr>
        <w:t xml:space="preserve"> José Ochoa for the crime of murder, Public Prosecution Service</w:t>
      </w:r>
      <w:proofErr w:type="gramStart"/>
      <w:r w:rsidRPr="00B35D34">
        <w:rPr>
          <w:rFonts w:asciiTheme="majorHAnsi" w:hAnsiTheme="majorHAnsi"/>
          <w:sz w:val="16"/>
          <w:szCs w:val="16"/>
        </w:rPr>
        <w:t>,  Atlántico</w:t>
      </w:r>
      <w:proofErr w:type="gramEnd"/>
      <w:r w:rsidRPr="00B35D34">
        <w:rPr>
          <w:rFonts w:asciiTheme="majorHAnsi" w:hAnsiTheme="majorHAnsi"/>
          <w:sz w:val="16"/>
          <w:szCs w:val="16"/>
        </w:rPr>
        <w:t xml:space="preserve"> Sur Autonomous Region, January 13, 2013. Trial court file No. 110-02, folios 275 to 277. </w:t>
      </w:r>
      <w:proofErr w:type="gramStart"/>
      <w:r w:rsidRPr="00B35D34">
        <w:rPr>
          <w:rFonts w:asciiTheme="majorHAnsi" w:hAnsiTheme="majorHAnsi"/>
          <w:sz w:val="16"/>
          <w:szCs w:val="16"/>
        </w:rPr>
        <w:t>Appendix 36.</w:t>
      </w:r>
      <w:proofErr w:type="gramEnd"/>
      <w:r w:rsidRPr="00B35D34">
        <w:rPr>
          <w:rFonts w:asciiTheme="majorHAnsi" w:hAnsiTheme="majorHAnsi"/>
          <w:sz w:val="16"/>
          <w:szCs w:val="16"/>
        </w:rPr>
        <w:t xml:space="preserve"> Document of the Assistant Prosecutor addressed to the District Criminal Court Judge in </w:t>
      </w:r>
      <w:proofErr w:type="spellStart"/>
      <w:r w:rsidRPr="00B35D34">
        <w:rPr>
          <w:rFonts w:asciiTheme="majorHAnsi" w:hAnsiTheme="majorHAnsi"/>
          <w:sz w:val="16"/>
          <w:szCs w:val="16"/>
        </w:rPr>
        <w:t>Bluefields</w:t>
      </w:r>
      <w:proofErr w:type="spellEnd"/>
      <w:proofErr w:type="gramStart"/>
      <w:r w:rsidRPr="00B35D34">
        <w:rPr>
          <w:rFonts w:asciiTheme="majorHAnsi" w:hAnsiTheme="majorHAnsi"/>
          <w:sz w:val="16"/>
          <w:szCs w:val="16"/>
        </w:rPr>
        <w:t>,  May</w:t>
      </w:r>
      <w:proofErr w:type="gramEnd"/>
      <w:r w:rsidRPr="00B35D34">
        <w:rPr>
          <w:rFonts w:asciiTheme="majorHAnsi" w:hAnsiTheme="majorHAnsi"/>
          <w:sz w:val="16"/>
          <w:szCs w:val="16"/>
        </w:rPr>
        <w:t xml:space="preserve"> 9,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168. </w:t>
      </w:r>
      <w:proofErr w:type="gramStart"/>
      <w:r w:rsidRPr="00B35D34">
        <w:rPr>
          <w:rFonts w:asciiTheme="majorHAnsi" w:hAnsiTheme="majorHAnsi"/>
          <w:sz w:val="16"/>
          <w:szCs w:val="16"/>
        </w:rPr>
        <w:t>Appendices to the petitioners' communication of July 13, 2007.</w:t>
      </w:r>
      <w:proofErr w:type="gramEnd"/>
      <w:r w:rsidRPr="00B35D34">
        <w:rPr>
          <w:rFonts w:asciiTheme="majorHAnsi" w:hAnsiTheme="majorHAnsi"/>
          <w:sz w:val="16"/>
          <w:szCs w:val="16"/>
        </w:rPr>
        <w:t xml:space="preserve">  </w:t>
      </w:r>
    </w:p>
  </w:footnote>
  <w:footnote w:id="4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lang w:val="es-ES"/>
        </w:rPr>
        <w:t xml:space="preserve"> </w:t>
      </w:r>
      <w:proofErr w:type="spellStart"/>
      <w:r w:rsidRPr="00B35D34">
        <w:rPr>
          <w:rStyle w:val="FootnoteTex"/>
          <w:rFonts w:asciiTheme="majorHAnsi" w:hAnsiTheme="majorHAnsi"/>
          <w:sz w:val="16"/>
          <w:szCs w:val="16"/>
          <w:lang w:val="es-MX"/>
        </w:rPr>
        <w:t>Appendix</w:t>
      </w:r>
      <w:proofErr w:type="spellEnd"/>
      <w:r w:rsidRPr="00B35D34">
        <w:rPr>
          <w:rFonts w:asciiTheme="majorHAnsi" w:hAnsiTheme="majorHAnsi"/>
          <w:sz w:val="16"/>
          <w:szCs w:val="16"/>
          <w:lang w:val="es-ES"/>
        </w:rPr>
        <w:t xml:space="preserve"> 45. “De ofendida a acusada”, </w:t>
      </w:r>
      <w:r w:rsidRPr="00B35D34">
        <w:rPr>
          <w:rFonts w:asciiTheme="majorHAnsi" w:hAnsiTheme="majorHAnsi"/>
          <w:i/>
          <w:sz w:val="16"/>
          <w:szCs w:val="16"/>
          <w:lang w:val="es-ES"/>
        </w:rPr>
        <w:t>El Nuevo Diario</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April</w:t>
      </w:r>
      <w:proofErr w:type="spellEnd"/>
      <w:r w:rsidRPr="00B35D34">
        <w:rPr>
          <w:rFonts w:asciiTheme="majorHAnsi" w:hAnsiTheme="majorHAnsi"/>
          <w:sz w:val="16"/>
          <w:szCs w:val="16"/>
          <w:lang w:val="es-ES"/>
        </w:rPr>
        <w:t xml:space="preserve"> 22, 2002, </w:t>
      </w:r>
      <w:proofErr w:type="spellStart"/>
      <w:r w:rsidRPr="00B35D34">
        <w:rPr>
          <w:rFonts w:asciiTheme="majorHAnsi" w:hAnsiTheme="majorHAnsi"/>
          <w:sz w:val="16"/>
          <w:szCs w:val="16"/>
          <w:lang w:val="es-ES"/>
        </w:rPr>
        <w:t>Available</w:t>
      </w:r>
      <w:proofErr w:type="spellEnd"/>
      <w:r w:rsidRPr="00B35D34">
        <w:rPr>
          <w:rFonts w:asciiTheme="majorHAnsi" w:hAnsiTheme="majorHAnsi"/>
          <w:sz w:val="16"/>
          <w:szCs w:val="16"/>
          <w:lang w:val="es-ES"/>
        </w:rPr>
        <w:t xml:space="preserve"> at:</w:t>
      </w:r>
      <w:r>
        <w:fldChar w:fldCharType="begin"/>
      </w:r>
      <w:r w:rsidRPr="009A080B">
        <w:rPr>
          <w:lang w:val="es-ES"/>
        </w:rPr>
        <w:instrText xml:space="preserve"> HYPERLINK "http://archivo.elnuevodiario.com.ni/2002/abril/21-abril-2002/sucesos/sucesos3.html" \h </w:instrText>
      </w:r>
      <w:r>
        <w:fldChar w:fldCharType="separate"/>
      </w:r>
      <w:r w:rsidRPr="00B35D34">
        <w:rPr>
          <w:rStyle w:val="Hyperlink"/>
          <w:rFonts w:asciiTheme="majorHAnsi" w:hAnsiTheme="majorHAnsi"/>
          <w:sz w:val="16"/>
          <w:szCs w:val="16"/>
          <w:lang w:val="es-ES"/>
        </w:rPr>
        <w:t>http://archivo.elnuevodiario.com.ni/2002/abril/21-abril-2002/sucesos/sucesos3.html</w:t>
      </w:r>
      <w:r>
        <w:rPr>
          <w:rStyle w:val="Hyperlink"/>
          <w:rFonts w:asciiTheme="majorHAnsi" w:hAnsiTheme="majorHAnsi"/>
          <w:sz w:val="16"/>
          <w:szCs w:val="16"/>
          <w:lang w:val="es-ES"/>
        </w:rPr>
        <w:fldChar w:fldCharType="end"/>
      </w:r>
      <w:r w:rsidRPr="00B35D34">
        <w:rPr>
          <w:rFonts w:asciiTheme="majorHAnsi" w:hAnsiTheme="majorHAnsi"/>
          <w:sz w:val="16"/>
          <w:szCs w:val="16"/>
          <w:lang w:val="es-ES"/>
        </w:rPr>
        <w:t xml:space="preserve">. </w:t>
      </w:r>
      <w:proofErr w:type="spellStart"/>
      <w:r w:rsidRPr="00B35D34">
        <w:rPr>
          <w:rStyle w:val="FootnoteTex"/>
          <w:rFonts w:asciiTheme="majorHAnsi" w:hAnsiTheme="majorHAnsi"/>
          <w:sz w:val="16"/>
          <w:szCs w:val="16"/>
          <w:lang w:val="es-MX"/>
        </w:rPr>
        <w:t>Appendix</w:t>
      </w:r>
      <w:proofErr w:type="spellEnd"/>
      <w:r w:rsidRPr="00B35D34">
        <w:rPr>
          <w:rFonts w:asciiTheme="majorHAnsi" w:hAnsiTheme="majorHAnsi"/>
          <w:sz w:val="16"/>
          <w:szCs w:val="16"/>
          <w:lang w:val="es-ES"/>
        </w:rPr>
        <w:t xml:space="preserve"> 46. “Abogada denuncia complot en su contra”, </w:t>
      </w:r>
      <w:r w:rsidRPr="00B35D34">
        <w:rPr>
          <w:rFonts w:asciiTheme="majorHAnsi" w:hAnsiTheme="majorHAnsi"/>
          <w:i/>
          <w:sz w:val="16"/>
          <w:szCs w:val="16"/>
          <w:lang w:val="es-ES"/>
        </w:rPr>
        <w:t>La Prensa</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May</w:t>
      </w:r>
      <w:proofErr w:type="spellEnd"/>
      <w:r w:rsidRPr="00B35D34">
        <w:rPr>
          <w:rFonts w:asciiTheme="majorHAnsi" w:hAnsiTheme="majorHAnsi"/>
          <w:sz w:val="16"/>
          <w:szCs w:val="16"/>
          <w:lang w:val="es-ES"/>
        </w:rPr>
        <w:t xml:space="preserve"> 7, 2002. </w:t>
      </w:r>
      <w:r w:rsidRPr="00B35D34">
        <w:rPr>
          <w:rFonts w:asciiTheme="majorHAnsi" w:hAnsiTheme="majorHAnsi"/>
          <w:sz w:val="16"/>
          <w:szCs w:val="16"/>
        </w:rPr>
        <w:t xml:space="preserve">Available at: </w:t>
      </w:r>
      <w:hyperlink r:id="rId10">
        <w:r w:rsidRPr="00B35D34">
          <w:rPr>
            <w:rStyle w:val="Hyperlink"/>
            <w:rFonts w:asciiTheme="majorHAnsi" w:hAnsiTheme="majorHAnsi"/>
            <w:sz w:val="16"/>
            <w:szCs w:val="16"/>
          </w:rPr>
          <w:t>http://archivo.laprensa.com.ni/archivo/2002/mayo/07/nacionales/nacionales-20020507-07.html</w:t>
        </w:r>
      </w:hyperlink>
      <w:r w:rsidRPr="00B35D34">
        <w:rPr>
          <w:rFonts w:asciiTheme="majorHAnsi" w:hAnsiTheme="majorHAnsi"/>
          <w:sz w:val="16"/>
          <w:szCs w:val="16"/>
        </w:rPr>
        <w:t xml:space="preserve">. </w:t>
      </w:r>
      <w:proofErr w:type="spellStart"/>
      <w:r w:rsidRPr="00B35D34">
        <w:rPr>
          <w:rFonts w:asciiTheme="majorHAnsi" w:hAnsiTheme="majorHAnsi"/>
          <w:sz w:val="16"/>
          <w:szCs w:val="16"/>
          <w:lang w:val="es-ES"/>
        </w:rPr>
        <w:t>Appendix</w:t>
      </w:r>
      <w:proofErr w:type="spellEnd"/>
      <w:r w:rsidRPr="00B35D34">
        <w:rPr>
          <w:rFonts w:asciiTheme="majorHAnsi" w:hAnsiTheme="majorHAnsi"/>
          <w:sz w:val="16"/>
          <w:szCs w:val="16"/>
          <w:lang w:val="es-ES"/>
        </w:rPr>
        <w:t xml:space="preserve"> 45 “Activistas de Derechos Humanos piden seguridad para Dra. Acosta”, </w:t>
      </w:r>
      <w:r w:rsidRPr="00B35D34">
        <w:rPr>
          <w:rFonts w:asciiTheme="majorHAnsi" w:hAnsiTheme="majorHAnsi"/>
          <w:i/>
          <w:sz w:val="16"/>
          <w:szCs w:val="16"/>
          <w:lang w:val="es-ES"/>
        </w:rPr>
        <w:t>La Prensa</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April</w:t>
      </w:r>
      <w:proofErr w:type="spellEnd"/>
      <w:r w:rsidRPr="00B35D34">
        <w:rPr>
          <w:rFonts w:asciiTheme="majorHAnsi" w:hAnsiTheme="majorHAnsi"/>
          <w:sz w:val="16"/>
          <w:szCs w:val="16"/>
          <w:lang w:val="es-ES"/>
        </w:rPr>
        <w:t xml:space="preserve"> 15, 2002. </w:t>
      </w:r>
      <w:r w:rsidRPr="00B35D34">
        <w:rPr>
          <w:rFonts w:asciiTheme="majorHAnsi" w:hAnsiTheme="majorHAnsi"/>
          <w:sz w:val="16"/>
          <w:szCs w:val="16"/>
          <w:lang w:val="es-MX"/>
        </w:rPr>
        <w:t xml:space="preserve">Trial </w:t>
      </w:r>
      <w:proofErr w:type="spellStart"/>
      <w:r w:rsidRPr="00B35D34">
        <w:rPr>
          <w:rFonts w:asciiTheme="majorHAnsi" w:hAnsiTheme="majorHAnsi"/>
          <w:sz w:val="16"/>
          <w:szCs w:val="16"/>
          <w:lang w:val="es-MX"/>
        </w:rPr>
        <w:t>court</w:t>
      </w:r>
      <w:proofErr w:type="spellEnd"/>
      <w:r w:rsidRPr="00B35D34">
        <w:rPr>
          <w:rFonts w:asciiTheme="majorHAnsi" w:hAnsiTheme="majorHAnsi"/>
          <w:sz w:val="16"/>
          <w:szCs w:val="16"/>
          <w:lang w:val="es-MX"/>
        </w:rPr>
        <w:t xml:space="preserve"> file No. 110-02, folio 376. </w:t>
      </w:r>
      <w:proofErr w:type="spellStart"/>
      <w:r w:rsidRPr="00B35D34">
        <w:rPr>
          <w:rFonts w:asciiTheme="majorHAnsi" w:hAnsiTheme="majorHAnsi"/>
          <w:sz w:val="16"/>
          <w:szCs w:val="16"/>
          <w:lang w:val="es-ES"/>
        </w:rPr>
        <w:t>Appendix</w:t>
      </w:r>
      <w:proofErr w:type="spellEnd"/>
      <w:r w:rsidRPr="00B35D34">
        <w:rPr>
          <w:rFonts w:asciiTheme="majorHAnsi" w:hAnsiTheme="majorHAnsi"/>
          <w:sz w:val="16"/>
          <w:szCs w:val="16"/>
          <w:lang w:val="es-ES"/>
        </w:rPr>
        <w:t xml:space="preserve"> 47 “Policía sospecha de </w:t>
      </w:r>
      <w:r w:rsidRPr="00B35D34">
        <w:rPr>
          <w:rFonts w:asciiTheme="majorHAnsi" w:hAnsiTheme="majorHAnsi"/>
          <w:i/>
          <w:spacing w:val="6"/>
          <w:sz w:val="16"/>
          <w:szCs w:val="16"/>
          <w:lang w:val="es-ES"/>
        </w:rPr>
        <w:t>asesinato por encargo”, La Prensa</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April</w:t>
      </w:r>
      <w:proofErr w:type="spellEnd"/>
      <w:r w:rsidRPr="00B35D34">
        <w:rPr>
          <w:rFonts w:asciiTheme="majorHAnsi" w:hAnsiTheme="majorHAnsi"/>
          <w:sz w:val="16"/>
          <w:szCs w:val="16"/>
          <w:lang w:val="es-ES"/>
        </w:rPr>
        <w:t xml:space="preserve"> 11, 2002. </w:t>
      </w:r>
      <w:r w:rsidRPr="00B35D34">
        <w:rPr>
          <w:rFonts w:asciiTheme="majorHAnsi" w:hAnsiTheme="majorHAnsi"/>
          <w:sz w:val="16"/>
          <w:szCs w:val="16"/>
        </w:rPr>
        <w:t xml:space="preserve">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378.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roofErr w:type="spellStart"/>
      <w:r w:rsidRPr="00B35D34">
        <w:rPr>
          <w:rFonts w:asciiTheme="majorHAnsi" w:hAnsiTheme="majorHAnsi"/>
          <w:sz w:val="16"/>
          <w:szCs w:val="16"/>
          <w:lang w:val="es-ES"/>
        </w:rPr>
        <w:t>Appendix</w:t>
      </w:r>
      <w:proofErr w:type="spellEnd"/>
      <w:r w:rsidRPr="00B35D34">
        <w:rPr>
          <w:rFonts w:asciiTheme="majorHAnsi" w:hAnsiTheme="majorHAnsi"/>
          <w:sz w:val="16"/>
          <w:szCs w:val="16"/>
          <w:lang w:val="es-ES"/>
        </w:rPr>
        <w:t xml:space="preserve"> 48 “Atroz asesinato del presidente de Cámara de Comercio de Bluefields, Su esposa una abogada defensora de los derechos indígenas, considera que los asesinos le buscaban a</w:t>
      </w:r>
      <w:r w:rsidRPr="00B35D34">
        <w:rPr>
          <w:rFonts w:asciiTheme="majorHAnsi" w:hAnsiTheme="majorHAnsi"/>
          <w:i/>
          <w:spacing w:val="6"/>
          <w:sz w:val="16"/>
          <w:szCs w:val="16"/>
          <w:lang w:val="es-ES"/>
        </w:rPr>
        <w:t xml:space="preserve"> </w:t>
      </w:r>
      <w:r w:rsidRPr="00B35D34">
        <w:rPr>
          <w:rFonts w:asciiTheme="majorHAnsi" w:hAnsiTheme="majorHAnsi"/>
          <w:sz w:val="16"/>
          <w:szCs w:val="16"/>
          <w:lang w:val="es-ES"/>
        </w:rPr>
        <w:t xml:space="preserve">ella”, </w:t>
      </w:r>
      <w:r w:rsidRPr="00B35D34">
        <w:rPr>
          <w:rFonts w:asciiTheme="majorHAnsi" w:hAnsiTheme="majorHAnsi"/>
          <w:i/>
          <w:spacing w:val="6"/>
          <w:sz w:val="16"/>
          <w:szCs w:val="16"/>
          <w:lang w:val="es-ES"/>
        </w:rPr>
        <w:t>La Prensa</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April</w:t>
      </w:r>
      <w:proofErr w:type="spellEnd"/>
      <w:r w:rsidRPr="00B35D34">
        <w:rPr>
          <w:rFonts w:asciiTheme="majorHAnsi" w:hAnsiTheme="majorHAnsi"/>
          <w:sz w:val="16"/>
          <w:szCs w:val="16"/>
          <w:lang w:val="es-ES"/>
        </w:rPr>
        <w:t xml:space="preserve"> 10, 2002. </w:t>
      </w:r>
      <w:r w:rsidRPr="00B35D34">
        <w:rPr>
          <w:rFonts w:asciiTheme="majorHAnsi" w:hAnsiTheme="majorHAnsi"/>
          <w:sz w:val="16"/>
          <w:szCs w:val="16"/>
        </w:rPr>
        <w:t xml:space="preserve">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379.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roofErr w:type="spellStart"/>
      <w:r w:rsidRPr="00B35D34">
        <w:rPr>
          <w:rFonts w:asciiTheme="majorHAnsi" w:hAnsiTheme="majorHAnsi"/>
          <w:sz w:val="16"/>
          <w:szCs w:val="16"/>
          <w:lang w:val="es-ES"/>
        </w:rPr>
        <w:t>Appendix</w:t>
      </w:r>
      <w:proofErr w:type="spellEnd"/>
      <w:r w:rsidRPr="00B35D34">
        <w:rPr>
          <w:rFonts w:asciiTheme="majorHAnsi" w:hAnsiTheme="majorHAnsi"/>
          <w:sz w:val="16"/>
          <w:szCs w:val="16"/>
          <w:lang w:val="es-ES"/>
        </w:rPr>
        <w:t xml:space="preserve"> 49 </w:t>
      </w:r>
      <w:r w:rsidRPr="00B35D34">
        <w:rPr>
          <w:rFonts w:asciiTheme="majorHAnsi" w:hAnsiTheme="majorHAnsi"/>
          <w:i/>
          <w:spacing w:val="6"/>
          <w:sz w:val="16"/>
          <w:szCs w:val="16"/>
          <w:lang w:val="es-ES"/>
        </w:rPr>
        <w:t>“</w:t>
      </w:r>
      <w:r w:rsidRPr="00B35D34">
        <w:rPr>
          <w:rFonts w:asciiTheme="majorHAnsi" w:hAnsiTheme="majorHAnsi"/>
          <w:sz w:val="16"/>
          <w:szCs w:val="16"/>
          <w:lang w:val="es-ES"/>
        </w:rPr>
        <w:t>Pero</w:t>
      </w:r>
      <w:r w:rsidRPr="00B35D34">
        <w:rPr>
          <w:rFonts w:asciiTheme="majorHAnsi" w:hAnsiTheme="majorHAnsi"/>
          <w:i/>
          <w:spacing w:val="6"/>
          <w:sz w:val="16"/>
          <w:szCs w:val="16"/>
          <w:lang w:val="es-ES"/>
        </w:rPr>
        <w:t xml:space="preserve"> </w:t>
      </w:r>
      <w:r w:rsidRPr="00B35D34">
        <w:rPr>
          <w:rFonts w:asciiTheme="majorHAnsi" w:hAnsiTheme="majorHAnsi"/>
          <w:sz w:val="16"/>
          <w:szCs w:val="16"/>
          <w:lang w:val="es-ES"/>
        </w:rPr>
        <w:t xml:space="preserve">su lucha sigue”, </w:t>
      </w:r>
      <w:r w:rsidRPr="00B35D34">
        <w:rPr>
          <w:rFonts w:asciiTheme="majorHAnsi" w:hAnsiTheme="majorHAnsi"/>
          <w:i/>
          <w:spacing w:val="3"/>
          <w:sz w:val="16"/>
          <w:szCs w:val="16"/>
          <w:lang w:val="es-ES"/>
        </w:rPr>
        <w:t>El Nuevo Diario</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April</w:t>
      </w:r>
      <w:proofErr w:type="spellEnd"/>
      <w:r w:rsidRPr="00B35D34">
        <w:rPr>
          <w:rFonts w:asciiTheme="majorHAnsi" w:hAnsiTheme="majorHAnsi"/>
          <w:sz w:val="16"/>
          <w:szCs w:val="16"/>
          <w:lang w:val="es-ES"/>
        </w:rPr>
        <w:t xml:space="preserve"> 28, 2002. Trial </w:t>
      </w:r>
      <w:proofErr w:type="spellStart"/>
      <w:r w:rsidRPr="00B35D34">
        <w:rPr>
          <w:rFonts w:asciiTheme="majorHAnsi" w:hAnsiTheme="majorHAnsi"/>
          <w:sz w:val="16"/>
          <w:szCs w:val="16"/>
          <w:lang w:val="es-ES"/>
        </w:rPr>
        <w:t>court</w:t>
      </w:r>
      <w:proofErr w:type="spellEnd"/>
      <w:r w:rsidRPr="00B35D34">
        <w:rPr>
          <w:rFonts w:asciiTheme="majorHAnsi" w:hAnsiTheme="majorHAnsi"/>
          <w:sz w:val="16"/>
          <w:szCs w:val="16"/>
          <w:lang w:val="es-ES"/>
        </w:rPr>
        <w:t xml:space="preserve"> file No. 110-02, folio 380. </w:t>
      </w:r>
      <w:proofErr w:type="spellStart"/>
      <w:r w:rsidRPr="00B35D34">
        <w:rPr>
          <w:rFonts w:asciiTheme="majorHAnsi" w:hAnsiTheme="majorHAnsi"/>
          <w:sz w:val="16"/>
          <w:szCs w:val="16"/>
          <w:lang w:val="es-ES"/>
        </w:rPr>
        <w:t>Appendix</w:t>
      </w:r>
      <w:proofErr w:type="spellEnd"/>
      <w:r w:rsidRPr="00B35D34">
        <w:rPr>
          <w:rFonts w:asciiTheme="majorHAnsi" w:hAnsiTheme="majorHAnsi"/>
          <w:sz w:val="16"/>
          <w:szCs w:val="16"/>
          <w:lang w:val="es-ES"/>
        </w:rPr>
        <w:t xml:space="preserve"> to </w:t>
      </w:r>
      <w:proofErr w:type="spellStart"/>
      <w:r w:rsidRPr="00B35D34">
        <w:rPr>
          <w:rFonts w:asciiTheme="majorHAnsi" w:hAnsiTheme="majorHAnsi"/>
          <w:sz w:val="16"/>
          <w:szCs w:val="16"/>
          <w:lang w:val="es-ES"/>
        </w:rPr>
        <w:t>the</w:t>
      </w:r>
      <w:proofErr w:type="spellEnd"/>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petitioners</w:t>
      </w:r>
      <w:proofErr w:type="spellEnd"/>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communication</w:t>
      </w:r>
      <w:proofErr w:type="spellEnd"/>
      <w:r w:rsidRPr="00B35D34">
        <w:rPr>
          <w:rFonts w:asciiTheme="majorHAnsi" w:hAnsiTheme="majorHAnsi"/>
          <w:sz w:val="16"/>
          <w:szCs w:val="16"/>
          <w:lang w:val="es-ES"/>
        </w:rPr>
        <w:t xml:space="preserve"> of </w:t>
      </w:r>
      <w:proofErr w:type="spellStart"/>
      <w:r w:rsidRPr="00B35D34">
        <w:rPr>
          <w:rFonts w:asciiTheme="majorHAnsi" w:hAnsiTheme="majorHAnsi"/>
          <w:sz w:val="16"/>
          <w:szCs w:val="16"/>
          <w:lang w:val="es-ES"/>
        </w:rPr>
        <w:t>July</w:t>
      </w:r>
      <w:proofErr w:type="spellEnd"/>
      <w:r w:rsidRPr="00B35D34">
        <w:rPr>
          <w:rFonts w:asciiTheme="majorHAnsi" w:hAnsiTheme="majorHAnsi"/>
          <w:sz w:val="16"/>
          <w:szCs w:val="16"/>
          <w:lang w:val="es-ES"/>
        </w:rPr>
        <w:t xml:space="preserve"> 13, 2007. </w:t>
      </w:r>
      <w:proofErr w:type="spellStart"/>
      <w:r w:rsidRPr="00B35D34">
        <w:rPr>
          <w:rStyle w:val="FootnoteTex"/>
          <w:rFonts w:asciiTheme="majorHAnsi" w:hAnsiTheme="majorHAnsi"/>
          <w:sz w:val="16"/>
          <w:szCs w:val="16"/>
          <w:lang w:val="es-MX"/>
        </w:rPr>
        <w:t>Appendix</w:t>
      </w:r>
      <w:proofErr w:type="spellEnd"/>
      <w:r w:rsidRPr="00B35D34">
        <w:rPr>
          <w:rFonts w:asciiTheme="majorHAnsi" w:hAnsiTheme="majorHAnsi"/>
          <w:i/>
          <w:spacing w:val="6"/>
          <w:sz w:val="16"/>
          <w:szCs w:val="16"/>
          <w:lang w:val="es-ES"/>
        </w:rPr>
        <w:t xml:space="preserve"> </w:t>
      </w:r>
      <w:r w:rsidRPr="00B35D34">
        <w:rPr>
          <w:rFonts w:asciiTheme="majorHAnsi" w:hAnsiTheme="majorHAnsi"/>
          <w:spacing w:val="6"/>
          <w:sz w:val="16"/>
          <w:szCs w:val="16"/>
          <w:lang w:val="es-ES"/>
        </w:rPr>
        <w:t xml:space="preserve">50. </w:t>
      </w:r>
      <w:r w:rsidRPr="00B35D34">
        <w:rPr>
          <w:rFonts w:asciiTheme="majorHAnsi" w:hAnsiTheme="majorHAnsi"/>
          <w:i/>
          <w:spacing w:val="6"/>
          <w:sz w:val="16"/>
          <w:szCs w:val="16"/>
          <w:lang w:val="es-ES"/>
        </w:rPr>
        <w:t>“</w:t>
      </w:r>
      <w:r w:rsidRPr="00B35D34">
        <w:rPr>
          <w:rFonts w:asciiTheme="majorHAnsi" w:hAnsiTheme="majorHAnsi"/>
          <w:sz w:val="16"/>
          <w:szCs w:val="16"/>
          <w:lang w:val="es-ES"/>
        </w:rPr>
        <w:t xml:space="preserve">Indígenas solo quieren do </w:t>
      </w:r>
      <w:proofErr w:type="spellStart"/>
      <w:r w:rsidRPr="00B35D34">
        <w:rPr>
          <w:rFonts w:asciiTheme="majorHAnsi" w:hAnsiTheme="majorHAnsi"/>
          <w:sz w:val="16"/>
          <w:szCs w:val="16"/>
          <w:lang w:val="es-ES"/>
        </w:rPr>
        <w:t>Tsokos</w:t>
      </w:r>
      <w:proofErr w:type="spellEnd"/>
      <w:r w:rsidRPr="00B35D34">
        <w:rPr>
          <w:rFonts w:asciiTheme="majorHAnsi" w:hAnsiTheme="majorHAnsi"/>
          <w:sz w:val="16"/>
          <w:szCs w:val="16"/>
          <w:lang w:val="es-ES"/>
        </w:rPr>
        <w:t xml:space="preserve"> ¡que se </w:t>
      </w:r>
      <w:proofErr w:type="spellStart"/>
      <w:r w:rsidRPr="00B35D34">
        <w:rPr>
          <w:rFonts w:asciiTheme="majorHAnsi" w:hAnsiTheme="majorHAnsi"/>
          <w:sz w:val="16"/>
          <w:szCs w:val="16"/>
          <w:lang w:val="es-ES"/>
        </w:rPr>
        <w:t>vaya!”</w:t>
      </w:r>
      <w:proofErr w:type="gramStart"/>
      <w:r w:rsidRPr="00B35D34">
        <w:rPr>
          <w:rFonts w:asciiTheme="majorHAnsi" w:hAnsiTheme="majorHAnsi"/>
          <w:sz w:val="16"/>
          <w:szCs w:val="16"/>
          <w:lang w:val="es-ES"/>
        </w:rPr>
        <w:t>,</w:t>
      </w:r>
      <w:r w:rsidRPr="00B35D34">
        <w:rPr>
          <w:rFonts w:asciiTheme="majorHAnsi" w:hAnsiTheme="majorHAnsi"/>
          <w:i/>
          <w:sz w:val="16"/>
          <w:szCs w:val="16"/>
          <w:lang w:val="es-ES"/>
        </w:rPr>
        <w:t>El</w:t>
      </w:r>
      <w:proofErr w:type="spellEnd"/>
      <w:proofErr w:type="gramEnd"/>
      <w:r w:rsidRPr="00B35D34">
        <w:rPr>
          <w:rFonts w:asciiTheme="majorHAnsi" w:hAnsiTheme="majorHAnsi"/>
          <w:sz w:val="16"/>
          <w:szCs w:val="16"/>
          <w:lang w:val="es-ES"/>
        </w:rPr>
        <w:t xml:space="preserve"> </w:t>
      </w:r>
      <w:r w:rsidRPr="00B35D34">
        <w:rPr>
          <w:rFonts w:asciiTheme="majorHAnsi" w:hAnsiTheme="majorHAnsi"/>
          <w:i/>
          <w:spacing w:val="6"/>
          <w:sz w:val="16"/>
          <w:szCs w:val="16"/>
          <w:lang w:val="es-ES"/>
        </w:rPr>
        <w:t xml:space="preserve">Nuevo Diario, </w:t>
      </w:r>
      <w:proofErr w:type="spellStart"/>
      <w:r w:rsidRPr="00B35D34">
        <w:rPr>
          <w:rFonts w:asciiTheme="majorHAnsi" w:hAnsiTheme="majorHAnsi"/>
          <w:sz w:val="16"/>
          <w:szCs w:val="16"/>
          <w:lang w:val="es-ES"/>
        </w:rPr>
        <w:t>April</w:t>
      </w:r>
      <w:proofErr w:type="spellEnd"/>
      <w:r w:rsidRPr="00B35D34">
        <w:rPr>
          <w:rFonts w:asciiTheme="majorHAnsi" w:hAnsiTheme="majorHAnsi"/>
          <w:sz w:val="16"/>
          <w:szCs w:val="16"/>
          <w:lang w:val="es-ES"/>
        </w:rPr>
        <w:t xml:space="preserve"> 9, 2002. “Asesinan a esposo de abogada indigenista”</w:t>
      </w:r>
      <w:r w:rsidRPr="00B35D34">
        <w:rPr>
          <w:rFonts w:asciiTheme="majorHAnsi" w:hAnsiTheme="majorHAnsi"/>
          <w:i/>
          <w:spacing w:val="6"/>
          <w:sz w:val="16"/>
          <w:szCs w:val="16"/>
          <w:lang w:val="es-ES"/>
        </w:rPr>
        <w:t>, El</w:t>
      </w:r>
      <w:r w:rsidRPr="00B35D34">
        <w:rPr>
          <w:rFonts w:asciiTheme="majorHAnsi" w:hAnsiTheme="majorHAnsi"/>
          <w:sz w:val="16"/>
          <w:szCs w:val="16"/>
          <w:lang w:val="es-ES"/>
        </w:rPr>
        <w:t xml:space="preserve"> </w:t>
      </w:r>
      <w:r w:rsidRPr="00B35D34">
        <w:rPr>
          <w:rFonts w:asciiTheme="majorHAnsi" w:hAnsiTheme="majorHAnsi"/>
          <w:i/>
          <w:spacing w:val="6"/>
          <w:sz w:val="16"/>
          <w:szCs w:val="16"/>
          <w:lang w:val="es-ES"/>
        </w:rPr>
        <w:t xml:space="preserve">Nuevo Diario, </w:t>
      </w:r>
      <w:r w:rsidRPr="00B35D34">
        <w:rPr>
          <w:rFonts w:asciiTheme="majorHAnsi" w:hAnsiTheme="majorHAnsi"/>
          <w:sz w:val="16"/>
          <w:szCs w:val="16"/>
          <w:lang w:val="es-ES"/>
        </w:rPr>
        <w:t>1April 10, 2002. “Viuda ata cabos en</w:t>
      </w:r>
      <w:r w:rsidRPr="00B35D34">
        <w:rPr>
          <w:rFonts w:asciiTheme="majorHAnsi" w:hAnsiTheme="majorHAnsi"/>
          <w:i/>
          <w:spacing w:val="6"/>
          <w:sz w:val="16"/>
          <w:szCs w:val="16"/>
          <w:lang w:val="es-ES"/>
        </w:rPr>
        <w:t xml:space="preserve"> </w:t>
      </w:r>
      <w:r w:rsidRPr="00B35D34">
        <w:rPr>
          <w:rFonts w:asciiTheme="majorHAnsi" w:hAnsiTheme="majorHAnsi"/>
          <w:sz w:val="16"/>
          <w:szCs w:val="16"/>
          <w:lang w:val="es-ES"/>
        </w:rPr>
        <w:t>crimen de su</w:t>
      </w:r>
      <w:r w:rsidRPr="00B35D34">
        <w:rPr>
          <w:rFonts w:asciiTheme="majorHAnsi" w:hAnsiTheme="majorHAnsi"/>
          <w:i/>
          <w:spacing w:val="6"/>
          <w:sz w:val="16"/>
          <w:szCs w:val="16"/>
          <w:lang w:val="es-ES"/>
        </w:rPr>
        <w:t xml:space="preserve"> </w:t>
      </w:r>
      <w:r w:rsidRPr="00B35D34">
        <w:rPr>
          <w:rFonts w:asciiTheme="majorHAnsi" w:hAnsiTheme="majorHAnsi"/>
          <w:sz w:val="16"/>
          <w:szCs w:val="16"/>
          <w:lang w:val="es-ES"/>
        </w:rPr>
        <w:t xml:space="preserve">marido”, </w:t>
      </w:r>
      <w:r w:rsidRPr="00B35D34">
        <w:rPr>
          <w:rFonts w:asciiTheme="majorHAnsi" w:hAnsiTheme="majorHAnsi"/>
          <w:i/>
          <w:spacing w:val="3"/>
          <w:sz w:val="16"/>
          <w:szCs w:val="16"/>
          <w:lang w:val="es-ES"/>
        </w:rPr>
        <w:t>El Nuevo Diario</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April</w:t>
      </w:r>
      <w:proofErr w:type="spellEnd"/>
      <w:r w:rsidRPr="00B35D34">
        <w:rPr>
          <w:rFonts w:asciiTheme="majorHAnsi" w:hAnsiTheme="majorHAnsi"/>
          <w:sz w:val="16"/>
          <w:szCs w:val="16"/>
          <w:lang w:val="es-ES"/>
        </w:rPr>
        <w:t xml:space="preserve"> 12, 2002.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4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Appendix 3 Pronouncement by </w:t>
      </w:r>
      <w:r w:rsidRPr="00B35D34">
        <w:rPr>
          <w:rFonts w:asciiTheme="majorHAnsi" w:hAnsiTheme="majorHAnsi"/>
          <w:i/>
          <w:sz w:val="16"/>
          <w:szCs w:val="16"/>
        </w:rPr>
        <w:t>Nicaragua Emergency Response Network</w:t>
      </w:r>
      <w:r w:rsidRPr="00B35D34">
        <w:rPr>
          <w:rFonts w:asciiTheme="majorHAnsi" w:hAnsiTheme="majorHAnsi"/>
          <w:sz w:val="16"/>
          <w:szCs w:val="16"/>
        </w:rPr>
        <w:t>, April 11</w:t>
      </w:r>
      <w:proofErr w:type="gramStart"/>
      <w:r w:rsidRPr="00B35D34">
        <w:rPr>
          <w:rFonts w:asciiTheme="majorHAnsi" w:hAnsiTheme="majorHAnsi"/>
          <w:sz w:val="16"/>
          <w:szCs w:val="16"/>
        </w:rPr>
        <w:t>,  2002</w:t>
      </w:r>
      <w:proofErr w:type="gramEnd"/>
      <w:r w:rsidRPr="00B35D34">
        <w:rPr>
          <w:rFonts w:asciiTheme="majorHAnsi" w:hAnsiTheme="majorHAnsi"/>
          <w:sz w:val="16"/>
          <w:szCs w:val="16"/>
        </w:rPr>
        <w:t xml:space="preserve">.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350. Appendix 9 Letter of solidarity </w:t>
      </w:r>
      <w:proofErr w:type="gramStart"/>
      <w:r w:rsidRPr="00B35D34">
        <w:rPr>
          <w:rFonts w:asciiTheme="majorHAnsi" w:hAnsiTheme="majorHAnsi"/>
          <w:sz w:val="16"/>
          <w:szCs w:val="16"/>
        </w:rPr>
        <w:t>with  María</w:t>
      </w:r>
      <w:proofErr w:type="gramEnd"/>
      <w:r w:rsidRPr="00B35D34">
        <w:rPr>
          <w:rFonts w:asciiTheme="majorHAnsi" w:hAnsiTheme="majorHAnsi"/>
          <w:sz w:val="16"/>
          <w:szCs w:val="16"/>
        </w:rPr>
        <w:t xml:space="preserve"> Luisa Acosta  from the  Alexander von Humboldt Institute, International Legal Group, and the Center for Legal Assistance to Indigenous Peoples (CALPI).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351. </w:t>
      </w:r>
      <w:proofErr w:type="gramStart"/>
      <w:r w:rsidRPr="00B35D34">
        <w:rPr>
          <w:rFonts w:asciiTheme="majorHAnsi" w:hAnsiTheme="majorHAnsi"/>
          <w:sz w:val="16"/>
          <w:szCs w:val="16"/>
        </w:rPr>
        <w:t>Appendix 1.</w:t>
      </w:r>
      <w:proofErr w:type="gramEnd"/>
      <w:r w:rsidRPr="00B35D34">
        <w:rPr>
          <w:rFonts w:asciiTheme="majorHAnsi" w:hAnsiTheme="majorHAnsi"/>
          <w:sz w:val="16"/>
          <w:szCs w:val="16"/>
        </w:rPr>
        <w:t xml:space="preserve"> Letter from the Rector of the University of </w:t>
      </w:r>
      <w:proofErr w:type="spellStart"/>
      <w:r w:rsidRPr="00B35D34">
        <w:rPr>
          <w:rFonts w:asciiTheme="majorHAnsi" w:hAnsiTheme="majorHAnsi"/>
          <w:sz w:val="16"/>
          <w:szCs w:val="16"/>
        </w:rPr>
        <w:t>Tromso</w:t>
      </w:r>
      <w:proofErr w:type="spellEnd"/>
      <w:r w:rsidRPr="00B35D34">
        <w:rPr>
          <w:rFonts w:asciiTheme="majorHAnsi" w:hAnsiTheme="majorHAnsi"/>
          <w:sz w:val="16"/>
          <w:szCs w:val="16"/>
        </w:rPr>
        <w:t xml:space="preserve"> to </w:t>
      </w:r>
      <w:proofErr w:type="gramStart"/>
      <w:r w:rsidRPr="00B35D34">
        <w:rPr>
          <w:rFonts w:asciiTheme="majorHAnsi" w:hAnsiTheme="majorHAnsi"/>
          <w:sz w:val="16"/>
          <w:szCs w:val="16"/>
        </w:rPr>
        <w:t>the  Office</w:t>
      </w:r>
      <w:proofErr w:type="gramEnd"/>
      <w:r w:rsidRPr="00B35D34">
        <w:rPr>
          <w:rFonts w:asciiTheme="majorHAnsi" w:hAnsiTheme="majorHAnsi"/>
          <w:sz w:val="16"/>
          <w:szCs w:val="16"/>
        </w:rPr>
        <w:t xml:space="preserve"> of the United Nations High Commissioner for Human Rights (OHCHR), dated May 2,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353. </w:t>
      </w:r>
      <w:proofErr w:type="gramStart"/>
      <w:r w:rsidRPr="00B35D34">
        <w:rPr>
          <w:rFonts w:asciiTheme="majorHAnsi" w:hAnsiTheme="majorHAnsi"/>
          <w:sz w:val="16"/>
          <w:szCs w:val="16"/>
        </w:rPr>
        <w:t>Appendix 53.</w:t>
      </w:r>
      <w:proofErr w:type="gramEnd"/>
      <w:r w:rsidRPr="00B35D34">
        <w:rPr>
          <w:rFonts w:asciiTheme="majorHAnsi" w:hAnsiTheme="majorHAnsi"/>
          <w:sz w:val="16"/>
          <w:szCs w:val="16"/>
        </w:rPr>
        <w:t xml:space="preserve"> Pronouncement by the University of the Autonomous Regions of the Nicaraguan Caribbean Coast (URACCAN); First Small Farmers' Association  of Ecological  Cultivation and Production  in the Atlántico Sur and Central Autonomous Regions, Nueva Guinea; and the Small Farmers' School of Ecological Agriculture in the La </w:t>
      </w:r>
      <w:proofErr w:type="spellStart"/>
      <w:r w:rsidRPr="00B35D34">
        <w:rPr>
          <w:rFonts w:asciiTheme="majorHAnsi" w:hAnsiTheme="majorHAnsi"/>
          <w:sz w:val="16"/>
          <w:szCs w:val="16"/>
        </w:rPr>
        <w:t>Esperancita</w:t>
      </w:r>
      <w:proofErr w:type="spellEnd"/>
      <w:r w:rsidRPr="00B35D34">
        <w:rPr>
          <w:rFonts w:asciiTheme="majorHAnsi" w:hAnsiTheme="majorHAnsi"/>
          <w:sz w:val="16"/>
          <w:szCs w:val="16"/>
        </w:rPr>
        <w:t xml:space="preserve"> wetlands, Nueva Guinea.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354. </w:t>
      </w:r>
      <w:proofErr w:type="gramStart"/>
      <w:r w:rsidRPr="00B35D34">
        <w:rPr>
          <w:rFonts w:asciiTheme="majorHAnsi" w:hAnsiTheme="majorHAnsi"/>
          <w:sz w:val="16"/>
          <w:szCs w:val="16"/>
        </w:rPr>
        <w:t>Appendix 2.</w:t>
      </w:r>
      <w:proofErr w:type="gramEnd"/>
      <w:r w:rsidRPr="00B35D34">
        <w:rPr>
          <w:rFonts w:asciiTheme="majorHAnsi" w:hAnsiTheme="majorHAnsi"/>
          <w:sz w:val="16"/>
          <w:szCs w:val="16"/>
        </w:rPr>
        <w:t xml:space="preserve"> Letter from the Research Center at York University to the President of Nicaragua, April 18,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358. Appendix 54 Communique of the Nicaraguan-American Chamber of Commerce, April 15,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358. </w:t>
      </w:r>
      <w:proofErr w:type="gramStart"/>
      <w:r w:rsidRPr="00B35D34">
        <w:rPr>
          <w:rFonts w:asciiTheme="majorHAnsi" w:hAnsiTheme="majorHAnsi"/>
          <w:sz w:val="16"/>
          <w:szCs w:val="16"/>
        </w:rPr>
        <w:t xml:space="preserve">Appendix 55 Letter from </w:t>
      </w:r>
      <w:r w:rsidRPr="00B35D34">
        <w:rPr>
          <w:rFonts w:asciiTheme="majorHAnsi" w:hAnsiTheme="majorHAnsi"/>
          <w:i/>
          <w:sz w:val="16"/>
          <w:szCs w:val="16"/>
        </w:rPr>
        <w:t>Center for Maritime Research</w:t>
      </w:r>
      <w:r w:rsidRPr="00B35D34">
        <w:rPr>
          <w:rFonts w:asciiTheme="majorHAnsi" w:hAnsiTheme="majorHAnsi"/>
          <w:sz w:val="16"/>
          <w:szCs w:val="16"/>
        </w:rPr>
        <w:t xml:space="preserve"> (MARE).</w:t>
      </w:r>
      <w:proofErr w:type="gramEnd"/>
      <w:r w:rsidRPr="00B35D34">
        <w:rPr>
          <w:rFonts w:asciiTheme="majorHAnsi" w:hAnsiTheme="majorHAnsi"/>
          <w:sz w:val="16"/>
          <w:szCs w:val="16"/>
        </w:rPr>
        <w:t xml:space="preserve"> </w:t>
      </w:r>
      <w:r w:rsidRPr="00B35D34">
        <w:rPr>
          <w:rFonts w:asciiTheme="majorHAnsi" w:hAnsiTheme="majorHAnsi"/>
          <w:sz w:val="16"/>
          <w:szCs w:val="16"/>
          <w:lang w:val="es-ES"/>
        </w:rPr>
        <w:t xml:space="preserve">Trial </w:t>
      </w:r>
      <w:proofErr w:type="spellStart"/>
      <w:r w:rsidRPr="00B35D34">
        <w:rPr>
          <w:rFonts w:asciiTheme="majorHAnsi" w:hAnsiTheme="majorHAnsi"/>
          <w:sz w:val="16"/>
          <w:szCs w:val="16"/>
          <w:lang w:val="es-ES"/>
        </w:rPr>
        <w:t>court</w:t>
      </w:r>
      <w:proofErr w:type="spellEnd"/>
      <w:r w:rsidRPr="00B35D34">
        <w:rPr>
          <w:rFonts w:asciiTheme="majorHAnsi" w:hAnsiTheme="majorHAnsi"/>
          <w:sz w:val="16"/>
          <w:szCs w:val="16"/>
          <w:lang w:val="es-ES"/>
        </w:rPr>
        <w:t xml:space="preserve"> file No. 110-02, folio 362. </w:t>
      </w:r>
      <w:proofErr w:type="spellStart"/>
      <w:r w:rsidRPr="00B35D34">
        <w:rPr>
          <w:rFonts w:asciiTheme="majorHAnsi" w:hAnsiTheme="majorHAnsi"/>
          <w:sz w:val="16"/>
          <w:szCs w:val="16"/>
          <w:lang w:val="es-ES"/>
        </w:rPr>
        <w:t>Appendix</w:t>
      </w:r>
      <w:proofErr w:type="spellEnd"/>
      <w:r w:rsidRPr="00B35D34">
        <w:rPr>
          <w:rFonts w:asciiTheme="majorHAnsi" w:hAnsiTheme="majorHAnsi"/>
          <w:sz w:val="16"/>
          <w:szCs w:val="16"/>
          <w:lang w:val="es-ES"/>
        </w:rPr>
        <w:t xml:space="preserve"> 4 “Pastores por la Paz imploran investigar crimen, constatan violaciones a derechos indígenas en el Caribe”, </w:t>
      </w:r>
      <w:r w:rsidRPr="00B35D34">
        <w:rPr>
          <w:rFonts w:asciiTheme="majorHAnsi" w:hAnsiTheme="majorHAnsi"/>
          <w:i/>
          <w:spacing w:val="-4"/>
          <w:sz w:val="16"/>
          <w:szCs w:val="16"/>
          <w:lang w:val="es-ES"/>
        </w:rPr>
        <w:t>La Prensa</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April</w:t>
      </w:r>
      <w:proofErr w:type="spellEnd"/>
      <w:r w:rsidRPr="00B35D34">
        <w:rPr>
          <w:rFonts w:asciiTheme="majorHAnsi" w:hAnsiTheme="majorHAnsi"/>
          <w:sz w:val="16"/>
          <w:szCs w:val="16"/>
          <w:lang w:val="es-ES"/>
        </w:rPr>
        <w:t xml:space="preserve"> 10, 2002. </w:t>
      </w:r>
      <w:r w:rsidRPr="00B35D34">
        <w:rPr>
          <w:rFonts w:asciiTheme="majorHAnsi" w:hAnsiTheme="majorHAnsi"/>
          <w:sz w:val="16"/>
          <w:szCs w:val="16"/>
        </w:rPr>
        <w:t xml:space="preserve">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283.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4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Appendix 5 Statement by the State Attorney for the Defense of Human Rights (PDDH), </w:t>
      </w:r>
      <w:proofErr w:type="spellStart"/>
      <w:r w:rsidRPr="00B35D34">
        <w:rPr>
          <w:rFonts w:asciiTheme="majorHAnsi" w:hAnsiTheme="majorHAnsi"/>
          <w:sz w:val="16"/>
          <w:szCs w:val="16"/>
        </w:rPr>
        <w:t>Benjamín</w:t>
      </w:r>
      <w:proofErr w:type="spellEnd"/>
      <w:r w:rsidRPr="00B35D34">
        <w:rPr>
          <w:rFonts w:asciiTheme="majorHAnsi" w:hAnsiTheme="majorHAnsi"/>
          <w:sz w:val="16"/>
          <w:szCs w:val="16"/>
        </w:rPr>
        <w:t xml:space="preserve"> Pérez Fonseca, Managua, April 22, 2011.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352. </w:t>
      </w:r>
      <w:proofErr w:type="gramStart"/>
      <w:r w:rsidRPr="00B35D34">
        <w:rPr>
          <w:rFonts w:asciiTheme="majorHAnsi" w:hAnsiTheme="majorHAnsi"/>
          <w:sz w:val="16"/>
          <w:szCs w:val="16"/>
        </w:rPr>
        <w:t>Appendix to the petitioners’ communication of July 13, 2007.</w:t>
      </w:r>
      <w:proofErr w:type="gramEnd"/>
    </w:p>
  </w:footnote>
  <w:footnote w:id="4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w:t>
      </w:r>
      <w:proofErr w:type="gramEnd"/>
      <w:r w:rsidRPr="00B35D34">
        <w:rPr>
          <w:rFonts w:asciiTheme="majorHAnsi" w:hAnsiTheme="majorHAnsi"/>
          <w:sz w:val="16"/>
          <w:szCs w:val="16"/>
        </w:rPr>
        <w:t xml:space="preserve"> Statement by </w:t>
      </w:r>
      <w:r w:rsidRPr="00B35D34">
        <w:rPr>
          <w:rFonts w:asciiTheme="majorHAnsi" w:hAnsiTheme="majorHAnsi"/>
          <w:i/>
          <w:sz w:val="16"/>
          <w:szCs w:val="16"/>
        </w:rPr>
        <w:t>Nicaragua Emergency Response Network</w:t>
      </w:r>
      <w:r w:rsidRPr="00B35D34">
        <w:rPr>
          <w:rFonts w:asciiTheme="majorHAnsi" w:hAnsiTheme="majorHAnsi"/>
          <w:sz w:val="16"/>
          <w:szCs w:val="16"/>
        </w:rPr>
        <w:t xml:space="preserve"> on April 11,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350. </w:t>
      </w:r>
      <w:proofErr w:type="gramStart"/>
      <w:r w:rsidRPr="00B35D34">
        <w:rPr>
          <w:rFonts w:asciiTheme="majorHAnsi" w:hAnsiTheme="majorHAnsi"/>
          <w:sz w:val="16"/>
          <w:szCs w:val="16"/>
        </w:rPr>
        <w:t>Appendix 1.</w:t>
      </w:r>
      <w:proofErr w:type="gramEnd"/>
      <w:r w:rsidRPr="00B35D34">
        <w:rPr>
          <w:rFonts w:asciiTheme="majorHAnsi" w:hAnsiTheme="majorHAnsi"/>
          <w:sz w:val="16"/>
          <w:szCs w:val="16"/>
        </w:rPr>
        <w:t xml:space="preserve"> Letter from the Rector of the University of </w:t>
      </w:r>
      <w:proofErr w:type="spellStart"/>
      <w:r w:rsidRPr="00B35D34">
        <w:rPr>
          <w:rFonts w:asciiTheme="majorHAnsi" w:hAnsiTheme="majorHAnsi"/>
          <w:sz w:val="16"/>
          <w:szCs w:val="16"/>
        </w:rPr>
        <w:t>Tromso</w:t>
      </w:r>
      <w:proofErr w:type="spellEnd"/>
      <w:r w:rsidRPr="00B35D34">
        <w:rPr>
          <w:rFonts w:asciiTheme="majorHAnsi" w:hAnsiTheme="majorHAnsi"/>
          <w:sz w:val="16"/>
          <w:szCs w:val="16"/>
        </w:rPr>
        <w:t xml:space="preserve"> to </w:t>
      </w:r>
      <w:proofErr w:type="gramStart"/>
      <w:r w:rsidRPr="00B35D34">
        <w:rPr>
          <w:rFonts w:asciiTheme="majorHAnsi" w:hAnsiTheme="majorHAnsi"/>
          <w:sz w:val="16"/>
          <w:szCs w:val="16"/>
        </w:rPr>
        <w:t>the  Office</w:t>
      </w:r>
      <w:proofErr w:type="gramEnd"/>
      <w:r w:rsidRPr="00B35D34">
        <w:rPr>
          <w:rFonts w:asciiTheme="majorHAnsi" w:hAnsiTheme="majorHAnsi"/>
          <w:sz w:val="16"/>
          <w:szCs w:val="16"/>
        </w:rPr>
        <w:t xml:space="preserve"> of the United Nations High Commissioner for Human Rights (OHCHR), dated May 2,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353. </w:t>
      </w:r>
      <w:proofErr w:type="gramStart"/>
      <w:r w:rsidRPr="00B35D34">
        <w:rPr>
          <w:rFonts w:asciiTheme="majorHAnsi" w:hAnsiTheme="majorHAnsi"/>
          <w:sz w:val="16"/>
          <w:szCs w:val="16"/>
        </w:rPr>
        <w:t>Appendix to the petitioners’ communication of July 13, 2007.</w:t>
      </w:r>
      <w:proofErr w:type="gramEnd"/>
    </w:p>
  </w:footnote>
  <w:footnote w:id="4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56.</w:t>
      </w:r>
      <w:proofErr w:type="gramEnd"/>
      <w:r w:rsidRPr="00B35D34">
        <w:rPr>
          <w:rFonts w:asciiTheme="majorHAnsi" w:hAnsiTheme="majorHAnsi"/>
          <w:sz w:val="16"/>
          <w:szCs w:val="16"/>
        </w:rPr>
        <w:t xml:space="preserve"> Communication from María Luisa Acosta</w:t>
      </w:r>
      <w:proofErr w:type="gramStart"/>
      <w:r w:rsidRPr="00B35D34">
        <w:rPr>
          <w:rFonts w:asciiTheme="majorHAnsi" w:hAnsiTheme="majorHAnsi"/>
          <w:sz w:val="16"/>
          <w:szCs w:val="16"/>
        </w:rPr>
        <w:t>, ,</w:t>
      </w:r>
      <w:proofErr w:type="gramEnd"/>
      <w:r w:rsidRPr="00B35D34">
        <w:rPr>
          <w:rFonts w:asciiTheme="majorHAnsi" w:hAnsiTheme="majorHAnsi"/>
          <w:sz w:val="16"/>
          <w:szCs w:val="16"/>
        </w:rPr>
        <w:t xml:space="preserve"> April 19,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331. </w:t>
      </w:r>
      <w:proofErr w:type="gramStart"/>
      <w:r w:rsidRPr="00B35D34">
        <w:rPr>
          <w:rFonts w:asciiTheme="majorHAnsi" w:hAnsiTheme="majorHAnsi"/>
          <w:sz w:val="16"/>
          <w:szCs w:val="16"/>
        </w:rPr>
        <w:t>Appendix to the petitioners’ communication of July 13, 2007.</w:t>
      </w:r>
      <w:proofErr w:type="gramEnd"/>
    </w:p>
  </w:footnote>
  <w:footnote w:id="4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Appendix 26 Letter to Peter </w:t>
      </w:r>
      <w:proofErr w:type="spellStart"/>
      <w:r w:rsidRPr="00B35D34">
        <w:rPr>
          <w:rFonts w:asciiTheme="majorHAnsi" w:hAnsiTheme="majorHAnsi"/>
          <w:sz w:val="16"/>
          <w:szCs w:val="16"/>
        </w:rPr>
        <w:t>Tsokos</w:t>
      </w:r>
      <w:proofErr w:type="spellEnd"/>
      <w:r w:rsidRPr="00B35D34">
        <w:rPr>
          <w:rFonts w:asciiTheme="majorHAnsi" w:hAnsiTheme="majorHAnsi"/>
          <w:sz w:val="16"/>
          <w:szCs w:val="16"/>
        </w:rPr>
        <w:t xml:space="preserve"> from the Office of the Prosecutor for the Defense of the Environment and Natural Resources, October 18, 2000.  </w:t>
      </w:r>
      <w:proofErr w:type="gramStart"/>
      <w:r w:rsidRPr="00B35D34">
        <w:rPr>
          <w:rFonts w:asciiTheme="majorHAnsi" w:hAnsiTheme="majorHAnsi"/>
          <w:sz w:val="16"/>
          <w:szCs w:val="16"/>
        </w:rPr>
        <w:t>Appendix to the petitioners’ communication of July 13, 2007.</w:t>
      </w:r>
      <w:proofErr w:type="gramEnd"/>
    </w:p>
  </w:footnote>
  <w:footnote w:id="4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Style w:val="FootnoteTex"/>
          <w:rFonts w:asciiTheme="majorHAnsi" w:hAnsiTheme="majorHAnsi"/>
          <w:sz w:val="16"/>
          <w:szCs w:val="16"/>
        </w:rPr>
        <w:t>Appendix</w:t>
      </w:r>
      <w:r w:rsidRPr="00B35D34">
        <w:rPr>
          <w:rFonts w:asciiTheme="majorHAnsi" w:hAnsiTheme="majorHAnsi"/>
          <w:sz w:val="16"/>
          <w:szCs w:val="16"/>
        </w:rPr>
        <w:t xml:space="preserve"> 13.</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w:t>
      </w:r>
      <w:proofErr w:type="spellStart"/>
      <w:r w:rsidRPr="00B35D34">
        <w:rPr>
          <w:rFonts w:asciiTheme="majorHAnsi" w:hAnsiTheme="majorHAnsi"/>
          <w:sz w:val="16"/>
          <w:szCs w:val="16"/>
        </w:rPr>
        <w:t>Marena</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multa</w:t>
      </w:r>
      <w:proofErr w:type="spellEnd"/>
      <w:r w:rsidRPr="00B35D34">
        <w:rPr>
          <w:rFonts w:asciiTheme="majorHAnsi" w:hAnsiTheme="majorHAnsi"/>
          <w:sz w:val="16"/>
          <w:szCs w:val="16"/>
        </w:rPr>
        <w:t xml:space="preserve"> al </w:t>
      </w:r>
      <w:proofErr w:type="spellStart"/>
      <w:r w:rsidRPr="00B35D34">
        <w:rPr>
          <w:rFonts w:asciiTheme="majorHAnsi" w:hAnsiTheme="majorHAnsi"/>
          <w:sz w:val="16"/>
          <w:szCs w:val="16"/>
        </w:rPr>
        <w:t>griego</w:t>
      </w:r>
      <w:proofErr w:type="spellEnd"/>
      <w:r w:rsidRPr="00B35D34">
        <w:rPr>
          <w:rFonts w:asciiTheme="majorHAnsi" w:hAnsiTheme="majorHAnsi"/>
          <w:sz w:val="16"/>
          <w:szCs w:val="16"/>
        </w:rPr>
        <w:t xml:space="preserve"> Peter </w:t>
      </w:r>
      <w:proofErr w:type="spellStart"/>
      <w:r w:rsidRPr="00B35D34">
        <w:rPr>
          <w:rFonts w:asciiTheme="majorHAnsi" w:hAnsiTheme="majorHAnsi"/>
          <w:sz w:val="16"/>
          <w:szCs w:val="16"/>
        </w:rPr>
        <w:t>Tsokos</w:t>
      </w:r>
      <w:proofErr w:type="spellEnd"/>
      <w:r w:rsidRPr="00B35D34">
        <w:rPr>
          <w:rFonts w:asciiTheme="majorHAnsi" w:hAnsiTheme="majorHAnsi"/>
          <w:sz w:val="16"/>
          <w:szCs w:val="16"/>
        </w:rPr>
        <w:t xml:space="preserve">”, </w:t>
      </w:r>
      <w:r w:rsidRPr="00B35D34">
        <w:rPr>
          <w:rFonts w:asciiTheme="majorHAnsi" w:hAnsiTheme="majorHAnsi"/>
          <w:i/>
          <w:sz w:val="16"/>
          <w:szCs w:val="16"/>
        </w:rPr>
        <w:t xml:space="preserve">La </w:t>
      </w:r>
      <w:proofErr w:type="spellStart"/>
      <w:r w:rsidRPr="00B35D34">
        <w:rPr>
          <w:rFonts w:asciiTheme="majorHAnsi" w:hAnsiTheme="majorHAnsi"/>
          <w:i/>
          <w:sz w:val="16"/>
          <w:szCs w:val="16"/>
        </w:rPr>
        <w:t>Prensa</w:t>
      </w:r>
      <w:proofErr w:type="spellEnd"/>
      <w:r w:rsidRPr="00B35D34">
        <w:rPr>
          <w:rFonts w:asciiTheme="majorHAnsi" w:hAnsiTheme="majorHAnsi"/>
          <w:sz w:val="16"/>
          <w:szCs w:val="16"/>
        </w:rPr>
        <w:t>, May 18, 2001.</w:t>
      </w:r>
      <w:proofErr w:type="gramEnd"/>
    </w:p>
  </w:footnote>
  <w:footnote w:id="4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22.</w:t>
      </w:r>
      <w:proofErr w:type="gramEnd"/>
      <w:r w:rsidRPr="00B35D34">
        <w:rPr>
          <w:rFonts w:asciiTheme="majorHAnsi" w:hAnsiTheme="majorHAnsi"/>
          <w:sz w:val="16"/>
          <w:szCs w:val="16"/>
        </w:rPr>
        <w:t xml:space="preserve"> Appeal for constitutional protection (</w:t>
      </w:r>
      <w:proofErr w:type="spellStart"/>
      <w:r w:rsidRPr="00B35D34">
        <w:rPr>
          <w:rFonts w:asciiTheme="majorHAnsi" w:hAnsiTheme="majorHAnsi"/>
          <w:i/>
          <w:sz w:val="16"/>
          <w:szCs w:val="16"/>
        </w:rPr>
        <w:t>amparo</w:t>
      </w:r>
      <w:proofErr w:type="spellEnd"/>
      <w:r w:rsidRPr="00B35D34">
        <w:rPr>
          <w:rFonts w:asciiTheme="majorHAnsi" w:hAnsiTheme="majorHAnsi"/>
          <w:sz w:val="16"/>
          <w:szCs w:val="16"/>
        </w:rPr>
        <w:t xml:space="preserve">) to the Civil Law Division of the Appeals Tribunal in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October 2, 2002. </w:t>
      </w:r>
      <w:proofErr w:type="gramStart"/>
      <w:r w:rsidRPr="00B35D34">
        <w:rPr>
          <w:rFonts w:asciiTheme="majorHAnsi" w:hAnsiTheme="majorHAnsi"/>
          <w:sz w:val="16"/>
          <w:szCs w:val="16"/>
        </w:rPr>
        <w:t>Appendix to the petitioners’ communication of July 13, 2007.</w:t>
      </w:r>
      <w:proofErr w:type="gramEnd"/>
    </w:p>
  </w:footnote>
  <w:footnote w:id="4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28.</w:t>
      </w:r>
      <w:proofErr w:type="gramEnd"/>
      <w:r w:rsidRPr="00B35D34">
        <w:rPr>
          <w:rFonts w:asciiTheme="majorHAnsi" w:hAnsiTheme="majorHAnsi"/>
          <w:sz w:val="16"/>
          <w:szCs w:val="16"/>
        </w:rPr>
        <w:t xml:space="preserve"> Judicial power of attorney granted to   María Luisa Acosta</w:t>
      </w:r>
      <w:proofErr w:type="gramStart"/>
      <w:r w:rsidRPr="00B35D34">
        <w:rPr>
          <w:rFonts w:asciiTheme="majorHAnsi" w:hAnsiTheme="majorHAnsi"/>
          <w:sz w:val="16"/>
          <w:szCs w:val="16"/>
        </w:rPr>
        <w:t>, ,</w:t>
      </w:r>
      <w:proofErr w:type="gramEnd"/>
      <w:r w:rsidRPr="00B35D34">
        <w:rPr>
          <w:rFonts w:asciiTheme="majorHAnsi" w:hAnsiTheme="majorHAnsi"/>
          <w:sz w:val="16"/>
          <w:szCs w:val="16"/>
        </w:rPr>
        <w:t xml:space="preserve"> folio 13 of  Registration File No. 2 of Attorney and Notary Public  Gloria  </w:t>
      </w:r>
      <w:proofErr w:type="spellStart"/>
      <w:r w:rsidRPr="00B35D34">
        <w:rPr>
          <w:rFonts w:asciiTheme="majorHAnsi" w:hAnsiTheme="majorHAnsi"/>
          <w:sz w:val="16"/>
          <w:szCs w:val="16"/>
        </w:rPr>
        <w:t>Mangas</w:t>
      </w:r>
      <w:proofErr w:type="spellEnd"/>
      <w:r w:rsidRPr="00B35D34">
        <w:rPr>
          <w:rFonts w:asciiTheme="majorHAnsi" w:hAnsiTheme="majorHAnsi"/>
          <w:sz w:val="16"/>
          <w:szCs w:val="16"/>
        </w:rPr>
        <w:t xml:space="preserve">, March 16, 2002.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The national press also reported on María Luisa's appointment as legal representative. </w:t>
      </w:r>
      <w:proofErr w:type="spellStart"/>
      <w:r w:rsidRPr="00B35D34">
        <w:rPr>
          <w:rFonts w:asciiTheme="majorHAnsi" w:hAnsiTheme="majorHAnsi"/>
          <w:sz w:val="16"/>
          <w:szCs w:val="16"/>
          <w:lang w:val="es-ES"/>
        </w:rPr>
        <w:t>Appendix</w:t>
      </w:r>
      <w:proofErr w:type="spellEnd"/>
      <w:r w:rsidRPr="00B35D34">
        <w:rPr>
          <w:rFonts w:asciiTheme="majorHAnsi" w:hAnsiTheme="majorHAnsi"/>
          <w:sz w:val="16"/>
          <w:szCs w:val="16"/>
          <w:lang w:val="es-ES"/>
        </w:rPr>
        <w:t xml:space="preserve"> 29 “Fiscalía pide procesar a </w:t>
      </w:r>
      <w:proofErr w:type="spellStart"/>
      <w:r w:rsidRPr="00B35D34">
        <w:rPr>
          <w:rFonts w:asciiTheme="majorHAnsi" w:hAnsiTheme="majorHAnsi"/>
          <w:sz w:val="16"/>
          <w:szCs w:val="16"/>
          <w:lang w:val="es-ES"/>
        </w:rPr>
        <w:t>Tsokos</w:t>
      </w:r>
      <w:proofErr w:type="spellEnd"/>
      <w:r w:rsidRPr="00B35D34">
        <w:rPr>
          <w:rFonts w:asciiTheme="majorHAnsi" w:hAnsiTheme="majorHAnsi"/>
          <w:sz w:val="16"/>
          <w:szCs w:val="16"/>
          <w:lang w:val="es-ES"/>
        </w:rPr>
        <w:t xml:space="preserve"> por crimen de profesor Francisco Valle en Bluefields”, </w:t>
      </w:r>
      <w:r w:rsidRPr="00B35D34">
        <w:rPr>
          <w:rFonts w:asciiTheme="majorHAnsi" w:hAnsiTheme="majorHAnsi"/>
          <w:i/>
          <w:sz w:val="16"/>
          <w:szCs w:val="16"/>
          <w:lang w:val="es-ES"/>
        </w:rPr>
        <w:t>Sucesos</w:t>
      </w:r>
      <w:r w:rsidRPr="00B35D34">
        <w:rPr>
          <w:rFonts w:asciiTheme="majorHAnsi" w:hAnsiTheme="majorHAnsi"/>
          <w:sz w:val="16"/>
          <w:szCs w:val="16"/>
          <w:lang w:val="es-ES"/>
        </w:rPr>
        <w:t xml:space="preserve">. </w:t>
      </w:r>
      <w:r w:rsidRPr="00B35D34">
        <w:rPr>
          <w:rFonts w:asciiTheme="majorHAnsi" w:hAnsiTheme="majorHAnsi"/>
          <w:sz w:val="16"/>
          <w:szCs w:val="16"/>
        </w:rPr>
        <w:t xml:space="preserve">Case File No. 2019-2004 on the Appeal for Annulment to the Supreme </w:t>
      </w:r>
      <w:proofErr w:type="gramStart"/>
      <w:r w:rsidRPr="00B35D34">
        <w:rPr>
          <w:rFonts w:asciiTheme="majorHAnsi" w:hAnsiTheme="majorHAnsi"/>
          <w:sz w:val="16"/>
          <w:szCs w:val="16"/>
        </w:rPr>
        <w:t>Court ,</w:t>
      </w:r>
      <w:proofErr w:type="gramEnd"/>
      <w:r w:rsidRPr="00B35D34">
        <w:rPr>
          <w:rFonts w:asciiTheme="majorHAnsi" w:hAnsiTheme="majorHAnsi"/>
          <w:sz w:val="16"/>
          <w:szCs w:val="16"/>
        </w:rPr>
        <w:t xml:space="preserve"> folio 98.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Appendix 30, “</w:t>
      </w:r>
      <w:proofErr w:type="spellStart"/>
      <w:r w:rsidRPr="00B35D34">
        <w:rPr>
          <w:rFonts w:asciiTheme="majorHAnsi" w:hAnsiTheme="majorHAnsi"/>
          <w:sz w:val="16"/>
          <w:szCs w:val="16"/>
        </w:rPr>
        <w:t>Capturan</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Prófugo</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Sucesos</w:t>
      </w:r>
      <w:proofErr w:type="spellEnd"/>
      <w:r w:rsidRPr="00B35D34">
        <w:rPr>
          <w:rFonts w:asciiTheme="majorHAnsi" w:hAnsiTheme="majorHAnsi"/>
          <w:sz w:val="16"/>
          <w:szCs w:val="16"/>
        </w:rPr>
        <w:t xml:space="preserve">”, </w:t>
      </w:r>
      <w:r w:rsidRPr="00B35D34">
        <w:rPr>
          <w:rFonts w:asciiTheme="majorHAnsi" w:hAnsiTheme="majorHAnsi"/>
          <w:i/>
          <w:sz w:val="16"/>
          <w:szCs w:val="16"/>
        </w:rPr>
        <w:t xml:space="preserve">El Nuevo </w:t>
      </w:r>
      <w:proofErr w:type="spellStart"/>
      <w:r w:rsidRPr="00B35D34">
        <w:rPr>
          <w:rFonts w:asciiTheme="majorHAnsi" w:hAnsiTheme="majorHAnsi"/>
          <w:i/>
          <w:sz w:val="16"/>
          <w:szCs w:val="16"/>
        </w:rPr>
        <w:t>Diario</w:t>
      </w:r>
      <w:proofErr w:type="spellEnd"/>
      <w:r w:rsidRPr="00B35D34">
        <w:rPr>
          <w:rFonts w:asciiTheme="majorHAnsi" w:hAnsiTheme="majorHAnsi"/>
          <w:sz w:val="16"/>
          <w:szCs w:val="16"/>
        </w:rPr>
        <w:t xml:space="preserve">, September 1, 2004. Case File No. 2019-2004 on the Appeal for Annulment, to the Supreme </w:t>
      </w:r>
      <w:proofErr w:type="gramStart"/>
      <w:r w:rsidRPr="00B35D34">
        <w:rPr>
          <w:rFonts w:asciiTheme="majorHAnsi" w:hAnsiTheme="majorHAnsi"/>
          <w:sz w:val="16"/>
          <w:szCs w:val="16"/>
        </w:rPr>
        <w:t>Court ,</w:t>
      </w:r>
      <w:proofErr w:type="gramEnd"/>
      <w:r w:rsidRPr="00B35D34">
        <w:rPr>
          <w:rFonts w:asciiTheme="majorHAnsi" w:hAnsiTheme="majorHAnsi"/>
          <w:sz w:val="16"/>
          <w:szCs w:val="16"/>
        </w:rPr>
        <w:t xml:space="preserve"> folio 92.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Appendix 17 “</w:t>
      </w:r>
      <w:proofErr w:type="spellStart"/>
      <w:r w:rsidRPr="00B35D34">
        <w:rPr>
          <w:rFonts w:asciiTheme="majorHAnsi" w:hAnsiTheme="majorHAnsi"/>
          <w:sz w:val="16"/>
          <w:szCs w:val="16"/>
        </w:rPr>
        <w:t>Asesino</w:t>
      </w:r>
      <w:proofErr w:type="spellEnd"/>
      <w:r w:rsidRPr="00B35D34">
        <w:rPr>
          <w:rFonts w:asciiTheme="majorHAnsi" w:hAnsiTheme="majorHAnsi"/>
          <w:sz w:val="16"/>
          <w:szCs w:val="16"/>
        </w:rPr>
        <w:t xml:space="preserve"> de </w:t>
      </w:r>
      <w:proofErr w:type="spellStart"/>
      <w:r w:rsidRPr="00B35D34">
        <w:rPr>
          <w:rFonts w:asciiTheme="majorHAnsi" w:hAnsiTheme="majorHAnsi"/>
          <w:sz w:val="16"/>
          <w:szCs w:val="16"/>
        </w:rPr>
        <w:t>García</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ya</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está</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en</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w:t>
      </w:r>
      <w:r w:rsidRPr="00B35D34">
        <w:rPr>
          <w:rFonts w:asciiTheme="majorHAnsi" w:hAnsiTheme="majorHAnsi"/>
          <w:i/>
          <w:sz w:val="16"/>
          <w:szCs w:val="16"/>
        </w:rPr>
        <w:t xml:space="preserve">El Nuevo </w:t>
      </w:r>
      <w:proofErr w:type="spellStart"/>
      <w:r w:rsidRPr="00B35D34">
        <w:rPr>
          <w:rFonts w:asciiTheme="majorHAnsi" w:hAnsiTheme="majorHAnsi"/>
          <w:i/>
          <w:sz w:val="16"/>
          <w:szCs w:val="16"/>
        </w:rPr>
        <w:t>Diario</w:t>
      </w:r>
      <w:proofErr w:type="spellEnd"/>
      <w:r w:rsidRPr="00B35D34">
        <w:rPr>
          <w:rFonts w:asciiTheme="majorHAnsi" w:hAnsiTheme="majorHAnsi"/>
          <w:sz w:val="16"/>
          <w:szCs w:val="16"/>
        </w:rPr>
        <w:t>, September 6</w:t>
      </w:r>
      <w:proofErr w:type="gramStart"/>
      <w:r w:rsidRPr="00B35D34">
        <w:rPr>
          <w:rFonts w:asciiTheme="majorHAnsi" w:hAnsiTheme="majorHAnsi"/>
          <w:sz w:val="16"/>
          <w:szCs w:val="16"/>
        </w:rPr>
        <w:t>,  2004</w:t>
      </w:r>
      <w:proofErr w:type="gramEnd"/>
      <w:r w:rsidRPr="00B35D34">
        <w:rPr>
          <w:rFonts w:asciiTheme="majorHAnsi" w:hAnsiTheme="majorHAnsi"/>
          <w:sz w:val="16"/>
          <w:szCs w:val="16"/>
        </w:rPr>
        <w:t xml:space="preserve">. Case File No. 2019-2004 on the Appeal for Annulment, to the Supreme </w:t>
      </w:r>
      <w:proofErr w:type="gramStart"/>
      <w:r w:rsidRPr="00B35D34">
        <w:rPr>
          <w:rFonts w:asciiTheme="majorHAnsi" w:hAnsiTheme="majorHAnsi"/>
          <w:sz w:val="16"/>
          <w:szCs w:val="16"/>
        </w:rPr>
        <w:t>Court ,</w:t>
      </w:r>
      <w:proofErr w:type="gramEnd"/>
      <w:r w:rsidRPr="00B35D34">
        <w:rPr>
          <w:rFonts w:asciiTheme="majorHAnsi" w:hAnsiTheme="majorHAnsi"/>
          <w:sz w:val="16"/>
          <w:szCs w:val="16"/>
        </w:rPr>
        <w:t xml:space="preserve"> folio 95.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CALPI</w:t>
      </w:r>
      <w:r w:rsidRPr="00B35D34">
        <w:rPr>
          <w:rFonts w:asciiTheme="majorHAnsi" w:hAnsiTheme="majorHAnsi"/>
          <w:i/>
          <w:sz w:val="16"/>
          <w:szCs w:val="16"/>
        </w:rPr>
        <w:t xml:space="preserve">, </w:t>
      </w:r>
      <w:proofErr w:type="spellStart"/>
      <w:r w:rsidRPr="00B35D34">
        <w:rPr>
          <w:rFonts w:asciiTheme="majorHAnsi" w:hAnsiTheme="majorHAnsi"/>
          <w:i/>
          <w:sz w:val="16"/>
          <w:szCs w:val="16"/>
        </w:rPr>
        <w:t>Cronología</w:t>
      </w:r>
      <w:proofErr w:type="spellEnd"/>
      <w:r w:rsidRPr="00B35D34">
        <w:rPr>
          <w:rFonts w:asciiTheme="majorHAnsi" w:hAnsiTheme="majorHAnsi"/>
          <w:i/>
          <w:sz w:val="16"/>
          <w:szCs w:val="16"/>
        </w:rPr>
        <w:t xml:space="preserve"> del </w:t>
      </w:r>
      <w:proofErr w:type="spellStart"/>
      <w:r w:rsidRPr="00B35D34">
        <w:rPr>
          <w:rFonts w:asciiTheme="majorHAnsi" w:hAnsiTheme="majorHAnsi"/>
          <w:i/>
          <w:sz w:val="16"/>
          <w:szCs w:val="16"/>
        </w:rPr>
        <w:t>caso</w:t>
      </w:r>
      <w:proofErr w:type="spellEnd"/>
      <w:r w:rsidRPr="00B35D34">
        <w:rPr>
          <w:rFonts w:asciiTheme="majorHAnsi" w:hAnsiTheme="majorHAnsi"/>
          <w:i/>
          <w:sz w:val="16"/>
          <w:szCs w:val="16"/>
        </w:rPr>
        <w:t xml:space="preserve"> </w:t>
      </w:r>
      <w:proofErr w:type="spellStart"/>
      <w:r w:rsidRPr="00B35D34">
        <w:rPr>
          <w:rFonts w:asciiTheme="majorHAnsi" w:hAnsiTheme="majorHAnsi"/>
          <w:i/>
          <w:sz w:val="16"/>
          <w:szCs w:val="16"/>
        </w:rPr>
        <w:t>García</w:t>
      </w:r>
      <w:proofErr w:type="spellEnd"/>
      <w:r w:rsidRPr="00B35D34">
        <w:rPr>
          <w:rFonts w:asciiTheme="majorHAnsi" w:hAnsiTheme="majorHAnsi"/>
          <w:sz w:val="16"/>
          <w:szCs w:val="16"/>
        </w:rPr>
        <w:t>.</w:t>
      </w:r>
      <w:proofErr w:type="gramEnd"/>
      <w:r w:rsidRPr="00B35D34">
        <w:rPr>
          <w:rFonts w:asciiTheme="majorHAnsi" w:hAnsiTheme="majorHAnsi"/>
          <w:sz w:val="16"/>
          <w:szCs w:val="16"/>
        </w:rPr>
        <w:t xml:space="preserve"> </w:t>
      </w:r>
      <w:proofErr w:type="spellStart"/>
      <w:r w:rsidRPr="00B35D34">
        <w:rPr>
          <w:rFonts w:asciiTheme="majorHAnsi" w:hAnsiTheme="majorHAnsi"/>
          <w:sz w:val="16"/>
          <w:szCs w:val="16"/>
          <w:lang w:val="es-ES"/>
        </w:rPr>
        <w:t>Available</w:t>
      </w:r>
      <w:proofErr w:type="spellEnd"/>
      <w:r w:rsidRPr="00B35D34">
        <w:rPr>
          <w:rFonts w:asciiTheme="majorHAnsi" w:hAnsiTheme="majorHAnsi"/>
          <w:sz w:val="16"/>
          <w:szCs w:val="16"/>
          <w:lang w:val="es-ES"/>
        </w:rPr>
        <w:t xml:space="preserve"> at: </w:t>
      </w:r>
      <w:hyperlink r:id="rId11">
        <w:r w:rsidRPr="00B35D34">
          <w:rPr>
            <w:rStyle w:val="Hyperlink"/>
            <w:rFonts w:asciiTheme="majorHAnsi" w:hAnsiTheme="majorHAnsi"/>
            <w:sz w:val="16"/>
            <w:szCs w:val="16"/>
            <w:lang w:val="es-ES"/>
          </w:rPr>
          <w:t>http://calpi.nativeweb.org/cronos.html</w:t>
        </w:r>
      </w:hyperlink>
      <w:r w:rsidRPr="00B35D34">
        <w:rPr>
          <w:rFonts w:asciiTheme="majorHAnsi" w:hAnsiTheme="majorHAnsi"/>
          <w:sz w:val="16"/>
          <w:szCs w:val="16"/>
          <w:lang w:val="es-ES"/>
        </w:rPr>
        <w:t xml:space="preserve">. </w:t>
      </w:r>
      <w:proofErr w:type="spellStart"/>
      <w:r w:rsidRPr="00B35D34">
        <w:rPr>
          <w:rStyle w:val="FootnoteTex"/>
          <w:rFonts w:asciiTheme="majorHAnsi" w:hAnsiTheme="majorHAnsi"/>
          <w:sz w:val="16"/>
          <w:szCs w:val="16"/>
          <w:lang w:val="es-MX"/>
        </w:rPr>
        <w:t>Appendix</w:t>
      </w:r>
      <w:proofErr w:type="spellEnd"/>
      <w:r w:rsidRPr="00B35D34">
        <w:rPr>
          <w:rFonts w:asciiTheme="majorHAnsi" w:hAnsiTheme="majorHAnsi"/>
          <w:sz w:val="16"/>
          <w:szCs w:val="16"/>
          <w:lang w:val="es-ES"/>
        </w:rPr>
        <w:t xml:space="preserve"> 19. “Continúan denuncias en contra de inversionista griego”, </w:t>
      </w:r>
      <w:r w:rsidRPr="00B35D34">
        <w:rPr>
          <w:rFonts w:asciiTheme="majorHAnsi" w:hAnsiTheme="majorHAnsi"/>
          <w:i/>
          <w:sz w:val="16"/>
          <w:szCs w:val="16"/>
          <w:lang w:val="es-ES"/>
        </w:rPr>
        <w:t>La Prensa</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April</w:t>
      </w:r>
      <w:proofErr w:type="spellEnd"/>
      <w:r w:rsidRPr="00B35D34">
        <w:rPr>
          <w:rFonts w:asciiTheme="majorHAnsi" w:hAnsiTheme="majorHAnsi"/>
          <w:sz w:val="16"/>
          <w:szCs w:val="16"/>
          <w:lang w:val="es-ES"/>
        </w:rPr>
        <w:t xml:space="preserve"> 21, 2001. </w:t>
      </w:r>
      <w:r w:rsidRPr="00B35D34">
        <w:rPr>
          <w:rFonts w:asciiTheme="majorHAnsi" w:hAnsiTheme="majorHAnsi"/>
          <w:sz w:val="16"/>
          <w:szCs w:val="16"/>
        </w:rPr>
        <w:t xml:space="preserve">Information on this is also to be found in the initial petition of June 20, 2007. </w:t>
      </w:r>
    </w:p>
  </w:footnote>
  <w:footnote w:id="4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57.</w:t>
      </w:r>
      <w:proofErr w:type="gramEnd"/>
      <w:r w:rsidRPr="00B35D34">
        <w:rPr>
          <w:rFonts w:asciiTheme="majorHAnsi" w:hAnsiTheme="majorHAnsi"/>
          <w:sz w:val="16"/>
          <w:szCs w:val="16"/>
        </w:rPr>
        <w:t xml:space="preserve"> Writ of the Assistant Prosecutor, April 24,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132.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The petitioners also refer to this event, stating that "María Luisa Acosta had to change her address</w:t>
      </w:r>
      <w:proofErr w:type="gramStart"/>
      <w:r w:rsidRPr="00B35D34">
        <w:rPr>
          <w:rFonts w:asciiTheme="majorHAnsi" w:hAnsiTheme="majorHAnsi"/>
          <w:sz w:val="16"/>
          <w:szCs w:val="16"/>
        </w:rPr>
        <w:t>,,</w:t>
      </w:r>
      <w:proofErr w:type="gramEnd"/>
      <w:r w:rsidRPr="00B35D34">
        <w:rPr>
          <w:rFonts w:asciiTheme="majorHAnsi" w:hAnsiTheme="majorHAnsi"/>
          <w:sz w:val="16"/>
          <w:szCs w:val="16"/>
        </w:rPr>
        <w:t xml:space="preserve"> and go and live at her father's house  in Chinandega. As a result, her immediate surroundings changed. She was forced to leave behind her friends, family, and work in search of somewhere safer." </w:t>
      </w:r>
      <w:proofErr w:type="gramStart"/>
      <w:r w:rsidRPr="00B35D34">
        <w:rPr>
          <w:rFonts w:asciiTheme="majorHAnsi" w:hAnsiTheme="majorHAnsi"/>
          <w:sz w:val="16"/>
          <w:szCs w:val="16"/>
        </w:rPr>
        <w:t>Initial petition of June 20, 2007.</w:t>
      </w:r>
      <w:proofErr w:type="gramEnd"/>
    </w:p>
  </w:footnote>
  <w:footnote w:id="5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58.</w:t>
      </w:r>
      <w:proofErr w:type="gramEnd"/>
      <w:r w:rsidRPr="00B35D34">
        <w:rPr>
          <w:rFonts w:asciiTheme="majorHAnsi" w:hAnsiTheme="majorHAnsi"/>
          <w:sz w:val="16"/>
          <w:szCs w:val="16"/>
        </w:rPr>
        <w:t xml:space="preserve"> Undated document written by María Luisa Acosta, File No. 298-02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and Criminal Court (In) (offense: false testimony and false accusation), folios 28 and 29. </w:t>
      </w:r>
      <w:proofErr w:type="gramStart"/>
      <w:r w:rsidRPr="00B35D34">
        <w:rPr>
          <w:rFonts w:asciiTheme="majorHAnsi" w:hAnsiTheme="majorHAnsi"/>
          <w:sz w:val="16"/>
          <w:szCs w:val="16"/>
        </w:rPr>
        <w:t>Appendix to the petitioners’ communication of July 13, 2007.</w:t>
      </w:r>
      <w:proofErr w:type="gramEnd"/>
    </w:p>
  </w:footnote>
  <w:footnote w:id="5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57.</w:t>
      </w:r>
      <w:proofErr w:type="gramEnd"/>
      <w:r w:rsidRPr="00B35D34">
        <w:rPr>
          <w:rFonts w:asciiTheme="majorHAnsi" w:hAnsiTheme="majorHAnsi"/>
          <w:sz w:val="16"/>
          <w:szCs w:val="16"/>
        </w:rPr>
        <w:t xml:space="preserve"> Writ of the Assistant Prosecutor, April 24,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132. </w:t>
      </w:r>
      <w:proofErr w:type="gramStart"/>
      <w:r w:rsidRPr="00B35D34">
        <w:rPr>
          <w:rFonts w:asciiTheme="majorHAnsi" w:hAnsiTheme="majorHAnsi"/>
          <w:sz w:val="16"/>
          <w:szCs w:val="16"/>
        </w:rPr>
        <w:t>Appendix to the petitioners’ communication of July 13, 2007.</w:t>
      </w:r>
      <w:proofErr w:type="gramEnd"/>
    </w:p>
  </w:footnote>
  <w:footnote w:id="5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43.</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Minutes of the on-site inspection (dwelling and body of Mr. </w:t>
      </w:r>
      <w:proofErr w:type="spellStart"/>
      <w:r w:rsidRPr="00B35D34">
        <w:rPr>
          <w:rFonts w:asciiTheme="majorHAnsi" w:hAnsiTheme="majorHAnsi"/>
          <w:sz w:val="16"/>
          <w:szCs w:val="16"/>
        </w:rPr>
        <w:t>García</w:t>
      </w:r>
      <w:proofErr w:type="spellEnd"/>
      <w:r w:rsidRPr="00B35D34">
        <w:rPr>
          <w:rFonts w:asciiTheme="majorHAnsi" w:hAnsiTheme="majorHAnsi"/>
          <w:sz w:val="16"/>
          <w:szCs w:val="16"/>
        </w:rPr>
        <w:t xml:space="preserve"> Valle), National Police Criminal Investigations, April 8, 2002.</w:t>
      </w:r>
      <w:proofErr w:type="gramEnd"/>
      <w:r w:rsidRPr="00B35D34">
        <w:rPr>
          <w:rFonts w:asciiTheme="majorHAnsi" w:hAnsiTheme="majorHAnsi"/>
          <w:sz w:val="16"/>
          <w:szCs w:val="16"/>
        </w:rPr>
        <w:t xml:space="preserve"> Trial court file, folios 4 to 6. Appendix 31 Photographic evidence (</w:t>
      </w:r>
      <w:proofErr w:type="spellStart"/>
      <w:r w:rsidRPr="00B35D34">
        <w:rPr>
          <w:rFonts w:asciiTheme="majorHAnsi" w:hAnsiTheme="majorHAnsi"/>
          <w:i/>
          <w:sz w:val="16"/>
          <w:szCs w:val="16"/>
        </w:rPr>
        <w:t>Foto</w:t>
      </w:r>
      <w:proofErr w:type="spellEnd"/>
      <w:r w:rsidRPr="00B35D34">
        <w:rPr>
          <w:rFonts w:asciiTheme="majorHAnsi" w:hAnsiTheme="majorHAnsi"/>
          <w:i/>
          <w:sz w:val="16"/>
          <w:szCs w:val="16"/>
        </w:rPr>
        <w:t xml:space="preserve"> </w:t>
      </w:r>
      <w:proofErr w:type="spellStart"/>
      <w:r w:rsidRPr="00B35D34">
        <w:rPr>
          <w:rFonts w:asciiTheme="majorHAnsi" w:hAnsiTheme="majorHAnsi"/>
          <w:i/>
          <w:sz w:val="16"/>
          <w:szCs w:val="16"/>
        </w:rPr>
        <w:t>Tabla</w:t>
      </w:r>
      <w:proofErr w:type="spellEnd"/>
      <w:r w:rsidRPr="00B35D34">
        <w:rPr>
          <w:rFonts w:asciiTheme="majorHAnsi" w:hAnsiTheme="majorHAnsi"/>
          <w:i/>
          <w:sz w:val="16"/>
          <w:szCs w:val="16"/>
        </w:rPr>
        <w:t xml:space="preserve"> </w:t>
      </w:r>
      <w:proofErr w:type="spellStart"/>
      <w:r w:rsidRPr="00B35D34">
        <w:rPr>
          <w:rFonts w:asciiTheme="majorHAnsi" w:hAnsiTheme="majorHAnsi"/>
          <w:i/>
          <w:sz w:val="16"/>
          <w:szCs w:val="16"/>
        </w:rPr>
        <w:t>Ilustrativa</w:t>
      </w:r>
      <w:proofErr w:type="spellEnd"/>
      <w:r w:rsidRPr="00B35D34">
        <w:rPr>
          <w:rFonts w:asciiTheme="majorHAnsi" w:hAnsiTheme="majorHAnsi"/>
          <w:sz w:val="16"/>
          <w:szCs w:val="16"/>
        </w:rPr>
        <w:t xml:space="preserve">), National Police, Atlántico Sur Autonomous Region, April 8, 2002.  Trial court file, folios 17 to 37. </w:t>
      </w:r>
      <w:proofErr w:type="gramStart"/>
      <w:r w:rsidRPr="00B35D34">
        <w:rPr>
          <w:rFonts w:asciiTheme="majorHAnsi" w:hAnsiTheme="majorHAnsi"/>
          <w:sz w:val="16"/>
          <w:szCs w:val="16"/>
        </w:rPr>
        <w:t>Appendix to the petitioners’ communication of July 13, 2007.</w:t>
      </w:r>
      <w:proofErr w:type="gramEnd"/>
    </w:p>
  </w:footnote>
  <w:footnote w:id="5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Style w:val="FootnoteTex"/>
          <w:rFonts w:asciiTheme="majorHAnsi" w:hAnsiTheme="majorHAnsi"/>
          <w:sz w:val="16"/>
          <w:szCs w:val="16"/>
        </w:rPr>
        <w:t>Appendix</w:t>
      </w:r>
      <w:r w:rsidRPr="00B35D34">
        <w:rPr>
          <w:rFonts w:asciiTheme="majorHAnsi" w:hAnsiTheme="majorHAnsi"/>
          <w:sz w:val="16"/>
          <w:szCs w:val="16"/>
        </w:rPr>
        <w:t xml:space="preserve"> 31.</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Photographic evidence (</w:t>
      </w:r>
      <w:proofErr w:type="spellStart"/>
      <w:r w:rsidRPr="00B35D34">
        <w:rPr>
          <w:rFonts w:asciiTheme="majorHAnsi" w:hAnsiTheme="majorHAnsi"/>
          <w:i/>
          <w:sz w:val="16"/>
          <w:szCs w:val="16"/>
        </w:rPr>
        <w:t>Foto</w:t>
      </w:r>
      <w:proofErr w:type="spellEnd"/>
      <w:r w:rsidRPr="00B35D34">
        <w:rPr>
          <w:rFonts w:asciiTheme="majorHAnsi" w:hAnsiTheme="majorHAnsi"/>
          <w:i/>
          <w:sz w:val="16"/>
          <w:szCs w:val="16"/>
        </w:rPr>
        <w:t xml:space="preserve"> </w:t>
      </w:r>
      <w:proofErr w:type="spellStart"/>
      <w:r w:rsidRPr="00B35D34">
        <w:rPr>
          <w:rFonts w:asciiTheme="majorHAnsi" w:hAnsiTheme="majorHAnsi"/>
          <w:i/>
          <w:sz w:val="16"/>
          <w:szCs w:val="16"/>
        </w:rPr>
        <w:t>Tabla</w:t>
      </w:r>
      <w:proofErr w:type="spellEnd"/>
      <w:r w:rsidRPr="00B35D34">
        <w:rPr>
          <w:rFonts w:asciiTheme="majorHAnsi" w:hAnsiTheme="majorHAnsi"/>
          <w:i/>
          <w:sz w:val="16"/>
          <w:szCs w:val="16"/>
        </w:rPr>
        <w:t xml:space="preserve"> </w:t>
      </w:r>
      <w:proofErr w:type="spellStart"/>
      <w:r w:rsidRPr="00B35D34">
        <w:rPr>
          <w:rFonts w:asciiTheme="majorHAnsi" w:hAnsiTheme="majorHAnsi"/>
          <w:i/>
          <w:sz w:val="16"/>
          <w:szCs w:val="16"/>
        </w:rPr>
        <w:t>Ilustrativa</w:t>
      </w:r>
      <w:proofErr w:type="spellEnd"/>
      <w:r w:rsidRPr="00B35D34">
        <w:rPr>
          <w:rFonts w:asciiTheme="majorHAnsi" w:hAnsiTheme="majorHAnsi"/>
          <w:sz w:val="16"/>
          <w:szCs w:val="16"/>
        </w:rPr>
        <w:t>), National Police, Atlántico Sur Autonomous Region, April 8, 2002.</w:t>
      </w:r>
      <w:proofErr w:type="gramEnd"/>
      <w:r w:rsidRPr="00B35D34">
        <w:rPr>
          <w:rFonts w:asciiTheme="majorHAnsi" w:hAnsiTheme="majorHAnsi"/>
          <w:sz w:val="16"/>
          <w:szCs w:val="16"/>
        </w:rPr>
        <w:t xml:space="preserve">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37. </w:t>
      </w:r>
      <w:proofErr w:type="gramStart"/>
      <w:r w:rsidRPr="00B35D34">
        <w:rPr>
          <w:rFonts w:asciiTheme="majorHAnsi" w:hAnsiTheme="majorHAnsi"/>
          <w:sz w:val="16"/>
          <w:szCs w:val="16"/>
        </w:rPr>
        <w:t>Appendix to the petitioners’ communication of July 13, 2007.</w:t>
      </w:r>
      <w:proofErr w:type="gramEnd"/>
    </w:p>
  </w:footnote>
  <w:footnote w:id="5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Style w:val="FootnoteTex"/>
          <w:rFonts w:asciiTheme="majorHAnsi" w:hAnsiTheme="majorHAnsi"/>
          <w:sz w:val="16"/>
          <w:szCs w:val="16"/>
        </w:rPr>
        <w:t>Appendix</w:t>
      </w:r>
      <w:r w:rsidRPr="00B35D34">
        <w:rPr>
          <w:rFonts w:asciiTheme="majorHAnsi" w:hAnsiTheme="majorHAnsi"/>
          <w:sz w:val="16"/>
          <w:szCs w:val="16"/>
        </w:rPr>
        <w:t xml:space="preserve"> 59.</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Criminal Court District Judge and Judicial Assistant Attorney (</w:t>
      </w:r>
      <w:r w:rsidRPr="00B35D34">
        <w:rPr>
          <w:rFonts w:asciiTheme="majorHAnsi" w:hAnsiTheme="majorHAnsi"/>
          <w:i/>
          <w:sz w:val="16"/>
          <w:szCs w:val="16"/>
        </w:rPr>
        <w:t xml:space="preserve">Fiscal </w:t>
      </w:r>
      <w:proofErr w:type="spellStart"/>
      <w:r w:rsidRPr="00B35D34">
        <w:rPr>
          <w:rFonts w:asciiTheme="majorHAnsi" w:hAnsiTheme="majorHAnsi"/>
          <w:i/>
          <w:sz w:val="16"/>
          <w:szCs w:val="16"/>
        </w:rPr>
        <w:t>Auxiliar</w:t>
      </w:r>
      <w:proofErr w:type="spellEnd"/>
      <w:r w:rsidRPr="00B35D34">
        <w:rPr>
          <w:rFonts w:asciiTheme="majorHAnsi" w:hAnsiTheme="majorHAnsi"/>
          <w:i/>
          <w:sz w:val="16"/>
          <w:szCs w:val="16"/>
        </w:rPr>
        <w:t xml:space="preserve"> de </w:t>
      </w:r>
      <w:proofErr w:type="spellStart"/>
      <w:r w:rsidRPr="00B35D34">
        <w:rPr>
          <w:rFonts w:asciiTheme="majorHAnsi" w:hAnsiTheme="majorHAnsi"/>
          <w:i/>
          <w:sz w:val="16"/>
          <w:szCs w:val="16"/>
        </w:rPr>
        <w:t>Justicia</w:t>
      </w:r>
      <w:proofErr w:type="spellEnd"/>
      <w:r w:rsidRPr="00B35D34">
        <w:rPr>
          <w:rFonts w:asciiTheme="majorHAnsi" w:hAnsiTheme="majorHAnsi"/>
          <w:sz w:val="16"/>
          <w:szCs w:val="16"/>
        </w:rPr>
        <w:t>).</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Minutes of the on-site inspection.</w:t>
      </w:r>
      <w:proofErr w:type="gramEnd"/>
      <w:r w:rsidRPr="00B35D34">
        <w:rPr>
          <w:rFonts w:asciiTheme="majorHAnsi" w:hAnsiTheme="majorHAnsi"/>
          <w:sz w:val="16"/>
          <w:szCs w:val="16"/>
        </w:rPr>
        <w:t xml:space="preserve"> Trial court file No. 110-02, folios 84 and 85. </w:t>
      </w:r>
      <w:proofErr w:type="gramStart"/>
      <w:r w:rsidRPr="00B35D34">
        <w:rPr>
          <w:rFonts w:asciiTheme="majorHAnsi" w:hAnsiTheme="majorHAnsi"/>
          <w:sz w:val="16"/>
          <w:szCs w:val="16"/>
        </w:rPr>
        <w:t>Appendix to the petitioners’ communication of July 13, 2007.</w:t>
      </w:r>
      <w:proofErr w:type="gramEnd"/>
    </w:p>
  </w:footnote>
  <w:footnote w:id="5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Appendix 60 Request for medical opinion addressed to the forensic scientist. National Police Criminal Investigations, April 8, 2002. </w:t>
      </w:r>
      <w:proofErr w:type="gramStart"/>
      <w:r w:rsidRPr="00B35D34">
        <w:rPr>
          <w:rFonts w:asciiTheme="majorHAnsi" w:hAnsiTheme="majorHAnsi"/>
          <w:sz w:val="16"/>
          <w:szCs w:val="16"/>
        </w:rPr>
        <w:t>Trial court file, folio 9.</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p>
  </w:footnote>
  <w:footnote w:id="5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39.</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Statement by María Luisa Acosta, National Police Criminal Investigations, Police Operations Report (</w:t>
      </w:r>
      <w:proofErr w:type="spellStart"/>
      <w:r w:rsidRPr="00B35D34">
        <w:rPr>
          <w:rFonts w:asciiTheme="majorHAnsi" w:hAnsiTheme="majorHAnsi"/>
          <w:i/>
          <w:sz w:val="16"/>
          <w:szCs w:val="16"/>
        </w:rPr>
        <w:t>Informe</w:t>
      </w:r>
      <w:proofErr w:type="spellEnd"/>
      <w:r w:rsidRPr="00B35D34">
        <w:rPr>
          <w:rFonts w:asciiTheme="majorHAnsi" w:hAnsiTheme="majorHAnsi"/>
          <w:i/>
          <w:sz w:val="16"/>
          <w:szCs w:val="16"/>
        </w:rPr>
        <w:t xml:space="preserve"> de la Guardia </w:t>
      </w:r>
      <w:proofErr w:type="spellStart"/>
      <w:r w:rsidRPr="00B35D34">
        <w:rPr>
          <w:rFonts w:asciiTheme="majorHAnsi" w:hAnsiTheme="majorHAnsi"/>
          <w:i/>
          <w:sz w:val="16"/>
          <w:szCs w:val="16"/>
        </w:rPr>
        <w:t>Operativo</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April 8, 2002.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Trial court file, folio 3.</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p>
  </w:footnote>
  <w:footnote w:id="5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43.</w:t>
      </w:r>
      <w:proofErr w:type="gramEnd"/>
      <w:r w:rsidRPr="00B35D34">
        <w:rPr>
          <w:rFonts w:asciiTheme="majorHAnsi" w:hAnsiTheme="majorHAnsi"/>
          <w:sz w:val="16"/>
          <w:szCs w:val="16"/>
        </w:rPr>
        <w:t xml:space="preserve"> Forensic Opinion, Alternate Forensic Scientist, Special Zone 11,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April 9, 2002.  Trial court file, folios 10 and 11. </w:t>
      </w:r>
      <w:proofErr w:type="gramStart"/>
      <w:r w:rsidRPr="00B35D34">
        <w:rPr>
          <w:rFonts w:asciiTheme="majorHAnsi" w:hAnsiTheme="majorHAnsi"/>
          <w:sz w:val="16"/>
          <w:szCs w:val="16"/>
        </w:rPr>
        <w:t>Appendix to the petitioners’ communication of July 13, 2007.</w:t>
      </w:r>
      <w:proofErr w:type="gramEnd"/>
    </w:p>
  </w:footnote>
  <w:footnote w:id="5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On April 9, 2002, the National Police interrogated Mrs. Acosta's neighbor, María Esther </w:t>
      </w:r>
      <w:proofErr w:type="spellStart"/>
      <w:r w:rsidRPr="00B35D34">
        <w:rPr>
          <w:rFonts w:asciiTheme="majorHAnsi" w:hAnsiTheme="majorHAnsi"/>
          <w:sz w:val="16"/>
          <w:szCs w:val="16"/>
        </w:rPr>
        <w:t>Castrillo</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Chavarría</w:t>
      </w:r>
      <w:proofErr w:type="spellEnd"/>
      <w:r w:rsidRPr="00B35D34">
        <w:rPr>
          <w:rFonts w:asciiTheme="majorHAnsi" w:hAnsiTheme="majorHAnsi"/>
          <w:sz w:val="16"/>
          <w:szCs w:val="16"/>
        </w:rPr>
        <w:t xml:space="preserve">, and the domestic worker, Natalia Isabel </w:t>
      </w:r>
      <w:proofErr w:type="spellStart"/>
      <w:r w:rsidRPr="00B35D34">
        <w:rPr>
          <w:rFonts w:asciiTheme="majorHAnsi" w:hAnsiTheme="majorHAnsi"/>
          <w:sz w:val="16"/>
          <w:szCs w:val="16"/>
        </w:rPr>
        <w:t>Omier</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Hulse</w:t>
      </w:r>
      <w:proofErr w:type="spellEnd"/>
      <w:r w:rsidRPr="00B35D34">
        <w:rPr>
          <w:rFonts w:asciiTheme="majorHAnsi" w:hAnsiTheme="majorHAnsi"/>
          <w:sz w:val="16"/>
          <w:szCs w:val="16"/>
        </w:rPr>
        <w:t xml:space="preserve">. On April 12, 2002, they also questioned neighbor Eddy Eduardo Lira Miles. </w:t>
      </w:r>
      <w:proofErr w:type="gramStart"/>
      <w:r w:rsidRPr="00B35D34">
        <w:rPr>
          <w:rFonts w:asciiTheme="majorHAnsi" w:hAnsiTheme="majorHAnsi"/>
          <w:sz w:val="16"/>
          <w:szCs w:val="16"/>
        </w:rPr>
        <w:t xml:space="preserve">Appendix 40 Statement by witness María Esther </w:t>
      </w:r>
      <w:proofErr w:type="spellStart"/>
      <w:r w:rsidRPr="00B35D34">
        <w:rPr>
          <w:rFonts w:asciiTheme="majorHAnsi" w:hAnsiTheme="majorHAnsi"/>
          <w:sz w:val="16"/>
          <w:szCs w:val="16"/>
        </w:rPr>
        <w:t>Castrillo</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Chavarría</w:t>
      </w:r>
      <w:proofErr w:type="spellEnd"/>
      <w:r w:rsidRPr="00B35D34">
        <w:rPr>
          <w:rFonts w:asciiTheme="majorHAnsi" w:hAnsiTheme="majorHAnsi"/>
          <w:sz w:val="16"/>
          <w:szCs w:val="16"/>
        </w:rPr>
        <w:t xml:space="preserve"> (neighbor), National Police Criminal Investigations, April 9, 2002.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Trial court file, folio 12.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61.</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Statement by witness Natalia Isabel </w:t>
      </w:r>
      <w:proofErr w:type="spellStart"/>
      <w:r w:rsidRPr="00B35D34">
        <w:rPr>
          <w:rFonts w:asciiTheme="majorHAnsi" w:hAnsiTheme="majorHAnsi"/>
          <w:sz w:val="16"/>
          <w:szCs w:val="16"/>
        </w:rPr>
        <w:t>Omier</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Hulse</w:t>
      </w:r>
      <w:proofErr w:type="spellEnd"/>
      <w:r w:rsidRPr="00B35D34">
        <w:rPr>
          <w:rFonts w:asciiTheme="majorHAnsi" w:hAnsiTheme="majorHAnsi"/>
          <w:sz w:val="16"/>
          <w:szCs w:val="16"/>
        </w:rPr>
        <w:t xml:space="preserve"> (domestic worker), National Police Criminal Investigations, April 9, 2002.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Trial court file, folio 13.</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37.</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Witness statement by Eddy Lira Milles.</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National Police.</w:t>
      </w:r>
      <w:proofErr w:type="gramEnd"/>
      <w:r w:rsidRPr="00B35D34">
        <w:rPr>
          <w:rFonts w:asciiTheme="majorHAnsi" w:hAnsiTheme="majorHAnsi"/>
          <w:sz w:val="16"/>
          <w:szCs w:val="16"/>
        </w:rPr>
        <w:t xml:space="preserve"> Criminal Investigations, April 12, 2002. </w:t>
      </w:r>
      <w:proofErr w:type="gramStart"/>
      <w:r w:rsidRPr="00B35D34">
        <w:rPr>
          <w:rFonts w:asciiTheme="majorHAnsi" w:hAnsiTheme="majorHAnsi"/>
          <w:sz w:val="16"/>
          <w:szCs w:val="16"/>
        </w:rPr>
        <w:t>Trial court file, folio 14.</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5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62.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Request for background information by the National Criminal Investigations Police to the Ministry of the Interior's National Archives, April 10, 2002.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Trial court file, folio 13.</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p>
  </w:footnote>
  <w:footnote w:id="6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That file contained a list of  actions carried out: a) Accusation based on own knowledge of the facts (</w:t>
      </w:r>
      <w:proofErr w:type="spellStart"/>
      <w:r w:rsidRPr="00B35D34">
        <w:rPr>
          <w:rFonts w:asciiTheme="majorHAnsi" w:hAnsiTheme="majorHAnsi"/>
          <w:i/>
          <w:sz w:val="16"/>
          <w:szCs w:val="16"/>
        </w:rPr>
        <w:t>Denuncia</w:t>
      </w:r>
      <w:proofErr w:type="spellEnd"/>
      <w:r w:rsidRPr="00B35D34">
        <w:rPr>
          <w:rFonts w:asciiTheme="majorHAnsi" w:hAnsiTheme="majorHAnsi"/>
          <w:i/>
          <w:sz w:val="16"/>
          <w:szCs w:val="16"/>
        </w:rPr>
        <w:t xml:space="preserve"> </w:t>
      </w:r>
      <w:proofErr w:type="spellStart"/>
      <w:r w:rsidRPr="00B35D34">
        <w:rPr>
          <w:rFonts w:asciiTheme="majorHAnsi" w:hAnsiTheme="majorHAnsi"/>
          <w:i/>
          <w:sz w:val="16"/>
          <w:szCs w:val="16"/>
        </w:rPr>
        <w:t>por</w:t>
      </w:r>
      <w:proofErr w:type="spellEnd"/>
      <w:r w:rsidRPr="00B35D34">
        <w:rPr>
          <w:rFonts w:asciiTheme="majorHAnsi" w:hAnsiTheme="majorHAnsi"/>
          <w:i/>
          <w:sz w:val="16"/>
          <w:szCs w:val="16"/>
        </w:rPr>
        <w:t xml:space="preserve"> </w:t>
      </w:r>
      <w:proofErr w:type="spellStart"/>
      <w:r w:rsidRPr="00B35D34">
        <w:rPr>
          <w:rFonts w:asciiTheme="majorHAnsi" w:hAnsiTheme="majorHAnsi"/>
          <w:i/>
          <w:sz w:val="16"/>
          <w:szCs w:val="16"/>
        </w:rPr>
        <w:t>conocimiento</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propio</w:t>
      </w:r>
      <w:proofErr w:type="spellEnd"/>
      <w:r w:rsidRPr="00B35D34">
        <w:rPr>
          <w:rFonts w:asciiTheme="majorHAnsi" w:hAnsiTheme="majorHAnsi"/>
          <w:sz w:val="16"/>
          <w:szCs w:val="16"/>
        </w:rPr>
        <w:t xml:space="preserve">); b) Police Operations Report; c) Minutes of the On-Site Inspection;  d) Appendix to the On-Site Inspection Minutes; e) Appendix to the On-Site Inspection Minutes; f) Occupation Receipt No.1;  g) Occupation Receipt No.2; h) Request for Forensic Opinion; </w:t>
      </w:r>
      <w:proofErr w:type="spellStart"/>
      <w:r w:rsidRPr="00B35D34">
        <w:rPr>
          <w:rFonts w:asciiTheme="majorHAnsi" w:hAnsiTheme="majorHAnsi"/>
          <w:sz w:val="16"/>
          <w:szCs w:val="16"/>
        </w:rPr>
        <w:t>i</w:t>
      </w:r>
      <w:proofErr w:type="spellEnd"/>
      <w:r w:rsidRPr="00B35D34">
        <w:rPr>
          <w:rFonts w:asciiTheme="majorHAnsi" w:hAnsiTheme="majorHAnsi"/>
          <w:sz w:val="16"/>
          <w:szCs w:val="16"/>
        </w:rPr>
        <w:t xml:space="preserve">) Forensic Opinion j) Witness Statement by María Esther </w:t>
      </w:r>
      <w:proofErr w:type="spellStart"/>
      <w:r w:rsidRPr="00B35D34">
        <w:rPr>
          <w:rFonts w:asciiTheme="majorHAnsi" w:hAnsiTheme="majorHAnsi"/>
          <w:sz w:val="16"/>
          <w:szCs w:val="16"/>
        </w:rPr>
        <w:t>Castrillo</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Chavarría</w:t>
      </w:r>
      <w:proofErr w:type="spellEnd"/>
      <w:r w:rsidRPr="00B35D34">
        <w:rPr>
          <w:rFonts w:asciiTheme="majorHAnsi" w:hAnsiTheme="majorHAnsi"/>
          <w:sz w:val="16"/>
          <w:szCs w:val="16"/>
        </w:rPr>
        <w:t xml:space="preserve">; k)Witness Statement by Natalia Isabel </w:t>
      </w:r>
      <w:proofErr w:type="spellStart"/>
      <w:r w:rsidRPr="00B35D34">
        <w:rPr>
          <w:rFonts w:asciiTheme="majorHAnsi" w:hAnsiTheme="majorHAnsi"/>
          <w:sz w:val="16"/>
          <w:szCs w:val="16"/>
        </w:rPr>
        <w:t>Omier</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Hulse</w:t>
      </w:r>
      <w:proofErr w:type="spellEnd"/>
      <w:r w:rsidRPr="00B35D34">
        <w:rPr>
          <w:rFonts w:asciiTheme="majorHAnsi" w:hAnsiTheme="majorHAnsi"/>
          <w:sz w:val="16"/>
          <w:szCs w:val="16"/>
        </w:rPr>
        <w:t xml:space="preserve">; l)  Witness Statement by  Eddy Lira Miller; m)  Model movement of persons application; and n) Request for records. </w:t>
      </w:r>
      <w:proofErr w:type="gramStart"/>
      <w:r w:rsidRPr="00B35D34">
        <w:rPr>
          <w:rFonts w:asciiTheme="majorHAnsi" w:hAnsiTheme="majorHAnsi"/>
          <w:sz w:val="16"/>
          <w:szCs w:val="16"/>
        </w:rPr>
        <w:t>Appendix 63.</w:t>
      </w:r>
      <w:proofErr w:type="gramEnd"/>
      <w:r w:rsidRPr="00B35D34">
        <w:rPr>
          <w:rFonts w:asciiTheme="majorHAnsi" w:hAnsiTheme="majorHAnsi"/>
          <w:sz w:val="16"/>
          <w:szCs w:val="16"/>
        </w:rPr>
        <w:t xml:space="preserve"> Remission of proceedings (</w:t>
      </w:r>
      <w:proofErr w:type="spellStart"/>
      <w:r w:rsidRPr="00B35D34">
        <w:rPr>
          <w:rFonts w:asciiTheme="majorHAnsi" w:hAnsiTheme="majorHAnsi"/>
          <w:i/>
          <w:sz w:val="16"/>
          <w:szCs w:val="16"/>
        </w:rPr>
        <w:t>Remisión</w:t>
      </w:r>
      <w:proofErr w:type="spellEnd"/>
      <w:r w:rsidRPr="00B35D34">
        <w:rPr>
          <w:rFonts w:asciiTheme="majorHAnsi" w:hAnsiTheme="majorHAnsi"/>
          <w:i/>
          <w:sz w:val="16"/>
          <w:szCs w:val="16"/>
        </w:rPr>
        <w:t xml:space="preserve"> de </w:t>
      </w:r>
      <w:proofErr w:type="spellStart"/>
      <w:r w:rsidRPr="00B35D34">
        <w:rPr>
          <w:rFonts w:asciiTheme="majorHAnsi" w:hAnsiTheme="majorHAnsi"/>
          <w:i/>
          <w:sz w:val="16"/>
          <w:szCs w:val="16"/>
        </w:rPr>
        <w:t>Diligencias</w:t>
      </w:r>
      <w:proofErr w:type="spellEnd"/>
      <w:r w:rsidRPr="00B35D34">
        <w:rPr>
          <w:rFonts w:asciiTheme="majorHAnsi" w:hAnsiTheme="majorHAnsi"/>
          <w:sz w:val="16"/>
          <w:szCs w:val="16"/>
        </w:rPr>
        <w:t xml:space="preserve">) before the District Judge, April 15, 2002 Trial court file, folios 1 to 40. </w:t>
      </w:r>
      <w:proofErr w:type="gramStart"/>
      <w:r w:rsidRPr="00B35D34">
        <w:rPr>
          <w:rFonts w:asciiTheme="majorHAnsi" w:hAnsiTheme="majorHAnsi"/>
          <w:sz w:val="16"/>
          <w:szCs w:val="16"/>
        </w:rPr>
        <w:t>Appendix to the petitioners’ communication of July 13, 2007.</w:t>
      </w:r>
      <w:proofErr w:type="gramEnd"/>
    </w:p>
  </w:footnote>
  <w:footnote w:id="6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64.</w:t>
      </w:r>
      <w:proofErr w:type="gramEnd"/>
      <w:r w:rsidRPr="00B35D34">
        <w:rPr>
          <w:rFonts w:asciiTheme="majorHAnsi" w:hAnsiTheme="majorHAnsi"/>
          <w:sz w:val="16"/>
          <w:szCs w:val="16"/>
        </w:rPr>
        <w:t xml:space="preserve"> Application for a House Search Warrant, National Police Criminal Investigations, April 15, 2002. </w:t>
      </w:r>
      <w:proofErr w:type="gramStart"/>
      <w:r w:rsidRPr="00B35D34">
        <w:rPr>
          <w:rFonts w:asciiTheme="majorHAnsi" w:hAnsiTheme="majorHAnsi"/>
          <w:sz w:val="16"/>
          <w:szCs w:val="16"/>
        </w:rPr>
        <w:t>Trial court file, folio 38.</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p>
  </w:footnote>
  <w:footnote w:id="6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65.</w:t>
      </w:r>
      <w:proofErr w:type="gramEnd"/>
      <w:r w:rsidRPr="00B35D34">
        <w:rPr>
          <w:rFonts w:asciiTheme="majorHAnsi" w:hAnsiTheme="majorHAnsi"/>
          <w:sz w:val="16"/>
          <w:szCs w:val="16"/>
        </w:rPr>
        <w:t xml:space="preserve"> Search warrant granted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April 15, 2002. </w:t>
      </w:r>
      <w:proofErr w:type="gramStart"/>
      <w:r w:rsidRPr="00B35D34">
        <w:rPr>
          <w:rFonts w:asciiTheme="majorHAnsi" w:hAnsiTheme="majorHAnsi"/>
          <w:sz w:val="16"/>
          <w:szCs w:val="16"/>
        </w:rPr>
        <w:t>Trial court file, folio 43.</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6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66.</w:t>
      </w:r>
      <w:proofErr w:type="gramEnd"/>
      <w:r w:rsidRPr="00B35D34">
        <w:rPr>
          <w:rFonts w:asciiTheme="majorHAnsi" w:hAnsiTheme="majorHAnsi"/>
          <w:sz w:val="16"/>
          <w:szCs w:val="16"/>
        </w:rPr>
        <w:t xml:space="preserve"> Provisional arrest warrant against </w:t>
      </w:r>
      <w:proofErr w:type="spellStart"/>
      <w:r w:rsidRPr="00B35D34">
        <w:rPr>
          <w:rFonts w:asciiTheme="majorHAnsi" w:hAnsiTheme="majorHAnsi"/>
          <w:sz w:val="16"/>
          <w:szCs w:val="16"/>
        </w:rPr>
        <w:t>Iván</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Argüello</w:t>
      </w:r>
      <w:proofErr w:type="spellEnd"/>
      <w:r w:rsidRPr="00B35D34">
        <w:rPr>
          <w:rFonts w:asciiTheme="majorHAnsi" w:hAnsiTheme="majorHAnsi"/>
          <w:sz w:val="16"/>
          <w:szCs w:val="16"/>
        </w:rPr>
        <w:t xml:space="preserve"> Rivera, issued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April 15, 2002. Trial court file, folio 46 judicial certificate of notification served on María Luisa at her home, April 16, 2002. </w:t>
      </w:r>
      <w:proofErr w:type="gramStart"/>
      <w:r w:rsidRPr="00B35D34">
        <w:rPr>
          <w:rFonts w:asciiTheme="majorHAnsi" w:hAnsiTheme="majorHAnsi"/>
          <w:sz w:val="16"/>
          <w:szCs w:val="16"/>
        </w:rPr>
        <w:t>Appendix 67.</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Court order, April 16, 2002.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Trial court file, folio 44.</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6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35.</w:t>
      </w:r>
      <w:proofErr w:type="gramEnd"/>
      <w:r w:rsidRPr="00B35D34">
        <w:rPr>
          <w:rFonts w:asciiTheme="majorHAnsi" w:hAnsiTheme="majorHAnsi"/>
          <w:sz w:val="16"/>
          <w:szCs w:val="16"/>
        </w:rPr>
        <w:t xml:space="preserve"> Statement by María Luisa Acosta to the District Court Judge, April 16, 2002. </w:t>
      </w:r>
      <w:proofErr w:type="gramStart"/>
      <w:r w:rsidRPr="00B35D34">
        <w:rPr>
          <w:rFonts w:asciiTheme="majorHAnsi" w:hAnsiTheme="majorHAnsi"/>
          <w:sz w:val="16"/>
          <w:szCs w:val="16"/>
        </w:rPr>
        <w:t>Trial court file, folio 56.</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p>
  </w:footnote>
  <w:footnote w:id="6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35.</w:t>
      </w:r>
      <w:proofErr w:type="gramEnd"/>
      <w:r w:rsidRPr="00B35D34">
        <w:rPr>
          <w:rFonts w:asciiTheme="majorHAnsi" w:hAnsiTheme="majorHAnsi"/>
          <w:sz w:val="16"/>
          <w:szCs w:val="16"/>
        </w:rPr>
        <w:t xml:space="preserve"> Statement by María Luisa Acosta to the District Court Judge, April 16, 2002. </w:t>
      </w:r>
      <w:proofErr w:type="gramStart"/>
      <w:r w:rsidRPr="00B35D34">
        <w:rPr>
          <w:rFonts w:asciiTheme="majorHAnsi" w:hAnsiTheme="majorHAnsi"/>
          <w:sz w:val="16"/>
          <w:szCs w:val="16"/>
        </w:rPr>
        <w:t>Trial court file, folio 56 Appendix to the petitioners’ communication of July 13, 2007.</w:t>
      </w:r>
      <w:proofErr w:type="gramEnd"/>
      <w:r w:rsidRPr="00B35D34">
        <w:rPr>
          <w:rFonts w:asciiTheme="majorHAnsi" w:hAnsiTheme="majorHAnsi"/>
          <w:sz w:val="16"/>
          <w:szCs w:val="16"/>
        </w:rPr>
        <w:t xml:space="preserve">  On this, the petitioners stated that Charles </w:t>
      </w:r>
      <w:proofErr w:type="spellStart"/>
      <w:r w:rsidRPr="00B35D34">
        <w:rPr>
          <w:rFonts w:asciiTheme="majorHAnsi" w:hAnsiTheme="majorHAnsi"/>
          <w:sz w:val="16"/>
          <w:szCs w:val="16"/>
        </w:rPr>
        <w:t>Presida</w:t>
      </w:r>
      <w:proofErr w:type="spellEnd"/>
      <w:r w:rsidRPr="00B35D34">
        <w:rPr>
          <w:rFonts w:asciiTheme="majorHAnsi" w:hAnsiTheme="majorHAnsi"/>
          <w:sz w:val="16"/>
          <w:szCs w:val="16"/>
        </w:rPr>
        <w:t xml:space="preserve"> was the pilot of the boat with the outboard motor, who allegedly got the people suspected of killing Mr. </w:t>
      </w:r>
      <w:proofErr w:type="spellStart"/>
      <w:r w:rsidRPr="00B35D34">
        <w:rPr>
          <w:rFonts w:asciiTheme="majorHAnsi" w:hAnsiTheme="majorHAnsi"/>
          <w:sz w:val="16"/>
          <w:szCs w:val="16"/>
        </w:rPr>
        <w:t>García</w:t>
      </w:r>
      <w:proofErr w:type="spellEnd"/>
      <w:r w:rsidRPr="00B35D34">
        <w:rPr>
          <w:rFonts w:asciiTheme="majorHAnsi" w:hAnsiTheme="majorHAnsi"/>
          <w:sz w:val="16"/>
          <w:szCs w:val="16"/>
        </w:rPr>
        <w:t xml:space="preserve"> Valle out of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w:t>
      </w:r>
      <w:proofErr w:type="gramStart"/>
      <w:r w:rsidRPr="00B35D34">
        <w:rPr>
          <w:rFonts w:asciiTheme="majorHAnsi" w:hAnsiTheme="majorHAnsi"/>
          <w:sz w:val="16"/>
          <w:szCs w:val="16"/>
        </w:rPr>
        <w:t>Initial petition of June 20, 2007.</w:t>
      </w:r>
      <w:proofErr w:type="gramEnd"/>
    </w:p>
  </w:footnote>
  <w:footnote w:id="6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41.</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Witness statement by María Esther </w:t>
      </w:r>
      <w:proofErr w:type="spellStart"/>
      <w:r w:rsidRPr="00B35D34">
        <w:rPr>
          <w:rFonts w:asciiTheme="majorHAnsi" w:hAnsiTheme="majorHAnsi"/>
          <w:sz w:val="16"/>
          <w:szCs w:val="16"/>
        </w:rPr>
        <w:t>Castrillo</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Chavarría</w:t>
      </w:r>
      <w:proofErr w:type="spellEnd"/>
      <w:r w:rsidRPr="00B35D34">
        <w:rPr>
          <w:rFonts w:asciiTheme="majorHAnsi" w:hAnsiTheme="majorHAnsi"/>
          <w:sz w:val="16"/>
          <w:szCs w:val="16"/>
        </w:rPr>
        <w:t xml:space="preserve"> (neighbor), April 16, 2002.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Trial court file, folio 51.</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6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On April 13, 2002, the Judge took a statement from </w:t>
      </w:r>
      <w:proofErr w:type="spellStart"/>
      <w:r w:rsidRPr="00B35D34">
        <w:rPr>
          <w:rFonts w:asciiTheme="majorHAnsi" w:hAnsiTheme="majorHAnsi"/>
          <w:sz w:val="16"/>
          <w:szCs w:val="16"/>
        </w:rPr>
        <w:t>Nathalia</w:t>
      </w:r>
      <w:proofErr w:type="spellEnd"/>
      <w:r w:rsidRPr="00B35D34">
        <w:rPr>
          <w:rFonts w:asciiTheme="majorHAnsi" w:hAnsiTheme="majorHAnsi"/>
          <w:sz w:val="16"/>
          <w:szCs w:val="16"/>
        </w:rPr>
        <w:t xml:space="preserve"> Isabel Omer </w:t>
      </w:r>
      <w:proofErr w:type="spellStart"/>
      <w:r w:rsidRPr="00B35D34">
        <w:rPr>
          <w:rFonts w:asciiTheme="majorHAnsi" w:hAnsiTheme="majorHAnsi"/>
          <w:sz w:val="16"/>
          <w:szCs w:val="16"/>
        </w:rPr>
        <w:t>Hulse</w:t>
      </w:r>
      <w:proofErr w:type="spellEnd"/>
      <w:r w:rsidRPr="00B35D34">
        <w:rPr>
          <w:rFonts w:asciiTheme="majorHAnsi" w:hAnsiTheme="majorHAnsi"/>
          <w:sz w:val="16"/>
          <w:szCs w:val="16"/>
        </w:rPr>
        <w:t xml:space="preserve"> (domestic worker).</w:t>
      </w: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Two days later, on April 18, 2002, statements were taken from neighbor Eddy Eduardo Lira Miles, carpenter Miguel Antonio </w:t>
      </w:r>
      <w:proofErr w:type="spellStart"/>
      <w:r w:rsidRPr="00B35D34">
        <w:rPr>
          <w:rFonts w:asciiTheme="majorHAnsi" w:hAnsiTheme="majorHAnsi"/>
          <w:sz w:val="16"/>
          <w:szCs w:val="16"/>
        </w:rPr>
        <w:t>López</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Balladares</w:t>
      </w:r>
      <w:proofErr w:type="spellEnd"/>
      <w:proofErr w:type="gramStart"/>
      <w:r w:rsidRPr="00B35D34">
        <w:rPr>
          <w:rFonts w:asciiTheme="majorHAnsi" w:hAnsiTheme="majorHAnsi"/>
          <w:sz w:val="16"/>
          <w:szCs w:val="16"/>
        </w:rPr>
        <w:t>,</w:t>
      </w:r>
      <w:proofErr w:type="gramEnd"/>
      <w:r w:rsidRPr="00B35D34">
        <w:rPr>
          <w:rStyle w:val="FootnoteReference"/>
          <w:rFonts w:asciiTheme="majorHAnsi" w:hAnsiTheme="majorHAnsi"/>
          <w:sz w:val="16"/>
          <w:szCs w:val="16"/>
        </w:rPr>
        <w:t xml:space="preserve"> </w:t>
      </w:r>
      <w:r w:rsidRPr="00B35D34">
        <w:rPr>
          <w:rFonts w:asciiTheme="majorHAnsi" w:hAnsiTheme="majorHAnsi"/>
          <w:sz w:val="16"/>
          <w:szCs w:val="16"/>
        </w:rPr>
        <w:t xml:space="preserve">and Charles </w:t>
      </w:r>
      <w:proofErr w:type="spellStart"/>
      <w:r w:rsidRPr="00B35D34">
        <w:rPr>
          <w:rFonts w:asciiTheme="majorHAnsi" w:hAnsiTheme="majorHAnsi"/>
          <w:sz w:val="16"/>
          <w:szCs w:val="16"/>
        </w:rPr>
        <w:t>Presida</w:t>
      </w:r>
      <w:proofErr w:type="spellEnd"/>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Witness statement by Natalia </w:t>
      </w:r>
      <w:proofErr w:type="spellStart"/>
      <w:r w:rsidRPr="00B35D34">
        <w:rPr>
          <w:rFonts w:asciiTheme="majorHAnsi" w:hAnsiTheme="majorHAnsi"/>
          <w:sz w:val="16"/>
          <w:szCs w:val="16"/>
        </w:rPr>
        <w:t>Omeir</w:t>
      </w:r>
      <w:proofErr w:type="spellEnd"/>
      <w:r w:rsidRPr="00B35D34">
        <w:rPr>
          <w:rFonts w:asciiTheme="majorHAnsi" w:hAnsiTheme="majorHAnsi"/>
          <w:sz w:val="16"/>
          <w:szCs w:val="16"/>
        </w:rPr>
        <w:t xml:space="preserve"> Halls, April 16, 2002.</w:t>
      </w:r>
      <w:proofErr w:type="gramEnd"/>
      <w:r w:rsidRPr="00B35D34">
        <w:rPr>
          <w:rFonts w:asciiTheme="majorHAnsi" w:hAnsiTheme="majorHAnsi"/>
          <w:sz w:val="16"/>
          <w:szCs w:val="16"/>
        </w:rPr>
        <w:t xml:space="preserve"> Trial court file, folios 53 and 54. </w:t>
      </w:r>
      <w:proofErr w:type="gramStart"/>
      <w:r w:rsidRPr="00B35D34">
        <w:rPr>
          <w:rFonts w:asciiTheme="majorHAnsi" w:hAnsiTheme="majorHAnsi"/>
          <w:sz w:val="16"/>
          <w:szCs w:val="16"/>
        </w:rPr>
        <w:t>Appendix 68.</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Witness statement by Eddy Eduardo Lira Miles before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April 17, 2002.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Trial court file, folio 64.</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69.</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Witness statement by Miguel Antonio </w:t>
      </w:r>
      <w:proofErr w:type="spellStart"/>
      <w:r w:rsidRPr="00B35D34">
        <w:rPr>
          <w:rFonts w:asciiTheme="majorHAnsi" w:hAnsiTheme="majorHAnsi"/>
          <w:sz w:val="16"/>
          <w:szCs w:val="16"/>
        </w:rPr>
        <w:t>López</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Balladares</w:t>
      </w:r>
      <w:proofErr w:type="spellEnd"/>
      <w:r w:rsidRPr="00B35D34">
        <w:rPr>
          <w:rFonts w:asciiTheme="majorHAnsi" w:hAnsiTheme="majorHAnsi"/>
          <w:sz w:val="16"/>
          <w:szCs w:val="16"/>
        </w:rPr>
        <w:t xml:space="preserve"> before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Thursday, April 18, 2002.</w:t>
      </w:r>
      <w:proofErr w:type="gramEnd"/>
      <w:r w:rsidRPr="00B35D34">
        <w:rPr>
          <w:rFonts w:asciiTheme="majorHAnsi" w:hAnsiTheme="majorHAnsi"/>
          <w:sz w:val="16"/>
          <w:szCs w:val="16"/>
        </w:rPr>
        <w:t xml:space="preserve"> Trial court file, folios 71 and 72. </w:t>
      </w:r>
      <w:proofErr w:type="gramStart"/>
      <w:r w:rsidRPr="00B35D34">
        <w:rPr>
          <w:rFonts w:asciiTheme="majorHAnsi" w:hAnsiTheme="majorHAnsi"/>
          <w:sz w:val="16"/>
          <w:szCs w:val="16"/>
        </w:rPr>
        <w:t>Appendix 70.</w:t>
      </w:r>
      <w:proofErr w:type="gramEnd"/>
      <w:r w:rsidRPr="00B35D34">
        <w:rPr>
          <w:rFonts w:asciiTheme="majorHAnsi" w:hAnsiTheme="majorHAnsi"/>
          <w:sz w:val="16"/>
          <w:szCs w:val="16"/>
        </w:rPr>
        <w:t xml:space="preserve"> Signed statement by Charles Jeremiah </w:t>
      </w:r>
      <w:proofErr w:type="spellStart"/>
      <w:r w:rsidRPr="00B35D34">
        <w:rPr>
          <w:rFonts w:asciiTheme="majorHAnsi" w:hAnsiTheme="majorHAnsi"/>
          <w:sz w:val="16"/>
          <w:szCs w:val="16"/>
        </w:rPr>
        <w:t>Presida</w:t>
      </w:r>
      <w:proofErr w:type="spellEnd"/>
      <w:r w:rsidRPr="00B35D34">
        <w:rPr>
          <w:rFonts w:asciiTheme="majorHAnsi" w:hAnsiTheme="majorHAnsi"/>
          <w:sz w:val="16"/>
          <w:szCs w:val="16"/>
        </w:rPr>
        <w:t xml:space="preserve">, under preliminary </w:t>
      </w:r>
      <w:proofErr w:type="gramStart"/>
      <w:r w:rsidRPr="00B35D34">
        <w:rPr>
          <w:rFonts w:asciiTheme="majorHAnsi" w:hAnsiTheme="majorHAnsi"/>
          <w:sz w:val="16"/>
          <w:szCs w:val="16"/>
        </w:rPr>
        <w:t>investigation  before</w:t>
      </w:r>
      <w:proofErr w:type="gramEnd"/>
      <w:r w:rsidRPr="00B35D34">
        <w:rPr>
          <w:rFonts w:asciiTheme="majorHAnsi" w:hAnsiTheme="majorHAnsi"/>
          <w:sz w:val="16"/>
          <w:szCs w:val="16"/>
        </w:rPr>
        <w:t xml:space="preserve">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Thursday, April 18, 2002. Trial court file, folios 83 and 84.  </w:t>
      </w:r>
      <w:proofErr w:type="gramStart"/>
      <w:r w:rsidRPr="00B35D34">
        <w:rPr>
          <w:rFonts w:asciiTheme="majorHAnsi" w:hAnsiTheme="majorHAnsi"/>
          <w:sz w:val="16"/>
          <w:szCs w:val="16"/>
        </w:rPr>
        <w:t>Appendix to the petitioners’ communication of July 13, 2007.</w:t>
      </w:r>
      <w:proofErr w:type="gramEnd"/>
    </w:p>
  </w:footnote>
  <w:footnote w:id="6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70.</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Signed statement by Charles Jeremiah </w:t>
      </w:r>
      <w:proofErr w:type="spellStart"/>
      <w:r w:rsidRPr="00B35D34">
        <w:rPr>
          <w:rFonts w:asciiTheme="majorHAnsi" w:hAnsiTheme="majorHAnsi"/>
          <w:sz w:val="16"/>
          <w:szCs w:val="16"/>
        </w:rPr>
        <w:t>Presida</w:t>
      </w:r>
      <w:proofErr w:type="spellEnd"/>
      <w:r w:rsidRPr="00B35D34">
        <w:rPr>
          <w:rFonts w:asciiTheme="majorHAnsi" w:hAnsiTheme="majorHAnsi"/>
          <w:sz w:val="16"/>
          <w:szCs w:val="16"/>
        </w:rPr>
        <w:t xml:space="preserve">, under preliminary investigation, before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Thursday, April 18, 2002.</w:t>
      </w:r>
      <w:proofErr w:type="gramEnd"/>
      <w:r w:rsidRPr="00B35D34">
        <w:rPr>
          <w:rFonts w:asciiTheme="majorHAnsi" w:hAnsiTheme="majorHAnsi"/>
          <w:sz w:val="16"/>
          <w:szCs w:val="16"/>
        </w:rPr>
        <w:t xml:space="preserve"> Trial court file, folios 83 and 84. </w:t>
      </w:r>
      <w:proofErr w:type="gramStart"/>
      <w:r w:rsidRPr="00B35D34">
        <w:rPr>
          <w:rFonts w:asciiTheme="majorHAnsi" w:hAnsiTheme="majorHAnsi"/>
          <w:sz w:val="16"/>
          <w:szCs w:val="16"/>
        </w:rPr>
        <w:t>Appendix to the petitioners’ communication of July 13, 2007.</w:t>
      </w:r>
      <w:proofErr w:type="gramEnd"/>
    </w:p>
  </w:footnote>
  <w:footnote w:id="6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71.</w:t>
      </w:r>
      <w:proofErr w:type="gramEnd"/>
      <w:r w:rsidRPr="00B35D34">
        <w:rPr>
          <w:rFonts w:asciiTheme="majorHAnsi" w:hAnsiTheme="majorHAnsi"/>
          <w:sz w:val="16"/>
          <w:szCs w:val="16"/>
        </w:rPr>
        <w:t xml:space="preserve"> Dispatch of findings. National Police Criminal Investigations, April 18, 2002. Trial court file, folios 78ff. Appendix to the petitioners’ communication of July 13, 2007. </w:t>
      </w:r>
    </w:p>
  </w:footnote>
  <w:footnote w:id="7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Present during the inspection were the Assistant Prosecutor of the Atlántico Sur Autonomous Region, a National Police officer, Peter </w:t>
      </w:r>
      <w:proofErr w:type="spellStart"/>
      <w:r w:rsidRPr="00B35D34">
        <w:rPr>
          <w:rFonts w:asciiTheme="majorHAnsi" w:hAnsiTheme="majorHAnsi"/>
          <w:sz w:val="16"/>
          <w:szCs w:val="16"/>
        </w:rPr>
        <w:t>Martínez</w:t>
      </w:r>
      <w:proofErr w:type="spellEnd"/>
      <w:r w:rsidRPr="00B35D34">
        <w:rPr>
          <w:rFonts w:asciiTheme="majorHAnsi" w:hAnsiTheme="majorHAnsi"/>
          <w:sz w:val="16"/>
          <w:szCs w:val="16"/>
        </w:rPr>
        <w:t xml:space="preserve">, and María Luisa Acosta. </w:t>
      </w:r>
      <w:proofErr w:type="gramStart"/>
      <w:r w:rsidRPr="00B35D34">
        <w:rPr>
          <w:rFonts w:asciiTheme="majorHAnsi" w:hAnsiTheme="majorHAnsi"/>
          <w:sz w:val="16"/>
          <w:szCs w:val="16"/>
        </w:rPr>
        <w:t>Appendix 59.</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Minutes of the on-site inspection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and the Assistant Prosecutor, April 18, 2002.</w:t>
      </w:r>
      <w:proofErr w:type="gramEnd"/>
      <w:r w:rsidRPr="00B35D34">
        <w:rPr>
          <w:rFonts w:asciiTheme="majorHAnsi" w:hAnsiTheme="majorHAnsi"/>
          <w:sz w:val="16"/>
          <w:szCs w:val="16"/>
        </w:rPr>
        <w:t xml:space="preserve"> Trial court file, folios 84 and 85.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7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72.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Search warrant request by the Assistant Prosecutor to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April 19, 2002.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Trial court file, folio 88.</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7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73.</w:t>
      </w:r>
      <w:proofErr w:type="gramEnd"/>
      <w:r w:rsidRPr="00B35D34">
        <w:rPr>
          <w:rFonts w:asciiTheme="majorHAnsi" w:hAnsiTheme="majorHAnsi"/>
          <w:sz w:val="16"/>
          <w:szCs w:val="16"/>
        </w:rPr>
        <w:t xml:space="preserve"> Search warrant granted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Friday, April 19, 2002. </w:t>
      </w:r>
      <w:proofErr w:type="gramStart"/>
      <w:r w:rsidRPr="00B35D34">
        <w:rPr>
          <w:rFonts w:asciiTheme="majorHAnsi" w:hAnsiTheme="majorHAnsi"/>
          <w:sz w:val="16"/>
          <w:szCs w:val="16"/>
        </w:rPr>
        <w:t>Trial court file, folio 116.</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7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74.</w:t>
      </w:r>
      <w:proofErr w:type="gramEnd"/>
      <w:r w:rsidRPr="00B35D34">
        <w:rPr>
          <w:rFonts w:asciiTheme="majorHAnsi" w:hAnsiTheme="majorHAnsi"/>
          <w:sz w:val="16"/>
          <w:szCs w:val="16"/>
        </w:rPr>
        <w:t xml:space="preserve"> Official Letter from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to the Manager of BANCENTRO, April 19, 2002. </w:t>
      </w:r>
      <w:proofErr w:type="gramStart"/>
      <w:r w:rsidRPr="00B35D34">
        <w:rPr>
          <w:rFonts w:asciiTheme="majorHAnsi" w:hAnsiTheme="majorHAnsi"/>
          <w:sz w:val="16"/>
          <w:szCs w:val="16"/>
        </w:rPr>
        <w:t>Trial court file, folio 89.</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75.</w:t>
      </w:r>
      <w:proofErr w:type="gramEnd"/>
      <w:r w:rsidRPr="00B35D34">
        <w:rPr>
          <w:rFonts w:asciiTheme="majorHAnsi" w:hAnsiTheme="majorHAnsi"/>
          <w:sz w:val="16"/>
          <w:szCs w:val="16"/>
        </w:rPr>
        <w:t xml:space="preserve"> Official Letter from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to the Manager of Banco </w:t>
      </w:r>
      <w:proofErr w:type="spellStart"/>
      <w:r w:rsidRPr="00B35D34">
        <w:rPr>
          <w:rFonts w:asciiTheme="majorHAnsi" w:hAnsiTheme="majorHAnsi"/>
          <w:sz w:val="16"/>
          <w:szCs w:val="16"/>
        </w:rPr>
        <w:t>Calley</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Dagnall</w:t>
      </w:r>
      <w:proofErr w:type="spellEnd"/>
      <w:proofErr w:type="gramStart"/>
      <w:r w:rsidRPr="00B35D34">
        <w:rPr>
          <w:rFonts w:asciiTheme="majorHAnsi" w:hAnsiTheme="majorHAnsi"/>
          <w:sz w:val="16"/>
          <w:szCs w:val="16"/>
        </w:rPr>
        <w:t>,,</w:t>
      </w:r>
      <w:proofErr w:type="gramEnd"/>
      <w:r w:rsidRPr="00B35D34">
        <w:rPr>
          <w:rFonts w:asciiTheme="majorHAnsi" w:hAnsiTheme="majorHAnsi"/>
          <w:sz w:val="16"/>
          <w:szCs w:val="16"/>
        </w:rPr>
        <w:t xml:space="preserve"> April 19, 2002. </w:t>
      </w:r>
      <w:proofErr w:type="gramStart"/>
      <w:r w:rsidRPr="00B35D34">
        <w:rPr>
          <w:rFonts w:asciiTheme="majorHAnsi" w:hAnsiTheme="majorHAnsi"/>
          <w:sz w:val="16"/>
          <w:szCs w:val="16"/>
        </w:rPr>
        <w:t>Trial court file, folio 90.</w:t>
      </w:r>
      <w:proofErr w:type="gramEnd"/>
      <w:r w:rsidRPr="00B35D34">
        <w:rPr>
          <w:rFonts w:asciiTheme="majorHAnsi" w:hAnsiTheme="majorHAnsi"/>
          <w:sz w:val="16"/>
          <w:szCs w:val="16"/>
        </w:rPr>
        <w:t xml:space="preserve"> Appendix 76 Official Letter from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to the Local Manager of ENTEL, April 19, 2002. </w:t>
      </w:r>
      <w:proofErr w:type="gramStart"/>
      <w:r w:rsidRPr="00B35D34">
        <w:rPr>
          <w:rFonts w:asciiTheme="majorHAnsi" w:hAnsiTheme="majorHAnsi"/>
          <w:sz w:val="16"/>
          <w:szCs w:val="16"/>
        </w:rPr>
        <w:t>Trial court file, folio 91.</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p>
  </w:footnote>
  <w:footnote w:id="7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77.</w:t>
      </w:r>
      <w:proofErr w:type="gramEnd"/>
      <w:r w:rsidRPr="00B35D34">
        <w:rPr>
          <w:rFonts w:asciiTheme="majorHAnsi" w:hAnsiTheme="majorHAnsi"/>
          <w:sz w:val="16"/>
          <w:szCs w:val="16"/>
        </w:rPr>
        <w:t xml:space="preserve"> Defendant's statement (</w:t>
      </w:r>
      <w:proofErr w:type="spellStart"/>
      <w:r w:rsidRPr="00B35D34">
        <w:rPr>
          <w:rFonts w:asciiTheme="majorHAnsi" w:hAnsiTheme="majorHAnsi"/>
          <w:i/>
          <w:sz w:val="16"/>
          <w:szCs w:val="16"/>
        </w:rPr>
        <w:t>Declaración</w:t>
      </w:r>
      <w:proofErr w:type="spellEnd"/>
      <w:r w:rsidRPr="00B35D34">
        <w:rPr>
          <w:rFonts w:asciiTheme="majorHAnsi" w:hAnsiTheme="majorHAnsi"/>
          <w:i/>
          <w:sz w:val="16"/>
          <w:szCs w:val="16"/>
        </w:rPr>
        <w:t xml:space="preserve"> </w:t>
      </w:r>
      <w:proofErr w:type="spellStart"/>
      <w:r w:rsidRPr="00B35D34">
        <w:rPr>
          <w:rFonts w:asciiTheme="majorHAnsi" w:hAnsiTheme="majorHAnsi"/>
          <w:i/>
          <w:sz w:val="16"/>
          <w:szCs w:val="16"/>
        </w:rPr>
        <w:t>Indagatoria</w:t>
      </w:r>
      <w:proofErr w:type="spellEnd"/>
      <w:r w:rsidRPr="00B35D34">
        <w:rPr>
          <w:rFonts w:asciiTheme="majorHAnsi" w:hAnsiTheme="majorHAnsi"/>
          <w:sz w:val="16"/>
          <w:szCs w:val="16"/>
        </w:rPr>
        <w:t xml:space="preserve">) by Peter </w:t>
      </w:r>
      <w:proofErr w:type="spellStart"/>
      <w:r w:rsidRPr="00B35D34">
        <w:rPr>
          <w:rFonts w:asciiTheme="majorHAnsi" w:hAnsiTheme="majorHAnsi"/>
          <w:sz w:val="16"/>
          <w:szCs w:val="16"/>
        </w:rPr>
        <w:t>Tsokos</w:t>
      </w:r>
      <w:proofErr w:type="spellEnd"/>
      <w:r w:rsidRPr="00B35D34">
        <w:rPr>
          <w:rFonts w:asciiTheme="majorHAnsi" w:hAnsiTheme="majorHAnsi"/>
          <w:sz w:val="16"/>
          <w:szCs w:val="16"/>
        </w:rPr>
        <w:t xml:space="preserve">, April 19, 2002/ Trial court file, folios 102 and 103. </w:t>
      </w:r>
      <w:proofErr w:type="gramStart"/>
      <w:r w:rsidRPr="00B35D34">
        <w:rPr>
          <w:rFonts w:asciiTheme="majorHAnsi" w:hAnsiTheme="majorHAnsi"/>
          <w:sz w:val="16"/>
          <w:szCs w:val="16"/>
        </w:rPr>
        <w:t>Appendix to the petitioners’ communication of July 13, 2007.</w:t>
      </w:r>
      <w:proofErr w:type="gramEnd"/>
    </w:p>
  </w:footnote>
  <w:footnote w:id="7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Appendix 78 Defendant's statement by Peter </w:t>
      </w:r>
      <w:proofErr w:type="spellStart"/>
      <w:r w:rsidRPr="00B35D34">
        <w:rPr>
          <w:rFonts w:asciiTheme="majorHAnsi" w:hAnsiTheme="majorHAnsi"/>
          <w:sz w:val="16"/>
          <w:szCs w:val="16"/>
        </w:rPr>
        <w:t>Martínez</w:t>
      </w:r>
      <w:proofErr w:type="spellEnd"/>
      <w:r w:rsidRPr="00B35D34">
        <w:rPr>
          <w:rFonts w:asciiTheme="majorHAnsi" w:hAnsiTheme="majorHAnsi"/>
          <w:sz w:val="16"/>
          <w:szCs w:val="16"/>
        </w:rPr>
        <w:t>, April 19, 2002.</w:t>
      </w:r>
      <w:proofErr w:type="gramEnd"/>
      <w:r w:rsidRPr="00B35D34">
        <w:rPr>
          <w:rFonts w:asciiTheme="majorHAnsi" w:hAnsiTheme="majorHAnsi"/>
          <w:sz w:val="16"/>
          <w:szCs w:val="16"/>
        </w:rPr>
        <w:t xml:space="preserve"> Trial court file, folios 95 and 96. </w:t>
      </w:r>
      <w:proofErr w:type="gramStart"/>
      <w:r w:rsidRPr="00B35D34">
        <w:rPr>
          <w:rFonts w:asciiTheme="majorHAnsi" w:hAnsiTheme="majorHAnsi"/>
          <w:sz w:val="16"/>
          <w:szCs w:val="16"/>
        </w:rPr>
        <w:t>Appendix to the petitioners’ communication of July 13, 2007.</w:t>
      </w:r>
      <w:proofErr w:type="gramEnd"/>
    </w:p>
  </w:footnote>
  <w:footnote w:id="7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Appendix 79 Order issued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April 19, 2002 Trial court file, folio 115. </w:t>
      </w:r>
      <w:proofErr w:type="gramStart"/>
      <w:r w:rsidRPr="00B35D34">
        <w:rPr>
          <w:rFonts w:asciiTheme="majorHAnsi" w:hAnsiTheme="majorHAnsi"/>
          <w:sz w:val="16"/>
          <w:szCs w:val="16"/>
        </w:rPr>
        <w:t>Appendix to the petitioners’ communication of July 13, 2007.</w:t>
      </w:r>
      <w:proofErr w:type="gramEnd"/>
    </w:p>
  </w:footnote>
  <w:footnote w:id="7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80.</w:t>
      </w:r>
      <w:proofErr w:type="gramEnd"/>
      <w:r w:rsidRPr="00B35D34">
        <w:rPr>
          <w:rFonts w:asciiTheme="majorHAnsi" w:hAnsiTheme="majorHAnsi"/>
          <w:sz w:val="16"/>
          <w:szCs w:val="16"/>
        </w:rPr>
        <w:t xml:space="preserve"> Summons issued to María Luisa Acosta, District Criminal Court, </w:t>
      </w:r>
      <w:proofErr w:type="gramStart"/>
      <w:r w:rsidRPr="00B35D34">
        <w:rPr>
          <w:rFonts w:asciiTheme="majorHAnsi" w:hAnsiTheme="majorHAnsi"/>
          <w:sz w:val="16"/>
          <w:szCs w:val="16"/>
        </w:rPr>
        <w:t>April</w:t>
      </w:r>
      <w:proofErr w:type="gramEnd"/>
      <w:r w:rsidRPr="00B35D34">
        <w:rPr>
          <w:rFonts w:asciiTheme="majorHAnsi" w:hAnsiTheme="majorHAnsi"/>
          <w:sz w:val="16"/>
          <w:szCs w:val="16"/>
        </w:rPr>
        <w:t xml:space="preserve"> 24, 2002. </w:t>
      </w:r>
      <w:proofErr w:type="gramStart"/>
      <w:r w:rsidRPr="00B35D34">
        <w:rPr>
          <w:rFonts w:asciiTheme="majorHAnsi" w:hAnsiTheme="majorHAnsi"/>
          <w:sz w:val="16"/>
          <w:szCs w:val="16"/>
        </w:rPr>
        <w:t>Trial court file, folio 138.</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p>
  </w:footnote>
  <w:footnote w:id="7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57.</w:t>
      </w:r>
      <w:proofErr w:type="gramEnd"/>
      <w:r w:rsidRPr="00B35D34">
        <w:rPr>
          <w:rFonts w:asciiTheme="majorHAnsi" w:hAnsiTheme="majorHAnsi"/>
          <w:sz w:val="16"/>
          <w:szCs w:val="16"/>
        </w:rPr>
        <w:t xml:space="preserve"> Writ of the Assistant Prosecutor, April 24, 2002. </w:t>
      </w:r>
      <w:proofErr w:type="gramStart"/>
      <w:r w:rsidRPr="00B35D34">
        <w:rPr>
          <w:rFonts w:asciiTheme="majorHAnsi" w:hAnsiTheme="majorHAnsi"/>
          <w:sz w:val="16"/>
          <w:szCs w:val="16"/>
        </w:rPr>
        <w:t>Trial court file, folio 132.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p>
  </w:footnote>
  <w:footnote w:id="7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81.</w:t>
      </w:r>
      <w:proofErr w:type="gramEnd"/>
      <w:r w:rsidRPr="00B35D34">
        <w:rPr>
          <w:rFonts w:asciiTheme="majorHAnsi" w:hAnsiTheme="majorHAnsi"/>
          <w:sz w:val="16"/>
          <w:szCs w:val="16"/>
        </w:rPr>
        <w:t xml:space="preserve"> Order issued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Thursday, April 25, 2002 Trial court file, folio 139. </w:t>
      </w:r>
      <w:proofErr w:type="gramStart"/>
      <w:r w:rsidRPr="00B35D34">
        <w:rPr>
          <w:rFonts w:asciiTheme="majorHAnsi" w:hAnsiTheme="majorHAnsi"/>
          <w:sz w:val="16"/>
          <w:szCs w:val="16"/>
        </w:rPr>
        <w:t>Appendix to the petitioners’ communication of July 13, 2007.</w:t>
      </w:r>
      <w:proofErr w:type="gramEnd"/>
    </w:p>
  </w:footnote>
  <w:footnote w:id="8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82.</w:t>
      </w:r>
      <w:proofErr w:type="gramEnd"/>
      <w:r w:rsidRPr="00B35D34">
        <w:rPr>
          <w:rFonts w:asciiTheme="majorHAnsi" w:hAnsiTheme="majorHAnsi"/>
          <w:sz w:val="16"/>
          <w:szCs w:val="16"/>
        </w:rPr>
        <w:t xml:space="preserve"> Order issued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Friday, April 26, 2002 Trial court file, folio 148. </w:t>
      </w:r>
      <w:proofErr w:type="gramStart"/>
      <w:r w:rsidRPr="00B35D34">
        <w:rPr>
          <w:rFonts w:asciiTheme="majorHAnsi" w:hAnsiTheme="majorHAnsi"/>
          <w:sz w:val="16"/>
          <w:szCs w:val="16"/>
        </w:rPr>
        <w:t>Appendix to the petitioners’ communication of July 13, 2007.</w:t>
      </w:r>
      <w:proofErr w:type="gramEnd"/>
    </w:p>
  </w:footnote>
  <w:footnote w:id="8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83.</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Document of Mrs. Acosta's legal representative, April 29, 2002.</w:t>
      </w:r>
      <w:proofErr w:type="gramEnd"/>
      <w:r w:rsidRPr="00B35D34">
        <w:rPr>
          <w:rFonts w:asciiTheme="majorHAnsi" w:hAnsiTheme="majorHAnsi"/>
          <w:sz w:val="16"/>
          <w:szCs w:val="16"/>
        </w:rPr>
        <w:t xml:space="preserve">  Trial court file, folios 151-154.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8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84.</w:t>
      </w:r>
      <w:proofErr w:type="gramEnd"/>
      <w:r w:rsidRPr="00B35D34">
        <w:rPr>
          <w:rFonts w:asciiTheme="majorHAnsi" w:hAnsiTheme="majorHAnsi"/>
          <w:sz w:val="16"/>
          <w:szCs w:val="16"/>
        </w:rPr>
        <w:t xml:space="preserve"> Order issued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Thursday, May 02, 2002 Trial court file, folio 156. </w:t>
      </w:r>
      <w:proofErr w:type="gramStart"/>
      <w:r w:rsidRPr="00B35D34">
        <w:rPr>
          <w:rFonts w:asciiTheme="majorHAnsi" w:hAnsiTheme="majorHAnsi"/>
          <w:sz w:val="16"/>
          <w:szCs w:val="16"/>
        </w:rPr>
        <w:t>Appendix to the petitioners’ communication of July 13, 2007.</w:t>
      </w:r>
      <w:proofErr w:type="gramEnd"/>
    </w:p>
  </w:footnote>
  <w:footnote w:id="8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84.</w:t>
      </w:r>
      <w:proofErr w:type="gramEnd"/>
      <w:r w:rsidRPr="00B35D34">
        <w:rPr>
          <w:rFonts w:asciiTheme="majorHAnsi" w:hAnsiTheme="majorHAnsi"/>
          <w:sz w:val="16"/>
          <w:szCs w:val="16"/>
        </w:rPr>
        <w:t xml:space="preserve"> Order issued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Thursday, May 02, 2002 Trial court file, folio 156. </w:t>
      </w:r>
      <w:proofErr w:type="gramStart"/>
      <w:r w:rsidRPr="00B35D34">
        <w:rPr>
          <w:rFonts w:asciiTheme="majorHAnsi" w:hAnsiTheme="majorHAnsi"/>
          <w:sz w:val="16"/>
          <w:szCs w:val="16"/>
        </w:rPr>
        <w:t>Appendix to the petitioners’ communication of July 13, 2007.</w:t>
      </w:r>
      <w:proofErr w:type="gramEnd"/>
    </w:p>
  </w:footnote>
  <w:footnote w:id="8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85.</w:t>
      </w:r>
      <w:proofErr w:type="gramEnd"/>
      <w:r w:rsidRPr="00B35D34">
        <w:rPr>
          <w:rFonts w:asciiTheme="majorHAnsi" w:hAnsiTheme="majorHAnsi"/>
          <w:sz w:val="16"/>
          <w:szCs w:val="16"/>
        </w:rPr>
        <w:t xml:space="preserve"> Order to Capture issued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Friday, May 3, 2002 Trial court file, folio 6. </w:t>
      </w:r>
      <w:proofErr w:type="gramStart"/>
      <w:r w:rsidRPr="00B35D34">
        <w:rPr>
          <w:rFonts w:asciiTheme="majorHAnsi" w:hAnsiTheme="majorHAnsi"/>
          <w:sz w:val="16"/>
          <w:szCs w:val="16"/>
        </w:rPr>
        <w:t>Appendix to the petitioners’ communication of July 13, 2007.</w:t>
      </w:r>
      <w:proofErr w:type="gramEnd"/>
    </w:p>
  </w:footnote>
  <w:footnote w:id="8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86.</w:t>
      </w:r>
      <w:proofErr w:type="gramEnd"/>
      <w:r w:rsidRPr="00B35D34">
        <w:rPr>
          <w:rFonts w:asciiTheme="majorHAnsi" w:hAnsiTheme="majorHAnsi"/>
          <w:sz w:val="16"/>
          <w:szCs w:val="16"/>
        </w:rPr>
        <w:t xml:space="preserve"> Appeal filed by Mrs. Acosta's legal representative, May 3, 2002. </w:t>
      </w:r>
      <w:proofErr w:type="gramStart"/>
      <w:r w:rsidRPr="00B35D34">
        <w:rPr>
          <w:rFonts w:asciiTheme="majorHAnsi" w:hAnsiTheme="majorHAnsi"/>
          <w:sz w:val="16"/>
          <w:szCs w:val="16"/>
        </w:rPr>
        <w:t>Trial court file, folio 159.</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p>
  </w:footnote>
  <w:footnote w:id="8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87.</w:t>
      </w:r>
      <w:proofErr w:type="gramEnd"/>
      <w:r w:rsidRPr="00B35D34">
        <w:rPr>
          <w:rFonts w:asciiTheme="majorHAnsi" w:hAnsiTheme="majorHAnsi"/>
          <w:sz w:val="16"/>
          <w:szCs w:val="16"/>
        </w:rPr>
        <w:t xml:space="preserve"> Order issued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Monday, May 06, 2002 Trial court file, folio 162. </w:t>
      </w:r>
      <w:proofErr w:type="gramStart"/>
      <w:r w:rsidRPr="00B35D34">
        <w:rPr>
          <w:rFonts w:asciiTheme="majorHAnsi" w:hAnsiTheme="majorHAnsi"/>
          <w:sz w:val="16"/>
          <w:szCs w:val="16"/>
        </w:rPr>
        <w:t>Appendix to the petitioners’ communication of July 13, 2007.</w:t>
      </w:r>
      <w:proofErr w:type="gramEnd"/>
    </w:p>
  </w:footnote>
  <w:footnote w:id="8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88.</w:t>
      </w:r>
      <w:proofErr w:type="gramEnd"/>
      <w:r w:rsidRPr="00B35D34">
        <w:rPr>
          <w:rFonts w:asciiTheme="majorHAnsi" w:hAnsiTheme="majorHAnsi"/>
          <w:sz w:val="16"/>
          <w:szCs w:val="16"/>
        </w:rPr>
        <w:t xml:space="preserve"> Accusation and incidental motion for permanent annulment filed by Mrs. Acosta's legal representative with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w:t>
      </w:r>
      <w:proofErr w:type="gramStart"/>
      <w:r w:rsidRPr="00B35D34">
        <w:rPr>
          <w:rFonts w:asciiTheme="majorHAnsi" w:hAnsiTheme="majorHAnsi"/>
          <w:sz w:val="16"/>
          <w:szCs w:val="16"/>
        </w:rPr>
        <w:t>Court  and</w:t>
      </w:r>
      <w:proofErr w:type="gramEnd"/>
      <w:r w:rsidRPr="00B35D34">
        <w:rPr>
          <w:rFonts w:asciiTheme="majorHAnsi" w:hAnsiTheme="majorHAnsi"/>
          <w:sz w:val="16"/>
          <w:szCs w:val="16"/>
        </w:rPr>
        <w:t xml:space="preserve"> Criminal Court, May 10, 2002. Trial court file, folios 175 to 179. </w:t>
      </w:r>
      <w:proofErr w:type="gramStart"/>
      <w:r w:rsidRPr="00B35D34">
        <w:rPr>
          <w:rFonts w:asciiTheme="majorHAnsi" w:hAnsiTheme="majorHAnsi"/>
          <w:sz w:val="16"/>
          <w:szCs w:val="16"/>
        </w:rPr>
        <w:t>Appendix to the petitioners’ communication of July 13, 2007.</w:t>
      </w:r>
      <w:proofErr w:type="gramEnd"/>
    </w:p>
  </w:footnote>
  <w:footnote w:id="8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89.</w:t>
      </w:r>
      <w:proofErr w:type="gramEnd"/>
      <w:r w:rsidRPr="00B35D34">
        <w:rPr>
          <w:rFonts w:asciiTheme="majorHAnsi" w:hAnsiTheme="majorHAnsi"/>
          <w:sz w:val="16"/>
          <w:szCs w:val="16"/>
        </w:rPr>
        <w:t xml:space="preserve"> Order issued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Monday, May 13, 2002 Trial court file, folio 181. </w:t>
      </w:r>
      <w:proofErr w:type="gramStart"/>
      <w:r w:rsidRPr="00B35D34">
        <w:rPr>
          <w:rFonts w:asciiTheme="majorHAnsi" w:hAnsiTheme="majorHAnsi"/>
          <w:sz w:val="16"/>
          <w:szCs w:val="16"/>
        </w:rPr>
        <w:t>Appendix to the petitioners’ communication of July 13, 2007.</w:t>
      </w:r>
      <w:proofErr w:type="gramEnd"/>
    </w:p>
  </w:footnote>
  <w:footnote w:id="8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90.</w:t>
      </w:r>
      <w:proofErr w:type="gramEnd"/>
      <w:r w:rsidRPr="00B35D34">
        <w:rPr>
          <w:rFonts w:asciiTheme="majorHAnsi" w:hAnsiTheme="majorHAnsi"/>
          <w:sz w:val="16"/>
          <w:szCs w:val="16"/>
        </w:rPr>
        <w:t xml:space="preserve"> Note from Banco Caley </w:t>
      </w:r>
      <w:proofErr w:type="spellStart"/>
      <w:r w:rsidRPr="00B35D34">
        <w:rPr>
          <w:rFonts w:asciiTheme="majorHAnsi" w:hAnsiTheme="majorHAnsi"/>
          <w:sz w:val="16"/>
          <w:szCs w:val="16"/>
        </w:rPr>
        <w:t>Dagnall</w:t>
      </w:r>
      <w:proofErr w:type="spellEnd"/>
      <w:r w:rsidRPr="00B35D34">
        <w:rPr>
          <w:rFonts w:asciiTheme="majorHAnsi" w:hAnsiTheme="majorHAnsi"/>
          <w:sz w:val="16"/>
          <w:szCs w:val="16"/>
        </w:rPr>
        <w:t xml:space="preserve"> to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April 22, 2002. </w:t>
      </w:r>
      <w:proofErr w:type="gramStart"/>
      <w:r w:rsidRPr="00B35D34">
        <w:rPr>
          <w:rFonts w:asciiTheme="majorHAnsi" w:hAnsiTheme="majorHAnsi"/>
          <w:sz w:val="16"/>
          <w:szCs w:val="16"/>
        </w:rPr>
        <w:t>Trial court file, folio 128.</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91.</w:t>
      </w:r>
      <w:proofErr w:type="gramEnd"/>
      <w:r w:rsidRPr="00B35D34">
        <w:rPr>
          <w:rFonts w:asciiTheme="majorHAnsi" w:hAnsiTheme="majorHAnsi"/>
          <w:sz w:val="16"/>
          <w:szCs w:val="16"/>
        </w:rPr>
        <w:t xml:space="preserve"> Note from  BANCENTRO to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Thursday, May 9, 2002. </w:t>
      </w:r>
      <w:proofErr w:type="gramStart"/>
      <w:r w:rsidRPr="00B35D34">
        <w:rPr>
          <w:rFonts w:asciiTheme="majorHAnsi" w:hAnsiTheme="majorHAnsi"/>
          <w:sz w:val="16"/>
          <w:szCs w:val="16"/>
        </w:rPr>
        <w:t>Trial court file, folio 128.</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p>
  </w:footnote>
  <w:footnote w:id="9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Style w:val="FootnoteTex"/>
          <w:rFonts w:asciiTheme="majorHAnsi" w:hAnsiTheme="majorHAnsi"/>
          <w:sz w:val="16"/>
          <w:szCs w:val="16"/>
        </w:rPr>
        <w:t>Appendix</w:t>
      </w:r>
      <w:r w:rsidRPr="00B35D34">
        <w:rPr>
          <w:rFonts w:asciiTheme="majorHAnsi" w:hAnsiTheme="majorHAnsi"/>
          <w:sz w:val="16"/>
          <w:szCs w:val="16"/>
        </w:rPr>
        <w:t xml:space="preserve"> 92.</w:t>
      </w:r>
      <w:proofErr w:type="gramEnd"/>
      <w:r w:rsidRPr="00B35D34">
        <w:rPr>
          <w:rFonts w:asciiTheme="majorHAnsi" w:hAnsiTheme="majorHAnsi"/>
          <w:sz w:val="16"/>
          <w:szCs w:val="16"/>
        </w:rPr>
        <w:t xml:space="preserve"> National Police Criminal Investigations Search Report, April 23, 2002, folio 123.</w:t>
      </w:r>
    </w:p>
  </w:footnote>
  <w:footnote w:id="9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93.</w:t>
      </w:r>
      <w:proofErr w:type="gramEnd"/>
      <w:r w:rsidRPr="00B35D34">
        <w:rPr>
          <w:rFonts w:asciiTheme="majorHAnsi" w:hAnsiTheme="majorHAnsi"/>
          <w:sz w:val="16"/>
          <w:szCs w:val="16"/>
        </w:rPr>
        <w:t xml:space="preserve"> National Police Crime Laboratory, April 15, 2002.  Trial court file, folios 143 and 144. </w:t>
      </w:r>
      <w:proofErr w:type="gramStart"/>
      <w:r w:rsidRPr="00B35D34">
        <w:rPr>
          <w:rFonts w:asciiTheme="majorHAnsi" w:hAnsiTheme="majorHAnsi"/>
          <w:sz w:val="16"/>
          <w:szCs w:val="16"/>
        </w:rPr>
        <w:t>Appendix to the petitioners’ communication of July 13, 2007.</w:t>
      </w:r>
      <w:proofErr w:type="gramEnd"/>
    </w:p>
  </w:footnote>
  <w:footnote w:id="9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94.</w:t>
      </w:r>
      <w:proofErr w:type="gramEnd"/>
      <w:r w:rsidRPr="00B35D34">
        <w:rPr>
          <w:rFonts w:asciiTheme="majorHAnsi" w:hAnsiTheme="majorHAnsi"/>
          <w:sz w:val="16"/>
          <w:szCs w:val="16"/>
        </w:rPr>
        <w:t xml:space="preserve"> Dispatch to the District Court of findings of actions undertaken (supplementing the expert report), National Police Criminal Investigations. Trial court file, folios 165 to 167.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9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94.</w:t>
      </w:r>
      <w:proofErr w:type="gramEnd"/>
      <w:r w:rsidRPr="00B35D34">
        <w:rPr>
          <w:rFonts w:asciiTheme="majorHAnsi" w:hAnsiTheme="majorHAnsi"/>
          <w:sz w:val="16"/>
          <w:szCs w:val="16"/>
        </w:rPr>
        <w:t xml:space="preserve"> Dispatch to the District Court of findings of actions undertaken (supplementing the expert report), National Police Criminal Investigations. Trial court file, folios 165 to 167. </w:t>
      </w:r>
      <w:proofErr w:type="gramStart"/>
      <w:r w:rsidRPr="00B35D34">
        <w:rPr>
          <w:rFonts w:asciiTheme="majorHAnsi" w:hAnsiTheme="majorHAnsi"/>
          <w:sz w:val="16"/>
          <w:szCs w:val="16"/>
        </w:rPr>
        <w:t>Appendix to the petitioners’ communication of July 13, 2007.</w:t>
      </w:r>
      <w:proofErr w:type="gramEnd"/>
    </w:p>
  </w:footnote>
  <w:footnote w:id="9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95.</w:t>
      </w:r>
      <w:proofErr w:type="gramEnd"/>
      <w:r w:rsidRPr="00B35D34">
        <w:rPr>
          <w:rFonts w:asciiTheme="majorHAnsi" w:hAnsiTheme="majorHAnsi"/>
          <w:sz w:val="16"/>
          <w:szCs w:val="16"/>
        </w:rPr>
        <w:t xml:space="preserve"> Accusation and incidental motion for permanent annulment filed by Mrs. Acosta's legal representative with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w:t>
      </w:r>
      <w:proofErr w:type="gramStart"/>
      <w:r w:rsidRPr="00B35D34">
        <w:rPr>
          <w:rFonts w:asciiTheme="majorHAnsi" w:hAnsiTheme="majorHAnsi"/>
          <w:sz w:val="16"/>
          <w:szCs w:val="16"/>
        </w:rPr>
        <w:t>Court  and</w:t>
      </w:r>
      <w:proofErr w:type="gramEnd"/>
      <w:r w:rsidRPr="00B35D34">
        <w:rPr>
          <w:rFonts w:asciiTheme="majorHAnsi" w:hAnsiTheme="majorHAnsi"/>
          <w:sz w:val="16"/>
          <w:szCs w:val="16"/>
        </w:rPr>
        <w:t xml:space="preserve"> Criminal Court, May 10, 2002. Trial court file, folios 175 to 179.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9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89.</w:t>
      </w:r>
      <w:proofErr w:type="gramEnd"/>
      <w:r w:rsidRPr="00B35D34">
        <w:rPr>
          <w:rFonts w:asciiTheme="majorHAnsi" w:hAnsiTheme="majorHAnsi"/>
          <w:sz w:val="16"/>
          <w:szCs w:val="16"/>
        </w:rPr>
        <w:t xml:space="preserve"> Order issued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Monday, May 13, 2002 Trial court file, folio 181. </w:t>
      </w:r>
      <w:proofErr w:type="gramStart"/>
      <w:r w:rsidRPr="00B35D34">
        <w:rPr>
          <w:rFonts w:asciiTheme="majorHAnsi" w:hAnsiTheme="majorHAnsi"/>
          <w:sz w:val="16"/>
          <w:szCs w:val="16"/>
        </w:rPr>
        <w:t>Appendix to the petitioners’ communication of July 13, 2007.</w:t>
      </w:r>
      <w:proofErr w:type="gramEnd"/>
    </w:p>
  </w:footnote>
  <w:footnote w:id="9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96.</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Resolution dismissing proceedings.</w:t>
      </w:r>
      <w:proofErr w:type="gramEnd"/>
      <w:r w:rsidRPr="00B35D34">
        <w:rPr>
          <w:rFonts w:asciiTheme="majorHAnsi" w:hAnsiTheme="majorHAnsi"/>
          <w:sz w:val="16"/>
          <w:szCs w:val="16"/>
        </w:rPr>
        <w:t xml:space="preserv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May 13, 2002. Trial court file, folios 184 to 189.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9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96.</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Resolution dismissing proceedings.</w:t>
      </w:r>
      <w:proofErr w:type="gramEnd"/>
      <w:r w:rsidRPr="00B35D34">
        <w:rPr>
          <w:rFonts w:asciiTheme="majorHAnsi" w:hAnsiTheme="majorHAnsi"/>
          <w:sz w:val="16"/>
          <w:szCs w:val="16"/>
        </w:rPr>
        <w:t xml:space="preserv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May 13, 2002. Trial court file, folios 184 to 189.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9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96.</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Resolution dismissing proceedings.</w:t>
      </w:r>
      <w:proofErr w:type="gramEnd"/>
      <w:r w:rsidRPr="00B35D34">
        <w:rPr>
          <w:rFonts w:asciiTheme="majorHAnsi" w:hAnsiTheme="majorHAnsi"/>
          <w:sz w:val="16"/>
          <w:szCs w:val="16"/>
        </w:rPr>
        <w:t xml:space="preserv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May 13, 2002. Trial court file, folios 184 to 189.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9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97.</w:t>
      </w:r>
      <w:proofErr w:type="gramEnd"/>
      <w:r w:rsidRPr="00B35D34">
        <w:rPr>
          <w:rFonts w:asciiTheme="majorHAnsi" w:hAnsiTheme="majorHAnsi"/>
          <w:sz w:val="16"/>
          <w:szCs w:val="16"/>
        </w:rPr>
        <w:t xml:space="preserve"> Appeal against the dismissing of proceedings of May 13, 2002, filed by Mrs. Acosta's legal representative with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May 15, 2002. </w:t>
      </w:r>
      <w:proofErr w:type="gramStart"/>
      <w:r w:rsidRPr="00B35D34">
        <w:rPr>
          <w:rFonts w:asciiTheme="majorHAnsi" w:hAnsiTheme="majorHAnsi"/>
          <w:sz w:val="16"/>
          <w:szCs w:val="16"/>
        </w:rPr>
        <w:t>Trial court file, folio 195.</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0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98.</w:t>
      </w:r>
      <w:proofErr w:type="gramEnd"/>
      <w:r w:rsidRPr="00B35D34">
        <w:rPr>
          <w:rFonts w:asciiTheme="majorHAnsi" w:hAnsiTheme="majorHAnsi"/>
          <w:sz w:val="16"/>
          <w:szCs w:val="16"/>
        </w:rPr>
        <w:t xml:space="preserve"> Order issued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May 17, 2002 Trial court file, folio 196.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0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98.</w:t>
      </w:r>
      <w:proofErr w:type="gramEnd"/>
      <w:r w:rsidRPr="00B35D34">
        <w:rPr>
          <w:rFonts w:asciiTheme="majorHAnsi" w:hAnsiTheme="majorHAnsi"/>
          <w:sz w:val="16"/>
          <w:szCs w:val="16"/>
        </w:rPr>
        <w:t xml:space="preserve"> Order issued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May 17, 2002 Trial court file, folio 196.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0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99.</w:t>
      </w:r>
      <w:proofErr w:type="gramEnd"/>
      <w:r w:rsidRPr="00B35D34">
        <w:rPr>
          <w:rFonts w:asciiTheme="majorHAnsi" w:hAnsiTheme="majorHAnsi"/>
          <w:sz w:val="16"/>
          <w:szCs w:val="16"/>
        </w:rPr>
        <w:t xml:space="preserve"> Interlocutory appeal filed by Mrs. Acosta's legal representative with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May 22, 2002. </w:t>
      </w:r>
      <w:proofErr w:type="gramStart"/>
      <w:r w:rsidRPr="00B35D34">
        <w:rPr>
          <w:rFonts w:asciiTheme="majorHAnsi" w:hAnsiTheme="majorHAnsi"/>
          <w:sz w:val="16"/>
          <w:szCs w:val="16"/>
        </w:rPr>
        <w:t>Trial court file, folio 202.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0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99.</w:t>
      </w:r>
      <w:proofErr w:type="gramEnd"/>
      <w:r w:rsidRPr="00B35D34">
        <w:rPr>
          <w:rFonts w:asciiTheme="majorHAnsi" w:hAnsiTheme="majorHAnsi"/>
          <w:sz w:val="16"/>
          <w:szCs w:val="16"/>
        </w:rPr>
        <w:t xml:space="preserve"> Interlocutory appeal filed by Mrs. Acosta's legal representative with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May 22, 2002. </w:t>
      </w:r>
      <w:proofErr w:type="gramStart"/>
      <w:r w:rsidRPr="00B35D34">
        <w:rPr>
          <w:rFonts w:asciiTheme="majorHAnsi" w:hAnsiTheme="majorHAnsi"/>
          <w:sz w:val="16"/>
          <w:szCs w:val="16"/>
        </w:rPr>
        <w:t>Trial court file, folio 202.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0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Appendix 99 Interlocutory appeal filed by Mrs. Acosta's legal representative with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w:t>
      </w:r>
      <w:proofErr w:type="gramStart"/>
      <w:r w:rsidRPr="00B35D34">
        <w:rPr>
          <w:rFonts w:asciiTheme="majorHAnsi" w:hAnsiTheme="majorHAnsi"/>
          <w:sz w:val="16"/>
          <w:szCs w:val="16"/>
        </w:rPr>
        <w:t>Judge  May</w:t>
      </w:r>
      <w:proofErr w:type="gramEnd"/>
      <w:r w:rsidRPr="00B35D34">
        <w:rPr>
          <w:rFonts w:asciiTheme="majorHAnsi" w:hAnsiTheme="majorHAnsi"/>
          <w:sz w:val="16"/>
          <w:szCs w:val="16"/>
        </w:rPr>
        <w:t xml:space="preserve"> 22, 2002. </w:t>
      </w:r>
      <w:proofErr w:type="gramStart"/>
      <w:r w:rsidRPr="00B35D34">
        <w:rPr>
          <w:rFonts w:asciiTheme="majorHAnsi" w:hAnsiTheme="majorHAnsi"/>
          <w:sz w:val="16"/>
          <w:szCs w:val="16"/>
        </w:rPr>
        <w:t>Trial court file, folio 202.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0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According to the Assistant Prosecutor, "a note by the secretariat on the back of folio 202 certifies the presentation of money by </w:t>
      </w:r>
      <w:hyperlink r:id="rId12" w:anchor="Corchetes_.5B_.5D">
        <w:r w:rsidRPr="00B35D34">
          <w:rPr>
            <w:rFonts w:asciiTheme="majorHAnsi" w:hAnsiTheme="majorHAnsi"/>
            <w:sz w:val="16"/>
            <w:szCs w:val="16"/>
          </w:rPr>
          <w:t>[Mrs. Acosta's representative</w:t>
        </w:r>
        <w:proofErr w:type="gramStart"/>
        <w:r w:rsidRPr="00B35D34">
          <w:rPr>
            <w:rFonts w:asciiTheme="majorHAnsi" w:hAnsiTheme="majorHAnsi"/>
            <w:sz w:val="16"/>
            <w:szCs w:val="16"/>
          </w:rPr>
          <w:t>]</w:t>
        </w:r>
        <w:proofErr w:type="gramEnd"/>
      </w:hyperlink>
      <w:r w:rsidRPr="00B35D34">
        <w:rPr>
          <w:rFonts w:asciiTheme="majorHAnsi" w:hAnsiTheme="majorHAnsi"/>
          <w:sz w:val="16"/>
          <w:szCs w:val="16"/>
        </w:rPr>
        <w:t xml:space="preserve">to cover photocopying costs, which was not accepted." </w:t>
      </w:r>
      <w:proofErr w:type="gramStart"/>
      <w:r w:rsidRPr="00B35D34">
        <w:rPr>
          <w:rFonts w:asciiTheme="majorHAnsi" w:hAnsiTheme="majorHAnsi"/>
          <w:sz w:val="16"/>
          <w:szCs w:val="16"/>
        </w:rPr>
        <w:t>Appendix 100.</w:t>
      </w:r>
      <w:proofErr w:type="gramEnd"/>
      <w:r w:rsidRPr="00B35D34">
        <w:rPr>
          <w:rFonts w:asciiTheme="majorHAnsi" w:hAnsiTheme="majorHAnsi"/>
          <w:sz w:val="16"/>
          <w:szCs w:val="16"/>
        </w:rPr>
        <w:t xml:space="preserve"> Second hearing writ (</w:t>
      </w:r>
      <w:proofErr w:type="spellStart"/>
      <w:r w:rsidRPr="00B35D34">
        <w:rPr>
          <w:rFonts w:asciiTheme="majorHAnsi" w:hAnsiTheme="majorHAnsi"/>
          <w:i/>
          <w:sz w:val="16"/>
          <w:szCs w:val="16"/>
        </w:rPr>
        <w:t>Escrito</w:t>
      </w:r>
      <w:proofErr w:type="spellEnd"/>
      <w:r w:rsidRPr="00B35D34">
        <w:rPr>
          <w:rFonts w:asciiTheme="majorHAnsi" w:hAnsiTheme="majorHAnsi"/>
          <w:i/>
          <w:sz w:val="16"/>
          <w:szCs w:val="16"/>
        </w:rPr>
        <w:t xml:space="preserve"> de </w:t>
      </w:r>
      <w:proofErr w:type="spellStart"/>
      <w:r w:rsidRPr="00B35D34">
        <w:rPr>
          <w:rFonts w:asciiTheme="majorHAnsi" w:hAnsiTheme="majorHAnsi"/>
          <w:i/>
          <w:sz w:val="16"/>
          <w:szCs w:val="16"/>
        </w:rPr>
        <w:t>segundas</w:t>
      </w:r>
      <w:proofErr w:type="spellEnd"/>
      <w:r w:rsidRPr="00B35D34">
        <w:rPr>
          <w:rFonts w:asciiTheme="majorHAnsi" w:hAnsiTheme="majorHAnsi"/>
          <w:i/>
          <w:sz w:val="16"/>
          <w:szCs w:val="16"/>
        </w:rPr>
        <w:t xml:space="preserve"> vistas</w:t>
      </w:r>
      <w:r w:rsidRPr="00B35D34">
        <w:rPr>
          <w:rFonts w:asciiTheme="majorHAnsi" w:hAnsiTheme="majorHAnsi"/>
          <w:sz w:val="16"/>
          <w:szCs w:val="16"/>
        </w:rPr>
        <w:t>] of the Assistant Prosecutor to the District Civil and Criminal Court</w:t>
      </w:r>
      <w:proofErr w:type="gramStart"/>
      <w:r w:rsidRPr="00B35D34">
        <w:rPr>
          <w:rFonts w:asciiTheme="majorHAnsi" w:hAnsiTheme="majorHAnsi"/>
          <w:sz w:val="16"/>
          <w:szCs w:val="16"/>
        </w:rPr>
        <w:t>..</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By operation of law,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December 24, 2002.</w:t>
      </w:r>
      <w:proofErr w:type="gramEnd"/>
      <w:r w:rsidRPr="00B35D34">
        <w:rPr>
          <w:rFonts w:asciiTheme="majorHAnsi" w:hAnsiTheme="majorHAnsi"/>
          <w:sz w:val="16"/>
          <w:szCs w:val="16"/>
        </w:rPr>
        <w:t xml:space="preserve">  Trial court file, folios 184 to 270. </w:t>
      </w:r>
      <w:proofErr w:type="gramStart"/>
      <w:r w:rsidRPr="00B35D34">
        <w:rPr>
          <w:rFonts w:asciiTheme="majorHAnsi" w:hAnsiTheme="majorHAnsi"/>
          <w:sz w:val="16"/>
          <w:szCs w:val="16"/>
        </w:rPr>
        <w:t>Appendix to the petitioners’ communication of July 13, 2007.</w:t>
      </w:r>
      <w:proofErr w:type="gramEnd"/>
    </w:p>
  </w:footnote>
  <w:footnote w:id="10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101.</w:t>
      </w:r>
      <w:proofErr w:type="gramEnd"/>
      <w:r w:rsidRPr="00B35D34">
        <w:rPr>
          <w:rFonts w:asciiTheme="majorHAnsi" w:hAnsiTheme="majorHAnsi"/>
          <w:sz w:val="16"/>
          <w:szCs w:val="16"/>
        </w:rPr>
        <w:t xml:space="preserve"> Resolution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w:t>
      </w:r>
      <w:proofErr w:type="gramStart"/>
      <w:r w:rsidRPr="00B35D34">
        <w:rPr>
          <w:rFonts w:asciiTheme="majorHAnsi" w:hAnsiTheme="majorHAnsi"/>
          <w:sz w:val="16"/>
          <w:szCs w:val="16"/>
        </w:rPr>
        <w:t>Court,</w:t>
      </w:r>
      <w:proofErr w:type="gramEnd"/>
      <w:r w:rsidRPr="00B35D34">
        <w:rPr>
          <w:rFonts w:asciiTheme="majorHAnsi" w:hAnsiTheme="majorHAnsi"/>
          <w:sz w:val="16"/>
          <w:szCs w:val="16"/>
        </w:rPr>
        <w:t xml:space="preserve"> May 31, 2002. </w:t>
      </w:r>
      <w:proofErr w:type="gramStart"/>
      <w:r w:rsidRPr="00B35D34">
        <w:rPr>
          <w:rFonts w:asciiTheme="majorHAnsi" w:hAnsiTheme="majorHAnsi"/>
          <w:sz w:val="16"/>
          <w:szCs w:val="16"/>
        </w:rPr>
        <w:t>Trial court file, folio 211.</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p>
  </w:footnote>
  <w:footnote w:id="10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102.</w:t>
      </w:r>
      <w:proofErr w:type="gramEnd"/>
      <w:r w:rsidRPr="00B35D34">
        <w:rPr>
          <w:rFonts w:asciiTheme="majorHAnsi" w:hAnsiTheme="majorHAnsi"/>
          <w:sz w:val="16"/>
          <w:szCs w:val="16"/>
        </w:rPr>
        <w:t xml:space="preserve"> Resolution handed down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June 3, 2002 Trial court file, folio 214. </w:t>
      </w:r>
      <w:proofErr w:type="gramStart"/>
      <w:r w:rsidRPr="00B35D34">
        <w:rPr>
          <w:rFonts w:asciiTheme="majorHAnsi" w:hAnsiTheme="majorHAnsi"/>
          <w:sz w:val="16"/>
          <w:szCs w:val="16"/>
        </w:rPr>
        <w:t>Appendix to the petitioners’ communication of July 13, 2007.</w:t>
      </w:r>
      <w:proofErr w:type="gramEnd"/>
    </w:p>
  </w:footnote>
  <w:footnote w:id="10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Style w:val="FootnoteTex"/>
          <w:rFonts w:asciiTheme="majorHAnsi" w:hAnsiTheme="majorHAnsi"/>
          <w:sz w:val="16"/>
          <w:szCs w:val="16"/>
        </w:rPr>
        <w:t>Appendix</w:t>
      </w:r>
      <w:r w:rsidRPr="00B35D34">
        <w:rPr>
          <w:rFonts w:asciiTheme="majorHAnsi" w:hAnsiTheme="majorHAnsi"/>
          <w:sz w:val="16"/>
          <w:szCs w:val="16"/>
        </w:rPr>
        <w:t xml:space="preserve"> 103.</w:t>
      </w:r>
      <w:proofErr w:type="gramEnd"/>
      <w:r w:rsidRPr="00B35D34">
        <w:rPr>
          <w:rFonts w:asciiTheme="majorHAnsi" w:hAnsiTheme="majorHAnsi"/>
          <w:sz w:val="16"/>
          <w:szCs w:val="16"/>
        </w:rPr>
        <w:t xml:space="preserve"> Edict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May 27, 2002, folio 206.</w:t>
      </w:r>
    </w:p>
  </w:footnote>
  <w:footnote w:id="10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104.</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National Police Crime Lab ballistic report, May 20, 2002.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Trial court file, folio 209.</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This report was produced at the request of Deputy Commissioner Oswaldo Pérez., along with the dispatch of the investigated bullet, on May 17, 2002.</w:t>
      </w:r>
    </w:p>
  </w:footnote>
  <w:footnote w:id="11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In this document, Mrs. Acosta's legal representative added information to the incidental motion for annulment filed on June 10, 2002. </w:t>
      </w:r>
      <w:proofErr w:type="gramStart"/>
      <w:r w:rsidRPr="00B35D34">
        <w:rPr>
          <w:rFonts w:asciiTheme="majorHAnsi" w:hAnsiTheme="majorHAnsi"/>
          <w:sz w:val="16"/>
          <w:szCs w:val="16"/>
        </w:rPr>
        <w:t>Appendix 105.</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Addition to the incidental motion for annulment filed by Mrs. Acosta's legal representative, July 22, 2002.</w:t>
      </w:r>
      <w:proofErr w:type="gramEnd"/>
      <w:r w:rsidRPr="00B35D34">
        <w:rPr>
          <w:rFonts w:asciiTheme="majorHAnsi" w:hAnsiTheme="majorHAnsi"/>
          <w:sz w:val="16"/>
          <w:szCs w:val="16"/>
        </w:rPr>
        <w:t xml:space="preserve"> Trial court file, folios 225 and 226.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1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106.</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Incidental motion for permanent annulment filed by Mrs. Acosta's legal representative with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on June 10, 2002.</w:t>
      </w:r>
      <w:proofErr w:type="gramEnd"/>
      <w:r w:rsidRPr="00B35D34">
        <w:rPr>
          <w:rFonts w:asciiTheme="majorHAnsi" w:hAnsiTheme="majorHAnsi"/>
          <w:sz w:val="16"/>
          <w:szCs w:val="16"/>
        </w:rPr>
        <w:t xml:space="preserve"> Trial court file, folios 215 and 216. </w:t>
      </w:r>
      <w:proofErr w:type="gramStart"/>
      <w:r w:rsidRPr="00B35D34">
        <w:rPr>
          <w:rFonts w:asciiTheme="majorHAnsi" w:hAnsiTheme="majorHAnsi"/>
          <w:sz w:val="16"/>
          <w:szCs w:val="16"/>
        </w:rPr>
        <w:t>Appendix 105.</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Addition to the incidental motion for annulment filed by Mrs. Acosta's legal representative, July 22, 2002.</w:t>
      </w:r>
      <w:proofErr w:type="gramEnd"/>
      <w:r w:rsidRPr="00B35D34">
        <w:rPr>
          <w:rFonts w:asciiTheme="majorHAnsi" w:hAnsiTheme="majorHAnsi"/>
          <w:sz w:val="16"/>
          <w:szCs w:val="16"/>
        </w:rPr>
        <w:t xml:space="preserve"> Trial court file, folios 225 and 226.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1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107.</w:t>
      </w:r>
      <w:proofErr w:type="gramEnd"/>
      <w:r w:rsidRPr="00B35D34">
        <w:rPr>
          <w:rFonts w:asciiTheme="majorHAnsi" w:hAnsiTheme="majorHAnsi"/>
          <w:sz w:val="16"/>
          <w:szCs w:val="16"/>
        </w:rPr>
        <w:t xml:space="preserve"> District court order, August 5, 2002. </w:t>
      </w:r>
      <w:proofErr w:type="gramStart"/>
      <w:r w:rsidRPr="00B35D34">
        <w:rPr>
          <w:rFonts w:asciiTheme="majorHAnsi" w:hAnsiTheme="majorHAnsi"/>
          <w:sz w:val="16"/>
          <w:szCs w:val="16"/>
        </w:rPr>
        <w:t>Trial court file, folio 228.</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1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108.</w:t>
      </w:r>
      <w:proofErr w:type="gramEnd"/>
      <w:r w:rsidRPr="00B35D34">
        <w:rPr>
          <w:rFonts w:asciiTheme="majorHAnsi" w:hAnsiTheme="majorHAnsi"/>
          <w:sz w:val="16"/>
          <w:szCs w:val="16"/>
        </w:rPr>
        <w:t xml:space="preserve"> Order issued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Monday, August 05, 2002 Trial court file, folio 230.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1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109.</w:t>
      </w:r>
      <w:proofErr w:type="gramEnd"/>
      <w:r w:rsidRPr="00B35D34">
        <w:rPr>
          <w:rFonts w:asciiTheme="majorHAnsi" w:hAnsiTheme="majorHAnsi"/>
          <w:sz w:val="16"/>
          <w:szCs w:val="16"/>
        </w:rPr>
        <w:t xml:space="preserve"> Report </w:t>
      </w:r>
      <w:proofErr w:type="gramStart"/>
      <w:r w:rsidRPr="00B35D34">
        <w:rPr>
          <w:rFonts w:asciiTheme="majorHAnsi" w:hAnsiTheme="majorHAnsi"/>
          <w:sz w:val="16"/>
          <w:szCs w:val="16"/>
        </w:rPr>
        <w:t>on  expansion</w:t>
      </w:r>
      <w:proofErr w:type="gramEnd"/>
      <w:r w:rsidRPr="00B35D34">
        <w:rPr>
          <w:rFonts w:asciiTheme="majorHAnsi" w:hAnsiTheme="majorHAnsi"/>
          <w:sz w:val="16"/>
          <w:szCs w:val="16"/>
        </w:rPr>
        <w:t xml:space="preserve"> of the  murder investigations E.I.C. No. 00502-2002,  National Police, Atlántico Sur Autonomous Region, October 8, 2002. Trial court file, folios 239 and 240. </w:t>
      </w:r>
      <w:proofErr w:type="gramStart"/>
      <w:r w:rsidRPr="00B35D34">
        <w:rPr>
          <w:rFonts w:asciiTheme="majorHAnsi" w:hAnsiTheme="majorHAnsi"/>
          <w:sz w:val="16"/>
          <w:szCs w:val="16"/>
        </w:rPr>
        <w:t>Appendix to the petitioners’ communication of July 13, 2007.</w:t>
      </w:r>
      <w:proofErr w:type="gramEnd"/>
    </w:p>
  </w:footnote>
  <w:footnote w:id="11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109.</w:t>
      </w:r>
      <w:proofErr w:type="gramEnd"/>
      <w:r w:rsidRPr="00B35D34">
        <w:rPr>
          <w:rFonts w:asciiTheme="majorHAnsi" w:hAnsiTheme="majorHAnsi"/>
          <w:sz w:val="16"/>
          <w:szCs w:val="16"/>
        </w:rPr>
        <w:t xml:space="preserve"> Report on expansion of the E.I.C [Tr. sic</w:t>
      </w:r>
      <w:proofErr w:type="gramStart"/>
      <w:r w:rsidRPr="00B35D34">
        <w:rPr>
          <w:rFonts w:asciiTheme="majorHAnsi" w:hAnsiTheme="majorHAnsi"/>
          <w:sz w:val="16"/>
          <w:szCs w:val="16"/>
        </w:rPr>
        <w:t>]  murder</w:t>
      </w:r>
      <w:proofErr w:type="gramEnd"/>
      <w:r w:rsidRPr="00B35D34">
        <w:rPr>
          <w:rFonts w:asciiTheme="majorHAnsi" w:hAnsiTheme="majorHAnsi"/>
          <w:sz w:val="16"/>
          <w:szCs w:val="16"/>
        </w:rPr>
        <w:t xml:space="preserve"> investigations. No. 00502-2002, National Police, Atlántico Sur Autonomous Region, October 8, 2002. Trial court file, folios 239 and 240.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1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110.</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Note from Master Security to the Director of Police Intelligence, September 3, 2002.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Trial court file, folio 242.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p>
  </w:footnote>
  <w:footnote w:id="11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111.</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Ballistic expert's report (Registration No.</w:t>
      </w:r>
      <w:proofErr w:type="gramEnd"/>
      <w:r w:rsidRPr="00B35D34">
        <w:rPr>
          <w:rFonts w:asciiTheme="majorHAnsi" w:hAnsiTheme="majorHAnsi"/>
          <w:sz w:val="16"/>
          <w:szCs w:val="16"/>
        </w:rPr>
        <w:t xml:space="preserve">  BT-0716-2496-2002), National Police, Ministry of the Interior, Crime Lab, September 3, 2002. Trial court file, folios 247 to 251. </w:t>
      </w:r>
      <w:proofErr w:type="gramStart"/>
      <w:r w:rsidRPr="00B35D34">
        <w:rPr>
          <w:rFonts w:asciiTheme="majorHAnsi" w:hAnsiTheme="majorHAnsi"/>
          <w:sz w:val="16"/>
          <w:szCs w:val="16"/>
        </w:rPr>
        <w:t>Appendix to the petitioners’ communication of July 13, 2007.</w:t>
      </w:r>
      <w:proofErr w:type="gramEnd"/>
    </w:p>
  </w:footnote>
  <w:footnote w:id="11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112.</w:t>
      </w:r>
      <w:proofErr w:type="gramEnd"/>
      <w:r w:rsidRPr="00B35D34">
        <w:rPr>
          <w:rFonts w:asciiTheme="majorHAnsi" w:hAnsiTheme="majorHAnsi"/>
          <w:sz w:val="16"/>
          <w:szCs w:val="16"/>
        </w:rPr>
        <w:t xml:space="preserve"> District court order, Thursday, August 08, 2002. </w:t>
      </w:r>
      <w:proofErr w:type="gramStart"/>
      <w:r w:rsidRPr="00B35D34">
        <w:rPr>
          <w:rFonts w:asciiTheme="majorHAnsi" w:hAnsiTheme="majorHAnsi"/>
          <w:sz w:val="16"/>
          <w:szCs w:val="16"/>
        </w:rPr>
        <w:t>Trial court file, folio 230.</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1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113.</w:t>
      </w:r>
      <w:proofErr w:type="gramEnd"/>
      <w:r w:rsidRPr="00B35D34">
        <w:rPr>
          <w:rFonts w:asciiTheme="majorHAnsi" w:hAnsiTheme="majorHAnsi"/>
          <w:sz w:val="16"/>
          <w:szCs w:val="16"/>
        </w:rPr>
        <w:t xml:space="preserve"> "Extraordinary De Facto Appeal filed by Mrs. Acosta's legal representative with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August 29, 2002. De facto </w:t>
      </w:r>
      <w:proofErr w:type="gramStart"/>
      <w:r w:rsidRPr="00B35D34">
        <w:rPr>
          <w:rFonts w:asciiTheme="majorHAnsi" w:hAnsiTheme="majorHAnsi"/>
          <w:sz w:val="16"/>
          <w:szCs w:val="16"/>
        </w:rPr>
        <w:t>appeal file</w:t>
      </w:r>
      <w:proofErr w:type="gramEnd"/>
      <w:r w:rsidRPr="00B35D34">
        <w:rPr>
          <w:rFonts w:asciiTheme="majorHAnsi" w:hAnsiTheme="majorHAnsi"/>
          <w:sz w:val="16"/>
          <w:szCs w:val="16"/>
        </w:rPr>
        <w:t xml:space="preserve"> of the Atlántico Sur, District's Appeals Court, folios 1 and 2, Appendix to the petitioners’ communication of July 13, 2007.   </w:t>
      </w:r>
    </w:p>
  </w:footnote>
  <w:footnote w:id="12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114.</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Atlántico Sur District's Appeals Court decision of September 23, 2002.</w:t>
      </w:r>
      <w:proofErr w:type="gramEnd"/>
      <w:r w:rsidRPr="00B35D34">
        <w:rPr>
          <w:rFonts w:asciiTheme="majorHAnsi" w:hAnsiTheme="majorHAnsi"/>
          <w:sz w:val="16"/>
          <w:szCs w:val="16"/>
        </w:rPr>
        <w:t xml:space="preserve"> De facto appeal file of the Atlántico Sur, District's Appeals Court, folios 23 Appendix to the petitioners’ communication of July 13, 2007.   </w:t>
      </w:r>
    </w:p>
  </w:footnote>
  <w:footnote w:id="12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115.</w:t>
      </w:r>
      <w:proofErr w:type="gramEnd"/>
      <w:r w:rsidRPr="00B35D34">
        <w:rPr>
          <w:rFonts w:asciiTheme="majorHAnsi" w:hAnsiTheme="majorHAnsi"/>
          <w:sz w:val="16"/>
          <w:szCs w:val="16"/>
        </w:rPr>
        <w:t xml:space="preserve"> De facto Appeal filed by Mrs. Acosta's legal representative, October 10, 2002. De facto appeal file of the Atlántico Sur, District's Appeals Court, folios 24 Appendix to the petitioners’ communication of July 13, 2007.   </w:t>
      </w:r>
    </w:p>
  </w:footnote>
  <w:footnote w:id="12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116.</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Atlántico Sur District's Appeals Court decision of October 11, 2002.</w:t>
      </w:r>
      <w:proofErr w:type="gramEnd"/>
      <w:r w:rsidRPr="00B35D34">
        <w:rPr>
          <w:rFonts w:asciiTheme="majorHAnsi" w:hAnsiTheme="majorHAnsi"/>
          <w:sz w:val="16"/>
          <w:szCs w:val="16"/>
        </w:rPr>
        <w:t xml:space="preserve">  De facto </w:t>
      </w:r>
      <w:proofErr w:type="gramStart"/>
      <w:r w:rsidRPr="00B35D34">
        <w:rPr>
          <w:rFonts w:asciiTheme="majorHAnsi" w:hAnsiTheme="majorHAnsi"/>
          <w:sz w:val="16"/>
          <w:szCs w:val="16"/>
        </w:rPr>
        <w:t>appeal file</w:t>
      </w:r>
      <w:proofErr w:type="gramEnd"/>
      <w:r w:rsidRPr="00B35D34">
        <w:rPr>
          <w:rFonts w:asciiTheme="majorHAnsi" w:hAnsiTheme="majorHAnsi"/>
          <w:sz w:val="16"/>
          <w:szCs w:val="16"/>
        </w:rPr>
        <w:t xml:space="preserve"> of the Atlántico Sur District's Appeals Court, folio 25.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2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117.</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District court edict, Monday, October 28, 2002.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Trial court file, folio 259.</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p>
  </w:footnote>
  <w:footnote w:id="12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In view of the fact that the new Code of Criminal Procedure entered into force on December 24, 2002, since November 2002 the case of Mr. </w:t>
      </w:r>
      <w:proofErr w:type="spellStart"/>
      <w:r w:rsidRPr="00B35D34">
        <w:rPr>
          <w:rFonts w:asciiTheme="majorHAnsi" w:hAnsiTheme="majorHAnsi"/>
          <w:sz w:val="16"/>
          <w:szCs w:val="16"/>
        </w:rPr>
        <w:t>García</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Valle,'s</w:t>
      </w:r>
      <w:proofErr w:type="spellEnd"/>
      <w:r w:rsidRPr="00B35D34">
        <w:rPr>
          <w:rFonts w:asciiTheme="majorHAnsi" w:hAnsiTheme="majorHAnsi"/>
          <w:sz w:val="16"/>
          <w:szCs w:val="16"/>
        </w:rPr>
        <w:t xml:space="preserve"> murder moved, under the Criminal Investigation Code  (</w:t>
      </w:r>
      <w:proofErr w:type="spellStart"/>
      <w:r w:rsidRPr="00B35D34">
        <w:rPr>
          <w:rFonts w:asciiTheme="majorHAnsi" w:hAnsiTheme="majorHAnsi"/>
          <w:i/>
          <w:sz w:val="16"/>
          <w:szCs w:val="16"/>
        </w:rPr>
        <w:t>Instrucción</w:t>
      </w:r>
      <w:proofErr w:type="spellEnd"/>
      <w:r w:rsidRPr="00B35D34">
        <w:rPr>
          <w:rFonts w:asciiTheme="majorHAnsi" w:hAnsiTheme="majorHAnsi"/>
          <w:i/>
          <w:sz w:val="16"/>
          <w:szCs w:val="16"/>
        </w:rPr>
        <w:t xml:space="preserve"> Criminal</w:t>
      </w:r>
      <w:r w:rsidRPr="00B35D34">
        <w:rPr>
          <w:rFonts w:asciiTheme="majorHAnsi" w:hAnsiTheme="majorHAnsi"/>
          <w:sz w:val="16"/>
          <w:szCs w:val="16"/>
        </w:rPr>
        <w:t xml:space="preserve">  or "In"), to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Law Court and the In by operation of law. </w:t>
      </w:r>
    </w:p>
  </w:footnote>
  <w:footnote w:id="12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118.</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Order of the District Criminal Court of the C.C.P and the In.</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By operation of law,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December 17, 2002.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Trial court file, folio 265.</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2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100.</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Second hearing writ (</w:t>
      </w:r>
      <w:proofErr w:type="spellStart"/>
      <w:r w:rsidRPr="00B35D34">
        <w:rPr>
          <w:rFonts w:asciiTheme="majorHAnsi" w:hAnsiTheme="majorHAnsi"/>
          <w:i/>
          <w:sz w:val="16"/>
          <w:szCs w:val="16"/>
        </w:rPr>
        <w:t>Escrito</w:t>
      </w:r>
      <w:proofErr w:type="spellEnd"/>
      <w:r w:rsidRPr="00B35D34">
        <w:rPr>
          <w:rFonts w:asciiTheme="majorHAnsi" w:hAnsiTheme="majorHAnsi"/>
          <w:i/>
          <w:sz w:val="16"/>
          <w:szCs w:val="16"/>
        </w:rPr>
        <w:t xml:space="preserve"> de </w:t>
      </w:r>
      <w:proofErr w:type="spellStart"/>
      <w:r w:rsidRPr="00B35D34">
        <w:rPr>
          <w:rFonts w:asciiTheme="majorHAnsi" w:hAnsiTheme="majorHAnsi"/>
          <w:i/>
          <w:sz w:val="16"/>
          <w:szCs w:val="16"/>
        </w:rPr>
        <w:t>segundas</w:t>
      </w:r>
      <w:proofErr w:type="spellEnd"/>
      <w:r w:rsidRPr="00B35D34">
        <w:rPr>
          <w:rFonts w:asciiTheme="majorHAnsi" w:hAnsiTheme="majorHAnsi"/>
          <w:i/>
          <w:sz w:val="16"/>
          <w:szCs w:val="16"/>
        </w:rPr>
        <w:t xml:space="preserve"> vistas</w:t>
      </w:r>
      <w:r w:rsidRPr="00B35D34">
        <w:rPr>
          <w:rFonts w:asciiTheme="majorHAnsi" w:hAnsiTheme="majorHAnsi"/>
          <w:sz w:val="16"/>
          <w:szCs w:val="16"/>
        </w:rPr>
        <w:t>] of the District Civil and Criminal Court of the In.</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By operation of law,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December 24, 2002.</w:t>
      </w:r>
      <w:proofErr w:type="gramEnd"/>
      <w:r w:rsidRPr="00B35D34">
        <w:rPr>
          <w:rFonts w:asciiTheme="majorHAnsi" w:hAnsiTheme="majorHAnsi"/>
          <w:sz w:val="16"/>
          <w:szCs w:val="16"/>
        </w:rPr>
        <w:t xml:space="preserve"> Trial court file, folios 184 to 270.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2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33.</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Second hearing writ (</w:t>
      </w:r>
      <w:proofErr w:type="spellStart"/>
      <w:r w:rsidRPr="00B35D34">
        <w:rPr>
          <w:rFonts w:asciiTheme="majorHAnsi" w:hAnsiTheme="majorHAnsi"/>
          <w:i/>
          <w:sz w:val="16"/>
          <w:szCs w:val="16"/>
        </w:rPr>
        <w:t>Escrito</w:t>
      </w:r>
      <w:proofErr w:type="spellEnd"/>
      <w:r w:rsidRPr="00B35D34">
        <w:rPr>
          <w:rFonts w:asciiTheme="majorHAnsi" w:hAnsiTheme="majorHAnsi"/>
          <w:i/>
          <w:sz w:val="16"/>
          <w:szCs w:val="16"/>
        </w:rPr>
        <w:t xml:space="preserve"> de </w:t>
      </w:r>
      <w:proofErr w:type="spellStart"/>
      <w:r w:rsidRPr="00B35D34">
        <w:rPr>
          <w:rFonts w:asciiTheme="majorHAnsi" w:hAnsiTheme="majorHAnsi"/>
          <w:i/>
          <w:sz w:val="16"/>
          <w:szCs w:val="16"/>
        </w:rPr>
        <w:t>segundas</w:t>
      </w:r>
      <w:proofErr w:type="spellEnd"/>
      <w:r w:rsidRPr="00B35D34">
        <w:rPr>
          <w:rFonts w:asciiTheme="majorHAnsi" w:hAnsiTheme="majorHAnsi"/>
          <w:i/>
          <w:sz w:val="16"/>
          <w:szCs w:val="16"/>
        </w:rPr>
        <w:t xml:space="preserve"> vistas</w:t>
      </w:r>
      <w:r w:rsidRPr="00B35D34">
        <w:rPr>
          <w:rFonts w:asciiTheme="majorHAnsi" w:hAnsiTheme="majorHAnsi"/>
          <w:sz w:val="16"/>
          <w:szCs w:val="16"/>
        </w:rPr>
        <w:t>] to the District Civil and Criminal Court of the In.</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By operation of law,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December 24, 2002.</w:t>
      </w:r>
      <w:proofErr w:type="gramEnd"/>
      <w:r w:rsidRPr="00B35D34">
        <w:rPr>
          <w:rFonts w:asciiTheme="majorHAnsi" w:hAnsiTheme="majorHAnsi"/>
          <w:sz w:val="16"/>
          <w:szCs w:val="16"/>
        </w:rPr>
        <w:t xml:space="preserve"> Trial court file, folios 184 to 270. </w:t>
      </w:r>
      <w:proofErr w:type="gramStart"/>
      <w:r w:rsidRPr="00B35D34">
        <w:rPr>
          <w:rFonts w:asciiTheme="majorHAnsi" w:hAnsiTheme="majorHAnsi"/>
          <w:sz w:val="16"/>
          <w:szCs w:val="16"/>
        </w:rPr>
        <w:t>Appendix to the petitioners’ communication of July 13, 2007.</w:t>
      </w:r>
      <w:proofErr w:type="gramEnd"/>
    </w:p>
  </w:footnote>
  <w:footnote w:id="12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33.</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Indictment of </w:t>
      </w:r>
      <w:proofErr w:type="spellStart"/>
      <w:r w:rsidRPr="00B35D34">
        <w:rPr>
          <w:rFonts w:asciiTheme="majorHAnsi" w:hAnsiTheme="majorHAnsi"/>
          <w:sz w:val="16"/>
          <w:szCs w:val="16"/>
        </w:rPr>
        <w:t>Wilberth</w:t>
      </w:r>
      <w:proofErr w:type="spellEnd"/>
      <w:r w:rsidRPr="00B35D34">
        <w:rPr>
          <w:rFonts w:asciiTheme="majorHAnsi" w:hAnsiTheme="majorHAnsi"/>
          <w:sz w:val="16"/>
          <w:szCs w:val="16"/>
        </w:rPr>
        <w:t xml:space="preserve"> José Ochoa for the crime of murder, Public Prosecution Service - Atlántico Sur Autonomous Region, January 13, 2013.</w:t>
      </w:r>
      <w:proofErr w:type="gramEnd"/>
      <w:r w:rsidRPr="00B35D34">
        <w:rPr>
          <w:rFonts w:asciiTheme="majorHAnsi" w:hAnsiTheme="majorHAnsi"/>
          <w:sz w:val="16"/>
          <w:szCs w:val="16"/>
        </w:rPr>
        <w:t xml:space="preserve"> Trial court file, folios 275 to 277.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2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The evidence included the statement by </w:t>
      </w:r>
      <w:proofErr w:type="spellStart"/>
      <w:r w:rsidRPr="00B35D34">
        <w:rPr>
          <w:rFonts w:asciiTheme="majorHAnsi" w:hAnsiTheme="majorHAnsi"/>
          <w:sz w:val="16"/>
          <w:szCs w:val="16"/>
        </w:rPr>
        <w:t>Wilberth</w:t>
      </w:r>
      <w:proofErr w:type="spellEnd"/>
      <w:r w:rsidRPr="00B35D34">
        <w:rPr>
          <w:rFonts w:asciiTheme="majorHAnsi" w:hAnsiTheme="majorHAnsi"/>
          <w:sz w:val="16"/>
          <w:szCs w:val="16"/>
        </w:rPr>
        <w:t xml:space="preserve"> Ochoa, in which he stated that he had accompanied </w:t>
      </w:r>
      <w:proofErr w:type="spellStart"/>
      <w:r w:rsidRPr="00B35D34">
        <w:rPr>
          <w:rFonts w:asciiTheme="majorHAnsi" w:hAnsiTheme="majorHAnsi"/>
          <w:sz w:val="16"/>
          <w:szCs w:val="16"/>
        </w:rPr>
        <w:t>Iván</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Argüello</w:t>
      </w:r>
      <w:proofErr w:type="spellEnd"/>
      <w:r w:rsidRPr="00B35D34">
        <w:rPr>
          <w:rFonts w:asciiTheme="majorHAnsi" w:hAnsiTheme="majorHAnsi"/>
          <w:sz w:val="16"/>
          <w:szCs w:val="16"/>
        </w:rPr>
        <w:t xml:space="preserve">   on his trips to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during Holy Week and at the time Mr. </w:t>
      </w:r>
      <w:proofErr w:type="spellStart"/>
      <w:r w:rsidRPr="00B35D34">
        <w:rPr>
          <w:rFonts w:asciiTheme="majorHAnsi" w:hAnsiTheme="majorHAnsi"/>
          <w:sz w:val="16"/>
          <w:szCs w:val="16"/>
        </w:rPr>
        <w:t>García</w:t>
      </w:r>
      <w:proofErr w:type="spellEnd"/>
      <w:r w:rsidRPr="00B35D34">
        <w:rPr>
          <w:rFonts w:asciiTheme="majorHAnsi" w:hAnsiTheme="majorHAnsi"/>
          <w:sz w:val="16"/>
          <w:szCs w:val="16"/>
        </w:rPr>
        <w:t xml:space="preserve"> Valle. </w:t>
      </w:r>
      <w:proofErr w:type="gramStart"/>
      <w:r w:rsidRPr="00B35D34">
        <w:rPr>
          <w:rFonts w:asciiTheme="majorHAnsi" w:hAnsiTheme="majorHAnsi"/>
          <w:sz w:val="16"/>
          <w:szCs w:val="16"/>
        </w:rPr>
        <w:t>WAS KILLED.</w:t>
      </w:r>
      <w:proofErr w:type="gramEnd"/>
      <w:r w:rsidRPr="00B35D34">
        <w:rPr>
          <w:rFonts w:asciiTheme="majorHAnsi" w:hAnsiTheme="majorHAnsi"/>
          <w:sz w:val="16"/>
          <w:szCs w:val="16"/>
        </w:rPr>
        <w:t xml:space="preserve"> He also said that after 7 p.m. on April 8, 2002, he had heard a gunshot and, a second later, </w:t>
      </w:r>
      <w:proofErr w:type="spellStart"/>
      <w:r w:rsidRPr="00B35D34">
        <w:rPr>
          <w:rFonts w:asciiTheme="majorHAnsi" w:hAnsiTheme="majorHAnsi"/>
          <w:sz w:val="16"/>
          <w:szCs w:val="16"/>
        </w:rPr>
        <w:t>Iván</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Argüello</w:t>
      </w:r>
      <w:proofErr w:type="spellEnd"/>
      <w:r w:rsidRPr="00B35D34">
        <w:rPr>
          <w:rFonts w:asciiTheme="majorHAnsi" w:hAnsiTheme="majorHAnsi"/>
          <w:sz w:val="16"/>
          <w:szCs w:val="16"/>
        </w:rPr>
        <w:t xml:space="preserve"> had </w:t>
      </w:r>
      <w:proofErr w:type="spellStart"/>
      <w:r w:rsidRPr="00B35D34">
        <w:rPr>
          <w:rFonts w:asciiTheme="majorHAnsi" w:hAnsiTheme="majorHAnsi"/>
          <w:sz w:val="16"/>
          <w:szCs w:val="16"/>
        </w:rPr>
        <w:t>coe</w:t>
      </w:r>
      <w:proofErr w:type="spellEnd"/>
      <w:r w:rsidRPr="00B35D34">
        <w:rPr>
          <w:rFonts w:asciiTheme="majorHAnsi" w:hAnsiTheme="majorHAnsi"/>
          <w:sz w:val="16"/>
          <w:szCs w:val="16"/>
        </w:rPr>
        <w:t xml:space="preserve"> to the room and told him that if they didn't leave there would be problems. For that reason, he suspected </w:t>
      </w:r>
      <w:proofErr w:type="spellStart"/>
      <w:r w:rsidRPr="00B35D34">
        <w:rPr>
          <w:rFonts w:asciiTheme="majorHAnsi" w:hAnsiTheme="majorHAnsi"/>
          <w:sz w:val="16"/>
          <w:szCs w:val="16"/>
        </w:rPr>
        <w:t>Iván</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Argüello</w:t>
      </w:r>
      <w:proofErr w:type="spellEnd"/>
      <w:r w:rsidRPr="00B35D34">
        <w:rPr>
          <w:rFonts w:asciiTheme="majorHAnsi" w:hAnsiTheme="majorHAnsi"/>
          <w:sz w:val="16"/>
          <w:szCs w:val="16"/>
        </w:rPr>
        <w:t xml:space="preserve"> of having murdered Mr. </w:t>
      </w:r>
      <w:proofErr w:type="spellStart"/>
      <w:r w:rsidRPr="00B35D34">
        <w:rPr>
          <w:rFonts w:asciiTheme="majorHAnsi" w:hAnsiTheme="majorHAnsi"/>
          <w:sz w:val="16"/>
          <w:szCs w:val="16"/>
        </w:rPr>
        <w:t>García</w:t>
      </w:r>
      <w:proofErr w:type="spellEnd"/>
      <w:r w:rsidRPr="00B35D34">
        <w:rPr>
          <w:rFonts w:asciiTheme="majorHAnsi" w:hAnsiTheme="majorHAnsi"/>
          <w:sz w:val="16"/>
          <w:szCs w:val="16"/>
        </w:rPr>
        <w:t xml:space="preserve"> Valle, but did not know why. </w:t>
      </w:r>
      <w:proofErr w:type="gramStart"/>
      <w:r w:rsidRPr="00B35D34">
        <w:rPr>
          <w:rFonts w:asciiTheme="majorHAnsi" w:hAnsiTheme="majorHAnsi"/>
          <w:sz w:val="16"/>
          <w:szCs w:val="16"/>
        </w:rPr>
        <w:t>Appendix 38.</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Statement by </w:t>
      </w:r>
      <w:proofErr w:type="spellStart"/>
      <w:r w:rsidRPr="00B35D34">
        <w:rPr>
          <w:rFonts w:asciiTheme="majorHAnsi" w:hAnsiTheme="majorHAnsi"/>
          <w:sz w:val="16"/>
          <w:szCs w:val="16"/>
        </w:rPr>
        <w:t>Wilberth</w:t>
      </w:r>
      <w:proofErr w:type="spellEnd"/>
      <w:r w:rsidRPr="00B35D34">
        <w:rPr>
          <w:rFonts w:asciiTheme="majorHAnsi" w:hAnsiTheme="majorHAnsi"/>
          <w:sz w:val="16"/>
          <w:szCs w:val="16"/>
        </w:rPr>
        <w:t xml:space="preserve"> Ochoa (under investigation) to the National Police in Chinandega, January 11, 2003.</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Trial court file, folio 306.</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See also Appendix 119. Writ by the Assistant Prosecutor to the </w:t>
      </w:r>
      <w:proofErr w:type="gramStart"/>
      <w:r w:rsidRPr="00B35D34">
        <w:rPr>
          <w:rFonts w:asciiTheme="majorHAnsi" w:hAnsiTheme="majorHAnsi"/>
          <w:sz w:val="16"/>
          <w:szCs w:val="16"/>
        </w:rPr>
        <w:t>In</w:t>
      </w:r>
      <w:proofErr w:type="gramEnd"/>
      <w:r w:rsidRPr="00B35D34">
        <w:rPr>
          <w:rFonts w:asciiTheme="majorHAnsi" w:hAnsiTheme="majorHAnsi"/>
          <w:sz w:val="16"/>
          <w:szCs w:val="16"/>
        </w:rPr>
        <w:t xml:space="preserve"> (by operation of law) District Civil and Criminal Court Judge, January 22, 2003. Trial court file, folios </w:t>
      </w:r>
      <w:proofErr w:type="gramStart"/>
      <w:r w:rsidRPr="00B35D34">
        <w:rPr>
          <w:rFonts w:asciiTheme="majorHAnsi" w:hAnsiTheme="majorHAnsi"/>
          <w:sz w:val="16"/>
          <w:szCs w:val="16"/>
        </w:rPr>
        <w:t>299  to</w:t>
      </w:r>
      <w:proofErr w:type="gramEnd"/>
      <w:r w:rsidRPr="00B35D34">
        <w:rPr>
          <w:rFonts w:asciiTheme="majorHAnsi" w:hAnsiTheme="majorHAnsi"/>
          <w:sz w:val="16"/>
          <w:szCs w:val="16"/>
        </w:rPr>
        <w:t xml:space="preserve"> 312.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3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Regarding this last writ, Mrs. Acosta's legal representative explains that it is supplemental to the one submitted on January 24, 2003. </w:t>
      </w:r>
      <w:proofErr w:type="gramStart"/>
      <w:r w:rsidRPr="00B35D34">
        <w:rPr>
          <w:rFonts w:asciiTheme="majorHAnsi" w:hAnsiTheme="majorHAnsi"/>
          <w:sz w:val="16"/>
          <w:szCs w:val="16"/>
        </w:rPr>
        <w:t>Appendix 120.</w:t>
      </w:r>
      <w:proofErr w:type="gramEnd"/>
      <w:r w:rsidRPr="00B35D34">
        <w:rPr>
          <w:rFonts w:asciiTheme="majorHAnsi" w:hAnsiTheme="majorHAnsi"/>
          <w:sz w:val="16"/>
          <w:szCs w:val="16"/>
        </w:rPr>
        <w:t xml:space="preserve"> Writ presented by Mrs. Acosta's representative in which he again requested annulment of </w:t>
      </w:r>
      <w:proofErr w:type="spellStart"/>
      <w:proofErr w:type="gramStart"/>
      <w:r w:rsidRPr="00B35D34">
        <w:rPr>
          <w:rFonts w:asciiTheme="majorHAnsi" w:hAnsiTheme="majorHAnsi"/>
          <w:sz w:val="16"/>
          <w:szCs w:val="16"/>
        </w:rPr>
        <w:t>th</w:t>
      </w:r>
      <w:proofErr w:type="spellEnd"/>
      <w:proofErr w:type="gramEnd"/>
      <w:r w:rsidRPr="00B35D34">
        <w:rPr>
          <w:rFonts w:asciiTheme="majorHAnsi" w:hAnsiTheme="majorHAnsi"/>
          <w:sz w:val="16"/>
          <w:szCs w:val="16"/>
        </w:rPr>
        <w:t xml:space="preserve"> e proceedings, February 4, 2003. Trial court file, folios 333 and 334.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3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Specifically, that the appeal against the judgment of May 13, 2002 had been declared void, "rendering it impossible </w:t>
      </w:r>
      <w:hyperlink r:id="rId13" w:anchor="Corchetes_.5B_.5D">
        <w:r w:rsidRPr="00B35D34">
          <w:rPr>
            <w:rFonts w:asciiTheme="majorHAnsi" w:hAnsiTheme="majorHAnsi"/>
            <w:sz w:val="16"/>
            <w:szCs w:val="16"/>
          </w:rPr>
          <w:t>[…]</w:t>
        </w:r>
      </w:hyperlink>
      <w:r w:rsidRPr="00B35D34">
        <w:rPr>
          <w:rFonts w:asciiTheme="majorHAnsi" w:hAnsiTheme="majorHAnsi"/>
          <w:sz w:val="16"/>
          <w:szCs w:val="16"/>
        </w:rPr>
        <w:t xml:space="preserve"> to meet the requirement to deliver paper or money to photocopy the  case file," and without  considering  that voiding for all parties to criminal matters had been repealed; and b) the dual status of María Luisa Acosta based on a mere remark by Peter </w:t>
      </w:r>
      <w:proofErr w:type="spellStart"/>
      <w:r w:rsidRPr="00B35D34">
        <w:rPr>
          <w:rFonts w:asciiTheme="majorHAnsi" w:hAnsiTheme="majorHAnsi"/>
          <w:sz w:val="16"/>
          <w:szCs w:val="16"/>
        </w:rPr>
        <w:t>Martínez</w:t>
      </w:r>
      <w:proofErr w:type="spellEnd"/>
      <w:r w:rsidRPr="00B35D34">
        <w:rPr>
          <w:rFonts w:asciiTheme="majorHAnsi" w:hAnsiTheme="majorHAnsi"/>
          <w:sz w:val="16"/>
          <w:szCs w:val="16"/>
        </w:rPr>
        <w:t xml:space="preserve">, made without a trace of evidence); c) that no defendant's statement had been taken from Mrs. Acosta, which meant that she was being tried illegally; d) the refusal to allow the intervention of a legal representative for Mrs. Acosta and the failure to name a court-appointed defense counsel for her; e) the judge's denial of the </w:t>
      </w:r>
      <w:proofErr w:type="spellStart"/>
      <w:r w:rsidRPr="00B35D34">
        <w:rPr>
          <w:rFonts w:asciiTheme="majorHAnsi" w:hAnsiTheme="majorHAnsi"/>
          <w:sz w:val="16"/>
          <w:szCs w:val="16"/>
        </w:rPr>
        <w:t>rogatory</w:t>
      </w:r>
      <w:proofErr w:type="spellEnd"/>
      <w:r w:rsidRPr="00B35D34">
        <w:rPr>
          <w:rFonts w:asciiTheme="majorHAnsi" w:hAnsiTheme="majorHAnsi"/>
          <w:sz w:val="16"/>
          <w:szCs w:val="16"/>
        </w:rPr>
        <w:t xml:space="preserve"> letter allowing María Luisa Acosta to give a defendant's statement in Chinandega; and h) [Tr. sic] that the proceedings were dismissed against those responsible for Mr. </w:t>
      </w:r>
      <w:proofErr w:type="spellStart"/>
      <w:r w:rsidRPr="00B35D34">
        <w:rPr>
          <w:rFonts w:asciiTheme="majorHAnsi" w:hAnsiTheme="majorHAnsi"/>
          <w:sz w:val="16"/>
          <w:szCs w:val="16"/>
        </w:rPr>
        <w:t>García</w:t>
      </w:r>
      <w:proofErr w:type="spellEnd"/>
      <w:r w:rsidRPr="00B35D34">
        <w:rPr>
          <w:rFonts w:asciiTheme="majorHAnsi" w:hAnsiTheme="majorHAnsi"/>
          <w:sz w:val="16"/>
          <w:szCs w:val="16"/>
        </w:rPr>
        <w:t xml:space="preserve"> Valle 's murder when "what was permissible was to impose a temporary stay of proceedings, at best." </w:t>
      </w:r>
      <w:proofErr w:type="gramStart"/>
      <w:r w:rsidRPr="00B35D34">
        <w:rPr>
          <w:rFonts w:asciiTheme="majorHAnsi" w:hAnsiTheme="majorHAnsi"/>
          <w:sz w:val="16"/>
          <w:szCs w:val="16"/>
        </w:rPr>
        <w:t>Appendix 121.</w:t>
      </w:r>
      <w:proofErr w:type="gramEnd"/>
      <w:r w:rsidRPr="00B35D34">
        <w:rPr>
          <w:rFonts w:asciiTheme="majorHAnsi" w:hAnsiTheme="majorHAnsi"/>
          <w:sz w:val="16"/>
          <w:szCs w:val="16"/>
        </w:rPr>
        <w:t xml:space="preserve"> Appeal for annulment to the </w:t>
      </w:r>
      <w:proofErr w:type="gramStart"/>
      <w:r w:rsidRPr="00B35D34">
        <w:rPr>
          <w:rFonts w:asciiTheme="majorHAnsi" w:hAnsiTheme="majorHAnsi"/>
          <w:sz w:val="16"/>
          <w:szCs w:val="16"/>
        </w:rPr>
        <w:t>District  Civil</w:t>
      </w:r>
      <w:proofErr w:type="gramEnd"/>
      <w:r w:rsidRPr="00B35D34">
        <w:rPr>
          <w:rFonts w:asciiTheme="majorHAnsi" w:hAnsiTheme="majorHAnsi"/>
          <w:sz w:val="16"/>
          <w:szCs w:val="16"/>
        </w:rPr>
        <w:t xml:space="preserve"> Court Judge and District Criminal Court Judge by operation of law,  January 24, 2003. Trial court file, folios 324 to 329, and 333 and 334.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3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122.</w:t>
      </w:r>
      <w:proofErr w:type="gramEnd"/>
      <w:r w:rsidRPr="00B35D34">
        <w:rPr>
          <w:rFonts w:asciiTheme="majorHAnsi" w:hAnsiTheme="majorHAnsi"/>
          <w:sz w:val="16"/>
          <w:szCs w:val="16"/>
        </w:rPr>
        <w:t xml:space="preserve"> Resolution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and Criminal for the In, by operation of </w:t>
      </w:r>
      <w:proofErr w:type="gramStart"/>
      <w:r w:rsidRPr="00B35D34">
        <w:rPr>
          <w:rFonts w:asciiTheme="majorHAnsi" w:hAnsiTheme="majorHAnsi"/>
          <w:sz w:val="16"/>
          <w:szCs w:val="16"/>
        </w:rPr>
        <w:t>law  Court</w:t>
      </w:r>
      <w:proofErr w:type="gramEnd"/>
      <w:r w:rsidRPr="00B35D34">
        <w:rPr>
          <w:rFonts w:asciiTheme="majorHAnsi" w:hAnsiTheme="majorHAnsi"/>
          <w:sz w:val="16"/>
          <w:szCs w:val="16"/>
        </w:rPr>
        <w:t xml:space="preserve">, March 4, 2003.  </w:t>
      </w:r>
      <w:proofErr w:type="gramStart"/>
      <w:r w:rsidRPr="00B35D34">
        <w:rPr>
          <w:rFonts w:asciiTheme="majorHAnsi" w:hAnsiTheme="majorHAnsi"/>
          <w:sz w:val="16"/>
          <w:szCs w:val="16"/>
        </w:rPr>
        <w:t>Trial court file, folio 365.</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3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123.</w:t>
      </w:r>
      <w:proofErr w:type="gramEnd"/>
      <w:r w:rsidRPr="00B35D34">
        <w:rPr>
          <w:rFonts w:asciiTheme="majorHAnsi" w:hAnsiTheme="majorHAnsi"/>
          <w:sz w:val="16"/>
          <w:szCs w:val="16"/>
        </w:rPr>
        <w:t xml:space="preserve"> Document formally embodying final judgment dismissing proceedings of May 13, 2002, issued by the  District Civil  and Criminal Court of the In by operation of law, March 24, 2003. Trial court file, folios 396 to 403, Appendix to the petitioners’ communication of July 13, 2007.   </w:t>
      </w:r>
    </w:p>
  </w:footnote>
  <w:footnote w:id="13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According to the petitioners, the irregularities include:  the "illegal" declaration that  the appeal against the interlocutory judgment dismissing proceedings against  Peter </w:t>
      </w:r>
      <w:proofErr w:type="spellStart"/>
      <w:r w:rsidRPr="00B35D34">
        <w:rPr>
          <w:rFonts w:asciiTheme="majorHAnsi" w:hAnsiTheme="majorHAnsi"/>
          <w:sz w:val="16"/>
          <w:szCs w:val="16"/>
        </w:rPr>
        <w:t>Tsokos</w:t>
      </w:r>
      <w:proofErr w:type="spellEnd"/>
      <w:r w:rsidRPr="00B35D34">
        <w:rPr>
          <w:rFonts w:asciiTheme="majorHAnsi" w:hAnsiTheme="majorHAnsi"/>
          <w:sz w:val="16"/>
          <w:szCs w:val="16"/>
        </w:rPr>
        <w:t xml:space="preserve"> and Peter </w:t>
      </w:r>
      <w:proofErr w:type="spellStart"/>
      <w:r w:rsidRPr="00B35D34">
        <w:rPr>
          <w:rFonts w:asciiTheme="majorHAnsi" w:hAnsiTheme="majorHAnsi"/>
          <w:sz w:val="16"/>
          <w:szCs w:val="16"/>
        </w:rPr>
        <w:t>Martínez</w:t>
      </w:r>
      <w:proofErr w:type="spellEnd"/>
      <w:r w:rsidRPr="00B35D34">
        <w:rPr>
          <w:rFonts w:asciiTheme="majorHAnsi" w:hAnsiTheme="majorHAnsi"/>
          <w:sz w:val="16"/>
          <w:szCs w:val="16"/>
        </w:rPr>
        <w:t xml:space="preserve"> as extemporaneous; b) failure to process the incidental </w:t>
      </w:r>
      <w:proofErr w:type="spellStart"/>
      <w:r w:rsidRPr="00B35D34">
        <w:rPr>
          <w:rFonts w:asciiTheme="majorHAnsi" w:hAnsiTheme="majorHAnsi"/>
          <w:sz w:val="16"/>
          <w:szCs w:val="16"/>
        </w:rPr>
        <w:t>otion</w:t>
      </w:r>
      <w:proofErr w:type="spellEnd"/>
      <w:r w:rsidRPr="00B35D34">
        <w:rPr>
          <w:rFonts w:asciiTheme="majorHAnsi" w:hAnsiTheme="majorHAnsi"/>
          <w:sz w:val="16"/>
          <w:szCs w:val="16"/>
        </w:rPr>
        <w:t xml:space="preserve"> for recusal filed by the plaintiff; and c) in general,, failure to process the various incidental motions filed..</w:t>
      </w:r>
    </w:p>
  </w:footnote>
  <w:footnote w:id="135">
    <w:p w:rsidR="009A080B" w:rsidRPr="00B35D34" w:rsidRDefault="009A080B" w:rsidP="00B35D34">
      <w:pPr>
        <w:spacing w:after="120"/>
        <w:ind w:firstLine="720"/>
        <w:jc w:val="both"/>
        <w:rPr>
          <w:rFonts w:asciiTheme="majorHAnsi" w:hAnsiTheme="majorHAnsi" w:cs="Garamond"/>
          <w:spacing w:val="-10"/>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124.</w:t>
      </w:r>
      <w:proofErr w:type="gramEnd"/>
      <w:r w:rsidRPr="00B35D34">
        <w:rPr>
          <w:rFonts w:asciiTheme="majorHAnsi" w:hAnsiTheme="majorHAnsi"/>
          <w:sz w:val="16"/>
          <w:szCs w:val="16"/>
        </w:rPr>
        <w:t xml:space="preserve"> Judgment of the Atlántico Sur, District Appeals Tribunal,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Criminal Division, September 23, 2003. Trial court file, folios 442 -447.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3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125.</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Filing of the Extraordinary Appeal for Annulment, October 31, 2003.</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Case File No. 1176-2003 on the   Extraordinary Appeal for Annulment, to the Supreme Court, folios 1 to 19.</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3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126.</w:t>
      </w:r>
      <w:proofErr w:type="gramEnd"/>
      <w:r w:rsidRPr="00B35D34">
        <w:rPr>
          <w:rFonts w:asciiTheme="majorHAnsi" w:hAnsiTheme="majorHAnsi"/>
          <w:sz w:val="16"/>
          <w:szCs w:val="16"/>
        </w:rPr>
        <w:t xml:space="preserve"> Judgment No. 11 of the Criminal Division of the Supreme Court of Justice, April 18, 2005, Case file </w:t>
      </w:r>
      <w:proofErr w:type="gramStart"/>
      <w:r w:rsidRPr="00B35D34">
        <w:rPr>
          <w:rFonts w:asciiTheme="majorHAnsi" w:hAnsiTheme="majorHAnsi"/>
          <w:sz w:val="16"/>
          <w:szCs w:val="16"/>
        </w:rPr>
        <w:t>No</w:t>
      </w:r>
      <w:proofErr w:type="gramEnd"/>
      <w:r w:rsidRPr="00B35D34">
        <w:rPr>
          <w:rFonts w:asciiTheme="majorHAnsi" w:hAnsiTheme="majorHAnsi"/>
          <w:sz w:val="16"/>
          <w:szCs w:val="16"/>
        </w:rPr>
        <w:t xml:space="preserve">.  1176-2003 on the   Extraordinary Appeal for Annulment, to the Supreme Court, folios 39 and 40.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3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127.</w:t>
      </w:r>
      <w:proofErr w:type="gramEnd"/>
      <w:r w:rsidRPr="00B35D34">
        <w:rPr>
          <w:rFonts w:asciiTheme="majorHAnsi" w:hAnsiTheme="majorHAnsi"/>
          <w:sz w:val="16"/>
          <w:szCs w:val="16"/>
        </w:rPr>
        <w:t xml:space="preserve"> Sentencing Resolution of the District Civil and Criminal for the </w:t>
      </w:r>
      <w:proofErr w:type="gramStart"/>
      <w:r w:rsidRPr="00B35D34">
        <w:rPr>
          <w:rFonts w:asciiTheme="majorHAnsi" w:hAnsiTheme="majorHAnsi"/>
          <w:sz w:val="16"/>
          <w:szCs w:val="16"/>
        </w:rPr>
        <w:t>In</w:t>
      </w:r>
      <w:proofErr w:type="gramEnd"/>
      <w:r w:rsidRPr="00B35D34">
        <w:rPr>
          <w:rFonts w:asciiTheme="majorHAnsi" w:hAnsiTheme="majorHAnsi"/>
          <w:sz w:val="16"/>
          <w:szCs w:val="16"/>
        </w:rPr>
        <w:t xml:space="preserve">, by operation of law Court, April 22, 2004.  Trial court file, folios 492 to 501, Appendix to the petitioners’ communication of July 13, 2007.   </w:t>
      </w:r>
    </w:p>
  </w:footnote>
  <w:footnote w:id="13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128.</w:t>
      </w:r>
      <w:proofErr w:type="gramEnd"/>
      <w:r w:rsidRPr="00B35D34">
        <w:rPr>
          <w:rFonts w:asciiTheme="majorHAnsi" w:hAnsiTheme="majorHAnsi"/>
          <w:sz w:val="16"/>
          <w:szCs w:val="16"/>
        </w:rPr>
        <w:t xml:space="preserve"> Appeal filed by Mrs</w:t>
      </w:r>
      <w:proofErr w:type="gramStart"/>
      <w:r w:rsidRPr="00B35D34">
        <w:rPr>
          <w:rFonts w:asciiTheme="majorHAnsi" w:hAnsiTheme="majorHAnsi"/>
          <w:sz w:val="16"/>
          <w:szCs w:val="16"/>
        </w:rPr>
        <w:t>..</w:t>
      </w:r>
      <w:proofErr w:type="gramEnd"/>
      <w:r w:rsidRPr="00B35D34">
        <w:rPr>
          <w:rFonts w:asciiTheme="majorHAnsi" w:hAnsiTheme="majorHAnsi"/>
          <w:sz w:val="16"/>
          <w:szCs w:val="16"/>
        </w:rPr>
        <w:t xml:space="preserve"> Acosta's representative   </w:t>
      </w:r>
      <w:proofErr w:type="gramStart"/>
      <w:r w:rsidRPr="00B35D34">
        <w:rPr>
          <w:rFonts w:asciiTheme="majorHAnsi" w:hAnsiTheme="majorHAnsi"/>
          <w:sz w:val="16"/>
          <w:szCs w:val="16"/>
        </w:rPr>
        <w:t xml:space="preserve">of  </w:t>
      </w:r>
      <w:proofErr w:type="spellStart"/>
      <w:r w:rsidRPr="00B35D34">
        <w:rPr>
          <w:rFonts w:asciiTheme="majorHAnsi" w:hAnsiTheme="majorHAnsi"/>
          <w:sz w:val="16"/>
          <w:szCs w:val="16"/>
        </w:rPr>
        <w:t>he</w:t>
      </w:r>
      <w:proofErr w:type="spellEnd"/>
      <w:proofErr w:type="gramEnd"/>
      <w:r w:rsidRPr="00B35D34">
        <w:rPr>
          <w:rFonts w:asciiTheme="majorHAnsi" w:hAnsiTheme="majorHAnsi"/>
          <w:sz w:val="16"/>
          <w:szCs w:val="16"/>
        </w:rPr>
        <w:t xml:space="preserve">  District Civil and Criminal Court of the In by operation of law Judge. </w:t>
      </w:r>
      <w:proofErr w:type="gramStart"/>
      <w:r w:rsidRPr="00B35D34">
        <w:rPr>
          <w:rFonts w:asciiTheme="majorHAnsi" w:hAnsiTheme="majorHAnsi"/>
          <w:sz w:val="16"/>
          <w:szCs w:val="16"/>
        </w:rPr>
        <w:t>Trial court file, folio 503 Appendix to the petitioners’ communication of July 13, 2007.</w:t>
      </w:r>
      <w:proofErr w:type="gramEnd"/>
      <w:r w:rsidRPr="00B35D34">
        <w:rPr>
          <w:rFonts w:asciiTheme="majorHAnsi" w:hAnsiTheme="majorHAnsi"/>
          <w:sz w:val="16"/>
          <w:szCs w:val="16"/>
        </w:rPr>
        <w:t xml:space="preserve"> For its part, defense council asked for a shorter sentence than that handed down by the judge. </w:t>
      </w:r>
      <w:proofErr w:type="gramStart"/>
      <w:r w:rsidRPr="00B35D34">
        <w:rPr>
          <w:rFonts w:asciiTheme="majorHAnsi" w:hAnsiTheme="majorHAnsi"/>
          <w:sz w:val="16"/>
          <w:szCs w:val="16"/>
        </w:rPr>
        <w:t>Appendix 129.</w:t>
      </w:r>
      <w:proofErr w:type="gramEnd"/>
      <w:r w:rsidRPr="00B35D34">
        <w:rPr>
          <w:rFonts w:asciiTheme="majorHAnsi" w:hAnsiTheme="majorHAnsi"/>
          <w:sz w:val="16"/>
          <w:szCs w:val="16"/>
        </w:rPr>
        <w:t xml:space="preserve"> Appeal filed </w:t>
      </w:r>
      <w:proofErr w:type="gramStart"/>
      <w:r w:rsidRPr="00B35D34">
        <w:rPr>
          <w:rFonts w:asciiTheme="majorHAnsi" w:hAnsiTheme="majorHAnsi"/>
          <w:sz w:val="16"/>
          <w:szCs w:val="16"/>
        </w:rPr>
        <w:t>by  the</w:t>
      </w:r>
      <w:proofErr w:type="gramEnd"/>
      <w:r w:rsidRPr="00B35D34">
        <w:rPr>
          <w:rFonts w:asciiTheme="majorHAnsi" w:hAnsiTheme="majorHAnsi"/>
          <w:sz w:val="16"/>
          <w:szCs w:val="16"/>
        </w:rPr>
        <w:t xml:space="preserve">  representative of </w:t>
      </w:r>
      <w:proofErr w:type="spellStart"/>
      <w:r w:rsidRPr="00B35D34">
        <w:rPr>
          <w:rFonts w:asciiTheme="majorHAnsi" w:hAnsiTheme="majorHAnsi"/>
          <w:sz w:val="16"/>
          <w:szCs w:val="16"/>
        </w:rPr>
        <w:t>Wilberth</w:t>
      </w:r>
      <w:proofErr w:type="spellEnd"/>
      <w:r w:rsidRPr="00B35D34">
        <w:rPr>
          <w:rFonts w:asciiTheme="majorHAnsi" w:hAnsiTheme="majorHAnsi"/>
          <w:sz w:val="16"/>
          <w:szCs w:val="16"/>
        </w:rPr>
        <w:t xml:space="preserve"> Ochoa to the aforementioned judge, April 27, 2002. </w:t>
      </w:r>
      <w:proofErr w:type="gramStart"/>
      <w:r w:rsidRPr="00B35D34">
        <w:rPr>
          <w:rFonts w:asciiTheme="majorHAnsi" w:hAnsiTheme="majorHAnsi"/>
          <w:sz w:val="16"/>
          <w:szCs w:val="16"/>
        </w:rPr>
        <w:t>Trial court file, folio 507 Appendix to the petitioners’ communication of July 13, 2007.</w:t>
      </w:r>
      <w:proofErr w:type="gramEnd"/>
    </w:p>
  </w:footnote>
  <w:footnote w:id="140">
    <w:p w:rsidR="009A080B" w:rsidRPr="00B35D34" w:rsidRDefault="009A080B" w:rsidP="00B35D34">
      <w:pPr>
        <w:spacing w:after="120"/>
        <w:ind w:firstLine="720"/>
        <w:jc w:val="both"/>
        <w:rPr>
          <w:rFonts w:asciiTheme="majorHAnsi" w:hAnsiTheme="majorHAnsi"/>
          <w:sz w:val="16"/>
          <w:szCs w:val="16"/>
          <w:lang w:val="es-MX"/>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His capture was extensively covered by the media. </w:t>
      </w:r>
      <w:r w:rsidRPr="00B35D34">
        <w:rPr>
          <w:rFonts w:asciiTheme="majorHAnsi" w:hAnsiTheme="majorHAnsi"/>
          <w:sz w:val="16"/>
          <w:szCs w:val="16"/>
          <w:lang w:val="es-ES"/>
        </w:rPr>
        <w:t xml:space="preserve">“Prófugo por homicidio. Capturan nicaragüense”, </w:t>
      </w:r>
      <w:r w:rsidRPr="00B35D34">
        <w:rPr>
          <w:rFonts w:asciiTheme="majorHAnsi" w:hAnsiTheme="majorHAnsi"/>
          <w:i/>
          <w:sz w:val="16"/>
          <w:szCs w:val="16"/>
          <w:lang w:val="es-ES"/>
        </w:rPr>
        <w:t>Sucesos, El Nuevo Diario</w:t>
      </w:r>
      <w:r w:rsidRPr="00B35D34">
        <w:rPr>
          <w:rFonts w:asciiTheme="majorHAnsi" w:hAnsiTheme="majorHAnsi"/>
          <w:sz w:val="16"/>
          <w:szCs w:val="16"/>
          <w:lang w:val="es-ES"/>
        </w:rPr>
        <w:t xml:space="preserve">; “Capturan Prófugo”, </w:t>
      </w:r>
      <w:r w:rsidRPr="00B35D34">
        <w:rPr>
          <w:rFonts w:asciiTheme="majorHAnsi" w:hAnsiTheme="majorHAnsi"/>
          <w:i/>
          <w:sz w:val="16"/>
          <w:szCs w:val="16"/>
          <w:lang w:val="es-ES"/>
        </w:rPr>
        <w:t>Sucesos, El Nuevo Diario</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September</w:t>
      </w:r>
      <w:proofErr w:type="spellEnd"/>
      <w:r w:rsidRPr="00B35D34">
        <w:rPr>
          <w:rFonts w:asciiTheme="majorHAnsi" w:hAnsiTheme="majorHAnsi"/>
          <w:sz w:val="16"/>
          <w:szCs w:val="16"/>
          <w:lang w:val="es-ES"/>
        </w:rPr>
        <w:t xml:space="preserve"> 1, 2004. “Capturan a asesino del presidente de Cámara de Comercio de Bluefields”, </w:t>
      </w:r>
      <w:r w:rsidRPr="00B35D34">
        <w:rPr>
          <w:rFonts w:asciiTheme="majorHAnsi" w:hAnsiTheme="majorHAnsi"/>
          <w:i/>
          <w:sz w:val="16"/>
          <w:szCs w:val="16"/>
          <w:lang w:val="es-ES"/>
        </w:rPr>
        <w:t>La Prensa</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September</w:t>
      </w:r>
      <w:proofErr w:type="spellEnd"/>
      <w:r w:rsidRPr="00B35D34">
        <w:rPr>
          <w:rFonts w:asciiTheme="majorHAnsi" w:hAnsiTheme="majorHAnsi"/>
          <w:sz w:val="16"/>
          <w:szCs w:val="16"/>
          <w:lang w:val="es-ES"/>
        </w:rPr>
        <w:t xml:space="preserve"> 1, 2004. </w:t>
      </w:r>
      <w:r w:rsidRPr="00B35D34">
        <w:rPr>
          <w:rFonts w:asciiTheme="majorHAnsi" w:hAnsiTheme="majorHAnsi"/>
          <w:sz w:val="16"/>
          <w:szCs w:val="16"/>
        </w:rPr>
        <w:t>“</w:t>
      </w:r>
      <w:proofErr w:type="spellStart"/>
      <w:r w:rsidRPr="00B35D34">
        <w:rPr>
          <w:rFonts w:asciiTheme="majorHAnsi" w:hAnsiTheme="majorHAnsi"/>
          <w:sz w:val="16"/>
          <w:szCs w:val="16"/>
        </w:rPr>
        <w:t>Asesino</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rumbo</w:t>
      </w:r>
      <w:proofErr w:type="spellEnd"/>
      <w:r w:rsidRPr="00B35D34">
        <w:rPr>
          <w:rFonts w:asciiTheme="majorHAnsi" w:hAnsiTheme="majorHAnsi"/>
          <w:sz w:val="16"/>
          <w:szCs w:val="16"/>
        </w:rPr>
        <w:t xml:space="preserve"> a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w:t>
      </w:r>
      <w:proofErr w:type="spellStart"/>
      <w:r w:rsidRPr="00B35D34">
        <w:rPr>
          <w:rFonts w:asciiTheme="majorHAnsi" w:hAnsiTheme="majorHAnsi"/>
          <w:i/>
          <w:sz w:val="16"/>
          <w:szCs w:val="16"/>
        </w:rPr>
        <w:t>Sucesos</w:t>
      </w:r>
      <w:proofErr w:type="gramStart"/>
      <w:r w:rsidRPr="00B35D34">
        <w:rPr>
          <w:rFonts w:asciiTheme="majorHAnsi" w:hAnsiTheme="majorHAnsi"/>
          <w:sz w:val="16"/>
          <w:szCs w:val="16"/>
        </w:rPr>
        <w:t>,September</w:t>
      </w:r>
      <w:proofErr w:type="spellEnd"/>
      <w:proofErr w:type="gramEnd"/>
      <w:r w:rsidRPr="00B35D34">
        <w:rPr>
          <w:rFonts w:asciiTheme="majorHAnsi" w:hAnsiTheme="majorHAnsi"/>
          <w:sz w:val="16"/>
          <w:szCs w:val="16"/>
        </w:rPr>
        <w:t xml:space="preserve"> 6, 2004. </w:t>
      </w:r>
      <w:proofErr w:type="gramStart"/>
      <w:r w:rsidRPr="00B35D34">
        <w:rPr>
          <w:rFonts w:asciiTheme="majorHAnsi" w:hAnsiTheme="majorHAnsi"/>
          <w:sz w:val="16"/>
          <w:szCs w:val="16"/>
        </w:rPr>
        <w:t>Appendix 130.</w:t>
      </w:r>
      <w:proofErr w:type="gramEnd"/>
      <w:r w:rsidRPr="00B35D34">
        <w:rPr>
          <w:rFonts w:asciiTheme="majorHAnsi" w:hAnsiTheme="majorHAnsi"/>
          <w:sz w:val="16"/>
          <w:szCs w:val="16"/>
        </w:rPr>
        <w:t xml:space="preserve"> Press reports. Case File No. 2019-2004 on the Appeal for Annulment</w:t>
      </w:r>
      <w:proofErr w:type="gramStart"/>
      <w:r w:rsidRPr="00B35D34">
        <w:rPr>
          <w:rFonts w:asciiTheme="majorHAnsi" w:hAnsiTheme="majorHAnsi"/>
          <w:sz w:val="16"/>
          <w:szCs w:val="16"/>
        </w:rPr>
        <w:t>,  to</w:t>
      </w:r>
      <w:proofErr w:type="gramEnd"/>
      <w:r w:rsidRPr="00B35D34">
        <w:rPr>
          <w:rFonts w:asciiTheme="majorHAnsi" w:hAnsiTheme="majorHAnsi"/>
          <w:sz w:val="16"/>
          <w:szCs w:val="16"/>
        </w:rPr>
        <w:t xml:space="preserve"> the Supreme Court , </w:t>
      </w:r>
      <w:proofErr w:type="spellStart"/>
      <w:r w:rsidRPr="00B35D34">
        <w:rPr>
          <w:rFonts w:asciiTheme="majorHAnsi" w:hAnsiTheme="majorHAnsi"/>
          <w:sz w:val="16"/>
          <w:szCs w:val="16"/>
        </w:rPr>
        <w:t>foliios</w:t>
      </w:r>
      <w:proofErr w:type="spellEnd"/>
      <w:r w:rsidRPr="00B35D34">
        <w:rPr>
          <w:rFonts w:asciiTheme="majorHAnsi" w:hAnsiTheme="majorHAnsi"/>
          <w:sz w:val="16"/>
          <w:szCs w:val="16"/>
        </w:rPr>
        <w:t xml:space="preserve"> 91, 92, 93 and  97. </w:t>
      </w:r>
      <w:proofErr w:type="spellStart"/>
      <w:r w:rsidRPr="00B35D34">
        <w:rPr>
          <w:rFonts w:asciiTheme="majorHAnsi" w:hAnsiTheme="majorHAnsi"/>
          <w:sz w:val="16"/>
          <w:szCs w:val="16"/>
          <w:lang w:val="es-MX"/>
        </w:rPr>
        <w:t>Appendix</w:t>
      </w:r>
      <w:proofErr w:type="spellEnd"/>
      <w:r w:rsidRPr="00B35D34">
        <w:rPr>
          <w:rFonts w:asciiTheme="majorHAnsi" w:hAnsiTheme="majorHAnsi"/>
          <w:sz w:val="16"/>
          <w:szCs w:val="16"/>
          <w:lang w:val="es-MX"/>
        </w:rPr>
        <w:t xml:space="preserve"> to </w:t>
      </w:r>
      <w:proofErr w:type="spellStart"/>
      <w:r w:rsidRPr="00B35D34">
        <w:rPr>
          <w:rFonts w:asciiTheme="majorHAnsi" w:hAnsiTheme="majorHAnsi"/>
          <w:sz w:val="16"/>
          <w:szCs w:val="16"/>
          <w:lang w:val="es-MX"/>
        </w:rPr>
        <w:t>the</w:t>
      </w:r>
      <w:proofErr w:type="spellEnd"/>
      <w:r w:rsidRPr="00B35D34">
        <w:rPr>
          <w:rFonts w:asciiTheme="majorHAnsi" w:hAnsiTheme="majorHAnsi"/>
          <w:sz w:val="16"/>
          <w:szCs w:val="16"/>
          <w:lang w:val="es-MX"/>
        </w:rPr>
        <w:t xml:space="preserve"> </w:t>
      </w:r>
      <w:proofErr w:type="spellStart"/>
      <w:r w:rsidRPr="00B35D34">
        <w:rPr>
          <w:rFonts w:asciiTheme="majorHAnsi" w:hAnsiTheme="majorHAnsi"/>
          <w:sz w:val="16"/>
          <w:szCs w:val="16"/>
          <w:lang w:val="es-MX"/>
        </w:rPr>
        <w:t>pet</w:t>
      </w:r>
      <w:r w:rsidRPr="00B35D34">
        <w:rPr>
          <w:rFonts w:asciiTheme="majorHAnsi" w:hAnsiTheme="majorHAnsi"/>
          <w:sz w:val="16"/>
          <w:szCs w:val="16"/>
          <w:lang w:val="es-ES"/>
        </w:rPr>
        <w:t>itioners</w:t>
      </w:r>
      <w:proofErr w:type="spellEnd"/>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communication</w:t>
      </w:r>
      <w:proofErr w:type="spellEnd"/>
      <w:r w:rsidRPr="00B35D34">
        <w:rPr>
          <w:rFonts w:asciiTheme="majorHAnsi" w:hAnsiTheme="majorHAnsi"/>
          <w:sz w:val="16"/>
          <w:szCs w:val="16"/>
          <w:lang w:val="es-ES"/>
        </w:rPr>
        <w:t xml:space="preserve"> of </w:t>
      </w:r>
      <w:proofErr w:type="spellStart"/>
      <w:r w:rsidRPr="00B35D34">
        <w:rPr>
          <w:rFonts w:asciiTheme="majorHAnsi" w:hAnsiTheme="majorHAnsi"/>
          <w:sz w:val="16"/>
          <w:szCs w:val="16"/>
          <w:lang w:val="es-ES"/>
        </w:rPr>
        <w:t>July</w:t>
      </w:r>
      <w:proofErr w:type="spellEnd"/>
      <w:r w:rsidRPr="00B35D34">
        <w:rPr>
          <w:rFonts w:asciiTheme="majorHAnsi" w:hAnsiTheme="majorHAnsi"/>
          <w:sz w:val="16"/>
          <w:szCs w:val="16"/>
          <w:lang w:val="es-ES"/>
        </w:rPr>
        <w:t xml:space="preserve"> 13, 2007.</w:t>
      </w:r>
    </w:p>
  </w:footnote>
  <w:footnote w:id="14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lang w:val="es-ES"/>
        </w:rPr>
        <w:t xml:space="preserve"> “Asesino de García ya está en Bluefields”, </w:t>
      </w:r>
      <w:r w:rsidRPr="00B35D34">
        <w:rPr>
          <w:rFonts w:asciiTheme="majorHAnsi" w:hAnsiTheme="majorHAnsi"/>
          <w:i/>
          <w:sz w:val="16"/>
          <w:szCs w:val="16"/>
          <w:lang w:val="es-ES"/>
        </w:rPr>
        <w:t>El Nuevo Diario</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September</w:t>
      </w:r>
      <w:proofErr w:type="spellEnd"/>
      <w:r w:rsidRPr="00B35D34">
        <w:rPr>
          <w:rFonts w:asciiTheme="majorHAnsi" w:hAnsiTheme="majorHAnsi"/>
          <w:sz w:val="16"/>
          <w:szCs w:val="16"/>
          <w:lang w:val="es-ES"/>
        </w:rPr>
        <w:t xml:space="preserve"> 6, 2004. “Asesino menciona a </w:t>
      </w:r>
      <w:proofErr w:type="spellStart"/>
      <w:r w:rsidRPr="00B35D34">
        <w:rPr>
          <w:rFonts w:asciiTheme="majorHAnsi" w:hAnsiTheme="majorHAnsi"/>
          <w:sz w:val="16"/>
          <w:szCs w:val="16"/>
          <w:lang w:val="es-ES"/>
        </w:rPr>
        <w:t>Tsokos</w:t>
      </w:r>
      <w:proofErr w:type="spellEnd"/>
      <w:r w:rsidRPr="00B35D34">
        <w:rPr>
          <w:rFonts w:asciiTheme="majorHAnsi" w:hAnsiTheme="majorHAnsi"/>
          <w:sz w:val="16"/>
          <w:szCs w:val="16"/>
          <w:lang w:val="es-ES"/>
        </w:rPr>
        <w:t xml:space="preserve"> en declaraciones a Canal 11 de Costa Rica comprometen a griego vende cayos” </w:t>
      </w:r>
      <w:r w:rsidRPr="00B35D34">
        <w:rPr>
          <w:rFonts w:asciiTheme="majorHAnsi" w:hAnsiTheme="majorHAnsi"/>
          <w:i/>
          <w:sz w:val="16"/>
          <w:szCs w:val="16"/>
          <w:lang w:val="es-ES"/>
        </w:rPr>
        <w:t>Hoy</w:t>
      </w:r>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September</w:t>
      </w:r>
      <w:proofErr w:type="spellEnd"/>
      <w:r w:rsidRPr="00B35D34">
        <w:rPr>
          <w:rFonts w:asciiTheme="majorHAnsi" w:hAnsiTheme="majorHAnsi"/>
          <w:sz w:val="16"/>
          <w:szCs w:val="16"/>
          <w:lang w:val="es-ES"/>
        </w:rPr>
        <w:t xml:space="preserve"> 2, 2004. </w:t>
      </w:r>
      <w:proofErr w:type="gramStart"/>
      <w:r w:rsidRPr="00B35D34">
        <w:rPr>
          <w:rFonts w:asciiTheme="majorHAnsi" w:hAnsiTheme="majorHAnsi"/>
          <w:sz w:val="16"/>
          <w:szCs w:val="16"/>
        </w:rPr>
        <w:t>Appendix 131.</w:t>
      </w:r>
      <w:proofErr w:type="gramEnd"/>
      <w:r w:rsidRPr="00B35D34">
        <w:rPr>
          <w:rFonts w:asciiTheme="majorHAnsi" w:hAnsiTheme="majorHAnsi"/>
          <w:sz w:val="16"/>
          <w:szCs w:val="16"/>
        </w:rPr>
        <w:t xml:space="preserve"> Press reports. Case File No. 2019-2004 on the Appeal for Annulment</w:t>
      </w:r>
      <w:proofErr w:type="gramStart"/>
      <w:r w:rsidRPr="00B35D34">
        <w:rPr>
          <w:rFonts w:asciiTheme="majorHAnsi" w:hAnsiTheme="majorHAnsi"/>
          <w:sz w:val="16"/>
          <w:szCs w:val="16"/>
        </w:rPr>
        <w:t>,  to</w:t>
      </w:r>
      <w:proofErr w:type="gramEnd"/>
      <w:r w:rsidRPr="00B35D34">
        <w:rPr>
          <w:rFonts w:asciiTheme="majorHAnsi" w:hAnsiTheme="majorHAnsi"/>
          <w:sz w:val="16"/>
          <w:szCs w:val="16"/>
        </w:rPr>
        <w:t xml:space="preserve"> the Supreme Court , folio 95. </w:t>
      </w:r>
      <w:proofErr w:type="gramStart"/>
      <w:r w:rsidRPr="00B35D34">
        <w:rPr>
          <w:rFonts w:asciiTheme="majorHAnsi" w:hAnsiTheme="majorHAnsi"/>
          <w:sz w:val="16"/>
          <w:szCs w:val="16"/>
        </w:rPr>
        <w:t>Appendix to the petitioners’ communication of July 13, 2007.</w:t>
      </w:r>
      <w:proofErr w:type="gramEnd"/>
    </w:p>
  </w:footnote>
  <w:footnote w:id="14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132.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Judgment of the Criminal Division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Appeals Tribunal, Atlántico Sur district, November 29 2004.</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April 8, 2014.</w:t>
      </w:r>
      <w:proofErr w:type="gramEnd"/>
      <w:r w:rsidRPr="00B35D34">
        <w:rPr>
          <w:rFonts w:asciiTheme="majorHAnsi" w:hAnsiTheme="majorHAnsi"/>
          <w:sz w:val="16"/>
          <w:szCs w:val="16"/>
        </w:rPr>
        <w:t xml:space="preserve"> </w:t>
      </w:r>
    </w:p>
  </w:footnote>
  <w:footnote w:id="14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133.</w:t>
      </w:r>
      <w:proofErr w:type="gramEnd"/>
      <w:r w:rsidRPr="00B35D34">
        <w:rPr>
          <w:rFonts w:asciiTheme="majorHAnsi" w:hAnsiTheme="majorHAnsi"/>
          <w:sz w:val="16"/>
          <w:szCs w:val="16"/>
        </w:rPr>
        <w:t xml:space="preserve"> Appeal for annulment to the Supreme Court, filed by the legal representative of Mrs.  María Luisa Acosta, on December 22, 2004. </w:t>
      </w:r>
      <w:proofErr w:type="gramStart"/>
      <w:r w:rsidRPr="00B35D34">
        <w:rPr>
          <w:rFonts w:asciiTheme="majorHAnsi" w:hAnsiTheme="majorHAnsi"/>
          <w:sz w:val="16"/>
          <w:szCs w:val="16"/>
        </w:rPr>
        <w:t>Case File No. 2019-2004 on the Appeal for Annulment, to the Supreme Court, folios 1 to 25.</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p>
  </w:footnote>
  <w:footnote w:id="14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Appendix 134.</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Response of the Office of the Assistant Prosecutor of Managua regarding the mistreatment of the appellant filing the annulment appeal.</w:t>
      </w:r>
      <w:proofErr w:type="gramEnd"/>
      <w:r w:rsidRPr="00B35D34">
        <w:rPr>
          <w:rFonts w:asciiTheme="majorHAnsi" w:hAnsiTheme="majorHAnsi"/>
          <w:sz w:val="16"/>
          <w:szCs w:val="16"/>
        </w:rPr>
        <w:t xml:space="preserve"> File No. 2019-2004 of the appeal for annulment to the Supreme Court, folios 80-86.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4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135.</w:t>
      </w:r>
      <w:proofErr w:type="gramEnd"/>
      <w:r w:rsidRPr="00B35D34">
        <w:rPr>
          <w:rFonts w:asciiTheme="majorHAnsi" w:hAnsiTheme="majorHAnsi"/>
          <w:sz w:val="16"/>
          <w:szCs w:val="16"/>
        </w:rPr>
        <w:t xml:space="preserve"> Judgment No. 19 of the Supreme Court, Criminal Division, December 19, 2006. </w:t>
      </w:r>
      <w:proofErr w:type="gramStart"/>
      <w:r w:rsidRPr="00B35D34">
        <w:rPr>
          <w:rFonts w:asciiTheme="majorHAnsi" w:hAnsiTheme="majorHAnsi"/>
          <w:sz w:val="16"/>
          <w:szCs w:val="16"/>
        </w:rPr>
        <w:t>Case File No. 2019-2004 on the Appeal for Annulment, to the Supreme Court, folios 110ff.</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4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136.</w:t>
      </w:r>
      <w:proofErr w:type="gramEnd"/>
      <w:r w:rsidRPr="00B35D34">
        <w:rPr>
          <w:rFonts w:asciiTheme="majorHAnsi" w:hAnsiTheme="majorHAnsi"/>
          <w:sz w:val="16"/>
          <w:szCs w:val="16"/>
        </w:rPr>
        <w:t xml:space="preserve"> Notification of the Supreme Court, Criminal Division, Friday, December 22, 2006. Case File No. 2019-2004 on the Appeal for Annulment, to the Supreme </w:t>
      </w:r>
      <w:proofErr w:type="gramStart"/>
      <w:r w:rsidRPr="00B35D34">
        <w:rPr>
          <w:rFonts w:asciiTheme="majorHAnsi" w:hAnsiTheme="majorHAnsi"/>
          <w:sz w:val="16"/>
          <w:szCs w:val="16"/>
        </w:rPr>
        <w:t>Court ,</w:t>
      </w:r>
      <w:proofErr w:type="gramEnd"/>
      <w:r w:rsidRPr="00B35D34">
        <w:rPr>
          <w:rFonts w:asciiTheme="majorHAnsi" w:hAnsiTheme="majorHAnsi"/>
          <w:sz w:val="16"/>
          <w:szCs w:val="16"/>
        </w:rPr>
        <w:t xml:space="preserve"> folio 112.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4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137.</w:t>
      </w:r>
      <w:proofErr w:type="gramEnd"/>
      <w:r w:rsidRPr="00B35D34">
        <w:rPr>
          <w:rFonts w:asciiTheme="majorHAnsi" w:hAnsiTheme="majorHAnsi"/>
          <w:sz w:val="16"/>
          <w:szCs w:val="16"/>
        </w:rPr>
        <w:t xml:space="preserve"> Application for pre-judgment attachment filed by Peter </w:t>
      </w:r>
      <w:proofErr w:type="spellStart"/>
      <w:r w:rsidRPr="00B35D34">
        <w:rPr>
          <w:rFonts w:asciiTheme="majorHAnsi" w:hAnsiTheme="majorHAnsi"/>
          <w:sz w:val="16"/>
          <w:szCs w:val="16"/>
        </w:rPr>
        <w:t>Tsokos</w:t>
      </w:r>
      <w:proofErr w:type="spellEnd"/>
      <w:r w:rsidRPr="00B35D34">
        <w:rPr>
          <w:rFonts w:asciiTheme="majorHAnsi" w:hAnsiTheme="majorHAnsi"/>
          <w:sz w:val="16"/>
          <w:szCs w:val="16"/>
        </w:rPr>
        <w:t xml:space="preserve"> and Peter </w:t>
      </w:r>
      <w:proofErr w:type="spellStart"/>
      <w:r w:rsidRPr="00B35D34">
        <w:rPr>
          <w:rFonts w:asciiTheme="majorHAnsi" w:hAnsiTheme="majorHAnsi"/>
          <w:sz w:val="16"/>
          <w:szCs w:val="16"/>
        </w:rPr>
        <w:t>Martínez</w:t>
      </w:r>
      <w:proofErr w:type="spellEnd"/>
      <w:proofErr w:type="gramStart"/>
      <w:r w:rsidRPr="00B35D34">
        <w:rPr>
          <w:rFonts w:asciiTheme="majorHAnsi" w:hAnsiTheme="majorHAnsi"/>
          <w:sz w:val="16"/>
          <w:szCs w:val="16"/>
        </w:rPr>
        <w:t>,,</w:t>
      </w:r>
      <w:proofErr w:type="gramEnd"/>
      <w:r w:rsidRPr="00B35D34">
        <w:rPr>
          <w:rFonts w:asciiTheme="majorHAnsi" w:hAnsiTheme="majorHAnsi"/>
          <w:sz w:val="16"/>
          <w:szCs w:val="16"/>
        </w:rPr>
        <w:t xml:space="preserve"> May 14, 2002. File No. 350-02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Court (Pre-judgment attachment /damages), folio 1.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4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138.</w:t>
      </w:r>
      <w:proofErr w:type="gramEnd"/>
      <w:r w:rsidRPr="00B35D34">
        <w:rPr>
          <w:rFonts w:asciiTheme="majorHAnsi" w:hAnsiTheme="majorHAnsi"/>
          <w:sz w:val="16"/>
          <w:szCs w:val="16"/>
        </w:rPr>
        <w:t xml:space="preserve"> Certificate of pre=judgment attachment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Court of May 15, 2002. File No. 350-02 of the District Court, (Pre-judgment attachment /damages), </w:t>
      </w:r>
      <w:proofErr w:type="gramStart"/>
      <w:r w:rsidRPr="00B35D34">
        <w:rPr>
          <w:rFonts w:asciiTheme="majorHAnsi" w:hAnsiTheme="majorHAnsi"/>
          <w:sz w:val="16"/>
          <w:szCs w:val="16"/>
        </w:rPr>
        <w:t>folio  5</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4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139.</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Complaint for damages, May 15, 2002.</w:t>
      </w:r>
      <w:proofErr w:type="gramEnd"/>
      <w:r w:rsidRPr="00B35D34">
        <w:rPr>
          <w:rFonts w:asciiTheme="majorHAnsi" w:hAnsiTheme="majorHAnsi"/>
          <w:sz w:val="16"/>
          <w:szCs w:val="16"/>
        </w:rPr>
        <w:t xml:space="preserve"> File No. 350-02 of the District Court</w:t>
      </w:r>
      <w:proofErr w:type="gramStart"/>
      <w:r w:rsidRPr="00B35D34">
        <w:rPr>
          <w:rFonts w:asciiTheme="majorHAnsi" w:hAnsiTheme="majorHAnsi"/>
          <w:sz w:val="16"/>
          <w:szCs w:val="16"/>
        </w:rPr>
        <w:t>,(</w:t>
      </w:r>
      <w:proofErr w:type="gramEnd"/>
      <w:r w:rsidRPr="00B35D34">
        <w:rPr>
          <w:rFonts w:asciiTheme="majorHAnsi" w:hAnsiTheme="majorHAnsi"/>
          <w:sz w:val="16"/>
          <w:szCs w:val="16"/>
        </w:rPr>
        <w:t xml:space="preserve">Pre-judgment attachment /damages), folios 6 and 7.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5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140.</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Incidental motion for annulment filed by Mrs. Acosta's representative, June 26, 2002.</w:t>
      </w:r>
      <w:proofErr w:type="gramEnd"/>
      <w:r w:rsidRPr="00B35D34">
        <w:rPr>
          <w:rFonts w:asciiTheme="majorHAnsi" w:hAnsiTheme="majorHAnsi"/>
          <w:sz w:val="16"/>
          <w:szCs w:val="16"/>
        </w:rPr>
        <w:t xml:space="preserve"> File No. 350-02 of the District Court, (Pre-judgment attachment /damages), </w:t>
      </w:r>
      <w:proofErr w:type="gramStart"/>
      <w:r w:rsidRPr="00B35D34">
        <w:rPr>
          <w:rFonts w:asciiTheme="majorHAnsi" w:hAnsiTheme="majorHAnsi"/>
          <w:sz w:val="16"/>
          <w:szCs w:val="16"/>
        </w:rPr>
        <w:t>folios  18</w:t>
      </w:r>
      <w:proofErr w:type="gramEnd"/>
      <w:r w:rsidRPr="00B35D34">
        <w:rPr>
          <w:rFonts w:asciiTheme="majorHAnsi" w:hAnsiTheme="majorHAnsi"/>
          <w:sz w:val="16"/>
          <w:szCs w:val="16"/>
        </w:rPr>
        <w:t xml:space="preserve"> and 21.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5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141.</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Document from Mrs. Acosta's representative, October 23, 2002.</w:t>
      </w:r>
      <w:proofErr w:type="gramEnd"/>
      <w:r w:rsidRPr="00B35D34">
        <w:rPr>
          <w:rFonts w:asciiTheme="majorHAnsi" w:hAnsiTheme="majorHAnsi"/>
          <w:sz w:val="16"/>
          <w:szCs w:val="16"/>
        </w:rPr>
        <w:t xml:space="preserve">  File No. 350-02 of the District Court, (Pre-judgment attachment /damages), folio 42.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5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142.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District Court decision, October 24, 2002.</w:t>
      </w:r>
      <w:proofErr w:type="gramEnd"/>
      <w:r w:rsidRPr="00B35D34">
        <w:rPr>
          <w:rFonts w:asciiTheme="majorHAnsi" w:hAnsiTheme="majorHAnsi"/>
          <w:sz w:val="16"/>
          <w:szCs w:val="16"/>
        </w:rPr>
        <w:t xml:space="preserve"> File No. 350-02 of the District Court, (Pre-judgment attachment /damages), folio 43.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5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143.</w:t>
      </w:r>
      <w:proofErr w:type="gramEnd"/>
      <w:r w:rsidRPr="00B35D34">
        <w:rPr>
          <w:rFonts w:asciiTheme="majorHAnsi" w:hAnsiTheme="majorHAnsi"/>
          <w:sz w:val="16"/>
          <w:szCs w:val="16"/>
        </w:rPr>
        <w:t xml:space="preserv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DistrictCivil</w:t>
      </w:r>
      <w:proofErr w:type="spellEnd"/>
      <w:r w:rsidRPr="00B35D34">
        <w:rPr>
          <w:rFonts w:asciiTheme="majorHAnsi" w:hAnsiTheme="majorHAnsi"/>
          <w:sz w:val="16"/>
          <w:szCs w:val="16"/>
        </w:rPr>
        <w:t xml:space="preserve"> Court decision, February 27, 2003. File No. 350-02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Court (Pre-judgment attachment /damages), folio 65. </w:t>
      </w:r>
      <w:proofErr w:type="gramStart"/>
      <w:r w:rsidRPr="00B35D34">
        <w:rPr>
          <w:rFonts w:asciiTheme="majorHAnsi" w:hAnsiTheme="majorHAnsi"/>
          <w:sz w:val="16"/>
          <w:szCs w:val="16"/>
        </w:rPr>
        <w:t>Appendix to the petitioners’ communication of July 13, 2007.</w:t>
      </w:r>
      <w:proofErr w:type="gramEnd"/>
    </w:p>
  </w:footnote>
  <w:footnote w:id="15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144.</w:t>
      </w:r>
      <w:proofErr w:type="gramEnd"/>
      <w:r w:rsidRPr="00B35D34">
        <w:rPr>
          <w:rFonts w:asciiTheme="majorHAnsi" w:hAnsiTheme="majorHAnsi"/>
          <w:sz w:val="16"/>
          <w:szCs w:val="16"/>
        </w:rPr>
        <w:t xml:space="preserve"> Appeal filed by Peter </w:t>
      </w:r>
      <w:proofErr w:type="spellStart"/>
      <w:r w:rsidRPr="00B35D34">
        <w:rPr>
          <w:rFonts w:asciiTheme="majorHAnsi" w:hAnsiTheme="majorHAnsi"/>
          <w:sz w:val="16"/>
          <w:szCs w:val="16"/>
        </w:rPr>
        <w:t>Martínez</w:t>
      </w:r>
      <w:proofErr w:type="spellEnd"/>
      <w:r w:rsidRPr="00B35D34">
        <w:rPr>
          <w:rFonts w:asciiTheme="majorHAnsi" w:hAnsiTheme="majorHAnsi"/>
          <w:sz w:val="16"/>
          <w:szCs w:val="16"/>
        </w:rPr>
        <w:t xml:space="preserve">, March 5, 2003. File No. 350-02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Court (Pre-judgment attachment /damages), folio 67. </w:t>
      </w:r>
      <w:proofErr w:type="gramStart"/>
      <w:r w:rsidRPr="00B35D34">
        <w:rPr>
          <w:rFonts w:asciiTheme="majorHAnsi" w:hAnsiTheme="majorHAnsi"/>
          <w:sz w:val="16"/>
          <w:szCs w:val="16"/>
        </w:rPr>
        <w:t>Appendix to the petitioners’ communication of July 13, 2007.</w:t>
      </w:r>
      <w:proofErr w:type="gramEnd"/>
    </w:p>
  </w:footnote>
  <w:footnote w:id="15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145.</w:t>
      </w:r>
      <w:proofErr w:type="gramEnd"/>
      <w:r w:rsidRPr="00B35D34">
        <w:rPr>
          <w:rFonts w:asciiTheme="majorHAnsi" w:hAnsiTheme="majorHAnsi"/>
          <w:sz w:val="16"/>
          <w:szCs w:val="16"/>
        </w:rPr>
        <w:t xml:space="preserve"> Decision,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Appeals Tribunal, Civil Law Division, </w:t>
      </w:r>
      <w:proofErr w:type="gramStart"/>
      <w:r w:rsidRPr="00B35D34">
        <w:rPr>
          <w:rFonts w:asciiTheme="majorHAnsi" w:hAnsiTheme="majorHAnsi"/>
          <w:sz w:val="16"/>
          <w:szCs w:val="16"/>
        </w:rPr>
        <w:t>March</w:t>
      </w:r>
      <w:proofErr w:type="gramEnd"/>
      <w:r w:rsidRPr="00B35D34">
        <w:rPr>
          <w:rFonts w:asciiTheme="majorHAnsi" w:hAnsiTheme="majorHAnsi"/>
          <w:sz w:val="16"/>
          <w:szCs w:val="16"/>
        </w:rPr>
        <w:t xml:space="preserve"> 25, 2003. File No. 06-2003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Appeals Tribunal, Civil Law Division</w:t>
      </w:r>
      <w:proofErr w:type="gramStart"/>
      <w:r w:rsidRPr="00B35D34">
        <w:rPr>
          <w:rFonts w:asciiTheme="majorHAnsi" w:hAnsiTheme="majorHAnsi"/>
          <w:sz w:val="16"/>
          <w:szCs w:val="16"/>
        </w:rPr>
        <w:t>, ,</w:t>
      </w:r>
      <w:proofErr w:type="gramEnd"/>
      <w:r w:rsidRPr="00B35D34">
        <w:rPr>
          <w:rFonts w:asciiTheme="majorHAnsi" w:hAnsiTheme="majorHAnsi"/>
          <w:sz w:val="16"/>
          <w:szCs w:val="16"/>
        </w:rPr>
        <w:t xml:space="preserve"> folio 6. </w:t>
      </w:r>
      <w:proofErr w:type="gramStart"/>
      <w:r w:rsidRPr="00B35D34">
        <w:rPr>
          <w:rFonts w:asciiTheme="majorHAnsi" w:hAnsiTheme="majorHAnsi"/>
          <w:sz w:val="16"/>
          <w:szCs w:val="16"/>
        </w:rPr>
        <w:t>Appendix to the petitioners’ communication of July 13, 2007.</w:t>
      </w:r>
      <w:proofErr w:type="gramEnd"/>
    </w:p>
  </w:footnote>
  <w:footnote w:id="15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146.</w:t>
      </w:r>
      <w:proofErr w:type="gramEnd"/>
      <w:r w:rsidRPr="00B35D34">
        <w:rPr>
          <w:rFonts w:asciiTheme="majorHAnsi" w:hAnsiTheme="majorHAnsi"/>
          <w:sz w:val="16"/>
          <w:szCs w:val="16"/>
        </w:rPr>
        <w:t xml:space="preserve"> Appeal against delay filed by Mrs. Acosta's representative with the Supreme Court, August 20, 2004. </w:t>
      </w:r>
      <w:proofErr w:type="gramStart"/>
      <w:r w:rsidRPr="00B35D34">
        <w:rPr>
          <w:rFonts w:asciiTheme="majorHAnsi" w:hAnsiTheme="majorHAnsi"/>
          <w:sz w:val="16"/>
          <w:szCs w:val="16"/>
        </w:rPr>
        <w:t>Appendix to the petitioners’ communication of July 13, 2007.</w:t>
      </w:r>
      <w:proofErr w:type="gramEnd"/>
    </w:p>
  </w:footnote>
  <w:footnote w:id="15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Article 353 of the Criminal Code of the Republic of Nicaragua establishes that "the offense of false testimony is committed when someone, be it as a witness, expert, interpreter, or translator asserts a falsehood or conceals the truth, in whole or in part, before </w:t>
      </w:r>
      <w:proofErr w:type="gramStart"/>
      <w:r w:rsidRPr="00B35D34">
        <w:rPr>
          <w:rFonts w:asciiTheme="majorHAnsi" w:hAnsiTheme="majorHAnsi"/>
          <w:sz w:val="16"/>
          <w:szCs w:val="16"/>
        </w:rPr>
        <w:t>a  competent</w:t>
      </w:r>
      <w:proofErr w:type="gramEnd"/>
      <w:r w:rsidRPr="00B35D34">
        <w:rPr>
          <w:rFonts w:asciiTheme="majorHAnsi" w:hAnsiTheme="majorHAnsi"/>
          <w:sz w:val="16"/>
          <w:szCs w:val="16"/>
        </w:rPr>
        <w:t xml:space="preserve"> authority. That offense shall be punished with imprisonment for between one and five years if the false testimony is committed in a civil law case. If, however, it is committed in a criminal case, to the detriment of the accused</w:t>
      </w:r>
      <w:proofErr w:type="gramStart"/>
      <w:r w:rsidRPr="00B35D34">
        <w:rPr>
          <w:rFonts w:asciiTheme="majorHAnsi" w:hAnsiTheme="majorHAnsi"/>
          <w:sz w:val="16"/>
          <w:szCs w:val="16"/>
        </w:rPr>
        <w:t>,  the</w:t>
      </w:r>
      <w:proofErr w:type="gramEnd"/>
      <w:r w:rsidRPr="00B35D34">
        <w:rPr>
          <w:rFonts w:asciiTheme="majorHAnsi" w:hAnsiTheme="majorHAnsi"/>
          <w:sz w:val="16"/>
          <w:szCs w:val="16"/>
        </w:rPr>
        <w:t xml:space="preserve"> punishment shall be the same as the applicable to  the  crime falsely ascribed." For its part, Article 356 stipulates that "whoever, knowing it to be untrue, falsely denounces or accuses a person of having committed a crime to any official with powers to punish the offense or misdemeanor denounced or the subject of the accusation shall be punished with the penalties for false testimony established in Article  353. </w:t>
      </w:r>
    </w:p>
  </w:footnote>
  <w:footnote w:id="15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Style w:val="FootnoteTex"/>
          <w:rFonts w:asciiTheme="majorHAnsi" w:hAnsiTheme="majorHAnsi"/>
          <w:sz w:val="16"/>
          <w:szCs w:val="16"/>
        </w:rPr>
        <w:t>Appendix</w:t>
      </w:r>
      <w:r w:rsidRPr="00B35D34">
        <w:rPr>
          <w:rFonts w:asciiTheme="majorHAnsi" w:hAnsiTheme="majorHAnsi"/>
          <w:sz w:val="16"/>
          <w:szCs w:val="16"/>
        </w:rPr>
        <w:t xml:space="preserve"> 147.</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Complaint against false testimony and false accusation filed by Peter </w:t>
      </w:r>
      <w:proofErr w:type="spellStart"/>
      <w:r w:rsidRPr="00B35D34">
        <w:rPr>
          <w:rFonts w:asciiTheme="majorHAnsi" w:hAnsiTheme="majorHAnsi"/>
          <w:sz w:val="16"/>
          <w:szCs w:val="16"/>
        </w:rPr>
        <w:t>Tsokos</w:t>
      </w:r>
      <w:proofErr w:type="spellEnd"/>
      <w:r w:rsidRPr="00B35D34">
        <w:rPr>
          <w:rFonts w:asciiTheme="majorHAnsi" w:hAnsiTheme="majorHAnsi"/>
          <w:sz w:val="16"/>
          <w:szCs w:val="16"/>
        </w:rPr>
        <w:t xml:space="preserve"> and his partner, October 1, 2012.</w:t>
      </w:r>
      <w:proofErr w:type="gramEnd"/>
      <w:r w:rsidRPr="00B35D34">
        <w:rPr>
          <w:rFonts w:asciiTheme="majorHAnsi" w:hAnsiTheme="majorHAnsi"/>
          <w:sz w:val="16"/>
          <w:szCs w:val="16"/>
        </w:rPr>
        <w:t xml:space="preserve"> File No. 298-02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and Criminal Court (In) (offense: false testimony and false accusation), folios 1 and 2. </w:t>
      </w:r>
      <w:proofErr w:type="gramStart"/>
      <w:r w:rsidRPr="00B35D34">
        <w:rPr>
          <w:rFonts w:asciiTheme="majorHAnsi" w:hAnsiTheme="majorHAnsi"/>
          <w:sz w:val="16"/>
          <w:szCs w:val="16"/>
        </w:rPr>
        <w:t>Appendix to the petitioners’ communication of July 13, 2007.</w:t>
      </w:r>
      <w:proofErr w:type="gramEnd"/>
    </w:p>
  </w:footnote>
  <w:footnote w:id="15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Style w:val="FootnoteTex"/>
          <w:rFonts w:asciiTheme="majorHAnsi" w:hAnsiTheme="majorHAnsi"/>
          <w:sz w:val="16"/>
          <w:szCs w:val="16"/>
        </w:rPr>
        <w:t>Appendix</w:t>
      </w:r>
      <w:r w:rsidRPr="00B35D34">
        <w:rPr>
          <w:rFonts w:asciiTheme="majorHAnsi" w:hAnsiTheme="majorHAnsi"/>
          <w:sz w:val="16"/>
          <w:szCs w:val="16"/>
        </w:rPr>
        <w:t xml:space="preserve"> 148.</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Document from Mrs. Acosta's legal representative, addressed to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and Criminal Court (In), October 22, 2001.</w:t>
      </w:r>
      <w:proofErr w:type="gramEnd"/>
      <w:r w:rsidRPr="00B35D34">
        <w:rPr>
          <w:rFonts w:asciiTheme="majorHAnsi" w:hAnsiTheme="majorHAnsi"/>
          <w:sz w:val="16"/>
          <w:szCs w:val="16"/>
        </w:rPr>
        <w:t xml:space="preserve"> File No. 298-02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and Criminal Court (In) (offense: false testimony and false accusation), folios 1 and 2. </w:t>
      </w:r>
      <w:proofErr w:type="gramStart"/>
      <w:r w:rsidRPr="00B35D34">
        <w:rPr>
          <w:rFonts w:asciiTheme="majorHAnsi" w:hAnsiTheme="majorHAnsi"/>
          <w:sz w:val="16"/>
          <w:szCs w:val="16"/>
        </w:rPr>
        <w:t>Appendix to the petitioners’ communication of July 13, 2007.</w:t>
      </w:r>
      <w:proofErr w:type="gramEnd"/>
    </w:p>
  </w:footnote>
  <w:footnote w:id="16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Style w:val="FootnoteTex"/>
          <w:rFonts w:asciiTheme="majorHAnsi" w:hAnsiTheme="majorHAnsi"/>
          <w:sz w:val="16"/>
          <w:szCs w:val="16"/>
        </w:rPr>
        <w:t>Appendix</w:t>
      </w:r>
      <w:r w:rsidRPr="00B35D34">
        <w:rPr>
          <w:rFonts w:asciiTheme="majorHAnsi" w:hAnsiTheme="majorHAnsi"/>
          <w:sz w:val="16"/>
          <w:szCs w:val="16"/>
        </w:rPr>
        <w:t xml:space="preserve"> 149.</w:t>
      </w:r>
      <w:proofErr w:type="gramEnd"/>
      <w:r w:rsidRPr="00B35D34">
        <w:rPr>
          <w:rFonts w:asciiTheme="majorHAnsi" w:hAnsiTheme="majorHAnsi"/>
          <w:sz w:val="16"/>
          <w:szCs w:val="16"/>
        </w:rPr>
        <w:t xml:space="preserve"> Document replying to the complaint filed by Mrs. Acosta's representative, August  14, 2003, File No. 298-02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and Criminal Court (In)  (Offense: false testimony and false accusation), folios 40 to 43. </w:t>
      </w:r>
      <w:proofErr w:type="gramStart"/>
      <w:r w:rsidRPr="00B35D34">
        <w:rPr>
          <w:rFonts w:asciiTheme="majorHAnsi" w:hAnsiTheme="majorHAnsi"/>
          <w:sz w:val="16"/>
          <w:szCs w:val="16"/>
        </w:rPr>
        <w:t>Appendix to the petitioners’ communication of July 13, 2007.</w:t>
      </w:r>
      <w:proofErr w:type="gramEnd"/>
    </w:p>
  </w:footnote>
  <w:footnote w:id="16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150.</w:t>
      </w:r>
      <w:proofErr w:type="gramEnd"/>
      <w:r w:rsidRPr="00B35D34">
        <w:rPr>
          <w:rFonts w:asciiTheme="majorHAnsi" w:hAnsiTheme="majorHAnsi"/>
          <w:sz w:val="16"/>
          <w:szCs w:val="16"/>
        </w:rPr>
        <w:t xml:space="preserve"> Decision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and Criminal Court (In), August 28, 2004. File No. 298-02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and Criminal Court (In) (offense: false testimony and false accusation), folio 46. </w:t>
      </w:r>
      <w:proofErr w:type="gramStart"/>
      <w:r w:rsidRPr="00B35D34">
        <w:rPr>
          <w:rFonts w:asciiTheme="majorHAnsi" w:hAnsiTheme="majorHAnsi"/>
          <w:sz w:val="16"/>
          <w:szCs w:val="16"/>
        </w:rPr>
        <w:t>Appendix to the petitioners’ communication of July 13, 2007.</w:t>
      </w:r>
      <w:proofErr w:type="gramEnd"/>
    </w:p>
  </w:footnote>
  <w:footnote w:id="16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151.</w:t>
      </w:r>
      <w:proofErr w:type="gramEnd"/>
      <w:r w:rsidRPr="00B35D34">
        <w:rPr>
          <w:rFonts w:asciiTheme="majorHAnsi" w:hAnsiTheme="majorHAnsi"/>
          <w:sz w:val="16"/>
          <w:szCs w:val="16"/>
        </w:rPr>
        <w:t xml:space="preserve"> Appeal filed by Peter </w:t>
      </w:r>
      <w:proofErr w:type="spellStart"/>
      <w:r w:rsidRPr="00B35D34">
        <w:rPr>
          <w:rFonts w:asciiTheme="majorHAnsi" w:hAnsiTheme="majorHAnsi"/>
          <w:sz w:val="16"/>
          <w:szCs w:val="16"/>
        </w:rPr>
        <w:t>Tsokos</w:t>
      </w:r>
      <w:proofErr w:type="spellEnd"/>
      <w:r w:rsidRPr="00B35D34">
        <w:rPr>
          <w:rFonts w:asciiTheme="majorHAnsi" w:hAnsiTheme="majorHAnsi"/>
          <w:sz w:val="16"/>
          <w:szCs w:val="16"/>
        </w:rPr>
        <w:t xml:space="preserve"> and Peter </w:t>
      </w:r>
      <w:proofErr w:type="spellStart"/>
      <w:r w:rsidRPr="00B35D34">
        <w:rPr>
          <w:rFonts w:asciiTheme="majorHAnsi" w:hAnsiTheme="majorHAnsi"/>
          <w:sz w:val="16"/>
          <w:szCs w:val="16"/>
        </w:rPr>
        <w:t>Martínez</w:t>
      </w:r>
      <w:proofErr w:type="spellEnd"/>
      <w:proofErr w:type="gramStart"/>
      <w:r w:rsidRPr="00B35D34">
        <w:rPr>
          <w:rFonts w:asciiTheme="majorHAnsi" w:hAnsiTheme="majorHAnsi"/>
          <w:sz w:val="16"/>
          <w:szCs w:val="16"/>
        </w:rPr>
        <w:t>,,</w:t>
      </w:r>
      <w:proofErr w:type="gramEnd"/>
      <w:r w:rsidRPr="00B35D34">
        <w:rPr>
          <w:rFonts w:asciiTheme="majorHAnsi" w:hAnsiTheme="majorHAnsi"/>
          <w:sz w:val="16"/>
          <w:szCs w:val="16"/>
        </w:rPr>
        <w:t xml:space="preserve"> September 30, 2004. File No. 298-02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and Criminal Court (In) (offense: false testimony and false accusation), folio 51. </w:t>
      </w:r>
      <w:proofErr w:type="gramStart"/>
      <w:r w:rsidRPr="00B35D34">
        <w:rPr>
          <w:rFonts w:asciiTheme="majorHAnsi" w:hAnsiTheme="majorHAnsi"/>
          <w:sz w:val="16"/>
          <w:szCs w:val="16"/>
        </w:rPr>
        <w:t>Appendix to the petitioners’ communication of July 13, 2007.</w:t>
      </w:r>
      <w:proofErr w:type="gramEnd"/>
    </w:p>
  </w:footnote>
  <w:footnote w:id="16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152.</w:t>
      </w:r>
      <w:proofErr w:type="gramEnd"/>
      <w:r w:rsidRPr="00B35D34">
        <w:rPr>
          <w:rFonts w:asciiTheme="majorHAnsi" w:hAnsiTheme="majorHAnsi"/>
          <w:sz w:val="16"/>
          <w:szCs w:val="16"/>
        </w:rPr>
        <w:t xml:space="preserve"> Decision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and Criminal Court (In) October 12, 2004. File No. 298-02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and Criminal Court (In) (offense: false testimony and false accusation), folio 57. </w:t>
      </w:r>
      <w:proofErr w:type="gramStart"/>
      <w:r w:rsidRPr="00B35D34">
        <w:rPr>
          <w:rFonts w:asciiTheme="majorHAnsi" w:hAnsiTheme="majorHAnsi"/>
          <w:sz w:val="16"/>
          <w:szCs w:val="16"/>
        </w:rPr>
        <w:t>Appendix to the petitioners’ communication of July 13, 2007.</w:t>
      </w:r>
      <w:proofErr w:type="gramEnd"/>
    </w:p>
  </w:footnote>
  <w:footnote w:id="16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153.</w:t>
      </w:r>
      <w:proofErr w:type="gramEnd"/>
      <w:r w:rsidRPr="00B35D34">
        <w:rPr>
          <w:rFonts w:asciiTheme="majorHAnsi" w:hAnsiTheme="majorHAnsi"/>
          <w:sz w:val="16"/>
          <w:szCs w:val="16"/>
        </w:rPr>
        <w:t xml:space="preserve"> Complaint filed by María Luisa Acosta, May 6, 2002. File No. 362-2002 of the Disciplinary Rules Commission of the Supreme Court of Justice, without folio number. Appended to the petitioners’ communication of July 13, 2007; Appendix 154 Complaint filed by María Luisa Acosta,, Friday, October 04, 2002. File No. 362-2002 of the Disciplinary Rules Commission of the Supreme Court of Justice, without folio number. Appended to the petitioners’ communication of July 13, 2007; Appendix 155. Complaint filed by María Luisa Acosta, Friday, April 4, 2003. File No. 362-2002 of the Disciplinary Rules Commission of the Supreme Court of Justice, without folio number. </w:t>
      </w:r>
      <w:proofErr w:type="gramStart"/>
      <w:r w:rsidRPr="00B35D34">
        <w:rPr>
          <w:rFonts w:asciiTheme="majorHAnsi" w:hAnsiTheme="majorHAnsi"/>
          <w:sz w:val="16"/>
          <w:szCs w:val="16"/>
        </w:rPr>
        <w:t>Appendices to the petitioners’ communication of July 13, 2007; Appendix 156.</w:t>
      </w:r>
      <w:proofErr w:type="gramEnd"/>
      <w:r w:rsidRPr="00B35D34">
        <w:rPr>
          <w:rFonts w:asciiTheme="majorHAnsi" w:hAnsiTheme="majorHAnsi"/>
          <w:sz w:val="16"/>
          <w:szCs w:val="16"/>
        </w:rPr>
        <w:t xml:space="preserve"> Complaint filed by María Luisa Acosta</w:t>
      </w:r>
      <w:proofErr w:type="gramStart"/>
      <w:r w:rsidRPr="00B35D34">
        <w:rPr>
          <w:rFonts w:asciiTheme="majorHAnsi" w:hAnsiTheme="majorHAnsi"/>
          <w:sz w:val="16"/>
          <w:szCs w:val="16"/>
        </w:rPr>
        <w:t>,,</w:t>
      </w:r>
      <w:proofErr w:type="gramEnd"/>
      <w:r w:rsidRPr="00B35D34">
        <w:rPr>
          <w:rFonts w:asciiTheme="majorHAnsi" w:hAnsiTheme="majorHAnsi"/>
          <w:sz w:val="16"/>
          <w:szCs w:val="16"/>
        </w:rPr>
        <w:t xml:space="preserve"> Friday, June 13, 2003. File No. 362-2002 of the Disciplinary Rules Commission of the Supreme Court of Justice, without folio number. Appended to the petitioners’ communication of July 13, 2007; Appendix 157. Complaint filed by María Luisa Acosta, Friday, October 31, 2003. File No. 362-2002 of the Disciplinary Rules Commission of the Supreme Court of Justice, without folio number.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The complaints were directed against a number of authorities hearing the case and addressed multiple irregularities throughout the proceedings</w:t>
      </w:r>
      <w:proofErr w:type="gramStart"/>
      <w:r w:rsidRPr="00B35D34">
        <w:rPr>
          <w:rFonts w:asciiTheme="majorHAnsi" w:hAnsiTheme="majorHAnsi"/>
          <w:sz w:val="16"/>
          <w:szCs w:val="16"/>
        </w:rPr>
        <w:t>..</w:t>
      </w:r>
      <w:proofErr w:type="gramEnd"/>
      <w:r w:rsidRPr="00B35D34">
        <w:rPr>
          <w:rFonts w:asciiTheme="majorHAnsi" w:hAnsiTheme="majorHAnsi"/>
          <w:sz w:val="16"/>
          <w:szCs w:val="16"/>
        </w:rPr>
        <w:t xml:space="preserve"> </w:t>
      </w:r>
    </w:p>
  </w:footnote>
  <w:footnote w:id="16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158.</w:t>
      </w:r>
      <w:proofErr w:type="gramEnd"/>
      <w:r w:rsidRPr="00B35D34">
        <w:rPr>
          <w:rFonts w:asciiTheme="majorHAnsi" w:hAnsiTheme="majorHAnsi"/>
          <w:sz w:val="16"/>
          <w:szCs w:val="16"/>
        </w:rPr>
        <w:t xml:space="preserve"> Final resolution, October 6, 2003, </w:t>
      </w:r>
      <w:proofErr w:type="gramStart"/>
      <w:r w:rsidRPr="00B35D34">
        <w:rPr>
          <w:rFonts w:asciiTheme="majorHAnsi" w:hAnsiTheme="majorHAnsi"/>
          <w:sz w:val="16"/>
          <w:szCs w:val="16"/>
        </w:rPr>
        <w:t>File</w:t>
      </w:r>
      <w:proofErr w:type="gramEnd"/>
      <w:r w:rsidRPr="00B35D34">
        <w:rPr>
          <w:rFonts w:asciiTheme="majorHAnsi" w:hAnsiTheme="majorHAnsi"/>
          <w:sz w:val="16"/>
          <w:szCs w:val="16"/>
        </w:rPr>
        <w:t xml:space="preserve"> No. 154-2003 of the Office of the Prosecutor for the Defense of Human Rights, folio 1. </w:t>
      </w:r>
      <w:proofErr w:type="gramStart"/>
      <w:r w:rsidRPr="00B35D34">
        <w:rPr>
          <w:rFonts w:asciiTheme="majorHAnsi" w:hAnsiTheme="majorHAnsi"/>
          <w:sz w:val="16"/>
          <w:szCs w:val="16"/>
        </w:rPr>
        <w:t>Appendix to the petitioners’ communication of July 13, 2007.</w:t>
      </w:r>
      <w:proofErr w:type="gramEnd"/>
    </w:p>
  </w:footnote>
  <w:footnote w:id="16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158.</w:t>
      </w:r>
      <w:proofErr w:type="gramEnd"/>
      <w:r w:rsidRPr="00B35D34">
        <w:rPr>
          <w:rFonts w:asciiTheme="majorHAnsi" w:hAnsiTheme="majorHAnsi"/>
          <w:sz w:val="16"/>
          <w:szCs w:val="16"/>
        </w:rPr>
        <w:t xml:space="preserve"> Final resolution, October 6, 2003, </w:t>
      </w:r>
      <w:proofErr w:type="gramStart"/>
      <w:r w:rsidRPr="00B35D34">
        <w:rPr>
          <w:rFonts w:asciiTheme="majorHAnsi" w:hAnsiTheme="majorHAnsi"/>
          <w:sz w:val="16"/>
          <w:szCs w:val="16"/>
        </w:rPr>
        <w:t>File</w:t>
      </w:r>
      <w:proofErr w:type="gramEnd"/>
      <w:r w:rsidRPr="00B35D34">
        <w:rPr>
          <w:rFonts w:asciiTheme="majorHAnsi" w:hAnsiTheme="majorHAnsi"/>
          <w:sz w:val="16"/>
          <w:szCs w:val="16"/>
        </w:rPr>
        <w:t xml:space="preserve"> No. 154-2003 of the Office of the Prosecutor for the Defense of Human Rights, folio 1. </w:t>
      </w:r>
      <w:proofErr w:type="gramStart"/>
      <w:r w:rsidRPr="00B35D34">
        <w:rPr>
          <w:rFonts w:asciiTheme="majorHAnsi" w:hAnsiTheme="majorHAnsi"/>
          <w:sz w:val="16"/>
          <w:szCs w:val="16"/>
        </w:rPr>
        <w:t>Appendix to the petitioners’ communication of July 13, 2007.</w:t>
      </w:r>
      <w:proofErr w:type="gramEnd"/>
    </w:p>
  </w:footnote>
  <w:footnote w:id="16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159.</w:t>
      </w:r>
      <w:proofErr w:type="gramEnd"/>
      <w:r w:rsidRPr="00B35D34">
        <w:rPr>
          <w:rFonts w:asciiTheme="majorHAnsi" w:hAnsiTheme="majorHAnsi"/>
          <w:sz w:val="16"/>
          <w:szCs w:val="16"/>
        </w:rPr>
        <w:t xml:space="preserve"> Final Follow-up Report, File No. 154-2003 of the Office of the Prosecutor for the Defense of Human Rights, June 10, 2004. </w:t>
      </w:r>
      <w:proofErr w:type="gramStart"/>
      <w:r w:rsidRPr="00B35D34">
        <w:rPr>
          <w:rFonts w:asciiTheme="majorHAnsi" w:hAnsiTheme="majorHAnsi"/>
          <w:sz w:val="16"/>
          <w:szCs w:val="16"/>
        </w:rPr>
        <w:t>Appendix to the petitioners’ communication of July 13, 2007.</w:t>
      </w:r>
      <w:proofErr w:type="gramEnd"/>
    </w:p>
  </w:footnote>
  <w:footnote w:id="16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58.</w:t>
      </w:r>
      <w:proofErr w:type="gramEnd"/>
      <w:r w:rsidRPr="00B35D34">
        <w:rPr>
          <w:rFonts w:asciiTheme="majorHAnsi" w:hAnsiTheme="majorHAnsi"/>
          <w:sz w:val="16"/>
          <w:szCs w:val="16"/>
        </w:rPr>
        <w:t xml:space="preserve"> Undated document written by María Luisa Acosta, File No. 298-02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and Criminal Court (In) (offense: false testimony and false accusation), folios 28 and 29.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65.</w:t>
      </w:r>
      <w:proofErr w:type="gramEnd"/>
      <w:r w:rsidRPr="00B35D34">
        <w:rPr>
          <w:rFonts w:asciiTheme="majorHAnsi" w:hAnsiTheme="majorHAnsi"/>
          <w:sz w:val="16"/>
          <w:szCs w:val="16"/>
        </w:rPr>
        <w:t xml:space="preserve"> Search warrant issued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April 15,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43.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The petitioners also pronounced on this in their initial petition of June 20, 2007 and in their written observations on the merits of September 19, 2011 and December 6, 2013.</w:t>
      </w:r>
    </w:p>
  </w:footnote>
  <w:footnote w:id="16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58.</w:t>
      </w:r>
      <w:proofErr w:type="gramEnd"/>
      <w:r w:rsidRPr="00B35D34">
        <w:rPr>
          <w:rFonts w:asciiTheme="majorHAnsi" w:hAnsiTheme="majorHAnsi"/>
          <w:sz w:val="16"/>
          <w:szCs w:val="16"/>
        </w:rPr>
        <w:t xml:space="preserve"> Undated document written by María Luisa Acosta, File No. 298-02  of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and Criminal Court (In) (offense: false testimony and false accusation), folios 28 and 29. </w:t>
      </w:r>
      <w:proofErr w:type="gramStart"/>
      <w:r w:rsidRPr="00B35D34">
        <w:rPr>
          <w:rFonts w:asciiTheme="majorHAnsi" w:hAnsiTheme="majorHAnsi"/>
          <w:sz w:val="16"/>
          <w:szCs w:val="16"/>
        </w:rPr>
        <w:t>Appendix to the petitioners’ communication of July 13, 2007.</w:t>
      </w:r>
      <w:proofErr w:type="gramEnd"/>
    </w:p>
  </w:footnote>
  <w:footnote w:id="17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t xml:space="preserve">169 </w:t>
      </w:r>
      <w:r w:rsidRPr="00B35D34">
        <w:rPr>
          <w:rFonts w:asciiTheme="majorHAnsi" w:hAnsiTheme="majorHAnsi"/>
          <w:sz w:val="16"/>
          <w:szCs w:val="16"/>
        </w:rPr>
        <w:t xml:space="preserve">Article 8(1) of the American Convention provides: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p>
  </w:footnote>
  <w:footnote w:id="17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For its part, Article 25 of the American Convention states: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 </w:t>
      </w:r>
    </w:p>
  </w:footnote>
  <w:footnote w:id="172">
    <w:p w:rsidR="009A080B" w:rsidRPr="00B35D34" w:rsidRDefault="009A080B" w:rsidP="00B35D34">
      <w:pPr>
        <w:spacing w:after="120"/>
        <w:ind w:firstLine="720"/>
        <w:jc w:val="both"/>
        <w:rPr>
          <w:rFonts w:asciiTheme="majorHAnsi" w:hAnsiTheme="majorHAnsi"/>
          <w:spacing w:val="-4"/>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I/A Court H.R. Case of Rodríguez Vera et al. (Persons Disappeared from the Palace of Justice) v. Colombia. </w:t>
      </w:r>
      <w:proofErr w:type="gramStart"/>
      <w:r w:rsidRPr="00B35D34">
        <w:rPr>
          <w:rFonts w:asciiTheme="majorHAnsi" w:hAnsiTheme="majorHAnsi"/>
          <w:sz w:val="16"/>
          <w:szCs w:val="16"/>
        </w:rPr>
        <w:t>Preliminary Objections, Merits, Reparations and Costs.</w:t>
      </w:r>
      <w:proofErr w:type="gramEnd"/>
      <w:r w:rsidRPr="00B35D34">
        <w:rPr>
          <w:rFonts w:asciiTheme="majorHAnsi" w:hAnsiTheme="majorHAnsi"/>
          <w:sz w:val="16"/>
          <w:szCs w:val="16"/>
        </w:rPr>
        <w:t xml:space="preserve"> Judgment of November 14, 2014. Series C No. 287, par. 435</w:t>
      </w:r>
      <w:proofErr w:type="gramStart"/>
      <w:r w:rsidRPr="00B35D34">
        <w:rPr>
          <w:rFonts w:asciiTheme="majorHAnsi" w:hAnsiTheme="majorHAnsi"/>
          <w:sz w:val="16"/>
          <w:szCs w:val="16"/>
        </w:rPr>
        <w:t>, citing</w:t>
      </w:r>
      <w:proofErr w:type="gramEnd"/>
      <w:r w:rsidRPr="00B35D34">
        <w:rPr>
          <w:rFonts w:asciiTheme="majorHAnsi" w:hAnsiTheme="majorHAnsi"/>
          <w:sz w:val="16"/>
          <w:szCs w:val="16"/>
        </w:rPr>
        <w:t xml:space="preserve"> Cf. </w:t>
      </w:r>
      <w:proofErr w:type="spellStart"/>
      <w:r w:rsidRPr="00B35D34">
        <w:rPr>
          <w:rFonts w:asciiTheme="majorHAnsi" w:hAnsiTheme="majorHAnsi"/>
          <w:sz w:val="16"/>
          <w:szCs w:val="16"/>
        </w:rPr>
        <w:t>Velásquez</w:t>
      </w:r>
      <w:proofErr w:type="spellEnd"/>
      <w:r w:rsidRPr="00B35D34">
        <w:rPr>
          <w:rFonts w:asciiTheme="majorHAnsi" w:hAnsiTheme="majorHAnsi"/>
          <w:sz w:val="16"/>
          <w:szCs w:val="16"/>
        </w:rPr>
        <w:t xml:space="preserve"> Rodríguez Case v. Honduras. </w:t>
      </w:r>
      <w:proofErr w:type="gramStart"/>
      <w:r w:rsidRPr="00B35D34">
        <w:rPr>
          <w:rFonts w:asciiTheme="majorHAnsi" w:hAnsiTheme="majorHAnsi"/>
          <w:sz w:val="16"/>
          <w:szCs w:val="16"/>
        </w:rPr>
        <w:t>Preliminary Objections.</w:t>
      </w:r>
      <w:proofErr w:type="gramEnd"/>
      <w:r w:rsidRPr="00B35D34">
        <w:rPr>
          <w:rFonts w:asciiTheme="majorHAnsi" w:hAnsiTheme="majorHAnsi"/>
          <w:sz w:val="16"/>
          <w:szCs w:val="16"/>
        </w:rPr>
        <w:t xml:space="preserve"> Judgment of June 26, 1987. </w:t>
      </w:r>
      <w:proofErr w:type="gramStart"/>
      <w:r w:rsidRPr="00B35D34">
        <w:rPr>
          <w:rFonts w:asciiTheme="majorHAnsi" w:hAnsiTheme="majorHAnsi"/>
          <w:sz w:val="16"/>
          <w:szCs w:val="16"/>
        </w:rPr>
        <w:t>Series C No. 1, par. 91; and Case of Human Rights Defender et al. v. Guatemala.</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Preliminary Objections, Merits, Reparations and Costs.</w:t>
      </w:r>
      <w:proofErr w:type="gramEnd"/>
      <w:r w:rsidRPr="00B35D34">
        <w:rPr>
          <w:rFonts w:asciiTheme="majorHAnsi" w:hAnsiTheme="majorHAnsi"/>
          <w:sz w:val="16"/>
          <w:szCs w:val="16"/>
        </w:rPr>
        <w:t xml:space="preserve"> Judgment of August 28, 2014. </w:t>
      </w:r>
      <w:proofErr w:type="gramStart"/>
      <w:r w:rsidRPr="00B35D34">
        <w:rPr>
          <w:rFonts w:asciiTheme="majorHAnsi" w:hAnsiTheme="majorHAnsi"/>
          <w:sz w:val="16"/>
          <w:szCs w:val="16"/>
        </w:rPr>
        <w:t xml:space="preserve">IACHR, </w:t>
      </w:r>
      <w:r w:rsidRPr="00B35D34">
        <w:rPr>
          <w:rFonts w:asciiTheme="majorHAnsi" w:hAnsiTheme="majorHAnsi"/>
          <w:i/>
          <w:iCs/>
          <w:sz w:val="16"/>
          <w:szCs w:val="16"/>
        </w:rPr>
        <w:t>Annual Report 2011</w:t>
      </w:r>
      <w:r w:rsidRPr="00B35D34">
        <w:rPr>
          <w:rFonts w:asciiTheme="majorHAnsi" w:hAnsiTheme="majorHAnsi"/>
          <w:sz w:val="16"/>
          <w:szCs w:val="16"/>
        </w:rPr>
        <w:t>, OEA/</w:t>
      </w:r>
      <w:proofErr w:type="spellStart"/>
      <w:r w:rsidRPr="00B35D34">
        <w:rPr>
          <w:rFonts w:asciiTheme="majorHAnsi" w:hAnsiTheme="majorHAnsi"/>
          <w:sz w:val="16"/>
          <w:szCs w:val="16"/>
        </w:rPr>
        <w:t>Ser.L</w:t>
      </w:r>
      <w:proofErr w:type="spellEnd"/>
      <w:r w:rsidRPr="00B35D34">
        <w:rPr>
          <w:rFonts w:asciiTheme="majorHAnsi" w:hAnsiTheme="majorHAnsi"/>
          <w:sz w:val="16"/>
          <w:szCs w:val="16"/>
        </w:rPr>
        <w:t>/V/II., Doc. 283, par. 199.</w:t>
      </w:r>
      <w:proofErr w:type="gramEnd"/>
    </w:p>
  </w:footnote>
  <w:footnote w:id="173">
    <w:p w:rsidR="009A080B" w:rsidRPr="00B35D34" w:rsidRDefault="009A080B" w:rsidP="00B35D34">
      <w:pPr>
        <w:spacing w:after="120"/>
        <w:ind w:firstLine="720"/>
        <w:jc w:val="both"/>
        <w:rPr>
          <w:rFonts w:asciiTheme="majorHAnsi" w:hAnsiTheme="majorHAnsi"/>
          <w:spacing w:val="-4"/>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I/A Court H.R. Case of Rodríguez Vera et al. (Persons Disappeared from the Palace of Justice) v. Colombia. </w:t>
      </w:r>
      <w:proofErr w:type="gramStart"/>
      <w:r w:rsidRPr="00B35D34">
        <w:rPr>
          <w:rFonts w:asciiTheme="majorHAnsi" w:hAnsiTheme="majorHAnsi"/>
          <w:sz w:val="16"/>
          <w:szCs w:val="16"/>
        </w:rPr>
        <w:t>Preliminary Objections, Merits, Reparations and Costs.</w:t>
      </w:r>
      <w:proofErr w:type="gramEnd"/>
      <w:r w:rsidRPr="00B35D34">
        <w:rPr>
          <w:rFonts w:asciiTheme="majorHAnsi" w:hAnsiTheme="majorHAnsi"/>
          <w:sz w:val="16"/>
          <w:szCs w:val="16"/>
        </w:rPr>
        <w:t xml:space="preserve"> Judgment of November 14, 2014. </w:t>
      </w:r>
      <w:proofErr w:type="gramStart"/>
      <w:r w:rsidRPr="00B35D34">
        <w:rPr>
          <w:rFonts w:asciiTheme="majorHAnsi" w:hAnsiTheme="majorHAnsi"/>
          <w:sz w:val="16"/>
          <w:szCs w:val="16"/>
        </w:rPr>
        <w:t>Series C No. 287, par. 435.</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Citing.</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Cf. Case of </w:t>
      </w:r>
      <w:proofErr w:type="spellStart"/>
      <w:r w:rsidRPr="00B35D34">
        <w:rPr>
          <w:rFonts w:asciiTheme="majorHAnsi" w:hAnsiTheme="majorHAnsi"/>
          <w:sz w:val="16"/>
          <w:szCs w:val="16"/>
        </w:rPr>
        <w:t>Bulacio</w:t>
      </w:r>
      <w:proofErr w:type="spellEnd"/>
      <w:r w:rsidRPr="00B35D34">
        <w:rPr>
          <w:rFonts w:asciiTheme="majorHAnsi" w:hAnsiTheme="majorHAnsi"/>
          <w:sz w:val="16"/>
          <w:szCs w:val="16"/>
        </w:rPr>
        <w:t xml:space="preserve"> v. Argentina.</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Merits, Reparations and Costs.</w:t>
      </w:r>
      <w:proofErr w:type="gramEnd"/>
      <w:r w:rsidRPr="00B35D34">
        <w:rPr>
          <w:rFonts w:asciiTheme="majorHAnsi" w:hAnsiTheme="majorHAnsi"/>
          <w:sz w:val="16"/>
          <w:szCs w:val="16"/>
        </w:rPr>
        <w:t xml:space="preserve"> Judgment of September 18, 2003. </w:t>
      </w:r>
      <w:proofErr w:type="gramStart"/>
      <w:r w:rsidRPr="00B35D34">
        <w:rPr>
          <w:rFonts w:asciiTheme="majorHAnsi" w:hAnsiTheme="majorHAnsi"/>
          <w:sz w:val="16"/>
          <w:szCs w:val="16"/>
        </w:rPr>
        <w:t xml:space="preserve">IACHR, </w:t>
      </w:r>
      <w:r w:rsidRPr="00B35D34">
        <w:rPr>
          <w:rFonts w:asciiTheme="majorHAnsi" w:hAnsiTheme="majorHAnsi"/>
          <w:i/>
          <w:iCs/>
          <w:sz w:val="16"/>
          <w:szCs w:val="16"/>
        </w:rPr>
        <w:t>Annual Report 2011</w:t>
      </w:r>
      <w:r w:rsidRPr="00B35D34">
        <w:rPr>
          <w:rFonts w:asciiTheme="majorHAnsi" w:hAnsiTheme="majorHAnsi"/>
          <w:sz w:val="16"/>
          <w:szCs w:val="16"/>
        </w:rPr>
        <w:t>, OEA/</w:t>
      </w:r>
      <w:proofErr w:type="spellStart"/>
      <w:r w:rsidRPr="00B35D34">
        <w:rPr>
          <w:rFonts w:asciiTheme="majorHAnsi" w:hAnsiTheme="majorHAnsi"/>
          <w:sz w:val="16"/>
          <w:szCs w:val="16"/>
        </w:rPr>
        <w:t>Ser.L</w:t>
      </w:r>
      <w:proofErr w:type="spellEnd"/>
      <w:r w:rsidRPr="00B35D34">
        <w:rPr>
          <w:rFonts w:asciiTheme="majorHAnsi" w:hAnsiTheme="majorHAnsi"/>
          <w:sz w:val="16"/>
          <w:szCs w:val="16"/>
        </w:rPr>
        <w:t>/V/II., Doc. 100, para.</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114; and Case of Human Rights Defender et al. v. Guatemala.</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Preliminary Objections, Merits, Reparations and Costs.</w:t>
      </w:r>
      <w:proofErr w:type="gramEnd"/>
      <w:r w:rsidRPr="00B35D34">
        <w:rPr>
          <w:rFonts w:asciiTheme="majorHAnsi" w:hAnsiTheme="majorHAnsi"/>
          <w:sz w:val="16"/>
          <w:szCs w:val="16"/>
        </w:rPr>
        <w:t xml:space="preserve"> Judgment of August 28, 2014. </w:t>
      </w:r>
      <w:proofErr w:type="gramStart"/>
      <w:r w:rsidRPr="00B35D34">
        <w:rPr>
          <w:rFonts w:asciiTheme="majorHAnsi" w:hAnsiTheme="majorHAnsi"/>
          <w:sz w:val="16"/>
          <w:szCs w:val="16"/>
        </w:rPr>
        <w:t xml:space="preserve">IACHR, </w:t>
      </w:r>
      <w:r w:rsidRPr="00B35D34">
        <w:rPr>
          <w:rFonts w:asciiTheme="majorHAnsi" w:hAnsiTheme="majorHAnsi"/>
          <w:i/>
          <w:iCs/>
          <w:sz w:val="16"/>
          <w:szCs w:val="16"/>
        </w:rPr>
        <w:t>Annual Report 2011</w:t>
      </w:r>
      <w:r w:rsidRPr="00B35D34">
        <w:rPr>
          <w:rFonts w:asciiTheme="majorHAnsi" w:hAnsiTheme="majorHAnsi"/>
          <w:sz w:val="16"/>
          <w:szCs w:val="16"/>
        </w:rPr>
        <w:t>, OEA/</w:t>
      </w:r>
      <w:proofErr w:type="spellStart"/>
      <w:r w:rsidRPr="00B35D34">
        <w:rPr>
          <w:rFonts w:asciiTheme="majorHAnsi" w:hAnsiTheme="majorHAnsi"/>
          <w:sz w:val="16"/>
          <w:szCs w:val="16"/>
        </w:rPr>
        <w:t>Ser.L</w:t>
      </w:r>
      <w:proofErr w:type="spellEnd"/>
      <w:r w:rsidRPr="00B35D34">
        <w:rPr>
          <w:rFonts w:asciiTheme="majorHAnsi" w:hAnsiTheme="majorHAnsi"/>
          <w:sz w:val="16"/>
          <w:szCs w:val="16"/>
        </w:rPr>
        <w:t>/V/II., Doc. 283, par. 199.</w:t>
      </w:r>
      <w:proofErr w:type="gramEnd"/>
    </w:p>
  </w:footnote>
  <w:footnote w:id="17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 xml:space="preserve">I/A Court H.R., </w:t>
      </w:r>
      <w:proofErr w:type="spellStart"/>
      <w:r w:rsidRPr="00B35D34">
        <w:rPr>
          <w:rFonts w:asciiTheme="majorHAnsi" w:hAnsiTheme="majorHAnsi"/>
          <w:sz w:val="16"/>
          <w:szCs w:val="16"/>
        </w:rPr>
        <w:t>Velásquez</w:t>
      </w:r>
      <w:proofErr w:type="spellEnd"/>
      <w:r w:rsidRPr="00B35D34">
        <w:rPr>
          <w:rFonts w:asciiTheme="majorHAnsi" w:hAnsiTheme="majorHAnsi"/>
          <w:sz w:val="16"/>
          <w:szCs w:val="16"/>
        </w:rPr>
        <w:t xml:space="preserve"> Rodríguez Case v. Honduras.</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Merits.</w:t>
      </w:r>
      <w:proofErr w:type="gramEnd"/>
      <w:r w:rsidRPr="00B35D34">
        <w:rPr>
          <w:rFonts w:asciiTheme="majorHAnsi" w:hAnsiTheme="majorHAnsi"/>
          <w:sz w:val="16"/>
          <w:szCs w:val="16"/>
        </w:rPr>
        <w:t xml:space="preserve"> Judgment of July 29, 1988. Series C No. 4, par. 177; I/A Court H.R., Case of </w:t>
      </w:r>
      <w:proofErr w:type="spellStart"/>
      <w:r w:rsidRPr="00B35D34">
        <w:rPr>
          <w:rFonts w:asciiTheme="majorHAnsi" w:hAnsiTheme="majorHAnsi"/>
          <w:sz w:val="16"/>
          <w:szCs w:val="16"/>
        </w:rPr>
        <w:t>Cantoral-Huamaní</w:t>
      </w:r>
      <w:proofErr w:type="spellEnd"/>
      <w:r w:rsidRPr="00B35D34">
        <w:rPr>
          <w:rFonts w:asciiTheme="majorHAnsi" w:hAnsiTheme="majorHAnsi"/>
          <w:sz w:val="16"/>
          <w:szCs w:val="16"/>
        </w:rPr>
        <w:t xml:space="preserve"> and </w:t>
      </w:r>
      <w:proofErr w:type="spellStart"/>
      <w:r w:rsidRPr="00B35D34">
        <w:rPr>
          <w:rFonts w:asciiTheme="majorHAnsi" w:hAnsiTheme="majorHAnsi"/>
          <w:sz w:val="16"/>
          <w:szCs w:val="16"/>
        </w:rPr>
        <w:t>García</w:t>
      </w:r>
      <w:proofErr w:type="spellEnd"/>
      <w:r w:rsidRPr="00B35D34">
        <w:rPr>
          <w:rFonts w:asciiTheme="majorHAnsi" w:hAnsiTheme="majorHAnsi"/>
          <w:sz w:val="16"/>
          <w:szCs w:val="16"/>
        </w:rPr>
        <w:t xml:space="preserve">-Santa Cruz v. Peru. </w:t>
      </w:r>
      <w:proofErr w:type="gramStart"/>
      <w:r w:rsidRPr="00B35D34">
        <w:rPr>
          <w:rFonts w:asciiTheme="majorHAnsi" w:hAnsiTheme="majorHAnsi"/>
          <w:sz w:val="16"/>
          <w:szCs w:val="16"/>
        </w:rPr>
        <w:t>Preliminary Objection, Merits, Reparations and Costs.</w:t>
      </w:r>
      <w:proofErr w:type="gramEnd"/>
      <w:r w:rsidRPr="00B35D34">
        <w:rPr>
          <w:rFonts w:asciiTheme="majorHAnsi" w:hAnsiTheme="majorHAnsi"/>
          <w:sz w:val="16"/>
          <w:szCs w:val="16"/>
        </w:rPr>
        <w:t xml:space="preserve"> Judgment of July 10, 2007. </w:t>
      </w:r>
      <w:proofErr w:type="gramStart"/>
      <w:r w:rsidRPr="00B35D34">
        <w:rPr>
          <w:rFonts w:asciiTheme="majorHAnsi" w:hAnsiTheme="majorHAnsi"/>
          <w:sz w:val="16"/>
          <w:szCs w:val="16"/>
        </w:rPr>
        <w:t xml:space="preserve">IACHR, </w:t>
      </w:r>
      <w:r w:rsidRPr="00B35D34">
        <w:rPr>
          <w:rFonts w:asciiTheme="majorHAnsi" w:hAnsiTheme="majorHAnsi"/>
          <w:i/>
          <w:iCs/>
          <w:sz w:val="16"/>
          <w:szCs w:val="16"/>
        </w:rPr>
        <w:t>Annual Report 2011</w:t>
      </w:r>
      <w:r w:rsidRPr="00B35D34">
        <w:rPr>
          <w:rFonts w:asciiTheme="majorHAnsi" w:hAnsiTheme="majorHAnsi"/>
          <w:sz w:val="16"/>
          <w:szCs w:val="16"/>
        </w:rPr>
        <w:t>, OEA/</w:t>
      </w:r>
      <w:proofErr w:type="spellStart"/>
      <w:r w:rsidRPr="00B35D34">
        <w:rPr>
          <w:rFonts w:asciiTheme="majorHAnsi" w:hAnsiTheme="majorHAnsi"/>
          <w:sz w:val="16"/>
          <w:szCs w:val="16"/>
        </w:rPr>
        <w:t>Ser.L</w:t>
      </w:r>
      <w:proofErr w:type="spellEnd"/>
      <w:r w:rsidRPr="00B35D34">
        <w:rPr>
          <w:rFonts w:asciiTheme="majorHAnsi" w:hAnsiTheme="majorHAnsi"/>
          <w:sz w:val="16"/>
          <w:szCs w:val="16"/>
        </w:rPr>
        <w:t>/V/II., Doc. 167, par. 131.</w:t>
      </w:r>
      <w:proofErr w:type="gramEnd"/>
      <w:r w:rsidRPr="00B35D34">
        <w:rPr>
          <w:rFonts w:asciiTheme="majorHAnsi" w:hAnsiTheme="majorHAnsi"/>
          <w:sz w:val="16"/>
          <w:szCs w:val="16"/>
        </w:rPr>
        <w:t xml:space="preserve"> </w:t>
      </w:r>
    </w:p>
  </w:footnote>
  <w:footnote w:id="17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I/A Court H.R., </w:t>
      </w:r>
      <w:r w:rsidRPr="00B35D34">
        <w:rPr>
          <w:rFonts w:asciiTheme="majorHAnsi" w:hAnsiTheme="majorHAnsi"/>
          <w:i/>
          <w:iCs/>
          <w:sz w:val="16"/>
          <w:szCs w:val="16"/>
        </w:rPr>
        <w:t xml:space="preserve">Case of </w:t>
      </w:r>
      <w:proofErr w:type="spellStart"/>
      <w:r w:rsidRPr="00B35D34">
        <w:rPr>
          <w:rFonts w:asciiTheme="majorHAnsi" w:hAnsiTheme="majorHAnsi"/>
          <w:i/>
          <w:iCs/>
          <w:sz w:val="16"/>
          <w:szCs w:val="16"/>
        </w:rPr>
        <w:t>García</w:t>
      </w:r>
      <w:proofErr w:type="spellEnd"/>
      <w:r w:rsidRPr="00B35D34">
        <w:rPr>
          <w:rFonts w:asciiTheme="majorHAnsi" w:hAnsiTheme="majorHAnsi"/>
          <w:i/>
          <w:iCs/>
          <w:sz w:val="16"/>
          <w:szCs w:val="16"/>
        </w:rPr>
        <w:t>-Prieto et al. v.</w:t>
      </w:r>
      <w:r w:rsidRPr="00B35D34">
        <w:rPr>
          <w:rFonts w:asciiTheme="majorHAnsi" w:hAnsiTheme="majorHAnsi"/>
          <w:sz w:val="16"/>
          <w:szCs w:val="16"/>
        </w:rPr>
        <w:t xml:space="preserve"> </w:t>
      </w:r>
      <w:r w:rsidRPr="00B35D34">
        <w:rPr>
          <w:rFonts w:asciiTheme="majorHAnsi" w:hAnsiTheme="majorHAnsi"/>
          <w:i/>
          <w:iCs/>
          <w:sz w:val="16"/>
          <w:szCs w:val="16"/>
        </w:rPr>
        <w:t>El Salvador.</w:t>
      </w:r>
      <w:r w:rsidRPr="00B35D34">
        <w:rPr>
          <w:rFonts w:asciiTheme="majorHAnsi" w:hAnsiTheme="majorHAnsi"/>
          <w:sz w:val="16"/>
          <w:szCs w:val="16"/>
        </w:rPr>
        <w:t xml:space="preserve"> </w:t>
      </w:r>
      <w:proofErr w:type="gramStart"/>
      <w:r w:rsidRPr="00B35D34">
        <w:rPr>
          <w:rFonts w:asciiTheme="majorHAnsi" w:hAnsiTheme="majorHAnsi"/>
          <w:i/>
          <w:iCs/>
          <w:sz w:val="16"/>
          <w:szCs w:val="16"/>
        </w:rPr>
        <w:t>Preliminary Objection, Merits, Reparations and Costs</w:t>
      </w:r>
      <w:r w:rsidRPr="00B35D34">
        <w:rPr>
          <w:rFonts w:asciiTheme="majorHAnsi" w:hAnsiTheme="majorHAnsi"/>
          <w:sz w:val="16"/>
          <w:szCs w:val="16"/>
        </w:rPr>
        <w:t>.</w:t>
      </w:r>
      <w:proofErr w:type="gramEnd"/>
      <w:r w:rsidRPr="00B35D34">
        <w:rPr>
          <w:rFonts w:asciiTheme="majorHAnsi" w:hAnsiTheme="majorHAnsi"/>
          <w:sz w:val="16"/>
          <w:szCs w:val="16"/>
        </w:rPr>
        <w:t xml:space="preserve"> Judgment of November 20, 2007, Series C No. 168; IACHR, </w:t>
      </w:r>
      <w:r w:rsidRPr="00B35D34">
        <w:rPr>
          <w:rFonts w:asciiTheme="majorHAnsi" w:hAnsiTheme="majorHAnsi"/>
          <w:i/>
          <w:iCs/>
          <w:sz w:val="16"/>
          <w:szCs w:val="16"/>
        </w:rPr>
        <w:t>Annual Report 2011</w:t>
      </w:r>
      <w:r w:rsidRPr="00B35D34">
        <w:rPr>
          <w:rFonts w:asciiTheme="majorHAnsi" w:hAnsiTheme="majorHAnsi"/>
          <w:sz w:val="16"/>
          <w:szCs w:val="16"/>
        </w:rPr>
        <w:t>, OEA/</w:t>
      </w:r>
      <w:proofErr w:type="spellStart"/>
      <w:r w:rsidRPr="00B35D34">
        <w:rPr>
          <w:rFonts w:asciiTheme="majorHAnsi" w:hAnsiTheme="majorHAnsi"/>
          <w:sz w:val="16"/>
          <w:szCs w:val="16"/>
        </w:rPr>
        <w:t>Ser.L</w:t>
      </w:r>
      <w:proofErr w:type="spellEnd"/>
      <w:r w:rsidRPr="00B35D34">
        <w:rPr>
          <w:rFonts w:asciiTheme="majorHAnsi" w:hAnsiTheme="majorHAnsi"/>
          <w:sz w:val="16"/>
          <w:szCs w:val="16"/>
        </w:rPr>
        <w:t xml:space="preserve">/V/II., Doc. 168, par. 101; I/A Court H.R., </w:t>
      </w:r>
      <w:r w:rsidRPr="00B35D34">
        <w:rPr>
          <w:rFonts w:asciiTheme="majorHAnsi" w:hAnsiTheme="majorHAnsi"/>
          <w:i/>
          <w:iCs/>
          <w:sz w:val="16"/>
          <w:szCs w:val="16"/>
        </w:rPr>
        <w:t xml:space="preserve">Case of the Gómez </w:t>
      </w:r>
      <w:proofErr w:type="spellStart"/>
      <w:r w:rsidRPr="00B35D34">
        <w:rPr>
          <w:rFonts w:asciiTheme="majorHAnsi" w:hAnsiTheme="majorHAnsi"/>
          <w:i/>
          <w:iCs/>
          <w:sz w:val="16"/>
          <w:szCs w:val="16"/>
        </w:rPr>
        <w:t>Paquiyauri</w:t>
      </w:r>
      <w:proofErr w:type="spellEnd"/>
      <w:r w:rsidRPr="00B35D34">
        <w:rPr>
          <w:rFonts w:asciiTheme="majorHAnsi" w:hAnsiTheme="majorHAnsi"/>
          <w:i/>
          <w:iCs/>
          <w:sz w:val="16"/>
          <w:szCs w:val="16"/>
        </w:rPr>
        <w:t xml:space="preserve"> Brothers. v.</w:t>
      </w:r>
      <w:r w:rsidRPr="00B35D34">
        <w:rPr>
          <w:rFonts w:asciiTheme="majorHAnsi" w:hAnsiTheme="majorHAnsi"/>
          <w:sz w:val="16"/>
          <w:szCs w:val="16"/>
        </w:rPr>
        <w:t xml:space="preserve"> </w:t>
      </w:r>
      <w:r w:rsidRPr="00B35D34">
        <w:rPr>
          <w:rFonts w:asciiTheme="majorHAnsi" w:hAnsiTheme="majorHAnsi"/>
          <w:i/>
          <w:iCs/>
          <w:sz w:val="16"/>
          <w:szCs w:val="16"/>
        </w:rPr>
        <w:t>Peru</w:t>
      </w:r>
      <w:r w:rsidRPr="00B35D34">
        <w:rPr>
          <w:rFonts w:asciiTheme="majorHAnsi" w:hAnsiTheme="majorHAnsi"/>
          <w:sz w:val="16"/>
          <w:szCs w:val="16"/>
        </w:rPr>
        <w:t xml:space="preserve">. Judgment of July 8, 2004. IACHR, </w:t>
      </w:r>
      <w:r w:rsidRPr="00B35D34">
        <w:rPr>
          <w:rFonts w:asciiTheme="majorHAnsi" w:hAnsiTheme="majorHAnsi"/>
          <w:i/>
          <w:iCs/>
          <w:sz w:val="16"/>
          <w:szCs w:val="16"/>
        </w:rPr>
        <w:t>Annual Report 2011</w:t>
      </w:r>
      <w:r w:rsidRPr="00B35D34">
        <w:rPr>
          <w:rFonts w:asciiTheme="majorHAnsi" w:hAnsiTheme="majorHAnsi"/>
          <w:sz w:val="16"/>
          <w:szCs w:val="16"/>
        </w:rPr>
        <w:t>, OEA/</w:t>
      </w:r>
      <w:proofErr w:type="spellStart"/>
      <w:r w:rsidRPr="00B35D34">
        <w:rPr>
          <w:rFonts w:asciiTheme="majorHAnsi" w:hAnsiTheme="majorHAnsi"/>
          <w:sz w:val="16"/>
          <w:szCs w:val="16"/>
        </w:rPr>
        <w:t>Ser.L</w:t>
      </w:r>
      <w:proofErr w:type="spellEnd"/>
      <w:r w:rsidRPr="00B35D34">
        <w:rPr>
          <w:rFonts w:asciiTheme="majorHAnsi" w:hAnsiTheme="majorHAnsi"/>
          <w:sz w:val="16"/>
          <w:szCs w:val="16"/>
        </w:rPr>
        <w:t xml:space="preserve">/V/II., Doc. 110, par. 146; I/A Court H.R., </w:t>
      </w:r>
      <w:r w:rsidRPr="00B35D34">
        <w:rPr>
          <w:rFonts w:asciiTheme="majorHAnsi" w:hAnsiTheme="majorHAnsi"/>
          <w:i/>
          <w:iCs/>
          <w:sz w:val="16"/>
          <w:szCs w:val="16"/>
        </w:rPr>
        <w:t xml:space="preserve">Case of </w:t>
      </w:r>
      <w:proofErr w:type="spellStart"/>
      <w:r w:rsidRPr="00B35D34">
        <w:rPr>
          <w:rFonts w:asciiTheme="majorHAnsi" w:hAnsiTheme="majorHAnsi"/>
          <w:i/>
          <w:iCs/>
          <w:sz w:val="16"/>
          <w:szCs w:val="16"/>
        </w:rPr>
        <w:t>Cantoral-Huamaní</w:t>
      </w:r>
      <w:proofErr w:type="spellEnd"/>
      <w:r w:rsidRPr="00B35D34">
        <w:rPr>
          <w:rFonts w:asciiTheme="majorHAnsi" w:hAnsiTheme="majorHAnsi"/>
          <w:i/>
          <w:iCs/>
          <w:sz w:val="16"/>
          <w:szCs w:val="16"/>
        </w:rPr>
        <w:t xml:space="preserve"> and </w:t>
      </w:r>
      <w:proofErr w:type="spellStart"/>
      <w:r w:rsidRPr="00B35D34">
        <w:rPr>
          <w:rFonts w:asciiTheme="majorHAnsi" w:hAnsiTheme="majorHAnsi"/>
          <w:i/>
          <w:iCs/>
          <w:sz w:val="16"/>
          <w:szCs w:val="16"/>
        </w:rPr>
        <w:t>García</w:t>
      </w:r>
      <w:proofErr w:type="spellEnd"/>
      <w:r w:rsidRPr="00B35D34">
        <w:rPr>
          <w:rFonts w:asciiTheme="majorHAnsi" w:hAnsiTheme="majorHAnsi"/>
          <w:i/>
          <w:iCs/>
          <w:sz w:val="16"/>
          <w:szCs w:val="16"/>
        </w:rPr>
        <w:t>-Santa Cruz v.</w:t>
      </w:r>
      <w:r w:rsidRPr="00B35D34">
        <w:rPr>
          <w:rFonts w:asciiTheme="majorHAnsi" w:hAnsiTheme="majorHAnsi"/>
          <w:sz w:val="16"/>
          <w:szCs w:val="16"/>
        </w:rPr>
        <w:t xml:space="preserve"> </w:t>
      </w:r>
      <w:r w:rsidRPr="00B35D34">
        <w:rPr>
          <w:rFonts w:asciiTheme="majorHAnsi" w:hAnsiTheme="majorHAnsi"/>
          <w:i/>
          <w:iCs/>
          <w:sz w:val="16"/>
          <w:szCs w:val="16"/>
        </w:rPr>
        <w:t>Peru.</w:t>
      </w:r>
      <w:r w:rsidRPr="00B35D34">
        <w:rPr>
          <w:rFonts w:asciiTheme="majorHAnsi" w:hAnsiTheme="majorHAnsi"/>
          <w:sz w:val="16"/>
          <w:szCs w:val="16"/>
        </w:rPr>
        <w:t xml:space="preserve"> </w:t>
      </w:r>
      <w:proofErr w:type="gramStart"/>
      <w:r w:rsidRPr="00B35D34">
        <w:rPr>
          <w:rFonts w:asciiTheme="majorHAnsi" w:hAnsiTheme="majorHAnsi"/>
          <w:sz w:val="16"/>
          <w:szCs w:val="16"/>
        </w:rPr>
        <w:t>Preliminary Objection, Merits, Reparations and Costs.</w:t>
      </w:r>
      <w:proofErr w:type="gramEnd"/>
      <w:r w:rsidRPr="00B35D34">
        <w:rPr>
          <w:rFonts w:asciiTheme="majorHAnsi" w:hAnsiTheme="majorHAnsi"/>
          <w:sz w:val="16"/>
          <w:szCs w:val="16"/>
        </w:rPr>
        <w:t xml:space="preserve"> Judgment of July 10, 2007. </w:t>
      </w:r>
      <w:proofErr w:type="gramStart"/>
      <w:r w:rsidRPr="00B35D34">
        <w:rPr>
          <w:rFonts w:asciiTheme="majorHAnsi" w:hAnsiTheme="majorHAnsi"/>
          <w:sz w:val="16"/>
          <w:szCs w:val="16"/>
        </w:rPr>
        <w:t xml:space="preserve">IACHR, </w:t>
      </w:r>
      <w:r w:rsidRPr="00B35D34">
        <w:rPr>
          <w:rFonts w:asciiTheme="majorHAnsi" w:hAnsiTheme="majorHAnsi"/>
          <w:i/>
          <w:iCs/>
          <w:sz w:val="16"/>
          <w:szCs w:val="16"/>
        </w:rPr>
        <w:t>Annual Report 2011</w:t>
      </w:r>
      <w:r w:rsidRPr="00B35D34">
        <w:rPr>
          <w:rFonts w:asciiTheme="majorHAnsi" w:hAnsiTheme="majorHAnsi"/>
          <w:sz w:val="16"/>
          <w:szCs w:val="16"/>
        </w:rPr>
        <w:t>, OEA/</w:t>
      </w:r>
      <w:proofErr w:type="spellStart"/>
      <w:r w:rsidRPr="00B35D34">
        <w:rPr>
          <w:rFonts w:asciiTheme="majorHAnsi" w:hAnsiTheme="majorHAnsi"/>
          <w:sz w:val="16"/>
          <w:szCs w:val="16"/>
        </w:rPr>
        <w:t>Ser.L</w:t>
      </w:r>
      <w:proofErr w:type="spellEnd"/>
      <w:r w:rsidRPr="00B35D34">
        <w:rPr>
          <w:rFonts w:asciiTheme="majorHAnsi" w:hAnsiTheme="majorHAnsi"/>
          <w:sz w:val="16"/>
          <w:szCs w:val="16"/>
        </w:rPr>
        <w:t>/V/II., Doc. 167, par. 130.</w:t>
      </w:r>
      <w:proofErr w:type="gramEnd"/>
      <w:r w:rsidRPr="00B35D34">
        <w:rPr>
          <w:rFonts w:asciiTheme="majorHAnsi" w:hAnsiTheme="majorHAnsi"/>
          <w:sz w:val="16"/>
          <w:szCs w:val="16"/>
        </w:rPr>
        <w:t xml:space="preserve"> </w:t>
      </w:r>
    </w:p>
  </w:footnote>
  <w:footnote w:id="17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lang w:val="es-ES"/>
        </w:rPr>
        <w:footnoteRef/>
      </w:r>
      <w:r w:rsidRPr="00B35D34">
        <w:rPr>
          <w:rFonts w:asciiTheme="majorHAnsi" w:hAnsiTheme="majorHAnsi"/>
          <w:sz w:val="16"/>
          <w:szCs w:val="16"/>
        </w:rPr>
        <w:t xml:space="preserve"> I/A Court H.R., </w:t>
      </w:r>
      <w:r w:rsidRPr="00B35D34">
        <w:rPr>
          <w:rFonts w:asciiTheme="majorHAnsi" w:hAnsiTheme="majorHAnsi"/>
          <w:i/>
          <w:iCs/>
          <w:sz w:val="16"/>
          <w:szCs w:val="16"/>
        </w:rPr>
        <w:t xml:space="preserve">Case of </w:t>
      </w:r>
      <w:proofErr w:type="spellStart"/>
      <w:r w:rsidRPr="00B35D34">
        <w:rPr>
          <w:rFonts w:asciiTheme="majorHAnsi" w:hAnsiTheme="majorHAnsi"/>
          <w:i/>
          <w:sz w:val="16"/>
          <w:szCs w:val="16"/>
        </w:rPr>
        <w:t>Bulacio</w:t>
      </w:r>
      <w:proofErr w:type="spellEnd"/>
      <w:r w:rsidRPr="00B35D34">
        <w:rPr>
          <w:rFonts w:asciiTheme="majorHAnsi" w:hAnsiTheme="majorHAnsi"/>
          <w:i/>
          <w:sz w:val="16"/>
          <w:szCs w:val="16"/>
        </w:rPr>
        <w:t xml:space="preserve"> Vs. </w:t>
      </w:r>
      <w:r w:rsidRPr="00B35D34">
        <w:rPr>
          <w:rFonts w:asciiTheme="majorHAnsi" w:hAnsiTheme="majorHAnsi"/>
          <w:i/>
          <w:sz w:val="16"/>
          <w:szCs w:val="16"/>
          <w:lang w:val="es-ES"/>
        </w:rPr>
        <w:t>Argentina</w:t>
      </w:r>
      <w:r w:rsidRPr="00B35D34">
        <w:rPr>
          <w:rFonts w:asciiTheme="majorHAnsi" w:hAnsiTheme="majorHAnsi"/>
          <w:sz w:val="16"/>
          <w:szCs w:val="16"/>
          <w:lang w:val="es-ES"/>
        </w:rPr>
        <w:t xml:space="preserve">. Sentencia de 18 de septiembre de 2003. </w:t>
      </w:r>
      <w:proofErr w:type="spellStart"/>
      <w:r w:rsidRPr="00B35D34">
        <w:rPr>
          <w:rFonts w:asciiTheme="majorHAnsi" w:hAnsiTheme="majorHAnsi"/>
          <w:sz w:val="16"/>
          <w:szCs w:val="16"/>
        </w:rPr>
        <w:t>Serie</w:t>
      </w:r>
      <w:proofErr w:type="spellEnd"/>
      <w:r w:rsidRPr="00B35D34">
        <w:rPr>
          <w:rFonts w:asciiTheme="majorHAnsi" w:hAnsiTheme="majorHAnsi"/>
          <w:sz w:val="16"/>
          <w:szCs w:val="16"/>
        </w:rPr>
        <w:t xml:space="preserve"> C No. 100, par. 114; I/A Court H.R., </w:t>
      </w:r>
      <w:r w:rsidRPr="00B35D34">
        <w:rPr>
          <w:rFonts w:asciiTheme="majorHAnsi" w:hAnsiTheme="majorHAnsi"/>
          <w:i/>
          <w:iCs/>
          <w:sz w:val="16"/>
          <w:szCs w:val="16"/>
        </w:rPr>
        <w:t xml:space="preserve">Case of </w:t>
      </w:r>
      <w:proofErr w:type="spellStart"/>
      <w:r w:rsidRPr="00B35D34">
        <w:rPr>
          <w:rFonts w:asciiTheme="majorHAnsi" w:hAnsiTheme="majorHAnsi"/>
          <w:i/>
          <w:sz w:val="16"/>
          <w:szCs w:val="16"/>
        </w:rPr>
        <w:t>Masacre</w:t>
      </w:r>
      <w:proofErr w:type="spellEnd"/>
      <w:r w:rsidRPr="00B35D34">
        <w:rPr>
          <w:rFonts w:asciiTheme="majorHAnsi" w:hAnsiTheme="majorHAnsi"/>
          <w:i/>
          <w:sz w:val="16"/>
          <w:szCs w:val="16"/>
        </w:rPr>
        <w:t xml:space="preserve"> de la </w:t>
      </w:r>
      <w:proofErr w:type="spellStart"/>
      <w:r w:rsidRPr="00B35D34">
        <w:rPr>
          <w:rFonts w:asciiTheme="majorHAnsi" w:hAnsiTheme="majorHAnsi"/>
          <w:i/>
          <w:sz w:val="16"/>
          <w:szCs w:val="16"/>
        </w:rPr>
        <w:t>Rochela</w:t>
      </w:r>
      <w:proofErr w:type="spellEnd"/>
      <w:r w:rsidRPr="00B35D34">
        <w:rPr>
          <w:rFonts w:asciiTheme="majorHAnsi" w:hAnsiTheme="majorHAnsi"/>
          <w:i/>
          <w:sz w:val="16"/>
          <w:szCs w:val="16"/>
        </w:rPr>
        <w:t xml:space="preserve"> </w:t>
      </w:r>
      <w:proofErr w:type="gramStart"/>
      <w:r w:rsidRPr="00B35D34">
        <w:rPr>
          <w:rFonts w:asciiTheme="majorHAnsi" w:hAnsiTheme="majorHAnsi"/>
          <w:i/>
          <w:sz w:val="16"/>
          <w:szCs w:val="16"/>
        </w:rPr>
        <w:t>Vs</w:t>
      </w:r>
      <w:proofErr w:type="gramEnd"/>
      <w:r w:rsidRPr="00B35D34">
        <w:rPr>
          <w:rFonts w:asciiTheme="majorHAnsi" w:hAnsiTheme="majorHAnsi"/>
          <w:i/>
          <w:sz w:val="16"/>
          <w:szCs w:val="16"/>
        </w:rPr>
        <w:t>. Colombia</w:t>
      </w:r>
      <w:r w:rsidRPr="00B35D34">
        <w:rPr>
          <w:rFonts w:asciiTheme="majorHAnsi" w:hAnsiTheme="majorHAnsi"/>
          <w:sz w:val="16"/>
          <w:szCs w:val="16"/>
        </w:rPr>
        <w:t xml:space="preserve">.  Judgment of May 11, 2007. Series C. No. 163, par. 146; I/A Court H.R., </w:t>
      </w:r>
      <w:r w:rsidRPr="00B35D34">
        <w:rPr>
          <w:rFonts w:asciiTheme="majorHAnsi" w:hAnsiTheme="majorHAnsi"/>
          <w:i/>
          <w:iCs/>
          <w:sz w:val="16"/>
          <w:szCs w:val="16"/>
        </w:rPr>
        <w:t xml:space="preserve">Case of </w:t>
      </w:r>
      <w:r w:rsidRPr="00B35D34">
        <w:rPr>
          <w:rFonts w:asciiTheme="majorHAnsi" w:hAnsiTheme="majorHAnsi"/>
          <w:bCs/>
          <w:i/>
          <w:sz w:val="16"/>
          <w:szCs w:val="16"/>
        </w:rPr>
        <w:t xml:space="preserve">Penal Miguel Castro </w:t>
      </w:r>
      <w:proofErr w:type="spellStart"/>
      <w:r w:rsidRPr="00B35D34">
        <w:rPr>
          <w:rFonts w:asciiTheme="majorHAnsi" w:hAnsiTheme="majorHAnsi"/>
          <w:bCs/>
          <w:i/>
          <w:sz w:val="16"/>
          <w:szCs w:val="16"/>
        </w:rPr>
        <w:t>Castro</w:t>
      </w:r>
      <w:proofErr w:type="spellEnd"/>
      <w:r w:rsidRPr="00B35D34">
        <w:rPr>
          <w:rFonts w:asciiTheme="majorHAnsi" w:hAnsiTheme="majorHAnsi"/>
          <w:bCs/>
          <w:i/>
          <w:sz w:val="16"/>
          <w:szCs w:val="16"/>
        </w:rPr>
        <w:t xml:space="preserve"> Vs. </w:t>
      </w:r>
      <w:proofErr w:type="spellStart"/>
      <w:r w:rsidRPr="00B35D34">
        <w:rPr>
          <w:rFonts w:asciiTheme="majorHAnsi" w:hAnsiTheme="majorHAnsi"/>
          <w:bCs/>
          <w:i/>
          <w:sz w:val="16"/>
          <w:szCs w:val="16"/>
        </w:rPr>
        <w:t>Perú</w:t>
      </w:r>
      <w:proofErr w:type="spellEnd"/>
      <w:r w:rsidRPr="00B35D34">
        <w:rPr>
          <w:rFonts w:asciiTheme="majorHAnsi" w:hAnsiTheme="majorHAnsi"/>
          <w:bCs/>
          <w:sz w:val="16"/>
          <w:szCs w:val="16"/>
        </w:rPr>
        <w:t xml:space="preserve">. </w:t>
      </w:r>
      <w:r w:rsidRPr="00B35D34">
        <w:rPr>
          <w:rFonts w:asciiTheme="majorHAnsi" w:hAnsiTheme="majorHAnsi"/>
          <w:sz w:val="16"/>
          <w:szCs w:val="16"/>
        </w:rPr>
        <w:t xml:space="preserve">Judgment of November 25, 2006. </w:t>
      </w:r>
      <w:proofErr w:type="gramStart"/>
      <w:r w:rsidRPr="00B35D34">
        <w:rPr>
          <w:rFonts w:asciiTheme="majorHAnsi" w:hAnsiTheme="majorHAnsi"/>
          <w:sz w:val="16"/>
          <w:szCs w:val="16"/>
        </w:rPr>
        <w:t>Series C No. 160, par. 382.</w:t>
      </w:r>
      <w:proofErr w:type="gramEnd"/>
    </w:p>
  </w:footnote>
  <w:footnote w:id="17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IACHR, Report No. 56/12, Merits (</w:t>
      </w:r>
      <w:proofErr w:type="spellStart"/>
      <w:r w:rsidRPr="00B35D34">
        <w:rPr>
          <w:rFonts w:asciiTheme="majorHAnsi" w:hAnsiTheme="majorHAnsi"/>
          <w:sz w:val="16"/>
          <w:szCs w:val="16"/>
        </w:rPr>
        <w:t>Florentín</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Gudiel</w:t>
      </w:r>
      <w:proofErr w:type="spellEnd"/>
      <w:r w:rsidRPr="00B35D34">
        <w:rPr>
          <w:rFonts w:asciiTheme="majorHAnsi" w:hAnsiTheme="majorHAnsi"/>
          <w:sz w:val="16"/>
          <w:szCs w:val="16"/>
        </w:rPr>
        <w:t xml:space="preserve"> Ramos, </w:t>
      </w:r>
      <w:proofErr w:type="spellStart"/>
      <w:r w:rsidRPr="00B35D34">
        <w:rPr>
          <w:rFonts w:asciiTheme="majorHAnsi" w:hAnsiTheme="majorHAnsi"/>
          <w:sz w:val="16"/>
          <w:szCs w:val="16"/>
        </w:rPr>
        <w:t>Makrina</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Gudiel</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Álvarez</w:t>
      </w:r>
      <w:proofErr w:type="spellEnd"/>
      <w:r w:rsidRPr="00B35D34">
        <w:rPr>
          <w:rFonts w:asciiTheme="majorHAnsi" w:hAnsiTheme="majorHAnsi"/>
          <w:sz w:val="16"/>
          <w:szCs w:val="16"/>
        </w:rPr>
        <w:t xml:space="preserve"> et al.), Guatemala, March 21, 2012, par. 126; IACHR, </w:t>
      </w:r>
      <w:r w:rsidRPr="00B35D34">
        <w:rPr>
          <w:rFonts w:asciiTheme="majorHAnsi" w:hAnsiTheme="majorHAnsi"/>
          <w:i/>
          <w:iCs/>
          <w:sz w:val="16"/>
          <w:szCs w:val="16"/>
        </w:rPr>
        <w:t>Access to Justice for Women Victims of Violence in the Americas</w:t>
      </w:r>
      <w:r w:rsidRPr="00B35D34">
        <w:rPr>
          <w:rFonts w:asciiTheme="majorHAnsi" w:hAnsiTheme="majorHAnsi"/>
          <w:sz w:val="16"/>
          <w:szCs w:val="16"/>
        </w:rPr>
        <w:t xml:space="preserve">, OEA/Ser. L/V/II. </w:t>
      </w:r>
      <w:proofErr w:type="gramStart"/>
      <w:r w:rsidRPr="00B35D34">
        <w:rPr>
          <w:rFonts w:asciiTheme="majorHAnsi" w:hAnsiTheme="majorHAnsi"/>
          <w:sz w:val="16"/>
          <w:szCs w:val="16"/>
        </w:rPr>
        <w:t>doc.68, January 20, 2007, par. 112.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IACHR, </w:t>
      </w:r>
      <w:r w:rsidRPr="00B35D34">
        <w:rPr>
          <w:rFonts w:asciiTheme="majorHAnsi" w:hAnsiTheme="majorHAnsi"/>
          <w:i/>
          <w:iCs/>
          <w:sz w:val="16"/>
          <w:szCs w:val="16"/>
        </w:rPr>
        <w:t>Report on the Situation of Human Rights Defenders in the Americas</w:t>
      </w:r>
      <w:r w:rsidRPr="00B35D34">
        <w:rPr>
          <w:rFonts w:asciiTheme="majorHAnsi" w:hAnsiTheme="majorHAnsi"/>
          <w:sz w:val="16"/>
          <w:szCs w:val="16"/>
        </w:rPr>
        <w:t xml:space="preserve"> OEA/</w:t>
      </w:r>
      <w:proofErr w:type="spellStart"/>
      <w:r w:rsidRPr="00B35D34">
        <w:rPr>
          <w:rFonts w:asciiTheme="majorHAnsi" w:hAnsiTheme="majorHAnsi"/>
          <w:sz w:val="16"/>
          <w:szCs w:val="16"/>
        </w:rPr>
        <w:t>Ser.L</w:t>
      </w:r>
      <w:proofErr w:type="spellEnd"/>
      <w:r w:rsidRPr="00B35D34">
        <w:rPr>
          <w:rFonts w:asciiTheme="majorHAnsi" w:hAnsiTheme="majorHAnsi"/>
          <w:sz w:val="16"/>
          <w:szCs w:val="16"/>
        </w:rPr>
        <w:t>/V/II.124.</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Doc. 5 rev.1, March 7, 2006.</w:t>
      </w:r>
      <w:proofErr w:type="gramEnd"/>
    </w:p>
  </w:footnote>
  <w:footnote w:id="17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eastAsia="Times New Roman" w:hAnsiTheme="majorHAnsi" w:cs="Arial"/>
          <w:sz w:val="16"/>
          <w:szCs w:val="16"/>
        </w:rPr>
        <w:footnoteRef/>
      </w:r>
      <w:r w:rsidRPr="00B35D34">
        <w:rPr>
          <w:rFonts w:asciiTheme="majorHAnsi" w:eastAsia="Times New Roman" w:hAnsiTheme="majorHAnsi" w:cs="Arial"/>
          <w:sz w:val="16"/>
          <w:szCs w:val="16"/>
        </w:rPr>
        <w:t xml:space="preserve"> </w:t>
      </w:r>
      <w:hyperlink r:id="rId14" w:history="1">
        <w:r w:rsidRPr="00B35D34">
          <w:rPr>
            <w:rFonts w:asciiTheme="majorHAnsi" w:eastAsia="Times New Roman" w:hAnsiTheme="majorHAnsi" w:cs="Arial"/>
            <w:sz w:val="16"/>
            <w:szCs w:val="16"/>
          </w:rPr>
          <w:t xml:space="preserve">I/A Court H.R., Case of Valle Jaramillo et al. v. Colombia. </w:t>
        </w:r>
        <w:proofErr w:type="gramStart"/>
        <w:r w:rsidRPr="00B35D34">
          <w:rPr>
            <w:rFonts w:asciiTheme="majorHAnsi" w:eastAsia="Times New Roman" w:hAnsiTheme="majorHAnsi" w:cs="Arial"/>
            <w:sz w:val="16"/>
            <w:szCs w:val="16"/>
          </w:rPr>
          <w:t>Merits, Reparations and Costs.</w:t>
        </w:r>
        <w:proofErr w:type="gramEnd"/>
        <w:r w:rsidRPr="00B35D34">
          <w:rPr>
            <w:rFonts w:asciiTheme="majorHAnsi" w:eastAsia="Times New Roman" w:hAnsiTheme="majorHAnsi" w:cs="Arial"/>
            <w:sz w:val="16"/>
            <w:szCs w:val="16"/>
          </w:rPr>
          <w:t xml:space="preserve"> Judgment of November 27, 2008. </w:t>
        </w:r>
        <w:proofErr w:type="gramStart"/>
        <w:r w:rsidRPr="00B35D34">
          <w:rPr>
            <w:rFonts w:asciiTheme="majorHAnsi" w:eastAsia="Times New Roman" w:hAnsiTheme="majorHAnsi" w:cs="Arial"/>
            <w:sz w:val="16"/>
            <w:szCs w:val="16"/>
          </w:rPr>
          <w:t xml:space="preserve">IACHR, </w:t>
        </w:r>
        <w:r w:rsidRPr="00B35D34">
          <w:rPr>
            <w:rFonts w:asciiTheme="majorHAnsi" w:eastAsia="Times New Roman" w:hAnsiTheme="majorHAnsi" w:cs="Arial"/>
            <w:i/>
            <w:iCs/>
            <w:sz w:val="16"/>
            <w:szCs w:val="16"/>
          </w:rPr>
          <w:t>Annual Report 2011</w:t>
        </w:r>
        <w:r w:rsidRPr="00B35D34">
          <w:rPr>
            <w:rFonts w:asciiTheme="majorHAnsi" w:eastAsia="Times New Roman" w:hAnsiTheme="majorHAnsi" w:cs="Arial"/>
            <w:sz w:val="16"/>
            <w:szCs w:val="16"/>
          </w:rPr>
          <w:t>, OEA/</w:t>
        </w:r>
        <w:proofErr w:type="spellStart"/>
        <w:r w:rsidRPr="00B35D34">
          <w:rPr>
            <w:rFonts w:asciiTheme="majorHAnsi" w:eastAsia="Times New Roman" w:hAnsiTheme="majorHAnsi" w:cs="Arial"/>
            <w:sz w:val="16"/>
            <w:szCs w:val="16"/>
          </w:rPr>
          <w:t>Ser.L</w:t>
        </w:r>
        <w:proofErr w:type="spellEnd"/>
        <w:r w:rsidRPr="00B35D34">
          <w:rPr>
            <w:rFonts w:asciiTheme="majorHAnsi" w:eastAsia="Times New Roman" w:hAnsiTheme="majorHAnsi" w:cs="Arial"/>
            <w:sz w:val="16"/>
            <w:szCs w:val="16"/>
          </w:rPr>
          <w:t>/V/II., Doc. 192, par. 96.</w:t>
        </w:r>
        <w:proofErr w:type="gramEnd"/>
        <w:r w:rsidRPr="00B35D34">
          <w:rPr>
            <w:rFonts w:asciiTheme="majorHAnsi" w:eastAsia="Times New Roman" w:hAnsiTheme="majorHAnsi" w:cs="Arial"/>
            <w:sz w:val="16"/>
            <w:szCs w:val="16"/>
          </w:rPr>
          <w:t xml:space="preserve"> </w:t>
        </w:r>
      </w:hyperlink>
      <w:r w:rsidRPr="00B35D34">
        <w:rPr>
          <w:rFonts w:asciiTheme="majorHAnsi" w:eastAsia="Times New Roman" w:hAnsiTheme="majorHAnsi" w:cs="Arial"/>
          <w:i/>
          <w:iCs/>
          <w:sz w:val="16"/>
          <w:szCs w:val="16"/>
        </w:rPr>
        <w:t xml:space="preserve"> </w:t>
      </w:r>
      <w:r w:rsidRPr="00B35D34">
        <w:rPr>
          <w:rFonts w:asciiTheme="majorHAnsi" w:eastAsia="Times New Roman" w:hAnsiTheme="majorHAnsi" w:cs="Arial"/>
          <w:i/>
          <w:iCs/>
          <w:sz w:val="16"/>
          <w:szCs w:val="16"/>
          <w:lang w:val="pt-BR"/>
        </w:rPr>
        <w:t>Cf.</w:t>
      </w:r>
      <w:r w:rsidRPr="00B35D34">
        <w:rPr>
          <w:rFonts w:asciiTheme="majorHAnsi" w:eastAsia="Times New Roman" w:hAnsiTheme="majorHAnsi" w:cs="Arial"/>
          <w:sz w:val="16"/>
          <w:szCs w:val="16"/>
          <w:lang w:val="pt-BR"/>
        </w:rPr>
        <w:t xml:space="preserve"> </w:t>
      </w:r>
      <w:r w:rsidRPr="00B35D34">
        <w:rPr>
          <w:rFonts w:asciiTheme="majorHAnsi" w:eastAsia="Times New Roman" w:hAnsiTheme="majorHAnsi" w:cs="Arial"/>
          <w:i/>
          <w:iCs/>
          <w:sz w:val="16"/>
          <w:szCs w:val="16"/>
          <w:lang w:val="pt-BR"/>
        </w:rPr>
        <w:t>Case of Nogueira de Carvalho et al. v.</w:t>
      </w:r>
      <w:r w:rsidRPr="00B35D34">
        <w:rPr>
          <w:rFonts w:asciiTheme="majorHAnsi" w:eastAsia="Times New Roman" w:hAnsiTheme="majorHAnsi" w:cs="Arial"/>
          <w:sz w:val="16"/>
          <w:szCs w:val="16"/>
          <w:lang w:val="pt-BR"/>
        </w:rPr>
        <w:t xml:space="preserve"> </w:t>
      </w:r>
      <w:r w:rsidRPr="00B35D34">
        <w:rPr>
          <w:rFonts w:asciiTheme="majorHAnsi" w:eastAsia="Times New Roman" w:hAnsiTheme="majorHAnsi" w:cs="Arial"/>
          <w:i/>
          <w:iCs/>
          <w:sz w:val="16"/>
          <w:szCs w:val="16"/>
          <w:lang w:val="pt-BR"/>
        </w:rPr>
        <w:t>Brazil.</w:t>
      </w:r>
      <w:r w:rsidRPr="00B35D34">
        <w:rPr>
          <w:rFonts w:asciiTheme="majorHAnsi" w:eastAsia="Times New Roman" w:hAnsiTheme="majorHAnsi" w:cs="Arial"/>
          <w:sz w:val="16"/>
          <w:szCs w:val="16"/>
          <w:lang w:val="pt-BR"/>
        </w:rPr>
        <w:t xml:space="preserve"> </w:t>
      </w:r>
      <w:proofErr w:type="gramStart"/>
      <w:r w:rsidRPr="00B35D34">
        <w:rPr>
          <w:rFonts w:asciiTheme="majorHAnsi" w:eastAsia="Times New Roman" w:hAnsiTheme="majorHAnsi" w:cs="Arial"/>
          <w:i/>
          <w:iCs/>
          <w:sz w:val="16"/>
          <w:szCs w:val="16"/>
        </w:rPr>
        <w:t>Preliminary Exceptions and Merits.</w:t>
      </w:r>
      <w:proofErr w:type="gramEnd"/>
      <w:r w:rsidRPr="00B35D34">
        <w:rPr>
          <w:rFonts w:asciiTheme="majorHAnsi" w:eastAsia="Times New Roman" w:hAnsiTheme="majorHAnsi" w:cs="Arial"/>
          <w:i/>
          <w:iCs/>
          <w:sz w:val="16"/>
          <w:szCs w:val="16"/>
        </w:rPr>
        <w:t xml:space="preserve"> </w:t>
      </w:r>
      <w:r w:rsidRPr="00B35D34">
        <w:rPr>
          <w:rFonts w:asciiTheme="majorHAnsi" w:eastAsia="Times New Roman" w:hAnsiTheme="majorHAnsi" w:cs="Arial"/>
          <w:sz w:val="16"/>
          <w:szCs w:val="16"/>
        </w:rPr>
        <w:t xml:space="preserve"> Judgment of November 28</w:t>
      </w:r>
      <w:proofErr w:type="gramStart"/>
      <w:r w:rsidRPr="00B35D34">
        <w:rPr>
          <w:rFonts w:asciiTheme="majorHAnsi" w:eastAsia="Times New Roman" w:hAnsiTheme="majorHAnsi" w:cs="Arial"/>
          <w:sz w:val="16"/>
          <w:szCs w:val="16"/>
        </w:rPr>
        <w:t>,  2006</w:t>
      </w:r>
      <w:proofErr w:type="gramEnd"/>
      <w:r w:rsidRPr="00B35D34">
        <w:rPr>
          <w:rFonts w:asciiTheme="majorHAnsi" w:eastAsia="Times New Roman" w:hAnsiTheme="majorHAnsi" w:cs="Arial"/>
          <w:sz w:val="16"/>
          <w:szCs w:val="16"/>
        </w:rPr>
        <w:t xml:space="preserve">. </w:t>
      </w:r>
      <w:proofErr w:type="gramStart"/>
      <w:r w:rsidRPr="00B35D34">
        <w:rPr>
          <w:rFonts w:asciiTheme="majorHAnsi" w:eastAsia="Times New Roman" w:hAnsiTheme="majorHAnsi" w:cs="Arial"/>
          <w:sz w:val="16"/>
          <w:szCs w:val="16"/>
        </w:rPr>
        <w:t>Series C No. 161, par. 76.</w:t>
      </w:r>
      <w:proofErr w:type="gramEnd"/>
    </w:p>
  </w:footnote>
  <w:footnote w:id="17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OHCHR.</w:t>
      </w:r>
      <w:proofErr w:type="gramEnd"/>
      <w:r w:rsidRPr="00B35D34">
        <w:rPr>
          <w:rFonts w:asciiTheme="majorHAnsi" w:hAnsiTheme="majorHAnsi"/>
          <w:sz w:val="16"/>
          <w:szCs w:val="16"/>
        </w:rPr>
        <w:t xml:space="preserve"> </w:t>
      </w:r>
      <w:r w:rsidRPr="00B35D34">
        <w:rPr>
          <w:rFonts w:asciiTheme="majorHAnsi" w:hAnsiTheme="majorHAnsi"/>
          <w:i/>
          <w:iCs/>
          <w:sz w:val="16"/>
          <w:szCs w:val="16"/>
        </w:rPr>
        <w:t xml:space="preserve">Defender los derechos </w:t>
      </w:r>
      <w:proofErr w:type="spellStart"/>
      <w:r w:rsidRPr="00B35D34">
        <w:rPr>
          <w:rFonts w:asciiTheme="majorHAnsi" w:hAnsiTheme="majorHAnsi"/>
          <w:i/>
          <w:iCs/>
          <w:sz w:val="16"/>
          <w:szCs w:val="16"/>
        </w:rPr>
        <w:t>humanos</w:t>
      </w:r>
      <w:proofErr w:type="spellEnd"/>
      <w:r w:rsidRPr="00B35D34">
        <w:rPr>
          <w:rFonts w:asciiTheme="majorHAnsi" w:hAnsiTheme="majorHAnsi"/>
          <w:i/>
          <w:iCs/>
          <w:sz w:val="16"/>
          <w:szCs w:val="16"/>
        </w:rPr>
        <w:t xml:space="preserve">: entre el </w:t>
      </w:r>
      <w:proofErr w:type="spellStart"/>
      <w:r w:rsidRPr="00B35D34">
        <w:rPr>
          <w:rFonts w:asciiTheme="majorHAnsi" w:hAnsiTheme="majorHAnsi"/>
          <w:i/>
          <w:iCs/>
          <w:sz w:val="16"/>
          <w:szCs w:val="16"/>
        </w:rPr>
        <w:t>compromiso</w:t>
      </w:r>
      <w:proofErr w:type="spellEnd"/>
      <w:r w:rsidRPr="00B35D34">
        <w:rPr>
          <w:rFonts w:asciiTheme="majorHAnsi" w:hAnsiTheme="majorHAnsi"/>
          <w:i/>
          <w:iCs/>
          <w:sz w:val="16"/>
          <w:szCs w:val="16"/>
        </w:rPr>
        <w:t xml:space="preserve"> y el </w:t>
      </w:r>
      <w:proofErr w:type="spellStart"/>
      <w:r w:rsidRPr="00B35D34">
        <w:rPr>
          <w:rFonts w:asciiTheme="majorHAnsi" w:hAnsiTheme="majorHAnsi"/>
          <w:i/>
          <w:iCs/>
          <w:sz w:val="16"/>
          <w:szCs w:val="16"/>
        </w:rPr>
        <w:t>riesgo</w:t>
      </w:r>
      <w:proofErr w:type="spellEnd"/>
      <w:r w:rsidRPr="00B35D34">
        <w:rPr>
          <w:rFonts w:asciiTheme="majorHAnsi" w:hAnsiTheme="majorHAnsi"/>
          <w:i/>
          <w:iCs/>
          <w:sz w:val="16"/>
          <w:szCs w:val="16"/>
        </w:rPr>
        <w:t xml:space="preserve"> [Defending human rights: between the commitment and the risk]</w:t>
      </w:r>
      <w:r w:rsidRPr="00B35D34">
        <w:rPr>
          <w:rFonts w:asciiTheme="majorHAnsi" w:hAnsiTheme="majorHAnsi"/>
          <w:sz w:val="16"/>
          <w:szCs w:val="16"/>
        </w:rPr>
        <w:t xml:space="preserve"> Executive Summary, para. 7. </w:t>
      </w:r>
      <w:hyperlink r:id="rId15" w:history="1">
        <w:r w:rsidRPr="00B35D34">
          <w:rPr>
            <w:rStyle w:val="Hyperlink"/>
            <w:rFonts w:asciiTheme="majorHAnsi" w:hAnsiTheme="majorHAnsi"/>
            <w:sz w:val="16"/>
            <w:szCs w:val="16"/>
          </w:rPr>
          <w:t>http://www.hchr.org.mx/documentos/libros/informepdf.pdf</w:t>
        </w:r>
      </w:hyperlink>
    </w:p>
  </w:footnote>
  <w:footnote w:id="18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I/A Court H.R., </w:t>
      </w:r>
      <w:r w:rsidRPr="00B35D34">
        <w:rPr>
          <w:rFonts w:asciiTheme="majorHAnsi" w:hAnsiTheme="majorHAnsi"/>
          <w:i/>
          <w:iCs/>
          <w:sz w:val="16"/>
          <w:szCs w:val="16"/>
        </w:rPr>
        <w:t xml:space="preserve">Case of </w:t>
      </w:r>
      <w:proofErr w:type="spellStart"/>
      <w:r w:rsidRPr="00B35D34">
        <w:rPr>
          <w:rFonts w:asciiTheme="majorHAnsi" w:hAnsiTheme="majorHAnsi"/>
          <w:i/>
          <w:iCs/>
          <w:sz w:val="16"/>
          <w:szCs w:val="16"/>
        </w:rPr>
        <w:t>García</w:t>
      </w:r>
      <w:proofErr w:type="spellEnd"/>
      <w:r w:rsidRPr="00B35D34">
        <w:rPr>
          <w:rFonts w:asciiTheme="majorHAnsi" w:hAnsiTheme="majorHAnsi"/>
          <w:i/>
          <w:iCs/>
          <w:sz w:val="16"/>
          <w:szCs w:val="16"/>
        </w:rPr>
        <w:t>-Prieto et al.</w:t>
      </w:r>
      <w:r w:rsidRPr="00B35D34">
        <w:rPr>
          <w:rFonts w:asciiTheme="majorHAnsi" w:hAnsiTheme="majorHAnsi"/>
          <w:sz w:val="16"/>
          <w:szCs w:val="16"/>
        </w:rPr>
        <w:t xml:space="preserve"> </w:t>
      </w:r>
      <w:r w:rsidRPr="00B35D34">
        <w:rPr>
          <w:rFonts w:asciiTheme="majorHAnsi" w:hAnsiTheme="majorHAnsi"/>
          <w:i/>
          <w:iCs/>
          <w:sz w:val="16"/>
          <w:szCs w:val="16"/>
        </w:rPr>
        <w:t>Preliminary Objection, Merits, Reparations and Costs</w:t>
      </w:r>
      <w:r w:rsidRPr="00B35D34">
        <w:rPr>
          <w:rFonts w:asciiTheme="majorHAnsi" w:hAnsiTheme="majorHAnsi"/>
          <w:sz w:val="16"/>
          <w:szCs w:val="16"/>
        </w:rPr>
        <w:t xml:space="preserve">. </w:t>
      </w:r>
      <w:proofErr w:type="gramStart"/>
      <w:r w:rsidRPr="00B35D34">
        <w:rPr>
          <w:rFonts w:asciiTheme="majorHAnsi" w:hAnsiTheme="majorHAnsi"/>
          <w:sz w:val="16"/>
          <w:szCs w:val="16"/>
        </w:rPr>
        <w:t>Judgment of November 20, 2007, Series C No.</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Series C No. 168.</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par. 101.</w:t>
      </w:r>
      <w:proofErr w:type="gramEnd"/>
      <w:r w:rsidRPr="00B35D34">
        <w:rPr>
          <w:rFonts w:asciiTheme="majorHAnsi" w:hAnsiTheme="majorHAnsi"/>
          <w:sz w:val="16"/>
          <w:szCs w:val="16"/>
        </w:rPr>
        <w:t xml:space="preserve">  </w:t>
      </w:r>
    </w:p>
  </w:footnote>
  <w:footnote w:id="18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I/A Court H.R., </w:t>
      </w:r>
      <w:proofErr w:type="gramStart"/>
      <w:r w:rsidRPr="00B35D34">
        <w:rPr>
          <w:rFonts w:asciiTheme="majorHAnsi" w:hAnsiTheme="majorHAnsi"/>
          <w:i/>
          <w:iCs/>
          <w:sz w:val="16"/>
          <w:szCs w:val="16"/>
        </w:rPr>
        <w:t>The</w:t>
      </w:r>
      <w:proofErr w:type="gramEnd"/>
      <w:r w:rsidRPr="00B35D34">
        <w:rPr>
          <w:rFonts w:asciiTheme="majorHAnsi" w:hAnsiTheme="majorHAnsi"/>
          <w:i/>
          <w:iCs/>
          <w:sz w:val="16"/>
          <w:szCs w:val="16"/>
        </w:rPr>
        <w:t xml:space="preserve"> “Street Children” Case (</w:t>
      </w:r>
      <w:proofErr w:type="spellStart"/>
      <w:r w:rsidRPr="00B35D34">
        <w:rPr>
          <w:rFonts w:asciiTheme="majorHAnsi" w:hAnsiTheme="majorHAnsi"/>
          <w:i/>
          <w:iCs/>
          <w:sz w:val="16"/>
          <w:szCs w:val="16"/>
        </w:rPr>
        <w:t>Villagrán</w:t>
      </w:r>
      <w:proofErr w:type="spellEnd"/>
      <w:r w:rsidRPr="00B35D34">
        <w:rPr>
          <w:rFonts w:asciiTheme="majorHAnsi" w:hAnsiTheme="majorHAnsi"/>
          <w:i/>
          <w:iCs/>
          <w:sz w:val="16"/>
          <w:szCs w:val="16"/>
        </w:rPr>
        <w:t xml:space="preserve"> Morales et al.) v.</w:t>
      </w:r>
      <w:r w:rsidRPr="00B35D34">
        <w:rPr>
          <w:rFonts w:asciiTheme="majorHAnsi" w:hAnsiTheme="majorHAnsi"/>
          <w:sz w:val="16"/>
          <w:szCs w:val="16"/>
        </w:rPr>
        <w:t xml:space="preserve"> </w:t>
      </w:r>
      <w:r w:rsidRPr="00B35D34">
        <w:rPr>
          <w:rFonts w:asciiTheme="majorHAnsi" w:hAnsiTheme="majorHAnsi"/>
          <w:i/>
          <w:iCs/>
          <w:sz w:val="16"/>
          <w:szCs w:val="16"/>
        </w:rPr>
        <w:t>Guatemala.</w:t>
      </w:r>
      <w:r w:rsidRPr="00B35D34">
        <w:rPr>
          <w:rFonts w:asciiTheme="majorHAnsi" w:hAnsiTheme="majorHAnsi"/>
          <w:sz w:val="16"/>
          <w:szCs w:val="16"/>
        </w:rPr>
        <w:t xml:space="preserve"> Judgment of November 19, 1999. </w:t>
      </w:r>
      <w:proofErr w:type="gramStart"/>
      <w:r w:rsidRPr="00B35D34">
        <w:rPr>
          <w:rFonts w:asciiTheme="majorHAnsi" w:hAnsiTheme="majorHAnsi"/>
          <w:sz w:val="16"/>
          <w:szCs w:val="16"/>
        </w:rPr>
        <w:t>Series C No. 63, par. 230.</w:t>
      </w:r>
      <w:proofErr w:type="gramEnd"/>
      <w:r w:rsidRPr="00B35D34">
        <w:rPr>
          <w:rFonts w:asciiTheme="majorHAnsi" w:hAnsiTheme="majorHAnsi"/>
          <w:sz w:val="16"/>
          <w:szCs w:val="16"/>
        </w:rPr>
        <w:t xml:space="preserve"> See also IACHR, Report No. 56/12, Merits (</w:t>
      </w:r>
      <w:proofErr w:type="spellStart"/>
      <w:r w:rsidRPr="00B35D34">
        <w:rPr>
          <w:rFonts w:asciiTheme="majorHAnsi" w:hAnsiTheme="majorHAnsi"/>
          <w:sz w:val="16"/>
          <w:szCs w:val="16"/>
        </w:rPr>
        <w:t>Florentín</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Gudiel</w:t>
      </w:r>
      <w:proofErr w:type="spellEnd"/>
      <w:r w:rsidRPr="00B35D34">
        <w:rPr>
          <w:rFonts w:asciiTheme="majorHAnsi" w:hAnsiTheme="majorHAnsi"/>
          <w:sz w:val="16"/>
          <w:szCs w:val="16"/>
        </w:rPr>
        <w:t xml:space="preserve"> Ramos, </w:t>
      </w:r>
      <w:proofErr w:type="spellStart"/>
      <w:r w:rsidRPr="00B35D34">
        <w:rPr>
          <w:rFonts w:asciiTheme="majorHAnsi" w:hAnsiTheme="majorHAnsi"/>
          <w:sz w:val="16"/>
          <w:szCs w:val="16"/>
        </w:rPr>
        <w:t>Makrina</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Gudiel</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Álvarez</w:t>
      </w:r>
      <w:proofErr w:type="spellEnd"/>
      <w:r w:rsidRPr="00B35D34">
        <w:rPr>
          <w:rFonts w:asciiTheme="majorHAnsi" w:hAnsiTheme="majorHAnsi"/>
          <w:sz w:val="16"/>
          <w:szCs w:val="16"/>
        </w:rPr>
        <w:t xml:space="preserve"> et al.), Guatemala, March 21, 2012, par. 126; IACHR, </w:t>
      </w:r>
      <w:r w:rsidRPr="00B35D34">
        <w:rPr>
          <w:rFonts w:asciiTheme="majorHAnsi" w:hAnsiTheme="majorHAnsi"/>
          <w:i/>
          <w:iCs/>
          <w:sz w:val="16"/>
          <w:szCs w:val="16"/>
        </w:rPr>
        <w:t>Access to Justice for Women Victims of Violence in the Americas</w:t>
      </w:r>
      <w:r w:rsidRPr="00B35D34">
        <w:rPr>
          <w:rFonts w:asciiTheme="majorHAnsi" w:hAnsiTheme="majorHAnsi"/>
          <w:sz w:val="16"/>
          <w:szCs w:val="16"/>
        </w:rPr>
        <w:t xml:space="preserve">, OEA/Ser. L/V/II. </w:t>
      </w:r>
      <w:proofErr w:type="gramStart"/>
      <w:r w:rsidRPr="00B35D34">
        <w:rPr>
          <w:rFonts w:asciiTheme="majorHAnsi" w:hAnsiTheme="majorHAnsi"/>
          <w:sz w:val="16"/>
          <w:szCs w:val="16"/>
        </w:rPr>
        <w:t>doc.68, January 20, 2007, par. 41.</w:t>
      </w:r>
      <w:proofErr w:type="gramEnd"/>
    </w:p>
  </w:footnote>
  <w:footnote w:id="18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IACHR, Report No. 56/12, Merits (</w:t>
      </w:r>
      <w:proofErr w:type="spellStart"/>
      <w:r w:rsidRPr="00B35D34">
        <w:rPr>
          <w:rFonts w:asciiTheme="majorHAnsi" w:hAnsiTheme="majorHAnsi"/>
          <w:sz w:val="16"/>
          <w:szCs w:val="16"/>
        </w:rPr>
        <w:t>Florentín</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Gudiel</w:t>
      </w:r>
      <w:proofErr w:type="spellEnd"/>
      <w:r w:rsidRPr="00B35D34">
        <w:rPr>
          <w:rFonts w:asciiTheme="majorHAnsi" w:hAnsiTheme="majorHAnsi"/>
          <w:sz w:val="16"/>
          <w:szCs w:val="16"/>
        </w:rPr>
        <w:t xml:space="preserve"> Ramos, </w:t>
      </w:r>
      <w:proofErr w:type="spellStart"/>
      <w:r w:rsidRPr="00B35D34">
        <w:rPr>
          <w:rFonts w:asciiTheme="majorHAnsi" w:hAnsiTheme="majorHAnsi"/>
          <w:sz w:val="16"/>
          <w:szCs w:val="16"/>
        </w:rPr>
        <w:t>Makrina</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Gudiel</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Álvarez</w:t>
      </w:r>
      <w:proofErr w:type="spellEnd"/>
      <w:r w:rsidRPr="00B35D34">
        <w:rPr>
          <w:rFonts w:asciiTheme="majorHAnsi" w:hAnsiTheme="majorHAnsi"/>
          <w:sz w:val="16"/>
          <w:szCs w:val="16"/>
        </w:rPr>
        <w:t xml:space="preserve"> et al.), Guatemala, March 21, 2012, par. 110; IACHR, Report 100/11, Merits (Carlos Antonio Luna </w:t>
      </w:r>
      <w:proofErr w:type="spellStart"/>
      <w:r w:rsidRPr="00B35D34">
        <w:rPr>
          <w:rFonts w:asciiTheme="majorHAnsi" w:hAnsiTheme="majorHAnsi"/>
          <w:sz w:val="16"/>
          <w:szCs w:val="16"/>
        </w:rPr>
        <w:t>López</w:t>
      </w:r>
      <w:proofErr w:type="spellEnd"/>
      <w:r w:rsidRPr="00B35D34">
        <w:rPr>
          <w:rFonts w:asciiTheme="majorHAnsi" w:hAnsiTheme="majorHAnsi"/>
          <w:sz w:val="16"/>
          <w:szCs w:val="16"/>
        </w:rPr>
        <w:t xml:space="preserve"> et al.), Honduras, July 22, 2011, par. 188. See, also, IACHR, </w:t>
      </w:r>
      <w:r w:rsidRPr="00B35D34">
        <w:rPr>
          <w:rFonts w:asciiTheme="majorHAnsi" w:hAnsiTheme="majorHAnsi"/>
          <w:i/>
          <w:iCs/>
          <w:sz w:val="16"/>
          <w:szCs w:val="16"/>
        </w:rPr>
        <w:t>Report on the Situation of Human Rights Defenders in the Americas</w:t>
      </w:r>
      <w:r w:rsidRPr="00B35D34">
        <w:rPr>
          <w:rFonts w:asciiTheme="majorHAnsi" w:hAnsiTheme="majorHAnsi"/>
          <w:sz w:val="16"/>
          <w:szCs w:val="16"/>
        </w:rPr>
        <w:t>, OEA/</w:t>
      </w:r>
      <w:proofErr w:type="spellStart"/>
      <w:r w:rsidRPr="00B35D34">
        <w:rPr>
          <w:rFonts w:asciiTheme="majorHAnsi" w:hAnsiTheme="majorHAnsi"/>
          <w:sz w:val="16"/>
          <w:szCs w:val="16"/>
        </w:rPr>
        <w:t>Ser.L</w:t>
      </w:r>
      <w:proofErr w:type="spellEnd"/>
      <w:r w:rsidRPr="00B35D34">
        <w:rPr>
          <w:rFonts w:asciiTheme="majorHAnsi" w:hAnsiTheme="majorHAnsi"/>
          <w:sz w:val="16"/>
          <w:szCs w:val="16"/>
        </w:rPr>
        <w:t xml:space="preserve">/V/II.124. </w:t>
      </w:r>
      <w:proofErr w:type="gramStart"/>
      <w:r w:rsidRPr="00B35D34">
        <w:rPr>
          <w:rFonts w:asciiTheme="majorHAnsi" w:hAnsiTheme="majorHAnsi"/>
          <w:sz w:val="16"/>
          <w:szCs w:val="16"/>
        </w:rPr>
        <w:t>Doc. 5 rev.1, March 7, 2006, par. 109.</w:t>
      </w:r>
      <w:proofErr w:type="gramEnd"/>
    </w:p>
  </w:footnote>
  <w:footnote w:id="18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I/A Court H.R., </w:t>
      </w:r>
      <w:r w:rsidRPr="00B35D34">
        <w:rPr>
          <w:rFonts w:asciiTheme="majorHAnsi" w:hAnsiTheme="majorHAnsi"/>
          <w:i/>
          <w:iCs/>
          <w:sz w:val="16"/>
          <w:szCs w:val="16"/>
        </w:rPr>
        <w:t>Case of Zambrano-</w:t>
      </w:r>
      <w:proofErr w:type="spellStart"/>
      <w:r w:rsidRPr="00B35D34">
        <w:rPr>
          <w:rFonts w:asciiTheme="majorHAnsi" w:hAnsiTheme="majorHAnsi"/>
          <w:i/>
          <w:iCs/>
          <w:sz w:val="16"/>
          <w:szCs w:val="16"/>
        </w:rPr>
        <w:t>Vélez</w:t>
      </w:r>
      <w:proofErr w:type="spellEnd"/>
      <w:r w:rsidRPr="00B35D34">
        <w:rPr>
          <w:rFonts w:asciiTheme="majorHAnsi" w:hAnsiTheme="majorHAnsi"/>
          <w:i/>
          <w:iCs/>
          <w:sz w:val="16"/>
          <w:szCs w:val="16"/>
        </w:rPr>
        <w:t xml:space="preserve"> et al. v.</w:t>
      </w:r>
      <w:r w:rsidRPr="00B35D34">
        <w:rPr>
          <w:rFonts w:asciiTheme="majorHAnsi" w:hAnsiTheme="majorHAnsi"/>
          <w:sz w:val="16"/>
          <w:szCs w:val="16"/>
        </w:rPr>
        <w:t xml:space="preserve"> </w:t>
      </w:r>
      <w:r w:rsidRPr="00B35D34">
        <w:rPr>
          <w:rFonts w:asciiTheme="majorHAnsi" w:hAnsiTheme="majorHAnsi"/>
          <w:i/>
          <w:iCs/>
          <w:sz w:val="16"/>
          <w:szCs w:val="16"/>
        </w:rPr>
        <w:t>Ecuador.</w:t>
      </w:r>
      <w:r w:rsidRPr="00B35D34">
        <w:rPr>
          <w:rFonts w:asciiTheme="majorHAnsi" w:hAnsiTheme="majorHAnsi"/>
          <w:sz w:val="16"/>
          <w:szCs w:val="16"/>
        </w:rPr>
        <w:t xml:space="preserve"> </w:t>
      </w:r>
      <w:proofErr w:type="gramStart"/>
      <w:r w:rsidRPr="00B35D34">
        <w:rPr>
          <w:rFonts w:asciiTheme="majorHAnsi" w:hAnsiTheme="majorHAnsi"/>
          <w:sz w:val="16"/>
          <w:szCs w:val="16"/>
        </w:rPr>
        <w:t>Merits, Reparations and Costs.</w:t>
      </w:r>
      <w:proofErr w:type="gramEnd"/>
      <w:r w:rsidRPr="00B35D34">
        <w:rPr>
          <w:rFonts w:asciiTheme="majorHAnsi" w:hAnsiTheme="majorHAnsi"/>
          <w:sz w:val="16"/>
          <w:szCs w:val="16"/>
        </w:rPr>
        <w:t xml:space="preserve"> Judgment of July 4, 2007. </w:t>
      </w:r>
      <w:proofErr w:type="gramStart"/>
      <w:r w:rsidRPr="00B35D34">
        <w:rPr>
          <w:rFonts w:asciiTheme="majorHAnsi" w:hAnsiTheme="majorHAnsi"/>
          <w:sz w:val="16"/>
          <w:szCs w:val="16"/>
        </w:rPr>
        <w:t>Series C No. 166, par. 122.</w:t>
      </w:r>
      <w:proofErr w:type="gramEnd"/>
    </w:p>
  </w:footnote>
  <w:footnote w:id="184">
    <w:p w:rsidR="009A080B" w:rsidRPr="00B35D34" w:rsidRDefault="009A080B" w:rsidP="00B35D34">
      <w:pPr>
        <w:spacing w:after="120"/>
        <w:ind w:firstLine="720"/>
        <w:jc w:val="both"/>
        <w:rPr>
          <w:rFonts w:asciiTheme="majorHAnsi" w:hAnsiTheme="majorHAnsi"/>
          <w: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r w:rsidRPr="00B35D34">
        <w:rPr>
          <w:rFonts w:asciiTheme="majorHAnsi" w:hAnsiTheme="majorHAnsi"/>
          <w:i/>
          <w:iCs/>
          <w:sz w:val="16"/>
          <w:szCs w:val="16"/>
        </w:rPr>
        <w:t>Cf.</w:t>
      </w:r>
      <w:r w:rsidRPr="00B35D34">
        <w:rPr>
          <w:rFonts w:asciiTheme="majorHAnsi" w:hAnsiTheme="majorHAnsi"/>
          <w:sz w:val="16"/>
          <w:szCs w:val="16"/>
        </w:rPr>
        <w:t xml:space="preserve"> </w:t>
      </w:r>
      <w:proofErr w:type="gramStart"/>
      <w:r w:rsidRPr="00B35D34">
        <w:rPr>
          <w:rFonts w:asciiTheme="majorHAnsi" w:hAnsiTheme="majorHAnsi"/>
          <w:sz w:val="16"/>
          <w:szCs w:val="16"/>
        </w:rPr>
        <w:t>I/A</w:t>
      </w:r>
      <w:proofErr w:type="gramEnd"/>
      <w:r w:rsidRPr="00B35D34">
        <w:rPr>
          <w:rFonts w:asciiTheme="majorHAnsi" w:hAnsiTheme="majorHAnsi"/>
          <w:sz w:val="16"/>
          <w:szCs w:val="16"/>
        </w:rPr>
        <w:t xml:space="preserve"> Court H.R., </w:t>
      </w:r>
      <w:r w:rsidRPr="00B35D34">
        <w:rPr>
          <w:rFonts w:asciiTheme="majorHAnsi" w:hAnsiTheme="majorHAnsi"/>
          <w:i/>
          <w:iCs/>
          <w:sz w:val="16"/>
          <w:szCs w:val="16"/>
        </w:rPr>
        <w:t xml:space="preserve">Case of </w:t>
      </w:r>
      <w:proofErr w:type="spellStart"/>
      <w:r w:rsidRPr="00B35D34">
        <w:rPr>
          <w:rFonts w:asciiTheme="majorHAnsi" w:hAnsiTheme="majorHAnsi"/>
          <w:i/>
          <w:iCs/>
          <w:sz w:val="16"/>
          <w:szCs w:val="16"/>
        </w:rPr>
        <w:t>Kawas-Fernández</w:t>
      </w:r>
      <w:proofErr w:type="spellEnd"/>
      <w:r w:rsidRPr="00B35D34">
        <w:rPr>
          <w:rFonts w:asciiTheme="majorHAnsi" w:hAnsiTheme="majorHAnsi"/>
          <w:i/>
          <w:iCs/>
          <w:sz w:val="16"/>
          <w:szCs w:val="16"/>
        </w:rPr>
        <w:t xml:space="preserve"> v.</w:t>
      </w:r>
      <w:r w:rsidRPr="00B35D34">
        <w:rPr>
          <w:rFonts w:asciiTheme="majorHAnsi" w:hAnsiTheme="majorHAnsi"/>
          <w:sz w:val="16"/>
          <w:szCs w:val="16"/>
        </w:rPr>
        <w:t xml:space="preserve"> </w:t>
      </w:r>
      <w:r w:rsidRPr="00B35D34">
        <w:rPr>
          <w:rFonts w:asciiTheme="majorHAnsi" w:hAnsiTheme="majorHAnsi"/>
          <w:i/>
          <w:iCs/>
          <w:sz w:val="16"/>
          <w:szCs w:val="16"/>
        </w:rPr>
        <w:t>Honduras</w:t>
      </w:r>
      <w:r w:rsidRPr="00B35D34">
        <w:rPr>
          <w:rFonts w:asciiTheme="majorHAnsi" w:hAnsiTheme="majorHAnsi"/>
          <w:sz w:val="16"/>
          <w:szCs w:val="16"/>
        </w:rPr>
        <w:t xml:space="preserve">. </w:t>
      </w:r>
      <w:proofErr w:type="gramStart"/>
      <w:r w:rsidRPr="00B35D34">
        <w:rPr>
          <w:rFonts w:asciiTheme="majorHAnsi" w:hAnsiTheme="majorHAnsi"/>
          <w:sz w:val="16"/>
          <w:szCs w:val="16"/>
        </w:rPr>
        <w:t>Merits, Reparations and Costs.</w:t>
      </w:r>
      <w:proofErr w:type="gramEnd"/>
      <w:r w:rsidRPr="00B35D34">
        <w:rPr>
          <w:rFonts w:asciiTheme="majorHAnsi" w:hAnsiTheme="majorHAnsi"/>
          <w:sz w:val="16"/>
          <w:szCs w:val="16"/>
        </w:rPr>
        <w:t xml:space="preserve"> Judgment of April 3, 2009 Series C No. 196, par. 79,</w:t>
      </w:r>
      <w:r w:rsidRPr="00B35D34">
        <w:rPr>
          <w:rFonts w:asciiTheme="majorHAnsi" w:hAnsiTheme="majorHAnsi"/>
          <w:i/>
          <w:iCs/>
          <w:sz w:val="16"/>
          <w:szCs w:val="16"/>
        </w:rPr>
        <w:t xml:space="preserve"> Case of </w:t>
      </w:r>
      <w:proofErr w:type="spellStart"/>
      <w:r w:rsidRPr="00B35D34">
        <w:rPr>
          <w:rFonts w:asciiTheme="majorHAnsi" w:hAnsiTheme="majorHAnsi"/>
          <w:i/>
          <w:iCs/>
          <w:sz w:val="16"/>
          <w:szCs w:val="16"/>
        </w:rPr>
        <w:t>Cantoral-Huamaní</w:t>
      </w:r>
      <w:proofErr w:type="spellEnd"/>
      <w:r w:rsidRPr="00B35D34">
        <w:rPr>
          <w:rFonts w:asciiTheme="majorHAnsi" w:hAnsiTheme="majorHAnsi"/>
          <w:i/>
          <w:iCs/>
          <w:sz w:val="16"/>
          <w:szCs w:val="16"/>
        </w:rPr>
        <w:t xml:space="preserve"> and </w:t>
      </w:r>
      <w:proofErr w:type="spellStart"/>
      <w:r w:rsidRPr="00B35D34">
        <w:rPr>
          <w:rFonts w:asciiTheme="majorHAnsi" w:hAnsiTheme="majorHAnsi"/>
          <w:i/>
          <w:iCs/>
          <w:sz w:val="16"/>
          <w:szCs w:val="16"/>
        </w:rPr>
        <w:t>García</w:t>
      </w:r>
      <w:proofErr w:type="spellEnd"/>
      <w:r w:rsidRPr="00B35D34">
        <w:rPr>
          <w:rFonts w:asciiTheme="majorHAnsi" w:hAnsiTheme="majorHAnsi"/>
          <w:i/>
          <w:iCs/>
          <w:sz w:val="16"/>
          <w:szCs w:val="16"/>
        </w:rPr>
        <w:t>-Santa Cruz.</w:t>
      </w:r>
      <w:r w:rsidRPr="00B35D34">
        <w:rPr>
          <w:rFonts w:asciiTheme="majorHAnsi" w:hAnsiTheme="majorHAnsi"/>
          <w:sz w:val="16"/>
          <w:szCs w:val="16"/>
        </w:rPr>
        <w:t xml:space="preserve"> </w:t>
      </w:r>
      <w:proofErr w:type="gramStart"/>
      <w:r w:rsidRPr="00B35D34">
        <w:rPr>
          <w:rFonts w:asciiTheme="majorHAnsi" w:hAnsiTheme="majorHAnsi"/>
          <w:i/>
          <w:iCs/>
          <w:sz w:val="16"/>
          <w:szCs w:val="16"/>
        </w:rPr>
        <w:t>Preliminary Objection, Merits, Reparations and Costs</w:t>
      </w:r>
      <w:r w:rsidRPr="00B35D34">
        <w:rPr>
          <w:rFonts w:asciiTheme="majorHAnsi" w:hAnsiTheme="majorHAnsi"/>
          <w:sz w:val="16"/>
          <w:szCs w:val="16"/>
        </w:rPr>
        <w:t>.</w:t>
      </w:r>
      <w:proofErr w:type="gramEnd"/>
      <w:r w:rsidRPr="00B35D34">
        <w:rPr>
          <w:rFonts w:asciiTheme="majorHAnsi" w:hAnsiTheme="majorHAnsi"/>
          <w:sz w:val="16"/>
          <w:szCs w:val="16"/>
        </w:rPr>
        <w:t xml:space="preserve"> Judgment of July 10, 2007. </w:t>
      </w:r>
      <w:proofErr w:type="gramStart"/>
      <w:r w:rsidRPr="00B35D34">
        <w:rPr>
          <w:rFonts w:asciiTheme="majorHAnsi" w:hAnsiTheme="majorHAnsi"/>
          <w:sz w:val="16"/>
          <w:szCs w:val="16"/>
        </w:rPr>
        <w:t>Series C No. 167, par. 87.</w:t>
      </w:r>
      <w:proofErr w:type="gramEnd"/>
    </w:p>
  </w:footnote>
  <w:footnote w:id="185">
    <w:p w:rsidR="009A080B" w:rsidRPr="00B35D34" w:rsidRDefault="009A080B" w:rsidP="00B35D34">
      <w:pPr>
        <w:spacing w:after="120"/>
        <w:ind w:firstLine="720"/>
        <w:jc w:val="both"/>
        <w:rPr>
          <w:rFonts w:asciiTheme="majorHAnsi" w:hAnsiTheme="majorHAnsi"/>
          <w:sz w:val="16"/>
          <w:szCs w:val="16"/>
          <w:lang w:val="es-ES"/>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I/A Court H.R., </w:t>
      </w:r>
      <w:r w:rsidRPr="00B35D34">
        <w:rPr>
          <w:rFonts w:asciiTheme="majorHAnsi" w:hAnsiTheme="majorHAnsi"/>
          <w:i/>
          <w:iCs/>
          <w:sz w:val="16"/>
          <w:szCs w:val="16"/>
        </w:rPr>
        <w:t xml:space="preserve">Case of </w:t>
      </w:r>
      <w:proofErr w:type="spellStart"/>
      <w:r w:rsidRPr="00B35D34">
        <w:rPr>
          <w:rFonts w:asciiTheme="majorHAnsi" w:hAnsiTheme="majorHAnsi"/>
          <w:i/>
          <w:iCs/>
          <w:sz w:val="16"/>
          <w:szCs w:val="16"/>
        </w:rPr>
        <w:t>Kawas-Fernández</w:t>
      </w:r>
      <w:proofErr w:type="spellEnd"/>
      <w:r w:rsidRPr="00B35D34">
        <w:rPr>
          <w:rFonts w:asciiTheme="majorHAnsi" w:hAnsiTheme="majorHAnsi"/>
          <w:i/>
          <w:iCs/>
          <w:sz w:val="16"/>
          <w:szCs w:val="16"/>
        </w:rPr>
        <w:t xml:space="preserve"> v.</w:t>
      </w:r>
      <w:r w:rsidRPr="00B35D34">
        <w:rPr>
          <w:rFonts w:asciiTheme="majorHAnsi" w:hAnsiTheme="majorHAnsi"/>
          <w:sz w:val="16"/>
          <w:szCs w:val="16"/>
        </w:rPr>
        <w:t xml:space="preserve"> </w:t>
      </w:r>
      <w:r w:rsidRPr="00B35D34">
        <w:rPr>
          <w:rFonts w:asciiTheme="majorHAnsi" w:hAnsiTheme="majorHAnsi"/>
          <w:i/>
          <w:iCs/>
          <w:sz w:val="16"/>
          <w:szCs w:val="16"/>
        </w:rPr>
        <w:t>Honduras</w:t>
      </w:r>
      <w:r w:rsidRPr="00B35D34">
        <w:rPr>
          <w:rFonts w:asciiTheme="majorHAnsi" w:hAnsiTheme="majorHAnsi"/>
          <w:sz w:val="16"/>
          <w:szCs w:val="16"/>
        </w:rPr>
        <w:t xml:space="preserve">. </w:t>
      </w:r>
      <w:proofErr w:type="gramStart"/>
      <w:r w:rsidRPr="00B35D34">
        <w:rPr>
          <w:rFonts w:asciiTheme="majorHAnsi" w:hAnsiTheme="majorHAnsi"/>
          <w:sz w:val="16"/>
          <w:szCs w:val="16"/>
        </w:rPr>
        <w:t>Merits, Reparations and Costs.</w:t>
      </w:r>
      <w:proofErr w:type="gramEnd"/>
      <w:r w:rsidRPr="00B35D34">
        <w:rPr>
          <w:rFonts w:asciiTheme="majorHAnsi" w:hAnsiTheme="majorHAnsi"/>
          <w:sz w:val="16"/>
          <w:szCs w:val="16"/>
        </w:rPr>
        <w:t xml:space="preserve"> Judgment of April 3, 2009. </w:t>
      </w:r>
      <w:r w:rsidRPr="00B35D34">
        <w:rPr>
          <w:rFonts w:asciiTheme="majorHAnsi" w:hAnsiTheme="majorHAnsi"/>
          <w:sz w:val="16"/>
          <w:szCs w:val="16"/>
          <w:lang w:val="es-ES"/>
        </w:rPr>
        <w:t xml:space="preserve">Series C No. 196, par. 112.  </w:t>
      </w:r>
    </w:p>
  </w:footnote>
  <w:footnote w:id="186">
    <w:p w:rsidR="009A080B" w:rsidRPr="00B35D34" w:rsidRDefault="009A080B" w:rsidP="00B35D34">
      <w:pPr>
        <w:spacing w:after="120"/>
        <w:ind w:firstLine="720"/>
        <w:jc w:val="both"/>
        <w:rPr>
          <w:rFonts w:asciiTheme="majorHAnsi" w:hAnsiTheme="majorHAnsi" w:cs="Arial"/>
          <w:sz w:val="16"/>
          <w:szCs w:val="16"/>
          <w:lang w:val="pt-BR"/>
        </w:rPr>
      </w:pPr>
      <w:r w:rsidRPr="00B35D34">
        <w:rPr>
          <w:rStyle w:val="FootnoteReference"/>
          <w:rFonts w:asciiTheme="majorHAnsi" w:hAnsiTheme="majorHAnsi"/>
          <w:sz w:val="16"/>
          <w:szCs w:val="16"/>
        </w:rPr>
        <w:footnoteRef/>
      </w:r>
      <w:r w:rsidRPr="00B35D34">
        <w:rPr>
          <w:rFonts w:asciiTheme="majorHAnsi" w:hAnsiTheme="majorHAnsi"/>
          <w:sz w:val="16"/>
          <w:szCs w:val="16"/>
          <w:lang w:val="es-ES"/>
        </w:rPr>
        <w:t xml:space="preserve">IACHR, </w:t>
      </w:r>
      <w:proofErr w:type="spellStart"/>
      <w:r w:rsidRPr="00B35D34">
        <w:rPr>
          <w:rFonts w:asciiTheme="majorHAnsi" w:hAnsiTheme="majorHAnsi"/>
          <w:sz w:val="16"/>
          <w:szCs w:val="16"/>
          <w:lang w:val="es-ES"/>
        </w:rPr>
        <w:t>Report</w:t>
      </w:r>
      <w:proofErr w:type="spellEnd"/>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on</w:t>
      </w:r>
      <w:proofErr w:type="spellEnd"/>
      <w:r w:rsidRPr="00B35D34">
        <w:rPr>
          <w:rFonts w:asciiTheme="majorHAnsi" w:hAnsiTheme="majorHAnsi"/>
          <w:sz w:val="16"/>
          <w:szCs w:val="16"/>
          <w:lang w:val="es-ES"/>
        </w:rPr>
        <w:t xml:space="preserve"> </w:t>
      </w:r>
      <w:proofErr w:type="spellStart"/>
      <w:r w:rsidRPr="00B35D34">
        <w:rPr>
          <w:rFonts w:asciiTheme="majorHAnsi" w:hAnsiTheme="majorHAnsi"/>
          <w:sz w:val="16"/>
          <w:szCs w:val="16"/>
          <w:lang w:val="es-ES"/>
        </w:rPr>
        <w:t>Merits</w:t>
      </w:r>
      <w:proofErr w:type="spellEnd"/>
      <w:r w:rsidRPr="00B35D34">
        <w:rPr>
          <w:rFonts w:asciiTheme="majorHAnsi" w:hAnsiTheme="majorHAnsi"/>
          <w:sz w:val="16"/>
          <w:szCs w:val="16"/>
          <w:lang w:val="es-ES"/>
        </w:rPr>
        <w:t xml:space="preserve"> No. 55/97, </w:t>
      </w:r>
      <w:r w:rsidRPr="00B35D34">
        <w:rPr>
          <w:rFonts w:asciiTheme="majorHAnsi" w:hAnsiTheme="majorHAnsi"/>
          <w:i/>
          <w:iCs/>
          <w:sz w:val="16"/>
          <w:szCs w:val="16"/>
          <w:lang w:val="es-ES"/>
        </w:rPr>
        <w:t xml:space="preserve">Juan Carlos Abella et al. </w:t>
      </w:r>
      <w:r w:rsidRPr="00B35D34">
        <w:rPr>
          <w:rFonts w:asciiTheme="majorHAnsi" w:hAnsiTheme="majorHAnsi"/>
          <w:sz w:val="16"/>
          <w:szCs w:val="16"/>
          <w:lang w:val="pt-BR"/>
        </w:rPr>
        <w:t>(Argentina)</w:t>
      </w:r>
      <w:r w:rsidRPr="00B35D34">
        <w:rPr>
          <w:rFonts w:asciiTheme="majorHAnsi" w:hAnsiTheme="majorHAnsi"/>
          <w:i/>
          <w:iCs/>
          <w:sz w:val="16"/>
          <w:szCs w:val="16"/>
          <w:lang w:val="pt-BR"/>
        </w:rPr>
        <w:t xml:space="preserve">, </w:t>
      </w:r>
      <w:r w:rsidRPr="00B35D34">
        <w:rPr>
          <w:rFonts w:asciiTheme="majorHAnsi" w:hAnsiTheme="majorHAnsi"/>
          <w:sz w:val="16"/>
          <w:szCs w:val="16"/>
          <w:lang w:val="pt-BR"/>
        </w:rPr>
        <w:t>November 18, 1997, par. 412.</w:t>
      </w:r>
    </w:p>
  </w:footnote>
  <w:footnote w:id="18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cs="Arial"/>
          <w:sz w:val="16"/>
          <w:szCs w:val="16"/>
        </w:rPr>
        <w:footnoteRef/>
      </w:r>
      <w:r w:rsidRPr="00B35D34">
        <w:rPr>
          <w:rFonts w:asciiTheme="majorHAnsi" w:hAnsiTheme="majorHAnsi" w:cs="Arial"/>
          <w:sz w:val="16"/>
          <w:szCs w:val="16"/>
          <w:lang w:val="pt-BR"/>
        </w:rPr>
        <w:t xml:space="preserve">IACHR, Report No. 25/09, Merits (Sebastião Camargo Filho) Brazil, March 19, 2009, par. 109. </w:t>
      </w:r>
      <w:r w:rsidRPr="00B35D34">
        <w:rPr>
          <w:rFonts w:asciiTheme="majorHAnsi" w:hAnsiTheme="majorHAnsi" w:cs="Arial"/>
          <w:sz w:val="16"/>
          <w:szCs w:val="16"/>
        </w:rPr>
        <w:t xml:space="preserve">See, too, IACHR, </w:t>
      </w:r>
      <w:r w:rsidRPr="00B35D34">
        <w:rPr>
          <w:rFonts w:asciiTheme="majorHAnsi" w:hAnsiTheme="majorHAnsi" w:cs="Arial"/>
          <w:i/>
          <w:iCs/>
          <w:sz w:val="16"/>
          <w:szCs w:val="16"/>
        </w:rPr>
        <w:t>Access to Justice for Women Victims of Violence in the Americas</w:t>
      </w:r>
      <w:r w:rsidRPr="00B35D34">
        <w:rPr>
          <w:rFonts w:asciiTheme="majorHAnsi" w:hAnsiTheme="majorHAnsi" w:cs="Arial"/>
          <w:sz w:val="16"/>
          <w:szCs w:val="16"/>
        </w:rPr>
        <w:t xml:space="preserve">, OEA/Ser. L/V/II. </w:t>
      </w:r>
      <w:proofErr w:type="gramStart"/>
      <w:r w:rsidRPr="00B35D34">
        <w:rPr>
          <w:rFonts w:asciiTheme="majorHAnsi" w:hAnsiTheme="majorHAnsi" w:cs="Arial"/>
          <w:sz w:val="16"/>
          <w:szCs w:val="16"/>
        </w:rPr>
        <w:t xml:space="preserve">doc.68, January 20, 2007, par. 41; I/A Court H.R., </w:t>
      </w:r>
      <w:hyperlink r:id="rId16" w:history="1">
        <w:r w:rsidRPr="00B35D34">
          <w:rPr>
            <w:rStyle w:val="Hyperlink"/>
            <w:rFonts w:asciiTheme="majorHAnsi" w:hAnsiTheme="majorHAnsi" w:cs="Arial"/>
            <w:sz w:val="16"/>
            <w:szCs w:val="16"/>
            <w:shd w:val="clear" w:color="auto" w:fill="FFFFFF"/>
          </w:rPr>
          <w:t>Case of Gonzalez-Medina and Family v. Dominican Republic.</w:t>
        </w:r>
        <w:proofErr w:type="gramEnd"/>
        <w:r w:rsidRPr="00B35D34">
          <w:rPr>
            <w:rStyle w:val="Hyperlink"/>
            <w:rFonts w:asciiTheme="majorHAnsi" w:hAnsiTheme="majorHAnsi" w:cs="Arial"/>
            <w:sz w:val="16"/>
            <w:szCs w:val="16"/>
            <w:shd w:val="clear" w:color="auto" w:fill="FFFFFF"/>
          </w:rPr>
          <w:t xml:space="preserve"> </w:t>
        </w:r>
        <w:proofErr w:type="gramStart"/>
        <w:r w:rsidRPr="00B35D34">
          <w:rPr>
            <w:rStyle w:val="Hyperlink"/>
            <w:rFonts w:asciiTheme="majorHAnsi" w:hAnsiTheme="majorHAnsi" w:cs="Arial"/>
            <w:sz w:val="16"/>
            <w:szCs w:val="16"/>
            <w:shd w:val="clear" w:color="auto" w:fill="FFFFFF"/>
          </w:rPr>
          <w:t>Preliminary Objections, Merits, Reparations and Costs.</w:t>
        </w:r>
        <w:proofErr w:type="gramEnd"/>
        <w:r w:rsidRPr="00B35D34">
          <w:rPr>
            <w:rStyle w:val="Hyperlink"/>
            <w:rFonts w:asciiTheme="majorHAnsi" w:hAnsiTheme="majorHAnsi" w:cs="Arial"/>
            <w:sz w:val="16"/>
            <w:szCs w:val="16"/>
            <w:shd w:val="clear" w:color="auto" w:fill="FFFFFF"/>
          </w:rPr>
          <w:t xml:space="preserve"> </w:t>
        </w:r>
        <w:proofErr w:type="gramStart"/>
        <w:r w:rsidRPr="00B35D34">
          <w:rPr>
            <w:rStyle w:val="Hyperlink"/>
            <w:rFonts w:asciiTheme="majorHAnsi" w:hAnsiTheme="majorHAnsi" w:cs="Arial"/>
            <w:sz w:val="16"/>
            <w:szCs w:val="16"/>
            <w:shd w:val="clear" w:color="auto" w:fill="FFFFFF"/>
          </w:rPr>
          <w:t>Judgment of February 27, 2012, Series C No. 240</w:t>
        </w:r>
      </w:hyperlink>
      <w:r w:rsidRPr="00B35D34">
        <w:rPr>
          <w:rFonts w:asciiTheme="majorHAnsi" w:hAnsiTheme="majorHAnsi" w:cs="Arial"/>
          <w:sz w:val="16"/>
          <w:szCs w:val="16"/>
        </w:rPr>
        <w:t>, par. 115.</w:t>
      </w:r>
      <w:proofErr w:type="gramEnd"/>
      <w:r w:rsidRPr="00B35D34">
        <w:rPr>
          <w:rFonts w:asciiTheme="majorHAnsi" w:hAnsiTheme="majorHAnsi" w:cs="Arial"/>
          <w:sz w:val="16"/>
          <w:szCs w:val="16"/>
        </w:rPr>
        <w:t xml:space="preserve"> See, also, IACHR, Report No. 111/09, Case 11.324, Merits, </w:t>
      </w:r>
      <w:proofErr w:type="spellStart"/>
      <w:r w:rsidRPr="00B35D34">
        <w:rPr>
          <w:rFonts w:asciiTheme="majorHAnsi" w:hAnsiTheme="majorHAnsi" w:cs="Arial"/>
          <w:sz w:val="16"/>
          <w:szCs w:val="16"/>
        </w:rPr>
        <w:t>Narciso</w:t>
      </w:r>
      <w:proofErr w:type="spellEnd"/>
      <w:r w:rsidRPr="00B35D34">
        <w:rPr>
          <w:rFonts w:asciiTheme="majorHAnsi" w:hAnsiTheme="majorHAnsi" w:cs="Arial"/>
          <w:sz w:val="16"/>
          <w:szCs w:val="16"/>
        </w:rPr>
        <w:t xml:space="preserve"> González Medina, Dominican Republic, November 10, 2009, par. 240.</w:t>
      </w:r>
    </w:p>
  </w:footnote>
  <w:footnote w:id="18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IACHR, Report No. 56/12, Merits (</w:t>
      </w:r>
      <w:proofErr w:type="spellStart"/>
      <w:r w:rsidRPr="00B35D34">
        <w:rPr>
          <w:rFonts w:asciiTheme="majorHAnsi" w:hAnsiTheme="majorHAnsi"/>
          <w:i/>
          <w:iCs/>
          <w:sz w:val="16"/>
          <w:szCs w:val="16"/>
        </w:rPr>
        <w:t>Florentín</w:t>
      </w:r>
      <w:proofErr w:type="spellEnd"/>
      <w:r w:rsidRPr="00B35D34">
        <w:rPr>
          <w:rFonts w:asciiTheme="majorHAnsi" w:hAnsiTheme="majorHAnsi"/>
          <w:i/>
          <w:iCs/>
          <w:sz w:val="16"/>
          <w:szCs w:val="16"/>
        </w:rPr>
        <w:t xml:space="preserve"> </w:t>
      </w:r>
      <w:proofErr w:type="spellStart"/>
      <w:r w:rsidRPr="00B35D34">
        <w:rPr>
          <w:rFonts w:asciiTheme="majorHAnsi" w:hAnsiTheme="majorHAnsi"/>
          <w:i/>
          <w:iCs/>
          <w:sz w:val="16"/>
          <w:szCs w:val="16"/>
        </w:rPr>
        <w:t>Gudiel</w:t>
      </w:r>
      <w:proofErr w:type="spellEnd"/>
      <w:r w:rsidRPr="00B35D34">
        <w:rPr>
          <w:rFonts w:asciiTheme="majorHAnsi" w:hAnsiTheme="majorHAnsi"/>
          <w:i/>
          <w:iCs/>
          <w:sz w:val="16"/>
          <w:szCs w:val="16"/>
        </w:rPr>
        <w:t xml:space="preserve"> Ramos, </w:t>
      </w:r>
      <w:proofErr w:type="spellStart"/>
      <w:r w:rsidRPr="00B35D34">
        <w:rPr>
          <w:rFonts w:asciiTheme="majorHAnsi" w:hAnsiTheme="majorHAnsi"/>
          <w:i/>
          <w:iCs/>
          <w:sz w:val="16"/>
          <w:szCs w:val="16"/>
        </w:rPr>
        <w:t>Makrina</w:t>
      </w:r>
      <w:proofErr w:type="spellEnd"/>
      <w:r w:rsidRPr="00B35D34">
        <w:rPr>
          <w:rFonts w:asciiTheme="majorHAnsi" w:hAnsiTheme="majorHAnsi"/>
          <w:i/>
          <w:iCs/>
          <w:sz w:val="16"/>
          <w:szCs w:val="16"/>
        </w:rPr>
        <w:t xml:space="preserve"> </w:t>
      </w:r>
      <w:proofErr w:type="spellStart"/>
      <w:r w:rsidRPr="00B35D34">
        <w:rPr>
          <w:rFonts w:asciiTheme="majorHAnsi" w:hAnsiTheme="majorHAnsi"/>
          <w:i/>
          <w:iCs/>
          <w:sz w:val="16"/>
          <w:szCs w:val="16"/>
        </w:rPr>
        <w:t>Gudiel</w:t>
      </w:r>
      <w:proofErr w:type="spellEnd"/>
      <w:r w:rsidRPr="00B35D34">
        <w:rPr>
          <w:rFonts w:asciiTheme="majorHAnsi" w:hAnsiTheme="majorHAnsi"/>
          <w:i/>
          <w:iCs/>
          <w:sz w:val="16"/>
          <w:szCs w:val="16"/>
        </w:rPr>
        <w:t xml:space="preserve"> </w:t>
      </w:r>
      <w:proofErr w:type="spellStart"/>
      <w:r w:rsidRPr="00B35D34">
        <w:rPr>
          <w:rFonts w:asciiTheme="majorHAnsi" w:hAnsiTheme="majorHAnsi"/>
          <w:i/>
          <w:iCs/>
          <w:sz w:val="16"/>
          <w:szCs w:val="16"/>
        </w:rPr>
        <w:t>Álvarez</w:t>
      </w:r>
      <w:proofErr w:type="spellEnd"/>
      <w:r w:rsidRPr="00B35D34">
        <w:rPr>
          <w:rFonts w:asciiTheme="majorHAnsi" w:hAnsiTheme="majorHAnsi"/>
          <w:i/>
          <w:iCs/>
          <w:sz w:val="16"/>
          <w:szCs w:val="16"/>
        </w:rPr>
        <w:t xml:space="preserve"> et al.</w:t>
      </w:r>
      <w:r w:rsidRPr="00B35D34">
        <w:rPr>
          <w:rFonts w:asciiTheme="majorHAnsi" w:hAnsiTheme="majorHAnsi"/>
          <w:sz w:val="16"/>
          <w:szCs w:val="16"/>
        </w:rPr>
        <w:t>), Guatemala, March 21, 2012, par. 126. See also IACHR, Second Report on the Situation of Human Rights Defenders in the Americas, OEA/</w:t>
      </w:r>
      <w:proofErr w:type="spellStart"/>
      <w:r w:rsidRPr="00B35D34">
        <w:rPr>
          <w:rFonts w:asciiTheme="majorHAnsi" w:hAnsiTheme="majorHAnsi"/>
          <w:sz w:val="16"/>
          <w:szCs w:val="16"/>
        </w:rPr>
        <w:t>Ser.L</w:t>
      </w:r>
      <w:proofErr w:type="spellEnd"/>
      <w:r w:rsidRPr="00B35D34">
        <w:rPr>
          <w:rFonts w:asciiTheme="majorHAnsi" w:hAnsiTheme="majorHAnsi"/>
          <w:sz w:val="16"/>
          <w:szCs w:val="16"/>
        </w:rPr>
        <w:t xml:space="preserve">/V/II. </w:t>
      </w:r>
      <w:proofErr w:type="gramStart"/>
      <w:r w:rsidRPr="00B35D34">
        <w:rPr>
          <w:rFonts w:asciiTheme="majorHAnsi" w:hAnsiTheme="majorHAnsi"/>
          <w:sz w:val="16"/>
          <w:szCs w:val="16"/>
        </w:rPr>
        <w:t>Doc. 66, December 31, 2011, par. 236.</w:t>
      </w:r>
      <w:proofErr w:type="gramEnd"/>
      <w:r w:rsidRPr="00B35D34">
        <w:rPr>
          <w:rFonts w:asciiTheme="majorHAnsi" w:hAnsiTheme="majorHAnsi"/>
          <w:sz w:val="16"/>
          <w:szCs w:val="16"/>
        </w:rPr>
        <w:t xml:space="preserve">  Available at </w:t>
      </w:r>
      <w:hyperlink r:id="rId17" w:history="1">
        <w:r w:rsidRPr="00B35D34">
          <w:rPr>
            <w:rStyle w:val="Hyperlink"/>
            <w:rFonts w:asciiTheme="majorHAnsi" w:hAnsiTheme="majorHAnsi"/>
            <w:sz w:val="16"/>
            <w:szCs w:val="16"/>
          </w:rPr>
          <w:t>http://www.oas.org/en/iachr/defenders/docs/pdf/defenders2011.pdf</w:t>
        </w:r>
      </w:hyperlink>
    </w:p>
  </w:footnote>
  <w:footnote w:id="189">
    <w:p w:rsidR="009A080B" w:rsidRPr="00B35D34" w:rsidRDefault="009A080B" w:rsidP="00B35D34">
      <w:pPr>
        <w:spacing w:after="120"/>
        <w:ind w:firstLine="720"/>
        <w:jc w:val="both"/>
        <w:rPr>
          <w:rFonts w:asciiTheme="majorHAnsi" w:hAnsiTheme="majorHAnsi"/>
          <w:sz w:val="16"/>
          <w:szCs w:val="16"/>
          <w:lang w:val="es-ES"/>
        </w:rPr>
      </w:pPr>
      <w:r w:rsidRPr="00B35D34">
        <w:rPr>
          <w:rStyle w:val="FootnoteReference"/>
          <w:rFonts w:asciiTheme="majorHAnsi" w:hAnsiTheme="majorHAnsi"/>
          <w:sz w:val="16"/>
          <w:szCs w:val="16"/>
        </w:rPr>
        <w:footnoteRef/>
      </w:r>
      <w:r w:rsidRPr="00B35D34">
        <w:rPr>
          <w:rFonts w:asciiTheme="majorHAnsi" w:hAnsiTheme="majorHAnsi"/>
          <w:sz w:val="16"/>
          <w:szCs w:val="16"/>
          <w:lang w:val="es-ES"/>
        </w:rPr>
        <w:t xml:space="preserve"> </w:t>
      </w:r>
      <w:proofErr w:type="spellStart"/>
      <w:r w:rsidRPr="00B35D34">
        <w:rPr>
          <w:rStyle w:val="FootnoteTex"/>
          <w:rFonts w:asciiTheme="majorHAnsi" w:hAnsiTheme="majorHAnsi"/>
          <w:sz w:val="16"/>
          <w:szCs w:val="16"/>
          <w:lang w:val="es-MX"/>
        </w:rPr>
        <w:t>Appendix</w:t>
      </w:r>
      <w:proofErr w:type="spellEnd"/>
      <w:r w:rsidRPr="00B35D34">
        <w:rPr>
          <w:rFonts w:asciiTheme="majorHAnsi" w:hAnsiTheme="majorHAnsi"/>
          <w:sz w:val="16"/>
          <w:szCs w:val="16"/>
          <w:lang w:val="es-ES"/>
        </w:rPr>
        <w:t xml:space="preserve"> 13. “</w:t>
      </w:r>
      <w:proofErr w:type="spellStart"/>
      <w:r w:rsidRPr="00B35D34">
        <w:rPr>
          <w:rFonts w:asciiTheme="majorHAnsi" w:hAnsiTheme="majorHAnsi"/>
          <w:i/>
          <w:iCs/>
          <w:sz w:val="16"/>
          <w:szCs w:val="16"/>
          <w:lang w:val="es-ES"/>
        </w:rPr>
        <w:t>Marena</w:t>
      </w:r>
      <w:proofErr w:type="spellEnd"/>
      <w:r w:rsidRPr="00B35D34">
        <w:rPr>
          <w:rFonts w:asciiTheme="majorHAnsi" w:hAnsiTheme="majorHAnsi"/>
          <w:i/>
          <w:iCs/>
          <w:sz w:val="16"/>
          <w:szCs w:val="16"/>
          <w:lang w:val="es-ES"/>
        </w:rPr>
        <w:t xml:space="preserve"> multa al griego Peter </w:t>
      </w:r>
      <w:proofErr w:type="spellStart"/>
      <w:r w:rsidRPr="00B35D34">
        <w:rPr>
          <w:rFonts w:asciiTheme="majorHAnsi" w:hAnsiTheme="majorHAnsi"/>
          <w:i/>
          <w:iCs/>
          <w:sz w:val="16"/>
          <w:szCs w:val="16"/>
          <w:lang w:val="es-ES"/>
        </w:rPr>
        <w:t>Tsokos</w:t>
      </w:r>
      <w:proofErr w:type="spellEnd"/>
      <w:r w:rsidRPr="00B35D34">
        <w:rPr>
          <w:rFonts w:asciiTheme="majorHAnsi" w:hAnsiTheme="majorHAnsi"/>
          <w:sz w:val="16"/>
          <w:szCs w:val="16"/>
          <w:lang w:val="es-ES"/>
        </w:rPr>
        <w:t xml:space="preserve">”, La Prensa, </w:t>
      </w:r>
      <w:proofErr w:type="spellStart"/>
      <w:r w:rsidRPr="00B35D34">
        <w:rPr>
          <w:rFonts w:asciiTheme="majorHAnsi" w:hAnsiTheme="majorHAnsi"/>
          <w:sz w:val="16"/>
          <w:szCs w:val="16"/>
          <w:lang w:val="es-ES"/>
        </w:rPr>
        <w:t>May</w:t>
      </w:r>
      <w:proofErr w:type="spellEnd"/>
      <w:r w:rsidRPr="00B35D34">
        <w:rPr>
          <w:rFonts w:asciiTheme="majorHAnsi" w:hAnsiTheme="majorHAnsi"/>
          <w:sz w:val="16"/>
          <w:szCs w:val="16"/>
          <w:lang w:val="es-ES"/>
        </w:rPr>
        <w:t xml:space="preserve"> 18, 2001.</w:t>
      </w:r>
    </w:p>
  </w:footnote>
  <w:footnote w:id="19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22.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Appeal to the Civil Law Division of the Court of Appeals in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October 2, 2002.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2013.</w:t>
      </w:r>
      <w:proofErr w:type="gramEnd"/>
    </w:p>
  </w:footnote>
  <w:footnote w:id="19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Appendix 160.</w:t>
      </w:r>
      <w:proofErr w:type="gramEnd"/>
      <w:r w:rsidRPr="00B35D34">
        <w:rPr>
          <w:rFonts w:asciiTheme="majorHAnsi" w:hAnsiTheme="majorHAnsi"/>
          <w:sz w:val="16"/>
          <w:szCs w:val="16"/>
        </w:rPr>
        <w:t xml:space="preserve"> Record and results of the search of the property of Peter </w:t>
      </w:r>
      <w:proofErr w:type="spellStart"/>
      <w:r w:rsidRPr="00B35D34">
        <w:rPr>
          <w:rFonts w:asciiTheme="majorHAnsi" w:hAnsiTheme="majorHAnsi"/>
          <w:sz w:val="16"/>
          <w:szCs w:val="16"/>
        </w:rPr>
        <w:t>Tsokos</w:t>
      </w:r>
      <w:proofErr w:type="spellEnd"/>
      <w:proofErr w:type="gramStart"/>
      <w:r w:rsidRPr="00B35D34">
        <w:rPr>
          <w:rFonts w:asciiTheme="majorHAnsi" w:hAnsiTheme="majorHAnsi"/>
          <w:sz w:val="16"/>
          <w:szCs w:val="16"/>
        </w:rPr>
        <w:t>,  National</w:t>
      </w:r>
      <w:proofErr w:type="gramEnd"/>
      <w:r w:rsidRPr="00B35D34">
        <w:rPr>
          <w:rFonts w:asciiTheme="majorHAnsi" w:hAnsiTheme="majorHAnsi"/>
          <w:sz w:val="16"/>
          <w:szCs w:val="16"/>
        </w:rPr>
        <w:t xml:space="preserve"> Police Criminal Investigations, April 20,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127.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The record and results of the search of La Paz funeral home, by contrast, states the purpose of the search, which was to "seize any documents found linked to the proceeding against </w:t>
      </w:r>
      <w:proofErr w:type="spellStart"/>
      <w:r w:rsidRPr="00B35D34">
        <w:rPr>
          <w:rFonts w:asciiTheme="majorHAnsi" w:hAnsiTheme="majorHAnsi"/>
          <w:sz w:val="16"/>
          <w:szCs w:val="16"/>
        </w:rPr>
        <w:t>Iván</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Argüello</w:t>
      </w:r>
      <w:proofErr w:type="spellEnd"/>
      <w:r w:rsidRPr="00B35D34">
        <w:rPr>
          <w:rFonts w:asciiTheme="majorHAnsi" w:hAnsiTheme="majorHAnsi"/>
          <w:sz w:val="16"/>
          <w:szCs w:val="16"/>
        </w:rPr>
        <w:t xml:space="preserve"> Rivera”; it also specifies what documents were found. </w:t>
      </w:r>
      <w:proofErr w:type="gramStart"/>
      <w:r w:rsidRPr="00B35D34">
        <w:rPr>
          <w:rFonts w:asciiTheme="majorHAnsi" w:hAnsiTheme="majorHAnsi"/>
          <w:sz w:val="16"/>
          <w:szCs w:val="16"/>
        </w:rPr>
        <w:t>Appendix 161.</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Record and results of the search of La Paz funeral home, National Police Criminal Investigations, April 16, 2002.</w:t>
      </w:r>
      <w:proofErr w:type="gramEnd"/>
      <w:r w:rsidRPr="00B35D34">
        <w:rPr>
          <w:rFonts w:asciiTheme="majorHAnsi" w:hAnsiTheme="majorHAnsi"/>
          <w:sz w:val="16"/>
          <w:szCs w:val="16"/>
        </w:rPr>
        <w:t xml:space="preserve">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125. </w:t>
      </w:r>
      <w:proofErr w:type="gramStart"/>
      <w:r w:rsidRPr="00B35D34">
        <w:rPr>
          <w:rFonts w:asciiTheme="majorHAnsi" w:hAnsiTheme="majorHAnsi"/>
          <w:sz w:val="16"/>
          <w:szCs w:val="16"/>
        </w:rPr>
        <w:t>Appendix to the petitioners' communication of July 13, 2007.</w:t>
      </w:r>
      <w:proofErr w:type="gramEnd"/>
    </w:p>
  </w:footnote>
  <w:footnote w:id="19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Appendix 71, procedures, National Police Criminal Investigations to the District Criminal Court in </w:t>
      </w:r>
      <w:proofErr w:type="spellStart"/>
      <w:r w:rsidRPr="00B35D34">
        <w:rPr>
          <w:rFonts w:asciiTheme="majorHAnsi" w:hAnsiTheme="majorHAnsi"/>
          <w:sz w:val="16"/>
          <w:szCs w:val="16"/>
        </w:rPr>
        <w:t>Bluefields</w:t>
      </w:r>
      <w:proofErr w:type="spellEnd"/>
      <w:proofErr w:type="gramStart"/>
      <w:r w:rsidRPr="00B35D34">
        <w:rPr>
          <w:rFonts w:asciiTheme="majorHAnsi" w:hAnsiTheme="majorHAnsi"/>
          <w:sz w:val="16"/>
          <w:szCs w:val="16"/>
        </w:rPr>
        <w:t>,  April</w:t>
      </w:r>
      <w:proofErr w:type="gramEnd"/>
      <w:r w:rsidRPr="00B35D34">
        <w:rPr>
          <w:rFonts w:asciiTheme="majorHAnsi" w:hAnsiTheme="majorHAnsi"/>
          <w:sz w:val="16"/>
          <w:szCs w:val="16"/>
        </w:rPr>
        <w:t xml:space="preserve"> 18, 2002. Trial court file No. 110-02, folios 78 and ff. Appendix to the petitioners' communication of July 13, 2007.</w:t>
      </w:r>
    </w:p>
  </w:footnote>
  <w:footnote w:id="19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Appendix 100.</w:t>
      </w:r>
      <w:proofErr w:type="gramEnd"/>
      <w:r w:rsidRPr="00B35D34">
        <w:rPr>
          <w:rFonts w:asciiTheme="majorHAnsi" w:hAnsiTheme="majorHAnsi"/>
          <w:sz w:val="16"/>
          <w:szCs w:val="16"/>
        </w:rPr>
        <w:t xml:space="preserve"> Second hearing writ (</w:t>
      </w:r>
      <w:proofErr w:type="spellStart"/>
      <w:r w:rsidRPr="00B35D34">
        <w:rPr>
          <w:rFonts w:asciiTheme="majorHAnsi" w:hAnsiTheme="majorHAnsi"/>
          <w:i/>
          <w:iCs/>
          <w:sz w:val="16"/>
          <w:szCs w:val="16"/>
        </w:rPr>
        <w:t>Escrito</w:t>
      </w:r>
      <w:proofErr w:type="spellEnd"/>
      <w:r w:rsidRPr="00B35D34">
        <w:rPr>
          <w:rFonts w:asciiTheme="majorHAnsi" w:hAnsiTheme="majorHAnsi"/>
          <w:i/>
          <w:iCs/>
          <w:sz w:val="16"/>
          <w:szCs w:val="16"/>
        </w:rPr>
        <w:t xml:space="preserve"> de </w:t>
      </w:r>
      <w:proofErr w:type="spellStart"/>
      <w:r w:rsidRPr="00B35D34">
        <w:rPr>
          <w:rFonts w:asciiTheme="majorHAnsi" w:hAnsiTheme="majorHAnsi"/>
          <w:i/>
          <w:iCs/>
          <w:sz w:val="16"/>
          <w:szCs w:val="16"/>
        </w:rPr>
        <w:t>segundas</w:t>
      </w:r>
      <w:proofErr w:type="spellEnd"/>
      <w:r w:rsidRPr="00B35D34">
        <w:rPr>
          <w:rFonts w:asciiTheme="majorHAnsi" w:hAnsiTheme="majorHAnsi"/>
          <w:i/>
          <w:iCs/>
          <w:sz w:val="16"/>
          <w:szCs w:val="16"/>
        </w:rPr>
        <w:t xml:space="preserve"> vistas</w:t>
      </w:r>
      <w:proofErr w:type="gramStart"/>
      <w:r w:rsidRPr="00B35D34">
        <w:rPr>
          <w:rFonts w:asciiTheme="majorHAnsi" w:hAnsiTheme="majorHAnsi"/>
          <w:sz w:val="16"/>
          <w:szCs w:val="16"/>
        </w:rPr>
        <w:t>)  to</w:t>
      </w:r>
      <w:proofErr w:type="gramEnd"/>
      <w:r w:rsidRPr="00B35D34">
        <w:rPr>
          <w:rFonts w:asciiTheme="majorHAnsi" w:hAnsiTheme="majorHAnsi"/>
          <w:sz w:val="16"/>
          <w:szCs w:val="16"/>
        </w:rPr>
        <w:t xml:space="preserve"> the  District Civil and Criminal Court. </w:t>
      </w:r>
      <w:proofErr w:type="gramStart"/>
      <w:r w:rsidRPr="00B35D34">
        <w:rPr>
          <w:rFonts w:asciiTheme="majorHAnsi" w:hAnsiTheme="majorHAnsi"/>
          <w:sz w:val="16"/>
          <w:szCs w:val="16"/>
        </w:rPr>
        <w:t>of</w:t>
      </w:r>
      <w:proofErr w:type="gramEnd"/>
      <w:r w:rsidRPr="00B35D34">
        <w:rPr>
          <w:rFonts w:asciiTheme="majorHAnsi" w:hAnsiTheme="majorHAnsi"/>
          <w:sz w:val="16"/>
          <w:szCs w:val="16"/>
        </w:rPr>
        <w:t xml:space="preserve"> the In. </w:t>
      </w:r>
      <w:proofErr w:type="gramStart"/>
      <w:r w:rsidRPr="00B35D34">
        <w:rPr>
          <w:rFonts w:asciiTheme="majorHAnsi" w:hAnsiTheme="majorHAnsi"/>
          <w:sz w:val="16"/>
          <w:szCs w:val="16"/>
        </w:rPr>
        <w:t xml:space="preserve">By operation of law,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December 24, 2002.</w:t>
      </w:r>
      <w:proofErr w:type="gramEnd"/>
      <w:r w:rsidRPr="00B35D34">
        <w:rPr>
          <w:rFonts w:asciiTheme="majorHAnsi" w:hAnsiTheme="majorHAnsi"/>
          <w:sz w:val="16"/>
          <w:szCs w:val="16"/>
        </w:rPr>
        <w:t xml:space="preserve"> Trial court file No. 110-02, folios 268-270. </w:t>
      </w:r>
      <w:proofErr w:type="gramStart"/>
      <w:r w:rsidRPr="00B35D34">
        <w:rPr>
          <w:rFonts w:asciiTheme="majorHAnsi" w:hAnsiTheme="majorHAnsi"/>
          <w:sz w:val="16"/>
          <w:szCs w:val="16"/>
        </w:rPr>
        <w:t>Appendix to the petitioners' communication of July 13, 2007.</w:t>
      </w:r>
      <w:proofErr w:type="gramEnd"/>
    </w:p>
  </w:footnote>
  <w:footnote w:id="19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Appendix 134.</w:t>
      </w:r>
      <w:proofErr w:type="gramEnd"/>
      <w:r w:rsidRPr="00B35D34">
        <w:rPr>
          <w:rFonts w:asciiTheme="majorHAnsi" w:hAnsiTheme="majorHAnsi"/>
          <w:sz w:val="16"/>
          <w:szCs w:val="16"/>
        </w:rPr>
        <w:t xml:space="preserve"> Response of the  Assistant Prosecutor in Managua to the grievances raised by the applicant in the  appeal for </w:t>
      </w:r>
      <w:proofErr w:type="spellStart"/>
      <w:r w:rsidRPr="00B35D34">
        <w:rPr>
          <w:rFonts w:asciiTheme="majorHAnsi" w:hAnsiTheme="majorHAnsi"/>
          <w:sz w:val="16"/>
          <w:szCs w:val="16"/>
        </w:rPr>
        <w:t>annulment.Case</w:t>
      </w:r>
      <w:proofErr w:type="spellEnd"/>
      <w:r w:rsidRPr="00B35D34">
        <w:rPr>
          <w:rFonts w:asciiTheme="majorHAnsi" w:hAnsiTheme="majorHAnsi"/>
          <w:sz w:val="16"/>
          <w:szCs w:val="16"/>
        </w:rPr>
        <w:t xml:space="preserve"> file No. 2019-2004 of the appeal for annulment to the Supreme Court of Justice, folios 80-86. </w:t>
      </w:r>
      <w:proofErr w:type="gramStart"/>
      <w:r w:rsidRPr="00B35D34">
        <w:rPr>
          <w:rFonts w:asciiTheme="majorHAnsi" w:hAnsiTheme="majorHAnsi"/>
          <w:sz w:val="16"/>
          <w:szCs w:val="16"/>
        </w:rPr>
        <w:t>Appendix to the petitioners' communication of July 13, 2007.</w:t>
      </w:r>
      <w:proofErr w:type="gramEnd"/>
    </w:p>
  </w:footnote>
  <w:footnote w:id="19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134.</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Response of the Office of the Assistant Prosecutor of Managua regarding the mistreatment of the appellant filing the annulment appeal.</w:t>
      </w:r>
      <w:proofErr w:type="gramEnd"/>
      <w:r w:rsidRPr="00B35D34">
        <w:rPr>
          <w:rFonts w:asciiTheme="majorHAnsi" w:hAnsiTheme="majorHAnsi"/>
          <w:sz w:val="16"/>
          <w:szCs w:val="16"/>
        </w:rPr>
        <w:t xml:space="preserve"> File No. 2019-2004 of the appeal for annulment to the Supreme Court, folios 80-86.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19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cs="Arial"/>
          <w:sz w:val="16"/>
          <w:szCs w:val="16"/>
        </w:rPr>
        <w:footnoteRef/>
      </w:r>
      <w:r w:rsidRPr="00B35D34">
        <w:rPr>
          <w:rFonts w:asciiTheme="majorHAnsi" w:hAnsiTheme="majorHAnsi" w:cs="Arial"/>
          <w:sz w:val="16"/>
          <w:szCs w:val="16"/>
        </w:rPr>
        <w:t xml:space="preserve"> </w:t>
      </w:r>
      <w:hyperlink r:id="rId18" w:history="1">
        <w:r w:rsidRPr="00B35D34">
          <w:rPr>
            <w:rFonts w:asciiTheme="majorHAnsi" w:hAnsiTheme="majorHAnsi" w:cs="Arial"/>
            <w:sz w:val="16"/>
            <w:szCs w:val="16"/>
          </w:rPr>
          <w:t xml:space="preserve">I/A Court H.R., Case of Myrna Mack Chang v. Guatemala. </w:t>
        </w:r>
        <w:proofErr w:type="gramStart"/>
        <w:r w:rsidRPr="00B35D34">
          <w:rPr>
            <w:rFonts w:asciiTheme="majorHAnsi" w:hAnsiTheme="majorHAnsi" w:cs="Arial"/>
            <w:sz w:val="16"/>
            <w:szCs w:val="16"/>
          </w:rPr>
          <w:t>Merits, Reparations and Costs.</w:t>
        </w:r>
        <w:proofErr w:type="gramEnd"/>
        <w:r w:rsidRPr="00B35D34">
          <w:rPr>
            <w:rFonts w:asciiTheme="majorHAnsi" w:hAnsiTheme="majorHAnsi" w:cs="Arial"/>
            <w:sz w:val="16"/>
            <w:szCs w:val="16"/>
          </w:rPr>
          <w:t xml:space="preserve"> Judgment of November 25, 2003. </w:t>
        </w:r>
        <w:proofErr w:type="gramStart"/>
        <w:r w:rsidRPr="00B35D34">
          <w:rPr>
            <w:rFonts w:asciiTheme="majorHAnsi" w:hAnsiTheme="majorHAnsi" w:cs="Arial"/>
            <w:sz w:val="16"/>
            <w:szCs w:val="16"/>
          </w:rPr>
          <w:t>Series C No. 101, par. 275.</w:t>
        </w:r>
        <w:proofErr w:type="gramEnd"/>
        <w:r w:rsidRPr="00B35D34">
          <w:rPr>
            <w:rFonts w:asciiTheme="majorHAnsi" w:hAnsiTheme="majorHAnsi" w:cs="Arial"/>
            <w:sz w:val="16"/>
            <w:szCs w:val="16"/>
          </w:rPr>
          <w:t xml:space="preserve"> </w:t>
        </w:r>
      </w:hyperlink>
    </w:p>
  </w:footnote>
  <w:footnote w:id="19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See </w:t>
      </w:r>
      <w:r w:rsidRPr="00B35D34">
        <w:rPr>
          <w:rFonts w:asciiTheme="majorHAnsi" w:hAnsiTheme="majorHAnsi" w:cs="Univers"/>
          <w:sz w:val="16"/>
          <w:szCs w:val="16"/>
        </w:rPr>
        <w:t>U.N. Doc E/ST/CSDHA</w:t>
      </w:r>
      <w:r w:rsidRPr="00B35D34">
        <w:rPr>
          <w:rFonts w:asciiTheme="majorHAnsi" w:hAnsiTheme="majorHAnsi" w:cs="Arial"/>
          <w:sz w:val="16"/>
          <w:szCs w:val="16"/>
        </w:rPr>
        <w:t>/.12 (1991</w:t>
      </w:r>
      <w:r w:rsidRPr="00B35D34">
        <w:rPr>
          <w:rFonts w:asciiTheme="majorHAnsi" w:hAnsiTheme="majorHAnsi" w:cs="Univers"/>
          <w:sz w:val="16"/>
          <w:szCs w:val="16"/>
        </w:rPr>
        <w:t>).</w:t>
      </w:r>
    </w:p>
  </w:footnote>
  <w:footnote w:id="19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According to the testimony of several witnesses presented to the court and the prosecutor's office, the third individual was seen with </w:t>
      </w:r>
      <w:proofErr w:type="spellStart"/>
      <w:r w:rsidRPr="00B35D34">
        <w:rPr>
          <w:rFonts w:asciiTheme="majorHAnsi" w:hAnsiTheme="majorHAnsi"/>
          <w:sz w:val="16"/>
          <w:szCs w:val="16"/>
        </w:rPr>
        <w:t>Iván</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Argüello</w:t>
      </w:r>
      <w:proofErr w:type="spellEnd"/>
      <w:r w:rsidRPr="00B35D34">
        <w:rPr>
          <w:rFonts w:asciiTheme="majorHAnsi" w:hAnsiTheme="majorHAnsi"/>
          <w:sz w:val="16"/>
          <w:szCs w:val="16"/>
        </w:rPr>
        <w:t xml:space="preserve"> and </w:t>
      </w:r>
      <w:proofErr w:type="spellStart"/>
      <w:r w:rsidRPr="00B35D34">
        <w:rPr>
          <w:rFonts w:asciiTheme="majorHAnsi" w:hAnsiTheme="majorHAnsi"/>
          <w:sz w:val="16"/>
          <w:szCs w:val="16"/>
        </w:rPr>
        <w:t>Wilberth</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Madariaga</w:t>
      </w:r>
      <w:proofErr w:type="spellEnd"/>
      <w:r w:rsidRPr="00B35D34">
        <w:rPr>
          <w:rFonts w:asciiTheme="majorHAnsi" w:hAnsiTheme="majorHAnsi"/>
          <w:sz w:val="16"/>
          <w:szCs w:val="16"/>
        </w:rPr>
        <w:t xml:space="preserve"> during Holy Week, had also rented the ground floor of María Luisa Acosta’s house, and disappeared after Mr. </w:t>
      </w:r>
      <w:proofErr w:type="spellStart"/>
      <w:r w:rsidRPr="00B35D34">
        <w:rPr>
          <w:rFonts w:asciiTheme="majorHAnsi" w:hAnsiTheme="majorHAnsi"/>
          <w:sz w:val="16"/>
          <w:szCs w:val="16"/>
        </w:rPr>
        <w:t>García</w:t>
      </w:r>
      <w:proofErr w:type="spellEnd"/>
      <w:r w:rsidRPr="00B35D34">
        <w:rPr>
          <w:rFonts w:asciiTheme="majorHAnsi" w:hAnsiTheme="majorHAnsi"/>
          <w:sz w:val="16"/>
          <w:szCs w:val="16"/>
        </w:rPr>
        <w:t xml:space="preserve"> Valle was killed.  </w:t>
      </w:r>
      <w:proofErr w:type="gramStart"/>
      <w:r w:rsidRPr="00B35D34">
        <w:rPr>
          <w:rFonts w:asciiTheme="majorHAnsi" w:hAnsiTheme="majorHAnsi"/>
          <w:sz w:val="16"/>
          <w:szCs w:val="16"/>
        </w:rPr>
        <w:t>Appendix 35.</w:t>
      </w:r>
      <w:proofErr w:type="gramEnd"/>
      <w:r w:rsidRPr="00B35D34">
        <w:rPr>
          <w:rFonts w:asciiTheme="majorHAnsi" w:hAnsiTheme="majorHAnsi"/>
          <w:sz w:val="16"/>
          <w:szCs w:val="16"/>
        </w:rPr>
        <w:t xml:space="preserve"> Statement by María Luisa Acosta</w:t>
      </w:r>
      <w:proofErr w:type="gramStart"/>
      <w:r w:rsidRPr="00B35D34">
        <w:rPr>
          <w:rFonts w:asciiTheme="majorHAnsi" w:hAnsiTheme="majorHAnsi"/>
          <w:sz w:val="16"/>
          <w:szCs w:val="16"/>
        </w:rPr>
        <w:t>,  National</w:t>
      </w:r>
      <w:proofErr w:type="gramEnd"/>
      <w:r w:rsidRPr="00B35D34">
        <w:rPr>
          <w:rFonts w:asciiTheme="majorHAnsi" w:hAnsiTheme="majorHAnsi"/>
          <w:sz w:val="16"/>
          <w:szCs w:val="16"/>
        </w:rPr>
        <w:t xml:space="preserve"> Police Criminal Investigations, April 16,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56. </w:t>
      </w:r>
      <w:proofErr w:type="gramStart"/>
      <w:r w:rsidRPr="00B35D34">
        <w:rPr>
          <w:rFonts w:asciiTheme="majorHAnsi" w:hAnsiTheme="majorHAnsi"/>
          <w:sz w:val="16"/>
          <w:szCs w:val="16"/>
        </w:rPr>
        <w:t>Appendix 41.</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Witness statement by María Elena </w:t>
      </w:r>
      <w:proofErr w:type="spellStart"/>
      <w:r w:rsidRPr="00B35D34">
        <w:rPr>
          <w:rFonts w:asciiTheme="majorHAnsi" w:hAnsiTheme="majorHAnsi"/>
          <w:sz w:val="16"/>
          <w:szCs w:val="16"/>
        </w:rPr>
        <w:t>Castrillo</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Chavarría</w:t>
      </w:r>
      <w:proofErr w:type="spellEnd"/>
      <w:r w:rsidRPr="00B35D34">
        <w:rPr>
          <w:rFonts w:asciiTheme="majorHAnsi" w:hAnsiTheme="majorHAnsi"/>
          <w:sz w:val="16"/>
          <w:szCs w:val="16"/>
        </w:rPr>
        <w:t>, April 16, 2002.</w:t>
      </w:r>
      <w:proofErr w:type="gramEnd"/>
      <w:r w:rsidRPr="00B35D34">
        <w:rPr>
          <w:rFonts w:asciiTheme="majorHAnsi" w:hAnsiTheme="majorHAnsi"/>
          <w:sz w:val="16"/>
          <w:szCs w:val="16"/>
        </w:rPr>
        <w:t xml:space="preserve">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50. </w:t>
      </w:r>
      <w:proofErr w:type="gramStart"/>
      <w:r w:rsidRPr="00B35D34">
        <w:rPr>
          <w:rFonts w:asciiTheme="majorHAnsi" w:hAnsiTheme="majorHAnsi"/>
          <w:sz w:val="16"/>
          <w:szCs w:val="16"/>
        </w:rPr>
        <w:t>Appendix 32.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Witness statement by Natalia </w:t>
      </w:r>
      <w:proofErr w:type="spellStart"/>
      <w:r w:rsidRPr="00B35D34">
        <w:rPr>
          <w:rFonts w:asciiTheme="majorHAnsi" w:hAnsiTheme="majorHAnsi"/>
          <w:sz w:val="16"/>
          <w:szCs w:val="16"/>
        </w:rPr>
        <w:t>Omeir</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Hulse</w:t>
      </w:r>
      <w:proofErr w:type="spellEnd"/>
      <w:r w:rsidRPr="00B35D34">
        <w:rPr>
          <w:rFonts w:asciiTheme="majorHAnsi" w:hAnsiTheme="majorHAnsi"/>
          <w:sz w:val="16"/>
          <w:szCs w:val="16"/>
        </w:rPr>
        <w:t>, April 16, 2002.</w:t>
      </w:r>
      <w:proofErr w:type="gramEnd"/>
      <w:r w:rsidRPr="00B35D34">
        <w:rPr>
          <w:rFonts w:asciiTheme="majorHAnsi" w:hAnsiTheme="majorHAnsi"/>
          <w:sz w:val="16"/>
          <w:szCs w:val="16"/>
        </w:rPr>
        <w:t xml:space="preserve"> Trial court file No. 110-02, folios 53 and 54. </w:t>
      </w:r>
      <w:proofErr w:type="gramStart"/>
      <w:r w:rsidRPr="00B35D34">
        <w:rPr>
          <w:rFonts w:asciiTheme="majorHAnsi" w:hAnsiTheme="majorHAnsi"/>
          <w:sz w:val="16"/>
          <w:szCs w:val="16"/>
        </w:rPr>
        <w:t>Appendix 32.</w:t>
      </w:r>
      <w:proofErr w:type="gramEnd"/>
      <w:r w:rsidRPr="00B35D34">
        <w:rPr>
          <w:rFonts w:asciiTheme="majorHAnsi" w:hAnsiTheme="majorHAnsi"/>
          <w:sz w:val="16"/>
          <w:szCs w:val="16"/>
        </w:rPr>
        <w:t xml:space="preserve"> Statement by Miguel Antonio </w:t>
      </w:r>
      <w:proofErr w:type="spellStart"/>
      <w:r w:rsidRPr="00B35D34">
        <w:rPr>
          <w:rFonts w:asciiTheme="majorHAnsi" w:hAnsiTheme="majorHAnsi"/>
          <w:sz w:val="16"/>
          <w:szCs w:val="16"/>
        </w:rPr>
        <w:t>López</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Balladares</w:t>
      </w:r>
      <w:proofErr w:type="spellEnd"/>
      <w:r w:rsidRPr="00B35D34">
        <w:rPr>
          <w:rFonts w:asciiTheme="majorHAnsi" w:hAnsiTheme="majorHAnsi"/>
          <w:sz w:val="16"/>
          <w:szCs w:val="16"/>
        </w:rPr>
        <w:t xml:space="preserve">, National Police Criminal Investigations, April 17,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61. </w:t>
      </w:r>
      <w:proofErr w:type="gramStart"/>
      <w:r w:rsidRPr="00B35D34">
        <w:rPr>
          <w:rFonts w:asciiTheme="majorHAnsi" w:hAnsiTheme="majorHAnsi"/>
          <w:sz w:val="16"/>
          <w:szCs w:val="16"/>
        </w:rPr>
        <w:t>Appendix 38.</w:t>
      </w:r>
      <w:proofErr w:type="gramEnd"/>
      <w:r w:rsidRPr="00B35D34">
        <w:rPr>
          <w:rFonts w:asciiTheme="majorHAnsi" w:hAnsiTheme="majorHAnsi"/>
          <w:sz w:val="16"/>
          <w:szCs w:val="16"/>
        </w:rPr>
        <w:t xml:space="preserve"> Statement by Person under Investigation (</w:t>
      </w:r>
      <w:proofErr w:type="spellStart"/>
      <w:r w:rsidRPr="00B35D34">
        <w:rPr>
          <w:rFonts w:asciiTheme="majorHAnsi" w:hAnsiTheme="majorHAnsi"/>
          <w:sz w:val="16"/>
          <w:szCs w:val="16"/>
        </w:rPr>
        <w:t>Wilberth</w:t>
      </w:r>
      <w:proofErr w:type="spellEnd"/>
      <w:r w:rsidRPr="00B35D34">
        <w:rPr>
          <w:rFonts w:asciiTheme="majorHAnsi" w:hAnsiTheme="majorHAnsi"/>
          <w:sz w:val="16"/>
          <w:szCs w:val="16"/>
        </w:rPr>
        <w:t xml:space="preserve"> Ochoa), National Police, Chinandega, January 11, 2003.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306.  The National Police also refer to the involvement of this third individual in their own documents. </w:t>
      </w:r>
      <w:proofErr w:type="gramStart"/>
      <w:r w:rsidRPr="00B35D34">
        <w:rPr>
          <w:rFonts w:asciiTheme="majorHAnsi" w:hAnsiTheme="majorHAnsi"/>
          <w:sz w:val="16"/>
          <w:szCs w:val="16"/>
        </w:rPr>
        <w:t>Appendix 33.</w:t>
      </w:r>
      <w:proofErr w:type="gramEnd"/>
      <w:r w:rsidRPr="00B35D34">
        <w:rPr>
          <w:rFonts w:asciiTheme="majorHAnsi" w:hAnsiTheme="majorHAnsi"/>
          <w:sz w:val="16"/>
          <w:szCs w:val="16"/>
        </w:rPr>
        <w:t xml:space="preserve"> Document from Prosecutor Gloria Robinson </w:t>
      </w:r>
      <w:proofErr w:type="gramStart"/>
      <w:r w:rsidRPr="00B35D34">
        <w:rPr>
          <w:rFonts w:asciiTheme="majorHAnsi" w:hAnsiTheme="majorHAnsi"/>
          <w:sz w:val="16"/>
          <w:szCs w:val="16"/>
        </w:rPr>
        <w:t>addressed  to</w:t>
      </w:r>
      <w:proofErr w:type="gramEnd"/>
      <w:r w:rsidRPr="00B35D34">
        <w:rPr>
          <w:rFonts w:asciiTheme="majorHAnsi" w:hAnsiTheme="majorHAnsi"/>
          <w:sz w:val="16"/>
          <w:szCs w:val="16"/>
        </w:rPr>
        <w:t xml:space="preserve"> the District Criminal Court  Judge in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May 9,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168. </w:t>
      </w:r>
      <w:proofErr w:type="gramStart"/>
      <w:r w:rsidRPr="00B35D34">
        <w:rPr>
          <w:rFonts w:asciiTheme="majorHAnsi" w:hAnsiTheme="majorHAnsi"/>
          <w:sz w:val="16"/>
          <w:szCs w:val="16"/>
        </w:rPr>
        <w:t xml:space="preserve">Accusation against </w:t>
      </w:r>
      <w:proofErr w:type="spellStart"/>
      <w:r w:rsidRPr="00B35D34">
        <w:rPr>
          <w:rFonts w:asciiTheme="majorHAnsi" w:hAnsiTheme="majorHAnsi"/>
          <w:sz w:val="16"/>
          <w:szCs w:val="16"/>
        </w:rPr>
        <w:t>Wilberth</w:t>
      </w:r>
      <w:proofErr w:type="spellEnd"/>
      <w:r w:rsidRPr="00B35D34">
        <w:rPr>
          <w:rFonts w:asciiTheme="majorHAnsi" w:hAnsiTheme="majorHAnsi"/>
          <w:sz w:val="16"/>
          <w:szCs w:val="16"/>
        </w:rPr>
        <w:t xml:space="preserve"> José Ochoa for the crime of murder, Public Prosecution Service, Atlántico Sur Autonomous Region, January 13, 2013.</w:t>
      </w:r>
      <w:proofErr w:type="gramEnd"/>
      <w:r w:rsidRPr="00B35D34">
        <w:rPr>
          <w:rFonts w:asciiTheme="majorHAnsi" w:hAnsiTheme="majorHAnsi"/>
          <w:sz w:val="16"/>
          <w:szCs w:val="16"/>
        </w:rPr>
        <w:t xml:space="preserve"> Trial court file No. 110-02, folios 275-277. </w:t>
      </w:r>
      <w:proofErr w:type="gramStart"/>
      <w:r w:rsidRPr="00B35D34">
        <w:rPr>
          <w:rFonts w:asciiTheme="majorHAnsi" w:hAnsiTheme="majorHAnsi"/>
          <w:sz w:val="16"/>
          <w:szCs w:val="16"/>
        </w:rPr>
        <w:t>Appendices to the petitioners' communication of July 13, 2007.</w:t>
      </w:r>
      <w:proofErr w:type="gramEnd"/>
      <w:r w:rsidRPr="00B35D34">
        <w:rPr>
          <w:rFonts w:asciiTheme="majorHAnsi" w:hAnsiTheme="majorHAnsi"/>
          <w:sz w:val="16"/>
          <w:szCs w:val="16"/>
        </w:rPr>
        <w:t xml:space="preserve"> The investigative procedures of the National Police in which they mention a third person are: Model application for movement of persons valid for codes A, J, Q, and S, National Police, Ministry of the Interior, National Archive, April 10,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15.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Furthermore, the respective courts refer to in their own writings to the participation of a third person in Mr. </w:t>
      </w:r>
      <w:proofErr w:type="spellStart"/>
      <w:r w:rsidRPr="00B35D34">
        <w:rPr>
          <w:rFonts w:asciiTheme="majorHAnsi" w:hAnsiTheme="majorHAnsi"/>
          <w:sz w:val="16"/>
          <w:szCs w:val="16"/>
        </w:rPr>
        <w:t>García</w:t>
      </w:r>
      <w:proofErr w:type="spellEnd"/>
      <w:r w:rsidRPr="00B35D34">
        <w:rPr>
          <w:rFonts w:asciiTheme="majorHAnsi" w:hAnsiTheme="majorHAnsi"/>
          <w:sz w:val="16"/>
          <w:szCs w:val="16"/>
        </w:rPr>
        <w:t xml:space="preserve"> Valle's murder. </w:t>
      </w:r>
      <w:proofErr w:type="gramStart"/>
      <w:r w:rsidRPr="00B35D34">
        <w:rPr>
          <w:rFonts w:asciiTheme="majorHAnsi" w:hAnsiTheme="majorHAnsi"/>
          <w:sz w:val="16"/>
          <w:szCs w:val="16"/>
        </w:rPr>
        <w:t>Appendix 163.</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Interlocutory judgment, District Civil and Criminal Court of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by operation of law, January 24, 2003.</w:t>
      </w:r>
      <w:proofErr w:type="gramEnd"/>
      <w:r w:rsidRPr="00B35D34">
        <w:rPr>
          <w:rFonts w:asciiTheme="majorHAnsi" w:hAnsiTheme="majorHAnsi"/>
          <w:sz w:val="16"/>
          <w:szCs w:val="16"/>
        </w:rPr>
        <w:t xml:space="preserve"> Trial court file No. 110-02, folios 319-323.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Furthermore, the respective courts refer in their own writings to the participation of a third person in Mr. </w:t>
      </w:r>
      <w:proofErr w:type="spellStart"/>
      <w:r w:rsidRPr="00B35D34">
        <w:rPr>
          <w:rFonts w:asciiTheme="majorHAnsi" w:hAnsiTheme="majorHAnsi"/>
          <w:sz w:val="16"/>
          <w:szCs w:val="16"/>
        </w:rPr>
        <w:t>García</w:t>
      </w:r>
      <w:proofErr w:type="spellEnd"/>
      <w:r w:rsidRPr="00B35D34">
        <w:rPr>
          <w:rFonts w:asciiTheme="majorHAnsi" w:hAnsiTheme="majorHAnsi"/>
          <w:sz w:val="16"/>
          <w:szCs w:val="16"/>
        </w:rPr>
        <w:t xml:space="preserve"> Valle's murder. </w:t>
      </w:r>
      <w:proofErr w:type="gramStart"/>
      <w:r w:rsidRPr="00B35D34">
        <w:rPr>
          <w:rFonts w:asciiTheme="majorHAnsi" w:hAnsiTheme="majorHAnsi"/>
          <w:sz w:val="16"/>
          <w:szCs w:val="16"/>
        </w:rPr>
        <w:t>Appendix 163.</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Interlocutory judgment, District Civil and Criminal Court of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by operation of law, January 24, 2003.</w:t>
      </w:r>
      <w:proofErr w:type="gramEnd"/>
      <w:r w:rsidRPr="00B35D34">
        <w:rPr>
          <w:rFonts w:asciiTheme="majorHAnsi" w:hAnsiTheme="majorHAnsi"/>
          <w:sz w:val="16"/>
          <w:szCs w:val="16"/>
        </w:rPr>
        <w:t xml:space="preserve"> Trial court file No. 110-02, folios 319-323.</w:t>
      </w:r>
    </w:p>
  </w:footnote>
  <w:footnote w:id="19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Those witnesses saw the three individuals who rented the house from María Luisa Acosta and abandoned it after Mr. </w:t>
      </w:r>
      <w:proofErr w:type="spellStart"/>
      <w:r w:rsidRPr="00B35D34">
        <w:rPr>
          <w:rFonts w:asciiTheme="majorHAnsi" w:hAnsiTheme="majorHAnsi"/>
          <w:sz w:val="16"/>
          <w:szCs w:val="16"/>
        </w:rPr>
        <w:t>García</w:t>
      </w:r>
      <w:proofErr w:type="spellEnd"/>
      <w:r w:rsidRPr="00B35D34">
        <w:rPr>
          <w:rFonts w:asciiTheme="majorHAnsi" w:hAnsiTheme="majorHAnsi"/>
          <w:sz w:val="16"/>
          <w:szCs w:val="16"/>
        </w:rPr>
        <w:t xml:space="preserve"> Valle's murder. </w:t>
      </w:r>
      <w:proofErr w:type="gramStart"/>
      <w:r w:rsidRPr="00B35D34">
        <w:rPr>
          <w:rFonts w:asciiTheme="majorHAnsi" w:hAnsiTheme="majorHAnsi"/>
          <w:sz w:val="16"/>
          <w:szCs w:val="16"/>
        </w:rPr>
        <w:t>Appendix 40.</w:t>
      </w:r>
      <w:proofErr w:type="gramEnd"/>
      <w:r w:rsidRPr="00B35D34">
        <w:rPr>
          <w:rFonts w:asciiTheme="majorHAnsi" w:hAnsiTheme="majorHAnsi"/>
          <w:sz w:val="16"/>
          <w:szCs w:val="16"/>
        </w:rPr>
        <w:t xml:space="preserve"> Witness statement by María Esther </w:t>
      </w:r>
      <w:proofErr w:type="spellStart"/>
      <w:r w:rsidRPr="00B35D34">
        <w:rPr>
          <w:rFonts w:asciiTheme="majorHAnsi" w:hAnsiTheme="majorHAnsi"/>
          <w:sz w:val="16"/>
          <w:szCs w:val="16"/>
        </w:rPr>
        <w:t>Castrillo</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Chavarría</w:t>
      </w:r>
      <w:proofErr w:type="spellEnd"/>
      <w:r w:rsidRPr="00B35D34">
        <w:rPr>
          <w:rFonts w:asciiTheme="majorHAnsi" w:hAnsiTheme="majorHAnsi"/>
          <w:sz w:val="16"/>
          <w:szCs w:val="16"/>
        </w:rPr>
        <w:t>, National Police Criminal Investigations, April 9</w:t>
      </w:r>
      <w:proofErr w:type="gramStart"/>
      <w:r w:rsidRPr="00B35D34">
        <w:rPr>
          <w:rFonts w:asciiTheme="majorHAnsi" w:hAnsiTheme="majorHAnsi"/>
          <w:sz w:val="16"/>
          <w:szCs w:val="16"/>
        </w:rPr>
        <w:t>,  2002</w:t>
      </w:r>
      <w:proofErr w:type="gramEnd"/>
      <w:r w:rsidRPr="00B35D34">
        <w:rPr>
          <w:rFonts w:asciiTheme="majorHAnsi" w:hAnsiTheme="majorHAnsi"/>
          <w:sz w:val="16"/>
          <w:szCs w:val="16"/>
        </w:rPr>
        <w:t xml:space="preserve">.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12.  </w:t>
      </w:r>
      <w:proofErr w:type="gramStart"/>
      <w:r w:rsidRPr="00B35D34">
        <w:rPr>
          <w:rFonts w:asciiTheme="majorHAnsi" w:hAnsiTheme="majorHAnsi"/>
          <w:sz w:val="16"/>
          <w:szCs w:val="16"/>
        </w:rPr>
        <w:t>Appendix 41.</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Witness statement by María Elena </w:t>
      </w:r>
      <w:proofErr w:type="spellStart"/>
      <w:r w:rsidRPr="00B35D34">
        <w:rPr>
          <w:rFonts w:asciiTheme="majorHAnsi" w:hAnsiTheme="majorHAnsi"/>
          <w:sz w:val="16"/>
          <w:szCs w:val="16"/>
        </w:rPr>
        <w:t>Castrillo</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Chavarría</w:t>
      </w:r>
      <w:proofErr w:type="spellEnd"/>
      <w:r w:rsidRPr="00B35D34">
        <w:rPr>
          <w:rFonts w:asciiTheme="majorHAnsi" w:hAnsiTheme="majorHAnsi"/>
          <w:sz w:val="16"/>
          <w:szCs w:val="16"/>
        </w:rPr>
        <w:t>, April 16, 2002.</w:t>
      </w:r>
      <w:proofErr w:type="gramEnd"/>
      <w:r w:rsidRPr="00B35D34">
        <w:rPr>
          <w:rFonts w:asciiTheme="majorHAnsi" w:hAnsiTheme="majorHAnsi"/>
          <w:sz w:val="16"/>
          <w:szCs w:val="16"/>
        </w:rPr>
        <w:t xml:space="preserve">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50. </w:t>
      </w:r>
      <w:proofErr w:type="gramStart"/>
      <w:r w:rsidRPr="00B35D34">
        <w:rPr>
          <w:rFonts w:asciiTheme="majorHAnsi" w:hAnsiTheme="majorHAnsi"/>
          <w:sz w:val="16"/>
          <w:szCs w:val="16"/>
        </w:rPr>
        <w:t>Appendix 61.</w:t>
      </w:r>
      <w:proofErr w:type="gramEnd"/>
      <w:r w:rsidRPr="00B35D34">
        <w:rPr>
          <w:rFonts w:asciiTheme="majorHAnsi" w:hAnsiTheme="majorHAnsi"/>
          <w:sz w:val="16"/>
          <w:szCs w:val="16"/>
        </w:rPr>
        <w:t xml:space="preserve"> Witness statement by Natalia Isabel </w:t>
      </w:r>
      <w:proofErr w:type="spellStart"/>
      <w:r w:rsidRPr="00B35D34">
        <w:rPr>
          <w:rFonts w:asciiTheme="majorHAnsi" w:hAnsiTheme="majorHAnsi"/>
          <w:sz w:val="16"/>
          <w:szCs w:val="16"/>
        </w:rPr>
        <w:t>Omier</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Hulse</w:t>
      </w:r>
      <w:proofErr w:type="spellEnd"/>
      <w:r w:rsidRPr="00B35D34">
        <w:rPr>
          <w:rFonts w:asciiTheme="majorHAnsi" w:hAnsiTheme="majorHAnsi"/>
          <w:sz w:val="16"/>
          <w:szCs w:val="16"/>
        </w:rPr>
        <w:t>, National Police Criminal Investigations, April 9</w:t>
      </w:r>
      <w:proofErr w:type="gramStart"/>
      <w:r w:rsidRPr="00B35D34">
        <w:rPr>
          <w:rFonts w:asciiTheme="majorHAnsi" w:hAnsiTheme="majorHAnsi"/>
          <w:sz w:val="16"/>
          <w:szCs w:val="16"/>
        </w:rPr>
        <w:t>,  2002</w:t>
      </w:r>
      <w:proofErr w:type="gramEnd"/>
      <w:r w:rsidRPr="00B35D34">
        <w:rPr>
          <w:rFonts w:asciiTheme="majorHAnsi" w:hAnsiTheme="majorHAnsi"/>
          <w:sz w:val="16"/>
          <w:szCs w:val="16"/>
        </w:rPr>
        <w:t xml:space="preserve">.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13. </w:t>
      </w:r>
      <w:proofErr w:type="gramStart"/>
      <w:r w:rsidRPr="00B35D34">
        <w:rPr>
          <w:rFonts w:asciiTheme="majorHAnsi" w:hAnsiTheme="majorHAnsi"/>
          <w:sz w:val="16"/>
          <w:szCs w:val="16"/>
        </w:rPr>
        <w:t>Appendix 32.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Witness statement by Natalia </w:t>
      </w:r>
      <w:proofErr w:type="spellStart"/>
      <w:r w:rsidRPr="00B35D34">
        <w:rPr>
          <w:rFonts w:asciiTheme="majorHAnsi" w:hAnsiTheme="majorHAnsi"/>
          <w:sz w:val="16"/>
          <w:szCs w:val="16"/>
        </w:rPr>
        <w:t>Omeir</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Hulse</w:t>
      </w:r>
      <w:proofErr w:type="spellEnd"/>
      <w:r w:rsidRPr="00B35D34">
        <w:rPr>
          <w:rFonts w:asciiTheme="majorHAnsi" w:hAnsiTheme="majorHAnsi"/>
          <w:sz w:val="16"/>
          <w:szCs w:val="16"/>
        </w:rPr>
        <w:t>, April 16, 2002.</w:t>
      </w:r>
      <w:proofErr w:type="gramEnd"/>
      <w:r w:rsidRPr="00B35D34">
        <w:rPr>
          <w:rFonts w:asciiTheme="majorHAnsi" w:hAnsiTheme="majorHAnsi"/>
          <w:sz w:val="16"/>
          <w:szCs w:val="16"/>
        </w:rPr>
        <w:t xml:space="preserve"> Trial court file No. 110-02, folios 53 and 54. </w:t>
      </w:r>
      <w:proofErr w:type="gramStart"/>
      <w:r w:rsidRPr="00B35D34">
        <w:rPr>
          <w:rFonts w:asciiTheme="majorHAnsi" w:hAnsiTheme="majorHAnsi"/>
          <w:sz w:val="16"/>
          <w:szCs w:val="16"/>
        </w:rPr>
        <w:t>Appendix 69.</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Witness statement by Miguel Antonio </w:t>
      </w:r>
      <w:proofErr w:type="spellStart"/>
      <w:r w:rsidRPr="00B35D34">
        <w:rPr>
          <w:rFonts w:asciiTheme="majorHAnsi" w:hAnsiTheme="majorHAnsi"/>
          <w:sz w:val="16"/>
          <w:szCs w:val="16"/>
        </w:rPr>
        <w:t>López</w:t>
      </w:r>
      <w:proofErr w:type="spellEnd"/>
      <w:r w:rsidRPr="00B35D34">
        <w:rPr>
          <w:rFonts w:asciiTheme="majorHAnsi" w:hAnsiTheme="majorHAnsi"/>
          <w:sz w:val="16"/>
          <w:szCs w:val="16"/>
        </w:rPr>
        <w:t xml:space="preserve"> </w:t>
      </w:r>
      <w:proofErr w:type="spellStart"/>
      <w:r w:rsidRPr="00B35D34">
        <w:rPr>
          <w:rFonts w:asciiTheme="majorHAnsi" w:hAnsiTheme="majorHAnsi"/>
          <w:sz w:val="16"/>
          <w:szCs w:val="16"/>
        </w:rPr>
        <w:t>Balladares</w:t>
      </w:r>
      <w:proofErr w:type="spellEnd"/>
      <w:r w:rsidRPr="00B35D34">
        <w:rPr>
          <w:rFonts w:asciiTheme="majorHAnsi" w:hAnsiTheme="majorHAnsi"/>
          <w:sz w:val="16"/>
          <w:szCs w:val="16"/>
        </w:rPr>
        <w:t xml:space="preserve"> before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Thursday, April 18, 2002.</w:t>
      </w:r>
      <w:proofErr w:type="gramEnd"/>
      <w:r w:rsidRPr="00B35D34">
        <w:rPr>
          <w:rFonts w:asciiTheme="majorHAnsi" w:hAnsiTheme="majorHAnsi"/>
          <w:sz w:val="16"/>
          <w:szCs w:val="16"/>
        </w:rPr>
        <w:t xml:space="preserve"> Trial court file No. 110-02, folios 71 and 72. </w:t>
      </w:r>
      <w:proofErr w:type="gramStart"/>
      <w:r w:rsidRPr="00B35D34">
        <w:rPr>
          <w:rFonts w:asciiTheme="majorHAnsi" w:hAnsiTheme="majorHAnsi"/>
          <w:sz w:val="16"/>
          <w:szCs w:val="16"/>
        </w:rPr>
        <w:t>Appendix 37.</w:t>
      </w:r>
      <w:proofErr w:type="gramEnd"/>
      <w:r w:rsidRPr="00B35D34">
        <w:rPr>
          <w:rFonts w:asciiTheme="majorHAnsi" w:hAnsiTheme="majorHAnsi"/>
          <w:sz w:val="16"/>
          <w:szCs w:val="16"/>
        </w:rPr>
        <w:t xml:space="preserve"> Witness statement by Eddy </w:t>
      </w:r>
      <w:proofErr w:type="gramStart"/>
      <w:r w:rsidRPr="00B35D34">
        <w:rPr>
          <w:rFonts w:asciiTheme="majorHAnsi" w:hAnsiTheme="majorHAnsi"/>
          <w:sz w:val="16"/>
          <w:szCs w:val="16"/>
        </w:rPr>
        <w:t>Lira  Milles</w:t>
      </w:r>
      <w:proofErr w:type="gramEnd"/>
      <w:r w:rsidRPr="00B35D34">
        <w:rPr>
          <w:rFonts w:asciiTheme="majorHAnsi" w:hAnsiTheme="majorHAnsi"/>
          <w:sz w:val="16"/>
          <w:szCs w:val="16"/>
        </w:rPr>
        <w:t xml:space="preserve"> (neighbor), National Police Criminal Investigations, April 12,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14. </w:t>
      </w:r>
      <w:proofErr w:type="gramStart"/>
      <w:r w:rsidRPr="00B35D34">
        <w:rPr>
          <w:rFonts w:asciiTheme="majorHAnsi" w:hAnsiTheme="majorHAnsi"/>
          <w:sz w:val="16"/>
          <w:szCs w:val="16"/>
        </w:rPr>
        <w:t>Appendix 68.</w:t>
      </w:r>
      <w:proofErr w:type="gramEnd"/>
      <w:r w:rsidRPr="00B35D34">
        <w:rPr>
          <w:rFonts w:asciiTheme="majorHAnsi" w:hAnsiTheme="majorHAnsi"/>
          <w:sz w:val="16"/>
          <w:szCs w:val="16"/>
        </w:rPr>
        <w:t xml:space="preserve"> Witness statement by Eddy Eduardo Lira Miles,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w:t>
      </w:r>
      <w:proofErr w:type="gramStart"/>
      <w:r w:rsidRPr="00B35D34">
        <w:rPr>
          <w:rFonts w:asciiTheme="majorHAnsi" w:hAnsiTheme="majorHAnsi"/>
          <w:sz w:val="16"/>
          <w:szCs w:val="16"/>
        </w:rPr>
        <w:t>April</w:t>
      </w:r>
      <w:proofErr w:type="gramEnd"/>
      <w:r w:rsidRPr="00B35D34">
        <w:rPr>
          <w:rFonts w:asciiTheme="majorHAnsi" w:hAnsiTheme="majorHAnsi"/>
          <w:sz w:val="16"/>
          <w:szCs w:val="16"/>
        </w:rPr>
        <w:t xml:space="preserve"> 17,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64. </w:t>
      </w:r>
      <w:proofErr w:type="gramStart"/>
      <w:r w:rsidRPr="00B35D34">
        <w:rPr>
          <w:rFonts w:asciiTheme="majorHAnsi" w:hAnsiTheme="majorHAnsi"/>
          <w:sz w:val="16"/>
          <w:szCs w:val="16"/>
        </w:rPr>
        <w:t>Appendices to the petitioners' communication of July 13, 2007.</w:t>
      </w:r>
      <w:proofErr w:type="gramEnd"/>
    </w:p>
  </w:footnote>
  <w:footnote w:id="20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Appendix 31.</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Photographic evidence, National Police, Atlántico Sur Autonomous Region, April 8, 2002.</w:t>
      </w:r>
      <w:proofErr w:type="gramEnd"/>
      <w:r w:rsidRPr="00B35D34">
        <w:rPr>
          <w:rFonts w:asciiTheme="majorHAnsi" w:hAnsiTheme="majorHAnsi"/>
          <w:sz w:val="16"/>
          <w:szCs w:val="16"/>
        </w:rPr>
        <w:t xml:space="preserve">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37. </w:t>
      </w:r>
      <w:proofErr w:type="gramStart"/>
      <w:r w:rsidRPr="00B35D34">
        <w:rPr>
          <w:rFonts w:asciiTheme="majorHAnsi" w:hAnsiTheme="majorHAnsi"/>
          <w:sz w:val="16"/>
          <w:szCs w:val="16"/>
        </w:rPr>
        <w:t>Appendix to the petitioners' communication of July 13, 2007.</w:t>
      </w:r>
      <w:proofErr w:type="gramEnd"/>
    </w:p>
  </w:footnote>
  <w:footnote w:id="20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Appendix 70.</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Signed statement by Charles Jeremiah </w:t>
      </w:r>
      <w:proofErr w:type="spellStart"/>
      <w:r w:rsidRPr="00B35D34">
        <w:rPr>
          <w:rFonts w:asciiTheme="majorHAnsi" w:hAnsiTheme="majorHAnsi"/>
          <w:sz w:val="16"/>
          <w:szCs w:val="16"/>
        </w:rPr>
        <w:t>Presida</w:t>
      </w:r>
      <w:proofErr w:type="spellEnd"/>
      <w:r w:rsidRPr="00B35D34">
        <w:rPr>
          <w:rFonts w:asciiTheme="majorHAnsi" w:hAnsiTheme="majorHAnsi"/>
          <w:sz w:val="16"/>
          <w:szCs w:val="16"/>
        </w:rPr>
        <w:t xml:space="preserve">, under preliminary investigation, before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Judge, April 18, 2002.</w:t>
      </w:r>
      <w:proofErr w:type="gramEnd"/>
      <w:r w:rsidRPr="00B35D34">
        <w:rPr>
          <w:rFonts w:asciiTheme="majorHAnsi" w:hAnsiTheme="majorHAnsi"/>
          <w:sz w:val="16"/>
          <w:szCs w:val="16"/>
        </w:rPr>
        <w:t xml:space="preserve"> Trial court file No. 110-02, folios 83 and 84. </w:t>
      </w:r>
      <w:proofErr w:type="gramStart"/>
      <w:r w:rsidRPr="00B35D34">
        <w:rPr>
          <w:rFonts w:asciiTheme="majorHAnsi" w:hAnsiTheme="majorHAnsi"/>
          <w:sz w:val="16"/>
          <w:szCs w:val="16"/>
        </w:rPr>
        <w:t>Appendices to the petitioners' communication of July 13, 2007.</w:t>
      </w:r>
      <w:proofErr w:type="gramEnd"/>
      <w:r w:rsidRPr="00B35D34">
        <w:rPr>
          <w:rFonts w:asciiTheme="majorHAnsi" w:hAnsiTheme="majorHAnsi"/>
          <w:sz w:val="16"/>
          <w:szCs w:val="16"/>
        </w:rPr>
        <w:t xml:space="preserve"> </w:t>
      </w:r>
    </w:p>
  </w:footnote>
  <w:footnote w:id="20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I/A Court H.R., Case of Castillo </w:t>
      </w:r>
      <w:proofErr w:type="spellStart"/>
      <w:r w:rsidRPr="00B35D34">
        <w:rPr>
          <w:rFonts w:asciiTheme="majorHAnsi" w:hAnsiTheme="majorHAnsi"/>
          <w:sz w:val="16"/>
          <w:szCs w:val="16"/>
        </w:rPr>
        <w:t>Petruzzi</w:t>
      </w:r>
      <w:proofErr w:type="spellEnd"/>
      <w:r w:rsidRPr="00B35D34">
        <w:rPr>
          <w:rFonts w:asciiTheme="majorHAnsi" w:hAnsiTheme="majorHAnsi"/>
          <w:sz w:val="16"/>
          <w:szCs w:val="16"/>
        </w:rPr>
        <w:t xml:space="preserve"> et al. Judgment of May 30, 1999. Series C No. 52, par. 61; I/A Court H.R., </w:t>
      </w:r>
      <w:proofErr w:type="spellStart"/>
      <w:r w:rsidRPr="00B35D34">
        <w:rPr>
          <w:rFonts w:asciiTheme="majorHAnsi" w:hAnsiTheme="majorHAnsi"/>
          <w:i/>
          <w:iCs/>
          <w:sz w:val="16"/>
          <w:szCs w:val="16"/>
        </w:rPr>
        <w:t>Cayara</w:t>
      </w:r>
      <w:proofErr w:type="spellEnd"/>
      <w:r w:rsidRPr="00B35D34">
        <w:rPr>
          <w:rFonts w:asciiTheme="majorHAnsi" w:hAnsiTheme="majorHAnsi"/>
          <w:i/>
          <w:iCs/>
          <w:sz w:val="16"/>
          <w:szCs w:val="16"/>
        </w:rPr>
        <w:t xml:space="preserve"> Case</w:t>
      </w:r>
      <w:r w:rsidRPr="00B35D34">
        <w:rPr>
          <w:rFonts w:asciiTheme="majorHAnsi" w:hAnsiTheme="majorHAnsi"/>
          <w:sz w:val="16"/>
          <w:szCs w:val="16"/>
        </w:rPr>
        <w:t>, Preliminary Objections, Judgment of February 3, 1993. </w:t>
      </w:r>
      <w:proofErr w:type="gramStart"/>
      <w:r w:rsidRPr="00B35D34">
        <w:rPr>
          <w:rFonts w:asciiTheme="majorHAnsi" w:hAnsiTheme="majorHAnsi"/>
          <w:sz w:val="16"/>
          <w:szCs w:val="16"/>
        </w:rPr>
        <w:t>Series C No. 14, par. 42.</w:t>
      </w:r>
      <w:proofErr w:type="gramEnd"/>
      <w:r w:rsidRPr="00B35D34">
        <w:rPr>
          <w:rFonts w:asciiTheme="majorHAnsi" w:hAnsiTheme="majorHAnsi"/>
          <w:sz w:val="16"/>
          <w:szCs w:val="16"/>
        </w:rPr>
        <w:t xml:space="preserve"> Similarly, see I/A Court H.R., </w:t>
      </w:r>
      <w:proofErr w:type="gramStart"/>
      <w:r w:rsidRPr="00B35D34">
        <w:rPr>
          <w:rFonts w:asciiTheme="majorHAnsi" w:hAnsiTheme="majorHAnsi"/>
          <w:i/>
          <w:iCs/>
          <w:sz w:val="16"/>
          <w:szCs w:val="16"/>
        </w:rPr>
        <w:t>The</w:t>
      </w:r>
      <w:proofErr w:type="gramEnd"/>
      <w:r w:rsidRPr="00B35D34">
        <w:rPr>
          <w:rFonts w:asciiTheme="majorHAnsi" w:hAnsiTheme="majorHAnsi"/>
          <w:i/>
          <w:iCs/>
          <w:sz w:val="16"/>
          <w:szCs w:val="16"/>
        </w:rPr>
        <w:t xml:space="preserve"> “Panel Blanca” Case (</w:t>
      </w:r>
      <w:proofErr w:type="spellStart"/>
      <w:r w:rsidRPr="00B35D34">
        <w:rPr>
          <w:rFonts w:asciiTheme="majorHAnsi" w:hAnsiTheme="majorHAnsi"/>
          <w:i/>
          <w:iCs/>
          <w:sz w:val="16"/>
          <w:szCs w:val="16"/>
        </w:rPr>
        <w:t>Paniagua</w:t>
      </w:r>
      <w:proofErr w:type="spellEnd"/>
      <w:r w:rsidRPr="00B35D34">
        <w:rPr>
          <w:rFonts w:asciiTheme="majorHAnsi" w:hAnsiTheme="majorHAnsi"/>
          <w:i/>
          <w:iCs/>
          <w:sz w:val="16"/>
          <w:szCs w:val="16"/>
        </w:rPr>
        <w:t xml:space="preserve"> Morales et al).</w:t>
      </w:r>
      <w:r w:rsidRPr="00B35D34">
        <w:rPr>
          <w:rFonts w:asciiTheme="majorHAnsi" w:hAnsiTheme="majorHAnsi"/>
          <w:sz w:val="16"/>
          <w:szCs w:val="16"/>
        </w:rPr>
        <w:t xml:space="preserve"> </w:t>
      </w:r>
      <w:proofErr w:type="gramStart"/>
      <w:r w:rsidRPr="00B35D34">
        <w:rPr>
          <w:rFonts w:asciiTheme="majorHAnsi" w:hAnsiTheme="majorHAnsi"/>
          <w:sz w:val="16"/>
          <w:szCs w:val="16"/>
        </w:rPr>
        <w:t>Judgment of March 8, 1998, Series C No. 37, par. 70.</w:t>
      </w:r>
      <w:proofErr w:type="gramEnd"/>
    </w:p>
  </w:footnote>
  <w:footnote w:id="20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I/A Court H.R., </w:t>
      </w:r>
      <w:proofErr w:type="spellStart"/>
      <w:r w:rsidRPr="00B35D34">
        <w:rPr>
          <w:rFonts w:asciiTheme="majorHAnsi" w:hAnsiTheme="majorHAnsi"/>
          <w:i/>
          <w:iCs/>
          <w:sz w:val="16"/>
          <w:szCs w:val="16"/>
        </w:rPr>
        <w:t>Godínez</w:t>
      </w:r>
      <w:proofErr w:type="spellEnd"/>
      <w:r w:rsidRPr="00B35D34">
        <w:rPr>
          <w:rFonts w:asciiTheme="majorHAnsi" w:hAnsiTheme="majorHAnsi"/>
          <w:i/>
          <w:iCs/>
          <w:sz w:val="16"/>
          <w:szCs w:val="16"/>
        </w:rPr>
        <w:t xml:space="preserve"> Cruz Case v. Honduras, Merits</w:t>
      </w:r>
      <w:r w:rsidRPr="00B35D34">
        <w:rPr>
          <w:rFonts w:asciiTheme="majorHAnsi" w:hAnsiTheme="majorHAnsi"/>
          <w:sz w:val="16"/>
          <w:szCs w:val="16"/>
        </w:rPr>
        <w:t xml:space="preserve"> Judgment of January 20, 1989. </w:t>
      </w:r>
      <w:proofErr w:type="gramStart"/>
      <w:r w:rsidRPr="00B35D34">
        <w:rPr>
          <w:rFonts w:asciiTheme="majorHAnsi" w:hAnsiTheme="majorHAnsi"/>
          <w:sz w:val="16"/>
          <w:szCs w:val="16"/>
        </w:rPr>
        <w:t>Series C No. 5, par. 71.</w:t>
      </w:r>
      <w:proofErr w:type="gramEnd"/>
    </w:p>
  </w:footnote>
  <w:footnote w:id="20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I/A Court H.R., Case of the Dismissed Congressional Employees (</w:t>
      </w:r>
      <w:proofErr w:type="spellStart"/>
      <w:r w:rsidRPr="00B35D34">
        <w:rPr>
          <w:rFonts w:asciiTheme="majorHAnsi" w:hAnsiTheme="majorHAnsi"/>
          <w:sz w:val="16"/>
          <w:szCs w:val="16"/>
        </w:rPr>
        <w:t>Aguado</w:t>
      </w:r>
      <w:proofErr w:type="spellEnd"/>
      <w:r w:rsidRPr="00B35D34">
        <w:rPr>
          <w:rFonts w:asciiTheme="majorHAnsi" w:hAnsiTheme="majorHAnsi"/>
          <w:sz w:val="16"/>
          <w:szCs w:val="16"/>
        </w:rPr>
        <w:t xml:space="preserve">-Alfaro et al.) v. Peru. </w:t>
      </w:r>
      <w:proofErr w:type="gramStart"/>
      <w:r w:rsidRPr="00B35D34">
        <w:rPr>
          <w:rFonts w:asciiTheme="majorHAnsi" w:hAnsiTheme="majorHAnsi"/>
          <w:sz w:val="16"/>
          <w:szCs w:val="16"/>
        </w:rPr>
        <w:t>Preliminary Objections, Merits, Reparations and Costs.</w:t>
      </w:r>
      <w:proofErr w:type="gramEnd"/>
      <w:r w:rsidRPr="00B35D34">
        <w:rPr>
          <w:rFonts w:asciiTheme="majorHAnsi" w:hAnsiTheme="majorHAnsi"/>
          <w:sz w:val="16"/>
          <w:szCs w:val="16"/>
        </w:rPr>
        <w:t xml:space="preserve"> Judgment of November 24, 2006. </w:t>
      </w:r>
      <w:proofErr w:type="gramStart"/>
      <w:r w:rsidRPr="00B35D34">
        <w:rPr>
          <w:rFonts w:asciiTheme="majorHAnsi" w:hAnsiTheme="majorHAnsi"/>
          <w:sz w:val="16"/>
          <w:szCs w:val="16"/>
        </w:rPr>
        <w:t>Series C No. 158.</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pars</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126 and 127.</w:t>
      </w:r>
      <w:proofErr w:type="gramEnd"/>
    </w:p>
  </w:footnote>
  <w:footnote w:id="20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I/A Court H.R., Cantos Case v. Argentina.</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Merits, Reparations and Costs.</w:t>
      </w:r>
      <w:proofErr w:type="gramEnd"/>
      <w:r w:rsidRPr="00B35D34">
        <w:rPr>
          <w:rFonts w:asciiTheme="majorHAnsi" w:hAnsiTheme="majorHAnsi"/>
          <w:sz w:val="16"/>
          <w:szCs w:val="16"/>
        </w:rPr>
        <w:t xml:space="preserve"> Judgment of November 28</w:t>
      </w:r>
      <w:proofErr w:type="gramStart"/>
      <w:r w:rsidRPr="00B35D34">
        <w:rPr>
          <w:rFonts w:asciiTheme="majorHAnsi" w:hAnsiTheme="majorHAnsi"/>
          <w:sz w:val="16"/>
          <w:szCs w:val="16"/>
        </w:rPr>
        <w:t>,  2002</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Series C No. 97, par. 50.</w:t>
      </w:r>
      <w:proofErr w:type="gramEnd"/>
      <w:r w:rsidRPr="00B35D34">
        <w:rPr>
          <w:rFonts w:asciiTheme="majorHAnsi" w:hAnsiTheme="majorHAnsi"/>
          <w:sz w:val="16"/>
          <w:szCs w:val="16"/>
        </w:rPr>
        <w:t xml:space="preserve"> </w:t>
      </w:r>
    </w:p>
  </w:footnote>
  <w:footnote w:id="20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In that regard, Article 471 of the Code </w:t>
      </w:r>
      <w:proofErr w:type="gramStart"/>
      <w:r w:rsidRPr="00B35D34">
        <w:rPr>
          <w:rFonts w:asciiTheme="majorHAnsi" w:hAnsiTheme="majorHAnsi"/>
          <w:sz w:val="16"/>
          <w:szCs w:val="16"/>
        </w:rPr>
        <w:t>Of</w:t>
      </w:r>
      <w:proofErr w:type="gramEnd"/>
      <w:r w:rsidRPr="00B35D34">
        <w:rPr>
          <w:rFonts w:asciiTheme="majorHAnsi" w:hAnsiTheme="majorHAnsi"/>
          <w:sz w:val="16"/>
          <w:szCs w:val="16"/>
        </w:rPr>
        <w:t xml:space="preserve"> Civil Procedure stipulates that an appeal shall be declared void when the appellant refuses to cover the expenses of the referral of the proceeding. In addition, Article 2045 of that code provides that judges have the power to order the secretary to require the parties to provide the necessary paper to make copies of the record and to impose a fine on any who refuses to provide it. The same provision states that if the appellant does not supply the paper by the third day after the fine is imposed, the judge may set aside the appeal.</w:t>
      </w:r>
    </w:p>
  </w:footnote>
  <w:footnote w:id="20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Appendix 99.</w:t>
      </w:r>
      <w:proofErr w:type="gramEnd"/>
      <w:r w:rsidRPr="00B35D34">
        <w:rPr>
          <w:rFonts w:asciiTheme="majorHAnsi" w:hAnsiTheme="majorHAnsi"/>
          <w:sz w:val="16"/>
          <w:szCs w:val="16"/>
        </w:rPr>
        <w:t xml:space="preserve"> Interlocutory appeal filed by the representative of Mrs. Acosta with the District Criminal Court of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May 22,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202. </w:t>
      </w:r>
      <w:proofErr w:type="gramStart"/>
      <w:r w:rsidRPr="00B35D34">
        <w:rPr>
          <w:rFonts w:asciiTheme="majorHAnsi" w:hAnsiTheme="majorHAnsi"/>
          <w:sz w:val="16"/>
          <w:szCs w:val="16"/>
        </w:rPr>
        <w:t>Appendix to the petitioners' communication of July 13, 2007.</w:t>
      </w:r>
      <w:proofErr w:type="gramEnd"/>
    </w:p>
  </w:footnote>
  <w:footnote w:id="20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Appendix 100.</w:t>
      </w:r>
      <w:proofErr w:type="gramEnd"/>
      <w:r w:rsidRPr="00B35D34">
        <w:rPr>
          <w:rFonts w:asciiTheme="majorHAnsi" w:hAnsiTheme="majorHAnsi"/>
          <w:sz w:val="16"/>
          <w:szCs w:val="16"/>
        </w:rPr>
        <w:t xml:space="preserve"> Second hearing writ (</w:t>
      </w:r>
      <w:proofErr w:type="spellStart"/>
      <w:r w:rsidRPr="00B35D34">
        <w:rPr>
          <w:rFonts w:asciiTheme="majorHAnsi" w:hAnsiTheme="majorHAnsi"/>
          <w:sz w:val="16"/>
          <w:szCs w:val="16"/>
        </w:rPr>
        <w:t>Escrito</w:t>
      </w:r>
      <w:proofErr w:type="spellEnd"/>
      <w:r w:rsidRPr="00B35D34">
        <w:rPr>
          <w:rFonts w:asciiTheme="majorHAnsi" w:hAnsiTheme="majorHAnsi"/>
          <w:sz w:val="16"/>
          <w:szCs w:val="16"/>
        </w:rPr>
        <w:t xml:space="preserve"> de </w:t>
      </w:r>
      <w:proofErr w:type="spellStart"/>
      <w:r w:rsidRPr="00B35D34">
        <w:rPr>
          <w:rFonts w:asciiTheme="majorHAnsi" w:hAnsiTheme="majorHAnsi"/>
          <w:sz w:val="16"/>
          <w:szCs w:val="16"/>
        </w:rPr>
        <w:t>segundas</w:t>
      </w:r>
      <w:proofErr w:type="spellEnd"/>
      <w:r w:rsidRPr="00B35D34">
        <w:rPr>
          <w:rFonts w:asciiTheme="majorHAnsi" w:hAnsiTheme="majorHAnsi"/>
          <w:sz w:val="16"/>
          <w:szCs w:val="16"/>
        </w:rPr>
        <w:t xml:space="preserve"> vistas</w:t>
      </w:r>
      <w:proofErr w:type="gramStart"/>
      <w:r w:rsidRPr="00B35D34">
        <w:rPr>
          <w:rFonts w:asciiTheme="majorHAnsi" w:hAnsiTheme="majorHAnsi"/>
          <w:sz w:val="16"/>
          <w:szCs w:val="16"/>
        </w:rPr>
        <w:t>]  to</w:t>
      </w:r>
      <w:proofErr w:type="gramEnd"/>
      <w:r w:rsidRPr="00B35D34">
        <w:rPr>
          <w:rFonts w:asciiTheme="majorHAnsi" w:hAnsiTheme="majorHAnsi"/>
          <w:sz w:val="16"/>
          <w:szCs w:val="16"/>
        </w:rPr>
        <w:t xml:space="preserve"> the  District Civil and Criminal Court. </w:t>
      </w:r>
      <w:proofErr w:type="gramStart"/>
      <w:r w:rsidRPr="00B35D34">
        <w:rPr>
          <w:rFonts w:asciiTheme="majorHAnsi" w:hAnsiTheme="majorHAnsi"/>
          <w:sz w:val="16"/>
          <w:szCs w:val="16"/>
        </w:rPr>
        <w:t>of</w:t>
      </w:r>
      <w:proofErr w:type="gramEnd"/>
      <w:r w:rsidRPr="00B35D34">
        <w:rPr>
          <w:rFonts w:asciiTheme="majorHAnsi" w:hAnsiTheme="majorHAnsi"/>
          <w:sz w:val="16"/>
          <w:szCs w:val="16"/>
        </w:rPr>
        <w:t xml:space="preserve"> the In. of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December 24, 2002. Trial court file No. 110-02, folios 268-270. </w:t>
      </w:r>
      <w:proofErr w:type="gramStart"/>
      <w:r w:rsidRPr="00B35D34">
        <w:rPr>
          <w:rFonts w:asciiTheme="majorHAnsi" w:hAnsiTheme="majorHAnsi"/>
          <w:sz w:val="16"/>
          <w:szCs w:val="16"/>
        </w:rPr>
        <w:t>Appendix to the petitioners' communication of July 13, 2007.</w:t>
      </w:r>
      <w:proofErr w:type="gramEnd"/>
    </w:p>
  </w:footnote>
  <w:footnote w:id="20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Appendix 134.</w:t>
      </w:r>
      <w:proofErr w:type="gramEnd"/>
      <w:r w:rsidRPr="00B35D34">
        <w:rPr>
          <w:rFonts w:asciiTheme="majorHAnsi" w:hAnsiTheme="majorHAnsi"/>
          <w:sz w:val="16"/>
          <w:szCs w:val="16"/>
        </w:rPr>
        <w:t xml:space="preserve"> Response of </w:t>
      </w:r>
      <w:proofErr w:type="gramStart"/>
      <w:r w:rsidRPr="00B35D34">
        <w:rPr>
          <w:rFonts w:asciiTheme="majorHAnsi" w:hAnsiTheme="majorHAnsi"/>
          <w:sz w:val="16"/>
          <w:szCs w:val="16"/>
        </w:rPr>
        <w:t>the  Assistant</w:t>
      </w:r>
      <w:proofErr w:type="gramEnd"/>
      <w:r w:rsidRPr="00B35D34">
        <w:rPr>
          <w:rFonts w:asciiTheme="majorHAnsi" w:hAnsiTheme="majorHAnsi"/>
          <w:sz w:val="16"/>
          <w:szCs w:val="16"/>
        </w:rPr>
        <w:t xml:space="preserve"> Prosecutor in Managua to the grievances raised by the applicant in the  appeal for annulment. Case file No. 2019-2004 of the appeal for annulment to the Supreme Court of Justice, folios 80-86. </w:t>
      </w:r>
      <w:proofErr w:type="gramStart"/>
      <w:r w:rsidRPr="00B35D34">
        <w:rPr>
          <w:rFonts w:asciiTheme="majorHAnsi" w:hAnsiTheme="majorHAnsi"/>
          <w:sz w:val="16"/>
          <w:szCs w:val="16"/>
        </w:rPr>
        <w:t>Appendix to the petitioners' communication of July 13, 2007.</w:t>
      </w:r>
      <w:proofErr w:type="gramEnd"/>
    </w:p>
  </w:footnote>
  <w:footnote w:id="21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IACHR, Report No. 56/12, Merits (</w:t>
      </w:r>
      <w:proofErr w:type="spellStart"/>
      <w:r w:rsidRPr="00B35D34">
        <w:rPr>
          <w:rFonts w:asciiTheme="majorHAnsi" w:hAnsiTheme="majorHAnsi"/>
          <w:i/>
          <w:iCs/>
          <w:sz w:val="16"/>
          <w:szCs w:val="16"/>
        </w:rPr>
        <w:t>Florentín</w:t>
      </w:r>
      <w:proofErr w:type="spellEnd"/>
      <w:r w:rsidRPr="00B35D34">
        <w:rPr>
          <w:rFonts w:asciiTheme="majorHAnsi" w:hAnsiTheme="majorHAnsi"/>
          <w:i/>
          <w:iCs/>
          <w:sz w:val="16"/>
          <w:szCs w:val="16"/>
        </w:rPr>
        <w:t xml:space="preserve"> </w:t>
      </w:r>
      <w:proofErr w:type="spellStart"/>
      <w:r w:rsidRPr="00B35D34">
        <w:rPr>
          <w:rFonts w:asciiTheme="majorHAnsi" w:hAnsiTheme="majorHAnsi"/>
          <w:i/>
          <w:iCs/>
          <w:sz w:val="16"/>
          <w:szCs w:val="16"/>
        </w:rPr>
        <w:t>Gudiel</w:t>
      </w:r>
      <w:proofErr w:type="spellEnd"/>
      <w:r w:rsidRPr="00B35D34">
        <w:rPr>
          <w:rFonts w:asciiTheme="majorHAnsi" w:hAnsiTheme="majorHAnsi"/>
          <w:i/>
          <w:iCs/>
          <w:sz w:val="16"/>
          <w:szCs w:val="16"/>
        </w:rPr>
        <w:t xml:space="preserve"> Ramos, </w:t>
      </w:r>
      <w:proofErr w:type="spellStart"/>
      <w:r w:rsidRPr="00B35D34">
        <w:rPr>
          <w:rFonts w:asciiTheme="majorHAnsi" w:hAnsiTheme="majorHAnsi"/>
          <w:i/>
          <w:iCs/>
          <w:sz w:val="16"/>
          <w:szCs w:val="16"/>
        </w:rPr>
        <w:t>Makrina</w:t>
      </w:r>
      <w:proofErr w:type="spellEnd"/>
      <w:r w:rsidRPr="00B35D34">
        <w:rPr>
          <w:rFonts w:asciiTheme="majorHAnsi" w:hAnsiTheme="majorHAnsi"/>
          <w:i/>
          <w:iCs/>
          <w:sz w:val="16"/>
          <w:szCs w:val="16"/>
        </w:rPr>
        <w:t xml:space="preserve"> </w:t>
      </w:r>
      <w:proofErr w:type="spellStart"/>
      <w:r w:rsidRPr="00B35D34">
        <w:rPr>
          <w:rFonts w:asciiTheme="majorHAnsi" w:hAnsiTheme="majorHAnsi"/>
          <w:i/>
          <w:iCs/>
          <w:sz w:val="16"/>
          <w:szCs w:val="16"/>
        </w:rPr>
        <w:t>Gudiel</w:t>
      </w:r>
      <w:proofErr w:type="spellEnd"/>
      <w:r w:rsidRPr="00B35D34">
        <w:rPr>
          <w:rFonts w:asciiTheme="majorHAnsi" w:hAnsiTheme="majorHAnsi"/>
          <w:i/>
          <w:iCs/>
          <w:sz w:val="16"/>
          <w:szCs w:val="16"/>
        </w:rPr>
        <w:t xml:space="preserve"> </w:t>
      </w:r>
      <w:proofErr w:type="spellStart"/>
      <w:r w:rsidRPr="00B35D34">
        <w:rPr>
          <w:rFonts w:asciiTheme="majorHAnsi" w:hAnsiTheme="majorHAnsi"/>
          <w:i/>
          <w:iCs/>
          <w:sz w:val="16"/>
          <w:szCs w:val="16"/>
        </w:rPr>
        <w:t>Álvarez</w:t>
      </w:r>
      <w:proofErr w:type="spellEnd"/>
      <w:r w:rsidRPr="00B35D34">
        <w:rPr>
          <w:rFonts w:asciiTheme="majorHAnsi" w:hAnsiTheme="majorHAnsi"/>
          <w:i/>
          <w:iCs/>
          <w:sz w:val="16"/>
          <w:szCs w:val="16"/>
        </w:rPr>
        <w:t xml:space="preserve"> et al.</w:t>
      </w:r>
      <w:r w:rsidRPr="00B35D34">
        <w:rPr>
          <w:rFonts w:asciiTheme="majorHAnsi" w:hAnsiTheme="majorHAnsi"/>
          <w:sz w:val="16"/>
          <w:szCs w:val="16"/>
        </w:rPr>
        <w:t xml:space="preserve">), Guatemala, March 21, 2012, par. 148; I/A Court H.R., </w:t>
      </w:r>
      <w:r w:rsidRPr="00B35D34">
        <w:rPr>
          <w:rFonts w:asciiTheme="majorHAnsi" w:hAnsiTheme="majorHAnsi"/>
          <w:i/>
          <w:iCs/>
          <w:sz w:val="16"/>
          <w:szCs w:val="16"/>
        </w:rPr>
        <w:t xml:space="preserve">Case of </w:t>
      </w:r>
      <w:proofErr w:type="spellStart"/>
      <w:r w:rsidRPr="00B35D34">
        <w:rPr>
          <w:rFonts w:asciiTheme="majorHAnsi" w:hAnsiTheme="majorHAnsi"/>
          <w:i/>
          <w:iCs/>
          <w:sz w:val="16"/>
          <w:szCs w:val="16"/>
        </w:rPr>
        <w:t>García</w:t>
      </w:r>
      <w:proofErr w:type="spellEnd"/>
      <w:r w:rsidRPr="00B35D34">
        <w:rPr>
          <w:rFonts w:asciiTheme="majorHAnsi" w:hAnsiTheme="majorHAnsi"/>
          <w:i/>
          <w:iCs/>
          <w:sz w:val="16"/>
          <w:szCs w:val="16"/>
        </w:rPr>
        <w:t xml:space="preserve"> </w:t>
      </w:r>
      <w:proofErr w:type="spellStart"/>
      <w:r w:rsidRPr="00B35D34">
        <w:rPr>
          <w:rFonts w:asciiTheme="majorHAnsi" w:hAnsiTheme="majorHAnsi"/>
          <w:i/>
          <w:iCs/>
          <w:sz w:val="16"/>
          <w:szCs w:val="16"/>
        </w:rPr>
        <w:t>Asto</w:t>
      </w:r>
      <w:proofErr w:type="spellEnd"/>
      <w:r w:rsidRPr="00B35D34">
        <w:rPr>
          <w:rFonts w:asciiTheme="majorHAnsi" w:hAnsiTheme="majorHAnsi"/>
          <w:i/>
          <w:iCs/>
          <w:sz w:val="16"/>
          <w:szCs w:val="16"/>
        </w:rPr>
        <w:t xml:space="preserve"> and </w:t>
      </w:r>
      <w:proofErr w:type="spellStart"/>
      <w:r w:rsidRPr="00B35D34">
        <w:rPr>
          <w:rFonts w:asciiTheme="majorHAnsi" w:hAnsiTheme="majorHAnsi"/>
          <w:i/>
          <w:iCs/>
          <w:sz w:val="16"/>
          <w:szCs w:val="16"/>
        </w:rPr>
        <w:t>Ramírez</w:t>
      </w:r>
      <w:proofErr w:type="spellEnd"/>
      <w:r w:rsidRPr="00B35D34">
        <w:rPr>
          <w:rFonts w:asciiTheme="majorHAnsi" w:hAnsiTheme="majorHAnsi"/>
          <w:i/>
          <w:iCs/>
          <w:sz w:val="16"/>
          <w:szCs w:val="16"/>
        </w:rPr>
        <w:t xml:space="preserve"> Rojas v.</w:t>
      </w:r>
      <w:r w:rsidRPr="00B35D34">
        <w:rPr>
          <w:rFonts w:asciiTheme="majorHAnsi" w:hAnsiTheme="majorHAnsi"/>
          <w:sz w:val="16"/>
          <w:szCs w:val="16"/>
        </w:rPr>
        <w:t xml:space="preserve"> </w:t>
      </w:r>
      <w:r w:rsidRPr="00B35D34">
        <w:rPr>
          <w:rFonts w:asciiTheme="majorHAnsi" w:hAnsiTheme="majorHAnsi"/>
          <w:i/>
          <w:iCs/>
          <w:sz w:val="16"/>
          <w:szCs w:val="16"/>
        </w:rPr>
        <w:t>Peru</w:t>
      </w:r>
      <w:r w:rsidRPr="00B35D34">
        <w:rPr>
          <w:rFonts w:asciiTheme="majorHAnsi" w:hAnsiTheme="majorHAnsi"/>
          <w:sz w:val="16"/>
          <w:szCs w:val="16"/>
        </w:rPr>
        <w:t xml:space="preserve">. Judgment of November 25, 2005. Series C No. 137, par. 166; I/A Court H.R., </w:t>
      </w:r>
      <w:r w:rsidRPr="00B35D34">
        <w:rPr>
          <w:rFonts w:asciiTheme="majorHAnsi" w:hAnsiTheme="majorHAnsi"/>
          <w:i/>
          <w:iCs/>
          <w:sz w:val="16"/>
          <w:szCs w:val="16"/>
        </w:rPr>
        <w:t>Case of Gómez Palomino v.</w:t>
      </w:r>
      <w:r w:rsidRPr="00B35D34">
        <w:rPr>
          <w:rFonts w:asciiTheme="majorHAnsi" w:hAnsiTheme="majorHAnsi"/>
          <w:sz w:val="16"/>
          <w:szCs w:val="16"/>
        </w:rPr>
        <w:t xml:space="preserve"> </w:t>
      </w:r>
      <w:r w:rsidRPr="00B35D34">
        <w:rPr>
          <w:rFonts w:asciiTheme="majorHAnsi" w:hAnsiTheme="majorHAnsi"/>
          <w:i/>
          <w:iCs/>
          <w:sz w:val="16"/>
          <w:szCs w:val="16"/>
        </w:rPr>
        <w:t>Peru</w:t>
      </w:r>
      <w:r w:rsidRPr="00B35D34">
        <w:rPr>
          <w:rFonts w:asciiTheme="majorHAnsi" w:hAnsiTheme="majorHAnsi"/>
          <w:sz w:val="16"/>
          <w:szCs w:val="16"/>
        </w:rPr>
        <w:t>. Judgment of November 22</w:t>
      </w:r>
      <w:proofErr w:type="gramStart"/>
      <w:r w:rsidRPr="00B35D34">
        <w:rPr>
          <w:rFonts w:asciiTheme="majorHAnsi" w:hAnsiTheme="majorHAnsi"/>
          <w:sz w:val="16"/>
          <w:szCs w:val="16"/>
        </w:rPr>
        <w:t>,  2005</w:t>
      </w:r>
      <w:proofErr w:type="gramEnd"/>
      <w:r w:rsidRPr="00B35D34">
        <w:rPr>
          <w:rFonts w:asciiTheme="majorHAnsi" w:hAnsiTheme="majorHAnsi"/>
          <w:sz w:val="16"/>
          <w:szCs w:val="16"/>
        </w:rPr>
        <w:t xml:space="preserve">. Series C No. 136, par. 85; and I/A Court H.R., </w:t>
      </w:r>
      <w:r w:rsidRPr="00B35D34">
        <w:rPr>
          <w:rFonts w:asciiTheme="majorHAnsi" w:hAnsiTheme="majorHAnsi"/>
          <w:i/>
          <w:iCs/>
          <w:sz w:val="16"/>
          <w:szCs w:val="16"/>
        </w:rPr>
        <w:t xml:space="preserve">Case of the </w:t>
      </w:r>
      <w:proofErr w:type="spellStart"/>
      <w:r w:rsidRPr="00B35D34">
        <w:rPr>
          <w:rFonts w:asciiTheme="majorHAnsi" w:hAnsiTheme="majorHAnsi"/>
          <w:i/>
          <w:iCs/>
          <w:sz w:val="16"/>
          <w:szCs w:val="16"/>
        </w:rPr>
        <w:t>Moiwana</w:t>
      </w:r>
      <w:proofErr w:type="spellEnd"/>
      <w:r w:rsidRPr="00B35D34">
        <w:rPr>
          <w:rFonts w:asciiTheme="majorHAnsi" w:hAnsiTheme="majorHAnsi"/>
          <w:i/>
          <w:iCs/>
          <w:sz w:val="16"/>
          <w:szCs w:val="16"/>
        </w:rPr>
        <w:t xml:space="preserve"> Community v.</w:t>
      </w:r>
      <w:r w:rsidRPr="00B35D34">
        <w:rPr>
          <w:rFonts w:asciiTheme="majorHAnsi" w:hAnsiTheme="majorHAnsi"/>
          <w:sz w:val="16"/>
          <w:szCs w:val="16"/>
        </w:rPr>
        <w:t xml:space="preserve"> </w:t>
      </w:r>
      <w:r w:rsidRPr="00B35D34">
        <w:rPr>
          <w:rFonts w:asciiTheme="majorHAnsi" w:hAnsiTheme="majorHAnsi"/>
          <w:i/>
          <w:iCs/>
          <w:sz w:val="16"/>
          <w:szCs w:val="16"/>
        </w:rPr>
        <w:t>Suriname.</w:t>
      </w:r>
      <w:r w:rsidRPr="00B35D34">
        <w:rPr>
          <w:rFonts w:asciiTheme="majorHAnsi" w:hAnsiTheme="majorHAnsi"/>
          <w:sz w:val="16"/>
          <w:szCs w:val="16"/>
        </w:rPr>
        <w:t xml:space="preserve"> Judgment of June 15, 2005. </w:t>
      </w:r>
      <w:proofErr w:type="gramStart"/>
      <w:r w:rsidRPr="00B35D34">
        <w:rPr>
          <w:rFonts w:asciiTheme="majorHAnsi" w:hAnsiTheme="majorHAnsi"/>
          <w:sz w:val="16"/>
          <w:szCs w:val="16"/>
        </w:rPr>
        <w:t>Series C No. 124, par. 160.</w:t>
      </w:r>
      <w:proofErr w:type="gramEnd"/>
    </w:p>
  </w:footnote>
  <w:footnote w:id="21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IACHR, Report No. 56/12, Merits (</w:t>
      </w:r>
      <w:proofErr w:type="spellStart"/>
      <w:r w:rsidRPr="00B35D34">
        <w:rPr>
          <w:rFonts w:asciiTheme="majorHAnsi" w:hAnsiTheme="majorHAnsi"/>
          <w:sz w:val="16"/>
          <w:szCs w:val="16"/>
          <w:u w:val="single"/>
        </w:rPr>
        <w:t>Florentín</w:t>
      </w:r>
      <w:proofErr w:type="spellEnd"/>
      <w:r w:rsidRPr="00B35D34">
        <w:rPr>
          <w:rFonts w:asciiTheme="majorHAnsi" w:hAnsiTheme="majorHAnsi"/>
          <w:sz w:val="16"/>
          <w:szCs w:val="16"/>
          <w:u w:val="single"/>
        </w:rPr>
        <w:t xml:space="preserve"> </w:t>
      </w:r>
      <w:proofErr w:type="spellStart"/>
      <w:r w:rsidRPr="00B35D34">
        <w:rPr>
          <w:rFonts w:asciiTheme="majorHAnsi" w:hAnsiTheme="majorHAnsi"/>
          <w:sz w:val="16"/>
          <w:szCs w:val="16"/>
          <w:u w:val="single"/>
        </w:rPr>
        <w:t>Gudiel</w:t>
      </w:r>
      <w:proofErr w:type="spellEnd"/>
      <w:r w:rsidRPr="00B35D34">
        <w:rPr>
          <w:rFonts w:asciiTheme="majorHAnsi" w:hAnsiTheme="majorHAnsi"/>
          <w:sz w:val="16"/>
          <w:szCs w:val="16"/>
          <w:u w:val="single"/>
        </w:rPr>
        <w:t xml:space="preserve"> Ramos, </w:t>
      </w:r>
      <w:proofErr w:type="spellStart"/>
      <w:r w:rsidRPr="00B35D34">
        <w:rPr>
          <w:rFonts w:asciiTheme="majorHAnsi" w:hAnsiTheme="majorHAnsi"/>
          <w:sz w:val="16"/>
          <w:szCs w:val="16"/>
          <w:u w:val="single"/>
        </w:rPr>
        <w:t>Makrina</w:t>
      </w:r>
      <w:proofErr w:type="spellEnd"/>
      <w:r w:rsidRPr="00B35D34">
        <w:rPr>
          <w:rFonts w:asciiTheme="majorHAnsi" w:hAnsiTheme="majorHAnsi"/>
          <w:sz w:val="16"/>
          <w:szCs w:val="16"/>
          <w:u w:val="single"/>
        </w:rPr>
        <w:t xml:space="preserve"> </w:t>
      </w:r>
      <w:proofErr w:type="spellStart"/>
      <w:r w:rsidRPr="00B35D34">
        <w:rPr>
          <w:rFonts w:asciiTheme="majorHAnsi" w:hAnsiTheme="majorHAnsi"/>
          <w:sz w:val="16"/>
          <w:szCs w:val="16"/>
          <w:u w:val="single"/>
        </w:rPr>
        <w:t>Gudiel</w:t>
      </w:r>
      <w:proofErr w:type="spellEnd"/>
      <w:r w:rsidRPr="00B35D34">
        <w:rPr>
          <w:rFonts w:asciiTheme="majorHAnsi" w:hAnsiTheme="majorHAnsi"/>
          <w:sz w:val="16"/>
          <w:szCs w:val="16"/>
          <w:u w:val="single"/>
        </w:rPr>
        <w:t xml:space="preserve"> </w:t>
      </w:r>
      <w:proofErr w:type="spellStart"/>
      <w:r w:rsidRPr="00B35D34">
        <w:rPr>
          <w:rFonts w:asciiTheme="majorHAnsi" w:hAnsiTheme="majorHAnsi"/>
          <w:sz w:val="16"/>
          <w:szCs w:val="16"/>
          <w:u w:val="single"/>
        </w:rPr>
        <w:t>Álvarez</w:t>
      </w:r>
      <w:proofErr w:type="spellEnd"/>
      <w:r w:rsidRPr="00B35D34">
        <w:rPr>
          <w:rFonts w:asciiTheme="majorHAnsi" w:hAnsiTheme="majorHAnsi"/>
          <w:sz w:val="16"/>
          <w:szCs w:val="16"/>
          <w:u w:val="single"/>
        </w:rPr>
        <w:t xml:space="preserve"> et al.</w:t>
      </w:r>
      <w:r w:rsidRPr="00B35D34">
        <w:rPr>
          <w:rFonts w:asciiTheme="majorHAnsi" w:hAnsiTheme="majorHAnsi"/>
          <w:sz w:val="16"/>
          <w:szCs w:val="16"/>
        </w:rPr>
        <w:t xml:space="preserve">), Guatemala, March 21, 2012, par. 148; I/A Court H.R., </w:t>
      </w:r>
      <w:r w:rsidRPr="00B35D34">
        <w:rPr>
          <w:rFonts w:asciiTheme="majorHAnsi" w:hAnsiTheme="majorHAnsi"/>
          <w:i/>
          <w:iCs/>
          <w:sz w:val="16"/>
          <w:szCs w:val="16"/>
        </w:rPr>
        <w:t xml:space="preserve">Case of Ricardo </w:t>
      </w:r>
      <w:proofErr w:type="spellStart"/>
      <w:r w:rsidRPr="00B35D34">
        <w:rPr>
          <w:rFonts w:asciiTheme="majorHAnsi" w:hAnsiTheme="majorHAnsi"/>
          <w:i/>
          <w:iCs/>
          <w:sz w:val="16"/>
          <w:szCs w:val="16"/>
        </w:rPr>
        <w:t>Canese</w:t>
      </w:r>
      <w:proofErr w:type="spellEnd"/>
      <w:r w:rsidRPr="00B35D34">
        <w:rPr>
          <w:rFonts w:asciiTheme="majorHAnsi" w:hAnsiTheme="majorHAnsi"/>
          <w:i/>
          <w:iCs/>
          <w:sz w:val="16"/>
          <w:szCs w:val="16"/>
        </w:rPr>
        <w:t xml:space="preserve"> v.</w:t>
      </w:r>
      <w:r w:rsidRPr="00B35D34">
        <w:rPr>
          <w:rFonts w:asciiTheme="majorHAnsi" w:hAnsiTheme="majorHAnsi"/>
          <w:sz w:val="16"/>
          <w:szCs w:val="16"/>
        </w:rPr>
        <w:t xml:space="preserve"> </w:t>
      </w:r>
      <w:r w:rsidRPr="00B35D34">
        <w:rPr>
          <w:rFonts w:asciiTheme="majorHAnsi" w:hAnsiTheme="majorHAnsi"/>
          <w:i/>
          <w:iCs/>
          <w:sz w:val="16"/>
          <w:szCs w:val="16"/>
        </w:rPr>
        <w:t>Paraguay</w:t>
      </w:r>
      <w:r w:rsidRPr="00B35D34">
        <w:rPr>
          <w:rFonts w:asciiTheme="majorHAnsi" w:hAnsiTheme="majorHAnsi"/>
          <w:sz w:val="16"/>
          <w:szCs w:val="16"/>
        </w:rPr>
        <w:t xml:space="preserve">. Judgment of August 31, 2004. </w:t>
      </w:r>
      <w:proofErr w:type="gramStart"/>
      <w:r w:rsidRPr="00B35D34">
        <w:rPr>
          <w:rFonts w:asciiTheme="majorHAnsi" w:hAnsiTheme="majorHAnsi"/>
          <w:sz w:val="16"/>
          <w:szCs w:val="16"/>
        </w:rPr>
        <w:t>Series C No. 111, par. 142.</w:t>
      </w:r>
      <w:proofErr w:type="gramEnd"/>
    </w:p>
  </w:footnote>
  <w:footnote w:id="21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IACHR, Report No. 56/12, Merits (</w:t>
      </w:r>
      <w:proofErr w:type="spellStart"/>
      <w:r w:rsidRPr="00B35D34">
        <w:rPr>
          <w:rFonts w:asciiTheme="majorHAnsi" w:hAnsiTheme="majorHAnsi"/>
          <w:i/>
          <w:iCs/>
          <w:sz w:val="16"/>
          <w:szCs w:val="16"/>
        </w:rPr>
        <w:t>Florentín</w:t>
      </w:r>
      <w:proofErr w:type="spellEnd"/>
      <w:r w:rsidRPr="00B35D34">
        <w:rPr>
          <w:rFonts w:asciiTheme="majorHAnsi" w:hAnsiTheme="majorHAnsi"/>
          <w:i/>
          <w:iCs/>
          <w:sz w:val="16"/>
          <w:szCs w:val="16"/>
        </w:rPr>
        <w:t xml:space="preserve"> </w:t>
      </w:r>
      <w:proofErr w:type="spellStart"/>
      <w:r w:rsidRPr="00B35D34">
        <w:rPr>
          <w:rFonts w:asciiTheme="majorHAnsi" w:hAnsiTheme="majorHAnsi"/>
          <w:i/>
          <w:iCs/>
          <w:sz w:val="16"/>
          <w:szCs w:val="16"/>
        </w:rPr>
        <w:t>Gudiel</w:t>
      </w:r>
      <w:proofErr w:type="spellEnd"/>
      <w:r w:rsidRPr="00B35D34">
        <w:rPr>
          <w:rFonts w:asciiTheme="majorHAnsi" w:hAnsiTheme="majorHAnsi"/>
          <w:i/>
          <w:iCs/>
          <w:sz w:val="16"/>
          <w:szCs w:val="16"/>
        </w:rPr>
        <w:t xml:space="preserve"> Ramos, </w:t>
      </w:r>
      <w:proofErr w:type="spellStart"/>
      <w:r w:rsidRPr="00B35D34">
        <w:rPr>
          <w:rFonts w:asciiTheme="majorHAnsi" w:hAnsiTheme="majorHAnsi"/>
          <w:i/>
          <w:iCs/>
          <w:sz w:val="16"/>
          <w:szCs w:val="16"/>
        </w:rPr>
        <w:t>Makrina</w:t>
      </w:r>
      <w:proofErr w:type="spellEnd"/>
      <w:r w:rsidRPr="00B35D34">
        <w:rPr>
          <w:rFonts w:asciiTheme="majorHAnsi" w:hAnsiTheme="majorHAnsi"/>
          <w:i/>
          <w:iCs/>
          <w:sz w:val="16"/>
          <w:szCs w:val="16"/>
        </w:rPr>
        <w:t xml:space="preserve"> </w:t>
      </w:r>
      <w:proofErr w:type="spellStart"/>
      <w:r w:rsidRPr="00B35D34">
        <w:rPr>
          <w:rFonts w:asciiTheme="majorHAnsi" w:hAnsiTheme="majorHAnsi"/>
          <w:i/>
          <w:iCs/>
          <w:sz w:val="16"/>
          <w:szCs w:val="16"/>
        </w:rPr>
        <w:t>Gudiel</w:t>
      </w:r>
      <w:proofErr w:type="spellEnd"/>
      <w:r w:rsidRPr="00B35D34">
        <w:rPr>
          <w:rFonts w:asciiTheme="majorHAnsi" w:hAnsiTheme="majorHAnsi"/>
          <w:i/>
          <w:iCs/>
          <w:sz w:val="16"/>
          <w:szCs w:val="16"/>
        </w:rPr>
        <w:t xml:space="preserve"> </w:t>
      </w:r>
      <w:proofErr w:type="spellStart"/>
      <w:r w:rsidRPr="00B35D34">
        <w:rPr>
          <w:rFonts w:asciiTheme="majorHAnsi" w:hAnsiTheme="majorHAnsi"/>
          <w:i/>
          <w:iCs/>
          <w:sz w:val="16"/>
          <w:szCs w:val="16"/>
        </w:rPr>
        <w:t>Álvarez</w:t>
      </w:r>
      <w:proofErr w:type="spellEnd"/>
      <w:r w:rsidRPr="00B35D34">
        <w:rPr>
          <w:rFonts w:asciiTheme="majorHAnsi" w:hAnsiTheme="majorHAnsi"/>
          <w:i/>
          <w:iCs/>
          <w:sz w:val="16"/>
          <w:szCs w:val="16"/>
        </w:rPr>
        <w:t xml:space="preserve"> et al.</w:t>
      </w:r>
      <w:r w:rsidRPr="00B35D34">
        <w:rPr>
          <w:rFonts w:asciiTheme="majorHAnsi" w:hAnsiTheme="majorHAnsi"/>
          <w:sz w:val="16"/>
          <w:szCs w:val="16"/>
        </w:rPr>
        <w:t xml:space="preserve">), Guatemala, March 21, 2012, par. 148; I/A Court H.R., </w:t>
      </w:r>
      <w:r w:rsidRPr="00B35D34">
        <w:rPr>
          <w:rFonts w:asciiTheme="majorHAnsi" w:hAnsiTheme="majorHAnsi"/>
          <w:i/>
          <w:iCs/>
          <w:sz w:val="16"/>
          <w:szCs w:val="16"/>
        </w:rPr>
        <w:t xml:space="preserve">Case of </w:t>
      </w:r>
      <w:proofErr w:type="spellStart"/>
      <w:r w:rsidRPr="00B35D34">
        <w:rPr>
          <w:rFonts w:asciiTheme="majorHAnsi" w:hAnsiTheme="majorHAnsi"/>
          <w:i/>
          <w:iCs/>
          <w:sz w:val="16"/>
          <w:szCs w:val="16"/>
        </w:rPr>
        <w:t>López</w:t>
      </w:r>
      <w:proofErr w:type="spellEnd"/>
      <w:r w:rsidRPr="00B35D34">
        <w:rPr>
          <w:rFonts w:asciiTheme="majorHAnsi" w:hAnsiTheme="majorHAnsi"/>
          <w:i/>
          <w:iCs/>
          <w:sz w:val="16"/>
          <w:szCs w:val="16"/>
        </w:rPr>
        <w:t xml:space="preserve"> </w:t>
      </w:r>
      <w:proofErr w:type="spellStart"/>
      <w:r w:rsidRPr="00B35D34">
        <w:rPr>
          <w:rFonts w:asciiTheme="majorHAnsi" w:hAnsiTheme="majorHAnsi"/>
          <w:i/>
          <w:iCs/>
          <w:sz w:val="16"/>
          <w:szCs w:val="16"/>
        </w:rPr>
        <w:t>Álvarez</w:t>
      </w:r>
      <w:proofErr w:type="spellEnd"/>
      <w:r w:rsidRPr="00B35D34">
        <w:rPr>
          <w:rFonts w:asciiTheme="majorHAnsi" w:hAnsiTheme="majorHAnsi"/>
          <w:i/>
          <w:iCs/>
          <w:sz w:val="16"/>
          <w:szCs w:val="16"/>
        </w:rPr>
        <w:t xml:space="preserve"> v.</w:t>
      </w:r>
      <w:r w:rsidRPr="00B35D34">
        <w:rPr>
          <w:rFonts w:asciiTheme="majorHAnsi" w:hAnsiTheme="majorHAnsi"/>
          <w:sz w:val="16"/>
          <w:szCs w:val="16"/>
        </w:rPr>
        <w:t xml:space="preserve"> </w:t>
      </w:r>
      <w:r w:rsidRPr="00B35D34">
        <w:rPr>
          <w:rFonts w:asciiTheme="majorHAnsi" w:hAnsiTheme="majorHAnsi"/>
          <w:i/>
          <w:iCs/>
          <w:sz w:val="16"/>
          <w:szCs w:val="16"/>
        </w:rPr>
        <w:t>Honduras</w:t>
      </w:r>
      <w:r w:rsidRPr="00B35D34">
        <w:rPr>
          <w:rFonts w:asciiTheme="majorHAnsi" w:hAnsiTheme="majorHAnsi"/>
          <w:sz w:val="16"/>
          <w:szCs w:val="16"/>
        </w:rPr>
        <w:t xml:space="preserve">. Judgment of February 1, 2006. Series C No. 141, par. 129; I/A Court H.R., </w:t>
      </w:r>
      <w:r w:rsidRPr="00B35D34">
        <w:rPr>
          <w:rFonts w:asciiTheme="majorHAnsi" w:hAnsiTheme="majorHAnsi"/>
          <w:i/>
          <w:iCs/>
          <w:sz w:val="16"/>
          <w:szCs w:val="16"/>
        </w:rPr>
        <w:t xml:space="preserve">Case of Acosta </w:t>
      </w:r>
      <w:proofErr w:type="spellStart"/>
      <w:r w:rsidRPr="00B35D34">
        <w:rPr>
          <w:rFonts w:asciiTheme="majorHAnsi" w:hAnsiTheme="majorHAnsi"/>
          <w:i/>
          <w:iCs/>
          <w:sz w:val="16"/>
          <w:szCs w:val="16"/>
        </w:rPr>
        <w:t>Calderón</w:t>
      </w:r>
      <w:proofErr w:type="spellEnd"/>
      <w:r w:rsidRPr="00B35D34">
        <w:rPr>
          <w:rFonts w:asciiTheme="majorHAnsi" w:hAnsiTheme="majorHAnsi"/>
          <w:i/>
          <w:iCs/>
          <w:sz w:val="16"/>
          <w:szCs w:val="16"/>
        </w:rPr>
        <w:t xml:space="preserve"> v.</w:t>
      </w:r>
      <w:r w:rsidRPr="00B35D34">
        <w:rPr>
          <w:rFonts w:asciiTheme="majorHAnsi" w:hAnsiTheme="majorHAnsi"/>
          <w:sz w:val="16"/>
          <w:szCs w:val="16"/>
        </w:rPr>
        <w:t xml:space="preserve"> </w:t>
      </w:r>
      <w:r w:rsidRPr="00B35D34">
        <w:rPr>
          <w:rFonts w:asciiTheme="majorHAnsi" w:hAnsiTheme="majorHAnsi"/>
          <w:i/>
          <w:iCs/>
          <w:sz w:val="16"/>
          <w:szCs w:val="16"/>
        </w:rPr>
        <w:t>Ecuador</w:t>
      </w:r>
      <w:r w:rsidRPr="00B35D34">
        <w:rPr>
          <w:rFonts w:asciiTheme="majorHAnsi" w:hAnsiTheme="majorHAnsi"/>
          <w:sz w:val="16"/>
          <w:szCs w:val="16"/>
        </w:rPr>
        <w:t xml:space="preserve">. Judgment of June 24, 2005. Series C No. 129, par. 104; and I/A Court H.R., </w:t>
      </w:r>
      <w:r w:rsidRPr="00B35D34">
        <w:rPr>
          <w:rFonts w:asciiTheme="majorHAnsi" w:hAnsiTheme="majorHAnsi"/>
          <w:i/>
          <w:iCs/>
          <w:sz w:val="16"/>
          <w:szCs w:val="16"/>
        </w:rPr>
        <w:t xml:space="preserve">Case of </w:t>
      </w:r>
      <w:proofErr w:type="spellStart"/>
      <w:r w:rsidRPr="00B35D34">
        <w:rPr>
          <w:rFonts w:asciiTheme="majorHAnsi" w:hAnsiTheme="majorHAnsi"/>
          <w:i/>
          <w:iCs/>
          <w:sz w:val="16"/>
          <w:szCs w:val="16"/>
        </w:rPr>
        <w:t>Tibi</w:t>
      </w:r>
      <w:proofErr w:type="spellEnd"/>
      <w:r w:rsidRPr="00B35D34">
        <w:rPr>
          <w:rFonts w:asciiTheme="majorHAnsi" w:hAnsiTheme="majorHAnsi"/>
          <w:i/>
          <w:iCs/>
          <w:sz w:val="16"/>
          <w:szCs w:val="16"/>
        </w:rPr>
        <w:t xml:space="preserve"> v.</w:t>
      </w:r>
      <w:r w:rsidRPr="00B35D34">
        <w:rPr>
          <w:rFonts w:asciiTheme="majorHAnsi" w:hAnsiTheme="majorHAnsi"/>
          <w:sz w:val="16"/>
          <w:szCs w:val="16"/>
        </w:rPr>
        <w:t xml:space="preserve"> </w:t>
      </w:r>
      <w:r w:rsidRPr="00B35D34">
        <w:rPr>
          <w:rFonts w:asciiTheme="majorHAnsi" w:hAnsiTheme="majorHAnsi"/>
          <w:i/>
          <w:iCs/>
          <w:sz w:val="16"/>
          <w:szCs w:val="16"/>
        </w:rPr>
        <w:t>Ecuador</w:t>
      </w:r>
      <w:r w:rsidRPr="00B35D34">
        <w:rPr>
          <w:rFonts w:asciiTheme="majorHAnsi" w:hAnsiTheme="majorHAnsi"/>
          <w:sz w:val="16"/>
          <w:szCs w:val="16"/>
        </w:rPr>
        <w:t xml:space="preserve">. Judgment of September 7, 2004. </w:t>
      </w:r>
      <w:proofErr w:type="gramStart"/>
      <w:r w:rsidRPr="00B35D34">
        <w:rPr>
          <w:rFonts w:asciiTheme="majorHAnsi" w:hAnsiTheme="majorHAnsi"/>
          <w:sz w:val="16"/>
          <w:szCs w:val="16"/>
        </w:rPr>
        <w:t>Series C No. 114, par. 168.</w:t>
      </w:r>
      <w:proofErr w:type="gramEnd"/>
    </w:p>
  </w:footnote>
  <w:footnote w:id="21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IACHR, Report No. 56/12, Merits (</w:t>
      </w:r>
      <w:proofErr w:type="spellStart"/>
      <w:r w:rsidRPr="00B35D34">
        <w:rPr>
          <w:rFonts w:asciiTheme="majorHAnsi" w:hAnsiTheme="majorHAnsi"/>
          <w:i/>
          <w:iCs/>
          <w:sz w:val="16"/>
          <w:szCs w:val="16"/>
        </w:rPr>
        <w:t>Florentín</w:t>
      </w:r>
      <w:proofErr w:type="spellEnd"/>
      <w:r w:rsidRPr="00B35D34">
        <w:rPr>
          <w:rFonts w:asciiTheme="majorHAnsi" w:hAnsiTheme="majorHAnsi"/>
          <w:i/>
          <w:iCs/>
          <w:sz w:val="16"/>
          <w:szCs w:val="16"/>
        </w:rPr>
        <w:t xml:space="preserve"> </w:t>
      </w:r>
      <w:proofErr w:type="spellStart"/>
      <w:r w:rsidRPr="00B35D34">
        <w:rPr>
          <w:rFonts w:asciiTheme="majorHAnsi" w:hAnsiTheme="majorHAnsi"/>
          <w:i/>
          <w:iCs/>
          <w:sz w:val="16"/>
          <w:szCs w:val="16"/>
        </w:rPr>
        <w:t>Gudiel</w:t>
      </w:r>
      <w:proofErr w:type="spellEnd"/>
      <w:r w:rsidRPr="00B35D34">
        <w:rPr>
          <w:rFonts w:asciiTheme="majorHAnsi" w:hAnsiTheme="majorHAnsi"/>
          <w:i/>
          <w:iCs/>
          <w:sz w:val="16"/>
          <w:szCs w:val="16"/>
        </w:rPr>
        <w:t xml:space="preserve"> Ramos, </w:t>
      </w:r>
      <w:proofErr w:type="spellStart"/>
      <w:r w:rsidRPr="00B35D34">
        <w:rPr>
          <w:rFonts w:asciiTheme="majorHAnsi" w:hAnsiTheme="majorHAnsi"/>
          <w:i/>
          <w:iCs/>
          <w:sz w:val="16"/>
          <w:szCs w:val="16"/>
        </w:rPr>
        <w:t>Makrina</w:t>
      </w:r>
      <w:proofErr w:type="spellEnd"/>
      <w:r w:rsidRPr="00B35D34">
        <w:rPr>
          <w:rFonts w:asciiTheme="majorHAnsi" w:hAnsiTheme="majorHAnsi"/>
          <w:i/>
          <w:iCs/>
          <w:sz w:val="16"/>
          <w:szCs w:val="16"/>
        </w:rPr>
        <w:t xml:space="preserve"> </w:t>
      </w:r>
      <w:proofErr w:type="spellStart"/>
      <w:r w:rsidRPr="00B35D34">
        <w:rPr>
          <w:rFonts w:asciiTheme="majorHAnsi" w:hAnsiTheme="majorHAnsi"/>
          <w:i/>
          <w:iCs/>
          <w:sz w:val="16"/>
          <w:szCs w:val="16"/>
        </w:rPr>
        <w:t>Gudiel</w:t>
      </w:r>
      <w:proofErr w:type="spellEnd"/>
      <w:r w:rsidRPr="00B35D34">
        <w:rPr>
          <w:rFonts w:asciiTheme="majorHAnsi" w:hAnsiTheme="majorHAnsi"/>
          <w:i/>
          <w:iCs/>
          <w:sz w:val="16"/>
          <w:szCs w:val="16"/>
        </w:rPr>
        <w:t xml:space="preserve"> </w:t>
      </w:r>
      <w:proofErr w:type="spellStart"/>
      <w:r w:rsidRPr="00B35D34">
        <w:rPr>
          <w:rFonts w:asciiTheme="majorHAnsi" w:hAnsiTheme="majorHAnsi"/>
          <w:i/>
          <w:iCs/>
          <w:sz w:val="16"/>
          <w:szCs w:val="16"/>
        </w:rPr>
        <w:t>Álvarez</w:t>
      </w:r>
      <w:proofErr w:type="spellEnd"/>
      <w:r w:rsidRPr="00B35D34">
        <w:rPr>
          <w:rFonts w:asciiTheme="majorHAnsi" w:hAnsiTheme="majorHAnsi"/>
          <w:i/>
          <w:iCs/>
          <w:sz w:val="16"/>
          <w:szCs w:val="16"/>
        </w:rPr>
        <w:t xml:space="preserve"> et al.</w:t>
      </w:r>
      <w:r w:rsidRPr="00B35D34">
        <w:rPr>
          <w:rFonts w:asciiTheme="majorHAnsi" w:hAnsiTheme="majorHAnsi"/>
          <w:sz w:val="16"/>
          <w:szCs w:val="16"/>
        </w:rPr>
        <w:t>), Guatemala, March 21, 2012, par. 148;</w:t>
      </w:r>
      <w:r w:rsidRPr="00B35D34">
        <w:rPr>
          <w:rFonts w:asciiTheme="majorHAnsi" w:hAnsiTheme="majorHAnsi" w:cs="Arial"/>
          <w:sz w:val="16"/>
          <w:szCs w:val="16"/>
        </w:rPr>
        <w:t xml:space="preserve"> </w:t>
      </w:r>
      <w:r w:rsidRPr="00B35D34">
        <w:rPr>
          <w:rFonts w:asciiTheme="majorHAnsi" w:hAnsiTheme="majorHAnsi"/>
          <w:sz w:val="16"/>
          <w:szCs w:val="16"/>
        </w:rPr>
        <w:t xml:space="preserve">IACHR, Report No. </w:t>
      </w:r>
      <w:r w:rsidRPr="00B35D34">
        <w:rPr>
          <w:rFonts w:asciiTheme="majorHAnsi" w:hAnsiTheme="majorHAnsi" w:cs="Arial"/>
          <w:sz w:val="16"/>
          <w:szCs w:val="16"/>
        </w:rPr>
        <w:t xml:space="preserve">77/02, Merits, </w:t>
      </w:r>
      <w:proofErr w:type="spellStart"/>
      <w:r w:rsidRPr="00B35D34">
        <w:rPr>
          <w:rFonts w:asciiTheme="majorHAnsi" w:hAnsiTheme="majorHAnsi" w:cs="Arial"/>
          <w:i/>
          <w:sz w:val="16"/>
          <w:szCs w:val="16"/>
        </w:rPr>
        <w:t>Waldemar</w:t>
      </w:r>
      <w:proofErr w:type="spellEnd"/>
      <w:r w:rsidRPr="00B35D34">
        <w:rPr>
          <w:rFonts w:asciiTheme="majorHAnsi" w:hAnsiTheme="majorHAnsi" w:cs="Arial"/>
          <w:i/>
          <w:sz w:val="16"/>
          <w:szCs w:val="16"/>
        </w:rPr>
        <w:t xml:space="preserve"> </w:t>
      </w:r>
      <w:proofErr w:type="spellStart"/>
      <w:r w:rsidRPr="00B35D34">
        <w:rPr>
          <w:rFonts w:asciiTheme="majorHAnsi" w:hAnsiTheme="majorHAnsi" w:cs="Arial"/>
          <w:i/>
          <w:sz w:val="16"/>
          <w:szCs w:val="16"/>
        </w:rPr>
        <w:t>Gerónimo</w:t>
      </w:r>
      <w:proofErr w:type="spellEnd"/>
      <w:r w:rsidRPr="00B35D34">
        <w:rPr>
          <w:rFonts w:asciiTheme="majorHAnsi" w:hAnsiTheme="majorHAnsi" w:cs="Arial"/>
          <w:i/>
          <w:sz w:val="16"/>
          <w:szCs w:val="16"/>
        </w:rPr>
        <w:t xml:space="preserve"> </w:t>
      </w:r>
      <w:proofErr w:type="spellStart"/>
      <w:r w:rsidRPr="00B35D34">
        <w:rPr>
          <w:rFonts w:asciiTheme="majorHAnsi" w:hAnsiTheme="majorHAnsi" w:cs="Arial"/>
          <w:i/>
          <w:sz w:val="16"/>
          <w:szCs w:val="16"/>
        </w:rPr>
        <w:t>Pinheiro</w:t>
      </w:r>
      <w:proofErr w:type="spellEnd"/>
      <w:r w:rsidRPr="00B35D34">
        <w:rPr>
          <w:rFonts w:asciiTheme="majorHAnsi" w:hAnsiTheme="majorHAnsi" w:cs="Arial"/>
          <w:i/>
          <w:sz w:val="16"/>
          <w:szCs w:val="16"/>
        </w:rPr>
        <w:t xml:space="preserve"> y José </w:t>
      </w:r>
      <w:proofErr w:type="spellStart"/>
      <w:r w:rsidRPr="00B35D34">
        <w:rPr>
          <w:rFonts w:asciiTheme="majorHAnsi" w:hAnsiTheme="majorHAnsi" w:cs="Arial"/>
          <w:i/>
          <w:sz w:val="16"/>
          <w:szCs w:val="16"/>
        </w:rPr>
        <w:t>Víctor</w:t>
      </w:r>
      <w:proofErr w:type="spellEnd"/>
      <w:r w:rsidRPr="00B35D34">
        <w:rPr>
          <w:rFonts w:asciiTheme="majorHAnsi" w:hAnsiTheme="majorHAnsi" w:cs="Arial"/>
          <w:i/>
          <w:sz w:val="16"/>
          <w:szCs w:val="16"/>
        </w:rPr>
        <w:t xml:space="preserve"> dos Santos</w:t>
      </w:r>
      <w:r w:rsidRPr="00B35D34">
        <w:rPr>
          <w:rFonts w:asciiTheme="majorHAnsi" w:hAnsiTheme="majorHAnsi" w:cs="Arial"/>
          <w:sz w:val="16"/>
          <w:szCs w:val="16"/>
        </w:rPr>
        <w:t xml:space="preserve"> (Case 11.506), December 27, 2002par. 76. See also </w:t>
      </w:r>
      <w:proofErr w:type="gramStart"/>
      <w:r w:rsidRPr="00B35D34">
        <w:rPr>
          <w:rFonts w:asciiTheme="majorHAnsi" w:hAnsiTheme="majorHAnsi"/>
          <w:sz w:val="16"/>
          <w:szCs w:val="16"/>
        </w:rPr>
        <w:t>I/A</w:t>
      </w:r>
      <w:proofErr w:type="gramEnd"/>
      <w:r w:rsidRPr="00B35D34">
        <w:rPr>
          <w:rFonts w:asciiTheme="majorHAnsi" w:hAnsiTheme="majorHAnsi"/>
          <w:sz w:val="16"/>
          <w:szCs w:val="16"/>
        </w:rPr>
        <w:t xml:space="preserve"> Court H.R., </w:t>
      </w:r>
      <w:r w:rsidRPr="00B35D34">
        <w:rPr>
          <w:rFonts w:asciiTheme="majorHAnsi" w:hAnsiTheme="majorHAnsi"/>
          <w:i/>
          <w:iCs/>
          <w:sz w:val="16"/>
          <w:szCs w:val="16"/>
        </w:rPr>
        <w:t xml:space="preserve">Case of </w:t>
      </w:r>
      <w:proofErr w:type="spellStart"/>
      <w:r w:rsidRPr="00B35D34">
        <w:rPr>
          <w:rFonts w:asciiTheme="majorHAnsi" w:hAnsiTheme="majorHAnsi"/>
          <w:i/>
          <w:iCs/>
          <w:sz w:val="16"/>
          <w:szCs w:val="16"/>
        </w:rPr>
        <w:t>López</w:t>
      </w:r>
      <w:proofErr w:type="spellEnd"/>
      <w:r w:rsidRPr="00B35D34">
        <w:rPr>
          <w:rFonts w:asciiTheme="majorHAnsi" w:hAnsiTheme="majorHAnsi"/>
          <w:i/>
          <w:iCs/>
          <w:sz w:val="16"/>
          <w:szCs w:val="16"/>
        </w:rPr>
        <w:t xml:space="preserve"> </w:t>
      </w:r>
      <w:proofErr w:type="spellStart"/>
      <w:r w:rsidRPr="00B35D34">
        <w:rPr>
          <w:rFonts w:asciiTheme="majorHAnsi" w:hAnsiTheme="majorHAnsi"/>
          <w:i/>
          <w:iCs/>
          <w:sz w:val="16"/>
          <w:szCs w:val="16"/>
        </w:rPr>
        <w:t>Álvarez</w:t>
      </w:r>
      <w:proofErr w:type="spellEnd"/>
      <w:r w:rsidRPr="00B35D34">
        <w:rPr>
          <w:rFonts w:asciiTheme="majorHAnsi" w:hAnsiTheme="majorHAnsi"/>
          <w:i/>
          <w:iCs/>
          <w:sz w:val="16"/>
          <w:szCs w:val="16"/>
        </w:rPr>
        <w:t xml:space="preserve"> v.</w:t>
      </w:r>
      <w:r w:rsidRPr="00B35D34">
        <w:rPr>
          <w:rFonts w:asciiTheme="majorHAnsi" w:hAnsiTheme="majorHAnsi"/>
          <w:sz w:val="16"/>
          <w:szCs w:val="16"/>
        </w:rPr>
        <w:t xml:space="preserve"> </w:t>
      </w:r>
      <w:r w:rsidRPr="00B35D34">
        <w:rPr>
          <w:rFonts w:asciiTheme="majorHAnsi" w:hAnsiTheme="majorHAnsi"/>
          <w:i/>
          <w:iCs/>
          <w:sz w:val="16"/>
          <w:szCs w:val="16"/>
        </w:rPr>
        <w:t>Honduras</w:t>
      </w:r>
      <w:r w:rsidRPr="00B35D34">
        <w:rPr>
          <w:rFonts w:asciiTheme="majorHAnsi" w:hAnsiTheme="majorHAnsi"/>
          <w:sz w:val="16"/>
          <w:szCs w:val="16"/>
        </w:rPr>
        <w:t>. Judgment of February 1, 2006. Series C No. 141, par. 132</w:t>
      </w:r>
      <w:proofErr w:type="gramStart"/>
      <w:r w:rsidRPr="00B35D34">
        <w:rPr>
          <w:rFonts w:asciiTheme="majorHAnsi" w:hAnsiTheme="majorHAnsi"/>
          <w:sz w:val="16"/>
          <w:szCs w:val="16"/>
        </w:rPr>
        <w:t>; ;</w:t>
      </w:r>
      <w:proofErr w:type="gramEnd"/>
      <w:r w:rsidRPr="00B35D34">
        <w:rPr>
          <w:rFonts w:asciiTheme="majorHAnsi" w:hAnsiTheme="majorHAnsi"/>
          <w:sz w:val="16"/>
          <w:szCs w:val="16"/>
        </w:rPr>
        <w:t xml:space="preserve"> I/A Court H.R., </w:t>
      </w:r>
      <w:r w:rsidRPr="00B35D34">
        <w:rPr>
          <w:rFonts w:asciiTheme="majorHAnsi" w:hAnsiTheme="majorHAnsi"/>
          <w:i/>
          <w:iCs/>
          <w:sz w:val="16"/>
          <w:szCs w:val="16"/>
        </w:rPr>
        <w:t xml:space="preserve">Case of </w:t>
      </w:r>
      <w:proofErr w:type="spellStart"/>
      <w:r w:rsidRPr="00B35D34">
        <w:rPr>
          <w:rFonts w:asciiTheme="majorHAnsi" w:hAnsiTheme="majorHAnsi"/>
          <w:i/>
          <w:iCs/>
          <w:sz w:val="16"/>
          <w:szCs w:val="16"/>
        </w:rPr>
        <w:t>García</w:t>
      </w:r>
      <w:proofErr w:type="spellEnd"/>
      <w:r w:rsidRPr="00B35D34">
        <w:rPr>
          <w:rFonts w:asciiTheme="majorHAnsi" w:hAnsiTheme="majorHAnsi"/>
          <w:i/>
          <w:iCs/>
          <w:sz w:val="16"/>
          <w:szCs w:val="16"/>
        </w:rPr>
        <w:t xml:space="preserve"> </w:t>
      </w:r>
      <w:proofErr w:type="spellStart"/>
      <w:r w:rsidRPr="00B35D34">
        <w:rPr>
          <w:rFonts w:asciiTheme="majorHAnsi" w:hAnsiTheme="majorHAnsi"/>
          <w:i/>
          <w:iCs/>
          <w:sz w:val="16"/>
          <w:szCs w:val="16"/>
        </w:rPr>
        <w:t>Asto</w:t>
      </w:r>
      <w:proofErr w:type="spellEnd"/>
      <w:r w:rsidRPr="00B35D34">
        <w:rPr>
          <w:rFonts w:asciiTheme="majorHAnsi" w:hAnsiTheme="majorHAnsi"/>
          <w:i/>
          <w:iCs/>
          <w:sz w:val="16"/>
          <w:szCs w:val="16"/>
        </w:rPr>
        <w:t xml:space="preserve"> and </w:t>
      </w:r>
      <w:proofErr w:type="spellStart"/>
      <w:r w:rsidRPr="00B35D34">
        <w:rPr>
          <w:rFonts w:asciiTheme="majorHAnsi" w:hAnsiTheme="majorHAnsi"/>
          <w:i/>
          <w:iCs/>
          <w:sz w:val="16"/>
          <w:szCs w:val="16"/>
        </w:rPr>
        <w:t>Ramírez</w:t>
      </w:r>
      <w:proofErr w:type="spellEnd"/>
      <w:r w:rsidRPr="00B35D34">
        <w:rPr>
          <w:rFonts w:asciiTheme="majorHAnsi" w:hAnsiTheme="majorHAnsi"/>
          <w:i/>
          <w:iCs/>
          <w:sz w:val="16"/>
          <w:szCs w:val="16"/>
        </w:rPr>
        <w:t xml:space="preserve"> Rojas v.</w:t>
      </w:r>
      <w:r w:rsidRPr="00B35D34">
        <w:rPr>
          <w:rFonts w:asciiTheme="majorHAnsi" w:hAnsiTheme="majorHAnsi"/>
          <w:sz w:val="16"/>
          <w:szCs w:val="16"/>
        </w:rPr>
        <w:t xml:space="preserve"> </w:t>
      </w:r>
      <w:r w:rsidRPr="00B35D34">
        <w:rPr>
          <w:rFonts w:asciiTheme="majorHAnsi" w:hAnsiTheme="majorHAnsi"/>
          <w:i/>
          <w:iCs/>
          <w:sz w:val="16"/>
          <w:szCs w:val="16"/>
        </w:rPr>
        <w:t>Peru</w:t>
      </w:r>
      <w:r w:rsidRPr="00B35D34">
        <w:rPr>
          <w:rFonts w:asciiTheme="majorHAnsi" w:hAnsiTheme="majorHAnsi"/>
          <w:sz w:val="16"/>
          <w:szCs w:val="16"/>
        </w:rPr>
        <w:t xml:space="preserve">. Judgment of November 25, 2005. </w:t>
      </w:r>
      <w:proofErr w:type="gramStart"/>
      <w:r w:rsidRPr="00B35D34">
        <w:rPr>
          <w:rFonts w:asciiTheme="majorHAnsi" w:hAnsiTheme="majorHAnsi"/>
          <w:sz w:val="16"/>
          <w:szCs w:val="16"/>
        </w:rPr>
        <w:t>Series C No. 137, par</w:t>
      </w:r>
      <w:r w:rsidRPr="00B35D34">
        <w:rPr>
          <w:rFonts w:asciiTheme="majorHAnsi" w:hAnsiTheme="majorHAnsi" w:cs="Arial"/>
          <w:sz w:val="16"/>
          <w:szCs w:val="16"/>
        </w:rPr>
        <w:t>. 166.</w:t>
      </w:r>
      <w:proofErr w:type="gramEnd"/>
    </w:p>
  </w:footnote>
  <w:footnote w:id="21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Appendix 134.</w:t>
      </w:r>
      <w:proofErr w:type="gramEnd"/>
      <w:r w:rsidRPr="00B35D34">
        <w:rPr>
          <w:rFonts w:asciiTheme="majorHAnsi" w:hAnsiTheme="majorHAnsi"/>
          <w:sz w:val="16"/>
          <w:szCs w:val="16"/>
        </w:rPr>
        <w:t xml:space="preserve">  Response of the  Assistant Prosecutor in Managua to the grievances raised by the applicant in the  appeal for annulment, File 2019-2004, Appeal for Annulment to the Supreme Court of Justice. Trial court file No. 110-02, folios 80-86. </w:t>
      </w:r>
      <w:proofErr w:type="gramStart"/>
      <w:r w:rsidRPr="00B35D34">
        <w:rPr>
          <w:rFonts w:asciiTheme="majorHAnsi" w:hAnsiTheme="majorHAnsi"/>
          <w:sz w:val="16"/>
          <w:szCs w:val="16"/>
        </w:rPr>
        <w:t>Appendix to the petitioners' communication of July 13, 2007.</w:t>
      </w:r>
      <w:proofErr w:type="gramEnd"/>
    </w:p>
  </w:footnote>
  <w:footnote w:id="21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Appendix 100.</w:t>
      </w:r>
      <w:proofErr w:type="gramEnd"/>
      <w:r w:rsidRPr="00B35D34">
        <w:rPr>
          <w:rFonts w:asciiTheme="majorHAnsi" w:hAnsiTheme="majorHAnsi"/>
          <w:sz w:val="16"/>
          <w:szCs w:val="16"/>
        </w:rPr>
        <w:t xml:space="preserve"> Second hearing writ (</w:t>
      </w:r>
      <w:proofErr w:type="spellStart"/>
      <w:r w:rsidRPr="00B35D34">
        <w:rPr>
          <w:rFonts w:asciiTheme="majorHAnsi" w:hAnsiTheme="majorHAnsi"/>
          <w:sz w:val="16"/>
          <w:szCs w:val="16"/>
        </w:rPr>
        <w:t>Escrito</w:t>
      </w:r>
      <w:proofErr w:type="spellEnd"/>
      <w:r w:rsidRPr="00B35D34">
        <w:rPr>
          <w:rFonts w:asciiTheme="majorHAnsi" w:hAnsiTheme="majorHAnsi"/>
          <w:sz w:val="16"/>
          <w:szCs w:val="16"/>
        </w:rPr>
        <w:t xml:space="preserve"> de </w:t>
      </w:r>
      <w:proofErr w:type="spellStart"/>
      <w:r w:rsidRPr="00B35D34">
        <w:rPr>
          <w:rFonts w:asciiTheme="majorHAnsi" w:hAnsiTheme="majorHAnsi"/>
          <w:sz w:val="16"/>
          <w:szCs w:val="16"/>
        </w:rPr>
        <w:t>segundas</w:t>
      </w:r>
      <w:proofErr w:type="spellEnd"/>
      <w:r w:rsidRPr="00B35D34">
        <w:rPr>
          <w:rFonts w:asciiTheme="majorHAnsi" w:hAnsiTheme="majorHAnsi"/>
          <w:sz w:val="16"/>
          <w:szCs w:val="16"/>
        </w:rPr>
        <w:t xml:space="preserve"> vistas</w:t>
      </w:r>
      <w:proofErr w:type="gramStart"/>
      <w:r w:rsidRPr="00B35D34">
        <w:rPr>
          <w:rFonts w:asciiTheme="majorHAnsi" w:hAnsiTheme="majorHAnsi"/>
          <w:sz w:val="16"/>
          <w:szCs w:val="16"/>
        </w:rPr>
        <w:t>]  to</w:t>
      </w:r>
      <w:proofErr w:type="gramEnd"/>
      <w:r w:rsidRPr="00B35D34">
        <w:rPr>
          <w:rFonts w:asciiTheme="majorHAnsi" w:hAnsiTheme="majorHAnsi"/>
          <w:sz w:val="16"/>
          <w:szCs w:val="16"/>
        </w:rPr>
        <w:t xml:space="preserve"> the  District Civil and Criminal Court. </w:t>
      </w:r>
      <w:proofErr w:type="gramStart"/>
      <w:r w:rsidRPr="00B35D34">
        <w:rPr>
          <w:rFonts w:asciiTheme="majorHAnsi" w:hAnsiTheme="majorHAnsi"/>
          <w:sz w:val="16"/>
          <w:szCs w:val="16"/>
        </w:rPr>
        <w:t>of</w:t>
      </w:r>
      <w:proofErr w:type="gramEnd"/>
      <w:r w:rsidRPr="00B35D34">
        <w:rPr>
          <w:rFonts w:asciiTheme="majorHAnsi" w:hAnsiTheme="majorHAnsi"/>
          <w:sz w:val="16"/>
          <w:szCs w:val="16"/>
        </w:rPr>
        <w:t xml:space="preserve"> the In. of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December 24, 2002. Trial court file No. 110-02, folios 268-270.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21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Appendix 164.</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Order,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June 3, 2002 Trial court file No. 110-02, folio 75.</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Appendix to the petitioners' communication of July 13, 2007.</w:t>
      </w:r>
      <w:proofErr w:type="gramEnd"/>
    </w:p>
  </w:footnote>
  <w:footnote w:id="21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Appendix 165.</w:t>
      </w:r>
      <w:proofErr w:type="gramEnd"/>
      <w:r w:rsidRPr="00B35D34">
        <w:rPr>
          <w:rFonts w:asciiTheme="majorHAnsi" w:hAnsiTheme="majorHAnsi"/>
          <w:sz w:val="16"/>
          <w:szCs w:val="16"/>
        </w:rPr>
        <w:t xml:space="preserve"> Judicial notice issued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December 12, 2002 Trial court file No. 110-02, folio 264. </w:t>
      </w:r>
      <w:proofErr w:type="gramStart"/>
      <w:r w:rsidRPr="00B35D34">
        <w:rPr>
          <w:rFonts w:asciiTheme="majorHAnsi" w:hAnsiTheme="majorHAnsi"/>
          <w:sz w:val="16"/>
          <w:szCs w:val="16"/>
        </w:rPr>
        <w:t>Appendix to the petitioners' communication of July 13, 2007.</w:t>
      </w:r>
      <w:proofErr w:type="gramEnd"/>
    </w:p>
  </w:footnote>
  <w:footnote w:id="21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Appendix 89.</w:t>
      </w:r>
      <w:proofErr w:type="gramEnd"/>
      <w:r w:rsidRPr="00B35D34">
        <w:rPr>
          <w:rFonts w:asciiTheme="majorHAnsi" w:hAnsiTheme="majorHAnsi"/>
          <w:sz w:val="16"/>
          <w:szCs w:val="16"/>
        </w:rPr>
        <w:t xml:space="preserve"> Order issued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May 13, 2002 Trial court file No. 110-02, folio 181. </w:t>
      </w:r>
      <w:proofErr w:type="gramStart"/>
      <w:r w:rsidRPr="00B35D34">
        <w:rPr>
          <w:rFonts w:asciiTheme="majorHAnsi" w:hAnsiTheme="majorHAnsi"/>
          <w:sz w:val="16"/>
          <w:szCs w:val="16"/>
        </w:rPr>
        <w:t>Appendix to the petitioners' communication of July 13, 2007.</w:t>
      </w:r>
      <w:proofErr w:type="gramEnd"/>
      <w:r w:rsidRPr="00B35D34">
        <w:rPr>
          <w:rFonts w:asciiTheme="majorHAnsi" w:hAnsiTheme="majorHAnsi"/>
          <w:sz w:val="16"/>
          <w:szCs w:val="16"/>
        </w:rPr>
        <w:t xml:space="preserve"> </w:t>
      </w:r>
    </w:p>
  </w:footnote>
  <w:footnote w:id="21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Appendix 81.</w:t>
      </w:r>
      <w:proofErr w:type="gramEnd"/>
      <w:r w:rsidRPr="00B35D34">
        <w:rPr>
          <w:rFonts w:asciiTheme="majorHAnsi" w:hAnsiTheme="majorHAnsi"/>
          <w:sz w:val="16"/>
          <w:szCs w:val="16"/>
        </w:rPr>
        <w:t xml:space="preserve"> Order issued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April 25, 2002 Trial court file No. 110-02, folio 139. </w:t>
      </w:r>
      <w:proofErr w:type="gramStart"/>
      <w:r w:rsidRPr="00B35D34">
        <w:rPr>
          <w:rFonts w:asciiTheme="majorHAnsi" w:hAnsiTheme="majorHAnsi"/>
          <w:sz w:val="16"/>
          <w:szCs w:val="16"/>
        </w:rPr>
        <w:t>Appendix to the petitioners' communication of July 13, 2007.</w:t>
      </w:r>
      <w:proofErr w:type="gramEnd"/>
    </w:p>
  </w:footnote>
  <w:footnote w:id="22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Appendix 82.</w:t>
      </w:r>
      <w:proofErr w:type="gramEnd"/>
      <w:r w:rsidRPr="00B35D34">
        <w:rPr>
          <w:rFonts w:asciiTheme="majorHAnsi" w:hAnsiTheme="majorHAnsi"/>
          <w:sz w:val="16"/>
          <w:szCs w:val="16"/>
        </w:rPr>
        <w:t xml:space="preserve"> Order issued by the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Criminal Court, April 26,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folio 148. </w:t>
      </w:r>
      <w:proofErr w:type="gramStart"/>
      <w:r w:rsidRPr="00B35D34">
        <w:rPr>
          <w:rFonts w:asciiTheme="majorHAnsi" w:hAnsiTheme="majorHAnsi"/>
          <w:sz w:val="16"/>
          <w:szCs w:val="16"/>
        </w:rPr>
        <w:t>Appendix to the petitioners' communication of July 13, 2007.</w:t>
      </w:r>
      <w:proofErr w:type="gramEnd"/>
    </w:p>
  </w:footnote>
  <w:footnote w:id="22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Appendix 159.</w:t>
      </w:r>
      <w:proofErr w:type="gramEnd"/>
      <w:r w:rsidRPr="00B35D34">
        <w:rPr>
          <w:rFonts w:asciiTheme="majorHAnsi" w:hAnsiTheme="majorHAnsi"/>
          <w:sz w:val="16"/>
          <w:szCs w:val="16"/>
        </w:rPr>
        <w:t xml:space="preserve"> Final Follow-Up Report, Case File No. 154-2003, State Attorney for the Defense of Human Rights, June 10, 2004. </w:t>
      </w:r>
      <w:proofErr w:type="gramStart"/>
      <w:r w:rsidRPr="00B35D34">
        <w:rPr>
          <w:rFonts w:asciiTheme="majorHAnsi" w:hAnsiTheme="majorHAnsi"/>
          <w:sz w:val="16"/>
          <w:szCs w:val="16"/>
        </w:rPr>
        <w:t>Appendix to the petitioners' communication of July 13, 2007.</w:t>
      </w:r>
      <w:proofErr w:type="gramEnd"/>
    </w:p>
  </w:footnote>
  <w:footnote w:id="22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Appendix 149.</w:t>
      </w:r>
      <w:proofErr w:type="gramEnd"/>
      <w:r w:rsidRPr="00B35D34">
        <w:rPr>
          <w:rFonts w:asciiTheme="majorHAnsi" w:hAnsiTheme="majorHAnsi"/>
          <w:sz w:val="16"/>
          <w:szCs w:val="16"/>
        </w:rPr>
        <w:t xml:space="preserve"> Answer to the suit filed by Mrs. Acosta's representative, August 14, 2003, File No. 298-02,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and Criminal Court (Offense: False testimony and false accusation), folios 40-43. </w:t>
      </w:r>
      <w:proofErr w:type="gramStart"/>
      <w:r w:rsidRPr="00B35D34">
        <w:rPr>
          <w:rFonts w:asciiTheme="majorHAnsi" w:hAnsiTheme="majorHAnsi"/>
          <w:sz w:val="16"/>
          <w:szCs w:val="16"/>
        </w:rPr>
        <w:t>Appendix to the petitioners' communication of July 13, 2007.</w:t>
      </w:r>
      <w:proofErr w:type="gramEnd"/>
    </w:p>
  </w:footnote>
  <w:footnote w:id="22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 </w:t>
      </w:r>
      <w:proofErr w:type="gramStart"/>
      <w:r w:rsidRPr="00B35D34">
        <w:rPr>
          <w:rFonts w:asciiTheme="majorHAnsi" w:hAnsiTheme="majorHAnsi"/>
          <w:sz w:val="16"/>
          <w:szCs w:val="16"/>
        </w:rPr>
        <w:t>IACHR, Application to the Inter-American Court of Human Rights, Case 11.219 (Nicholas Chapman Blake), August 3, 1995, p. 32.</w:t>
      </w:r>
      <w:proofErr w:type="gramEnd"/>
      <w:r w:rsidRPr="00B35D34">
        <w:rPr>
          <w:rFonts w:asciiTheme="majorHAnsi" w:hAnsiTheme="majorHAnsi"/>
          <w:sz w:val="16"/>
          <w:szCs w:val="16"/>
        </w:rPr>
        <w:t xml:space="preserve"> </w:t>
      </w:r>
    </w:p>
  </w:footnote>
  <w:footnote w:id="22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Appendix 140.</w:t>
      </w:r>
      <w:proofErr w:type="gramEnd"/>
      <w:r w:rsidRPr="00B35D34">
        <w:rPr>
          <w:rFonts w:asciiTheme="majorHAnsi" w:hAnsiTheme="majorHAnsi"/>
          <w:sz w:val="16"/>
          <w:szCs w:val="16"/>
        </w:rPr>
        <w:t xml:space="preserve"> Incidental motion for permanent annulment filed by Mrs. Acosta's legal representative, June 26, 2002, folios 18-21, File 35-02,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District Civil Court (Attachment / </w:t>
      </w:r>
      <w:proofErr w:type="gramStart"/>
      <w:r w:rsidRPr="00B35D34">
        <w:rPr>
          <w:rFonts w:asciiTheme="majorHAnsi" w:hAnsiTheme="majorHAnsi"/>
          <w:sz w:val="16"/>
          <w:szCs w:val="16"/>
        </w:rPr>
        <w:t>damages )</w:t>
      </w:r>
      <w:proofErr w:type="gramEnd"/>
      <w:r w:rsidRPr="00B35D34">
        <w:rPr>
          <w:rFonts w:asciiTheme="majorHAnsi" w:hAnsiTheme="majorHAnsi"/>
          <w:sz w:val="16"/>
          <w:szCs w:val="16"/>
        </w:rPr>
        <w:t>.</w:t>
      </w:r>
    </w:p>
  </w:footnote>
  <w:footnote w:id="22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Appendix 145.</w:t>
      </w:r>
      <w:proofErr w:type="gramEnd"/>
      <w:r w:rsidRPr="00B35D34">
        <w:rPr>
          <w:rFonts w:asciiTheme="majorHAnsi" w:hAnsiTheme="majorHAnsi"/>
          <w:sz w:val="16"/>
          <w:szCs w:val="16"/>
        </w:rPr>
        <w:t xml:space="preserve"> Order, Court of Appeals in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Civil Division, March 25, 2003. Case file No. 06-2003 Court of Appeals in </w:t>
      </w:r>
      <w:proofErr w:type="spellStart"/>
      <w:r w:rsidRPr="00B35D34">
        <w:rPr>
          <w:rFonts w:asciiTheme="majorHAnsi" w:hAnsiTheme="majorHAnsi"/>
          <w:sz w:val="16"/>
          <w:szCs w:val="16"/>
        </w:rPr>
        <w:t>Bluefields</w:t>
      </w:r>
      <w:proofErr w:type="spellEnd"/>
      <w:r w:rsidRPr="00B35D34">
        <w:rPr>
          <w:rFonts w:asciiTheme="majorHAnsi" w:hAnsiTheme="majorHAnsi"/>
          <w:sz w:val="16"/>
          <w:szCs w:val="16"/>
        </w:rPr>
        <w:t xml:space="preserve">, Civil Division, folio 6. </w:t>
      </w:r>
      <w:proofErr w:type="gramStart"/>
      <w:r w:rsidRPr="00B35D34">
        <w:rPr>
          <w:rFonts w:asciiTheme="majorHAnsi" w:hAnsiTheme="majorHAnsi"/>
          <w:sz w:val="16"/>
          <w:szCs w:val="16"/>
        </w:rPr>
        <w:t>Appendix to the petitioners' communication of July 13, 2007.</w:t>
      </w:r>
      <w:proofErr w:type="gramEnd"/>
    </w:p>
  </w:footnote>
  <w:footnote w:id="226">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In this regard, it is important to mention that the IACHR referred to criminal proceedings in its “Second Report on the Situation of Human Rights Defenders in the Americas”; however, bearing in mind the consistent case law of the inter-American system, the application of Article 8 of the American Convention (fair trial) is not limited to judicial remedies in a strict sense, “but [to] all the requirements that must be observed in the procedural stages,” (This translator's version of the quotation.)  </w:t>
      </w:r>
      <w:proofErr w:type="gramStart"/>
      <w:r w:rsidRPr="00B35D34">
        <w:rPr>
          <w:rFonts w:asciiTheme="majorHAnsi" w:hAnsiTheme="majorHAnsi"/>
          <w:sz w:val="16"/>
          <w:szCs w:val="16"/>
        </w:rPr>
        <w:t>in</w:t>
      </w:r>
      <w:proofErr w:type="gramEnd"/>
      <w:r w:rsidRPr="00B35D34">
        <w:rPr>
          <w:rFonts w:asciiTheme="majorHAnsi" w:hAnsiTheme="majorHAnsi"/>
          <w:sz w:val="16"/>
          <w:szCs w:val="16"/>
        </w:rPr>
        <w:t xml:space="preserve"> order for all persons to be able to defend their rights adequately vis-à-vis any type of State action that could affect them. That is to say that the due process of law must be respected in any act or omission on the part of the State bodies in a proceeding, whether of a punitive administrative, or of a judicial nature. </w:t>
      </w:r>
      <w:hyperlink r:id="rId19" w:history="1">
        <w:r w:rsidRPr="00B35D34">
          <w:rPr>
            <w:rFonts w:asciiTheme="majorHAnsi" w:hAnsiTheme="majorHAnsi"/>
            <w:sz w:val="16"/>
            <w:szCs w:val="16"/>
          </w:rPr>
          <w:t xml:space="preserve">I/A Court H.R., Baena Ricardo et al. Case v. Panama. Merits, Reparations and Costs. Judgment of February 2, 2001. </w:t>
        </w:r>
        <w:proofErr w:type="gramStart"/>
        <w:r w:rsidRPr="00B35D34">
          <w:rPr>
            <w:rFonts w:asciiTheme="majorHAnsi" w:hAnsiTheme="majorHAnsi"/>
            <w:sz w:val="16"/>
            <w:szCs w:val="16"/>
          </w:rPr>
          <w:t>Series C No. 72, par. 124</w:t>
        </w:r>
      </w:hyperlink>
      <w:r w:rsidRPr="00B35D34">
        <w:rPr>
          <w:rFonts w:asciiTheme="majorHAnsi" w:hAnsiTheme="majorHAnsi"/>
          <w:sz w:val="16"/>
          <w:szCs w:val="16"/>
        </w:rPr>
        <w:t>.</w:t>
      </w:r>
      <w:proofErr w:type="gramEnd"/>
      <w:r w:rsidRPr="00B35D34">
        <w:rPr>
          <w:rFonts w:asciiTheme="majorHAnsi" w:hAnsiTheme="majorHAnsi"/>
          <w:sz w:val="16"/>
          <w:szCs w:val="16"/>
        </w:rPr>
        <w:t xml:space="preserve"> Cf. </w:t>
      </w:r>
      <w:proofErr w:type="gramStart"/>
      <w:r w:rsidRPr="00B35D34">
        <w:rPr>
          <w:rFonts w:asciiTheme="majorHAnsi" w:hAnsiTheme="majorHAnsi"/>
          <w:sz w:val="16"/>
          <w:szCs w:val="16"/>
        </w:rPr>
        <w:t>I/A</w:t>
      </w:r>
      <w:proofErr w:type="gramEnd"/>
      <w:r w:rsidRPr="00B35D34">
        <w:rPr>
          <w:rFonts w:asciiTheme="majorHAnsi" w:hAnsiTheme="majorHAnsi"/>
          <w:sz w:val="16"/>
          <w:szCs w:val="16"/>
        </w:rPr>
        <w:t xml:space="preserve"> Court HR., Case of the Constitutional Court, Judgment of January 31, 2001. Series C No. 71, para. </w:t>
      </w:r>
      <w:proofErr w:type="gramStart"/>
      <w:r w:rsidRPr="00B35D34">
        <w:rPr>
          <w:rFonts w:asciiTheme="majorHAnsi" w:hAnsiTheme="majorHAnsi"/>
          <w:sz w:val="16"/>
          <w:szCs w:val="16"/>
        </w:rPr>
        <w:t>49, par. 69; and Judicial Guarantees in States of Emergency (Arts. 27(2), 25 and 8 American Convention on Human Rights).</w:t>
      </w:r>
      <w:proofErr w:type="gramEnd"/>
      <w:r w:rsidRPr="00B35D34">
        <w:rPr>
          <w:rFonts w:asciiTheme="majorHAnsi" w:hAnsiTheme="majorHAnsi"/>
          <w:sz w:val="16"/>
          <w:szCs w:val="16"/>
        </w:rPr>
        <w:t xml:space="preserve"> Advisory Opinion OC-9/87 of October 6, 1987, Series </w:t>
      </w:r>
      <w:proofErr w:type="gramStart"/>
      <w:r w:rsidRPr="00B35D34">
        <w:rPr>
          <w:rFonts w:asciiTheme="majorHAnsi" w:hAnsiTheme="majorHAnsi"/>
          <w:sz w:val="16"/>
          <w:szCs w:val="16"/>
        </w:rPr>
        <w:t>A</w:t>
      </w:r>
      <w:proofErr w:type="gramEnd"/>
      <w:r w:rsidRPr="00B35D34">
        <w:rPr>
          <w:rFonts w:asciiTheme="majorHAnsi" w:hAnsiTheme="majorHAnsi"/>
          <w:sz w:val="16"/>
          <w:szCs w:val="16"/>
        </w:rPr>
        <w:t xml:space="preserve"> No. 9, par. 27. See also IACHR, Second Report on the Situation of Human Rights Defenders in the Americas, OEA/</w:t>
      </w:r>
      <w:proofErr w:type="spellStart"/>
      <w:r w:rsidRPr="00B35D34">
        <w:rPr>
          <w:rFonts w:asciiTheme="majorHAnsi" w:hAnsiTheme="majorHAnsi"/>
          <w:sz w:val="16"/>
          <w:szCs w:val="16"/>
        </w:rPr>
        <w:t>Ser.L</w:t>
      </w:r>
      <w:proofErr w:type="spellEnd"/>
      <w:r w:rsidRPr="00B35D34">
        <w:rPr>
          <w:rFonts w:asciiTheme="majorHAnsi" w:hAnsiTheme="majorHAnsi"/>
          <w:sz w:val="16"/>
          <w:szCs w:val="16"/>
        </w:rPr>
        <w:t xml:space="preserve">/V/II. </w:t>
      </w:r>
      <w:proofErr w:type="gramStart"/>
      <w:r w:rsidRPr="00B35D34">
        <w:rPr>
          <w:rFonts w:asciiTheme="majorHAnsi" w:hAnsiTheme="majorHAnsi"/>
          <w:sz w:val="16"/>
          <w:szCs w:val="16"/>
        </w:rPr>
        <w:t>Doc. 66, December 31, 2011, par. 109.</w:t>
      </w:r>
      <w:proofErr w:type="gramEnd"/>
      <w:r w:rsidRPr="00B35D34">
        <w:rPr>
          <w:rFonts w:asciiTheme="majorHAnsi" w:hAnsiTheme="majorHAnsi"/>
          <w:sz w:val="16"/>
          <w:szCs w:val="16"/>
        </w:rPr>
        <w:t xml:space="preserve">  Available at </w:t>
      </w:r>
      <w:hyperlink r:id="rId20" w:history="1">
        <w:r w:rsidRPr="00B35D34">
          <w:rPr>
            <w:rStyle w:val="Hyperlink"/>
            <w:rFonts w:asciiTheme="majorHAnsi" w:hAnsiTheme="majorHAnsi"/>
            <w:sz w:val="16"/>
            <w:szCs w:val="16"/>
          </w:rPr>
          <w:t>http://www.oas.org/en/iachr/defenders/docs/pdf/defenders2011.pdf</w:t>
        </w:r>
      </w:hyperlink>
    </w:p>
  </w:footnote>
  <w:footnote w:id="227">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IACHR, Second Report on the Situation of Human Rights Defenders in the Americas, OEA/</w:t>
      </w:r>
      <w:proofErr w:type="spellStart"/>
      <w:r w:rsidRPr="00B35D34">
        <w:rPr>
          <w:rFonts w:asciiTheme="majorHAnsi" w:hAnsiTheme="majorHAnsi"/>
          <w:sz w:val="16"/>
          <w:szCs w:val="16"/>
        </w:rPr>
        <w:t>Ser.L</w:t>
      </w:r>
      <w:proofErr w:type="spellEnd"/>
      <w:r w:rsidRPr="00B35D34">
        <w:rPr>
          <w:rFonts w:asciiTheme="majorHAnsi" w:hAnsiTheme="majorHAnsi"/>
          <w:sz w:val="16"/>
          <w:szCs w:val="16"/>
        </w:rPr>
        <w:t xml:space="preserve">/V/II. </w:t>
      </w:r>
      <w:proofErr w:type="gramStart"/>
      <w:r w:rsidRPr="00B35D34">
        <w:rPr>
          <w:rFonts w:asciiTheme="majorHAnsi" w:hAnsiTheme="majorHAnsi"/>
          <w:sz w:val="16"/>
          <w:szCs w:val="16"/>
        </w:rPr>
        <w:t>Doc. 66, December 31, 2011, par. 111.</w:t>
      </w:r>
      <w:proofErr w:type="gramEnd"/>
      <w:r w:rsidRPr="00B35D34">
        <w:rPr>
          <w:rFonts w:asciiTheme="majorHAnsi" w:hAnsiTheme="majorHAnsi"/>
          <w:sz w:val="16"/>
          <w:szCs w:val="16"/>
        </w:rPr>
        <w:t xml:space="preserve">  Available at </w:t>
      </w:r>
      <w:hyperlink r:id="rId21" w:history="1">
        <w:r w:rsidRPr="00B35D34">
          <w:rPr>
            <w:rStyle w:val="Hyperlink"/>
            <w:rFonts w:asciiTheme="majorHAnsi" w:hAnsiTheme="majorHAnsi"/>
            <w:sz w:val="16"/>
            <w:szCs w:val="16"/>
          </w:rPr>
          <w:t>http://www.oas.org/en/iachr/defenders/docs/pdf/defenders2011.pdf</w:t>
        </w:r>
      </w:hyperlink>
    </w:p>
  </w:footnote>
  <w:footnote w:id="228">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IACHR, Second Report on the Situation of Human Rights Defenders in the Americas, OEA/</w:t>
      </w:r>
      <w:proofErr w:type="spellStart"/>
      <w:r w:rsidRPr="00B35D34">
        <w:rPr>
          <w:rFonts w:asciiTheme="majorHAnsi" w:hAnsiTheme="majorHAnsi"/>
          <w:sz w:val="16"/>
          <w:szCs w:val="16"/>
        </w:rPr>
        <w:t>Ser.L</w:t>
      </w:r>
      <w:proofErr w:type="spellEnd"/>
      <w:r w:rsidRPr="00B35D34">
        <w:rPr>
          <w:rFonts w:asciiTheme="majorHAnsi" w:hAnsiTheme="majorHAnsi"/>
          <w:sz w:val="16"/>
          <w:szCs w:val="16"/>
        </w:rPr>
        <w:t xml:space="preserve">/V/II. </w:t>
      </w:r>
      <w:proofErr w:type="gramStart"/>
      <w:r w:rsidRPr="00B35D34">
        <w:rPr>
          <w:rFonts w:asciiTheme="majorHAnsi" w:hAnsiTheme="majorHAnsi"/>
          <w:sz w:val="16"/>
          <w:szCs w:val="16"/>
        </w:rPr>
        <w:t>Doc. 66, December 31, 2011, par. 78.</w:t>
      </w:r>
      <w:proofErr w:type="gramEnd"/>
      <w:r w:rsidRPr="00B35D34">
        <w:rPr>
          <w:rFonts w:asciiTheme="majorHAnsi" w:hAnsiTheme="majorHAnsi"/>
          <w:sz w:val="16"/>
          <w:szCs w:val="16"/>
        </w:rPr>
        <w:t xml:space="preserve"> On the harm that being subjected to an unfounded criminal proceeding causes to a defender, see IACHR </w:t>
      </w:r>
      <w:r w:rsidRPr="00B35D34">
        <w:rPr>
          <w:rFonts w:asciiTheme="majorHAnsi" w:hAnsiTheme="majorHAnsi"/>
          <w:i/>
          <w:iCs/>
          <w:sz w:val="16"/>
          <w:szCs w:val="16"/>
        </w:rPr>
        <w:t>Hearing on Criminalization of Human Rights Defenders</w:t>
      </w:r>
      <w:r w:rsidRPr="00B35D34">
        <w:rPr>
          <w:rFonts w:asciiTheme="majorHAnsi" w:hAnsiTheme="majorHAnsi"/>
          <w:sz w:val="16"/>
          <w:szCs w:val="16"/>
        </w:rPr>
        <w:t>, 140th regular session, October 26, 2010.</w:t>
      </w:r>
    </w:p>
  </w:footnote>
  <w:footnote w:id="229">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IACHR, Second Report on the Situation of Human Rights Defenders in the Americas, OEA/</w:t>
      </w:r>
      <w:proofErr w:type="spellStart"/>
      <w:r w:rsidRPr="00B35D34">
        <w:rPr>
          <w:rFonts w:asciiTheme="majorHAnsi" w:hAnsiTheme="majorHAnsi"/>
          <w:sz w:val="16"/>
          <w:szCs w:val="16"/>
        </w:rPr>
        <w:t>Ser.L</w:t>
      </w:r>
      <w:proofErr w:type="spellEnd"/>
      <w:r w:rsidRPr="00B35D34">
        <w:rPr>
          <w:rFonts w:asciiTheme="majorHAnsi" w:hAnsiTheme="majorHAnsi"/>
          <w:sz w:val="16"/>
          <w:szCs w:val="16"/>
        </w:rPr>
        <w:t xml:space="preserve">/V/II. </w:t>
      </w:r>
      <w:proofErr w:type="gramStart"/>
      <w:r w:rsidRPr="00B35D34">
        <w:rPr>
          <w:rFonts w:asciiTheme="majorHAnsi" w:hAnsiTheme="majorHAnsi"/>
          <w:sz w:val="16"/>
          <w:szCs w:val="16"/>
        </w:rPr>
        <w:t>Doc. 66, December 31, 2011, par. 120.</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Available at </w:t>
      </w:r>
      <w:hyperlink r:id="rId22" w:history="1">
        <w:r w:rsidRPr="00B35D34">
          <w:rPr>
            <w:rStyle w:val="Hyperlink"/>
            <w:rFonts w:asciiTheme="majorHAnsi" w:hAnsiTheme="majorHAnsi"/>
            <w:sz w:val="16"/>
            <w:szCs w:val="16"/>
          </w:rPr>
          <w:t>http://www.oas.org/en/iachr/defenders/docs/pdf/defenders2011.pdf</w:t>
        </w:r>
      </w:hyperlink>
      <w:r w:rsidRPr="00B35D34">
        <w:rPr>
          <w:rFonts w:asciiTheme="majorHAnsi" w:hAnsiTheme="majorHAnsi"/>
          <w:sz w:val="16"/>
          <w:szCs w:val="16"/>
        </w:rPr>
        <w:t xml:space="preserve"> IACHR, Report on Merits No. 43/96, Case 11.430, José Francisco Gallardo (Mexico), October 15, 1996, par. 79.</w:t>
      </w:r>
      <w:proofErr w:type="gramEnd"/>
    </w:p>
  </w:footnote>
  <w:footnote w:id="230">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IACHR, Second Report on the Situation of Human Rights Defenders in the Americas, OEA/</w:t>
      </w:r>
      <w:proofErr w:type="spellStart"/>
      <w:r w:rsidRPr="00B35D34">
        <w:rPr>
          <w:rFonts w:asciiTheme="majorHAnsi" w:hAnsiTheme="majorHAnsi"/>
          <w:sz w:val="16"/>
          <w:szCs w:val="16"/>
        </w:rPr>
        <w:t>Ser.L</w:t>
      </w:r>
      <w:proofErr w:type="spellEnd"/>
      <w:r w:rsidRPr="00B35D34">
        <w:rPr>
          <w:rFonts w:asciiTheme="majorHAnsi" w:hAnsiTheme="majorHAnsi"/>
          <w:sz w:val="16"/>
          <w:szCs w:val="16"/>
        </w:rPr>
        <w:t xml:space="preserve">/V/II. </w:t>
      </w:r>
      <w:proofErr w:type="gramStart"/>
      <w:r w:rsidRPr="00B35D34">
        <w:rPr>
          <w:rFonts w:asciiTheme="majorHAnsi" w:hAnsiTheme="majorHAnsi"/>
          <w:sz w:val="16"/>
          <w:szCs w:val="16"/>
        </w:rPr>
        <w:t>Doc. 66, December 31, 2011, par. 120.</w:t>
      </w:r>
      <w:proofErr w:type="gramEnd"/>
      <w:r w:rsidRPr="00B35D34">
        <w:rPr>
          <w:rFonts w:asciiTheme="majorHAnsi" w:hAnsiTheme="majorHAnsi"/>
          <w:sz w:val="16"/>
          <w:szCs w:val="16"/>
        </w:rPr>
        <w:t xml:space="preserve">  </w:t>
      </w:r>
      <w:proofErr w:type="gramStart"/>
      <w:r w:rsidRPr="00B35D34">
        <w:rPr>
          <w:rFonts w:asciiTheme="majorHAnsi" w:hAnsiTheme="majorHAnsi"/>
          <w:sz w:val="16"/>
          <w:szCs w:val="16"/>
        </w:rPr>
        <w:t xml:space="preserve">Available at </w:t>
      </w:r>
      <w:hyperlink r:id="rId23" w:history="1">
        <w:r w:rsidRPr="00B35D34">
          <w:rPr>
            <w:rStyle w:val="Hyperlink"/>
            <w:rFonts w:asciiTheme="majorHAnsi" w:hAnsiTheme="majorHAnsi"/>
            <w:sz w:val="16"/>
            <w:szCs w:val="16"/>
          </w:rPr>
          <w:t>http://www.oas.org/en/iachr/defenders/docs/pdf/defenders2011.pdf</w:t>
        </w:r>
      </w:hyperlink>
      <w:r w:rsidRPr="00B35D34">
        <w:rPr>
          <w:rFonts w:asciiTheme="majorHAnsi" w:hAnsiTheme="majorHAnsi"/>
          <w:sz w:val="16"/>
          <w:szCs w:val="16"/>
        </w:rPr>
        <w:t xml:space="preserve"> IACHR, Report on Merits No. 43/96, Case 11.430, José Francisco Gallardo (Mexico), October 15, 1996, par. 79.</w:t>
      </w:r>
      <w:proofErr w:type="gramEnd"/>
    </w:p>
  </w:footnote>
  <w:footnote w:id="231">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I/A Court H.R., </w:t>
      </w:r>
      <w:r w:rsidRPr="00B35D34">
        <w:rPr>
          <w:rFonts w:asciiTheme="majorHAnsi" w:hAnsiTheme="majorHAnsi"/>
          <w:i/>
          <w:iCs/>
          <w:sz w:val="16"/>
          <w:szCs w:val="16"/>
        </w:rPr>
        <w:t xml:space="preserve">Case of </w:t>
      </w:r>
      <w:proofErr w:type="spellStart"/>
      <w:r w:rsidRPr="00B35D34">
        <w:rPr>
          <w:rFonts w:asciiTheme="majorHAnsi" w:hAnsiTheme="majorHAnsi"/>
          <w:i/>
          <w:iCs/>
          <w:sz w:val="16"/>
          <w:szCs w:val="16"/>
        </w:rPr>
        <w:t>Cantoral-Huamaní</w:t>
      </w:r>
      <w:proofErr w:type="spellEnd"/>
      <w:r w:rsidRPr="00B35D34">
        <w:rPr>
          <w:rFonts w:asciiTheme="majorHAnsi" w:hAnsiTheme="majorHAnsi"/>
          <w:i/>
          <w:iCs/>
          <w:sz w:val="16"/>
          <w:szCs w:val="16"/>
        </w:rPr>
        <w:t xml:space="preserve"> and </w:t>
      </w:r>
      <w:proofErr w:type="spellStart"/>
      <w:r w:rsidRPr="00B35D34">
        <w:rPr>
          <w:rFonts w:asciiTheme="majorHAnsi" w:hAnsiTheme="majorHAnsi"/>
          <w:i/>
          <w:iCs/>
          <w:sz w:val="16"/>
          <w:szCs w:val="16"/>
        </w:rPr>
        <w:t>García</w:t>
      </w:r>
      <w:proofErr w:type="spellEnd"/>
      <w:r w:rsidRPr="00B35D34">
        <w:rPr>
          <w:rFonts w:asciiTheme="majorHAnsi" w:hAnsiTheme="majorHAnsi"/>
          <w:i/>
          <w:iCs/>
          <w:sz w:val="16"/>
          <w:szCs w:val="16"/>
        </w:rPr>
        <w:t>-Santa Cruz v.</w:t>
      </w:r>
      <w:r w:rsidRPr="00B35D34">
        <w:rPr>
          <w:rFonts w:asciiTheme="majorHAnsi" w:hAnsiTheme="majorHAnsi"/>
          <w:sz w:val="16"/>
          <w:szCs w:val="16"/>
        </w:rPr>
        <w:t xml:space="preserve"> </w:t>
      </w:r>
      <w:r w:rsidRPr="00B35D34">
        <w:rPr>
          <w:rFonts w:asciiTheme="majorHAnsi" w:hAnsiTheme="majorHAnsi"/>
          <w:i/>
          <w:iCs/>
          <w:sz w:val="16"/>
          <w:szCs w:val="16"/>
        </w:rPr>
        <w:t>Peru.</w:t>
      </w:r>
      <w:r w:rsidRPr="00B35D34">
        <w:rPr>
          <w:rFonts w:asciiTheme="majorHAnsi" w:hAnsiTheme="majorHAnsi"/>
          <w:sz w:val="16"/>
          <w:szCs w:val="16"/>
        </w:rPr>
        <w:t xml:space="preserve"> </w:t>
      </w:r>
      <w:proofErr w:type="gramStart"/>
      <w:r w:rsidRPr="00B35D34">
        <w:rPr>
          <w:rFonts w:asciiTheme="majorHAnsi" w:hAnsiTheme="majorHAnsi"/>
          <w:sz w:val="16"/>
          <w:szCs w:val="16"/>
        </w:rPr>
        <w:t>Preliminary Objection, Merits, Reparations and Costs.</w:t>
      </w:r>
      <w:proofErr w:type="gramEnd"/>
      <w:r w:rsidRPr="00B35D34">
        <w:rPr>
          <w:rFonts w:asciiTheme="majorHAnsi" w:hAnsiTheme="majorHAnsi"/>
          <w:sz w:val="16"/>
          <w:szCs w:val="16"/>
        </w:rPr>
        <w:t xml:space="preserve"> Judgment of July 10, 2007. Series C No. 167, par. 112; I/A Court H.R., </w:t>
      </w:r>
      <w:r w:rsidRPr="00B35D34">
        <w:rPr>
          <w:rFonts w:asciiTheme="majorHAnsi" w:hAnsiTheme="majorHAnsi"/>
          <w:i/>
          <w:iCs/>
          <w:sz w:val="16"/>
          <w:szCs w:val="16"/>
        </w:rPr>
        <w:t>Case of Bueno-Alves.</w:t>
      </w:r>
      <w:r w:rsidRPr="00B35D34">
        <w:rPr>
          <w:rFonts w:asciiTheme="majorHAnsi" w:hAnsiTheme="majorHAnsi"/>
          <w:sz w:val="16"/>
          <w:szCs w:val="16"/>
        </w:rPr>
        <w:t xml:space="preserve"> Judgment of May 11, 2007. </w:t>
      </w:r>
      <w:proofErr w:type="gramStart"/>
      <w:r w:rsidRPr="00B35D34">
        <w:rPr>
          <w:rFonts w:asciiTheme="majorHAnsi" w:hAnsiTheme="majorHAnsi"/>
          <w:sz w:val="16"/>
          <w:szCs w:val="16"/>
        </w:rPr>
        <w:t>Series C No. 164, par. 102.</w:t>
      </w:r>
      <w:proofErr w:type="gramEnd"/>
      <w:r w:rsidRPr="00B35D34">
        <w:rPr>
          <w:rFonts w:asciiTheme="majorHAnsi" w:hAnsiTheme="majorHAnsi"/>
          <w:sz w:val="16"/>
          <w:szCs w:val="16"/>
        </w:rPr>
        <w:t xml:space="preserve"> </w:t>
      </w:r>
    </w:p>
  </w:footnote>
  <w:footnote w:id="232">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sz w:val="16"/>
          <w:szCs w:val="16"/>
        </w:rPr>
        <w:t xml:space="preserve">I/A Court H.R., </w:t>
      </w:r>
      <w:r w:rsidRPr="00B35D34">
        <w:rPr>
          <w:rFonts w:asciiTheme="majorHAnsi" w:hAnsiTheme="majorHAnsi"/>
          <w:i/>
          <w:iCs/>
          <w:sz w:val="16"/>
          <w:szCs w:val="16"/>
        </w:rPr>
        <w:t xml:space="preserve">Case of </w:t>
      </w:r>
      <w:proofErr w:type="spellStart"/>
      <w:r w:rsidRPr="00B35D34">
        <w:rPr>
          <w:rFonts w:asciiTheme="majorHAnsi" w:hAnsiTheme="majorHAnsi"/>
          <w:i/>
          <w:iCs/>
          <w:sz w:val="16"/>
          <w:szCs w:val="16"/>
        </w:rPr>
        <w:t>Cantoral-Huamaní</w:t>
      </w:r>
      <w:proofErr w:type="spellEnd"/>
      <w:r w:rsidRPr="00B35D34">
        <w:rPr>
          <w:rFonts w:asciiTheme="majorHAnsi" w:hAnsiTheme="majorHAnsi"/>
          <w:i/>
          <w:iCs/>
          <w:sz w:val="16"/>
          <w:szCs w:val="16"/>
        </w:rPr>
        <w:t xml:space="preserve"> and </w:t>
      </w:r>
      <w:proofErr w:type="spellStart"/>
      <w:r w:rsidRPr="00B35D34">
        <w:rPr>
          <w:rFonts w:asciiTheme="majorHAnsi" w:hAnsiTheme="majorHAnsi"/>
          <w:i/>
          <w:iCs/>
          <w:sz w:val="16"/>
          <w:szCs w:val="16"/>
        </w:rPr>
        <w:t>García</w:t>
      </w:r>
      <w:proofErr w:type="spellEnd"/>
      <w:r w:rsidRPr="00B35D34">
        <w:rPr>
          <w:rFonts w:asciiTheme="majorHAnsi" w:hAnsiTheme="majorHAnsi"/>
          <w:i/>
          <w:iCs/>
          <w:sz w:val="16"/>
          <w:szCs w:val="16"/>
        </w:rPr>
        <w:t>-Santa Cruz v.</w:t>
      </w:r>
      <w:r w:rsidRPr="00B35D34">
        <w:rPr>
          <w:rFonts w:asciiTheme="majorHAnsi" w:hAnsiTheme="majorHAnsi"/>
          <w:sz w:val="16"/>
          <w:szCs w:val="16"/>
        </w:rPr>
        <w:t xml:space="preserve"> </w:t>
      </w:r>
      <w:r w:rsidRPr="00B35D34">
        <w:rPr>
          <w:rFonts w:asciiTheme="majorHAnsi" w:hAnsiTheme="majorHAnsi"/>
          <w:i/>
          <w:iCs/>
          <w:sz w:val="16"/>
          <w:szCs w:val="16"/>
        </w:rPr>
        <w:t>Peru.</w:t>
      </w:r>
      <w:r w:rsidRPr="00B35D34">
        <w:rPr>
          <w:rFonts w:asciiTheme="majorHAnsi" w:hAnsiTheme="majorHAnsi"/>
          <w:sz w:val="16"/>
          <w:szCs w:val="16"/>
        </w:rPr>
        <w:t xml:space="preserve"> </w:t>
      </w:r>
      <w:proofErr w:type="gramStart"/>
      <w:r w:rsidRPr="00B35D34">
        <w:rPr>
          <w:rFonts w:asciiTheme="majorHAnsi" w:hAnsiTheme="majorHAnsi"/>
          <w:sz w:val="16"/>
          <w:szCs w:val="16"/>
        </w:rPr>
        <w:t>Preliminary Objection, Merits, Reparations and Costs.</w:t>
      </w:r>
      <w:proofErr w:type="gramEnd"/>
      <w:r w:rsidRPr="00B35D34">
        <w:rPr>
          <w:rFonts w:asciiTheme="majorHAnsi" w:hAnsiTheme="majorHAnsi"/>
          <w:sz w:val="16"/>
          <w:szCs w:val="16"/>
        </w:rPr>
        <w:t xml:space="preserve"> Judgment of July 10, 2007. Series C No. 167, par. 112; I/A Court H.R., </w:t>
      </w:r>
      <w:r w:rsidRPr="00B35D34">
        <w:rPr>
          <w:rFonts w:asciiTheme="majorHAnsi" w:hAnsiTheme="majorHAnsi"/>
          <w:i/>
          <w:iCs/>
          <w:sz w:val="16"/>
          <w:szCs w:val="16"/>
        </w:rPr>
        <w:t>Case of Vargas-</w:t>
      </w:r>
      <w:proofErr w:type="spellStart"/>
      <w:r w:rsidRPr="00B35D34">
        <w:rPr>
          <w:rFonts w:asciiTheme="majorHAnsi" w:hAnsiTheme="majorHAnsi"/>
          <w:i/>
          <w:iCs/>
          <w:sz w:val="16"/>
          <w:szCs w:val="16"/>
        </w:rPr>
        <w:t>Areco</w:t>
      </w:r>
      <w:proofErr w:type="spellEnd"/>
      <w:r w:rsidRPr="00B35D34">
        <w:rPr>
          <w:rFonts w:asciiTheme="majorHAnsi" w:hAnsiTheme="majorHAnsi"/>
          <w:i/>
          <w:iCs/>
          <w:sz w:val="16"/>
          <w:szCs w:val="16"/>
        </w:rPr>
        <w:t xml:space="preserve"> v.</w:t>
      </w:r>
      <w:r w:rsidRPr="00B35D34">
        <w:rPr>
          <w:rFonts w:asciiTheme="majorHAnsi" w:hAnsiTheme="majorHAnsi"/>
          <w:sz w:val="16"/>
          <w:szCs w:val="16"/>
        </w:rPr>
        <w:t xml:space="preserve"> </w:t>
      </w:r>
      <w:r w:rsidRPr="00B35D34">
        <w:rPr>
          <w:rFonts w:asciiTheme="majorHAnsi" w:hAnsiTheme="majorHAnsi"/>
          <w:i/>
          <w:iCs/>
          <w:sz w:val="16"/>
          <w:szCs w:val="16"/>
        </w:rPr>
        <w:t>Paraguay</w:t>
      </w:r>
      <w:r w:rsidRPr="00B35D34">
        <w:rPr>
          <w:rFonts w:asciiTheme="majorHAnsi" w:hAnsiTheme="majorHAnsi"/>
          <w:sz w:val="16"/>
          <w:szCs w:val="16"/>
        </w:rPr>
        <w:t xml:space="preserve">. Judgment of September 26, 2006. </w:t>
      </w:r>
      <w:proofErr w:type="gramStart"/>
      <w:r w:rsidRPr="00B35D34">
        <w:rPr>
          <w:rFonts w:asciiTheme="majorHAnsi" w:hAnsiTheme="majorHAnsi"/>
          <w:sz w:val="16"/>
          <w:szCs w:val="16"/>
        </w:rPr>
        <w:t>Series C No. 155, par. 96.</w:t>
      </w:r>
      <w:proofErr w:type="gramEnd"/>
    </w:p>
  </w:footnote>
  <w:footnote w:id="233">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Fonts w:asciiTheme="majorHAnsi" w:hAnsiTheme="majorHAnsi"/>
          <w:noProof/>
          <w:sz w:val="16"/>
          <w:szCs w:val="16"/>
        </w:rPr>
        <w:t xml:space="preserve">I/A Court H.R., </w:t>
      </w:r>
      <w:r w:rsidRPr="00B35D34">
        <w:rPr>
          <w:rFonts w:asciiTheme="majorHAnsi" w:hAnsiTheme="majorHAnsi"/>
          <w:i/>
          <w:iCs/>
          <w:noProof/>
          <w:sz w:val="16"/>
          <w:szCs w:val="16"/>
        </w:rPr>
        <w:t>Case of Valle Jaramillo et al. v.</w:t>
      </w:r>
      <w:r w:rsidRPr="00B35D34">
        <w:rPr>
          <w:rFonts w:asciiTheme="majorHAnsi" w:hAnsiTheme="majorHAnsi"/>
          <w:noProof/>
          <w:sz w:val="16"/>
          <w:szCs w:val="16"/>
        </w:rPr>
        <w:t xml:space="preserve"> </w:t>
      </w:r>
      <w:r w:rsidRPr="00B35D34">
        <w:rPr>
          <w:rFonts w:asciiTheme="majorHAnsi" w:hAnsiTheme="majorHAnsi"/>
          <w:i/>
          <w:iCs/>
          <w:noProof/>
          <w:sz w:val="16"/>
          <w:szCs w:val="16"/>
        </w:rPr>
        <w:t>Colombia</w:t>
      </w:r>
      <w:r w:rsidRPr="00B35D34">
        <w:rPr>
          <w:rFonts w:asciiTheme="majorHAnsi" w:hAnsiTheme="majorHAnsi"/>
          <w:noProof/>
          <w:sz w:val="16"/>
          <w:szCs w:val="16"/>
        </w:rPr>
        <w:t xml:space="preserve">. Merits, Reparations and Costs. Judgment of November 27, 2008. </w:t>
      </w:r>
      <w:proofErr w:type="gramStart"/>
      <w:r w:rsidRPr="00B35D34">
        <w:rPr>
          <w:rFonts w:asciiTheme="majorHAnsi" w:hAnsiTheme="majorHAnsi"/>
          <w:noProof/>
          <w:sz w:val="16"/>
          <w:szCs w:val="16"/>
        </w:rPr>
        <w:t>Series C No. 192,</w:t>
      </w:r>
      <w:r w:rsidRPr="00B35D34">
        <w:rPr>
          <w:rFonts w:asciiTheme="majorHAnsi" w:hAnsiTheme="majorHAnsi"/>
          <w:sz w:val="16"/>
          <w:szCs w:val="16"/>
        </w:rPr>
        <w:t xml:space="preserve"> par. 102.</w:t>
      </w:r>
      <w:proofErr w:type="gramEnd"/>
      <w:r w:rsidRPr="00B35D34">
        <w:rPr>
          <w:rFonts w:asciiTheme="majorHAnsi" w:hAnsiTheme="majorHAnsi"/>
          <w:sz w:val="16"/>
          <w:szCs w:val="16"/>
        </w:rPr>
        <w:t xml:space="preserve"> </w:t>
      </w:r>
      <w:r w:rsidRPr="00B35D34">
        <w:rPr>
          <w:rFonts w:asciiTheme="majorHAnsi" w:hAnsiTheme="majorHAnsi"/>
          <w:i/>
          <w:iCs/>
          <w:sz w:val="16"/>
          <w:szCs w:val="16"/>
        </w:rPr>
        <w:t>Cf.</w:t>
      </w:r>
      <w:r w:rsidRPr="00B35D34">
        <w:rPr>
          <w:rFonts w:asciiTheme="majorHAnsi" w:hAnsiTheme="majorHAnsi"/>
          <w:sz w:val="16"/>
          <w:szCs w:val="16"/>
        </w:rPr>
        <w:t xml:space="preserve"> </w:t>
      </w:r>
      <w:proofErr w:type="gramStart"/>
      <w:r w:rsidRPr="00B35D34">
        <w:rPr>
          <w:rFonts w:asciiTheme="majorHAnsi" w:hAnsiTheme="majorHAnsi"/>
          <w:sz w:val="16"/>
          <w:szCs w:val="16"/>
        </w:rPr>
        <w:t>I/A</w:t>
      </w:r>
      <w:proofErr w:type="gramEnd"/>
      <w:r w:rsidRPr="00B35D34">
        <w:rPr>
          <w:rFonts w:asciiTheme="majorHAnsi" w:hAnsiTheme="majorHAnsi"/>
          <w:sz w:val="16"/>
          <w:szCs w:val="16"/>
        </w:rPr>
        <w:t xml:space="preserve"> Court H.R., </w:t>
      </w:r>
      <w:r w:rsidRPr="00B35D34">
        <w:rPr>
          <w:rFonts w:asciiTheme="majorHAnsi" w:hAnsiTheme="majorHAnsi"/>
          <w:i/>
          <w:iCs/>
          <w:sz w:val="16"/>
          <w:szCs w:val="16"/>
        </w:rPr>
        <w:t xml:space="preserve">Case of the </w:t>
      </w:r>
      <w:proofErr w:type="spellStart"/>
      <w:r w:rsidRPr="00B35D34">
        <w:rPr>
          <w:rFonts w:asciiTheme="majorHAnsi" w:hAnsiTheme="majorHAnsi"/>
          <w:i/>
          <w:iCs/>
          <w:sz w:val="16"/>
          <w:szCs w:val="16"/>
        </w:rPr>
        <w:t>Rochela</w:t>
      </w:r>
      <w:proofErr w:type="spellEnd"/>
      <w:r w:rsidRPr="00B35D34">
        <w:rPr>
          <w:rFonts w:asciiTheme="majorHAnsi" w:hAnsiTheme="majorHAnsi"/>
          <w:i/>
          <w:iCs/>
          <w:sz w:val="16"/>
          <w:szCs w:val="16"/>
        </w:rPr>
        <w:t xml:space="preserve"> Massacre v.</w:t>
      </w:r>
      <w:r w:rsidRPr="00B35D34">
        <w:rPr>
          <w:rFonts w:asciiTheme="majorHAnsi" w:hAnsiTheme="majorHAnsi"/>
          <w:sz w:val="16"/>
          <w:szCs w:val="16"/>
        </w:rPr>
        <w:t xml:space="preserve"> </w:t>
      </w:r>
      <w:r w:rsidRPr="00B35D34">
        <w:rPr>
          <w:rFonts w:asciiTheme="majorHAnsi" w:hAnsiTheme="majorHAnsi"/>
          <w:i/>
          <w:iCs/>
          <w:sz w:val="16"/>
          <w:szCs w:val="16"/>
        </w:rPr>
        <w:t>Colombia</w:t>
      </w:r>
      <w:r w:rsidRPr="00B35D34">
        <w:rPr>
          <w:rFonts w:asciiTheme="majorHAnsi" w:hAnsiTheme="majorHAnsi"/>
          <w:sz w:val="16"/>
          <w:szCs w:val="16"/>
        </w:rPr>
        <w:t xml:space="preserve">, Judgment of May 11, 2007. </w:t>
      </w:r>
      <w:proofErr w:type="gramStart"/>
      <w:r w:rsidRPr="00B35D34">
        <w:rPr>
          <w:rFonts w:asciiTheme="majorHAnsi" w:hAnsiTheme="majorHAnsi"/>
          <w:sz w:val="16"/>
          <w:szCs w:val="16"/>
        </w:rPr>
        <w:t xml:space="preserve">Series C No. 163, par. 195; I/A Court H.R., </w:t>
      </w:r>
      <w:proofErr w:type="spellStart"/>
      <w:r w:rsidRPr="00B35D34">
        <w:rPr>
          <w:rFonts w:asciiTheme="majorHAnsi" w:hAnsiTheme="majorHAnsi"/>
          <w:i/>
          <w:iCs/>
          <w:sz w:val="16"/>
          <w:szCs w:val="16"/>
        </w:rPr>
        <w:t>Velásquez</w:t>
      </w:r>
      <w:proofErr w:type="spellEnd"/>
      <w:r w:rsidRPr="00B35D34">
        <w:rPr>
          <w:rFonts w:asciiTheme="majorHAnsi" w:hAnsiTheme="majorHAnsi"/>
          <w:i/>
          <w:iCs/>
          <w:sz w:val="16"/>
          <w:szCs w:val="16"/>
        </w:rPr>
        <w:t xml:space="preserve"> Rodríguez Case v.</w:t>
      </w:r>
      <w:r w:rsidRPr="00B35D34">
        <w:rPr>
          <w:rFonts w:asciiTheme="majorHAnsi" w:hAnsiTheme="majorHAnsi"/>
          <w:sz w:val="16"/>
          <w:szCs w:val="16"/>
        </w:rPr>
        <w:t xml:space="preserve"> </w:t>
      </w:r>
      <w:r w:rsidRPr="00B35D34">
        <w:rPr>
          <w:rFonts w:asciiTheme="majorHAnsi" w:hAnsiTheme="majorHAnsi"/>
          <w:i/>
          <w:iCs/>
          <w:sz w:val="16"/>
          <w:szCs w:val="16"/>
        </w:rPr>
        <w:t>Honduras</w:t>
      </w:r>
      <w:r w:rsidRPr="00B35D34">
        <w:rPr>
          <w:rFonts w:asciiTheme="majorHAnsi" w:hAnsiTheme="majorHAnsi"/>
          <w:sz w:val="16"/>
          <w:szCs w:val="16"/>
        </w:rPr>
        <w:t>.</w:t>
      </w:r>
      <w:proofErr w:type="gramEnd"/>
      <w:r w:rsidRPr="00B35D34">
        <w:rPr>
          <w:rFonts w:asciiTheme="majorHAnsi" w:hAnsiTheme="majorHAnsi"/>
          <w:sz w:val="16"/>
          <w:szCs w:val="16"/>
        </w:rPr>
        <w:t xml:space="preserve"> Judgment of July 29, 1988, Series C No. 4, par. 181; I/A Court H.R., </w:t>
      </w:r>
      <w:r w:rsidRPr="00B35D34">
        <w:rPr>
          <w:rFonts w:asciiTheme="majorHAnsi" w:hAnsiTheme="majorHAnsi"/>
          <w:i/>
          <w:iCs/>
          <w:sz w:val="16"/>
          <w:szCs w:val="16"/>
        </w:rPr>
        <w:t xml:space="preserve">Case of </w:t>
      </w:r>
      <w:proofErr w:type="spellStart"/>
      <w:r w:rsidRPr="00B35D34">
        <w:rPr>
          <w:rFonts w:asciiTheme="majorHAnsi" w:hAnsiTheme="majorHAnsi"/>
          <w:i/>
          <w:iCs/>
          <w:sz w:val="16"/>
          <w:szCs w:val="16"/>
        </w:rPr>
        <w:t>Heliodoro</w:t>
      </w:r>
      <w:proofErr w:type="spellEnd"/>
      <w:r w:rsidRPr="00B35D34">
        <w:rPr>
          <w:rFonts w:asciiTheme="majorHAnsi" w:hAnsiTheme="majorHAnsi"/>
          <w:i/>
          <w:iCs/>
          <w:sz w:val="16"/>
          <w:szCs w:val="16"/>
        </w:rPr>
        <w:t>-Portugal v.</w:t>
      </w:r>
      <w:r w:rsidRPr="00B35D34">
        <w:rPr>
          <w:rFonts w:asciiTheme="majorHAnsi" w:hAnsiTheme="majorHAnsi"/>
          <w:sz w:val="16"/>
          <w:szCs w:val="16"/>
        </w:rPr>
        <w:t xml:space="preserve"> </w:t>
      </w:r>
      <w:r w:rsidRPr="00B35D34">
        <w:rPr>
          <w:rFonts w:asciiTheme="majorHAnsi" w:hAnsiTheme="majorHAnsi"/>
          <w:i/>
          <w:iCs/>
          <w:sz w:val="16"/>
          <w:szCs w:val="16"/>
        </w:rPr>
        <w:t>Panama.</w:t>
      </w:r>
      <w:r w:rsidRPr="00B35D34">
        <w:rPr>
          <w:rFonts w:asciiTheme="majorHAnsi" w:hAnsiTheme="majorHAnsi"/>
          <w:sz w:val="16"/>
          <w:szCs w:val="16"/>
        </w:rPr>
        <w:t xml:space="preserve"> Judgment of August 12, 2008. Series C No. 186, par. 146; I/A Court H.R., </w:t>
      </w:r>
      <w:r w:rsidRPr="00B35D34">
        <w:rPr>
          <w:rFonts w:asciiTheme="majorHAnsi" w:hAnsiTheme="majorHAnsi"/>
          <w:i/>
          <w:iCs/>
          <w:sz w:val="16"/>
          <w:szCs w:val="16"/>
        </w:rPr>
        <w:t xml:space="preserve">Case of </w:t>
      </w:r>
      <w:proofErr w:type="spellStart"/>
      <w:r w:rsidRPr="00B35D34">
        <w:rPr>
          <w:rFonts w:asciiTheme="majorHAnsi" w:hAnsiTheme="majorHAnsi"/>
          <w:i/>
          <w:iCs/>
          <w:sz w:val="16"/>
          <w:szCs w:val="16"/>
        </w:rPr>
        <w:t>García</w:t>
      </w:r>
      <w:proofErr w:type="spellEnd"/>
      <w:r w:rsidRPr="00B35D34">
        <w:rPr>
          <w:rFonts w:asciiTheme="majorHAnsi" w:hAnsiTheme="majorHAnsi"/>
          <w:i/>
          <w:iCs/>
          <w:sz w:val="16"/>
          <w:szCs w:val="16"/>
        </w:rPr>
        <w:t>-Prieto et al. v.</w:t>
      </w:r>
      <w:r w:rsidRPr="00B35D34">
        <w:rPr>
          <w:rFonts w:asciiTheme="majorHAnsi" w:hAnsiTheme="majorHAnsi"/>
          <w:sz w:val="16"/>
          <w:szCs w:val="16"/>
        </w:rPr>
        <w:t xml:space="preserve"> </w:t>
      </w:r>
      <w:r w:rsidRPr="00B35D34">
        <w:rPr>
          <w:rFonts w:asciiTheme="majorHAnsi" w:hAnsiTheme="majorHAnsi"/>
          <w:i/>
          <w:iCs/>
          <w:sz w:val="16"/>
          <w:szCs w:val="16"/>
        </w:rPr>
        <w:t>El Salvador.</w:t>
      </w:r>
      <w:r w:rsidRPr="00B35D34">
        <w:rPr>
          <w:rFonts w:asciiTheme="majorHAnsi" w:hAnsiTheme="majorHAnsi"/>
          <w:sz w:val="16"/>
          <w:szCs w:val="16"/>
        </w:rPr>
        <w:t xml:space="preserve"> </w:t>
      </w:r>
      <w:proofErr w:type="gramStart"/>
      <w:r w:rsidRPr="00B35D34">
        <w:rPr>
          <w:rFonts w:asciiTheme="majorHAnsi" w:hAnsiTheme="majorHAnsi"/>
          <w:sz w:val="16"/>
          <w:szCs w:val="16"/>
        </w:rPr>
        <w:t>Judgment of November 20, 2007, Series C, No. 168, par. 102.</w:t>
      </w:r>
      <w:proofErr w:type="gramEnd"/>
    </w:p>
  </w:footnote>
  <w:footnote w:id="234">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proofErr w:type="gramStart"/>
      <w:r w:rsidRPr="00B35D34">
        <w:rPr>
          <w:rFonts w:asciiTheme="majorHAnsi" w:hAnsiTheme="majorHAnsi"/>
          <w:sz w:val="16"/>
          <w:szCs w:val="16"/>
        </w:rPr>
        <w:t>Observations of the petitioners on merits, September 19, 2011.</w:t>
      </w:r>
      <w:proofErr w:type="gramEnd"/>
    </w:p>
  </w:footnote>
  <w:footnote w:id="235">
    <w:p w:rsidR="009A080B" w:rsidRPr="00B35D34" w:rsidRDefault="009A080B" w:rsidP="00B35D34">
      <w:pPr>
        <w:spacing w:after="120"/>
        <w:ind w:firstLine="720"/>
        <w:jc w:val="both"/>
        <w:rPr>
          <w:rFonts w:asciiTheme="majorHAnsi" w:hAnsiTheme="majorHAnsi"/>
          <w:sz w:val="16"/>
          <w:szCs w:val="16"/>
        </w:rPr>
      </w:pPr>
      <w:r w:rsidRPr="00B35D34">
        <w:rPr>
          <w:rStyle w:val="FootnoteReference"/>
          <w:rFonts w:asciiTheme="majorHAnsi" w:hAnsiTheme="majorHAnsi"/>
          <w:sz w:val="16"/>
          <w:szCs w:val="16"/>
        </w:rPr>
        <w:footnoteRef/>
      </w:r>
      <w:r w:rsidRPr="00B35D34">
        <w:rPr>
          <w:rStyle w:val="FootnoteReference"/>
          <w:rFonts w:asciiTheme="majorHAnsi" w:hAnsiTheme="majorHAnsi"/>
          <w:sz w:val="16"/>
          <w:szCs w:val="16"/>
        </w:rPr>
        <w:t xml:space="preserve"> </w:t>
      </w:r>
      <w:r w:rsidRPr="00B35D34">
        <w:rPr>
          <w:rFonts w:asciiTheme="majorHAnsi" w:hAnsiTheme="majorHAnsi"/>
          <w:sz w:val="16"/>
          <w:szCs w:val="16"/>
        </w:rPr>
        <w:t xml:space="preserve">In the petition, the petitioners say, in particular, that “María Luisa Acosta had to change her address and go and live at her father's house in Chinandega. As a result, her immediate surroundings changed. She was forced to leave behind her friends, family and work in order to look for somewhere safer.” </w:t>
      </w:r>
      <w:proofErr w:type="gramStart"/>
      <w:r w:rsidRPr="00B35D34">
        <w:rPr>
          <w:rFonts w:asciiTheme="majorHAnsi" w:hAnsiTheme="majorHAnsi"/>
          <w:sz w:val="16"/>
          <w:szCs w:val="16"/>
        </w:rPr>
        <w:t>Initial petition of June 20, 2007.</w:t>
      </w:r>
      <w:proofErr w:type="gramEnd"/>
      <w:r w:rsidRPr="00B35D34">
        <w:rPr>
          <w:rFonts w:asciiTheme="majorHAnsi" w:hAnsiTheme="majorHAnsi"/>
          <w:sz w:val="16"/>
          <w:szCs w:val="16"/>
        </w:rPr>
        <w:t xml:space="preserve"> The assistant prosecutor also expressed her opinion on this point. </w:t>
      </w:r>
      <w:proofErr w:type="gramStart"/>
      <w:r w:rsidRPr="00B35D34">
        <w:rPr>
          <w:rFonts w:asciiTheme="majorHAnsi" w:hAnsiTheme="majorHAnsi"/>
          <w:sz w:val="16"/>
          <w:szCs w:val="16"/>
        </w:rPr>
        <w:t>Appendix 57.</w:t>
      </w:r>
      <w:proofErr w:type="gramEnd"/>
      <w:r w:rsidRPr="00B35D34">
        <w:rPr>
          <w:rFonts w:asciiTheme="majorHAnsi" w:hAnsiTheme="majorHAnsi"/>
          <w:sz w:val="16"/>
          <w:szCs w:val="16"/>
        </w:rPr>
        <w:t xml:space="preserve"> Writ of the Assistant Prosecutor, April 24, 2002. Trial </w:t>
      </w:r>
      <w:proofErr w:type="gramStart"/>
      <w:r w:rsidRPr="00B35D34">
        <w:rPr>
          <w:rFonts w:asciiTheme="majorHAnsi" w:hAnsiTheme="majorHAnsi"/>
          <w:sz w:val="16"/>
          <w:szCs w:val="16"/>
        </w:rPr>
        <w:t>court file</w:t>
      </w:r>
      <w:proofErr w:type="gramEnd"/>
      <w:r w:rsidRPr="00B35D34">
        <w:rPr>
          <w:rFonts w:asciiTheme="majorHAnsi" w:hAnsiTheme="majorHAnsi"/>
          <w:sz w:val="16"/>
          <w:szCs w:val="16"/>
        </w:rPr>
        <w:t xml:space="preserve"> No. 110-02, folio 132. </w:t>
      </w:r>
      <w:proofErr w:type="gramStart"/>
      <w:r w:rsidRPr="00B35D34">
        <w:rPr>
          <w:rFonts w:asciiTheme="majorHAnsi" w:hAnsiTheme="majorHAnsi"/>
          <w:sz w:val="16"/>
          <w:szCs w:val="16"/>
        </w:rPr>
        <w:t>Appendix to the petitioners' communication of July 13, 2007.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0B" w:rsidRDefault="009A080B" w:rsidP="006474A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A080B" w:rsidRDefault="009A0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0B" w:rsidRDefault="009A080B" w:rsidP="002C1641">
    <w:pPr>
      <w:pStyle w:val="Header"/>
      <w:tabs>
        <w:tab w:val="clear" w:pos="4320"/>
        <w:tab w:val="clear" w:pos="8640"/>
      </w:tabs>
      <w:jc w:val="center"/>
      <w:rPr>
        <w:sz w:val="22"/>
        <w:szCs w:val="22"/>
      </w:rPr>
    </w:pPr>
    <w:r>
      <w:rPr>
        <w:noProof/>
        <w:sz w:val="22"/>
        <w:szCs w:val="22"/>
      </w:rPr>
      <w:drawing>
        <wp:inline distT="0" distB="0" distL="0" distR="0" wp14:anchorId="70F49947" wp14:editId="72A92D2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9A080B" w:rsidRPr="00EC7D62" w:rsidRDefault="009A080B"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0B" w:rsidRPr="00EA5E48" w:rsidRDefault="009A080B">
    <w:pPr>
      <w:pStyle w:val="Header"/>
      <w:jc w:val="center"/>
      <w:rPr>
        <w:rFonts w:ascii="Calibri" w:hAnsi="Calibri"/>
        <w:sz w:val="22"/>
        <w:szCs w:val="22"/>
      </w:rPr>
    </w:pPr>
  </w:p>
  <w:p w:rsidR="009A080B" w:rsidRDefault="009A080B" w:rsidP="00074AE7">
    <w:pPr>
      <w:pStyle w:val="Header"/>
      <w:tabs>
        <w:tab w:val="clear" w:pos="4320"/>
        <w:tab w:val="clear" w:pos="8640"/>
      </w:tabs>
      <w:jc w:val="center"/>
      <w:rPr>
        <w:sz w:val="22"/>
        <w:szCs w:val="22"/>
      </w:rPr>
    </w:pPr>
    <w:r>
      <w:rPr>
        <w:noProof/>
        <w:sz w:val="22"/>
        <w:szCs w:val="22"/>
      </w:rPr>
      <w:drawing>
        <wp:inline distT="0" distB="0" distL="0" distR="0" wp14:anchorId="327D4BC2" wp14:editId="0BD01CA2">
          <wp:extent cx="2209800" cy="117396"/>
          <wp:effectExtent l="0" t="0" r="0" b="0"/>
          <wp:docPr id="13" name="Picture 13"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9A080B" w:rsidRDefault="009A080B" w:rsidP="00074AE7">
    <w:pPr>
      <w:pStyle w:val="Header"/>
    </w:pPr>
    <w:r>
      <w:rPr>
        <w:sz w:val="22"/>
        <w:szCs w:val="22"/>
      </w:rPr>
      <w:pict>
        <v:rect id="_x0000_i1026" style="width:0;height:1.5pt" o:hralign="center" o:hrstd="t" o:hr="t" fillcolor="#a0a0a0"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0B" w:rsidRDefault="009A080B" w:rsidP="00074AE7">
    <w:pPr>
      <w:pStyle w:val="Header"/>
      <w:tabs>
        <w:tab w:val="clear" w:pos="4320"/>
        <w:tab w:val="clear" w:pos="8640"/>
      </w:tabs>
      <w:jc w:val="center"/>
      <w:rPr>
        <w:sz w:val="22"/>
        <w:szCs w:val="22"/>
      </w:rPr>
    </w:pPr>
    <w:r>
      <w:rPr>
        <w:noProof/>
        <w:sz w:val="22"/>
        <w:szCs w:val="22"/>
      </w:rPr>
      <w:drawing>
        <wp:inline distT="0" distB="0" distL="0" distR="0" wp14:anchorId="49E72D72" wp14:editId="44C749E7">
          <wp:extent cx="2209800" cy="117396"/>
          <wp:effectExtent l="0" t="0" r="0" b="0"/>
          <wp:docPr id="9" name="Picture 9"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9A080B" w:rsidRDefault="009A080B" w:rsidP="00074AE7">
    <w:pPr>
      <w:pStyle w:val="Header"/>
    </w:pPr>
    <w:r>
      <w:rPr>
        <w:sz w:val="22"/>
        <w:szCs w:val="22"/>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562188"/>
    <w:multiLevelType w:val="hybridMultilevel"/>
    <w:tmpl w:val="3E3A94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735772A"/>
    <w:multiLevelType w:val="multilevel"/>
    <w:tmpl w:val="D2907ED4"/>
    <w:lvl w:ilvl="0">
      <w:start w:val="1"/>
      <w:numFmt w:val="decimal"/>
      <w:pStyle w:val="Heading3"/>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9D40219"/>
    <w:multiLevelType w:val="multilevel"/>
    <w:tmpl w:val="FB5202A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F13EE8"/>
    <w:multiLevelType w:val="hybridMultilevel"/>
    <w:tmpl w:val="78BC45F8"/>
    <w:lvl w:ilvl="0" w:tplc="195AE014">
      <w:start w:val="1"/>
      <w:numFmt w:val="upperLetter"/>
      <w:lvlText w:val="%1."/>
      <w:lvlJc w:val="left"/>
      <w:pPr>
        <w:tabs>
          <w:tab w:val="num" w:pos="1440"/>
        </w:tabs>
        <w:ind w:left="1440" w:hanging="720"/>
      </w:pPr>
      <w:rPr>
        <w:rFonts w:hint="default"/>
      </w:rPr>
    </w:lvl>
    <w:lvl w:ilvl="1" w:tplc="F39A0BC0">
      <w:start w:val="1"/>
      <w:numFmt w:val="decimal"/>
      <w:lvlText w:val="%2."/>
      <w:lvlJc w:val="left"/>
      <w:pPr>
        <w:tabs>
          <w:tab w:val="num" w:pos="1860"/>
        </w:tabs>
        <w:ind w:left="1860" w:hanging="420"/>
      </w:pPr>
      <w:rPr>
        <w:rFonts w:hint="default"/>
      </w:rPr>
    </w:lvl>
    <w:lvl w:ilvl="2" w:tplc="494E8780">
      <w:start w:val="2"/>
      <w:numFmt w:val="lowerLetter"/>
      <w:lvlText w:val="%3."/>
      <w:lvlJc w:val="left"/>
      <w:pPr>
        <w:tabs>
          <w:tab w:val="num" w:pos="3060"/>
        </w:tabs>
        <w:ind w:left="3060" w:hanging="720"/>
      </w:pPr>
      <w:rPr>
        <w:rFonts w:hint="default"/>
      </w:rPr>
    </w:lvl>
    <w:lvl w:ilvl="3" w:tplc="BF1E720E" w:tentative="1">
      <w:start w:val="1"/>
      <w:numFmt w:val="decimal"/>
      <w:lvlText w:val="%4."/>
      <w:lvlJc w:val="left"/>
      <w:pPr>
        <w:tabs>
          <w:tab w:val="num" w:pos="3240"/>
        </w:tabs>
        <w:ind w:left="3240" w:hanging="360"/>
      </w:pPr>
    </w:lvl>
    <w:lvl w:ilvl="4" w:tplc="EB8E674A" w:tentative="1">
      <w:start w:val="1"/>
      <w:numFmt w:val="lowerLetter"/>
      <w:lvlText w:val="%5."/>
      <w:lvlJc w:val="left"/>
      <w:pPr>
        <w:tabs>
          <w:tab w:val="num" w:pos="3960"/>
        </w:tabs>
        <w:ind w:left="3960" w:hanging="360"/>
      </w:pPr>
    </w:lvl>
    <w:lvl w:ilvl="5" w:tplc="04F0D130" w:tentative="1">
      <w:start w:val="1"/>
      <w:numFmt w:val="lowerRoman"/>
      <w:lvlText w:val="%6."/>
      <w:lvlJc w:val="right"/>
      <w:pPr>
        <w:tabs>
          <w:tab w:val="num" w:pos="4680"/>
        </w:tabs>
        <w:ind w:left="4680" w:hanging="180"/>
      </w:pPr>
    </w:lvl>
    <w:lvl w:ilvl="6" w:tplc="9FD4084A" w:tentative="1">
      <w:start w:val="1"/>
      <w:numFmt w:val="decimal"/>
      <w:lvlText w:val="%7."/>
      <w:lvlJc w:val="left"/>
      <w:pPr>
        <w:tabs>
          <w:tab w:val="num" w:pos="5400"/>
        </w:tabs>
        <w:ind w:left="5400" w:hanging="360"/>
      </w:pPr>
    </w:lvl>
    <w:lvl w:ilvl="7" w:tplc="7784870A" w:tentative="1">
      <w:start w:val="1"/>
      <w:numFmt w:val="lowerLetter"/>
      <w:lvlText w:val="%8."/>
      <w:lvlJc w:val="left"/>
      <w:pPr>
        <w:tabs>
          <w:tab w:val="num" w:pos="6120"/>
        </w:tabs>
        <w:ind w:left="6120" w:hanging="360"/>
      </w:pPr>
    </w:lvl>
    <w:lvl w:ilvl="8" w:tplc="2CB45596" w:tentative="1">
      <w:start w:val="1"/>
      <w:numFmt w:val="lowerRoman"/>
      <w:lvlText w:val="%9."/>
      <w:lvlJc w:val="right"/>
      <w:pPr>
        <w:tabs>
          <w:tab w:val="num" w:pos="6840"/>
        </w:tabs>
        <w:ind w:left="6840" w:hanging="180"/>
      </w:p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71A7BD0"/>
    <w:multiLevelType w:val="hybridMultilevel"/>
    <w:tmpl w:val="CD969ED4"/>
    <w:lvl w:ilvl="0" w:tplc="9962CC1E">
      <w:start w:val="1"/>
      <w:numFmt w:val="decimal"/>
      <w:lvlText w:val="%1."/>
      <w:lvlJc w:val="left"/>
      <w:pPr>
        <w:tabs>
          <w:tab w:val="num" w:pos="1260"/>
        </w:tabs>
        <w:ind w:left="1260" w:hanging="360"/>
      </w:pPr>
      <w:rPr>
        <w:rFonts w:ascii="Cambria" w:hAnsi="Cambria" w:hint="default"/>
        <w:b w:val="0"/>
        <w:sz w:val="20"/>
        <w:szCs w:val="20"/>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804698F"/>
    <w:multiLevelType w:val="multilevel"/>
    <w:tmpl w:val="AB8A5AD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CF77CF3"/>
    <w:multiLevelType w:val="hybridMultilevel"/>
    <w:tmpl w:val="85720E96"/>
    <w:lvl w:ilvl="0" w:tplc="D692517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52C81E52"/>
    <w:lvl w:ilvl="0" w:tplc="7220C230">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2"/>
  </w:num>
  <w:num w:numId="5">
    <w:abstractNumId w:val="48"/>
  </w:num>
  <w:num w:numId="6">
    <w:abstractNumId w:val="27"/>
  </w:num>
  <w:num w:numId="7">
    <w:abstractNumId w:val="8"/>
  </w:num>
  <w:num w:numId="8">
    <w:abstractNumId w:val="18"/>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3"/>
  </w:num>
  <w:num w:numId="36">
    <w:abstractNumId w:val="34"/>
  </w:num>
  <w:num w:numId="37">
    <w:abstractNumId w:val="36"/>
  </w:num>
  <w:num w:numId="38">
    <w:abstractNumId w:val="37"/>
  </w:num>
  <w:num w:numId="39">
    <w:abstractNumId w:val="40"/>
  </w:num>
  <w:num w:numId="40">
    <w:abstractNumId w:val="41"/>
  </w:num>
  <w:num w:numId="41">
    <w:abstractNumId w:val="47"/>
  </w:num>
  <w:num w:numId="42">
    <w:abstractNumId w:val="49"/>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1"/>
  </w:num>
  <w:num w:numId="52">
    <w:abstractNumId w:val="42"/>
  </w:num>
  <w:num w:numId="53">
    <w:abstractNumId w:val="52"/>
  </w:num>
  <w:num w:numId="54">
    <w:abstractNumId w:val="46"/>
  </w:num>
  <w:num w:numId="55">
    <w:abstractNumId w:val="35"/>
  </w:num>
  <w:num w:numId="56">
    <w:abstractNumId w:val="4"/>
  </w:num>
  <w:num w:numId="57">
    <w:abstractNumId w:val="50"/>
  </w:num>
  <w:num w:numId="58">
    <w:abstractNumId w:val="6"/>
  </w:num>
  <w:num w:numId="59">
    <w:abstractNumId w:val="7"/>
  </w:num>
  <w:num w:numId="60">
    <w:abstractNumId w:val="32"/>
  </w:num>
  <w:num w:numId="61">
    <w:abstractNumId w:val="44"/>
  </w:num>
  <w:num w:numId="62">
    <w:abstractNumId w:val="50"/>
    <w:lvlOverride w:ilvl="0">
      <w:startOverride w:val="1"/>
    </w:lvlOverride>
  </w:num>
  <w:num w:numId="6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0C6E"/>
    <w:rsid w:val="000639C0"/>
    <w:rsid w:val="00070F3A"/>
    <w:rsid w:val="000716C5"/>
    <w:rsid w:val="00074AE7"/>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04F8D"/>
    <w:rsid w:val="00311A4F"/>
    <w:rsid w:val="00314078"/>
    <w:rsid w:val="00322450"/>
    <w:rsid w:val="003246B5"/>
    <w:rsid w:val="0033169F"/>
    <w:rsid w:val="003414AC"/>
    <w:rsid w:val="00356185"/>
    <w:rsid w:val="00360380"/>
    <w:rsid w:val="00386CF0"/>
    <w:rsid w:val="003C32BC"/>
    <w:rsid w:val="003F1BBF"/>
    <w:rsid w:val="00404812"/>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3331"/>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474AF"/>
    <w:rsid w:val="00652333"/>
    <w:rsid w:val="0068009E"/>
    <w:rsid w:val="0069747C"/>
    <w:rsid w:val="006A17D2"/>
    <w:rsid w:val="006A73E6"/>
    <w:rsid w:val="006B2D5C"/>
    <w:rsid w:val="006C4EB1"/>
    <w:rsid w:val="006D2433"/>
    <w:rsid w:val="006E0166"/>
    <w:rsid w:val="006E7B34"/>
    <w:rsid w:val="006F1FA6"/>
    <w:rsid w:val="00701B24"/>
    <w:rsid w:val="00745899"/>
    <w:rsid w:val="007607C4"/>
    <w:rsid w:val="0076643F"/>
    <w:rsid w:val="007A16ED"/>
    <w:rsid w:val="007A2F70"/>
    <w:rsid w:val="007C3334"/>
    <w:rsid w:val="007C52BB"/>
    <w:rsid w:val="007D2B98"/>
    <w:rsid w:val="007E6630"/>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766C3"/>
    <w:rsid w:val="00981FBA"/>
    <w:rsid w:val="009A080B"/>
    <w:rsid w:val="009B381B"/>
    <w:rsid w:val="009D7611"/>
    <w:rsid w:val="009E53DE"/>
    <w:rsid w:val="009F5BB4"/>
    <w:rsid w:val="00A43458"/>
    <w:rsid w:val="00A528D1"/>
    <w:rsid w:val="00A66BE5"/>
    <w:rsid w:val="00AD37C1"/>
    <w:rsid w:val="00AE66EC"/>
    <w:rsid w:val="00AE6F91"/>
    <w:rsid w:val="00AF5571"/>
    <w:rsid w:val="00B167E9"/>
    <w:rsid w:val="00B314DB"/>
    <w:rsid w:val="00B31EBE"/>
    <w:rsid w:val="00B35D34"/>
    <w:rsid w:val="00B3718B"/>
    <w:rsid w:val="00B4632A"/>
    <w:rsid w:val="00B92141"/>
    <w:rsid w:val="00B949FB"/>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84F74"/>
    <w:rsid w:val="00D93446"/>
    <w:rsid w:val="00DA7B5F"/>
    <w:rsid w:val="00E43157"/>
    <w:rsid w:val="00E533FF"/>
    <w:rsid w:val="00E709B3"/>
    <w:rsid w:val="00E8789F"/>
    <w:rsid w:val="00E97B71"/>
    <w:rsid w:val="00EB454D"/>
    <w:rsid w:val="00EC76A5"/>
    <w:rsid w:val="00EE3522"/>
    <w:rsid w:val="00EF619B"/>
    <w:rsid w:val="00F00B55"/>
    <w:rsid w:val="00F133A0"/>
    <w:rsid w:val="00F1380F"/>
    <w:rsid w:val="00F14F0E"/>
    <w:rsid w:val="00F24C29"/>
    <w:rsid w:val="00F253CC"/>
    <w:rsid w:val="00F56BA5"/>
    <w:rsid w:val="00F644E6"/>
    <w:rsid w:val="00F9653B"/>
    <w:rsid w:val="00FB62CF"/>
    <w:rsid w:val="00FC3EB4"/>
    <w:rsid w:val="00FC6C58"/>
    <w:rsid w:val="00FE6B45"/>
    <w:rsid w:val="00FF4BC1"/>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304F8D"/>
    <w:pPr>
      <w:keepNext/>
      <w:keepLines/>
      <w:numPr>
        <w:numId w:val="53"/>
      </w:numPr>
      <w:ind w:left="1440" w:hanging="720"/>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nhideWhenUsed/>
    <w:qFormat/>
    <w:rsid w:val="00B92141"/>
    <w:pPr>
      <w:keepNext/>
      <w:keepLines/>
      <w:numPr>
        <w:numId w:val="57"/>
      </w:numPr>
      <w:ind w:left="1440" w:hanging="720"/>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unhideWhenUsed/>
    <w:qFormat/>
    <w:rsid w:val="00B92141"/>
    <w:pPr>
      <w:keepNext/>
      <w:numPr>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nhideWhenUsed/>
    <w:qFormat/>
    <w:rsid w:val="00B92141"/>
    <w:pPr>
      <w:keepNext/>
      <w:keepLines/>
      <w:tabs>
        <w:tab w:val="left" w:pos="1440"/>
      </w:tabs>
      <w:ind w:left="1440" w:hanging="720"/>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304F8D"/>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7A16ED"/>
    <w:pPr>
      <w:tabs>
        <w:tab w:val="left" w:pos="720"/>
        <w:tab w:val="left" w:pos="1440"/>
        <w:tab w:val="right" w:leader="dot" w:pos="9350"/>
      </w:tabs>
      <w:spacing w:after="100"/>
      <w:ind w:left="720" w:hanging="720"/>
    </w:pPr>
    <w:rPr>
      <w:rFonts w:ascii="Cambria" w:hAnsi="Cambria"/>
      <w:sz w:val="20"/>
    </w:rPr>
  </w:style>
  <w:style w:type="paragraph" w:styleId="TOC3">
    <w:name w:val="toc 3"/>
    <w:basedOn w:val="Normal"/>
    <w:next w:val="Normal"/>
    <w:link w:val="TOC3Char"/>
    <w:autoRedefine/>
    <w:uiPriority w:val="39"/>
    <w:unhideWhenUsed/>
    <w:rsid w:val="00B92141"/>
    <w:pPr>
      <w:tabs>
        <w:tab w:val="left" w:pos="880"/>
        <w:tab w:val="right" w:leader="dot" w:pos="9350"/>
      </w:tabs>
      <w:spacing w:after="100"/>
      <w:ind w:left="2160" w:hanging="720"/>
    </w:pPr>
    <w:rPr>
      <w:rFonts w:ascii="Cambria" w:hAnsi="Cambria"/>
      <w:sz w:val="20"/>
      <w:szCs w:val="20"/>
    </w:r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Ref. de nota al pi,Ref,f1"/>
    <w:link w:val="1"/>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B92141"/>
    <w:rPr>
      <w:rFonts w:asciiTheme="majorHAnsi" w:eastAsiaTheme="majorEastAsia" w:hAnsiTheme="majorHAnsi" w:cstheme="majorBidi"/>
      <w:b/>
      <w:bCs/>
      <w:color w:val="4F81BD" w:themeColor="accent1"/>
      <w:lang w:val="en-US" w:eastAsia="en-US"/>
    </w:rPr>
  </w:style>
  <w:style w:type="character" w:customStyle="1" w:styleId="Heading3Char">
    <w:name w:val="Heading 3 Char"/>
    <w:basedOn w:val="DefaultParagraphFont"/>
    <w:link w:val="Heading3"/>
    <w:rsid w:val="00B92141"/>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rsid w:val="00B92141"/>
    <w:rPr>
      <w:rFonts w:asciiTheme="majorHAnsi" w:eastAsiaTheme="majorEastAsia" w:hAnsiTheme="majorHAnsi" w:cstheme="majorBidi"/>
      <w:b/>
      <w:bCs/>
      <w:i/>
      <w:iCs/>
      <w:color w:val="4F81BD" w:themeColor="accent1"/>
      <w:lang w:val="en-US" w:eastAsia="en-US"/>
    </w:rPr>
  </w:style>
  <w:style w:type="paragraph" w:customStyle="1" w:styleId="Style13">
    <w:name w:val="Style 13"/>
    <w:basedOn w:val="Normal"/>
    <w:rsid w:val="00647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240" w:lineRule="exact"/>
      <w:ind w:right="72"/>
      <w:jc w:val="both"/>
    </w:pPr>
    <w:rPr>
      <w:rFonts w:eastAsia="MS Mincho"/>
      <w:bdr w:val="none" w:sz="0" w:space="0" w:color="auto"/>
      <w:lang w:bidi="en-US"/>
    </w:rPr>
  </w:style>
  <w:style w:type="paragraph" w:customStyle="1" w:styleId="Style29">
    <w:name w:val="Style 29"/>
    <w:basedOn w:val="Normal"/>
    <w:uiPriority w:val="99"/>
    <w:rsid w:val="00647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240" w:lineRule="exact"/>
      <w:jc w:val="both"/>
    </w:pPr>
    <w:rPr>
      <w:rFonts w:eastAsia="MS Mincho"/>
      <w:bdr w:val="none" w:sz="0" w:space="0" w:color="auto"/>
      <w:lang w:bidi="en-US"/>
    </w:rPr>
  </w:style>
  <w:style w:type="character" w:customStyle="1" w:styleId="BodyTextIndentChar">
    <w:name w:val="Body Text Indent Char"/>
    <w:basedOn w:val="DefaultParagraphFont"/>
    <w:link w:val="BodyTextIndent"/>
    <w:rsid w:val="006474AF"/>
    <w:rPr>
      <w:rFonts w:eastAsia="Times New Roman"/>
      <w:color w:val="000000"/>
      <w:sz w:val="24"/>
      <w:szCs w:val="24"/>
      <w:u w:color="000000"/>
      <w:lang w:val="es-ES_tradnl"/>
    </w:rPr>
  </w:style>
  <w:style w:type="paragraph" w:customStyle="1" w:styleId="Style3">
    <w:name w:val="Style 3"/>
    <w:basedOn w:val="Normal"/>
    <w:rsid w:val="00647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MS Mincho"/>
      <w:bdr w:val="none" w:sz="0" w:space="0" w:color="auto"/>
      <w:lang w:bidi="en-US"/>
    </w:rPr>
  </w:style>
  <w:style w:type="character" w:customStyle="1" w:styleId="st1">
    <w:name w:val="st1"/>
    <w:basedOn w:val="DefaultParagraphFont"/>
    <w:rsid w:val="006474AF"/>
  </w:style>
  <w:style w:type="paragraph" w:customStyle="1" w:styleId="Style15">
    <w:name w:val="Style 15"/>
    <w:basedOn w:val="Normal"/>
    <w:rsid w:val="00647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MS Mincho"/>
      <w:bdr w:val="none" w:sz="0" w:space="0" w:color="auto"/>
      <w:lang w:bidi="en-US"/>
    </w:rPr>
  </w:style>
  <w:style w:type="character" w:styleId="HTMLCite">
    <w:name w:val="HTML Cite"/>
    <w:rsid w:val="006474AF"/>
    <w:rPr>
      <w:i/>
      <w:iCs/>
    </w:rPr>
  </w:style>
  <w:style w:type="character" w:styleId="Emphasis">
    <w:name w:val="Emphasis"/>
    <w:qFormat/>
    <w:rsid w:val="006474AF"/>
    <w:rPr>
      <w:b/>
      <w:bCs/>
      <w:i w:val="0"/>
      <w:iCs w:val="0"/>
    </w:rPr>
  </w:style>
  <w:style w:type="character" w:customStyle="1" w:styleId="FootnoteTex">
    <w:name w:val="Footnote Tex"/>
    <w:rsid w:val="006474AF"/>
    <w:rPr>
      <w:rFonts w:ascii="Times New Roman" w:hAnsi="Times New Roman" w:cs="Times New Roman" w:hint="default"/>
      <w:sz w:val="20"/>
      <w:lang w:val="en-US"/>
    </w:rPr>
  </w:style>
  <w:style w:type="paragraph" w:customStyle="1" w:styleId="ListParagraph1">
    <w:name w:val="List Paragraph1"/>
    <w:aliases w:val="Colorful List - Accent 11"/>
    <w:basedOn w:val="Normal"/>
    <w:link w:val="ListParagraphChar"/>
    <w:uiPriority w:val="34"/>
    <w:qFormat/>
    <w:rsid w:val="006474AF"/>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MS Mincho"/>
      <w:bdr w:val="none" w:sz="0" w:space="0" w:color="auto"/>
      <w:lang w:bidi="en-US"/>
    </w:rPr>
  </w:style>
  <w:style w:type="paragraph" w:styleId="NormalWeb">
    <w:name w:val="Normal (Web)"/>
    <w:basedOn w:val="Normal"/>
    <w:rsid w:val="006474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lang w:bidi="en-US"/>
    </w:rPr>
  </w:style>
  <w:style w:type="character" w:customStyle="1" w:styleId="st">
    <w:name w:val="st"/>
    <w:rsid w:val="006474AF"/>
  </w:style>
  <w:style w:type="paragraph" w:customStyle="1" w:styleId="Style1">
    <w:name w:val="Style1"/>
    <w:basedOn w:val="TOC3"/>
    <w:link w:val="Style1Char"/>
    <w:qFormat/>
    <w:rsid w:val="006474AF"/>
    <w:pPr>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720"/>
        <w:tab w:val="left" w:pos="1440"/>
      </w:tabs>
      <w:spacing w:after="0"/>
      <w:ind w:left="1440"/>
      <w:jc w:val="both"/>
      <w:outlineLvl w:val="0"/>
    </w:pPr>
    <w:rPr>
      <w:rFonts w:ascii="Calibri" w:eastAsia="MS Mincho" w:hAnsi="Calibri"/>
      <w:b/>
      <w:sz w:val="22"/>
      <w:szCs w:val="22"/>
      <w:bdr w:val="none" w:sz="0" w:space="0" w:color="auto"/>
      <w:lang w:bidi="en-US"/>
    </w:rPr>
  </w:style>
  <w:style w:type="character" w:customStyle="1" w:styleId="TOC3Char">
    <w:name w:val="TOC 3 Char"/>
    <w:link w:val="TOC3"/>
    <w:uiPriority w:val="39"/>
    <w:rsid w:val="00B92141"/>
    <w:rPr>
      <w:rFonts w:ascii="Cambria" w:hAnsi="Cambria"/>
      <w:lang w:val="en-US" w:eastAsia="en-US"/>
    </w:rPr>
  </w:style>
  <w:style w:type="character" w:customStyle="1" w:styleId="Style1Char">
    <w:name w:val="Style1 Char"/>
    <w:link w:val="Style1"/>
    <w:rsid w:val="006474AF"/>
    <w:rPr>
      <w:rFonts w:ascii="Calibri" w:eastAsia="MS Mincho" w:hAnsi="Calibri"/>
      <w:b/>
      <w:sz w:val="22"/>
      <w:szCs w:val="22"/>
      <w:bdr w:val="none" w:sz="0" w:space="0" w:color="auto"/>
      <w:lang w:val="en-US" w:eastAsia="en-US" w:bidi="en-US"/>
    </w:rPr>
  </w:style>
  <w:style w:type="character" w:customStyle="1" w:styleId="ListParagraphChar">
    <w:name w:val="List Paragraph Char"/>
    <w:aliases w:val="Colorful List - Accent 11 Char"/>
    <w:link w:val="ListParagraph1"/>
    <w:uiPriority w:val="34"/>
    <w:locked/>
    <w:rsid w:val="006474AF"/>
    <w:rPr>
      <w:rFonts w:eastAsia="MS Mincho"/>
      <w:sz w:val="24"/>
      <w:szCs w:val="24"/>
      <w:bdr w:val="none" w:sz="0" w:space="0" w:color="auto"/>
      <w:lang w:val="en-US" w:eastAsia="en-US" w:bidi="en-US"/>
    </w:rPr>
  </w:style>
  <w:style w:type="paragraph" w:customStyle="1" w:styleId="1">
    <w:name w:val="1"/>
    <w:basedOn w:val="Normal"/>
    <w:link w:val="FootnoteReference"/>
    <w:rsid w:val="006474A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rrafodeSentencia">
    <w:name w:val="*. Párrafo de Sentencia"/>
    <w:basedOn w:val="Normal"/>
    <w:link w:val="PrrafodeSentenciaChar"/>
    <w:autoRedefine/>
    <w:qFormat/>
    <w:rsid w:val="006474AF"/>
    <w:pPr>
      <w:pBdr>
        <w:top w:val="none" w:sz="0" w:space="0" w:color="auto"/>
        <w:left w:val="none" w:sz="0" w:space="0" w:color="auto"/>
        <w:bottom w:val="none" w:sz="0" w:space="0" w:color="auto"/>
        <w:right w:val="none" w:sz="0" w:space="0" w:color="auto"/>
        <w:between w:val="none" w:sz="0" w:space="0" w:color="auto"/>
        <w:bar w:val="none" w:sz="0" w:color="auto"/>
      </w:pBdr>
      <w:ind w:left="1260" w:hanging="540"/>
      <w:jc w:val="both"/>
      <w:outlineLvl w:val="2"/>
    </w:pPr>
    <w:rPr>
      <w:rFonts w:ascii="Calibri" w:eastAsia="Batang" w:hAnsi="Calibri"/>
      <w:b/>
      <w:sz w:val="20"/>
      <w:szCs w:val="20"/>
      <w:bdr w:val="none" w:sz="0" w:space="0" w:color="auto"/>
      <w:lang w:val="es-MX" w:eastAsia="es-MX"/>
    </w:rPr>
  </w:style>
  <w:style w:type="character" w:customStyle="1" w:styleId="PrrafodeSentenciaChar">
    <w:name w:val="*. Párrafo de Sentencia Char"/>
    <w:link w:val="PrrafodeSentencia"/>
    <w:rsid w:val="006474AF"/>
    <w:rPr>
      <w:rFonts w:ascii="Calibri" w:eastAsia="Batang" w:hAnsi="Calibri"/>
      <w:b/>
      <w:bdr w:val="none" w:sz="0" w:space="0" w:color="auto"/>
      <w:lang w:val="es-MX" w:eastAsia="es-MX"/>
    </w:rPr>
  </w:style>
  <w:style w:type="paragraph" w:styleId="BodyText3">
    <w:name w:val="Body Text 3"/>
    <w:basedOn w:val="Normal"/>
    <w:link w:val="BodyText3Char"/>
    <w:rsid w:val="006474AF"/>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Univers" w:eastAsia="MS Mincho" w:hAnsi="Univers"/>
      <w:sz w:val="16"/>
      <w:szCs w:val="16"/>
      <w:bdr w:val="none" w:sz="0" w:space="0" w:color="auto"/>
      <w:lang w:val="es-ES_tradnl"/>
    </w:rPr>
  </w:style>
  <w:style w:type="character" w:customStyle="1" w:styleId="BodyText3Char">
    <w:name w:val="Body Text 3 Char"/>
    <w:basedOn w:val="DefaultParagraphFont"/>
    <w:link w:val="BodyText3"/>
    <w:rsid w:val="006474AF"/>
    <w:rPr>
      <w:rFonts w:ascii="Univers" w:eastAsia="MS Mincho" w:hAnsi="Univers"/>
      <w:sz w:val="16"/>
      <w:szCs w:val="16"/>
      <w:bdr w:val="none" w:sz="0" w:space="0" w:color="auto"/>
      <w:lang w:val="es-ES_tradnl" w:eastAsia="en-US"/>
    </w:rPr>
  </w:style>
  <w:style w:type="character" w:customStyle="1" w:styleId="BodyTextCharCarCarCarCarCarCarCarCarCarCarCarCarCarCarCarCarCarCarCarCarCarCarCarCarCarCarCarCarCarCarCarCarCarCarCarCarCa">
    <w:name w:val="Body Text Char Car Car Car Car Car Car Car Car Car Car Car Car Car Car Car Car Car Car Car Car Car Car Car Car Car Car Car Car Car Car Car Car Car Car Car Car Ca"/>
    <w:rsid w:val="006474AF"/>
    <w:rPr>
      <w:rFonts w:ascii="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304F8D"/>
    <w:pPr>
      <w:keepNext/>
      <w:keepLines/>
      <w:numPr>
        <w:numId w:val="53"/>
      </w:numPr>
      <w:ind w:left="1440" w:hanging="720"/>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nhideWhenUsed/>
    <w:qFormat/>
    <w:rsid w:val="00B92141"/>
    <w:pPr>
      <w:keepNext/>
      <w:keepLines/>
      <w:numPr>
        <w:numId w:val="57"/>
      </w:numPr>
      <w:ind w:left="1440" w:hanging="720"/>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unhideWhenUsed/>
    <w:qFormat/>
    <w:rsid w:val="00B92141"/>
    <w:pPr>
      <w:keepNext/>
      <w:numPr>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nhideWhenUsed/>
    <w:qFormat/>
    <w:rsid w:val="00B92141"/>
    <w:pPr>
      <w:keepNext/>
      <w:keepLines/>
      <w:tabs>
        <w:tab w:val="left" w:pos="1440"/>
      </w:tabs>
      <w:ind w:left="1440" w:hanging="720"/>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304F8D"/>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7A16ED"/>
    <w:pPr>
      <w:tabs>
        <w:tab w:val="left" w:pos="720"/>
        <w:tab w:val="left" w:pos="1440"/>
        <w:tab w:val="right" w:leader="dot" w:pos="9350"/>
      </w:tabs>
      <w:spacing w:after="100"/>
      <w:ind w:left="720" w:hanging="720"/>
    </w:pPr>
    <w:rPr>
      <w:rFonts w:ascii="Cambria" w:hAnsi="Cambria"/>
      <w:sz w:val="20"/>
    </w:rPr>
  </w:style>
  <w:style w:type="paragraph" w:styleId="TOC3">
    <w:name w:val="toc 3"/>
    <w:basedOn w:val="Normal"/>
    <w:next w:val="Normal"/>
    <w:link w:val="TOC3Char"/>
    <w:autoRedefine/>
    <w:uiPriority w:val="39"/>
    <w:unhideWhenUsed/>
    <w:rsid w:val="00B92141"/>
    <w:pPr>
      <w:tabs>
        <w:tab w:val="left" w:pos="880"/>
        <w:tab w:val="right" w:leader="dot" w:pos="9350"/>
      </w:tabs>
      <w:spacing w:after="100"/>
      <w:ind w:left="2160" w:hanging="720"/>
    </w:pPr>
    <w:rPr>
      <w:rFonts w:ascii="Cambria" w:hAnsi="Cambria"/>
      <w:sz w:val="20"/>
      <w:szCs w:val="20"/>
    </w:r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Ref. de nota al pi,Ref,f1"/>
    <w:link w:val="1"/>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B92141"/>
    <w:rPr>
      <w:rFonts w:asciiTheme="majorHAnsi" w:eastAsiaTheme="majorEastAsia" w:hAnsiTheme="majorHAnsi" w:cstheme="majorBidi"/>
      <w:b/>
      <w:bCs/>
      <w:color w:val="4F81BD" w:themeColor="accent1"/>
      <w:lang w:val="en-US" w:eastAsia="en-US"/>
    </w:rPr>
  </w:style>
  <w:style w:type="character" w:customStyle="1" w:styleId="Heading3Char">
    <w:name w:val="Heading 3 Char"/>
    <w:basedOn w:val="DefaultParagraphFont"/>
    <w:link w:val="Heading3"/>
    <w:rsid w:val="00B92141"/>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rsid w:val="00B92141"/>
    <w:rPr>
      <w:rFonts w:asciiTheme="majorHAnsi" w:eastAsiaTheme="majorEastAsia" w:hAnsiTheme="majorHAnsi" w:cstheme="majorBidi"/>
      <w:b/>
      <w:bCs/>
      <w:i/>
      <w:iCs/>
      <w:color w:val="4F81BD" w:themeColor="accent1"/>
      <w:lang w:val="en-US" w:eastAsia="en-US"/>
    </w:rPr>
  </w:style>
  <w:style w:type="paragraph" w:customStyle="1" w:styleId="Style13">
    <w:name w:val="Style 13"/>
    <w:basedOn w:val="Normal"/>
    <w:rsid w:val="00647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240" w:lineRule="exact"/>
      <w:ind w:right="72"/>
      <w:jc w:val="both"/>
    </w:pPr>
    <w:rPr>
      <w:rFonts w:eastAsia="MS Mincho"/>
      <w:bdr w:val="none" w:sz="0" w:space="0" w:color="auto"/>
      <w:lang w:bidi="en-US"/>
    </w:rPr>
  </w:style>
  <w:style w:type="paragraph" w:customStyle="1" w:styleId="Style29">
    <w:name w:val="Style 29"/>
    <w:basedOn w:val="Normal"/>
    <w:uiPriority w:val="99"/>
    <w:rsid w:val="00647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240" w:lineRule="exact"/>
      <w:jc w:val="both"/>
    </w:pPr>
    <w:rPr>
      <w:rFonts w:eastAsia="MS Mincho"/>
      <w:bdr w:val="none" w:sz="0" w:space="0" w:color="auto"/>
      <w:lang w:bidi="en-US"/>
    </w:rPr>
  </w:style>
  <w:style w:type="character" w:customStyle="1" w:styleId="BodyTextIndentChar">
    <w:name w:val="Body Text Indent Char"/>
    <w:basedOn w:val="DefaultParagraphFont"/>
    <w:link w:val="BodyTextIndent"/>
    <w:rsid w:val="006474AF"/>
    <w:rPr>
      <w:rFonts w:eastAsia="Times New Roman"/>
      <w:color w:val="000000"/>
      <w:sz w:val="24"/>
      <w:szCs w:val="24"/>
      <w:u w:color="000000"/>
      <w:lang w:val="es-ES_tradnl"/>
    </w:rPr>
  </w:style>
  <w:style w:type="paragraph" w:customStyle="1" w:styleId="Style3">
    <w:name w:val="Style 3"/>
    <w:basedOn w:val="Normal"/>
    <w:rsid w:val="00647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MS Mincho"/>
      <w:bdr w:val="none" w:sz="0" w:space="0" w:color="auto"/>
      <w:lang w:bidi="en-US"/>
    </w:rPr>
  </w:style>
  <w:style w:type="character" w:customStyle="1" w:styleId="st1">
    <w:name w:val="st1"/>
    <w:basedOn w:val="DefaultParagraphFont"/>
    <w:rsid w:val="006474AF"/>
  </w:style>
  <w:style w:type="paragraph" w:customStyle="1" w:styleId="Style15">
    <w:name w:val="Style 15"/>
    <w:basedOn w:val="Normal"/>
    <w:rsid w:val="00647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MS Mincho"/>
      <w:bdr w:val="none" w:sz="0" w:space="0" w:color="auto"/>
      <w:lang w:bidi="en-US"/>
    </w:rPr>
  </w:style>
  <w:style w:type="character" w:styleId="HTMLCite">
    <w:name w:val="HTML Cite"/>
    <w:rsid w:val="006474AF"/>
    <w:rPr>
      <w:i/>
      <w:iCs/>
    </w:rPr>
  </w:style>
  <w:style w:type="character" w:styleId="Emphasis">
    <w:name w:val="Emphasis"/>
    <w:qFormat/>
    <w:rsid w:val="006474AF"/>
    <w:rPr>
      <w:b/>
      <w:bCs/>
      <w:i w:val="0"/>
      <w:iCs w:val="0"/>
    </w:rPr>
  </w:style>
  <w:style w:type="character" w:customStyle="1" w:styleId="FootnoteTex">
    <w:name w:val="Footnote Tex"/>
    <w:rsid w:val="006474AF"/>
    <w:rPr>
      <w:rFonts w:ascii="Times New Roman" w:hAnsi="Times New Roman" w:cs="Times New Roman" w:hint="default"/>
      <w:sz w:val="20"/>
      <w:lang w:val="en-US"/>
    </w:rPr>
  </w:style>
  <w:style w:type="paragraph" w:customStyle="1" w:styleId="ListParagraph1">
    <w:name w:val="List Paragraph1"/>
    <w:aliases w:val="Colorful List - Accent 11"/>
    <w:basedOn w:val="Normal"/>
    <w:link w:val="ListParagraphChar"/>
    <w:uiPriority w:val="34"/>
    <w:qFormat/>
    <w:rsid w:val="006474AF"/>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MS Mincho"/>
      <w:bdr w:val="none" w:sz="0" w:space="0" w:color="auto"/>
      <w:lang w:bidi="en-US"/>
    </w:rPr>
  </w:style>
  <w:style w:type="paragraph" w:styleId="NormalWeb">
    <w:name w:val="Normal (Web)"/>
    <w:basedOn w:val="Normal"/>
    <w:rsid w:val="006474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lang w:bidi="en-US"/>
    </w:rPr>
  </w:style>
  <w:style w:type="character" w:customStyle="1" w:styleId="st">
    <w:name w:val="st"/>
    <w:rsid w:val="006474AF"/>
  </w:style>
  <w:style w:type="paragraph" w:customStyle="1" w:styleId="Style1">
    <w:name w:val="Style1"/>
    <w:basedOn w:val="TOC3"/>
    <w:link w:val="Style1Char"/>
    <w:qFormat/>
    <w:rsid w:val="006474AF"/>
    <w:pPr>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720"/>
        <w:tab w:val="left" w:pos="1440"/>
      </w:tabs>
      <w:spacing w:after="0"/>
      <w:ind w:left="1440"/>
      <w:jc w:val="both"/>
      <w:outlineLvl w:val="0"/>
    </w:pPr>
    <w:rPr>
      <w:rFonts w:ascii="Calibri" w:eastAsia="MS Mincho" w:hAnsi="Calibri"/>
      <w:b/>
      <w:sz w:val="22"/>
      <w:szCs w:val="22"/>
      <w:bdr w:val="none" w:sz="0" w:space="0" w:color="auto"/>
      <w:lang w:bidi="en-US"/>
    </w:rPr>
  </w:style>
  <w:style w:type="character" w:customStyle="1" w:styleId="TOC3Char">
    <w:name w:val="TOC 3 Char"/>
    <w:link w:val="TOC3"/>
    <w:uiPriority w:val="39"/>
    <w:rsid w:val="00B92141"/>
    <w:rPr>
      <w:rFonts w:ascii="Cambria" w:hAnsi="Cambria"/>
      <w:lang w:val="en-US" w:eastAsia="en-US"/>
    </w:rPr>
  </w:style>
  <w:style w:type="character" w:customStyle="1" w:styleId="Style1Char">
    <w:name w:val="Style1 Char"/>
    <w:link w:val="Style1"/>
    <w:rsid w:val="006474AF"/>
    <w:rPr>
      <w:rFonts w:ascii="Calibri" w:eastAsia="MS Mincho" w:hAnsi="Calibri"/>
      <w:b/>
      <w:sz w:val="22"/>
      <w:szCs w:val="22"/>
      <w:bdr w:val="none" w:sz="0" w:space="0" w:color="auto"/>
      <w:lang w:val="en-US" w:eastAsia="en-US" w:bidi="en-US"/>
    </w:rPr>
  </w:style>
  <w:style w:type="character" w:customStyle="1" w:styleId="ListParagraphChar">
    <w:name w:val="List Paragraph Char"/>
    <w:aliases w:val="Colorful List - Accent 11 Char"/>
    <w:link w:val="ListParagraph1"/>
    <w:uiPriority w:val="34"/>
    <w:locked/>
    <w:rsid w:val="006474AF"/>
    <w:rPr>
      <w:rFonts w:eastAsia="MS Mincho"/>
      <w:sz w:val="24"/>
      <w:szCs w:val="24"/>
      <w:bdr w:val="none" w:sz="0" w:space="0" w:color="auto"/>
      <w:lang w:val="en-US" w:eastAsia="en-US" w:bidi="en-US"/>
    </w:rPr>
  </w:style>
  <w:style w:type="paragraph" w:customStyle="1" w:styleId="1">
    <w:name w:val="1"/>
    <w:basedOn w:val="Normal"/>
    <w:link w:val="FootnoteReference"/>
    <w:rsid w:val="006474A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rrafodeSentencia">
    <w:name w:val="*. Párrafo de Sentencia"/>
    <w:basedOn w:val="Normal"/>
    <w:link w:val="PrrafodeSentenciaChar"/>
    <w:autoRedefine/>
    <w:qFormat/>
    <w:rsid w:val="006474AF"/>
    <w:pPr>
      <w:pBdr>
        <w:top w:val="none" w:sz="0" w:space="0" w:color="auto"/>
        <w:left w:val="none" w:sz="0" w:space="0" w:color="auto"/>
        <w:bottom w:val="none" w:sz="0" w:space="0" w:color="auto"/>
        <w:right w:val="none" w:sz="0" w:space="0" w:color="auto"/>
        <w:between w:val="none" w:sz="0" w:space="0" w:color="auto"/>
        <w:bar w:val="none" w:sz="0" w:color="auto"/>
      </w:pBdr>
      <w:ind w:left="1260" w:hanging="540"/>
      <w:jc w:val="both"/>
      <w:outlineLvl w:val="2"/>
    </w:pPr>
    <w:rPr>
      <w:rFonts w:ascii="Calibri" w:eastAsia="Batang" w:hAnsi="Calibri"/>
      <w:b/>
      <w:sz w:val="20"/>
      <w:szCs w:val="20"/>
      <w:bdr w:val="none" w:sz="0" w:space="0" w:color="auto"/>
      <w:lang w:val="es-MX" w:eastAsia="es-MX"/>
    </w:rPr>
  </w:style>
  <w:style w:type="character" w:customStyle="1" w:styleId="PrrafodeSentenciaChar">
    <w:name w:val="*. Párrafo de Sentencia Char"/>
    <w:link w:val="PrrafodeSentencia"/>
    <w:rsid w:val="006474AF"/>
    <w:rPr>
      <w:rFonts w:ascii="Calibri" w:eastAsia="Batang" w:hAnsi="Calibri"/>
      <w:b/>
      <w:bdr w:val="none" w:sz="0" w:space="0" w:color="auto"/>
      <w:lang w:val="es-MX" w:eastAsia="es-MX"/>
    </w:rPr>
  </w:style>
  <w:style w:type="paragraph" w:styleId="BodyText3">
    <w:name w:val="Body Text 3"/>
    <w:basedOn w:val="Normal"/>
    <w:link w:val="BodyText3Char"/>
    <w:rsid w:val="006474AF"/>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Univers" w:eastAsia="MS Mincho" w:hAnsi="Univers"/>
      <w:sz w:val="16"/>
      <w:szCs w:val="16"/>
      <w:bdr w:val="none" w:sz="0" w:space="0" w:color="auto"/>
      <w:lang w:val="es-ES_tradnl"/>
    </w:rPr>
  </w:style>
  <w:style w:type="character" w:customStyle="1" w:styleId="BodyText3Char">
    <w:name w:val="Body Text 3 Char"/>
    <w:basedOn w:val="DefaultParagraphFont"/>
    <w:link w:val="BodyText3"/>
    <w:rsid w:val="006474AF"/>
    <w:rPr>
      <w:rFonts w:ascii="Univers" w:eastAsia="MS Mincho" w:hAnsi="Univers"/>
      <w:sz w:val="16"/>
      <w:szCs w:val="16"/>
      <w:bdr w:val="none" w:sz="0" w:space="0" w:color="auto"/>
      <w:lang w:val="es-ES_tradnl" w:eastAsia="en-US"/>
    </w:rPr>
  </w:style>
  <w:style w:type="character" w:customStyle="1" w:styleId="BodyTextCharCarCarCarCarCarCarCarCarCarCarCarCarCarCarCarCarCarCarCarCarCarCarCarCarCarCarCarCarCarCarCarCarCarCarCarCarCa">
    <w:name w:val="Body Text Char Car Car Car Car Car Car Car Car Car Car Car Car Car Car Car Car Car Car Car Car Car Car Car Car Car Car Car Car Car Car Car Car Car Car Car Car Ca"/>
    <w:rsid w:val="006474AF"/>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es.wikipedia.org/wiki/Par%C3%A9ntesis" TargetMode="External"/><Relationship Id="rId26" Type="http://schemas.openxmlformats.org/officeDocument/2006/relationships/hyperlink" Target="thttp://es.wikipedia.org/wiki/Par%C3%A9ntesi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thttp://es.wikipedia.org/wiki/Par%C3%A9ntesis" TargetMode="External"/><Relationship Id="rId34" Type="http://schemas.openxmlformats.org/officeDocument/2006/relationships/hyperlink" Target="http://es.wikipedia.org/wiki/Par%C3%A9ntesi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thttp://es.wikipedia.org/wiki/Par%C3%A9ntesis" TargetMode="External"/><Relationship Id="rId33" Type="http://schemas.openxmlformats.org/officeDocument/2006/relationships/hyperlink" Target="http://es.wikipedia.org/wiki/Par%C3%A9ntesi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thttp://es.wikipedia.org/wiki/Par%C3%A9ntesis" TargetMode="External"/><Relationship Id="rId29" Type="http://schemas.openxmlformats.org/officeDocument/2006/relationships/hyperlink" Target="http://es.wikipedia.org/wiki/Par%C3%A9ntes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thttp://es.wikipedia.org/wiki/Par%C3%A9ntesis" TargetMode="External"/><Relationship Id="rId32" Type="http://schemas.openxmlformats.org/officeDocument/2006/relationships/hyperlink" Target="http://es.wikipedia.org/wiki/Par%C3%A9ntesis" TargetMode="External"/><Relationship Id="rId37" Type="http://schemas.openxmlformats.org/officeDocument/2006/relationships/hyperlink" Target="http://es.wikipedia.org/wiki/Par%C3%A9ntesis"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thttp://es.wikipedia.org/wiki/Par%C3%A9ntesis" TargetMode="External"/><Relationship Id="rId28" Type="http://schemas.openxmlformats.org/officeDocument/2006/relationships/hyperlink" Target="http://es.wikipedia.org/wiki/Par%C3%A9ntesis" TargetMode="External"/><Relationship Id="rId36" Type="http://schemas.openxmlformats.org/officeDocument/2006/relationships/hyperlink" Target="http://es.wikipedia.org/wiki/Par%C3%A9ntesis" TargetMode="External"/><Relationship Id="rId10" Type="http://schemas.openxmlformats.org/officeDocument/2006/relationships/image" Target="media/image2.jpeg"/><Relationship Id="rId19" Type="http://schemas.openxmlformats.org/officeDocument/2006/relationships/hyperlink" Target="thttp://es.wikipedia.org/wiki/Par%C3%A9ntesis" TargetMode="External"/><Relationship Id="rId31" Type="http://schemas.openxmlformats.org/officeDocument/2006/relationships/hyperlink" Target="http://es.wikipedia.org/wiki/Par%C3%A9ntesi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thttp://es.wikipedia.org/wiki/Par%C3%A9ntesis" TargetMode="External"/><Relationship Id="rId27" Type="http://schemas.openxmlformats.org/officeDocument/2006/relationships/hyperlink" Target="http://es.wikipedia.org/wiki/Par%C3%A9ntesis" TargetMode="External"/><Relationship Id="rId30" Type="http://schemas.openxmlformats.org/officeDocument/2006/relationships/hyperlink" Target="http://es.wikipedia.org/wiki/Par%C3%A9ntesis" TargetMode="External"/><Relationship Id="rId35" Type="http://schemas.openxmlformats.org/officeDocument/2006/relationships/hyperlink" Target="http://es.wikipedia.org/wiki/Par%C3%A9ntesi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alpi.nativeweb.org/Peticion_(MLA)_+_MM.htm" TargetMode="External"/><Relationship Id="rId13" Type="http://schemas.openxmlformats.org/officeDocument/2006/relationships/hyperlink" Target="http://es.wikipedia.org/wiki/Par%C3%A9ntesis" TargetMode="External"/><Relationship Id="rId18" Type="http://schemas.openxmlformats.org/officeDocument/2006/relationships/hyperlink" Target="http://www.bjdh.org.mx/interamericano/busqueda" TargetMode="External"/><Relationship Id="rId3" Type="http://schemas.openxmlformats.org/officeDocument/2006/relationships/hyperlink" Target="http://www.workers.org/ww/2002/nicaletter0502.php" TargetMode="External"/><Relationship Id="rId21" Type="http://schemas.openxmlformats.org/officeDocument/2006/relationships/hyperlink" Target="http://www.oas.org/es/cidh/defensores/docs/pdf/defensores2011.pdf" TargetMode="External"/><Relationship Id="rId7" Type="http://schemas.openxmlformats.org/officeDocument/2006/relationships/hyperlink" Target="http://archivo.elnuevodiario.com.ni/2001/marzo/12-marzo-2001/nacional/nacional7.html" TargetMode="External"/><Relationship Id="rId12" Type="http://schemas.openxmlformats.org/officeDocument/2006/relationships/hyperlink" Target="http://es.wikipedia.org/wiki/Par%C3%A9ntesis" TargetMode="External"/><Relationship Id="rId17" Type="http://schemas.openxmlformats.org/officeDocument/2006/relationships/hyperlink" Target="http://www.oas.org/es/cidh/defensores/docs/pdf/defensores2011.pdf" TargetMode="External"/><Relationship Id="rId2" Type="http://schemas.openxmlformats.org/officeDocument/2006/relationships/hyperlink" Target="http://www.workers.org/ww/2002/nicaletter0502.php" TargetMode="External"/><Relationship Id="rId16" Type="http://schemas.openxmlformats.org/officeDocument/2006/relationships/hyperlink" Target="http://joomla.corteidh.or.cr:8080/joomla/es/casos-contenciosos/38-jurisprudencia/1572-corte-idh-caso-gonzalez-medina-y-familiares-vs-republica-dominicana-excepciones-preliminares-fondo-reparaciones-y-costas-sentencia-de-27-de-febrero-de-2012-serie-c-no-240" TargetMode="External"/><Relationship Id="rId20" Type="http://schemas.openxmlformats.org/officeDocument/2006/relationships/hyperlink" Target="http://www.oas.org/es/cidh/defensores/docs/pdf/defensores2011.pdf" TargetMode="External"/><Relationship Id="rId1" Type="http://schemas.openxmlformats.org/officeDocument/2006/relationships/hyperlink" Target="http://www.workers.org/ww/2002/nicaletter0502.php" TargetMode="External"/><Relationship Id="rId6" Type="http://schemas.openxmlformats.org/officeDocument/2006/relationships/hyperlink" Target="http://archivo.laprensa.com.ni/archivo/2001/mayo/18/nacionales/nacionales-20010518-05.html" TargetMode="External"/><Relationship Id="rId11" Type="http://schemas.openxmlformats.org/officeDocument/2006/relationships/hyperlink" Target="http://calpi.nativeweb.org/cronos.html" TargetMode="External"/><Relationship Id="rId5" Type="http://schemas.openxmlformats.org/officeDocument/2006/relationships/hyperlink" Target="http://archivo.laprensa.com.ni/archivo/2001/abril/21/nacionales/nacionales-20010421-06.html" TargetMode="External"/><Relationship Id="rId15" Type="http://schemas.openxmlformats.org/officeDocument/2006/relationships/hyperlink" Target="http://www.hchr.org.mx/documentos/libros/informepdf.pdf" TargetMode="External"/><Relationship Id="rId23" Type="http://schemas.openxmlformats.org/officeDocument/2006/relationships/hyperlink" Target="http://www.oas.org/es/cidh/defensores/docs/pdf/defensores2011.pdf" TargetMode="External"/><Relationship Id="rId10" Type="http://schemas.openxmlformats.org/officeDocument/2006/relationships/hyperlink" Target="http://archivo.laprensa.com.ni/archivo/2002/mayo/07/nacionales/nacionales-20020507-07.html" TargetMode="External"/><Relationship Id="rId19" Type="http://schemas.openxmlformats.org/officeDocument/2006/relationships/hyperlink" Target="http://www.bjdh.org.mx/BJDH/busqueda" TargetMode="External"/><Relationship Id="rId4" Type="http://schemas.openxmlformats.org/officeDocument/2006/relationships/hyperlink" Target="http://www.hartford-hwp.com/archives/47/402.html.%20Appendix%2013" TargetMode="External"/><Relationship Id="rId9" Type="http://schemas.openxmlformats.org/officeDocument/2006/relationships/hyperlink" Target="http://calpi.nativeweb.org/cronos.html" TargetMode="External"/><Relationship Id="rId14" Type="http://schemas.openxmlformats.org/officeDocument/2006/relationships/hyperlink" Target="http://www.bjdh.org.mx/BJDH/busqueda" TargetMode="External"/><Relationship Id="rId22" Type="http://schemas.openxmlformats.org/officeDocument/2006/relationships/hyperlink" Target="http://www.oas.org/es/cidh/defensores/docs/pdf/defensores201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072C-6194-433E-B83D-8A9C623A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15850</Words>
  <Characters>90345</Characters>
  <Application>Microsoft Office Word</Application>
  <DocSecurity>0</DocSecurity>
  <Lines>752</Lines>
  <Paragraphs>211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vt:lpstr>
      <vt:lpstr>SUMMARY</vt:lpstr>
      <vt:lpstr>PROCESSING BY THE COMMISSION SUBSEQUENT TO APPROVAL OF ADMISSIBILITY REPORT 148/</vt:lpstr>
      <vt:lpstr>POSITIONS OF THE PARTIES </vt:lpstr>
      <vt:lpstr/>
      <vt:lpstr>    The Petitioners </vt:lpstr>
      <vt:lpstr>    Position of the State</vt:lpstr>
      <vt:lpstr>IV.	ANALYSIS OF MERITS</vt:lpstr>
      <vt:lpstr>    Established facts</vt:lpstr>
      <vt:lpstr>        Regarding María Luisa Acosta's work</vt:lpstr>
      <vt:lpstr>        The murder of Mr. Francisco José García Valle</vt:lpstr>
      <vt:lpstr>        The investigation and judicial proceedings related to the murder of Francisco Ga</vt:lpstr>
      <vt:lpstr>        </vt:lpstr>
      <vt:lpstr>        Proceedings instituted by Peter Tsokos and Peter Martínez against María Luisa Ac</vt:lpstr>
      <vt:lpstr>        Complaints to the Disciplinary Rules Commission of the Supreme Court of Justice</vt:lpstr>
      <vt:lpstr>        Consequences of the murder of Mr. Francisco García Valle  for the family members</vt:lpstr>
      <vt:lpstr>LEGAL ANALYSIS</vt:lpstr>
      <vt:lpstr>    Right to a Fair Trial and Judicial Protection (Articles 8(1)  and 25(1)  of the </vt:lpstr>
      <vt:lpstr>        The duty to investigate with due diligence </vt:lpstr>
      <vt:lpstr>        Barriers to justice  </vt:lpstr>
      <vt:lpstr>        The right to have Francisco García Valle's murder investigated within a reasonab</vt:lpstr>
      <vt:lpstr>        Conclusion</vt:lpstr>
      <vt:lpstr>    Right to a Fair Trial and Judicial Protection (Articles 8(1)  and 25(1)  of the </vt:lpstr>
      <vt:lpstr>        The criminal investigation for alleged abetment in the investigation of Mr. Garc</vt:lpstr>
      <vt:lpstr>        The criminal investigation for the crimes of "false testimony and false accusati</vt:lpstr>
      <vt:lpstr>        Conclusion</vt:lpstr>
      <vt:lpstr>    Right to humane treatment (Article 5(1) of the American Convention) in connectio</vt:lpstr>
    </vt:vector>
  </TitlesOfParts>
  <Company/>
  <LinksUpToDate>false</LinksUpToDate>
  <CharactersWithSpaces>105984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2</cp:revision>
  <cp:lastPrinted>2014-06-04T21:22:00Z</cp:lastPrinted>
  <dcterms:created xsi:type="dcterms:W3CDTF">2015-04-09T18:46:00Z</dcterms:created>
  <dcterms:modified xsi:type="dcterms:W3CDTF">2015-04-09T18:46:00Z</dcterms:modified>
</cp:coreProperties>
</file>