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EA292" w14:textId="77777777" w:rsidR="00040C3A" w:rsidRPr="00F03340" w:rsidRDefault="006311DA" w:rsidP="00627C9F">
      <w:pPr>
        <w:jc w:val="both"/>
        <w:rPr>
          <w:rFonts w:asciiTheme="majorHAnsi" w:hAnsiTheme="majorHAnsi" w:cs="Univers"/>
          <w:b/>
          <w:bCs/>
          <w:sz w:val="22"/>
          <w:szCs w:val="22"/>
        </w:rPr>
      </w:pPr>
      <w:r w:rsidRPr="00F03340">
        <w:rPr>
          <w:rFonts w:asciiTheme="majorHAnsi" w:hAnsiTheme="majorHAnsi"/>
          <w:noProof/>
          <w:sz w:val="22"/>
          <w:szCs w:val="22"/>
          <w:lang w:val="es-ES" w:eastAsia="es-ES"/>
        </w:rPr>
        <mc:AlternateContent>
          <mc:Choice Requires="wps">
            <w:drawing>
              <wp:anchor distT="0" distB="0" distL="114300" distR="114300" simplePos="0" relativeHeight="251661311" behindDoc="0" locked="0" layoutInCell="1" allowOverlap="1" wp14:anchorId="333A9566" wp14:editId="69823402">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03340">
        <w:rPr>
          <w:rFonts w:asciiTheme="majorHAnsi" w:hAnsiTheme="majorHAnsi"/>
          <w:noProof/>
          <w:sz w:val="22"/>
          <w:szCs w:val="22"/>
          <w:lang w:val="es-ES" w:eastAsia="es-ES"/>
        </w:rPr>
        <mc:AlternateContent>
          <mc:Choice Requires="wps">
            <w:drawing>
              <wp:anchor distT="0" distB="0" distL="114300" distR="114300" simplePos="0" relativeHeight="251673600" behindDoc="0" locked="0" layoutInCell="1" allowOverlap="1" wp14:anchorId="43121548" wp14:editId="27C73BD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32B17" w14:textId="77777777" w:rsidR="00DC3F0B" w:rsidRDefault="00DC3F0B">
                            <w:r>
                              <w:rPr>
                                <w:noProof/>
                                <w:lang w:val="es-ES" w:eastAsia="es-ES"/>
                              </w:rPr>
                              <w:drawing>
                                <wp:inline distT="0" distB="0" distL="0" distR="0" wp14:anchorId="47A5CF57" wp14:editId="3F100C4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A32B17" w14:textId="77777777" w:rsidR="00DC3F0B" w:rsidRDefault="00DC3F0B">
                      <w:r>
                        <w:rPr>
                          <w:noProof/>
                        </w:rPr>
                        <w:drawing>
                          <wp:inline distT="0" distB="0" distL="0" distR="0" wp14:anchorId="47A5CF57" wp14:editId="3F100C4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11EF7C01" w14:textId="77777777" w:rsidR="00040C3A" w:rsidRPr="00F03340" w:rsidRDefault="00040C3A" w:rsidP="00040C3A">
      <w:pPr>
        <w:tabs>
          <w:tab w:val="center" w:pos="5400"/>
        </w:tabs>
        <w:suppressAutoHyphens/>
        <w:jc w:val="both"/>
        <w:rPr>
          <w:rFonts w:asciiTheme="majorHAnsi" w:hAnsiTheme="majorHAnsi"/>
          <w:sz w:val="22"/>
          <w:szCs w:val="22"/>
        </w:rPr>
      </w:pPr>
    </w:p>
    <w:p w14:paraId="2B74F859" w14:textId="77777777" w:rsidR="00040C3A" w:rsidRPr="00F03340" w:rsidRDefault="00040C3A" w:rsidP="00040C3A">
      <w:pPr>
        <w:tabs>
          <w:tab w:val="center" w:pos="5400"/>
        </w:tabs>
        <w:suppressAutoHyphens/>
        <w:jc w:val="both"/>
        <w:rPr>
          <w:rFonts w:asciiTheme="majorHAnsi" w:hAnsiTheme="majorHAnsi"/>
          <w:sz w:val="22"/>
          <w:szCs w:val="22"/>
        </w:rPr>
      </w:pPr>
    </w:p>
    <w:p w14:paraId="41683AD6" w14:textId="77777777" w:rsidR="005128E4" w:rsidRPr="00F03340" w:rsidRDefault="005128E4" w:rsidP="00040C3A">
      <w:pPr>
        <w:tabs>
          <w:tab w:val="center" w:pos="5400"/>
        </w:tabs>
        <w:suppressAutoHyphens/>
        <w:rPr>
          <w:rFonts w:asciiTheme="majorHAnsi" w:hAnsiTheme="majorHAnsi"/>
          <w:sz w:val="22"/>
          <w:szCs w:val="22"/>
        </w:rPr>
      </w:pPr>
    </w:p>
    <w:p w14:paraId="56A5E8AD" w14:textId="77777777" w:rsidR="005128E4" w:rsidRPr="00F03340" w:rsidRDefault="005128E4" w:rsidP="00040C3A">
      <w:pPr>
        <w:tabs>
          <w:tab w:val="center" w:pos="5400"/>
        </w:tabs>
        <w:suppressAutoHyphens/>
        <w:rPr>
          <w:rFonts w:asciiTheme="majorHAnsi" w:hAnsiTheme="majorHAnsi"/>
          <w:sz w:val="22"/>
          <w:szCs w:val="22"/>
        </w:rPr>
      </w:pPr>
    </w:p>
    <w:p w14:paraId="35DC12E2" w14:textId="77777777" w:rsidR="005128E4" w:rsidRPr="00F03340" w:rsidRDefault="005128E4" w:rsidP="00040C3A">
      <w:pPr>
        <w:tabs>
          <w:tab w:val="center" w:pos="5400"/>
        </w:tabs>
        <w:suppressAutoHyphens/>
        <w:rPr>
          <w:rFonts w:asciiTheme="majorHAnsi" w:hAnsiTheme="majorHAnsi"/>
          <w:sz w:val="22"/>
          <w:szCs w:val="22"/>
        </w:rPr>
      </w:pPr>
    </w:p>
    <w:p w14:paraId="56CD405E" w14:textId="29E99514" w:rsidR="00040C3A" w:rsidRPr="00F03340" w:rsidRDefault="00040C3A" w:rsidP="005128E4">
      <w:pPr>
        <w:tabs>
          <w:tab w:val="center" w:pos="5400"/>
        </w:tabs>
        <w:suppressAutoHyphens/>
        <w:jc w:val="center"/>
        <w:rPr>
          <w:rFonts w:asciiTheme="majorHAnsi" w:hAnsiTheme="majorHAnsi"/>
          <w:sz w:val="22"/>
          <w:szCs w:val="22"/>
        </w:rPr>
      </w:pPr>
    </w:p>
    <w:p w14:paraId="1B2B2EF1" w14:textId="77777777" w:rsidR="00040C3A" w:rsidRPr="00F03340" w:rsidRDefault="00040C3A" w:rsidP="005128E4">
      <w:pPr>
        <w:tabs>
          <w:tab w:val="center" w:pos="5400"/>
        </w:tabs>
        <w:suppressAutoHyphens/>
        <w:jc w:val="center"/>
        <w:rPr>
          <w:rFonts w:asciiTheme="majorHAnsi" w:hAnsiTheme="majorHAnsi"/>
          <w:sz w:val="22"/>
          <w:szCs w:val="22"/>
        </w:rPr>
      </w:pPr>
    </w:p>
    <w:p w14:paraId="62B49064" w14:textId="77777777" w:rsidR="005B52B0" w:rsidRPr="00F03340" w:rsidRDefault="005B52B0" w:rsidP="005128E4">
      <w:pPr>
        <w:tabs>
          <w:tab w:val="center" w:pos="5400"/>
        </w:tabs>
        <w:suppressAutoHyphens/>
        <w:jc w:val="center"/>
        <w:rPr>
          <w:rFonts w:asciiTheme="majorHAnsi" w:hAnsiTheme="majorHAnsi"/>
          <w:sz w:val="22"/>
          <w:szCs w:val="22"/>
        </w:rPr>
      </w:pPr>
    </w:p>
    <w:p w14:paraId="4414390D" w14:textId="77777777" w:rsidR="005B52B0" w:rsidRPr="00F03340" w:rsidRDefault="005B52B0" w:rsidP="005128E4">
      <w:pPr>
        <w:tabs>
          <w:tab w:val="center" w:pos="5400"/>
        </w:tabs>
        <w:suppressAutoHyphens/>
        <w:jc w:val="center"/>
        <w:rPr>
          <w:rFonts w:asciiTheme="majorHAnsi" w:hAnsiTheme="majorHAnsi"/>
          <w:sz w:val="22"/>
          <w:szCs w:val="22"/>
        </w:rPr>
      </w:pPr>
    </w:p>
    <w:p w14:paraId="56DD70B4" w14:textId="77777777" w:rsidR="005B52B0" w:rsidRPr="00F03340" w:rsidRDefault="005B52B0" w:rsidP="005128E4">
      <w:pPr>
        <w:tabs>
          <w:tab w:val="center" w:pos="5400"/>
        </w:tabs>
        <w:suppressAutoHyphens/>
        <w:jc w:val="center"/>
        <w:rPr>
          <w:rFonts w:asciiTheme="majorHAnsi" w:hAnsiTheme="majorHAnsi"/>
          <w:sz w:val="22"/>
          <w:szCs w:val="22"/>
        </w:rPr>
      </w:pPr>
    </w:p>
    <w:p w14:paraId="08398016" w14:textId="77777777" w:rsidR="00040C3A" w:rsidRPr="00F03340" w:rsidRDefault="00040C3A" w:rsidP="00040C3A">
      <w:pPr>
        <w:tabs>
          <w:tab w:val="center" w:pos="5400"/>
        </w:tabs>
        <w:suppressAutoHyphens/>
        <w:jc w:val="center"/>
        <w:rPr>
          <w:rFonts w:asciiTheme="majorHAnsi" w:hAnsiTheme="majorHAnsi"/>
          <w:sz w:val="22"/>
          <w:szCs w:val="22"/>
        </w:rPr>
      </w:pPr>
    </w:p>
    <w:p w14:paraId="20F3858A" w14:textId="77777777" w:rsidR="00040C3A" w:rsidRPr="00F03340" w:rsidRDefault="00040C3A" w:rsidP="00040C3A">
      <w:pPr>
        <w:tabs>
          <w:tab w:val="center" w:pos="5400"/>
        </w:tabs>
        <w:suppressAutoHyphens/>
        <w:jc w:val="center"/>
        <w:rPr>
          <w:rFonts w:asciiTheme="majorHAnsi" w:hAnsiTheme="majorHAnsi"/>
          <w:sz w:val="22"/>
          <w:szCs w:val="22"/>
        </w:rPr>
      </w:pPr>
    </w:p>
    <w:p w14:paraId="3956C5CA" w14:textId="77777777" w:rsidR="00040C3A" w:rsidRPr="00F03340" w:rsidRDefault="00040C3A" w:rsidP="00040C3A">
      <w:pPr>
        <w:tabs>
          <w:tab w:val="center" w:pos="5400"/>
        </w:tabs>
        <w:suppressAutoHyphens/>
        <w:jc w:val="center"/>
        <w:rPr>
          <w:rFonts w:asciiTheme="majorHAnsi" w:hAnsiTheme="majorHAnsi"/>
          <w:sz w:val="22"/>
          <w:szCs w:val="22"/>
        </w:rPr>
      </w:pPr>
    </w:p>
    <w:p w14:paraId="50EEBB3C" w14:textId="77777777" w:rsidR="00040C3A" w:rsidRPr="00F03340" w:rsidRDefault="00E533FF" w:rsidP="00040C3A">
      <w:pPr>
        <w:tabs>
          <w:tab w:val="center" w:pos="5400"/>
        </w:tabs>
        <w:suppressAutoHyphens/>
        <w:jc w:val="center"/>
        <w:rPr>
          <w:rFonts w:asciiTheme="majorHAnsi" w:hAnsiTheme="majorHAnsi"/>
          <w:sz w:val="22"/>
          <w:szCs w:val="22"/>
        </w:rPr>
      </w:pPr>
      <w:r w:rsidRPr="00F03340">
        <w:rPr>
          <w:rFonts w:asciiTheme="majorHAnsi" w:hAnsiTheme="majorHAnsi"/>
          <w:noProof/>
          <w:sz w:val="22"/>
          <w:szCs w:val="22"/>
          <w:lang w:val="es-ES" w:eastAsia="es-ES"/>
        </w:rPr>
        <mc:AlternateContent>
          <mc:Choice Requires="wps">
            <w:drawing>
              <wp:anchor distT="0" distB="0" distL="114300" distR="114300" simplePos="0" relativeHeight="251669504" behindDoc="0" locked="0" layoutInCell="1" allowOverlap="1" wp14:anchorId="21500C17" wp14:editId="16EC856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6BA37" w14:textId="2B510573" w:rsidR="00DC3F0B" w:rsidRPr="004B7EB6" w:rsidRDefault="00DC3F0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6936EE">
                              <w:rPr>
                                <w:rFonts w:asciiTheme="majorHAnsi" w:hAnsiTheme="majorHAnsi" w:cs="Arial"/>
                                <w:b/>
                                <w:bCs/>
                                <w:color w:val="0D0D0D" w:themeColor="text1" w:themeTint="F2"/>
                                <w:sz w:val="36"/>
                                <w:szCs w:val="40"/>
                              </w:rPr>
                              <w:t>21</w:t>
                            </w:r>
                            <w:r>
                              <w:rPr>
                                <w:rFonts w:asciiTheme="majorHAnsi" w:hAnsiTheme="majorHAnsi" w:cs="Arial"/>
                                <w:b/>
                                <w:bCs/>
                                <w:color w:val="0D0D0D" w:themeColor="text1" w:themeTint="F2"/>
                                <w:sz w:val="36"/>
                                <w:szCs w:val="40"/>
                              </w:rPr>
                              <w:t>/17</w:t>
                            </w:r>
                          </w:p>
                          <w:p w14:paraId="0CC2BAE8" w14:textId="77777777" w:rsidR="00DC3F0B" w:rsidRPr="004B7EB6" w:rsidRDefault="00DC3F0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11.738</w:t>
                            </w:r>
                          </w:p>
                          <w:p w14:paraId="2589118D" w14:textId="77777777" w:rsidR="00DC3F0B" w:rsidRPr="004B7EB6" w:rsidRDefault="00DC3F0B" w:rsidP="00706D3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MERITS</w:t>
                            </w:r>
                            <w:r w:rsidRPr="004B7EB6">
                              <w:rPr>
                                <w:rFonts w:asciiTheme="majorHAnsi" w:hAnsiTheme="majorHAnsi" w:cs="Arial"/>
                                <w:color w:val="0D0D0D" w:themeColor="text1" w:themeTint="F2"/>
                                <w:szCs w:val="22"/>
                              </w:rPr>
                              <w:t xml:space="preserve"> </w:t>
                            </w:r>
                          </w:p>
                          <w:p w14:paraId="16731BB4" w14:textId="77777777" w:rsidR="00DC3F0B" w:rsidRPr="004B7EB6" w:rsidRDefault="00DC3F0B" w:rsidP="004B7EB6">
                            <w:pPr>
                              <w:spacing w:line="276" w:lineRule="auto"/>
                              <w:rPr>
                                <w:rFonts w:asciiTheme="majorHAnsi" w:hAnsiTheme="majorHAnsi" w:cs="Arial"/>
                                <w:color w:val="0D0D0D" w:themeColor="text1" w:themeTint="F2"/>
                                <w:szCs w:val="22"/>
                              </w:rPr>
                            </w:pPr>
                          </w:p>
                          <w:p w14:paraId="58FA74D2" w14:textId="77777777" w:rsidR="00DC3F0B" w:rsidRPr="004B7EB6" w:rsidRDefault="00DC3F0B" w:rsidP="004B7EB6">
                            <w:pPr>
                              <w:spacing w:line="276" w:lineRule="auto"/>
                              <w:rPr>
                                <w:rFonts w:asciiTheme="majorHAnsi" w:hAnsiTheme="majorHAnsi" w:cs="Arial"/>
                                <w:color w:val="0D0D0D" w:themeColor="text1" w:themeTint="F2"/>
                                <w:szCs w:val="22"/>
                              </w:rPr>
                            </w:pPr>
                          </w:p>
                          <w:p w14:paraId="1B60917B" w14:textId="77777777" w:rsidR="00DC3F0B" w:rsidRPr="00D3437D" w:rsidRDefault="00DC3F0B" w:rsidP="00CB5A1B">
                            <w:pPr>
                              <w:spacing w:line="276" w:lineRule="auto"/>
                              <w:rPr>
                                <w:rFonts w:asciiTheme="majorHAnsi" w:hAnsiTheme="majorHAnsi" w:cs="Arial"/>
                                <w:color w:val="0D0D0D" w:themeColor="text1" w:themeTint="F2"/>
                                <w:szCs w:val="22"/>
                              </w:rPr>
                            </w:pPr>
                            <w:r w:rsidRPr="00D3437D">
                              <w:rPr>
                                <w:rFonts w:asciiTheme="majorHAnsi" w:hAnsiTheme="majorHAnsi" w:cs="Arial"/>
                                <w:color w:val="0D0D0D" w:themeColor="text1" w:themeTint="F2"/>
                                <w:szCs w:val="22"/>
                              </w:rPr>
                              <w:t>ELBA CLOTILDE PERRONE AND JUAN JOSE PRECKEL</w:t>
                            </w:r>
                          </w:p>
                          <w:p w14:paraId="62B9D274" w14:textId="77777777" w:rsidR="00DC3F0B" w:rsidRPr="004B7EB6" w:rsidRDefault="00DC3F0B" w:rsidP="00CB5A1B">
                            <w:pPr>
                              <w:spacing w:line="276" w:lineRule="auto"/>
                              <w:rPr>
                                <w:rFonts w:asciiTheme="majorHAnsi" w:hAnsiTheme="majorHAnsi"/>
                                <w:color w:val="0D0D0D" w:themeColor="text1" w:themeTint="F2"/>
                                <w:lang w:val="es-ES_tradnl"/>
                              </w:rPr>
                            </w:pPr>
                            <w:r w:rsidRPr="00CB5A1B">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7426BA37" w14:textId="2B510573" w:rsidR="00DC3F0B" w:rsidRPr="004B7EB6" w:rsidRDefault="00DC3F0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6936EE">
                        <w:rPr>
                          <w:rFonts w:asciiTheme="majorHAnsi" w:hAnsiTheme="majorHAnsi" w:cs="Arial"/>
                          <w:b/>
                          <w:bCs/>
                          <w:color w:val="0D0D0D" w:themeColor="text1" w:themeTint="F2"/>
                          <w:sz w:val="36"/>
                          <w:szCs w:val="40"/>
                        </w:rPr>
                        <w:t>21</w:t>
                      </w:r>
                      <w:r>
                        <w:rPr>
                          <w:rFonts w:asciiTheme="majorHAnsi" w:hAnsiTheme="majorHAnsi" w:cs="Arial"/>
                          <w:b/>
                          <w:bCs/>
                          <w:color w:val="0D0D0D" w:themeColor="text1" w:themeTint="F2"/>
                          <w:sz w:val="36"/>
                          <w:szCs w:val="40"/>
                        </w:rPr>
                        <w:t>/17</w:t>
                      </w:r>
                    </w:p>
                    <w:p w14:paraId="0CC2BAE8" w14:textId="77777777" w:rsidR="00DC3F0B" w:rsidRPr="004B7EB6" w:rsidRDefault="00DC3F0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11.738</w:t>
                      </w:r>
                    </w:p>
                    <w:p w14:paraId="2589118D" w14:textId="77777777" w:rsidR="00DC3F0B" w:rsidRPr="004B7EB6" w:rsidRDefault="00DC3F0B" w:rsidP="00706D3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MERITS</w:t>
                      </w:r>
                      <w:r w:rsidRPr="004B7EB6">
                        <w:rPr>
                          <w:rFonts w:asciiTheme="majorHAnsi" w:hAnsiTheme="majorHAnsi" w:cs="Arial"/>
                          <w:color w:val="0D0D0D" w:themeColor="text1" w:themeTint="F2"/>
                          <w:szCs w:val="22"/>
                        </w:rPr>
                        <w:t xml:space="preserve"> </w:t>
                      </w:r>
                    </w:p>
                    <w:p w14:paraId="16731BB4" w14:textId="77777777" w:rsidR="00DC3F0B" w:rsidRPr="004B7EB6" w:rsidRDefault="00DC3F0B" w:rsidP="004B7EB6">
                      <w:pPr>
                        <w:spacing w:line="276" w:lineRule="auto"/>
                        <w:rPr>
                          <w:rFonts w:asciiTheme="majorHAnsi" w:hAnsiTheme="majorHAnsi" w:cs="Arial"/>
                          <w:color w:val="0D0D0D" w:themeColor="text1" w:themeTint="F2"/>
                          <w:szCs w:val="22"/>
                        </w:rPr>
                      </w:pPr>
                    </w:p>
                    <w:p w14:paraId="58FA74D2" w14:textId="77777777" w:rsidR="00DC3F0B" w:rsidRPr="004B7EB6" w:rsidRDefault="00DC3F0B" w:rsidP="004B7EB6">
                      <w:pPr>
                        <w:spacing w:line="276" w:lineRule="auto"/>
                        <w:rPr>
                          <w:rFonts w:asciiTheme="majorHAnsi" w:hAnsiTheme="majorHAnsi" w:cs="Arial"/>
                          <w:color w:val="0D0D0D" w:themeColor="text1" w:themeTint="F2"/>
                          <w:szCs w:val="22"/>
                        </w:rPr>
                      </w:pPr>
                    </w:p>
                    <w:p w14:paraId="1B60917B" w14:textId="77777777" w:rsidR="00DC3F0B" w:rsidRPr="00D3437D" w:rsidRDefault="00DC3F0B" w:rsidP="00CB5A1B">
                      <w:pPr>
                        <w:spacing w:line="276" w:lineRule="auto"/>
                        <w:rPr>
                          <w:rFonts w:asciiTheme="majorHAnsi" w:hAnsiTheme="majorHAnsi" w:cs="Arial"/>
                          <w:color w:val="0D0D0D" w:themeColor="text1" w:themeTint="F2"/>
                          <w:szCs w:val="22"/>
                        </w:rPr>
                      </w:pPr>
                      <w:r w:rsidRPr="00D3437D">
                        <w:rPr>
                          <w:rFonts w:asciiTheme="majorHAnsi" w:hAnsiTheme="majorHAnsi" w:cs="Arial"/>
                          <w:color w:val="0D0D0D" w:themeColor="text1" w:themeTint="F2"/>
                          <w:szCs w:val="22"/>
                        </w:rPr>
                        <w:t>ELBA CLOTILDE PERRONE AND JUAN JOSE PRECKEL</w:t>
                      </w:r>
                    </w:p>
                    <w:p w14:paraId="62B9D274" w14:textId="77777777" w:rsidR="00DC3F0B" w:rsidRPr="004B7EB6" w:rsidRDefault="00DC3F0B" w:rsidP="00CB5A1B">
                      <w:pPr>
                        <w:spacing w:line="276" w:lineRule="auto"/>
                        <w:rPr>
                          <w:rFonts w:asciiTheme="majorHAnsi" w:hAnsiTheme="majorHAnsi"/>
                          <w:color w:val="0D0D0D" w:themeColor="text1" w:themeTint="F2"/>
                          <w:lang w:val="es-ES_tradnl"/>
                        </w:rPr>
                      </w:pPr>
                      <w:r w:rsidRPr="00CB5A1B">
                        <w:rPr>
                          <w:rFonts w:asciiTheme="majorHAnsi" w:hAnsiTheme="majorHAnsi" w:cs="Arial"/>
                          <w:color w:val="0D0D0D" w:themeColor="text1" w:themeTint="F2"/>
                          <w:szCs w:val="22"/>
                          <w:lang w:val="es-ES_tradnl"/>
                        </w:rPr>
                        <w:t>ARGENTINA</w:t>
                      </w:r>
                    </w:p>
                  </w:txbxContent>
                </v:textbox>
              </v:shape>
            </w:pict>
          </mc:Fallback>
        </mc:AlternateContent>
      </w:r>
      <w:r w:rsidR="004B7EB6" w:rsidRPr="00F03340">
        <w:rPr>
          <w:rFonts w:asciiTheme="majorHAnsi" w:hAnsiTheme="majorHAnsi"/>
          <w:noProof/>
          <w:sz w:val="22"/>
          <w:szCs w:val="22"/>
          <w:lang w:val="es-ES" w:eastAsia="es-ES"/>
        </w:rPr>
        <mc:AlternateContent>
          <mc:Choice Requires="wps">
            <w:drawing>
              <wp:anchor distT="0" distB="0" distL="114300" distR="114300" simplePos="0" relativeHeight="251671552" behindDoc="0" locked="0" layoutInCell="1" allowOverlap="1" wp14:anchorId="0AC793D9" wp14:editId="257F98DE">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AAC41" w14:textId="77777777" w:rsidR="00DC3F0B" w:rsidRPr="00A907AE" w:rsidRDefault="00DC3F0B" w:rsidP="002C1641">
                            <w:pPr>
                              <w:jc w:val="right"/>
                              <w:rPr>
                                <w:rFonts w:asciiTheme="minorHAnsi" w:hAnsiTheme="minorHAnsi"/>
                                <w:color w:val="FFFFFF" w:themeColor="background1"/>
                                <w:sz w:val="22"/>
                                <w:lang w:val="pt-BR"/>
                              </w:rPr>
                            </w:pPr>
                            <w:r w:rsidRPr="00A907AE">
                              <w:rPr>
                                <w:rFonts w:asciiTheme="minorHAnsi" w:hAnsiTheme="minorHAnsi"/>
                                <w:color w:val="FFFFFF" w:themeColor="background1"/>
                                <w:sz w:val="22"/>
                                <w:lang w:val="pt-BR"/>
                              </w:rPr>
                              <w:t>OEA/Ser.L/V/II.161</w:t>
                            </w:r>
                          </w:p>
                          <w:p w14:paraId="298F1853" w14:textId="4B456AF8" w:rsidR="00DC3F0B" w:rsidRPr="00A907AE" w:rsidRDefault="00DC3F0B" w:rsidP="002C1641">
                            <w:pPr>
                              <w:jc w:val="right"/>
                              <w:rPr>
                                <w:rFonts w:asciiTheme="minorHAnsi" w:hAnsiTheme="minorHAnsi"/>
                                <w:color w:val="FFFFFF" w:themeColor="background1"/>
                                <w:sz w:val="22"/>
                                <w:lang w:val="pt-BR"/>
                              </w:rPr>
                            </w:pPr>
                            <w:r w:rsidRPr="00A907AE">
                              <w:rPr>
                                <w:rFonts w:asciiTheme="minorHAnsi" w:hAnsiTheme="minorHAnsi"/>
                                <w:color w:val="FFFFFF" w:themeColor="background1"/>
                                <w:sz w:val="22"/>
                                <w:lang w:val="pt-BR"/>
                              </w:rPr>
                              <w:t xml:space="preserve">Doc. </w:t>
                            </w:r>
                            <w:r w:rsidR="006936EE">
                              <w:rPr>
                                <w:rFonts w:asciiTheme="minorHAnsi" w:hAnsiTheme="minorHAnsi"/>
                                <w:color w:val="FFFFFF" w:themeColor="background1"/>
                                <w:sz w:val="22"/>
                                <w:lang w:val="pt-BR"/>
                              </w:rPr>
                              <w:t>28</w:t>
                            </w:r>
                          </w:p>
                          <w:p w14:paraId="71A4F267" w14:textId="14066450" w:rsidR="00DC3F0B" w:rsidRPr="004B7EB6" w:rsidRDefault="00DC3F0B" w:rsidP="002C1641">
                            <w:pPr>
                              <w:jc w:val="right"/>
                              <w:rPr>
                                <w:rFonts w:asciiTheme="minorHAnsi" w:hAnsiTheme="minorHAnsi"/>
                                <w:color w:val="FFFFFF" w:themeColor="background1"/>
                                <w:sz w:val="22"/>
                              </w:rPr>
                            </w:pPr>
                            <w:r>
                              <w:rPr>
                                <w:rFonts w:asciiTheme="minorHAnsi" w:hAnsiTheme="minorHAnsi"/>
                                <w:color w:val="FFFFFF" w:themeColor="background1"/>
                                <w:sz w:val="22"/>
                              </w:rPr>
                              <w:t>March</w:t>
                            </w:r>
                            <w:r w:rsidR="006936EE">
                              <w:rPr>
                                <w:rFonts w:asciiTheme="minorHAnsi" w:hAnsiTheme="minorHAnsi"/>
                                <w:color w:val="FFFFFF" w:themeColor="background1"/>
                                <w:sz w:val="22"/>
                              </w:rPr>
                              <w:t xml:space="preserve"> 18,</w:t>
                            </w:r>
                            <w:r>
                              <w:rPr>
                                <w:rFonts w:asciiTheme="minorHAnsi" w:hAnsiTheme="minorHAnsi"/>
                                <w:color w:val="FFFFFF" w:themeColor="background1"/>
                                <w:sz w:val="22"/>
                              </w:rPr>
                              <w:t xml:space="preserve"> 2017</w:t>
                            </w:r>
                          </w:p>
                          <w:p w14:paraId="5FF459D8" w14:textId="77777777" w:rsidR="00DC3F0B" w:rsidRPr="004B7EB6" w:rsidRDefault="00DC3F0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14:paraId="585AAC41" w14:textId="77777777" w:rsidR="00DC3F0B" w:rsidRPr="00A907AE" w:rsidRDefault="00DC3F0B" w:rsidP="002C1641">
                      <w:pPr>
                        <w:jc w:val="right"/>
                        <w:rPr>
                          <w:rFonts w:asciiTheme="minorHAnsi" w:hAnsiTheme="minorHAnsi"/>
                          <w:color w:val="FFFFFF" w:themeColor="background1"/>
                          <w:sz w:val="22"/>
                          <w:lang w:val="pt-BR"/>
                        </w:rPr>
                      </w:pPr>
                      <w:r w:rsidRPr="00A907AE">
                        <w:rPr>
                          <w:rFonts w:asciiTheme="minorHAnsi" w:hAnsiTheme="minorHAnsi"/>
                          <w:color w:val="FFFFFF" w:themeColor="background1"/>
                          <w:sz w:val="22"/>
                          <w:lang w:val="pt-BR"/>
                        </w:rPr>
                        <w:t>OEA/Ser.L/V/II.161</w:t>
                      </w:r>
                    </w:p>
                    <w:p w14:paraId="298F1853" w14:textId="4B456AF8" w:rsidR="00DC3F0B" w:rsidRPr="00A907AE" w:rsidRDefault="00DC3F0B" w:rsidP="002C1641">
                      <w:pPr>
                        <w:jc w:val="right"/>
                        <w:rPr>
                          <w:rFonts w:asciiTheme="minorHAnsi" w:hAnsiTheme="minorHAnsi"/>
                          <w:color w:val="FFFFFF" w:themeColor="background1"/>
                          <w:sz w:val="22"/>
                          <w:lang w:val="pt-BR"/>
                        </w:rPr>
                      </w:pPr>
                      <w:r w:rsidRPr="00A907AE">
                        <w:rPr>
                          <w:rFonts w:asciiTheme="minorHAnsi" w:hAnsiTheme="minorHAnsi"/>
                          <w:color w:val="FFFFFF" w:themeColor="background1"/>
                          <w:sz w:val="22"/>
                          <w:lang w:val="pt-BR"/>
                        </w:rPr>
                        <w:t xml:space="preserve">Doc. </w:t>
                      </w:r>
                      <w:r w:rsidR="006936EE">
                        <w:rPr>
                          <w:rFonts w:asciiTheme="minorHAnsi" w:hAnsiTheme="minorHAnsi"/>
                          <w:color w:val="FFFFFF" w:themeColor="background1"/>
                          <w:sz w:val="22"/>
                          <w:lang w:val="pt-BR"/>
                        </w:rPr>
                        <w:t>28</w:t>
                      </w:r>
                    </w:p>
                    <w:p w14:paraId="71A4F267" w14:textId="14066450" w:rsidR="00DC3F0B" w:rsidRPr="004B7EB6" w:rsidRDefault="00DC3F0B" w:rsidP="002C1641">
                      <w:pPr>
                        <w:jc w:val="right"/>
                        <w:rPr>
                          <w:rFonts w:asciiTheme="minorHAnsi" w:hAnsiTheme="minorHAnsi"/>
                          <w:color w:val="FFFFFF" w:themeColor="background1"/>
                          <w:sz w:val="22"/>
                        </w:rPr>
                      </w:pPr>
                      <w:r>
                        <w:rPr>
                          <w:rFonts w:asciiTheme="minorHAnsi" w:hAnsiTheme="minorHAnsi"/>
                          <w:color w:val="FFFFFF" w:themeColor="background1"/>
                          <w:sz w:val="22"/>
                        </w:rPr>
                        <w:t>March</w:t>
                      </w:r>
                      <w:r w:rsidR="006936EE">
                        <w:rPr>
                          <w:rFonts w:asciiTheme="minorHAnsi" w:hAnsiTheme="minorHAnsi"/>
                          <w:color w:val="FFFFFF" w:themeColor="background1"/>
                          <w:sz w:val="22"/>
                        </w:rPr>
                        <w:t xml:space="preserve"> 18,</w:t>
                      </w:r>
                      <w:r>
                        <w:rPr>
                          <w:rFonts w:asciiTheme="minorHAnsi" w:hAnsiTheme="minorHAnsi"/>
                          <w:color w:val="FFFFFF" w:themeColor="background1"/>
                          <w:sz w:val="22"/>
                        </w:rPr>
                        <w:t xml:space="preserve"> 2017</w:t>
                      </w:r>
                    </w:p>
                    <w:p w14:paraId="5FF459D8" w14:textId="77777777" w:rsidR="00DC3F0B" w:rsidRPr="004B7EB6" w:rsidRDefault="00DC3F0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7191D95E" w14:textId="77777777" w:rsidR="00040C3A" w:rsidRPr="00F03340" w:rsidRDefault="00040C3A" w:rsidP="00040C3A">
      <w:pPr>
        <w:tabs>
          <w:tab w:val="center" w:pos="5400"/>
        </w:tabs>
        <w:suppressAutoHyphens/>
        <w:jc w:val="center"/>
        <w:rPr>
          <w:rFonts w:asciiTheme="majorHAnsi" w:hAnsiTheme="majorHAnsi"/>
          <w:sz w:val="22"/>
          <w:szCs w:val="22"/>
        </w:rPr>
      </w:pPr>
    </w:p>
    <w:p w14:paraId="034CCC8F" w14:textId="77777777" w:rsidR="00040C3A" w:rsidRPr="00F03340" w:rsidRDefault="00040C3A" w:rsidP="00040C3A">
      <w:pPr>
        <w:tabs>
          <w:tab w:val="center" w:pos="5400"/>
        </w:tabs>
        <w:suppressAutoHyphens/>
        <w:jc w:val="center"/>
        <w:rPr>
          <w:rFonts w:asciiTheme="majorHAnsi" w:hAnsiTheme="majorHAnsi" w:cs="Arial"/>
          <w:sz w:val="22"/>
          <w:szCs w:val="22"/>
        </w:rPr>
      </w:pPr>
    </w:p>
    <w:p w14:paraId="34504285" w14:textId="77777777" w:rsidR="00040C3A" w:rsidRPr="00F03340" w:rsidRDefault="00040C3A" w:rsidP="00040C3A">
      <w:pPr>
        <w:tabs>
          <w:tab w:val="center" w:pos="5400"/>
        </w:tabs>
        <w:suppressAutoHyphens/>
        <w:jc w:val="center"/>
        <w:rPr>
          <w:rFonts w:asciiTheme="majorHAnsi" w:hAnsiTheme="majorHAnsi"/>
          <w:sz w:val="22"/>
          <w:szCs w:val="22"/>
        </w:rPr>
      </w:pPr>
    </w:p>
    <w:p w14:paraId="0614C77B" w14:textId="77777777" w:rsidR="00040C3A" w:rsidRPr="00F03340" w:rsidRDefault="00040C3A" w:rsidP="00040C3A">
      <w:pPr>
        <w:tabs>
          <w:tab w:val="center" w:pos="5400"/>
        </w:tabs>
        <w:suppressAutoHyphens/>
        <w:jc w:val="center"/>
        <w:rPr>
          <w:rFonts w:asciiTheme="majorHAnsi" w:hAnsiTheme="majorHAnsi"/>
          <w:sz w:val="22"/>
          <w:szCs w:val="22"/>
        </w:rPr>
      </w:pPr>
    </w:p>
    <w:p w14:paraId="66357806" w14:textId="77777777" w:rsidR="00040C3A" w:rsidRPr="00F03340" w:rsidRDefault="00040C3A" w:rsidP="00040C3A">
      <w:pPr>
        <w:tabs>
          <w:tab w:val="center" w:pos="5400"/>
        </w:tabs>
        <w:suppressAutoHyphens/>
        <w:jc w:val="center"/>
        <w:rPr>
          <w:rFonts w:asciiTheme="majorHAnsi" w:hAnsiTheme="majorHAnsi"/>
          <w:sz w:val="22"/>
          <w:szCs w:val="22"/>
        </w:rPr>
      </w:pPr>
    </w:p>
    <w:p w14:paraId="2C4A5CD1" w14:textId="77777777" w:rsidR="00040C3A" w:rsidRPr="00F03340" w:rsidRDefault="00040C3A" w:rsidP="00040C3A">
      <w:pPr>
        <w:tabs>
          <w:tab w:val="center" w:pos="5400"/>
        </w:tabs>
        <w:suppressAutoHyphens/>
        <w:jc w:val="center"/>
        <w:rPr>
          <w:rFonts w:asciiTheme="majorHAnsi" w:hAnsiTheme="majorHAnsi"/>
          <w:sz w:val="22"/>
          <w:szCs w:val="22"/>
        </w:rPr>
      </w:pPr>
    </w:p>
    <w:p w14:paraId="3BD78136" w14:textId="77777777" w:rsidR="005128E4" w:rsidRPr="00F03340" w:rsidRDefault="005128E4" w:rsidP="00040C3A">
      <w:pPr>
        <w:tabs>
          <w:tab w:val="center" w:pos="5400"/>
        </w:tabs>
        <w:suppressAutoHyphens/>
        <w:jc w:val="center"/>
        <w:rPr>
          <w:rFonts w:asciiTheme="majorHAnsi" w:hAnsiTheme="majorHAnsi"/>
          <w:sz w:val="22"/>
          <w:szCs w:val="22"/>
        </w:rPr>
      </w:pPr>
    </w:p>
    <w:p w14:paraId="5584D2CD" w14:textId="77777777" w:rsidR="00040C3A" w:rsidRPr="00F03340" w:rsidRDefault="00040C3A" w:rsidP="00040C3A">
      <w:pPr>
        <w:tabs>
          <w:tab w:val="center" w:pos="5400"/>
        </w:tabs>
        <w:suppressAutoHyphens/>
        <w:jc w:val="center"/>
        <w:rPr>
          <w:rFonts w:asciiTheme="majorHAnsi" w:hAnsiTheme="majorHAnsi"/>
          <w:sz w:val="22"/>
          <w:szCs w:val="22"/>
        </w:rPr>
      </w:pPr>
    </w:p>
    <w:p w14:paraId="6397E8AC" w14:textId="77777777" w:rsidR="005128E4" w:rsidRPr="00F03340" w:rsidRDefault="005128E4" w:rsidP="00040C3A">
      <w:pPr>
        <w:tabs>
          <w:tab w:val="center" w:pos="5400"/>
        </w:tabs>
        <w:suppressAutoHyphens/>
        <w:jc w:val="center"/>
        <w:rPr>
          <w:rFonts w:asciiTheme="majorHAnsi" w:hAnsiTheme="majorHAnsi"/>
          <w:sz w:val="22"/>
          <w:szCs w:val="22"/>
        </w:rPr>
      </w:pPr>
    </w:p>
    <w:p w14:paraId="55C60565" w14:textId="77777777" w:rsidR="005128E4" w:rsidRPr="00F03340" w:rsidRDefault="005128E4" w:rsidP="00040C3A">
      <w:pPr>
        <w:tabs>
          <w:tab w:val="center" w:pos="5400"/>
        </w:tabs>
        <w:suppressAutoHyphens/>
        <w:jc w:val="center"/>
        <w:rPr>
          <w:rFonts w:asciiTheme="majorHAnsi" w:hAnsiTheme="majorHAnsi"/>
          <w:sz w:val="22"/>
          <w:szCs w:val="22"/>
        </w:rPr>
      </w:pPr>
    </w:p>
    <w:p w14:paraId="28C9D7A6" w14:textId="77777777" w:rsidR="005128E4" w:rsidRPr="00F03340" w:rsidRDefault="005128E4" w:rsidP="00040C3A">
      <w:pPr>
        <w:tabs>
          <w:tab w:val="center" w:pos="5400"/>
        </w:tabs>
        <w:suppressAutoHyphens/>
        <w:jc w:val="center"/>
        <w:rPr>
          <w:rFonts w:asciiTheme="majorHAnsi" w:hAnsiTheme="majorHAnsi"/>
          <w:sz w:val="22"/>
          <w:szCs w:val="22"/>
        </w:rPr>
      </w:pPr>
    </w:p>
    <w:p w14:paraId="6262BA9E" w14:textId="77777777" w:rsidR="00040C3A" w:rsidRPr="00F03340" w:rsidRDefault="00040C3A" w:rsidP="00040C3A">
      <w:pPr>
        <w:tabs>
          <w:tab w:val="center" w:pos="5400"/>
        </w:tabs>
        <w:suppressAutoHyphens/>
        <w:jc w:val="center"/>
        <w:rPr>
          <w:rFonts w:asciiTheme="majorHAnsi" w:hAnsiTheme="majorHAnsi"/>
          <w:sz w:val="22"/>
          <w:szCs w:val="22"/>
        </w:rPr>
      </w:pPr>
    </w:p>
    <w:p w14:paraId="009E2BE6" w14:textId="77777777" w:rsidR="00040C3A" w:rsidRPr="00F03340" w:rsidRDefault="00040C3A" w:rsidP="00040C3A">
      <w:pPr>
        <w:tabs>
          <w:tab w:val="center" w:pos="5400"/>
        </w:tabs>
        <w:suppressAutoHyphens/>
        <w:jc w:val="center"/>
        <w:rPr>
          <w:rFonts w:asciiTheme="majorHAnsi" w:hAnsiTheme="majorHAnsi"/>
          <w:sz w:val="22"/>
          <w:szCs w:val="22"/>
        </w:rPr>
      </w:pPr>
    </w:p>
    <w:p w14:paraId="4F06CAA1" w14:textId="77777777" w:rsidR="002C1641" w:rsidRPr="00F03340" w:rsidRDefault="002C1641" w:rsidP="00040C3A">
      <w:pPr>
        <w:tabs>
          <w:tab w:val="center" w:pos="5400"/>
        </w:tabs>
        <w:suppressAutoHyphens/>
        <w:jc w:val="center"/>
        <w:rPr>
          <w:rFonts w:asciiTheme="majorHAnsi" w:hAnsiTheme="majorHAnsi"/>
          <w:sz w:val="18"/>
          <w:szCs w:val="22"/>
        </w:rPr>
      </w:pPr>
    </w:p>
    <w:p w14:paraId="5298658B" w14:textId="77777777" w:rsidR="002C1641" w:rsidRPr="00F03340" w:rsidRDefault="002C1641" w:rsidP="00040C3A">
      <w:pPr>
        <w:tabs>
          <w:tab w:val="center" w:pos="5400"/>
        </w:tabs>
        <w:suppressAutoHyphens/>
        <w:jc w:val="center"/>
        <w:rPr>
          <w:rFonts w:asciiTheme="majorHAnsi" w:hAnsiTheme="majorHAnsi"/>
          <w:sz w:val="18"/>
          <w:szCs w:val="22"/>
        </w:rPr>
      </w:pPr>
    </w:p>
    <w:p w14:paraId="3B7C6FBF" w14:textId="77777777" w:rsidR="002C1641" w:rsidRPr="00F03340" w:rsidRDefault="002C1641" w:rsidP="00040C3A">
      <w:pPr>
        <w:tabs>
          <w:tab w:val="center" w:pos="5400"/>
        </w:tabs>
        <w:suppressAutoHyphens/>
        <w:jc w:val="center"/>
        <w:rPr>
          <w:rFonts w:asciiTheme="majorHAnsi" w:hAnsiTheme="majorHAnsi"/>
          <w:sz w:val="18"/>
          <w:szCs w:val="22"/>
        </w:rPr>
      </w:pPr>
    </w:p>
    <w:p w14:paraId="2FD7BB98" w14:textId="77777777" w:rsidR="002C1641" w:rsidRPr="00F03340" w:rsidRDefault="002C1641" w:rsidP="00040C3A">
      <w:pPr>
        <w:tabs>
          <w:tab w:val="center" w:pos="5400"/>
        </w:tabs>
        <w:suppressAutoHyphens/>
        <w:jc w:val="center"/>
        <w:rPr>
          <w:rFonts w:asciiTheme="majorHAnsi" w:hAnsiTheme="majorHAnsi"/>
          <w:sz w:val="18"/>
          <w:szCs w:val="22"/>
        </w:rPr>
      </w:pPr>
    </w:p>
    <w:p w14:paraId="02447B75" w14:textId="77777777" w:rsidR="002C1641" w:rsidRPr="00F03340" w:rsidRDefault="002C1641" w:rsidP="00040C3A">
      <w:pPr>
        <w:tabs>
          <w:tab w:val="center" w:pos="5400"/>
        </w:tabs>
        <w:suppressAutoHyphens/>
        <w:jc w:val="center"/>
        <w:rPr>
          <w:rFonts w:asciiTheme="majorHAnsi" w:hAnsiTheme="majorHAnsi"/>
          <w:sz w:val="18"/>
          <w:szCs w:val="22"/>
        </w:rPr>
      </w:pPr>
    </w:p>
    <w:p w14:paraId="1840E4B0" w14:textId="77777777" w:rsidR="002C1641" w:rsidRPr="00F03340" w:rsidRDefault="002C1641" w:rsidP="00040C3A">
      <w:pPr>
        <w:tabs>
          <w:tab w:val="center" w:pos="5400"/>
        </w:tabs>
        <w:suppressAutoHyphens/>
        <w:jc w:val="center"/>
        <w:rPr>
          <w:rFonts w:asciiTheme="majorHAnsi" w:hAnsiTheme="majorHAnsi"/>
          <w:sz w:val="18"/>
          <w:szCs w:val="22"/>
        </w:rPr>
      </w:pPr>
    </w:p>
    <w:p w14:paraId="0C91FBBA" w14:textId="77777777" w:rsidR="002C1641" w:rsidRPr="00F03340" w:rsidRDefault="002C1641" w:rsidP="00040C3A">
      <w:pPr>
        <w:tabs>
          <w:tab w:val="center" w:pos="5400"/>
        </w:tabs>
        <w:suppressAutoHyphens/>
        <w:jc w:val="center"/>
        <w:rPr>
          <w:rFonts w:asciiTheme="majorHAnsi" w:hAnsiTheme="majorHAnsi"/>
          <w:sz w:val="18"/>
          <w:szCs w:val="22"/>
        </w:rPr>
      </w:pPr>
    </w:p>
    <w:p w14:paraId="5772B322" w14:textId="77777777" w:rsidR="002C1641" w:rsidRPr="00F03340" w:rsidRDefault="002C1641" w:rsidP="00040C3A">
      <w:pPr>
        <w:tabs>
          <w:tab w:val="center" w:pos="5400"/>
        </w:tabs>
        <w:suppressAutoHyphens/>
        <w:jc w:val="center"/>
        <w:rPr>
          <w:rFonts w:asciiTheme="majorHAnsi" w:hAnsiTheme="majorHAnsi"/>
          <w:sz w:val="18"/>
          <w:szCs w:val="22"/>
        </w:rPr>
      </w:pPr>
    </w:p>
    <w:p w14:paraId="664F11C4" w14:textId="77777777" w:rsidR="002C1641" w:rsidRPr="00F03340" w:rsidRDefault="002C1641" w:rsidP="00040C3A">
      <w:pPr>
        <w:tabs>
          <w:tab w:val="center" w:pos="5400"/>
        </w:tabs>
        <w:suppressAutoHyphens/>
        <w:jc w:val="center"/>
        <w:rPr>
          <w:rFonts w:asciiTheme="majorHAnsi" w:hAnsiTheme="majorHAnsi"/>
          <w:sz w:val="18"/>
          <w:szCs w:val="22"/>
        </w:rPr>
      </w:pPr>
    </w:p>
    <w:p w14:paraId="0269740F" w14:textId="77777777" w:rsidR="002C1641" w:rsidRPr="00F03340" w:rsidRDefault="002C1641" w:rsidP="00040C3A">
      <w:pPr>
        <w:tabs>
          <w:tab w:val="center" w:pos="5400"/>
        </w:tabs>
        <w:suppressAutoHyphens/>
        <w:jc w:val="center"/>
        <w:rPr>
          <w:rFonts w:asciiTheme="majorHAnsi" w:hAnsiTheme="majorHAnsi"/>
          <w:sz w:val="18"/>
          <w:szCs w:val="22"/>
        </w:rPr>
      </w:pPr>
    </w:p>
    <w:p w14:paraId="22960D7C" w14:textId="77777777" w:rsidR="002C1641" w:rsidRPr="00F03340" w:rsidRDefault="002C1641" w:rsidP="00040C3A">
      <w:pPr>
        <w:tabs>
          <w:tab w:val="center" w:pos="5400"/>
        </w:tabs>
        <w:suppressAutoHyphens/>
        <w:jc w:val="center"/>
        <w:rPr>
          <w:rFonts w:asciiTheme="majorHAnsi" w:hAnsiTheme="majorHAnsi"/>
          <w:sz w:val="18"/>
          <w:szCs w:val="22"/>
        </w:rPr>
      </w:pPr>
    </w:p>
    <w:p w14:paraId="71902410" w14:textId="77777777" w:rsidR="002C1641" w:rsidRPr="00F03340" w:rsidRDefault="002C1641" w:rsidP="00040C3A">
      <w:pPr>
        <w:tabs>
          <w:tab w:val="center" w:pos="5400"/>
        </w:tabs>
        <w:suppressAutoHyphens/>
        <w:jc w:val="center"/>
        <w:rPr>
          <w:rFonts w:asciiTheme="majorHAnsi" w:hAnsiTheme="majorHAnsi"/>
          <w:sz w:val="18"/>
          <w:szCs w:val="22"/>
        </w:rPr>
      </w:pPr>
    </w:p>
    <w:p w14:paraId="41C47EBC" w14:textId="77777777" w:rsidR="002C1641" w:rsidRPr="00F03340" w:rsidRDefault="003C32BC" w:rsidP="00040C3A">
      <w:pPr>
        <w:tabs>
          <w:tab w:val="center" w:pos="5400"/>
        </w:tabs>
        <w:suppressAutoHyphens/>
        <w:jc w:val="center"/>
        <w:rPr>
          <w:rFonts w:asciiTheme="majorHAnsi" w:hAnsiTheme="majorHAnsi"/>
          <w:sz w:val="18"/>
          <w:szCs w:val="22"/>
        </w:rPr>
      </w:pPr>
      <w:r w:rsidRPr="00F03340">
        <w:rPr>
          <w:rFonts w:asciiTheme="majorHAnsi" w:hAnsiTheme="majorHAnsi"/>
          <w:noProof/>
          <w:sz w:val="22"/>
          <w:szCs w:val="22"/>
          <w:lang w:val="es-ES" w:eastAsia="es-ES"/>
        </w:rPr>
        <mc:AlternateContent>
          <mc:Choice Requires="wps">
            <w:drawing>
              <wp:anchor distT="0" distB="0" distL="114300" distR="114300" simplePos="0" relativeHeight="251670528" behindDoc="0" locked="0" layoutInCell="1" allowOverlap="1" wp14:anchorId="2B18367F" wp14:editId="5AEF624E">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34B20" w14:textId="392EF0F9" w:rsidR="00DC3F0B" w:rsidRPr="003C32BC" w:rsidRDefault="00DC3F0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proofErr w:type="gramStart"/>
                            <w:r w:rsidR="006936EE">
                              <w:rPr>
                                <w:rFonts w:asciiTheme="majorHAnsi" w:hAnsiTheme="majorHAnsi"/>
                                <w:color w:val="0D0D0D" w:themeColor="text1" w:themeTint="F2"/>
                                <w:sz w:val="18"/>
                                <w:szCs w:val="20"/>
                              </w:rPr>
                              <w:t>2077</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Pr>
                                <w:rFonts w:asciiTheme="majorHAnsi" w:hAnsiTheme="majorHAnsi"/>
                                <w:color w:val="0D0D0D" w:themeColor="text1" w:themeTint="F2"/>
                                <w:sz w:val="18"/>
                                <w:szCs w:val="20"/>
                              </w:rPr>
                              <w:t>March</w:t>
                            </w:r>
                            <w:r w:rsidR="006936EE">
                              <w:rPr>
                                <w:rFonts w:asciiTheme="majorHAnsi" w:hAnsiTheme="majorHAnsi"/>
                                <w:color w:val="0D0D0D" w:themeColor="text1" w:themeTint="F2"/>
                                <w:sz w:val="18"/>
                                <w:szCs w:val="20"/>
                              </w:rPr>
                              <w:t xml:space="preserve"> 18</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161</w:t>
                            </w:r>
                            <w:r w:rsidRPr="00CB5A1B">
                              <w:rPr>
                                <w:rFonts w:asciiTheme="majorHAnsi" w:hAnsiTheme="majorHAnsi" w:cs="Univers"/>
                                <w:color w:val="0D0D0D" w:themeColor="text1" w:themeTint="F2"/>
                                <w:sz w:val="18"/>
                                <w:szCs w:val="20"/>
                                <w:vertAlign w:val="superscript"/>
                              </w:rPr>
                              <w:t>st</w:t>
                            </w:r>
                            <w:r w:rsidRPr="003C32BC">
                              <w:rPr>
                                <w:rFonts w:asciiTheme="majorHAnsi" w:hAnsiTheme="majorHAnsi" w:cs="Univers"/>
                                <w:color w:val="0D0D0D" w:themeColor="text1" w:themeTint="F2"/>
                                <w:sz w:val="18"/>
                                <w:szCs w:val="20"/>
                              </w:rPr>
                              <w:t xml:space="preserve"> Regular Period of Sessions</w:t>
                            </w:r>
                          </w:p>
                          <w:p w14:paraId="5475F818" w14:textId="58DF532D" w:rsidR="00DC3F0B" w:rsidRPr="003C32BC" w:rsidRDefault="00DC3F0B"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14:paraId="56534B20" w14:textId="392EF0F9" w:rsidR="00DC3F0B" w:rsidRPr="003C32BC" w:rsidRDefault="00DC3F0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proofErr w:type="gramStart"/>
                      <w:r w:rsidR="006936EE">
                        <w:rPr>
                          <w:rFonts w:asciiTheme="majorHAnsi" w:hAnsiTheme="majorHAnsi"/>
                          <w:color w:val="0D0D0D" w:themeColor="text1" w:themeTint="F2"/>
                          <w:sz w:val="18"/>
                          <w:szCs w:val="20"/>
                        </w:rPr>
                        <w:t>2077</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Pr>
                          <w:rFonts w:asciiTheme="majorHAnsi" w:hAnsiTheme="majorHAnsi"/>
                          <w:color w:val="0D0D0D" w:themeColor="text1" w:themeTint="F2"/>
                          <w:sz w:val="18"/>
                          <w:szCs w:val="20"/>
                        </w:rPr>
                        <w:t>March</w:t>
                      </w:r>
                      <w:r w:rsidR="006936EE">
                        <w:rPr>
                          <w:rFonts w:asciiTheme="majorHAnsi" w:hAnsiTheme="majorHAnsi"/>
                          <w:color w:val="0D0D0D" w:themeColor="text1" w:themeTint="F2"/>
                          <w:sz w:val="18"/>
                          <w:szCs w:val="20"/>
                        </w:rPr>
                        <w:t xml:space="preserve"> 18</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161</w:t>
                      </w:r>
                      <w:r w:rsidRPr="00CB5A1B">
                        <w:rPr>
                          <w:rFonts w:asciiTheme="majorHAnsi" w:hAnsiTheme="majorHAnsi" w:cs="Univers"/>
                          <w:color w:val="0D0D0D" w:themeColor="text1" w:themeTint="F2"/>
                          <w:sz w:val="18"/>
                          <w:szCs w:val="20"/>
                          <w:vertAlign w:val="superscript"/>
                        </w:rPr>
                        <w:t>st</w:t>
                      </w:r>
                      <w:r w:rsidRPr="003C32BC">
                        <w:rPr>
                          <w:rFonts w:asciiTheme="majorHAnsi" w:hAnsiTheme="majorHAnsi" w:cs="Univers"/>
                          <w:color w:val="0D0D0D" w:themeColor="text1" w:themeTint="F2"/>
                          <w:sz w:val="18"/>
                          <w:szCs w:val="20"/>
                        </w:rPr>
                        <w:t xml:space="preserve"> Regular Period of Sessions</w:t>
                      </w:r>
                    </w:p>
                    <w:p w14:paraId="5475F818" w14:textId="58DF532D" w:rsidR="00DC3F0B" w:rsidRPr="003C32BC" w:rsidRDefault="00DC3F0B"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2A3ED521" w14:textId="77777777" w:rsidR="002C1641" w:rsidRPr="00F03340" w:rsidRDefault="002C1641" w:rsidP="00040C3A">
      <w:pPr>
        <w:tabs>
          <w:tab w:val="center" w:pos="5400"/>
        </w:tabs>
        <w:suppressAutoHyphens/>
        <w:jc w:val="center"/>
        <w:rPr>
          <w:rFonts w:asciiTheme="majorHAnsi" w:hAnsiTheme="majorHAnsi"/>
          <w:sz w:val="18"/>
          <w:szCs w:val="22"/>
        </w:rPr>
      </w:pPr>
    </w:p>
    <w:p w14:paraId="47831CDE" w14:textId="77777777" w:rsidR="002C1641" w:rsidRPr="00F03340" w:rsidRDefault="002C1641" w:rsidP="00040C3A">
      <w:pPr>
        <w:tabs>
          <w:tab w:val="center" w:pos="5400"/>
        </w:tabs>
        <w:suppressAutoHyphens/>
        <w:jc w:val="center"/>
        <w:rPr>
          <w:rFonts w:asciiTheme="majorHAnsi" w:hAnsiTheme="majorHAnsi"/>
          <w:sz w:val="18"/>
          <w:szCs w:val="22"/>
        </w:rPr>
      </w:pPr>
    </w:p>
    <w:p w14:paraId="0BF74E3D" w14:textId="77777777" w:rsidR="002C1641" w:rsidRPr="00F03340" w:rsidRDefault="002C1641" w:rsidP="00040C3A">
      <w:pPr>
        <w:tabs>
          <w:tab w:val="center" w:pos="5400"/>
        </w:tabs>
        <w:suppressAutoHyphens/>
        <w:jc w:val="center"/>
        <w:rPr>
          <w:rFonts w:asciiTheme="majorHAnsi" w:hAnsiTheme="majorHAnsi"/>
          <w:sz w:val="18"/>
          <w:szCs w:val="22"/>
        </w:rPr>
      </w:pPr>
    </w:p>
    <w:p w14:paraId="2981289E" w14:textId="77777777" w:rsidR="002C1641" w:rsidRPr="00F03340" w:rsidRDefault="002C1641" w:rsidP="00040C3A">
      <w:pPr>
        <w:tabs>
          <w:tab w:val="center" w:pos="5400"/>
        </w:tabs>
        <w:suppressAutoHyphens/>
        <w:jc w:val="center"/>
        <w:rPr>
          <w:rFonts w:asciiTheme="majorHAnsi" w:hAnsiTheme="majorHAnsi"/>
          <w:sz w:val="18"/>
          <w:szCs w:val="22"/>
        </w:rPr>
      </w:pPr>
    </w:p>
    <w:p w14:paraId="5B00008D" w14:textId="77777777" w:rsidR="002C1641" w:rsidRPr="00F03340" w:rsidRDefault="003C32BC" w:rsidP="00040C3A">
      <w:pPr>
        <w:tabs>
          <w:tab w:val="center" w:pos="5400"/>
        </w:tabs>
        <w:suppressAutoHyphens/>
        <w:jc w:val="center"/>
        <w:rPr>
          <w:rFonts w:asciiTheme="majorHAnsi" w:hAnsiTheme="majorHAnsi"/>
          <w:sz w:val="18"/>
          <w:szCs w:val="22"/>
        </w:rPr>
      </w:pPr>
      <w:r w:rsidRPr="00F03340">
        <w:rPr>
          <w:rFonts w:asciiTheme="majorHAnsi" w:hAnsiTheme="majorHAnsi"/>
          <w:noProof/>
          <w:sz w:val="18"/>
          <w:szCs w:val="22"/>
          <w:lang w:val="es-ES" w:eastAsia="es-ES"/>
        </w:rPr>
        <mc:AlternateContent>
          <mc:Choice Requires="wps">
            <w:drawing>
              <wp:anchor distT="0" distB="0" distL="114300" distR="114300" simplePos="0" relativeHeight="251683840" behindDoc="0" locked="0" layoutInCell="1" allowOverlap="1" wp14:anchorId="2C9B1EB5" wp14:editId="55F5CD7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EA28A9" w14:textId="0E0FB4E3" w:rsidR="00DC3F0B" w:rsidRPr="006936EE" w:rsidRDefault="00DC3F0B" w:rsidP="00CB5A1B">
                            <w:pPr>
                              <w:spacing w:line="276" w:lineRule="auto"/>
                              <w:jc w:val="both"/>
                              <w:rPr>
                                <w:rFonts w:ascii="Cambria" w:hAnsi="Cambria"/>
                                <w:color w:val="595959"/>
                                <w:sz w:val="18"/>
                                <w:szCs w:val="18"/>
                              </w:rPr>
                            </w:pPr>
                            <w:r w:rsidRPr="003C32BC">
                              <w:rPr>
                                <w:rFonts w:asciiTheme="majorHAnsi" w:hAnsiTheme="majorHAnsi"/>
                                <w:b/>
                                <w:color w:val="595959" w:themeColor="text1" w:themeTint="A6"/>
                                <w:sz w:val="18"/>
                              </w:rPr>
                              <w:t xml:space="preserve">Cite as: </w:t>
                            </w:r>
                            <w:r>
                              <w:rPr>
                                <w:rFonts w:asciiTheme="majorHAnsi" w:hAnsiTheme="majorHAnsi"/>
                                <w:b/>
                                <w:color w:val="595959" w:themeColor="text1" w:themeTint="A6"/>
                                <w:sz w:val="18"/>
                              </w:rPr>
                              <w:t>IACHR</w:t>
                            </w:r>
                            <w:r w:rsidRPr="006936EE">
                              <w:rPr>
                                <w:rFonts w:ascii="Cambria" w:hAnsi="Cambria"/>
                                <w:color w:val="595959"/>
                                <w:sz w:val="18"/>
                                <w:szCs w:val="18"/>
                              </w:rPr>
                              <w:t xml:space="preserve">, Report No. </w:t>
                            </w:r>
                            <w:r w:rsidR="006936EE" w:rsidRPr="006936EE">
                              <w:rPr>
                                <w:rFonts w:ascii="Cambria" w:hAnsi="Cambria"/>
                                <w:color w:val="595959"/>
                                <w:sz w:val="18"/>
                                <w:szCs w:val="18"/>
                              </w:rPr>
                              <w:t>21</w:t>
                            </w:r>
                            <w:r w:rsidRPr="006936EE">
                              <w:rPr>
                                <w:rFonts w:ascii="Cambria" w:hAnsi="Cambria"/>
                                <w:color w:val="595959"/>
                                <w:sz w:val="18"/>
                                <w:szCs w:val="18"/>
                              </w:rPr>
                              <w:t>/</w:t>
                            </w:r>
                            <w:r w:rsidR="006936EE" w:rsidRPr="006936EE">
                              <w:rPr>
                                <w:rFonts w:ascii="Cambria" w:hAnsi="Cambria"/>
                                <w:color w:val="595959"/>
                                <w:sz w:val="18"/>
                                <w:szCs w:val="18"/>
                              </w:rPr>
                              <w:t>17</w:t>
                            </w:r>
                            <w:r w:rsidRPr="006936EE">
                              <w:rPr>
                                <w:rFonts w:ascii="Cambria" w:hAnsi="Cambria"/>
                                <w:color w:val="595959"/>
                                <w:sz w:val="18"/>
                                <w:szCs w:val="18"/>
                              </w:rPr>
                              <w:t xml:space="preserve">, Case 11.738, Merits, Elba Clotilde </w:t>
                            </w:r>
                            <w:proofErr w:type="spellStart"/>
                            <w:r w:rsidRPr="006936EE">
                              <w:rPr>
                                <w:rFonts w:ascii="Cambria" w:hAnsi="Cambria"/>
                                <w:color w:val="595959"/>
                                <w:sz w:val="18"/>
                                <w:szCs w:val="18"/>
                              </w:rPr>
                              <w:t>Perrone</w:t>
                            </w:r>
                            <w:proofErr w:type="spellEnd"/>
                            <w:r w:rsidRPr="006936EE">
                              <w:rPr>
                                <w:rFonts w:ascii="Cambria" w:hAnsi="Cambria"/>
                                <w:color w:val="595959"/>
                                <w:sz w:val="18"/>
                                <w:szCs w:val="18"/>
                              </w:rPr>
                              <w:t xml:space="preserve"> and Juan José </w:t>
                            </w:r>
                            <w:proofErr w:type="spellStart"/>
                            <w:r w:rsidRPr="006936EE">
                              <w:rPr>
                                <w:rFonts w:ascii="Cambria" w:hAnsi="Cambria"/>
                                <w:color w:val="595959"/>
                                <w:sz w:val="18"/>
                                <w:szCs w:val="18"/>
                              </w:rPr>
                              <w:t>Preckel</w:t>
                            </w:r>
                            <w:proofErr w:type="spellEnd"/>
                            <w:r w:rsidRPr="006936EE">
                              <w:rPr>
                                <w:rFonts w:ascii="Cambria" w:hAnsi="Cambria"/>
                                <w:color w:val="595959"/>
                                <w:sz w:val="18"/>
                                <w:szCs w:val="18"/>
                              </w:rPr>
                              <w:t xml:space="preserve">, Argentina, </w:t>
                            </w:r>
                            <w:r w:rsidR="006936EE" w:rsidRPr="006936EE">
                              <w:rPr>
                                <w:rFonts w:ascii="Cambria" w:hAnsi="Cambria"/>
                                <w:color w:val="595959"/>
                                <w:sz w:val="18"/>
                                <w:szCs w:val="18"/>
                              </w:rPr>
                              <w:t>March 18,</w:t>
                            </w:r>
                            <w:r w:rsidRPr="006936EE">
                              <w:rPr>
                                <w:rFonts w:ascii="Cambria" w:hAnsi="Cambria"/>
                                <w:color w:val="595959"/>
                                <w:sz w:val="18"/>
                                <w:szCs w:val="18"/>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14:paraId="53EA28A9" w14:textId="0E0FB4E3" w:rsidR="00DC3F0B" w:rsidRPr="006936EE" w:rsidRDefault="00DC3F0B" w:rsidP="00CB5A1B">
                      <w:pPr>
                        <w:spacing w:line="276" w:lineRule="auto"/>
                        <w:jc w:val="both"/>
                        <w:rPr>
                          <w:rFonts w:ascii="Cambria" w:hAnsi="Cambria"/>
                          <w:color w:val="595959"/>
                          <w:sz w:val="18"/>
                          <w:szCs w:val="18"/>
                        </w:rPr>
                      </w:pPr>
                      <w:r w:rsidRPr="003C32BC">
                        <w:rPr>
                          <w:rFonts w:asciiTheme="majorHAnsi" w:hAnsiTheme="majorHAnsi"/>
                          <w:b/>
                          <w:color w:val="595959" w:themeColor="text1" w:themeTint="A6"/>
                          <w:sz w:val="18"/>
                        </w:rPr>
                        <w:t xml:space="preserve">Cite as: </w:t>
                      </w:r>
                      <w:r>
                        <w:rPr>
                          <w:rFonts w:asciiTheme="majorHAnsi" w:hAnsiTheme="majorHAnsi"/>
                          <w:b/>
                          <w:color w:val="595959" w:themeColor="text1" w:themeTint="A6"/>
                          <w:sz w:val="18"/>
                        </w:rPr>
                        <w:t>IACHR</w:t>
                      </w:r>
                      <w:r w:rsidRPr="006936EE">
                        <w:rPr>
                          <w:rFonts w:ascii="Cambria" w:hAnsi="Cambria"/>
                          <w:color w:val="595959"/>
                          <w:sz w:val="18"/>
                          <w:szCs w:val="18"/>
                        </w:rPr>
                        <w:t xml:space="preserve">, Report No. </w:t>
                      </w:r>
                      <w:r w:rsidR="006936EE" w:rsidRPr="006936EE">
                        <w:rPr>
                          <w:rFonts w:ascii="Cambria" w:hAnsi="Cambria"/>
                          <w:color w:val="595959"/>
                          <w:sz w:val="18"/>
                          <w:szCs w:val="18"/>
                        </w:rPr>
                        <w:t>21</w:t>
                      </w:r>
                      <w:r w:rsidRPr="006936EE">
                        <w:rPr>
                          <w:rFonts w:ascii="Cambria" w:hAnsi="Cambria"/>
                          <w:color w:val="595959"/>
                          <w:sz w:val="18"/>
                          <w:szCs w:val="18"/>
                        </w:rPr>
                        <w:t>/</w:t>
                      </w:r>
                      <w:r w:rsidR="006936EE" w:rsidRPr="006936EE">
                        <w:rPr>
                          <w:rFonts w:ascii="Cambria" w:hAnsi="Cambria"/>
                          <w:color w:val="595959"/>
                          <w:sz w:val="18"/>
                          <w:szCs w:val="18"/>
                        </w:rPr>
                        <w:t>17</w:t>
                      </w:r>
                      <w:r w:rsidRPr="006936EE">
                        <w:rPr>
                          <w:rFonts w:ascii="Cambria" w:hAnsi="Cambria"/>
                          <w:color w:val="595959"/>
                          <w:sz w:val="18"/>
                          <w:szCs w:val="18"/>
                        </w:rPr>
                        <w:t xml:space="preserve">, Case 11.738, Merits, Elba Clotilde </w:t>
                      </w:r>
                      <w:proofErr w:type="spellStart"/>
                      <w:r w:rsidRPr="006936EE">
                        <w:rPr>
                          <w:rFonts w:ascii="Cambria" w:hAnsi="Cambria"/>
                          <w:color w:val="595959"/>
                          <w:sz w:val="18"/>
                          <w:szCs w:val="18"/>
                        </w:rPr>
                        <w:t>Perrone</w:t>
                      </w:r>
                      <w:proofErr w:type="spellEnd"/>
                      <w:r w:rsidRPr="006936EE">
                        <w:rPr>
                          <w:rFonts w:ascii="Cambria" w:hAnsi="Cambria"/>
                          <w:color w:val="595959"/>
                          <w:sz w:val="18"/>
                          <w:szCs w:val="18"/>
                        </w:rPr>
                        <w:t xml:space="preserve"> and Juan José </w:t>
                      </w:r>
                      <w:proofErr w:type="spellStart"/>
                      <w:r w:rsidRPr="006936EE">
                        <w:rPr>
                          <w:rFonts w:ascii="Cambria" w:hAnsi="Cambria"/>
                          <w:color w:val="595959"/>
                          <w:sz w:val="18"/>
                          <w:szCs w:val="18"/>
                        </w:rPr>
                        <w:t>Preckel</w:t>
                      </w:r>
                      <w:proofErr w:type="spellEnd"/>
                      <w:r w:rsidRPr="006936EE">
                        <w:rPr>
                          <w:rFonts w:ascii="Cambria" w:hAnsi="Cambria"/>
                          <w:color w:val="595959"/>
                          <w:sz w:val="18"/>
                          <w:szCs w:val="18"/>
                        </w:rPr>
                        <w:t xml:space="preserve">, Argentina, </w:t>
                      </w:r>
                      <w:r w:rsidR="006936EE" w:rsidRPr="006936EE">
                        <w:rPr>
                          <w:rFonts w:ascii="Cambria" w:hAnsi="Cambria"/>
                          <w:color w:val="595959"/>
                          <w:sz w:val="18"/>
                          <w:szCs w:val="18"/>
                        </w:rPr>
                        <w:t>March 18,</w:t>
                      </w:r>
                      <w:r w:rsidRPr="006936EE">
                        <w:rPr>
                          <w:rFonts w:ascii="Cambria" w:hAnsi="Cambria"/>
                          <w:color w:val="595959"/>
                          <w:sz w:val="18"/>
                          <w:szCs w:val="18"/>
                        </w:rPr>
                        <w:t xml:space="preserve"> 2017.</w:t>
                      </w:r>
                    </w:p>
                  </w:txbxContent>
                </v:textbox>
              </v:shape>
            </w:pict>
          </mc:Fallback>
        </mc:AlternateContent>
      </w:r>
    </w:p>
    <w:p w14:paraId="2A22022E" w14:textId="77777777" w:rsidR="002C1641" w:rsidRPr="00F03340" w:rsidRDefault="002C1641" w:rsidP="00040C3A">
      <w:pPr>
        <w:tabs>
          <w:tab w:val="center" w:pos="5400"/>
        </w:tabs>
        <w:suppressAutoHyphens/>
        <w:jc w:val="center"/>
        <w:rPr>
          <w:rFonts w:asciiTheme="majorHAnsi" w:hAnsiTheme="majorHAnsi"/>
          <w:sz w:val="18"/>
          <w:szCs w:val="22"/>
        </w:rPr>
      </w:pPr>
    </w:p>
    <w:p w14:paraId="75BA7A32" w14:textId="77777777" w:rsidR="002C1641" w:rsidRPr="00F03340" w:rsidRDefault="002C1641" w:rsidP="00040C3A">
      <w:pPr>
        <w:tabs>
          <w:tab w:val="center" w:pos="5400"/>
        </w:tabs>
        <w:suppressAutoHyphens/>
        <w:jc w:val="center"/>
        <w:rPr>
          <w:rFonts w:asciiTheme="majorHAnsi" w:hAnsiTheme="majorHAnsi"/>
          <w:sz w:val="18"/>
          <w:szCs w:val="22"/>
        </w:rPr>
      </w:pPr>
    </w:p>
    <w:p w14:paraId="0DEEC80D" w14:textId="77777777" w:rsidR="003C32BC" w:rsidRPr="00F03340" w:rsidRDefault="003C32BC" w:rsidP="003C32BC">
      <w:pPr>
        <w:tabs>
          <w:tab w:val="center" w:pos="5400"/>
        </w:tabs>
        <w:suppressAutoHyphens/>
        <w:jc w:val="center"/>
        <w:rPr>
          <w:rFonts w:asciiTheme="majorHAnsi" w:hAnsiTheme="majorHAnsi"/>
          <w:sz w:val="18"/>
          <w:szCs w:val="22"/>
        </w:rPr>
      </w:pPr>
    </w:p>
    <w:p w14:paraId="1C7D662E" w14:textId="77777777" w:rsidR="003C32BC" w:rsidRPr="00F03340" w:rsidRDefault="006311DA" w:rsidP="003C32BC">
      <w:pPr>
        <w:tabs>
          <w:tab w:val="center" w:pos="5400"/>
        </w:tabs>
        <w:suppressAutoHyphens/>
        <w:jc w:val="center"/>
        <w:rPr>
          <w:rFonts w:asciiTheme="majorHAnsi" w:hAnsiTheme="majorHAnsi"/>
          <w:sz w:val="18"/>
          <w:szCs w:val="22"/>
        </w:rPr>
      </w:pPr>
      <w:r w:rsidRPr="00F03340">
        <w:rPr>
          <w:rFonts w:asciiTheme="majorHAnsi" w:hAnsiTheme="majorHAnsi"/>
          <w:noProof/>
          <w:sz w:val="22"/>
          <w:szCs w:val="22"/>
          <w:lang w:val="es-ES" w:eastAsia="es-ES"/>
        </w:rPr>
        <mc:AlternateContent>
          <mc:Choice Requires="wps">
            <w:drawing>
              <wp:anchor distT="0" distB="0" distL="114300" distR="114300" simplePos="0" relativeHeight="251686912" behindDoc="0" locked="0" layoutInCell="1" allowOverlap="1" wp14:anchorId="51D7FB30" wp14:editId="65CC39AD">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C1F87" w14:textId="77777777" w:rsidR="00DC3F0B" w:rsidRPr="004B7EB6" w:rsidRDefault="00DC3F0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3E7C1F87" w14:textId="77777777" w:rsidR="00DC3F0B" w:rsidRPr="004B7EB6" w:rsidRDefault="00DC3F0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F03340">
        <w:rPr>
          <w:rFonts w:asciiTheme="majorHAnsi" w:hAnsiTheme="majorHAnsi"/>
          <w:noProof/>
          <w:sz w:val="22"/>
          <w:szCs w:val="22"/>
          <w:lang w:val="es-ES" w:eastAsia="es-ES"/>
        </w:rPr>
        <mc:AlternateContent>
          <mc:Choice Requires="wps">
            <w:drawing>
              <wp:anchor distT="0" distB="0" distL="114300" distR="114300" simplePos="0" relativeHeight="251684864" behindDoc="0" locked="0" layoutInCell="1" allowOverlap="1" wp14:anchorId="66CD887F" wp14:editId="75FA6A7E">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6B056" w14:textId="77777777" w:rsidR="00DC3F0B" w:rsidRDefault="00DC3F0B">
                            <w:r>
                              <w:rPr>
                                <w:noProof/>
                                <w:lang w:val="es-ES" w:eastAsia="es-ES"/>
                              </w:rPr>
                              <w:drawing>
                                <wp:inline distT="0" distB="0" distL="0" distR="0" wp14:anchorId="65B2F6AC" wp14:editId="1DAE1541">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14:paraId="3206B056" w14:textId="77777777" w:rsidR="00DC3F0B" w:rsidRDefault="00DC3F0B">
                      <w:bookmarkStart w:id="1" w:name="_GoBack"/>
                      <w:r>
                        <w:rPr>
                          <w:noProof/>
                        </w:rPr>
                        <w:drawing>
                          <wp:inline distT="0" distB="0" distL="0" distR="0" wp14:anchorId="65B2F6AC" wp14:editId="1DAE1541">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bookmarkEnd w:id="1"/>
                    </w:p>
                  </w:txbxContent>
                </v:textbox>
              </v:shape>
            </w:pict>
          </mc:Fallback>
        </mc:AlternateContent>
      </w:r>
    </w:p>
    <w:p w14:paraId="11C5A2D1" w14:textId="77777777" w:rsidR="007607C4" w:rsidRPr="00F03340" w:rsidRDefault="007607C4" w:rsidP="003C32BC">
      <w:pPr>
        <w:tabs>
          <w:tab w:val="center" w:pos="5400"/>
        </w:tabs>
        <w:suppressAutoHyphens/>
        <w:jc w:val="center"/>
        <w:rPr>
          <w:rFonts w:asciiTheme="majorHAnsi" w:hAnsiTheme="majorHAnsi"/>
          <w:sz w:val="18"/>
          <w:szCs w:val="22"/>
        </w:rPr>
        <w:sectPr w:rsidR="007607C4" w:rsidRPr="00F03340"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6603F6ED" w14:textId="366880C8" w:rsidR="00CB5A1B" w:rsidRPr="00F03340" w:rsidRDefault="00363576" w:rsidP="00CB5A1B">
      <w:pPr>
        <w:pStyle w:val="Title"/>
        <w:ind w:firstLine="567"/>
        <w:rPr>
          <w:rFonts w:ascii="Cambria" w:hAnsi="Cambria"/>
          <w:sz w:val="18"/>
          <w:szCs w:val="18"/>
          <w:lang w:val="en-US"/>
        </w:rPr>
      </w:pPr>
      <w:r w:rsidRPr="00F03340">
        <w:rPr>
          <w:rFonts w:ascii="Cambria" w:hAnsi="Cambria"/>
          <w:sz w:val="18"/>
          <w:szCs w:val="18"/>
          <w:lang w:val="en-US"/>
        </w:rPr>
        <w:lastRenderedPageBreak/>
        <w:t>REPORT</w:t>
      </w:r>
      <w:r w:rsidR="00CB5A1B" w:rsidRPr="00F03340">
        <w:rPr>
          <w:rFonts w:ascii="Cambria" w:hAnsi="Cambria"/>
          <w:sz w:val="18"/>
          <w:szCs w:val="18"/>
          <w:lang w:val="en-US"/>
        </w:rPr>
        <w:t xml:space="preserve"> No. </w:t>
      </w:r>
      <w:r w:rsidR="006936EE">
        <w:rPr>
          <w:rFonts w:ascii="Cambria" w:hAnsi="Cambria"/>
          <w:sz w:val="18"/>
          <w:szCs w:val="18"/>
          <w:lang w:val="en-US"/>
        </w:rPr>
        <w:t>21</w:t>
      </w:r>
      <w:r w:rsidR="00A907AE" w:rsidRPr="00F03340">
        <w:rPr>
          <w:rFonts w:ascii="Cambria" w:hAnsi="Cambria"/>
          <w:sz w:val="18"/>
          <w:szCs w:val="18"/>
          <w:lang w:val="en-US"/>
        </w:rPr>
        <w:t>/17</w:t>
      </w:r>
    </w:p>
    <w:p w14:paraId="4124DB7B" w14:textId="49AC9605" w:rsidR="00CB5A1B" w:rsidRPr="00F03340" w:rsidRDefault="00363576" w:rsidP="00CB5A1B">
      <w:pPr>
        <w:ind w:firstLine="567"/>
        <w:jc w:val="center"/>
        <w:rPr>
          <w:rFonts w:ascii="Cambria" w:hAnsi="Cambria"/>
          <w:b/>
          <w:bCs/>
          <w:sz w:val="18"/>
          <w:szCs w:val="18"/>
        </w:rPr>
      </w:pPr>
      <w:r w:rsidRPr="00F03340">
        <w:rPr>
          <w:rFonts w:ascii="Cambria" w:hAnsi="Cambria"/>
          <w:b/>
          <w:bCs/>
          <w:sz w:val="18"/>
          <w:szCs w:val="18"/>
        </w:rPr>
        <w:t>CASE</w:t>
      </w:r>
      <w:r w:rsidR="00CB5A1B" w:rsidRPr="00F03340">
        <w:rPr>
          <w:rFonts w:ascii="Cambria" w:hAnsi="Cambria"/>
          <w:b/>
          <w:bCs/>
          <w:sz w:val="18"/>
          <w:szCs w:val="18"/>
        </w:rPr>
        <w:t xml:space="preserve"> 11.738</w:t>
      </w:r>
    </w:p>
    <w:p w14:paraId="3E04E16A" w14:textId="22094E53" w:rsidR="00CB5A1B" w:rsidRPr="00F03340" w:rsidRDefault="00363576" w:rsidP="00CB5A1B">
      <w:pPr>
        <w:ind w:firstLine="567"/>
        <w:jc w:val="center"/>
        <w:rPr>
          <w:rFonts w:ascii="Cambria" w:hAnsi="Cambria" w:cs="Arial"/>
          <w:bCs/>
          <w:sz w:val="18"/>
          <w:szCs w:val="18"/>
        </w:rPr>
      </w:pPr>
      <w:r w:rsidRPr="00F03340">
        <w:rPr>
          <w:rFonts w:ascii="Cambria" w:hAnsi="Cambria" w:cs="Arial"/>
          <w:bCs/>
          <w:sz w:val="18"/>
          <w:szCs w:val="18"/>
        </w:rPr>
        <w:t xml:space="preserve">MERITS </w:t>
      </w:r>
    </w:p>
    <w:p w14:paraId="5C487047" w14:textId="7B764376" w:rsidR="00CB5A1B" w:rsidRPr="00F03340" w:rsidRDefault="00363576" w:rsidP="00CB5A1B">
      <w:pPr>
        <w:ind w:firstLine="567"/>
        <w:jc w:val="center"/>
        <w:rPr>
          <w:rFonts w:ascii="Cambria" w:hAnsi="Cambria" w:cs="Arial"/>
          <w:bCs/>
          <w:sz w:val="18"/>
          <w:szCs w:val="18"/>
        </w:rPr>
      </w:pPr>
      <w:r w:rsidRPr="00F03340">
        <w:rPr>
          <w:rFonts w:ascii="Cambria" w:hAnsi="Cambria" w:cs="Arial"/>
          <w:bCs/>
          <w:sz w:val="18"/>
          <w:szCs w:val="18"/>
        </w:rPr>
        <w:t>ELBA CLOTILDE PERRONE AND</w:t>
      </w:r>
      <w:r w:rsidR="00CB5A1B" w:rsidRPr="00F03340">
        <w:rPr>
          <w:rFonts w:ascii="Cambria" w:hAnsi="Cambria" w:cs="Arial"/>
          <w:bCs/>
          <w:sz w:val="18"/>
          <w:szCs w:val="18"/>
        </w:rPr>
        <w:t xml:space="preserve"> JUAN JOSE PRECKEL</w:t>
      </w:r>
    </w:p>
    <w:p w14:paraId="62084CA7" w14:textId="77777777" w:rsidR="00CB5A1B" w:rsidRPr="00F03340" w:rsidRDefault="00CB5A1B" w:rsidP="00CB5A1B">
      <w:pPr>
        <w:ind w:firstLine="567"/>
        <w:jc w:val="center"/>
        <w:rPr>
          <w:rFonts w:ascii="Cambria" w:hAnsi="Cambria" w:cs="Arial"/>
          <w:bCs/>
          <w:sz w:val="18"/>
          <w:szCs w:val="18"/>
        </w:rPr>
      </w:pPr>
      <w:r w:rsidRPr="00F03340">
        <w:rPr>
          <w:rFonts w:ascii="Cambria" w:hAnsi="Cambria" w:cs="Arial"/>
          <w:bCs/>
          <w:sz w:val="18"/>
          <w:szCs w:val="18"/>
        </w:rPr>
        <w:t>ARGENTINA</w:t>
      </w:r>
    </w:p>
    <w:p w14:paraId="73717BFB" w14:textId="34BF944A" w:rsidR="00CB5A1B" w:rsidRDefault="006936EE" w:rsidP="00CB5A1B">
      <w:pPr>
        <w:ind w:firstLine="567"/>
        <w:jc w:val="center"/>
        <w:rPr>
          <w:rFonts w:ascii="Cambria" w:hAnsi="Cambria" w:cs="Arial"/>
          <w:bCs/>
          <w:sz w:val="18"/>
          <w:szCs w:val="18"/>
        </w:rPr>
      </w:pPr>
      <w:r>
        <w:rPr>
          <w:rFonts w:ascii="Cambria" w:hAnsi="Cambria" w:cs="Arial"/>
          <w:bCs/>
          <w:sz w:val="18"/>
          <w:szCs w:val="18"/>
        </w:rPr>
        <w:t>MARCH 18, 2017</w:t>
      </w:r>
    </w:p>
    <w:p w14:paraId="7E531951" w14:textId="77777777" w:rsidR="00F94536" w:rsidRDefault="00F94536" w:rsidP="00CB5A1B">
      <w:pPr>
        <w:ind w:firstLine="567"/>
        <w:jc w:val="center"/>
        <w:rPr>
          <w:rFonts w:ascii="Cambria" w:hAnsi="Cambria" w:cs="Arial"/>
          <w:bCs/>
          <w:sz w:val="18"/>
          <w:szCs w:val="18"/>
        </w:rPr>
      </w:pPr>
    </w:p>
    <w:p w14:paraId="0C02662B" w14:textId="77777777" w:rsidR="00F94536" w:rsidRDefault="00F94536" w:rsidP="00CB5A1B">
      <w:pPr>
        <w:ind w:firstLine="567"/>
        <w:jc w:val="center"/>
        <w:rPr>
          <w:rFonts w:ascii="Cambria" w:hAnsi="Cambria" w:cs="Arial"/>
          <w:bCs/>
          <w:sz w:val="18"/>
          <w:szCs w:val="18"/>
        </w:rPr>
      </w:pPr>
    </w:p>
    <w:p w14:paraId="6E4BE3DB" w14:textId="77777777" w:rsidR="006936EE" w:rsidRDefault="006936EE" w:rsidP="00CB5A1B">
      <w:pPr>
        <w:ind w:firstLine="567"/>
        <w:jc w:val="center"/>
        <w:rPr>
          <w:rFonts w:ascii="Cambria" w:hAnsi="Cambria" w:cs="Arial"/>
          <w:bCs/>
          <w:sz w:val="18"/>
          <w:szCs w:val="18"/>
        </w:rPr>
      </w:pPr>
    </w:p>
    <w:p w14:paraId="0DC3CE4F" w14:textId="77777777" w:rsidR="00F94536" w:rsidRPr="006936EE" w:rsidRDefault="00F94536" w:rsidP="004C7059">
      <w:pPr>
        <w:pStyle w:val="TOC1"/>
        <w:tabs>
          <w:tab w:val="left" w:pos="720"/>
          <w:tab w:val="right" w:leader="dot" w:pos="9350"/>
        </w:tabs>
        <w:rPr>
          <w:rFonts w:asciiTheme="majorHAnsi" w:eastAsiaTheme="minorEastAsia" w:hAnsiTheme="majorHAnsi" w:cstheme="minorBidi"/>
          <w:noProof/>
          <w:sz w:val="20"/>
          <w:szCs w:val="20"/>
          <w:bdr w:val="none" w:sz="0" w:space="0" w:color="auto"/>
        </w:rPr>
      </w:pPr>
      <w:r w:rsidRPr="006936EE">
        <w:rPr>
          <w:rFonts w:asciiTheme="majorHAnsi" w:hAnsiTheme="majorHAnsi" w:cs="Arial"/>
          <w:bCs/>
          <w:sz w:val="20"/>
          <w:szCs w:val="20"/>
        </w:rPr>
        <w:fldChar w:fldCharType="begin"/>
      </w:r>
      <w:r w:rsidRPr="006936EE">
        <w:rPr>
          <w:rFonts w:asciiTheme="majorHAnsi" w:hAnsiTheme="majorHAnsi" w:cs="Arial"/>
          <w:bCs/>
          <w:sz w:val="20"/>
          <w:szCs w:val="20"/>
        </w:rPr>
        <w:instrText xml:space="preserve"> TOC \o "1-3" \h \z \u </w:instrText>
      </w:r>
      <w:r w:rsidRPr="006936EE">
        <w:rPr>
          <w:rFonts w:asciiTheme="majorHAnsi" w:hAnsiTheme="majorHAnsi" w:cs="Arial"/>
          <w:bCs/>
          <w:sz w:val="20"/>
          <w:szCs w:val="20"/>
        </w:rPr>
        <w:fldChar w:fldCharType="separate"/>
      </w:r>
      <w:hyperlink w:anchor="_Toc476667843" w:history="1">
        <w:r w:rsidRPr="006936EE">
          <w:rPr>
            <w:rStyle w:val="Hyperlink"/>
            <w:rFonts w:asciiTheme="majorHAnsi" w:hAnsiTheme="majorHAnsi"/>
            <w:noProof/>
            <w:sz w:val="20"/>
            <w:szCs w:val="20"/>
          </w:rPr>
          <w:t>I.</w:t>
        </w:r>
        <w:r w:rsidRPr="006936EE">
          <w:rPr>
            <w:rFonts w:asciiTheme="majorHAnsi" w:eastAsiaTheme="minorEastAsia" w:hAnsiTheme="majorHAnsi" w:cstheme="minorBidi"/>
            <w:noProof/>
            <w:sz w:val="20"/>
            <w:szCs w:val="20"/>
            <w:bdr w:val="none" w:sz="0" w:space="0" w:color="auto"/>
          </w:rPr>
          <w:tab/>
        </w:r>
        <w:r w:rsidRPr="006936EE">
          <w:rPr>
            <w:rStyle w:val="Hyperlink"/>
            <w:rFonts w:asciiTheme="majorHAnsi" w:hAnsiTheme="majorHAnsi"/>
            <w:noProof/>
            <w:sz w:val="20"/>
            <w:szCs w:val="20"/>
          </w:rPr>
          <w:t>SUMMA</w:t>
        </w:r>
        <w:r w:rsidRPr="006936EE">
          <w:rPr>
            <w:rStyle w:val="Hyperlink"/>
            <w:rFonts w:asciiTheme="majorHAnsi" w:hAnsiTheme="majorHAnsi"/>
            <w:noProof/>
            <w:sz w:val="20"/>
            <w:szCs w:val="20"/>
          </w:rPr>
          <w:t>R</w:t>
        </w:r>
        <w:r w:rsidRPr="006936EE">
          <w:rPr>
            <w:rStyle w:val="Hyperlink"/>
            <w:rFonts w:asciiTheme="majorHAnsi" w:hAnsiTheme="majorHAnsi"/>
            <w:noProof/>
            <w:sz w:val="20"/>
            <w:szCs w:val="20"/>
          </w:rPr>
          <w:t>Y</w:t>
        </w:r>
        <w:r w:rsidRPr="006936EE">
          <w:rPr>
            <w:rFonts w:asciiTheme="majorHAnsi" w:hAnsiTheme="majorHAnsi"/>
            <w:noProof/>
            <w:webHidden/>
            <w:sz w:val="20"/>
            <w:szCs w:val="20"/>
          </w:rPr>
          <w:tab/>
        </w:r>
        <w:r w:rsidRPr="006936EE">
          <w:rPr>
            <w:rFonts w:asciiTheme="majorHAnsi" w:hAnsiTheme="majorHAnsi"/>
            <w:noProof/>
            <w:webHidden/>
            <w:sz w:val="20"/>
            <w:szCs w:val="20"/>
          </w:rPr>
          <w:fldChar w:fldCharType="begin"/>
        </w:r>
        <w:r w:rsidRPr="006936EE">
          <w:rPr>
            <w:rFonts w:asciiTheme="majorHAnsi" w:hAnsiTheme="majorHAnsi"/>
            <w:noProof/>
            <w:webHidden/>
            <w:sz w:val="20"/>
            <w:szCs w:val="20"/>
          </w:rPr>
          <w:instrText xml:space="preserve"> PAGEREF _Toc476667843 \h </w:instrText>
        </w:r>
        <w:r w:rsidRPr="006936EE">
          <w:rPr>
            <w:rFonts w:asciiTheme="majorHAnsi" w:hAnsiTheme="majorHAnsi"/>
            <w:noProof/>
            <w:webHidden/>
            <w:sz w:val="20"/>
            <w:szCs w:val="20"/>
          </w:rPr>
        </w:r>
        <w:r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2</w:t>
        </w:r>
        <w:r w:rsidRPr="006936EE">
          <w:rPr>
            <w:rFonts w:asciiTheme="majorHAnsi" w:hAnsiTheme="majorHAnsi"/>
            <w:noProof/>
            <w:webHidden/>
            <w:sz w:val="20"/>
            <w:szCs w:val="20"/>
          </w:rPr>
          <w:fldChar w:fldCharType="end"/>
        </w:r>
      </w:hyperlink>
    </w:p>
    <w:p w14:paraId="2D1DEB24" w14:textId="77777777" w:rsidR="006936EE" w:rsidRDefault="006936EE" w:rsidP="004C7059">
      <w:pPr>
        <w:pStyle w:val="TOC1"/>
        <w:tabs>
          <w:tab w:val="left" w:pos="720"/>
          <w:tab w:val="right" w:leader="dot" w:pos="9350"/>
        </w:tabs>
        <w:rPr>
          <w:rFonts w:asciiTheme="majorHAnsi" w:hAnsiTheme="majorHAnsi"/>
          <w:sz w:val="20"/>
          <w:szCs w:val="20"/>
        </w:rPr>
      </w:pPr>
    </w:p>
    <w:p w14:paraId="2BCE52EA" w14:textId="77777777" w:rsidR="00F94536" w:rsidRPr="006936EE" w:rsidRDefault="006936EE" w:rsidP="004C7059">
      <w:pPr>
        <w:pStyle w:val="TOC1"/>
        <w:tabs>
          <w:tab w:val="left" w:pos="720"/>
          <w:tab w:val="right" w:leader="dot" w:pos="9350"/>
        </w:tabs>
        <w:rPr>
          <w:rFonts w:asciiTheme="majorHAnsi" w:eastAsiaTheme="minorEastAsia" w:hAnsiTheme="majorHAnsi" w:cstheme="minorBidi"/>
          <w:noProof/>
          <w:sz w:val="20"/>
          <w:szCs w:val="20"/>
          <w:bdr w:val="none" w:sz="0" w:space="0" w:color="auto"/>
        </w:rPr>
      </w:pPr>
      <w:hyperlink w:anchor="_Toc476667844" w:history="1">
        <w:r w:rsidR="00F94536" w:rsidRPr="006936EE">
          <w:rPr>
            <w:rStyle w:val="Hyperlink"/>
            <w:rFonts w:asciiTheme="majorHAnsi" w:hAnsiTheme="majorHAnsi"/>
            <w:noProof/>
            <w:sz w:val="20"/>
            <w:szCs w:val="20"/>
          </w:rPr>
          <w:t>II.</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hAnsiTheme="majorHAnsi"/>
            <w:noProof/>
            <w:sz w:val="20"/>
            <w:szCs w:val="20"/>
          </w:rPr>
          <w:t>PROCEEDINGS BEFORE THE COMMISISON</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_Toc476667844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2</w:t>
        </w:r>
        <w:r w:rsidR="00F94536" w:rsidRPr="006936EE">
          <w:rPr>
            <w:rFonts w:asciiTheme="majorHAnsi" w:hAnsiTheme="majorHAnsi"/>
            <w:noProof/>
            <w:webHidden/>
            <w:sz w:val="20"/>
            <w:szCs w:val="20"/>
          </w:rPr>
          <w:fldChar w:fldCharType="end"/>
        </w:r>
      </w:hyperlink>
    </w:p>
    <w:p w14:paraId="6FD27F58" w14:textId="77777777" w:rsidR="006936EE" w:rsidRDefault="006936EE" w:rsidP="004C7059">
      <w:pPr>
        <w:pStyle w:val="TOC1"/>
        <w:tabs>
          <w:tab w:val="left" w:pos="720"/>
          <w:tab w:val="right" w:leader="dot" w:pos="9350"/>
        </w:tabs>
        <w:rPr>
          <w:rFonts w:asciiTheme="majorHAnsi" w:hAnsiTheme="majorHAnsi"/>
          <w:sz w:val="20"/>
          <w:szCs w:val="20"/>
        </w:rPr>
      </w:pPr>
    </w:p>
    <w:p w14:paraId="254FA6EA" w14:textId="77777777" w:rsidR="00F94536" w:rsidRPr="006936EE" w:rsidRDefault="006936EE" w:rsidP="004C7059">
      <w:pPr>
        <w:pStyle w:val="TOC1"/>
        <w:tabs>
          <w:tab w:val="left" w:pos="720"/>
          <w:tab w:val="right" w:leader="dot" w:pos="9350"/>
        </w:tabs>
        <w:rPr>
          <w:rFonts w:asciiTheme="majorHAnsi" w:eastAsiaTheme="minorEastAsia" w:hAnsiTheme="majorHAnsi" w:cstheme="minorBidi"/>
          <w:noProof/>
          <w:sz w:val="20"/>
          <w:szCs w:val="20"/>
          <w:bdr w:val="none" w:sz="0" w:space="0" w:color="auto"/>
        </w:rPr>
      </w:pPr>
      <w:hyperlink w:anchor="_Toc476667845" w:history="1">
        <w:r w:rsidR="00F94536" w:rsidRPr="006936EE">
          <w:rPr>
            <w:rStyle w:val="Hyperlink"/>
            <w:rFonts w:asciiTheme="majorHAnsi" w:hAnsiTheme="majorHAnsi"/>
            <w:noProof/>
            <w:sz w:val="20"/>
            <w:szCs w:val="20"/>
          </w:rPr>
          <w:t>III.</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hAnsiTheme="majorHAnsi"/>
            <w:noProof/>
            <w:sz w:val="20"/>
            <w:szCs w:val="20"/>
          </w:rPr>
          <w:t>POSITION OF THE PARTIES</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_Toc476667845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3</w:t>
        </w:r>
        <w:r w:rsidR="00F94536" w:rsidRPr="006936EE">
          <w:rPr>
            <w:rFonts w:asciiTheme="majorHAnsi" w:hAnsiTheme="majorHAnsi"/>
            <w:noProof/>
            <w:webHidden/>
            <w:sz w:val="20"/>
            <w:szCs w:val="20"/>
          </w:rPr>
          <w:fldChar w:fldCharType="end"/>
        </w:r>
      </w:hyperlink>
    </w:p>
    <w:p w14:paraId="7BC3128E" w14:textId="77777777" w:rsidR="00F94536" w:rsidRPr="006936EE" w:rsidRDefault="006936EE" w:rsidP="004C7059">
      <w:pPr>
        <w:pStyle w:val="TOC2"/>
        <w:tabs>
          <w:tab w:val="clear" w:pos="1440"/>
          <w:tab w:val="left" w:pos="720"/>
        </w:tabs>
        <w:rPr>
          <w:rFonts w:asciiTheme="majorHAnsi" w:eastAsiaTheme="minorEastAsia" w:hAnsiTheme="majorHAnsi" w:cstheme="minorBidi"/>
          <w:noProof/>
          <w:sz w:val="20"/>
          <w:szCs w:val="20"/>
          <w:bdr w:val="none" w:sz="0" w:space="0" w:color="auto"/>
        </w:rPr>
      </w:pPr>
      <w:hyperlink w:anchor="_Toc476667846" w:history="1">
        <w:r w:rsidR="00F94536" w:rsidRPr="006936EE">
          <w:rPr>
            <w:rStyle w:val="Hyperlink"/>
            <w:rFonts w:asciiTheme="majorHAnsi" w:eastAsia="Times New Roman" w:hAnsiTheme="majorHAnsi" w:cs="Arial"/>
            <w:iCs/>
            <w:noProof/>
            <w:sz w:val="20"/>
            <w:szCs w:val="20"/>
            <w:lang w:val="es-AR"/>
          </w:rPr>
          <w:t>A.</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eastAsia="Times New Roman" w:hAnsiTheme="majorHAnsi" w:cs="Arial"/>
            <w:iCs/>
            <w:noProof/>
            <w:sz w:val="20"/>
            <w:szCs w:val="20"/>
            <w:lang w:val="es-AR"/>
          </w:rPr>
          <w:t>Position of the petitioners</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_Toc476667846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3</w:t>
        </w:r>
        <w:r w:rsidR="00F94536" w:rsidRPr="006936EE">
          <w:rPr>
            <w:rFonts w:asciiTheme="majorHAnsi" w:hAnsiTheme="majorHAnsi"/>
            <w:noProof/>
            <w:webHidden/>
            <w:sz w:val="20"/>
            <w:szCs w:val="20"/>
          </w:rPr>
          <w:fldChar w:fldCharType="end"/>
        </w:r>
      </w:hyperlink>
    </w:p>
    <w:p w14:paraId="05ABD098" w14:textId="77777777" w:rsidR="00F94536" w:rsidRPr="006936EE" w:rsidRDefault="006936EE" w:rsidP="004C7059">
      <w:pPr>
        <w:pStyle w:val="TOC2"/>
        <w:tabs>
          <w:tab w:val="clear" w:pos="1440"/>
          <w:tab w:val="left" w:pos="720"/>
        </w:tabs>
        <w:rPr>
          <w:rFonts w:asciiTheme="majorHAnsi" w:eastAsiaTheme="minorEastAsia" w:hAnsiTheme="majorHAnsi" w:cstheme="minorBidi"/>
          <w:noProof/>
          <w:sz w:val="20"/>
          <w:szCs w:val="20"/>
          <w:bdr w:val="none" w:sz="0" w:space="0" w:color="auto"/>
        </w:rPr>
      </w:pPr>
      <w:hyperlink w:anchor="_Toc476667847" w:history="1">
        <w:r w:rsidR="00F94536" w:rsidRPr="006936EE">
          <w:rPr>
            <w:rStyle w:val="Hyperlink"/>
            <w:rFonts w:asciiTheme="majorHAnsi" w:eastAsia="Times New Roman" w:hAnsiTheme="majorHAnsi" w:cs="Arial"/>
            <w:iCs/>
            <w:noProof/>
            <w:sz w:val="20"/>
            <w:szCs w:val="20"/>
            <w:lang w:val="es-AR"/>
          </w:rPr>
          <w:t>B.</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eastAsia="Times New Roman" w:hAnsiTheme="majorHAnsi" w:cs="Arial"/>
            <w:iCs/>
            <w:noProof/>
            <w:sz w:val="20"/>
            <w:szCs w:val="20"/>
            <w:lang w:val="es-AR"/>
          </w:rPr>
          <w:t>Position of the State</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_Toc476667847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3</w:t>
        </w:r>
        <w:r w:rsidR="00F94536" w:rsidRPr="006936EE">
          <w:rPr>
            <w:rFonts w:asciiTheme="majorHAnsi" w:hAnsiTheme="majorHAnsi"/>
            <w:noProof/>
            <w:webHidden/>
            <w:sz w:val="20"/>
            <w:szCs w:val="20"/>
          </w:rPr>
          <w:fldChar w:fldCharType="end"/>
        </w:r>
      </w:hyperlink>
    </w:p>
    <w:p w14:paraId="796C46CE" w14:textId="77777777" w:rsidR="006936EE" w:rsidRDefault="006936EE" w:rsidP="004C7059">
      <w:pPr>
        <w:pStyle w:val="TOC1"/>
        <w:tabs>
          <w:tab w:val="left" w:pos="720"/>
          <w:tab w:val="right" w:leader="dot" w:pos="9350"/>
        </w:tabs>
        <w:rPr>
          <w:rFonts w:asciiTheme="majorHAnsi" w:hAnsiTheme="majorHAnsi"/>
          <w:sz w:val="20"/>
          <w:szCs w:val="20"/>
        </w:rPr>
      </w:pPr>
    </w:p>
    <w:p w14:paraId="2B6E0633" w14:textId="77777777" w:rsidR="00F94536" w:rsidRPr="006936EE" w:rsidRDefault="006936EE" w:rsidP="004C7059">
      <w:pPr>
        <w:pStyle w:val="TOC1"/>
        <w:tabs>
          <w:tab w:val="left" w:pos="720"/>
          <w:tab w:val="right" w:leader="dot" w:pos="9350"/>
        </w:tabs>
        <w:rPr>
          <w:rFonts w:asciiTheme="majorHAnsi" w:eastAsiaTheme="minorEastAsia" w:hAnsiTheme="majorHAnsi" w:cstheme="minorBidi"/>
          <w:noProof/>
          <w:sz w:val="20"/>
          <w:szCs w:val="20"/>
          <w:bdr w:val="none" w:sz="0" w:space="0" w:color="auto"/>
        </w:rPr>
      </w:pPr>
      <w:hyperlink w:anchor="_Toc476667848" w:history="1">
        <w:r w:rsidR="00F94536" w:rsidRPr="006936EE">
          <w:rPr>
            <w:rStyle w:val="Hyperlink"/>
            <w:rFonts w:asciiTheme="majorHAnsi" w:hAnsiTheme="majorHAnsi"/>
            <w:noProof/>
            <w:sz w:val="20"/>
            <w:szCs w:val="20"/>
          </w:rPr>
          <w:t>IV.</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hAnsiTheme="majorHAnsi"/>
            <w:noProof/>
            <w:sz w:val="20"/>
            <w:szCs w:val="20"/>
          </w:rPr>
          <w:t>PROVEN FACTS</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_Toc476667848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4</w:t>
        </w:r>
        <w:r w:rsidR="00F94536" w:rsidRPr="006936EE">
          <w:rPr>
            <w:rFonts w:asciiTheme="majorHAnsi" w:hAnsiTheme="majorHAnsi"/>
            <w:noProof/>
            <w:webHidden/>
            <w:sz w:val="20"/>
            <w:szCs w:val="20"/>
          </w:rPr>
          <w:fldChar w:fldCharType="end"/>
        </w:r>
      </w:hyperlink>
    </w:p>
    <w:p w14:paraId="36F0A819" w14:textId="77777777" w:rsidR="00F94536" w:rsidRPr="006936EE" w:rsidRDefault="006936EE" w:rsidP="004C7059">
      <w:pPr>
        <w:pStyle w:val="TOC2"/>
        <w:tabs>
          <w:tab w:val="clear" w:pos="1440"/>
          <w:tab w:val="left" w:pos="720"/>
        </w:tabs>
        <w:rPr>
          <w:rFonts w:asciiTheme="majorHAnsi" w:eastAsiaTheme="minorEastAsia" w:hAnsiTheme="majorHAnsi" w:cstheme="minorBidi"/>
          <w:noProof/>
          <w:sz w:val="20"/>
          <w:szCs w:val="20"/>
          <w:bdr w:val="none" w:sz="0" w:space="0" w:color="auto"/>
        </w:rPr>
      </w:pPr>
      <w:hyperlink w:anchor="_Toc476667849" w:history="1">
        <w:r w:rsidR="00F94536" w:rsidRPr="006936EE">
          <w:rPr>
            <w:rStyle w:val="Hyperlink"/>
            <w:rFonts w:asciiTheme="majorHAnsi" w:hAnsiTheme="majorHAnsi"/>
            <w:noProof/>
            <w:sz w:val="20"/>
            <w:szCs w:val="20"/>
          </w:rPr>
          <w:t>A.</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eastAsia="Times New Roman" w:hAnsiTheme="majorHAnsi" w:cs="Arial"/>
            <w:iCs/>
            <w:noProof/>
            <w:sz w:val="20"/>
            <w:szCs w:val="20"/>
          </w:rPr>
          <w:t>Detention of Elba Clotilde Perrone and Juan José Preckel in 1976</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_Toc476667849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4</w:t>
        </w:r>
        <w:r w:rsidR="00F94536" w:rsidRPr="006936EE">
          <w:rPr>
            <w:rFonts w:asciiTheme="majorHAnsi" w:hAnsiTheme="majorHAnsi"/>
            <w:noProof/>
            <w:webHidden/>
            <w:sz w:val="20"/>
            <w:szCs w:val="20"/>
          </w:rPr>
          <w:fldChar w:fldCharType="end"/>
        </w:r>
      </w:hyperlink>
    </w:p>
    <w:p w14:paraId="496D8B31" w14:textId="77777777" w:rsidR="00F94536" w:rsidRPr="006936EE" w:rsidRDefault="006936EE" w:rsidP="004C7059">
      <w:pPr>
        <w:pStyle w:val="TOC2"/>
        <w:tabs>
          <w:tab w:val="clear" w:pos="1440"/>
          <w:tab w:val="left" w:pos="720"/>
        </w:tabs>
        <w:rPr>
          <w:rFonts w:asciiTheme="majorHAnsi" w:eastAsiaTheme="minorEastAsia" w:hAnsiTheme="majorHAnsi" w:cstheme="minorBidi"/>
          <w:noProof/>
          <w:sz w:val="20"/>
          <w:szCs w:val="20"/>
          <w:bdr w:val="none" w:sz="0" w:space="0" w:color="auto"/>
        </w:rPr>
      </w:pPr>
      <w:hyperlink w:anchor="_Toc476667850" w:history="1">
        <w:r w:rsidR="00F94536" w:rsidRPr="006936EE">
          <w:rPr>
            <w:rStyle w:val="Hyperlink"/>
            <w:rFonts w:asciiTheme="majorHAnsi" w:eastAsia="Times New Roman" w:hAnsiTheme="majorHAnsi" w:cs="Arial"/>
            <w:iCs/>
            <w:noProof/>
            <w:sz w:val="20"/>
            <w:szCs w:val="20"/>
          </w:rPr>
          <w:t>B.</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eastAsia="Times New Roman" w:hAnsiTheme="majorHAnsi" w:cs="Arial"/>
            <w:iCs/>
            <w:noProof/>
            <w:sz w:val="20"/>
            <w:szCs w:val="20"/>
          </w:rPr>
          <w:t>Employment status of Mrs. Perrone and Mr. Preckel</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_Toc476667850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6</w:t>
        </w:r>
        <w:r w:rsidR="00F94536" w:rsidRPr="006936EE">
          <w:rPr>
            <w:rFonts w:asciiTheme="majorHAnsi" w:hAnsiTheme="majorHAnsi"/>
            <w:noProof/>
            <w:webHidden/>
            <w:sz w:val="20"/>
            <w:szCs w:val="20"/>
          </w:rPr>
          <w:fldChar w:fldCharType="end"/>
        </w:r>
      </w:hyperlink>
    </w:p>
    <w:p w14:paraId="0A81B4EA" w14:textId="77777777" w:rsidR="00F94536" w:rsidRPr="006936EE" w:rsidRDefault="006936EE" w:rsidP="004C7059">
      <w:pPr>
        <w:pStyle w:val="TOC2"/>
        <w:tabs>
          <w:tab w:val="clear" w:pos="1440"/>
          <w:tab w:val="left" w:pos="720"/>
        </w:tabs>
        <w:rPr>
          <w:rFonts w:asciiTheme="majorHAnsi" w:eastAsiaTheme="minorEastAsia" w:hAnsiTheme="majorHAnsi" w:cstheme="minorBidi"/>
          <w:noProof/>
          <w:sz w:val="20"/>
          <w:szCs w:val="20"/>
          <w:bdr w:val="none" w:sz="0" w:space="0" w:color="auto"/>
        </w:rPr>
      </w:pPr>
      <w:hyperlink w:anchor="_Toc476667851" w:history="1">
        <w:r w:rsidR="00F94536" w:rsidRPr="006936EE">
          <w:rPr>
            <w:rStyle w:val="Hyperlink"/>
            <w:rFonts w:asciiTheme="majorHAnsi" w:eastAsia="Times New Roman" w:hAnsiTheme="majorHAnsi" w:cs="Arial"/>
            <w:iCs/>
            <w:noProof/>
            <w:sz w:val="20"/>
            <w:szCs w:val="20"/>
          </w:rPr>
          <w:t>C.</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eastAsia="Times New Roman" w:hAnsiTheme="majorHAnsi" w:cs="Arial"/>
            <w:iCs/>
            <w:noProof/>
            <w:sz w:val="20"/>
            <w:szCs w:val="20"/>
          </w:rPr>
          <w:t>Remedies pursued</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_Toc476667851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8</w:t>
        </w:r>
        <w:r w:rsidR="00F94536" w:rsidRPr="006936EE">
          <w:rPr>
            <w:rFonts w:asciiTheme="majorHAnsi" w:hAnsiTheme="majorHAnsi"/>
            <w:noProof/>
            <w:webHidden/>
            <w:sz w:val="20"/>
            <w:szCs w:val="20"/>
          </w:rPr>
          <w:fldChar w:fldCharType="end"/>
        </w:r>
      </w:hyperlink>
    </w:p>
    <w:p w14:paraId="2D062DE1" w14:textId="77777777" w:rsidR="00F94536" w:rsidRPr="006936EE" w:rsidRDefault="006936EE" w:rsidP="004C7059">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76667852" w:history="1">
        <w:r w:rsidR="00F94536" w:rsidRPr="006936EE">
          <w:rPr>
            <w:rStyle w:val="Hyperlink"/>
            <w:rFonts w:asciiTheme="majorHAnsi" w:hAnsiTheme="majorHAnsi"/>
            <w:noProof/>
            <w:sz w:val="20"/>
            <w:szCs w:val="20"/>
          </w:rPr>
          <w:t>1.</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hAnsiTheme="majorHAnsi"/>
            <w:noProof/>
            <w:sz w:val="20"/>
            <w:szCs w:val="20"/>
          </w:rPr>
          <w:t>Administrative proceeding</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_Toc476667852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8</w:t>
        </w:r>
        <w:r w:rsidR="00F94536" w:rsidRPr="006936EE">
          <w:rPr>
            <w:rFonts w:asciiTheme="majorHAnsi" w:hAnsiTheme="majorHAnsi"/>
            <w:noProof/>
            <w:webHidden/>
            <w:sz w:val="20"/>
            <w:szCs w:val="20"/>
          </w:rPr>
          <w:fldChar w:fldCharType="end"/>
        </w:r>
      </w:hyperlink>
    </w:p>
    <w:p w14:paraId="611AE568" w14:textId="77777777" w:rsidR="00F94536" w:rsidRPr="006936EE" w:rsidRDefault="006936EE" w:rsidP="004C7059">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76667853" w:history="1">
        <w:r w:rsidR="00F94536" w:rsidRPr="006936EE">
          <w:rPr>
            <w:rStyle w:val="Hyperlink"/>
            <w:rFonts w:asciiTheme="majorHAnsi" w:hAnsiTheme="majorHAnsi"/>
            <w:iCs/>
            <w:noProof/>
            <w:sz w:val="20"/>
            <w:szCs w:val="20"/>
          </w:rPr>
          <w:t>2.</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hAnsiTheme="majorHAnsi"/>
            <w:iCs/>
            <w:noProof/>
            <w:sz w:val="20"/>
            <w:szCs w:val="20"/>
          </w:rPr>
          <w:t>Judicial Proceedings</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_Toc476667853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10</w:t>
        </w:r>
        <w:r w:rsidR="00F94536" w:rsidRPr="006936EE">
          <w:rPr>
            <w:rFonts w:asciiTheme="majorHAnsi" w:hAnsiTheme="majorHAnsi"/>
            <w:noProof/>
            <w:webHidden/>
            <w:sz w:val="20"/>
            <w:szCs w:val="20"/>
          </w:rPr>
          <w:fldChar w:fldCharType="end"/>
        </w:r>
      </w:hyperlink>
    </w:p>
    <w:p w14:paraId="49E54625" w14:textId="77777777" w:rsidR="006936EE" w:rsidRDefault="006936EE" w:rsidP="004C7059">
      <w:pPr>
        <w:pStyle w:val="TOC1"/>
        <w:tabs>
          <w:tab w:val="left" w:pos="720"/>
          <w:tab w:val="right" w:leader="dot" w:pos="9350"/>
        </w:tabs>
        <w:rPr>
          <w:rFonts w:asciiTheme="majorHAnsi" w:hAnsiTheme="majorHAnsi"/>
          <w:sz w:val="20"/>
          <w:szCs w:val="20"/>
        </w:rPr>
      </w:pPr>
    </w:p>
    <w:p w14:paraId="5FDFAA5C" w14:textId="77777777" w:rsidR="00F94536" w:rsidRPr="006936EE" w:rsidRDefault="006936EE" w:rsidP="004C7059">
      <w:pPr>
        <w:pStyle w:val="TOC1"/>
        <w:tabs>
          <w:tab w:val="left" w:pos="720"/>
          <w:tab w:val="right" w:leader="dot" w:pos="9350"/>
        </w:tabs>
        <w:rPr>
          <w:rFonts w:asciiTheme="majorHAnsi" w:eastAsiaTheme="minorEastAsia" w:hAnsiTheme="majorHAnsi" w:cstheme="minorBidi"/>
          <w:noProof/>
          <w:sz w:val="20"/>
          <w:szCs w:val="20"/>
          <w:bdr w:val="none" w:sz="0" w:space="0" w:color="auto"/>
        </w:rPr>
      </w:pPr>
      <w:hyperlink w:anchor="_Toc476667854" w:history="1">
        <w:r w:rsidR="00F94536" w:rsidRPr="006936EE">
          <w:rPr>
            <w:rStyle w:val="Hyperlink"/>
            <w:rFonts w:asciiTheme="majorHAnsi" w:hAnsiTheme="majorHAnsi"/>
            <w:noProof/>
            <w:sz w:val="20"/>
            <w:szCs w:val="20"/>
          </w:rPr>
          <w:t>V.</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hAnsiTheme="majorHAnsi"/>
            <w:noProof/>
            <w:sz w:val="20"/>
            <w:szCs w:val="20"/>
          </w:rPr>
          <w:t>ANALYSIS OF THE MERITS</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_Toc476667854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15</w:t>
        </w:r>
        <w:r w:rsidR="00F94536" w:rsidRPr="006936EE">
          <w:rPr>
            <w:rFonts w:asciiTheme="majorHAnsi" w:hAnsiTheme="majorHAnsi"/>
            <w:noProof/>
            <w:webHidden/>
            <w:sz w:val="20"/>
            <w:szCs w:val="20"/>
          </w:rPr>
          <w:fldChar w:fldCharType="end"/>
        </w:r>
      </w:hyperlink>
    </w:p>
    <w:p w14:paraId="229774A0" w14:textId="77777777" w:rsidR="00F94536" w:rsidRPr="006936EE" w:rsidRDefault="006936EE" w:rsidP="004C7059">
      <w:pPr>
        <w:pStyle w:val="TOC2"/>
        <w:tabs>
          <w:tab w:val="clear" w:pos="1440"/>
          <w:tab w:val="left" w:pos="720"/>
        </w:tabs>
        <w:rPr>
          <w:rFonts w:asciiTheme="majorHAnsi" w:eastAsiaTheme="minorEastAsia" w:hAnsiTheme="majorHAnsi" w:cstheme="minorBidi"/>
          <w:noProof/>
          <w:sz w:val="20"/>
          <w:szCs w:val="20"/>
          <w:bdr w:val="none" w:sz="0" w:space="0" w:color="auto"/>
        </w:rPr>
      </w:pPr>
      <w:hyperlink w:anchor="_Toc476667855" w:history="1">
        <w:r w:rsidR="00F94536" w:rsidRPr="006936EE">
          <w:rPr>
            <w:rStyle w:val="Hyperlink"/>
            <w:rFonts w:asciiTheme="majorHAnsi" w:hAnsiTheme="majorHAnsi"/>
            <w:noProof/>
            <w:sz w:val="20"/>
            <w:szCs w:val="20"/>
          </w:rPr>
          <w:t>A.</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hAnsiTheme="majorHAnsi"/>
            <w:noProof/>
            <w:sz w:val="20"/>
            <w:szCs w:val="20"/>
          </w:rPr>
          <w:t>Preliminary issues</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_Toc476667855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15</w:t>
        </w:r>
        <w:r w:rsidR="00F94536" w:rsidRPr="006936EE">
          <w:rPr>
            <w:rFonts w:asciiTheme="majorHAnsi" w:hAnsiTheme="majorHAnsi"/>
            <w:noProof/>
            <w:webHidden/>
            <w:sz w:val="20"/>
            <w:szCs w:val="20"/>
          </w:rPr>
          <w:fldChar w:fldCharType="end"/>
        </w:r>
      </w:hyperlink>
    </w:p>
    <w:p w14:paraId="2761D280" w14:textId="77777777" w:rsidR="00F94536" w:rsidRPr="006936EE" w:rsidRDefault="006936EE" w:rsidP="004C7059">
      <w:pPr>
        <w:pStyle w:val="TOC2"/>
        <w:tabs>
          <w:tab w:val="clear" w:pos="1440"/>
          <w:tab w:val="left" w:pos="720"/>
        </w:tabs>
        <w:rPr>
          <w:rFonts w:asciiTheme="majorHAnsi" w:eastAsiaTheme="minorEastAsia" w:hAnsiTheme="majorHAnsi" w:cstheme="minorBidi"/>
          <w:noProof/>
          <w:sz w:val="20"/>
          <w:szCs w:val="20"/>
          <w:bdr w:val="none" w:sz="0" w:space="0" w:color="auto"/>
        </w:rPr>
      </w:pPr>
      <w:hyperlink w:anchor="_Toc476667856" w:history="1">
        <w:r w:rsidR="00F94536" w:rsidRPr="006936EE">
          <w:rPr>
            <w:rStyle w:val="Hyperlink"/>
            <w:rFonts w:asciiTheme="majorHAnsi" w:hAnsiTheme="majorHAnsi"/>
            <w:noProof/>
            <w:sz w:val="20"/>
            <w:szCs w:val="20"/>
          </w:rPr>
          <w:t>B.</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hAnsiTheme="majorHAnsi"/>
            <w:noProof/>
            <w:sz w:val="20"/>
            <w:szCs w:val="20"/>
          </w:rPr>
          <w:t>Right to a fair trial and judicial protection (article 8.1 and 25.1 of the American Convention) in connection with article 1.1 of the same instrument</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_Toc476667856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16</w:t>
        </w:r>
        <w:r w:rsidR="00F94536" w:rsidRPr="006936EE">
          <w:rPr>
            <w:rFonts w:asciiTheme="majorHAnsi" w:hAnsiTheme="majorHAnsi"/>
            <w:noProof/>
            <w:webHidden/>
            <w:sz w:val="20"/>
            <w:szCs w:val="20"/>
          </w:rPr>
          <w:fldChar w:fldCharType="end"/>
        </w:r>
      </w:hyperlink>
    </w:p>
    <w:p w14:paraId="6ED55110" w14:textId="77777777" w:rsidR="00F94536" w:rsidRPr="006936EE" w:rsidRDefault="006936EE" w:rsidP="004C7059">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76667857" w:history="1">
        <w:r w:rsidR="00F94536" w:rsidRPr="006936EE">
          <w:rPr>
            <w:rStyle w:val="Hyperlink"/>
            <w:rFonts w:asciiTheme="majorHAnsi" w:hAnsiTheme="majorHAnsi"/>
            <w:noProof/>
            <w:sz w:val="20"/>
            <w:szCs w:val="20"/>
          </w:rPr>
          <w:t>1.</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hAnsiTheme="majorHAnsi"/>
            <w:noProof/>
            <w:sz w:val="20"/>
            <w:szCs w:val="20"/>
          </w:rPr>
          <w:t>Guarantee of a reasonable period of time</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_Toc476667857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17</w:t>
        </w:r>
        <w:r w:rsidR="00F94536" w:rsidRPr="006936EE">
          <w:rPr>
            <w:rFonts w:asciiTheme="majorHAnsi" w:hAnsiTheme="majorHAnsi"/>
            <w:noProof/>
            <w:webHidden/>
            <w:sz w:val="20"/>
            <w:szCs w:val="20"/>
          </w:rPr>
          <w:fldChar w:fldCharType="end"/>
        </w:r>
      </w:hyperlink>
    </w:p>
    <w:p w14:paraId="0893C77B" w14:textId="77777777" w:rsidR="00F94536" w:rsidRPr="006936EE" w:rsidRDefault="006936EE" w:rsidP="004C7059">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76667858" w:history="1">
        <w:r w:rsidR="00F94536" w:rsidRPr="006936EE">
          <w:rPr>
            <w:rStyle w:val="Hyperlink"/>
            <w:rFonts w:asciiTheme="majorHAnsi" w:hAnsiTheme="majorHAnsi"/>
            <w:noProof/>
            <w:sz w:val="20"/>
            <w:szCs w:val="20"/>
          </w:rPr>
          <w:t xml:space="preserve">2. </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hAnsiTheme="majorHAnsi"/>
            <w:noProof/>
            <w:sz w:val="20"/>
            <w:szCs w:val="20"/>
          </w:rPr>
          <w:t>Duty of sufficient justification of decisions as a protection of due process</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_Toc476667858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18</w:t>
        </w:r>
        <w:r w:rsidR="00F94536" w:rsidRPr="006936EE">
          <w:rPr>
            <w:rFonts w:asciiTheme="majorHAnsi" w:hAnsiTheme="majorHAnsi"/>
            <w:noProof/>
            <w:webHidden/>
            <w:sz w:val="20"/>
            <w:szCs w:val="20"/>
          </w:rPr>
          <w:fldChar w:fldCharType="end"/>
        </w:r>
      </w:hyperlink>
    </w:p>
    <w:p w14:paraId="7BC0D646" w14:textId="77777777" w:rsidR="006936EE" w:rsidRDefault="006936EE" w:rsidP="004C7059">
      <w:pPr>
        <w:pStyle w:val="TOC1"/>
        <w:tabs>
          <w:tab w:val="left" w:pos="720"/>
          <w:tab w:val="right" w:leader="dot" w:pos="9350"/>
        </w:tabs>
        <w:rPr>
          <w:rFonts w:asciiTheme="majorHAnsi" w:hAnsiTheme="majorHAnsi"/>
          <w:sz w:val="20"/>
          <w:szCs w:val="20"/>
        </w:rPr>
      </w:pPr>
    </w:p>
    <w:p w14:paraId="2858661E" w14:textId="77777777" w:rsidR="00F94536" w:rsidRPr="006936EE" w:rsidRDefault="006936EE" w:rsidP="004C7059">
      <w:pPr>
        <w:pStyle w:val="TOC1"/>
        <w:tabs>
          <w:tab w:val="left" w:pos="720"/>
          <w:tab w:val="right" w:leader="dot" w:pos="9350"/>
        </w:tabs>
        <w:rPr>
          <w:rFonts w:asciiTheme="majorHAnsi" w:eastAsiaTheme="minorEastAsia" w:hAnsiTheme="majorHAnsi" w:cstheme="minorBidi"/>
          <w:noProof/>
          <w:sz w:val="20"/>
          <w:szCs w:val="20"/>
          <w:bdr w:val="none" w:sz="0" w:space="0" w:color="auto"/>
        </w:rPr>
      </w:pPr>
      <w:hyperlink w:anchor="_Toc476667859" w:history="1">
        <w:r w:rsidR="00F94536" w:rsidRPr="006936EE">
          <w:rPr>
            <w:rStyle w:val="Hyperlink"/>
            <w:rFonts w:asciiTheme="majorHAnsi" w:hAnsiTheme="majorHAnsi"/>
            <w:noProof/>
            <w:sz w:val="20"/>
            <w:szCs w:val="20"/>
          </w:rPr>
          <w:t>VI.</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hAnsiTheme="majorHAnsi"/>
            <w:noProof/>
            <w:sz w:val="20"/>
            <w:szCs w:val="20"/>
          </w:rPr>
          <w:t>CONCLUSIONS</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_Toc476667859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20</w:t>
        </w:r>
        <w:r w:rsidR="00F94536" w:rsidRPr="006936EE">
          <w:rPr>
            <w:rFonts w:asciiTheme="majorHAnsi" w:hAnsiTheme="majorHAnsi"/>
            <w:noProof/>
            <w:webHidden/>
            <w:sz w:val="20"/>
            <w:szCs w:val="20"/>
          </w:rPr>
          <w:fldChar w:fldCharType="end"/>
        </w:r>
      </w:hyperlink>
    </w:p>
    <w:p w14:paraId="2FE93DA8" w14:textId="77777777" w:rsidR="006936EE" w:rsidRDefault="006936EE" w:rsidP="004C7059">
      <w:pPr>
        <w:pStyle w:val="TOC1"/>
        <w:tabs>
          <w:tab w:val="left" w:pos="720"/>
          <w:tab w:val="right" w:leader="dot" w:pos="9350"/>
        </w:tabs>
        <w:rPr>
          <w:rFonts w:asciiTheme="majorHAnsi" w:hAnsiTheme="majorHAnsi"/>
          <w:sz w:val="20"/>
          <w:szCs w:val="20"/>
        </w:rPr>
      </w:pPr>
    </w:p>
    <w:p w14:paraId="62525BB9" w14:textId="77777777" w:rsidR="00F94536" w:rsidRPr="006936EE" w:rsidRDefault="006936EE" w:rsidP="004C7059">
      <w:pPr>
        <w:pStyle w:val="TOC1"/>
        <w:tabs>
          <w:tab w:val="left" w:pos="720"/>
          <w:tab w:val="right" w:leader="dot" w:pos="9350"/>
        </w:tabs>
        <w:rPr>
          <w:rFonts w:asciiTheme="majorHAnsi" w:eastAsiaTheme="minorEastAsia" w:hAnsiTheme="majorHAnsi" w:cstheme="minorBidi"/>
          <w:noProof/>
          <w:sz w:val="20"/>
          <w:szCs w:val="20"/>
          <w:bdr w:val="none" w:sz="0" w:space="0" w:color="auto"/>
        </w:rPr>
      </w:pPr>
      <w:hyperlink w:anchor="_Toc476667860" w:history="1">
        <w:r w:rsidR="00F94536" w:rsidRPr="006936EE">
          <w:rPr>
            <w:rStyle w:val="Hyperlink"/>
            <w:rFonts w:asciiTheme="majorHAnsi" w:hAnsiTheme="majorHAnsi"/>
            <w:noProof/>
            <w:sz w:val="20"/>
            <w:szCs w:val="20"/>
          </w:rPr>
          <w:t>VII.</w:t>
        </w:r>
        <w:r w:rsidR="00F94536" w:rsidRPr="006936EE">
          <w:rPr>
            <w:rFonts w:asciiTheme="majorHAnsi" w:eastAsiaTheme="minorEastAsia" w:hAnsiTheme="majorHAnsi" w:cstheme="minorBidi"/>
            <w:noProof/>
            <w:sz w:val="20"/>
            <w:szCs w:val="20"/>
            <w:bdr w:val="none" w:sz="0" w:space="0" w:color="auto"/>
          </w:rPr>
          <w:tab/>
        </w:r>
        <w:r w:rsidR="00F94536" w:rsidRPr="006936EE">
          <w:rPr>
            <w:rStyle w:val="Hyperlink"/>
            <w:rFonts w:asciiTheme="majorHAnsi" w:hAnsiTheme="majorHAnsi"/>
            <w:noProof/>
            <w:sz w:val="20"/>
            <w:szCs w:val="20"/>
          </w:rPr>
          <w:t>RECOMMEN</w:t>
        </w:r>
        <w:r w:rsidR="00F94536" w:rsidRPr="006936EE">
          <w:rPr>
            <w:rStyle w:val="Hyperlink"/>
            <w:rFonts w:asciiTheme="majorHAnsi" w:hAnsiTheme="majorHAnsi"/>
            <w:noProof/>
            <w:sz w:val="20"/>
            <w:szCs w:val="20"/>
          </w:rPr>
          <w:t>D</w:t>
        </w:r>
        <w:r w:rsidR="00F94536" w:rsidRPr="006936EE">
          <w:rPr>
            <w:rStyle w:val="Hyperlink"/>
            <w:rFonts w:asciiTheme="majorHAnsi" w:hAnsiTheme="majorHAnsi"/>
            <w:noProof/>
            <w:sz w:val="20"/>
            <w:szCs w:val="20"/>
          </w:rPr>
          <w:t>ATIONS</w:t>
        </w:r>
        <w:r w:rsidR="00F94536" w:rsidRPr="006936EE">
          <w:rPr>
            <w:rFonts w:asciiTheme="majorHAnsi" w:hAnsiTheme="majorHAnsi"/>
            <w:noProof/>
            <w:webHidden/>
            <w:sz w:val="20"/>
            <w:szCs w:val="20"/>
          </w:rPr>
          <w:tab/>
        </w:r>
        <w:r w:rsidR="00F94536" w:rsidRPr="006936EE">
          <w:rPr>
            <w:rFonts w:asciiTheme="majorHAnsi" w:hAnsiTheme="majorHAnsi"/>
            <w:noProof/>
            <w:webHidden/>
            <w:sz w:val="20"/>
            <w:szCs w:val="20"/>
          </w:rPr>
          <w:fldChar w:fldCharType="begin"/>
        </w:r>
        <w:r w:rsidR="00F94536" w:rsidRPr="006936EE">
          <w:rPr>
            <w:rFonts w:asciiTheme="majorHAnsi" w:hAnsiTheme="majorHAnsi"/>
            <w:noProof/>
            <w:webHidden/>
            <w:sz w:val="20"/>
            <w:szCs w:val="20"/>
          </w:rPr>
          <w:instrText xml:space="preserve"> PAGEREF _Toc476667860 \h </w:instrText>
        </w:r>
        <w:r w:rsidR="00F94536" w:rsidRPr="006936EE">
          <w:rPr>
            <w:rFonts w:asciiTheme="majorHAnsi" w:hAnsiTheme="majorHAnsi"/>
            <w:noProof/>
            <w:webHidden/>
            <w:sz w:val="20"/>
            <w:szCs w:val="20"/>
          </w:rPr>
        </w:r>
        <w:r w:rsidR="00F94536" w:rsidRPr="006936EE">
          <w:rPr>
            <w:rFonts w:asciiTheme="majorHAnsi" w:hAnsiTheme="majorHAnsi"/>
            <w:noProof/>
            <w:webHidden/>
            <w:sz w:val="20"/>
            <w:szCs w:val="20"/>
          </w:rPr>
          <w:fldChar w:fldCharType="separate"/>
        </w:r>
        <w:r w:rsidR="00DC3F0B" w:rsidRPr="006936EE">
          <w:rPr>
            <w:rFonts w:asciiTheme="majorHAnsi" w:hAnsiTheme="majorHAnsi"/>
            <w:noProof/>
            <w:webHidden/>
            <w:sz w:val="20"/>
            <w:szCs w:val="20"/>
          </w:rPr>
          <w:t>21</w:t>
        </w:r>
        <w:r w:rsidR="00F94536" w:rsidRPr="006936EE">
          <w:rPr>
            <w:rFonts w:asciiTheme="majorHAnsi" w:hAnsiTheme="majorHAnsi"/>
            <w:noProof/>
            <w:webHidden/>
            <w:sz w:val="20"/>
            <w:szCs w:val="20"/>
          </w:rPr>
          <w:fldChar w:fldCharType="end"/>
        </w:r>
      </w:hyperlink>
    </w:p>
    <w:p w14:paraId="5CA78C7E" w14:textId="21EF242F" w:rsidR="00F94536" w:rsidRDefault="00F94536" w:rsidP="006936EE">
      <w:pPr>
        <w:tabs>
          <w:tab w:val="left" w:pos="720"/>
        </w:tabs>
        <w:ind w:firstLine="567"/>
        <w:jc w:val="center"/>
        <w:rPr>
          <w:rFonts w:ascii="Cambria" w:hAnsi="Cambria" w:cs="Arial"/>
          <w:bCs/>
          <w:sz w:val="18"/>
          <w:szCs w:val="18"/>
        </w:rPr>
      </w:pPr>
      <w:r w:rsidRPr="006936EE">
        <w:rPr>
          <w:rFonts w:asciiTheme="majorHAnsi" w:hAnsiTheme="majorHAnsi" w:cs="Arial"/>
          <w:bCs/>
          <w:sz w:val="20"/>
          <w:szCs w:val="20"/>
        </w:rPr>
        <w:fldChar w:fldCharType="end"/>
      </w:r>
    </w:p>
    <w:p w14:paraId="22C597D7" w14:textId="77777777" w:rsidR="00F94536" w:rsidRDefault="00F94536" w:rsidP="00CB5A1B">
      <w:pPr>
        <w:ind w:firstLine="567"/>
        <w:jc w:val="center"/>
        <w:rPr>
          <w:rFonts w:ascii="Cambria" w:hAnsi="Cambria" w:cs="Arial"/>
          <w:bCs/>
          <w:sz w:val="18"/>
          <w:szCs w:val="18"/>
        </w:rPr>
      </w:pPr>
    </w:p>
    <w:p w14:paraId="53163B0A" w14:textId="77777777" w:rsidR="00F94536" w:rsidRDefault="00F94536" w:rsidP="00CB5A1B">
      <w:pPr>
        <w:ind w:firstLine="567"/>
        <w:jc w:val="center"/>
        <w:rPr>
          <w:rFonts w:ascii="Cambria" w:hAnsi="Cambria" w:cs="Arial"/>
          <w:bCs/>
          <w:sz w:val="18"/>
          <w:szCs w:val="18"/>
        </w:rPr>
      </w:pPr>
    </w:p>
    <w:p w14:paraId="16E3CA0C" w14:textId="3BCAF8EA" w:rsidR="00F94536" w:rsidRDefault="00F94536">
      <w:pPr>
        <w:rPr>
          <w:rFonts w:ascii="Cambria" w:hAnsi="Cambria" w:cs="Arial"/>
          <w:bCs/>
          <w:sz w:val="18"/>
          <w:szCs w:val="18"/>
        </w:rPr>
      </w:pPr>
      <w:r>
        <w:rPr>
          <w:rFonts w:ascii="Cambria" w:hAnsi="Cambria" w:cs="Arial"/>
          <w:bCs/>
          <w:sz w:val="18"/>
          <w:szCs w:val="18"/>
        </w:rPr>
        <w:br w:type="page"/>
      </w:r>
    </w:p>
    <w:p w14:paraId="3D5065E8" w14:textId="77777777" w:rsidR="006936EE" w:rsidRPr="00F03340" w:rsidRDefault="006936EE" w:rsidP="006936EE">
      <w:pPr>
        <w:pStyle w:val="Title"/>
        <w:ind w:firstLine="567"/>
        <w:rPr>
          <w:rFonts w:ascii="Cambria" w:hAnsi="Cambria"/>
          <w:sz w:val="18"/>
          <w:szCs w:val="18"/>
          <w:lang w:val="en-US"/>
        </w:rPr>
      </w:pPr>
      <w:r w:rsidRPr="00F03340">
        <w:rPr>
          <w:rFonts w:ascii="Cambria" w:hAnsi="Cambria"/>
          <w:sz w:val="18"/>
          <w:szCs w:val="18"/>
          <w:lang w:val="en-US"/>
        </w:rPr>
        <w:lastRenderedPageBreak/>
        <w:t xml:space="preserve">REPORT No. </w:t>
      </w:r>
      <w:r>
        <w:rPr>
          <w:rFonts w:ascii="Cambria" w:hAnsi="Cambria"/>
          <w:sz w:val="18"/>
          <w:szCs w:val="18"/>
          <w:lang w:val="en-US"/>
        </w:rPr>
        <w:t>21</w:t>
      </w:r>
      <w:r w:rsidRPr="00F03340">
        <w:rPr>
          <w:rFonts w:ascii="Cambria" w:hAnsi="Cambria"/>
          <w:sz w:val="18"/>
          <w:szCs w:val="18"/>
          <w:lang w:val="en-US"/>
        </w:rPr>
        <w:t>/17</w:t>
      </w:r>
    </w:p>
    <w:p w14:paraId="506247A0" w14:textId="77777777" w:rsidR="006936EE" w:rsidRPr="00F03340" w:rsidRDefault="006936EE" w:rsidP="006936EE">
      <w:pPr>
        <w:ind w:firstLine="567"/>
        <w:jc w:val="center"/>
        <w:rPr>
          <w:rFonts w:ascii="Cambria" w:hAnsi="Cambria"/>
          <w:b/>
          <w:bCs/>
          <w:sz w:val="18"/>
          <w:szCs w:val="18"/>
        </w:rPr>
      </w:pPr>
      <w:r w:rsidRPr="00F03340">
        <w:rPr>
          <w:rFonts w:ascii="Cambria" w:hAnsi="Cambria"/>
          <w:b/>
          <w:bCs/>
          <w:sz w:val="18"/>
          <w:szCs w:val="18"/>
        </w:rPr>
        <w:t>CASE 11.738</w:t>
      </w:r>
    </w:p>
    <w:p w14:paraId="6562B6DD" w14:textId="77777777" w:rsidR="006936EE" w:rsidRPr="00F03340" w:rsidRDefault="006936EE" w:rsidP="006936EE">
      <w:pPr>
        <w:ind w:firstLine="567"/>
        <w:jc w:val="center"/>
        <w:rPr>
          <w:rFonts w:ascii="Cambria" w:hAnsi="Cambria" w:cs="Arial"/>
          <w:bCs/>
          <w:sz w:val="18"/>
          <w:szCs w:val="18"/>
        </w:rPr>
      </w:pPr>
      <w:r w:rsidRPr="00F03340">
        <w:rPr>
          <w:rFonts w:ascii="Cambria" w:hAnsi="Cambria" w:cs="Arial"/>
          <w:bCs/>
          <w:sz w:val="18"/>
          <w:szCs w:val="18"/>
        </w:rPr>
        <w:t xml:space="preserve">MERITS </w:t>
      </w:r>
    </w:p>
    <w:p w14:paraId="170E3226" w14:textId="77777777" w:rsidR="006936EE" w:rsidRPr="00F03340" w:rsidRDefault="006936EE" w:rsidP="006936EE">
      <w:pPr>
        <w:ind w:firstLine="567"/>
        <w:jc w:val="center"/>
        <w:rPr>
          <w:rFonts w:ascii="Cambria" w:hAnsi="Cambria" w:cs="Arial"/>
          <w:bCs/>
          <w:sz w:val="18"/>
          <w:szCs w:val="18"/>
        </w:rPr>
      </w:pPr>
      <w:r w:rsidRPr="00F03340">
        <w:rPr>
          <w:rFonts w:ascii="Cambria" w:hAnsi="Cambria" w:cs="Arial"/>
          <w:bCs/>
          <w:sz w:val="18"/>
          <w:szCs w:val="18"/>
        </w:rPr>
        <w:t>ELBA CLOTILDE PERRONE AND JUAN JOSE PRECKEL</w:t>
      </w:r>
    </w:p>
    <w:p w14:paraId="16A6AAEF" w14:textId="77777777" w:rsidR="006936EE" w:rsidRPr="00F03340" w:rsidRDefault="006936EE" w:rsidP="006936EE">
      <w:pPr>
        <w:ind w:firstLine="567"/>
        <w:jc w:val="center"/>
        <w:rPr>
          <w:rFonts w:ascii="Cambria" w:hAnsi="Cambria" w:cs="Arial"/>
          <w:bCs/>
          <w:sz w:val="18"/>
          <w:szCs w:val="18"/>
        </w:rPr>
      </w:pPr>
      <w:r w:rsidRPr="00F03340">
        <w:rPr>
          <w:rFonts w:ascii="Cambria" w:hAnsi="Cambria" w:cs="Arial"/>
          <w:bCs/>
          <w:sz w:val="18"/>
          <w:szCs w:val="18"/>
        </w:rPr>
        <w:t>ARGENTINA</w:t>
      </w:r>
    </w:p>
    <w:p w14:paraId="12F83F1C" w14:textId="77777777" w:rsidR="006936EE" w:rsidRDefault="006936EE" w:rsidP="006936EE">
      <w:pPr>
        <w:ind w:firstLine="567"/>
        <w:jc w:val="center"/>
        <w:rPr>
          <w:rFonts w:ascii="Cambria" w:hAnsi="Cambria" w:cs="Arial"/>
          <w:bCs/>
          <w:sz w:val="18"/>
          <w:szCs w:val="18"/>
        </w:rPr>
      </w:pPr>
      <w:r>
        <w:rPr>
          <w:rFonts w:ascii="Cambria" w:hAnsi="Cambria" w:cs="Arial"/>
          <w:bCs/>
          <w:sz w:val="18"/>
          <w:szCs w:val="18"/>
        </w:rPr>
        <w:t>MARCH 18, 2017</w:t>
      </w:r>
    </w:p>
    <w:p w14:paraId="36026728" w14:textId="77777777" w:rsidR="00F94536" w:rsidRDefault="00F94536" w:rsidP="00F94536">
      <w:pPr>
        <w:ind w:firstLine="567"/>
        <w:jc w:val="center"/>
        <w:rPr>
          <w:rFonts w:ascii="Cambria" w:hAnsi="Cambria" w:cs="Arial"/>
          <w:bCs/>
          <w:sz w:val="18"/>
          <w:szCs w:val="18"/>
        </w:rPr>
      </w:pPr>
    </w:p>
    <w:p w14:paraId="2DEC63C9" w14:textId="77777777" w:rsidR="00CB5A1B" w:rsidRPr="00F03340" w:rsidRDefault="00CB5A1B" w:rsidP="00CB5A1B">
      <w:pPr>
        <w:ind w:firstLine="567"/>
        <w:jc w:val="both"/>
        <w:rPr>
          <w:rFonts w:ascii="Cambria" w:hAnsi="Cambria" w:cs="Arial"/>
          <w:sz w:val="20"/>
          <w:szCs w:val="20"/>
        </w:rPr>
      </w:pPr>
    </w:p>
    <w:p w14:paraId="60BCE897" w14:textId="7B9C6011" w:rsidR="00CB5A1B" w:rsidRPr="00F03340" w:rsidRDefault="0097581B" w:rsidP="00CB5A1B">
      <w:pPr>
        <w:pStyle w:val="Heading1"/>
        <w:tabs>
          <w:tab w:val="left" w:pos="1440"/>
        </w:tabs>
        <w:ind w:left="720" w:firstLine="0"/>
        <w:rPr>
          <w:lang w:val="en-US"/>
        </w:rPr>
      </w:pPr>
      <w:bookmarkStart w:id="0" w:name="_Toc476667843"/>
      <w:bookmarkStart w:id="1" w:name="_Toc370830569"/>
      <w:bookmarkStart w:id="2" w:name="_Toc370831280"/>
      <w:bookmarkStart w:id="3" w:name="_Toc412635569"/>
      <w:bookmarkStart w:id="4" w:name="_Toc416685625"/>
      <w:r w:rsidRPr="00F03340">
        <w:rPr>
          <w:lang w:val="en-US"/>
        </w:rPr>
        <w:t>SUMMARY</w:t>
      </w:r>
      <w:bookmarkEnd w:id="0"/>
      <w:r w:rsidRPr="00F03340">
        <w:rPr>
          <w:lang w:val="en-US"/>
        </w:rPr>
        <w:t xml:space="preserve"> </w:t>
      </w:r>
      <w:bookmarkEnd w:id="1"/>
      <w:bookmarkEnd w:id="2"/>
      <w:bookmarkEnd w:id="3"/>
      <w:bookmarkEnd w:id="4"/>
    </w:p>
    <w:p w14:paraId="4A33C923" w14:textId="77777777" w:rsidR="00CB5A1B" w:rsidRPr="00F03340" w:rsidRDefault="00CB5A1B" w:rsidP="00CB5A1B">
      <w:pPr>
        <w:ind w:firstLine="567"/>
        <w:jc w:val="both"/>
        <w:rPr>
          <w:rFonts w:ascii="Cambria" w:hAnsi="Cambria" w:cs="Arial"/>
          <w:sz w:val="20"/>
          <w:szCs w:val="20"/>
        </w:rPr>
      </w:pPr>
    </w:p>
    <w:p w14:paraId="3FB82D37" w14:textId="4654806C" w:rsidR="00CB5A1B" w:rsidRPr="00F03340" w:rsidRDefault="0097581B"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F03340">
        <w:rPr>
          <w:rFonts w:ascii="Cambria" w:hAnsi="Cambria"/>
          <w:sz w:val="20"/>
          <w:szCs w:val="20"/>
          <w:lang w:val="en-US"/>
        </w:rPr>
        <w:t xml:space="preserve">On December </w:t>
      </w:r>
      <w:r w:rsidR="00CB5A1B" w:rsidRPr="00F03340">
        <w:rPr>
          <w:rFonts w:ascii="Cambria" w:hAnsi="Cambria"/>
          <w:sz w:val="20"/>
          <w:szCs w:val="20"/>
          <w:lang w:val="en-US"/>
        </w:rPr>
        <w:t>23</w:t>
      </w:r>
      <w:r w:rsidRPr="00F03340">
        <w:rPr>
          <w:rFonts w:ascii="Cambria" w:hAnsi="Cambria"/>
          <w:sz w:val="20"/>
          <w:szCs w:val="20"/>
          <w:lang w:val="en-US"/>
        </w:rPr>
        <w:t>,</w:t>
      </w:r>
      <w:r w:rsidR="00CB5A1B" w:rsidRPr="00F03340">
        <w:rPr>
          <w:rFonts w:ascii="Cambria" w:hAnsi="Cambria"/>
          <w:sz w:val="20"/>
          <w:szCs w:val="20"/>
          <w:lang w:val="en-US"/>
        </w:rPr>
        <w:t xml:space="preserve"> 1996 </w:t>
      </w:r>
      <w:r w:rsidR="00F03340">
        <w:rPr>
          <w:rFonts w:ascii="Cambria" w:hAnsi="Cambria"/>
          <w:sz w:val="20"/>
          <w:szCs w:val="20"/>
          <w:lang w:val="en-US"/>
        </w:rPr>
        <w:t xml:space="preserve">and January </w:t>
      </w:r>
      <w:r w:rsidR="00CB5A1B" w:rsidRPr="00F03340">
        <w:rPr>
          <w:rFonts w:ascii="Cambria" w:hAnsi="Cambria"/>
          <w:sz w:val="20"/>
          <w:szCs w:val="20"/>
          <w:lang w:val="en-US"/>
        </w:rPr>
        <w:t>13</w:t>
      </w:r>
      <w:r w:rsidR="00F03340">
        <w:rPr>
          <w:rFonts w:ascii="Cambria" w:hAnsi="Cambria"/>
          <w:sz w:val="20"/>
          <w:szCs w:val="20"/>
          <w:lang w:val="en-US"/>
        </w:rPr>
        <w:t>,</w:t>
      </w:r>
      <w:r w:rsidR="00CB5A1B" w:rsidRPr="00F03340">
        <w:rPr>
          <w:rFonts w:ascii="Cambria" w:hAnsi="Cambria"/>
          <w:sz w:val="20"/>
          <w:szCs w:val="20"/>
          <w:lang w:val="en-US"/>
        </w:rPr>
        <w:t xml:space="preserve"> 1997</w:t>
      </w:r>
      <w:r w:rsidR="006D764A">
        <w:rPr>
          <w:rFonts w:ascii="Cambria" w:hAnsi="Cambria"/>
          <w:sz w:val="20"/>
          <w:szCs w:val="20"/>
          <w:lang w:val="en-US"/>
        </w:rPr>
        <w:t xml:space="preserve">, the Inter-American Commission on Human Rights (hereinafter, “the Commission,” “the Inter-American Commission” or “the IACHR”) received two petitions lodged by the </w:t>
      </w:r>
      <w:r w:rsidR="00312D0C">
        <w:rPr>
          <w:rFonts w:ascii="Cambria" w:hAnsi="Cambria"/>
          <w:sz w:val="20"/>
          <w:szCs w:val="20"/>
          <w:lang w:val="en-US"/>
        </w:rPr>
        <w:t>Permanent Assembly for Human Rights (</w:t>
      </w:r>
      <w:proofErr w:type="spellStart"/>
      <w:r w:rsidR="00CB5A1B" w:rsidRPr="00F03340">
        <w:rPr>
          <w:rFonts w:ascii="Cambria" w:hAnsi="Cambria"/>
          <w:sz w:val="20"/>
          <w:szCs w:val="20"/>
          <w:lang w:val="en-US"/>
        </w:rPr>
        <w:t>Asamblea</w:t>
      </w:r>
      <w:proofErr w:type="spellEnd"/>
      <w:r w:rsidR="00CB5A1B" w:rsidRPr="00F03340">
        <w:rPr>
          <w:rFonts w:ascii="Cambria" w:hAnsi="Cambria"/>
          <w:sz w:val="20"/>
          <w:szCs w:val="20"/>
          <w:lang w:val="en-US"/>
        </w:rPr>
        <w:t xml:space="preserve"> Permanente </w:t>
      </w:r>
      <w:proofErr w:type="spellStart"/>
      <w:r w:rsidR="00CB5A1B" w:rsidRPr="00F03340">
        <w:rPr>
          <w:rFonts w:ascii="Cambria" w:hAnsi="Cambria"/>
          <w:sz w:val="20"/>
          <w:szCs w:val="20"/>
          <w:lang w:val="en-US"/>
        </w:rPr>
        <w:t>por</w:t>
      </w:r>
      <w:proofErr w:type="spellEnd"/>
      <w:r w:rsidR="00CB5A1B" w:rsidRPr="00F03340">
        <w:rPr>
          <w:rFonts w:ascii="Cambria" w:hAnsi="Cambria"/>
          <w:sz w:val="20"/>
          <w:szCs w:val="20"/>
          <w:lang w:val="en-US"/>
        </w:rPr>
        <w:t xml:space="preserve"> </w:t>
      </w:r>
      <w:proofErr w:type="spellStart"/>
      <w:r w:rsidR="00CB5A1B" w:rsidRPr="00F03340">
        <w:rPr>
          <w:rFonts w:ascii="Cambria" w:hAnsi="Cambria"/>
          <w:sz w:val="20"/>
          <w:szCs w:val="20"/>
          <w:lang w:val="en-US"/>
        </w:rPr>
        <w:t>los</w:t>
      </w:r>
      <w:proofErr w:type="spellEnd"/>
      <w:r w:rsidR="00CB5A1B" w:rsidRPr="00F03340">
        <w:rPr>
          <w:rFonts w:ascii="Cambria" w:hAnsi="Cambria"/>
          <w:sz w:val="20"/>
          <w:szCs w:val="20"/>
          <w:lang w:val="en-US"/>
        </w:rPr>
        <w:t xml:space="preserve"> Derechos Humanos</w:t>
      </w:r>
      <w:r w:rsidR="00312D0C">
        <w:rPr>
          <w:rFonts w:ascii="Cambria" w:hAnsi="Cambria"/>
          <w:sz w:val="20"/>
          <w:szCs w:val="20"/>
          <w:lang w:val="en-US"/>
        </w:rPr>
        <w:t>,</w:t>
      </w:r>
      <w:r w:rsidR="00CB5A1B" w:rsidRPr="00F03340">
        <w:rPr>
          <w:rStyle w:val="FootnoteReference"/>
          <w:rFonts w:ascii="Cambria" w:eastAsiaTheme="majorEastAsia" w:hAnsi="Cambria"/>
          <w:sz w:val="20"/>
          <w:szCs w:val="20"/>
          <w:lang w:val="en-US"/>
        </w:rPr>
        <w:footnoteReference w:id="2"/>
      </w:r>
      <w:r w:rsidR="00312D0C">
        <w:rPr>
          <w:rFonts w:ascii="Cambria" w:hAnsi="Cambria"/>
          <w:sz w:val="20"/>
          <w:szCs w:val="20"/>
          <w:lang w:val="en-US"/>
        </w:rPr>
        <w:t xml:space="preserve"> </w:t>
      </w:r>
      <w:r w:rsidR="00676980">
        <w:rPr>
          <w:rFonts w:ascii="Cambria" w:hAnsi="Cambria"/>
          <w:sz w:val="20"/>
          <w:szCs w:val="20"/>
          <w:lang w:val="en-US"/>
        </w:rPr>
        <w:t>hereinafter</w:t>
      </w:r>
      <w:r w:rsidR="00B1059D">
        <w:rPr>
          <w:rFonts w:ascii="Cambria" w:hAnsi="Cambria"/>
          <w:sz w:val="20"/>
          <w:szCs w:val="20"/>
          <w:lang w:val="en-US"/>
        </w:rPr>
        <w:t xml:space="preserve"> “the petitioners”), alleging that the Republic of Argentina (hereinafter “the State,” “the Argentine State” or “Argentina”) is internationally responsible for not </w:t>
      </w:r>
      <w:r w:rsidR="00AC4D0A">
        <w:rPr>
          <w:rFonts w:ascii="Cambria" w:hAnsi="Cambria"/>
          <w:sz w:val="20"/>
          <w:szCs w:val="20"/>
          <w:lang w:val="en-US"/>
        </w:rPr>
        <w:t xml:space="preserve">paying </w:t>
      </w:r>
      <w:r w:rsidR="00B1059D">
        <w:rPr>
          <w:rFonts w:ascii="Cambria" w:hAnsi="Cambria"/>
          <w:sz w:val="20"/>
          <w:szCs w:val="20"/>
          <w:lang w:val="en-US"/>
        </w:rPr>
        <w:t xml:space="preserve">Elba Clotilde </w:t>
      </w:r>
      <w:proofErr w:type="spellStart"/>
      <w:r w:rsidR="00B1059D">
        <w:rPr>
          <w:rFonts w:ascii="Cambria" w:hAnsi="Cambria"/>
          <w:sz w:val="20"/>
          <w:szCs w:val="20"/>
          <w:lang w:val="en-US"/>
        </w:rPr>
        <w:t>Perrone</w:t>
      </w:r>
      <w:proofErr w:type="spellEnd"/>
      <w:r w:rsidR="00B1059D">
        <w:rPr>
          <w:rFonts w:ascii="Cambria" w:hAnsi="Cambria"/>
          <w:sz w:val="20"/>
          <w:szCs w:val="20"/>
          <w:lang w:val="en-US"/>
        </w:rPr>
        <w:t xml:space="preserve"> and</w:t>
      </w:r>
      <w:r w:rsidR="00CB5A1B" w:rsidRPr="00F03340">
        <w:rPr>
          <w:rFonts w:ascii="Cambria" w:hAnsi="Cambria"/>
          <w:sz w:val="20"/>
          <w:szCs w:val="20"/>
          <w:lang w:val="en-US"/>
        </w:rPr>
        <w:t xml:space="preserve"> Juan José </w:t>
      </w:r>
      <w:proofErr w:type="spellStart"/>
      <w:r w:rsidR="00CB5A1B" w:rsidRPr="00F03340">
        <w:rPr>
          <w:rFonts w:ascii="Cambria" w:hAnsi="Cambria"/>
          <w:sz w:val="20"/>
          <w:szCs w:val="20"/>
          <w:lang w:val="en-US"/>
        </w:rPr>
        <w:t>Preckel</w:t>
      </w:r>
      <w:proofErr w:type="spellEnd"/>
      <w:r w:rsidR="00CB5A1B" w:rsidRPr="00F03340">
        <w:rPr>
          <w:rFonts w:ascii="Cambria" w:hAnsi="Cambria"/>
          <w:sz w:val="20"/>
          <w:szCs w:val="20"/>
          <w:lang w:val="en-US"/>
        </w:rPr>
        <w:t xml:space="preserve"> </w:t>
      </w:r>
      <w:r w:rsidR="008775DC">
        <w:rPr>
          <w:rFonts w:ascii="Cambria" w:hAnsi="Cambria"/>
          <w:sz w:val="20"/>
          <w:szCs w:val="20"/>
          <w:lang w:val="en-US"/>
        </w:rPr>
        <w:t xml:space="preserve">their </w:t>
      </w:r>
      <w:r w:rsidR="0057599D">
        <w:rPr>
          <w:rFonts w:ascii="Cambria" w:hAnsi="Cambria"/>
          <w:sz w:val="20"/>
          <w:szCs w:val="20"/>
          <w:lang w:val="en-US"/>
        </w:rPr>
        <w:t xml:space="preserve">wages </w:t>
      </w:r>
      <w:r w:rsidR="008775DC">
        <w:rPr>
          <w:rFonts w:ascii="Cambria" w:hAnsi="Cambria"/>
          <w:sz w:val="20"/>
          <w:szCs w:val="20"/>
          <w:lang w:val="en-US"/>
        </w:rPr>
        <w:t>during</w:t>
      </w:r>
      <w:r w:rsidR="00B1059D">
        <w:rPr>
          <w:rFonts w:ascii="Cambria" w:hAnsi="Cambria"/>
          <w:sz w:val="20"/>
          <w:szCs w:val="20"/>
          <w:lang w:val="en-US"/>
        </w:rPr>
        <w:t xml:space="preserve"> the time they were</w:t>
      </w:r>
      <w:r w:rsidR="00A965F7">
        <w:rPr>
          <w:rFonts w:ascii="Cambria" w:hAnsi="Cambria"/>
          <w:sz w:val="20"/>
          <w:szCs w:val="20"/>
          <w:lang w:val="en-US"/>
        </w:rPr>
        <w:t xml:space="preserve"> held in custody</w:t>
      </w:r>
      <w:r w:rsidR="00B1059D">
        <w:rPr>
          <w:rFonts w:ascii="Cambria" w:hAnsi="Cambria"/>
          <w:sz w:val="20"/>
          <w:szCs w:val="20"/>
          <w:lang w:val="en-US"/>
        </w:rPr>
        <w:t xml:space="preserve"> and</w:t>
      </w:r>
      <w:r w:rsidR="004F115A">
        <w:rPr>
          <w:rFonts w:ascii="Cambria" w:hAnsi="Cambria"/>
          <w:sz w:val="20"/>
          <w:szCs w:val="20"/>
          <w:lang w:val="en-US"/>
        </w:rPr>
        <w:t xml:space="preserve"> then, in his case, </w:t>
      </w:r>
      <w:r w:rsidR="008D76C3">
        <w:rPr>
          <w:rFonts w:ascii="Cambria" w:hAnsi="Cambria"/>
          <w:sz w:val="20"/>
          <w:szCs w:val="20"/>
          <w:lang w:val="en-US"/>
        </w:rPr>
        <w:t>live</w:t>
      </w:r>
      <w:r w:rsidR="00F519FD">
        <w:rPr>
          <w:rFonts w:ascii="Cambria" w:hAnsi="Cambria"/>
          <w:sz w:val="20"/>
          <w:szCs w:val="20"/>
          <w:lang w:val="en-US"/>
        </w:rPr>
        <w:t>d</w:t>
      </w:r>
      <w:r w:rsidR="00B1059D">
        <w:rPr>
          <w:rFonts w:ascii="Cambria" w:hAnsi="Cambria"/>
          <w:sz w:val="20"/>
          <w:szCs w:val="20"/>
          <w:lang w:val="en-US"/>
        </w:rPr>
        <w:t xml:space="preserve"> in exile. </w:t>
      </w:r>
    </w:p>
    <w:p w14:paraId="17AB673B" w14:textId="77777777" w:rsidR="00CB5A1B" w:rsidRPr="00F03340" w:rsidRDefault="00CB5A1B" w:rsidP="00771D50">
      <w:pPr>
        <w:pStyle w:val="BodyTextIndent"/>
        <w:ind w:left="0" w:firstLine="720"/>
        <w:rPr>
          <w:rFonts w:ascii="Cambria" w:hAnsi="Cambria"/>
          <w:sz w:val="20"/>
          <w:szCs w:val="20"/>
          <w:lang w:val="en-US"/>
        </w:rPr>
      </w:pPr>
    </w:p>
    <w:p w14:paraId="25A40A84" w14:textId="135F3657" w:rsidR="00CB5A1B" w:rsidRPr="00F03340" w:rsidRDefault="00B533C8"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According to the petitioners, </w:t>
      </w:r>
      <w:r w:rsidR="00F55FF5">
        <w:rPr>
          <w:rFonts w:ascii="Cambria" w:hAnsi="Cambria"/>
          <w:sz w:val="20"/>
          <w:szCs w:val="20"/>
          <w:lang w:val="en-US"/>
        </w:rPr>
        <w:t xml:space="preserve">during the time of the Argentine military dictatorship, Mrs. </w:t>
      </w:r>
      <w:proofErr w:type="spellStart"/>
      <w:r w:rsidR="00F55FF5">
        <w:rPr>
          <w:rFonts w:ascii="Cambria" w:hAnsi="Cambria"/>
          <w:sz w:val="20"/>
          <w:szCs w:val="20"/>
          <w:lang w:val="en-US"/>
        </w:rPr>
        <w:t>Perrone</w:t>
      </w:r>
      <w:proofErr w:type="spellEnd"/>
      <w:r w:rsidR="00F55FF5">
        <w:rPr>
          <w:rFonts w:ascii="Cambria" w:hAnsi="Cambria"/>
          <w:sz w:val="20"/>
          <w:szCs w:val="20"/>
          <w:lang w:val="en-US"/>
        </w:rPr>
        <w:t xml:space="preserve"> and Mr. </w:t>
      </w:r>
      <w:proofErr w:type="spellStart"/>
      <w:r w:rsidR="00F55FF5">
        <w:rPr>
          <w:rFonts w:ascii="Cambria" w:hAnsi="Cambria"/>
          <w:sz w:val="20"/>
          <w:szCs w:val="20"/>
          <w:lang w:val="en-US"/>
        </w:rPr>
        <w:t>Preckel</w:t>
      </w:r>
      <w:proofErr w:type="spellEnd"/>
      <w:r w:rsidR="00F55FF5">
        <w:rPr>
          <w:rFonts w:ascii="Cambria" w:hAnsi="Cambria"/>
          <w:sz w:val="20"/>
          <w:szCs w:val="20"/>
          <w:lang w:val="en-US"/>
        </w:rPr>
        <w:t xml:space="preserve"> </w:t>
      </w:r>
      <w:r w:rsidR="00127354">
        <w:rPr>
          <w:rFonts w:ascii="Cambria" w:hAnsi="Cambria"/>
          <w:sz w:val="20"/>
          <w:szCs w:val="20"/>
          <w:lang w:val="en-US"/>
        </w:rPr>
        <w:t xml:space="preserve">were public sector employees </w:t>
      </w:r>
      <w:r w:rsidR="00F55FF5">
        <w:rPr>
          <w:rFonts w:ascii="Cambria" w:hAnsi="Cambria"/>
          <w:sz w:val="20"/>
          <w:szCs w:val="20"/>
          <w:lang w:val="en-US"/>
        </w:rPr>
        <w:t xml:space="preserve">at the General Tax Directorate.  </w:t>
      </w:r>
      <w:r w:rsidR="00127354">
        <w:rPr>
          <w:rFonts w:ascii="Cambria" w:hAnsi="Cambria"/>
          <w:sz w:val="20"/>
          <w:szCs w:val="20"/>
          <w:lang w:val="en-US"/>
        </w:rPr>
        <w:t xml:space="preserve">They claimed that </w:t>
      </w:r>
      <w:r w:rsidR="008B367A">
        <w:rPr>
          <w:rFonts w:ascii="Cambria" w:hAnsi="Cambria"/>
          <w:sz w:val="20"/>
          <w:szCs w:val="20"/>
          <w:lang w:val="en-US"/>
        </w:rPr>
        <w:t xml:space="preserve">both of them </w:t>
      </w:r>
      <w:r w:rsidR="00677BCB">
        <w:rPr>
          <w:rFonts w:ascii="Cambria" w:hAnsi="Cambria"/>
          <w:sz w:val="20"/>
          <w:szCs w:val="20"/>
          <w:lang w:val="en-US"/>
        </w:rPr>
        <w:t xml:space="preserve">were </w:t>
      </w:r>
      <w:r w:rsidR="0087744B">
        <w:rPr>
          <w:rFonts w:ascii="Cambria" w:hAnsi="Cambria"/>
          <w:sz w:val="20"/>
          <w:szCs w:val="20"/>
          <w:lang w:val="en-US"/>
        </w:rPr>
        <w:t xml:space="preserve">arbitrarily </w:t>
      </w:r>
      <w:r w:rsidR="00B04A5C">
        <w:rPr>
          <w:rFonts w:ascii="Cambria" w:hAnsi="Cambria"/>
          <w:sz w:val="20"/>
          <w:szCs w:val="20"/>
          <w:lang w:val="en-US"/>
        </w:rPr>
        <w:t xml:space="preserve">detained and </w:t>
      </w:r>
      <w:r w:rsidR="009F0165">
        <w:rPr>
          <w:rFonts w:ascii="Cambria" w:hAnsi="Cambria"/>
          <w:sz w:val="20"/>
          <w:szCs w:val="20"/>
          <w:lang w:val="en-US"/>
        </w:rPr>
        <w:t xml:space="preserve">held </w:t>
      </w:r>
      <w:r w:rsidR="00677BCB">
        <w:rPr>
          <w:rFonts w:ascii="Cambria" w:hAnsi="Cambria"/>
          <w:sz w:val="20"/>
          <w:szCs w:val="20"/>
          <w:lang w:val="en-US"/>
        </w:rPr>
        <w:t xml:space="preserve">into custody, tortured and, after their release, </w:t>
      </w:r>
      <w:r w:rsidR="00234767">
        <w:rPr>
          <w:rFonts w:ascii="Cambria" w:hAnsi="Cambria"/>
          <w:sz w:val="20"/>
          <w:szCs w:val="20"/>
          <w:lang w:val="en-US"/>
        </w:rPr>
        <w:t xml:space="preserve">banished </w:t>
      </w:r>
      <w:r w:rsidR="007D38A5">
        <w:rPr>
          <w:rFonts w:ascii="Cambria" w:hAnsi="Cambria"/>
          <w:sz w:val="20"/>
          <w:szCs w:val="20"/>
          <w:lang w:val="en-US"/>
        </w:rPr>
        <w:t xml:space="preserve">into </w:t>
      </w:r>
      <w:r w:rsidR="00E528A3">
        <w:rPr>
          <w:rFonts w:ascii="Cambria" w:hAnsi="Cambria"/>
          <w:sz w:val="20"/>
          <w:szCs w:val="20"/>
          <w:lang w:val="en-US"/>
        </w:rPr>
        <w:t>exile</w:t>
      </w:r>
      <w:r w:rsidR="00677BCB">
        <w:rPr>
          <w:rFonts w:ascii="Cambria" w:hAnsi="Cambria"/>
          <w:sz w:val="20"/>
          <w:szCs w:val="20"/>
          <w:lang w:val="en-US"/>
        </w:rPr>
        <w:t xml:space="preserve">. </w:t>
      </w:r>
      <w:r w:rsidR="003266F9">
        <w:rPr>
          <w:rFonts w:ascii="Cambria" w:hAnsi="Cambria"/>
          <w:sz w:val="20"/>
          <w:szCs w:val="20"/>
          <w:lang w:val="en-US"/>
        </w:rPr>
        <w:t xml:space="preserve">The petitioners argued that Mrs. </w:t>
      </w:r>
      <w:proofErr w:type="spellStart"/>
      <w:r w:rsidR="003266F9">
        <w:rPr>
          <w:rFonts w:ascii="Cambria" w:hAnsi="Cambria"/>
          <w:sz w:val="20"/>
          <w:szCs w:val="20"/>
          <w:lang w:val="en-US"/>
        </w:rPr>
        <w:t>Perrone</w:t>
      </w:r>
      <w:proofErr w:type="spellEnd"/>
      <w:r w:rsidR="003266F9">
        <w:rPr>
          <w:rFonts w:ascii="Cambria" w:hAnsi="Cambria"/>
          <w:sz w:val="20"/>
          <w:szCs w:val="20"/>
          <w:lang w:val="en-US"/>
        </w:rPr>
        <w:t xml:space="preserve"> and Mr. </w:t>
      </w:r>
      <w:proofErr w:type="spellStart"/>
      <w:r w:rsidR="003266F9">
        <w:rPr>
          <w:rFonts w:ascii="Cambria" w:hAnsi="Cambria"/>
          <w:sz w:val="20"/>
          <w:szCs w:val="20"/>
          <w:lang w:val="en-US"/>
        </w:rPr>
        <w:t>Preckel</w:t>
      </w:r>
      <w:proofErr w:type="spellEnd"/>
      <w:r w:rsidR="003266F9">
        <w:rPr>
          <w:rFonts w:ascii="Cambria" w:hAnsi="Cambria"/>
          <w:sz w:val="20"/>
          <w:szCs w:val="20"/>
          <w:lang w:val="en-US"/>
        </w:rPr>
        <w:t xml:space="preserve"> pursued several remedies in the domestic courts in order to receive their lost earnings and other </w:t>
      </w:r>
      <w:r w:rsidR="00AB1994">
        <w:rPr>
          <w:rFonts w:ascii="Cambria" w:hAnsi="Cambria"/>
          <w:sz w:val="20"/>
          <w:szCs w:val="20"/>
          <w:lang w:val="en-US"/>
        </w:rPr>
        <w:t xml:space="preserve">employee </w:t>
      </w:r>
      <w:r w:rsidR="003266F9">
        <w:rPr>
          <w:rFonts w:ascii="Cambria" w:hAnsi="Cambria"/>
          <w:sz w:val="20"/>
          <w:szCs w:val="20"/>
          <w:lang w:val="en-US"/>
        </w:rPr>
        <w:t xml:space="preserve">benefits from that period of time. They contended that the administrative and judicial </w:t>
      </w:r>
      <w:r w:rsidR="009840CA">
        <w:rPr>
          <w:rFonts w:ascii="Cambria" w:hAnsi="Cambria"/>
          <w:sz w:val="20"/>
          <w:szCs w:val="20"/>
          <w:lang w:val="en-US"/>
        </w:rPr>
        <w:t xml:space="preserve">decision-making </w:t>
      </w:r>
      <w:r w:rsidR="003266F9">
        <w:rPr>
          <w:rFonts w:ascii="Cambria" w:hAnsi="Cambria"/>
          <w:sz w:val="20"/>
          <w:szCs w:val="20"/>
          <w:lang w:val="en-US"/>
        </w:rPr>
        <w:t>bodies denied their claims</w:t>
      </w:r>
      <w:r w:rsidR="0089355B">
        <w:rPr>
          <w:rFonts w:ascii="Cambria" w:hAnsi="Cambria"/>
          <w:sz w:val="20"/>
          <w:szCs w:val="20"/>
          <w:lang w:val="en-US"/>
        </w:rPr>
        <w:t xml:space="preserve"> and that </w:t>
      </w:r>
      <w:r w:rsidR="009C045A">
        <w:rPr>
          <w:rFonts w:ascii="Cambria" w:hAnsi="Cambria"/>
          <w:sz w:val="20"/>
          <w:szCs w:val="20"/>
          <w:lang w:val="en-US"/>
        </w:rPr>
        <w:t xml:space="preserve">it </w:t>
      </w:r>
      <w:r w:rsidR="002C1823">
        <w:rPr>
          <w:rFonts w:ascii="Cambria" w:hAnsi="Cambria"/>
          <w:sz w:val="20"/>
          <w:szCs w:val="20"/>
          <w:lang w:val="en-US"/>
        </w:rPr>
        <w:t xml:space="preserve">was tantamount to </w:t>
      </w:r>
      <w:r w:rsidR="000552CA">
        <w:rPr>
          <w:rFonts w:ascii="Cambria" w:hAnsi="Cambria"/>
          <w:sz w:val="20"/>
          <w:szCs w:val="20"/>
          <w:lang w:val="en-US"/>
        </w:rPr>
        <w:t xml:space="preserve">a </w:t>
      </w:r>
      <w:r w:rsidR="002C1823">
        <w:rPr>
          <w:rFonts w:ascii="Cambria" w:hAnsi="Cambria"/>
          <w:sz w:val="20"/>
          <w:szCs w:val="20"/>
          <w:lang w:val="en-US"/>
        </w:rPr>
        <w:t xml:space="preserve">denial of justice. </w:t>
      </w:r>
      <w:r w:rsidR="00AC0F52">
        <w:rPr>
          <w:rFonts w:ascii="Cambria" w:hAnsi="Cambria"/>
          <w:sz w:val="20"/>
          <w:szCs w:val="20"/>
          <w:lang w:val="en-US"/>
        </w:rPr>
        <w:t xml:space="preserve">They explained that these decisions </w:t>
      </w:r>
      <w:r w:rsidR="003955C4">
        <w:rPr>
          <w:rFonts w:ascii="Cambria" w:hAnsi="Cambria"/>
          <w:sz w:val="20"/>
          <w:szCs w:val="20"/>
          <w:lang w:val="en-US"/>
        </w:rPr>
        <w:t xml:space="preserve">were not adequately </w:t>
      </w:r>
      <w:r w:rsidR="00092B41">
        <w:rPr>
          <w:rFonts w:ascii="Cambria" w:hAnsi="Cambria"/>
          <w:sz w:val="20"/>
          <w:szCs w:val="20"/>
          <w:lang w:val="en-US"/>
        </w:rPr>
        <w:t>justifi</w:t>
      </w:r>
      <w:r w:rsidR="00C65D53">
        <w:rPr>
          <w:rFonts w:ascii="Cambria" w:hAnsi="Cambria"/>
          <w:sz w:val="20"/>
          <w:szCs w:val="20"/>
          <w:lang w:val="en-US"/>
        </w:rPr>
        <w:t xml:space="preserve">ed </w:t>
      </w:r>
      <w:r w:rsidR="004F7C2E">
        <w:rPr>
          <w:rFonts w:ascii="Cambria" w:hAnsi="Cambria"/>
          <w:sz w:val="20"/>
          <w:szCs w:val="20"/>
          <w:lang w:val="en-US"/>
        </w:rPr>
        <w:t xml:space="preserve">and </w:t>
      </w:r>
      <w:r w:rsidR="003955C4">
        <w:rPr>
          <w:rFonts w:ascii="Cambria" w:hAnsi="Cambria"/>
          <w:sz w:val="20"/>
          <w:szCs w:val="20"/>
          <w:lang w:val="en-US"/>
        </w:rPr>
        <w:t xml:space="preserve">reasoned </w:t>
      </w:r>
      <w:r w:rsidR="00AC0F52">
        <w:rPr>
          <w:rFonts w:ascii="Cambria" w:hAnsi="Cambria"/>
          <w:sz w:val="20"/>
          <w:szCs w:val="20"/>
          <w:lang w:val="en-US"/>
        </w:rPr>
        <w:t>and did not adhere t</w:t>
      </w:r>
      <w:r w:rsidR="002501F8">
        <w:rPr>
          <w:rFonts w:ascii="Cambria" w:hAnsi="Cambria"/>
          <w:sz w:val="20"/>
          <w:szCs w:val="20"/>
          <w:lang w:val="en-US"/>
        </w:rPr>
        <w:t xml:space="preserve">o standards of due process of law. </w:t>
      </w:r>
    </w:p>
    <w:p w14:paraId="213439C1" w14:textId="77777777" w:rsidR="00CB5A1B" w:rsidRPr="00F03340" w:rsidRDefault="00CB5A1B" w:rsidP="00771D50">
      <w:pPr>
        <w:pStyle w:val="BodyTextIndent"/>
        <w:ind w:left="0" w:firstLine="720"/>
        <w:rPr>
          <w:rFonts w:ascii="Cambria" w:hAnsi="Cambria"/>
          <w:sz w:val="20"/>
          <w:szCs w:val="20"/>
          <w:lang w:val="en-US"/>
        </w:rPr>
      </w:pPr>
    </w:p>
    <w:p w14:paraId="6B9865BF" w14:textId="2CD364AE" w:rsidR="00CB5A1B" w:rsidRPr="00F03340" w:rsidRDefault="00E3545A"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State </w:t>
      </w:r>
      <w:r w:rsidR="00304618">
        <w:rPr>
          <w:rFonts w:ascii="Cambria" w:hAnsi="Cambria"/>
          <w:sz w:val="20"/>
          <w:szCs w:val="20"/>
          <w:lang w:val="en-US"/>
        </w:rPr>
        <w:t xml:space="preserve">argued </w:t>
      </w:r>
      <w:r>
        <w:rPr>
          <w:rFonts w:ascii="Cambria" w:hAnsi="Cambria"/>
          <w:sz w:val="20"/>
          <w:szCs w:val="20"/>
          <w:lang w:val="en-US"/>
        </w:rPr>
        <w:t xml:space="preserve">that under Law </w:t>
      </w:r>
      <w:r w:rsidR="00CB5A1B" w:rsidRPr="00F03340">
        <w:rPr>
          <w:rFonts w:ascii="Cambria" w:hAnsi="Cambria"/>
          <w:sz w:val="20"/>
          <w:szCs w:val="20"/>
          <w:lang w:val="en-US"/>
        </w:rPr>
        <w:t>No. 24.043</w:t>
      </w:r>
      <w:r>
        <w:rPr>
          <w:rFonts w:ascii="Cambria" w:hAnsi="Cambria"/>
          <w:sz w:val="20"/>
          <w:szCs w:val="20"/>
          <w:lang w:val="en-US"/>
        </w:rPr>
        <w:t>, compensation was paid to both of the alleged victims</w:t>
      </w:r>
      <w:r w:rsidR="0007729B">
        <w:rPr>
          <w:rFonts w:ascii="Cambria" w:hAnsi="Cambria"/>
          <w:sz w:val="20"/>
          <w:szCs w:val="20"/>
          <w:lang w:val="en-US"/>
        </w:rPr>
        <w:t xml:space="preserve"> for the different infringements endured by them during their deprivation of liberty, including </w:t>
      </w:r>
      <w:r w:rsidR="001A069A">
        <w:rPr>
          <w:rFonts w:ascii="Cambria" w:hAnsi="Cambria"/>
          <w:sz w:val="20"/>
          <w:szCs w:val="20"/>
          <w:lang w:val="en-US"/>
        </w:rPr>
        <w:t xml:space="preserve">the bodily harm inflicted upon them. </w:t>
      </w:r>
      <w:r w:rsidR="00677463">
        <w:rPr>
          <w:rFonts w:ascii="Cambria" w:hAnsi="Cambria"/>
          <w:sz w:val="20"/>
          <w:szCs w:val="20"/>
          <w:lang w:val="en-US"/>
        </w:rPr>
        <w:t xml:space="preserve">It contended that said payment satisfied </w:t>
      </w:r>
      <w:r w:rsidR="00DE1385">
        <w:rPr>
          <w:rFonts w:ascii="Cambria" w:hAnsi="Cambria"/>
          <w:sz w:val="20"/>
          <w:szCs w:val="20"/>
          <w:lang w:val="en-US"/>
        </w:rPr>
        <w:t>both of their claims for reparation stemming from the violation of their human rights</w:t>
      </w:r>
      <w:r w:rsidR="00CE4BB4">
        <w:rPr>
          <w:rFonts w:ascii="Cambria" w:hAnsi="Cambria"/>
          <w:sz w:val="20"/>
          <w:szCs w:val="20"/>
          <w:lang w:val="en-US"/>
        </w:rPr>
        <w:t>. It alleged that the administrative and judicial rulings regarding their claims of lost wages were issued in keeping with due process and</w:t>
      </w:r>
      <w:r w:rsidR="004350AC">
        <w:rPr>
          <w:rFonts w:ascii="Cambria" w:hAnsi="Cambria"/>
          <w:sz w:val="20"/>
          <w:szCs w:val="20"/>
          <w:lang w:val="en-US"/>
        </w:rPr>
        <w:t xml:space="preserve"> that</w:t>
      </w:r>
      <w:r w:rsidR="00CE4BB4">
        <w:rPr>
          <w:rFonts w:ascii="Cambria" w:hAnsi="Cambria"/>
          <w:sz w:val="20"/>
          <w:szCs w:val="20"/>
          <w:lang w:val="en-US"/>
        </w:rPr>
        <w:t xml:space="preserve"> the content </w:t>
      </w:r>
      <w:r w:rsidR="00FF53B5">
        <w:rPr>
          <w:rFonts w:ascii="Cambria" w:hAnsi="Cambria"/>
          <w:sz w:val="20"/>
          <w:szCs w:val="20"/>
          <w:lang w:val="en-US"/>
        </w:rPr>
        <w:t xml:space="preserve">of the rulings </w:t>
      </w:r>
      <w:r w:rsidR="00CE4BB4">
        <w:rPr>
          <w:rFonts w:ascii="Cambria" w:hAnsi="Cambria"/>
          <w:sz w:val="20"/>
          <w:szCs w:val="20"/>
          <w:lang w:val="en-US"/>
        </w:rPr>
        <w:t xml:space="preserve">was grounded in provisions of domestic law. </w:t>
      </w:r>
    </w:p>
    <w:p w14:paraId="508438E9" w14:textId="77777777" w:rsidR="00CB5A1B" w:rsidRPr="00F03340" w:rsidRDefault="00CB5A1B" w:rsidP="00771D50">
      <w:pPr>
        <w:pStyle w:val="BodyTextIndent"/>
        <w:ind w:left="0" w:firstLine="720"/>
        <w:rPr>
          <w:rFonts w:ascii="Cambria" w:hAnsi="Cambria"/>
          <w:sz w:val="20"/>
          <w:szCs w:val="20"/>
          <w:lang w:val="en-US"/>
        </w:rPr>
      </w:pPr>
    </w:p>
    <w:p w14:paraId="7B882B77" w14:textId="5C3EA358" w:rsidR="00CB5A1B" w:rsidRPr="00F03340" w:rsidRDefault="004A6995"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After examining the available information, the Commission concluded that the Argentine State is responsible</w:t>
      </w:r>
      <w:r w:rsidR="00A37017">
        <w:rPr>
          <w:rFonts w:ascii="Cambria" w:hAnsi="Cambria"/>
          <w:sz w:val="20"/>
          <w:szCs w:val="20"/>
          <w:lang w:val="en-US"/>
        </w:rPr>
        <w:t xml:space="preserve"> for the violation of the right</w:t>
      </w:r>
      <w:r>
        <w:rPr>
          <w:rFonts w:ascii="Cambria" w:hAnsi="Cambria"/>
          <w:sz w:val="20"/>
          <w:szCs w:val="20"/>
          <w:lang w:val="en-US"/>
        </w:rPr>
        <w:t xml:space="preserve"> to a fair trial and judicial protection, as established in Articles 8.1 and 25.1 of the American Convention on Human Rights (hereinafter “the American Convention” or “the Convention”), in connection with the obligations set forth in Article 1.1 of the same instrument, to the detriment of Elba Clotilde </w:t>
      </w:r>
      <w:proofErr w:type="spellStart"/>
      <w:r>
        <w:rPr>
          <w:rFonts w:ascii="Cambria" w:hAnsi="Cambria"/>
          <w:sz w:val="20"/>
          <w:szCs w:val="20"/>
          <w:lang w:val="en-US"/>
        </w:rPr>
        <w:t>Perrone</w:t>
      </w:r>
      <w:proofErr w:type="spellEnd"/>
      <w:r>
        <w:rPr>
          <w:rFonts w:ascii="Cambria" w:hAnsi="Cambria"/>
          <w:sz w:val="20"/>
          <w:szCs w:val="20"/>
          <w:lang w:val="en-US"/>
        </w:rPr>
        <w:t xml:space="preserve"> and</w:t>
      </w:r>
      <w:r w:rsidR="00CB5A1B" w:rsidRPr="00F03340">
        <w:rPr>
          <w:rFonts w:ascii="Cambria" w:hAnsi="Cambria"/>
          <w:sz w:val="20"/>
          <w:szCs w:val="20"/>
          <w:lang w:val="en-US"/>
        </w:rPr>
        <w:t xml:space="preserve"> Juan José </w:t>
      </w:r>
      <w:proofErr w:type="spellStart"/>
      <w:r w:rsidR="00CB5A1B" w:rsidRPr="00F03340">
        <w:rPr>
          <w:rFonts w:ascii="Cambria" w:hAnsi="Cambria"/>
          <w:sz w:val="20"/>
          <w:szCs w:val="20"/>
          <w:lang w:val="en-US"/>
        </w:rPr>
        <w:t>Preckel</w:t>
      </w:r>
      <w:proofErr w:type="spellEnd"/>
      <w:r w:rsidR="00CB5A1B" w:rsidRPr="00F03340">
        <w:rPr>
          <w:rFonts w:ascii="Cambria" w:hAnsi="Cambria"/>
          <w:sz w:val="20"/>
          <w:szCs w:val="20"/>
          <w:lang w:val="en-US"/>
        </w:rPr>
        <w:t xml:space="preserve">.  </w:t>
      </w:r>
    </w:p>
    <w:p w14:paraId="31F878DB" w14:textId="77777777" w:rsidR="00CB5A1B" w:rsidRPr="00F03340" w:rsidRDefault="00CB5A1B" w:rsidP="00CB5A1B">
      <w:pPr>
        <w:pStyle w:val="NormalWeb"/>
        <w:spacing w:before="0" w:beforeAutospacing="0" w:after="0" w:afterAutospacing="0"/>
        <w:ind w:firstLine="567"/>
        <w:jc w:val="both"/>
        <w:rPr>
          <w:rFonts w:ascii="Cambria" w:hAnsi="Cambria" w:cs="Arial"/>
          <w:sz w:val="20"/>
          <w:szCs w:val="20"/>
        </w:rPr>
      </w:pPr>
    </w:p>
    <w:p w14:paraId="24413085" w14:textId="57A1F821" w:rsidR="00CB5A1B" w:rsidRPr="00F03340" w:rsidRDefault="00FF0754" w:rsidP="00CB5A1B">
      <w:pPr>
        <w:pStyle w:val="Heading1"/>
        <w:tabs>
          <w:tab w:val="left" w:pos="1440"/>
        </w:tabs>
        <w:ind w:left="720" w:firstLine="0"/>
        <w:rPr>
          <w:lang w:val="en-US"/>
        </w:rPr>
      </w:pPr>
      <w:bookmarkStart w:id="5" w:name="_Toc476667844"/>
      <w:bookmarkStart w:id="6" w:name="_Toc370830570"/>
      <w:bookmarkStart w:id="7" w:name="_Toc370831281"/>
      <w:bookmarkStart w:id="8" w:name="_Toc412635570"/>
      <w:bookmarkStart w:id="9" w:name="_Toc416685626"/>
      <w:r>
        <w:rPr>
          <w:lang w:val="en-US"/>
        </w:rPr>
        <w:t>PROCEEDINGS BEFORE THE COMMISISON</w:t>
      </w:r>
      <w:bookmarkEnd w:id="5"/>
      <w:r>
        <w:rPr>
          <w:lang w:val="en-US"/>
        </w:rPr>
        <w:t xml:space="preserve"> </w:t>
      </w:r>
      <w:bookmarkEnd w:id="6"/>
      <w:bookmarkEnd w:id="7"/>
      <w:bookmarkEnd w:id="8"/>
      <w:bookmarkEnd w:id="9"/>
    </w:p>
    <w:p w14:paraId="73EF1250" w14:textId="77777777" w:rsidR="00CB5A1B" w:rsidRPr="00F03340" w:rsidRDefault="00CB5A1B" w:rsidP="00CB5A1B">
      <w:pPr>
        <w:ind w:firstLine="567"/>
        <w:jc w:val="both"/>
        <w:rPr>
          <w:rFonts w:ascii="Cambria" w:hAnsi="Cambria" w:cs="Arial"/>
          <w:sz w:val="20"/>
          <w:szCs w:val="20"/>
        </w:rPr>
      </w:pPr>
    </w:p>
    <w:p w14:paraId="359E8983" w14:textId="37038AD5" w:rsidR="00CB5A1B" w:rsidRPr="00F03340" w:rsidRDefault="002B07FB"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lang w:val="en-US"/>
        </w:rPr>
      </w:pPr>
      <w:r>
        <w:rPr>
          <w:rFonts w:ascii="Cambria" w:hAnsi="Cambria"/>
          <w:sz w:val="20"/>
          <w:szCs w:val="20"/>
          <w:lang w:val="en-US"/>
        </w:rPr>
        <w:t xml:space="preserve">In communications received on December 23, 1996 and January 13, 1997, the Permanent Assembly for Human Rights </w:t>
      </w:r>
      <w:r w:rsidR="00131655">
        <w:rPr>
          <w:rFonts w:ascii="Cambria" w:hAnsi="Cambria"/>
          <w:sz w:val="20"/>
          <w:szCs w:val="20"/>
          <w:lang w:val="en-US"/>
        </w:rPr>
        <w:t xml:space="preserve">filed the complaint in the instant matter. </w:t>
      </w:r>
      <w:r w:rsidR="000F63F6">
        <w:rPr>
          <w:rFonts w:ascii="Cambria" w:hAnsi="Cambria"/>
          <w:sz w:val="20"/>
          <w:szCs w:val="20"/>
          <w:lang w:val="en-US"/>
        </w:rPr>
        <w:t xml:space="preserve">Admissibility Report No. 67/99 of May 4, </w:t>
      </w:r>
      <w:r w:rsidR="00CB5A1B" w:rsidRPr="00F03340">
        <w:rPr>
          <w:rFonts w:ascii="Cambria" w:hAnsi="Cambria"/>
          <w:sz w:val="20"/>
          <w:szCs w:val="20"/>
          <w:lang w:val="en-US"/>
        </w:rPr>
        <w:t>1999</w:t>
      </w:r>
      <w:r w:rsidR="00CB5A1B" w:rsidRPr="00F03340">
        <w:rPr>
          <w:rStyle w:val="FootnoteReference"/>
          <w:rFonts w:ascii="Cambria" w:eastAsiaTheme="majorEastAsia" w:hAnsi="Cambria"/>
          <w:sz w:val="20"/>
          <w:szCs w:val="20"/>
          <w:lang w:val="en-US"/>
        </w:rPr>
        <w:footnoteReference w:id="3"/>
      </w:r>
      <w:r w:rsidR="000F63F6">
        <w:rPr>
          <w:rFonts w:ascii="Cambria" w:hAnsi="Cambria"/>
          <w:sz w:val="20"/>
          <w:szCs w:val="20"/>
          <w:lang w:val="en-US"/>
        </w:rPr>
        <w:t xml:space="preserve"> describes the processing </w:t>
      </w:r>
      <w:r w:rsidR="001C35DE">
        <w:rPr>
          <w:rFonts w:ascii="Cambria" w:hAnsi="Cambria"/>
          <w:sz w:val="20"/>
          <w:szCs w:val="20"/>
          <w:lang w:val="en-US"/>
        </w:rPr>
        <w:t xml:space="preserve">of the case during the admissibility stage. </w:t>
      </w:r>
      <w:r w:rsidR="00CB5A1B" w:rsidRPr="00F03340">
        <w:rPr>
          <w:rFonts w:ascii="Cambria" w:hAnsi="Cambria"/>
          <w:sz w:val="20"/>
          <w:szCs w:val="20"/>
          <w:lang w:val="en-US"/>
        </w:rPr>
        <w:t xml:space="preserve"> </w:t>
      </w:r>
      <w:r w:rsidR="001C35DE">
        <w:rPr>
          <w:rFonts w:ascii="Cambria" w:hAnsi="Cambria"/>
          <w:sz w:val="20"/>
          <w:szCs w:val="20"/>
          <w:lang w:val="en-US"/>
        </w:rPr>
        <w:t>The IACHR found the petition admissible in regard to the rights enshrined in Articles 3, 8, 21, 24 and</w:t>
      </w:r>
      <w:r w:rsidR="00CB5A1B" w:rsidRPr="00F03340">
        <w:rPr>
          <w:rFonts w:ascii="Cambria" w:hAnsi="Cambria"/>
          <w:sz w:val="20"/>
          <w:szCs w:val="20"/>
          <w:lang w:val="en-US"/>
        </w:rPr>
        <w:t xml:space="preserve"> 25 </w:t>
      </w:r>
      <w:r w:rsidR="001C35DE">
        <w:rPr>
          <w:rFonts w:ascii="Cambria" w:hAnsi="Cambria"/>
          <w:sz w:val="20"/>
          <w:szCs w:val="20"/>
          <w:lang w:val="en-US"/>
        </w:rPr>
        <w:t>of the American Convention and in Article</w:t>
      </w:r>
      <w:r w:rsidR="00CB5A1B" w:rsidRPr="00F03340">
        <w:rPr>
          <w:rFonts w:ascii="Cambria" w:hAnsi="Cambria"/>
          <w:sz w:val="20"/>
          <w:szCs w:val="20"/>
          <w:lang w:val="en-US"/>
        </w:rPr>
        <w:t xml:space="preserve"> XIV </w:t>
      </w:r>
      <w:r w:rsidR="00E90B7F">
        <w:rPr>
          <w:rFonts w:ascii="Cambria" w:hAnsi="Cambria"/>
          <w:sz w:val="20"/>
          <w:szCs w:val="20"/>
          <w:lang w:val="en-US"/>
        </w:rPr>
        <w:t>of the American Declaration o</w:t>
      </w:r>
      <w:r w:rsidR="009A36E2">
        <w:rPr>
          <w:rFonts w:ascii="Cambria" w:hAnsi="Cambria"/>
          <w:sz w:val="20"/>
          <w:szCs w:val="20"/>
          <w:lang w:val="en-US"/>
        </w:rPr>
        <w:t>f the Rights and Duties of Man.</w:t>
      </w:r>
    </w:p>
    <w:p w14:paraId="1E0E4993"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n-US"/>
        </w:rPr>
      </w:pPr>
    </w:p>
    <w:p w14:paraId="25293DDB" w14:textId="150D7961" w:rsidR="00CB5A1B" w:rsidRPr="00F03340" w:rsidRDefault="004D3110"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lang w:val="en-US"/>
        </w:rPr>
      </w:pPr>
      <w:r>
        <w:rPr>
          <w:rFonts w:ascii="Cambria" w:hAnsi="Cambria"/>
          <w:sz w:val="20"/>
          <w:szCs w:val="20"/>
          <w:lang w:val="en-US"/>
        </w:rPr>
        <w:t xml:space="preserve">On May </w:t>
      </w:r>
      <w:r w:rsidR="00CB5A1B" w:rsidRPr="00F03340">
        <w:rPr>
          <w:rFonts w:ascii="Cambria" w:hAnsi="Cambria"/>
          <w:sz w:val="20"/>
          <w:szCs w:val="20"/>
          <w:lang w:val="en-US"/>
        </w:rPr>
        <w:t>13</w:t>
      </w:r>
      <w:r>
        <w:rPr>
          <w:rFonts w:ascii="Cambria" w:hAnsi="Cambria"/>
          <w:sz w:val="20"/>
          <w:szCs w:val="20"/>
          <w:lang w:val="en-US"/>
        </w:rPr>
        <w:t>,</w:t>
      </w:r>
      <w:r w:rsidR="00CB5A1B" w:rsidRPr="00F03340">
        <w:rPr>
          <w:rFonts w:ascii="Cambria" w:hAnsi="Cambria"/>
          <w:sz w:val="20"/>
          <w:szCs w:val="20"/>
          <w:lang w:val="en-US"/>
        </w:rPr>
        <w:t xml:space="preserve"> 1999</w:t>
      </w:r>
      <w:r w:rsidR="007664DD">
        <w:rPr>
          <w:rFonts w:ascii="Cambria" w:hAnsi="Cambria"/>
          <w:sz w:val="20"/>
          <w:szCs w:val="20"/>
          <w:lang w:val="en-US"/>
        </w:rPr>
        <w:t xml:space="preserve">, the Commission notified the parties of the admissibility report. </w:t>
      </w:r>
      <w:r w:rsidR="00010F16">
        <w:rPr>
          <w:rFonts w:ascii="Cambria" w:hAnsi="Cambria"/>
          <w:sz w:val="20"/>
          <w:szCs w:val="20"/>
          <w:lang w:val="en-US"/>
        </w:rPr>
        <w:t xml:space="preserve">Additionally, the IACHR placed itself at the disposal of the parties </w:t>
      </w:r>
      <w:r w:rsidR="00383517">
        <w:rPr>
          <w:rFonts w:ascii="Cambria" w:hAnsi="Cambria"/>
          <w:sz w:val="20"/>
          <w:szCs w:val="20"/>
          <w:lang w:val="en-US"/>
        </w:rPr>
        <w:t xml:space="preserve">to </w:t>
      </w:r>
      <w:r w:rsidR="00284402">
        <w:rPr>
          <w:rFonts w:ascii="Cambria" w:hAnsi="Cambria"/>
          <w:sz w:val="20"/>
          <w:szCs w:val="20"/>
          <w:lang w:val="en-US"/>
        </w:rPr>
        <w:t xml:space="preserve">aid in possibly reaching </w:t>
      </w:r>
      <w:r w:rsidR="00383517">
        <w:rPr>
          <w:rFonts w:ascii="Cambria" w:hAnsi="Cambria"/>
          <w:sz w:val="20"/>
          <w:szCs w:val="20"/>
          <w:lang w:val="en-US"/>
        </w:rPr>
        <w:t xml:space="preserve">a friendly settlement. On April 14, 2000, the petitioners submitted a communication to the IACHR </w:t>
      </w:r>
      <w:r w:rsidR="0038015E">
        <w:rPr>
          <w:rFonts w:ascii="Cambria" w:hAnsi="Cambria"/>
          <w:sz w:val="20"/>
          <w:szCs w:val="20"/>
          <w:lang w:val="en-US"/>
        </w:rPr>
        <w:t xml:space="preserve">putting forth </w:t>
      </w:r>
      <w:r w:rsidR="001D600C">
        <w:rPr>
          <w:rFonts w:ascii="Cambria" w:hAnsi="Cambria"/>
          <w:sz w:val="20"/>
          <w:szCs w:val="20"/>
          <w:lang w:val="en-US"/>
        </w:rPr>
        <w:t xml:space="preserve">their </w:t>
      </w:r>
      <w:r w:rsidR="001D600C">
        <w:rPr>
          <w:rFonts w:ascii="Cambria" w:hAnsi="Cambria"/>
          <w:sz w:val="20"/>
          <w:szCs w:val="20"/>
          <w:lang w:val="en-US"/>
        </w:rPr>
        <w:lastRenderedPageBreak/>
        <w:t>willingness to reach</w:t>
      </w:r>
      <w:r w:rsidR="00AE03A2">
        <w:rPr>
          <w:rFonts w:ascii="Cambria" w:hAnsi="Cambria"/>
          <w:sz w:val="20"/>
          <w:szCs w:val="20"/>
          <w:lang w:val="en-US"/>
        </w:rPr>
        <w:t xml:space="preserve"> a friendly settlement</w:t>
      </w:r>
      <w:r w:rsidR="00CB5A1B" w:rsidRPr="00F03340">
        <w:rPr>
          <w:rFonts w:ascii="Cambria" w:hAnsi="Cambria"/>
          <w:sz w:val="20"/>
          <w:szCs w:val="20"/>
          <w:lang w:val="en-US"/>
        </w:rPr>
        <w:t>.</w:t>
      </w:r>
      <w:r w:rsidR="00AE03A2">
        <w:rPr>
          <w:rFonts w:ascii="Cambria" w:hAnsi="Cambria"/>
          <w:sz w:val="20"/>
          <w:szCs w:val="20"/>
          <w:lang w:val="en-US"/>
        </w:rPr>
        <w:t xml:space="preserve"> On May</w:t>
      </w:r>
      <w:r w:rsidR="00CB5A1B" w:rsidRPr="00F03340">
        <w:rPr>
          <w:rFonts w:ascii="Cambria" w:hAnsi="Cambria"/>
          <w:sz w:val="20"/>
          <w:szCs w:val="20"/>
          <w:lang w:val="en-US"/>
        </w:rPr>
        <w:t xml:space="preserve"> 31</w:t>
      </w:r>
      <w:r w:rsidR="008B663E">
        <w:rPr>
          <w:rFonts w:ascii="Cambria" w:hAnsi="Cambria"/>
          <w:sz w:val="20"/>
          <w:szCs w:val="20"/>
          <w:lang w:val="en-US"/>
        </w:rPr>
        <w:t>,</w:t>
      </w:r>
      <w:r w:rsidR="00CB5A1B" w:rsidRPr="00F03340">
        <w:rPr>
          <w:rFonts w:ascii="Cambria" w:hAnsi="Cambria"/>
          <w:sz w:val="20"/>
          <w:szCs w:val="20"/>
          <w:lang w:val="en-US"/>
        </w:rPr>
        <w:t xml:space="preserve"> 2000</w:t>
      </w:r>
      <w:r w:rsidR="008B663E">
        <w:rPr>
          <w:rFonts w:ascii="Cambria" w:hAnsi="Cambria"/>
          <w:sz w:val="20"/>
          <w:szCs w:val="20"/>
          <w:lang w:val="en-US"/>
        </w:rPr>
        <w:t>, the Commission forwarded petitioners’ communication to the State and asked it to reply within 60 days. On February 8, 2001, the State submitted a communication ass</w:t>
      </w:r>
      <w:r w:rsidR="000621C6">
        <w:rPr>
          <w:rFonts w:ascii="Cambria" w:hAnsi="Cambria"/>
          <w:sz w:val="20"/>
          <w:szCs w:val="20"/>
          <w:lang w:val="en-US"/>
        </w:rPr>
        <w:t>erting that it did not accept</w:t>
      </w:r>
      <w:r w:rsidR="008B663E">
        <w:rPr>
          <w:rFonts w:ascii="Cambria" w:hAnsi="Cambria"/>
          <w:sz w:val="20"/>
          <w:szCs w:val="20"/>
          <w:lang w:val="en-US"/>
        </w:rPr>
        <w:t xml:space="preserve"> </w:t>
      </w:r>
      <w:r w:rsidR="00000FC3">
        <w:rPr>
          <w:rFonts w:ascii="Cambria" w:hAnsi="Cambria"/>
          <w:sz w:val="20"/>
          <w:szCs w:val="20"/>
          <w:lang w:val="en-US"/>
        </w:rPr>
        <w:t>engag</w:t>
      </w:r>
      <w:r w:rsidR="000621C6">
        <w:rPr>
          <w:rFonts w:ascii="Cambria" w:hAnsi="Cambria"/>
          <w:sz w:val="20"/>
          <w:szCs w:val="20"/>
          <w:lang w:val="en-US"/>
        </w:rPr>
        <w:t>ing</w:t>
      </w:r>
      <w:r w:rsidR="00000FC3">
        <w:rPr>
          <w:rFonts w:ascii="Cambria" w:hAnsi="Cambria"/>
          <w:sz w:val="20"/>
          <w:szCs w:val="20"/>
          <w:lang w:val="en-US"/>
        </w:rPr>
        <w:t xml:space="preserve"> </w:t>
      </w:r>
      <w:r w:rsidR="00BE5462">
        <w:rPr>
          <w:rFonts w:ascii="Cambria" w:hAnsi="Cambria"/>
          <w:sz w:val="20"/>
          <w:szCs w:val="20"/>
          <w:lang w:val="en-US"/>
        </w:rPr>
        <w:t xml:space="preserve">in </w:t>
      </w:r>
      <w:r w:rsidR="007D3C7C">
        <w:rPr>
          <w:rFonts w:ascii="Cambria" w:hAnsi="Cambria"/>
          <w:sz w:val="20"/>
          <w:szCs w:val="20"/>
          <w:lang w:val="en-US"/>
        </w:rPr>
        <w:t xml:space="preserve">a friendly settlement process. </w:t>
      </w:r>
      <w:r w:rsidR="00E34883">
        <w:rPr>
          <w:rFonts w:ascii="Cambria" w:hAnsi="Cambria"/>
          <w:sz w:val="20"/>
          <w:szCs w:val="20"/>
          <w:lang w:val="en-US"/>
        </w:rPr>
        <w:t>In the same communication, the State provided its observations on the merits. On June 15, 2001, the petitioners submitted their observations on the merits and asked the IACHR to proceed to the merits stage</w:t>
      </w:r>
      <w:r w:rsidR="00FA594D">
        <w:rPr>
          <w:rFonts w:ascii="Cambria" w:hAnsi="Cambria"/>
          <w:sz w:val="20"/>
          <w:szCs w:val="20"/>
          <w:lang w:val="en-US"/>
        </w:rPr>
        <w:t xml:space="preserve"> of the matter</w:t>
      </w:r>
      <w:r w:rsidR="00E34883">
        <w:rPr>
          <w:rFonts w:ascii="Cambria" w:hAnsi="Cambria"/>
          <w:sz w:val="20"/>
          <w:szCs w:val="20"/>
          <w:lang w:val="en-US"/>
        </w:rPr>
        <w:t xml:space="preserve">. </w:t>
      </w:r>
      <w:r w:rsidR="00983C8E">
        <w:rPr>
          <w:rFonts w:ascii="Cambria" w:hAnsi="Cambria"/>
          <w:sz w:val="20"/>
          <w:szCs w:val="20"/>
          <w:lang w:val="en-US"/>
        </w:rPr>
        <w:t xml:space="preserve">At a later date, the Commission received communications on the merits from both parties and duly forwarded them to the opposing party. </w:t>
      </w:r>
    </w:p>
    <w:p w14:paraId="3A36CFE7" w14:textId="77777777" w:rsidR="00CB5A1B" w:rsidRPr="00F03340" w:rsidRDefault="00CB5A1B" w:rsidP="00771D50">
      <w:pPr>
        <w:ind w:firstLine="720"/>
        <w:rPr>
          <w:rFonts w:ascii="Cambria" w:hAnsi="Cambria"/>
          <w:sz w:val="20"/>
          <w:szCs w:val="20"/>
        </w:rPr>
      </w:pPr>
      <w:bookmarkStart w:id="10" w:name="_Toc370830571"/>
      <w:bookmarkStart w:id="11" w:name="_Toc370831282"/>
    </w:p>
    <w:p w14:paraId="63D2A67C" w14:textId="2EAFEE7E" w:rsidR="00CB5A1B" w:rsidRPr="00F03340" w:rsidRDefault="00782B58" w:rsidP="00CB5A1B">
      <w:pPr>
        <w:pStyle w:val="Heading1"/>
        <w:tabs>
          <w:tab w:val="left" w:pos="1440"/>
        </w:tabs>
        <w:ind w:left="720" w:firstLine="0"/>
        <w:rPr>
          <w:lang w:val="en-US"/>
        </w:rPr>
      </w:pPr>
      <w:bookmarkStart w:id="12" w:name="_Toc476667845"/>
      <w:bookmarkStart w:id="13" w:name="_Toc412635571"/>
      <w:bookmarkStart w:id="14" w:name="_Toc416685627"/>
      <w:r>
        <w:rPr>
          <w:lang w:val="en-US"/>
        </w:rPr>
        <w:t>POSITION OF THE PARTIES</w:t>
      </w:r>
      <w:bookmarkEnd w:id="12"/>
      <w:r>
        <w:rPr>
          <w:lang w:val="en-US"/>
        </w:rPr>
        <w:t xml:space="preserve"> </w:t>
      </w:r>
      <w:bookmarkEnd w:id="10"/>
      <w:bookmarkEnd w:id="11"/>
      <w:bookmarkEnd w:id="13"/>
      <w:bookmarkEnd w:id="14"/>
    </w:p>
    <w:p w14:paraId="2349CD86" w14:textId="77777777" w:rsidR="00CB5A1B" w:rsidRPr="00F03340" w:rsidRDefault="00CB5A1B" w:rsidP="00CB5A1B">
      <w:pPr>
        <w:ind w:firstLine="567"/>
        <w:rPr>
          <w:rFonts w:ascii="Cambria" w:hAnsi="Cambria"/>
          <w:sz w:val="20"/>
          <w:szCs w:val="20"/>
        </w:rPr>
      </w:pPr>
    </w:p>
    <w:p w14:paraId="615E456D" w14:textId="266D82ED" w:rsidR="00CB5A1B" w:rsidRPr="00D3437D" w:rsidRDefault="00140C69" w:rsidP="00D3437D">
      <w:pPr>
        <w:pStyle w:val="Heading2"/>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rFonts w:ascii="Cambria" w:eastAsia="Times New Roman" w:hAnsi="Cambria" w:cs="Arial"/>
          <w:iCs/>
          <w:color w:val="auto"/>
          <w:sz w:val="20"/>
          <w:szCs w:val="28"/>
          <w:bdr w:val="none" w:sz="0" w:space="0" w:color="auto"/>
          <w:lang w:val="es-AR"/>
        </w:rPr>
      </w:pPr>
      <w:bookmarkStart w:id="15" w:name="_Toc476667846"/>
      <w:bookmarkStart w:id="16" w:name="_Toc370831283"/>
      <w:bookmarkStart w:id="17" w:name="_Toc412635572"/>
      <w:bookmarkStart w:id="18" w:name="_Toc416685628"/>
      <w:r w:rsidRPr="00D3437D">
        <w:rPr>
          <w:rFonts w:ascii="Cambria" w:eastAsia="Times New Roman" w:hAnsi="Cambria" w:cs="Arial"/>
          <w:iCs/>
          <w:color w:val="auto"/>
          <w:sz w:val="20"/>
          <w:szCs w:val="28"/>
          <w:bdr w:val="none" w:sz="0" w:space="0" w:color="auto"/>
          <w:lang w:val="es-AR"/>
        </w:rPr>
        <w:t xml:space="preserve">Position of </w:t>
      </w:r>
      <w:proofErr w:type="spellStart"/>
      <w:r w:rsidRPr="00D3437D">
        <w:rPr>
          <w:rFonts w:ascii="Cambria" w:eastAsia="Times New Roman" w:hAnsi="Cambria" w:cs="Arial"/>
          <w:iCs/>
          <w:color w:val="auto"/>
          <w:sz w:val="20"/>
          <w:szCs w:val="28"/>
          <w:bdr w:val="none" w:sz="0" w:space="0" w:color="auto"/>
          <w:lang w:val="es-AR"/>
        </w:rPr>
        <w:t>the</w:t>
      </w:r>
      <w:proofErr w:type="spellEnd"/>
      <w:r w:rsidRPr="00D3437D">
        <w:rPr>
          <w:rFonts w:ascii="Cambria" w:eastAsia="Times New Roman" w:hAnsi="Cambria" w:cs="Arial"/>
          <w:iCs/>
          <w:color w:val="auto"/>
          <w:sz w:val="20"/>
          <w:szCs w:val="28"/>
          <w:bdr w:val="none" w:sz="0" w:space="0" w:color="auto"/>
          <w:lang w:val="es-AR"/>
        </w:rPr>
        <w:t xml:space="preserve"> </w:t>
      </w:r>
      <w:proofErr w:type="spellStart"/>
      <w:r w:rsidRPr="00D3437D">
        <w:rPr>
          <w:rFonts w:ascii="Cambria" w:eastAsia="Times New Roman" w:hAnsi="Cambria" w:cs="Arial"/>
          <w:iCs/>
          <w:color w:val="auto"/>
          <w:sz w:val="20"/>
          <w:szCs w:val="28"/>
          <w:bdr w:val="none" w:sz="0" w:space="0" w:color="auto"/>
          <w:lang w:val="es-AR"/>
        </w:rPr>
        <w:t>petitioners</w:t>
      </w:r>
      <w:bookmarkEnd w:id="15"/>
      <w:proofErr w:type="spellEnd"/>
      <w:r w:rsidRPr="00D3437D">
        <w:rPr>
          <w:rFonts w:ascii="Cambria" w:eastAsia="Times New Roman" w:hAnsi="Cambria" w:cs="Arial"/>
          <w:iCs/>
          <w:color w:val="auto"/>
          <w:sz w:val="20"/>
          <w:szCs w:val="28"/>
          <w:bdr w:val="none" w:sz="0" w:space="0" w:color="auto"/>
          <w:lang w:val="es-AR"/>
        </w:rPr>
        <w:t xml:space="preserve"> </w:t>
      </w:r>
      <w:bookmarkEnd w:id="16"/>
      <w:bookmarkEnd w:id="17"/>
      <w:bookmarkEnd w:id="18"/>
    </w:p>
    <w:p w14:paraId="789A45D4" w14:textId="77777777" w:rsidR="00CB5A1B" w:rsidRPr="00F03340" w:rsidRDefault="00CB5A1B" w:rsidP="00CB5A1B">
      <w:pPr>
        <w:ind w:firstLine="567"/>
        <w:rPr>
          <w:rFonts w:ascii="Cambria" w:hAnsi="Cambria"/>
          <w:sz w:val="20"/>
          <w:szCs w:val="20"/>
        </w:rPr>
      </w:pPr>
    </w:p>
    <w:p w14:paraId="5175D10C" w14:textId="0C4427BB" w:rsidR="00CB5A1B" w:rsidRPr="00F03340" w:rsidRDefault="009D3A65"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petitioners </w:t>
      </w:r>
      <w:r w:rsidR="00A01EBB">
        <w:rPr>
          <w:rFonts w:ascii="Cambria" w:hAnsi="Cambria"/>
          <w:sz w:val="20"/>
          <w:szCs w:val="20"/>
          <w:lang w:val="en-US"/>
        </w:rPr>
        <w:t xml:space="preserve">specified that the </w:t>
      </w:r>
      <w:r w:rsidR="00C778E7">
        <w:rPr>
          <w:rFonts w:ascii="Cambria" w:hAnsi="Cambria"/>
          <w:sz w:val="20"/>
          <w:szCs w:val="20"/>
          <w:lang w:val="en-US"/>
        </w:rPr>
        <w:t xml:space="preserve">purpose </w:t>
      </w:r>
      <w:r w:rsidR="001F1533">
        <w:rPr>
          <w:rFonts w:ascii="Cambria" w:hAnsi="Cambria"/>
          <w:sz w:val="20"/>
          <w:szCs w:val="20"/>
          <w:lang w:val="en-US"/>
        </w:rPr>
        <w:t>of their petition</w:t>
      </w:r>
      <w:r w:rsidR="00BF5384">
        <w:rPr>
          <w:rFonts w:ascii="Cambria" w:hAnsi="Cambria"/>
          <w:sz w:val="20"/>
          <w:szCs w:val="20"/>
          <w:lang w:val="en-US"/>
        </w:rPr>
        <w:t xml:space="preserve"> i</w:t>
      </w:r>
      <w:r w:rsidR="009C6933">
        <w:rPr>
          <w:rFonts w:ascii="Cambria" w:hAnsi="Cambria"/>
          <w:sz w:val="20"/>
          <w:szCs w:val="20"/>
          <w:lang w:val="en-US"/>
        </w:rPr>
        <w:t>s</w:t>
      </w:r>
      <w:r w:rsidR="00A01EBB">
        <w:rPr>
          <w:rFonts w:ascii="Cambria" w:hAnsi="Cambria"/>
          <w:sz w:val="20"/>
          <w:szCs w:val="20"/>
          <w:lang w:val="en-US"/>
        </w:rPr>
        <w:t xml:space="preserve"> not for the IACHR to rule on the State’s liability for illegal detention, torture and exile, but rather </w:t>
      </w:r>
      <w:r w:rsidR="00D879DF">
        <w:rPr>
          <w:rFonts w:ascii="Cambria" w:hAnsi="Cambria"/>
          <w:sz w:val="20"/>
          <w:szCs w:val="20"/>
          <w:lang w:val="en-US"/>
        </w:rPr>
        <w:t xml:space="preserve">on </w:t>
      </w:r>
      <w:r w:rsidR="00A92B86">
        <w:rPr>
          <w:rFonts w:ascii="Cambria" w:hAnsi="Cambria"/>
          <w:sz w:val="20"/>
          <w:szCs w:val="20"/>
          <w:lang w:val="en-US"/>
        </w:rPr>
        <w:t xml:space="preserve">it </w:t>
      </w:r>
      <w:r w:rsidR="00A01EBB">
        <w:rPr>
          <w:rFonts w:ascii="Cambria" w:hAnsi="Cambria"/>
          <w:sz w:val="20"/>
          <w:szCs w:val="20"/>
          <w:lang w:val="en-US"/>
        </w:rPr>
        <w:t xml:space="preserve">not </w:t>
      </w:r>
      <w:r w:rsidR="00D568EF">
        <w:rPr>
          <w:rFonts w:ascii="Cambria" w:hAnsi="Cambria"/>
          <w:sz w:val="20"/>
          <w:szCs w:val="20"/>
          <w:lang w:val="en-US"/>
        </w:rPr>
        <w:t xml:space="preserve">allowing Elba Clotilde </w:t>
      </w:r>
      <w:proofErr w:type="spellStart"/>
      <w:r w:rsidR="00D568EF">
        <w:rPr>
          <w:rFonts w:ascii="Cambria" w:hAnsi="Cambria"/>
          <w:sz w:val="20"/>
          <w:szCs w:val="20"/>
          <w:lang w:val="en-US"/>
        </w:rPr>
        <w:t>Perrone</w:t>
      </w:r>
      <w:proofErr w:type="spellEnd"/>
      <w:r w:rsidR="00D568EF">
        <w:rPr>
          <w:rFonts w:ascii="Cambria" w:hAnsi="Cambria"/>
          <w:sz w:val="20"/>
          <w:szCs w:val="20"/>
          <w:lang w:val="en-US"/>
        </w:rPr>
        <w:t xml:space="preserve"> and Juan José</w:t>
      </w:r>
      <w:r w:rsidR="00F20064">
        <w:rPr>
          <w:rFonts w:ascii="Cambria" w:hAnsi="Cambria"/>
          <w:sz w:val="20"/>
          <w:szCs w:val="20"/>
          <w:lang w:val="en-US"/>
        </w:rPr>
        <w:t xml:space="preserve"> </w:t>
      </w:r>
      <w:proofErr w:type="spellStart"/>
      <w:r w:rsidR="00F20064">
        <w:rPr>
          <w:rFonts w:ascii="Cambria" w:hAnsi="Cambria"/>
          <w:sz w:val="20"/>
          <w:szCs w:val="20"/>
          <w:lang w:val="en-US"/>
        </w:rPr>
        <w:t>Preckel</w:t>
      </w:r>
      <w:proofErr w:type="spellEnd"/>
      <w:r w:rsidR="00F20064">
        <w:rPr>
          <w:rFonts w:ascii="Cambria" w:hAnsi="Cambria"/>
          <w:sz w:val="20"/>
          <w:szCs w:val="20"/>
          <w:lang w:val="en-US"/>
        </w:rPr>
        <w:t xml:space="preserve"> to collect their </w:t>
      </w:r>
      <w:r w:rsidR="00215380">
        <w:rPr>
          <w:rFonts w:ascii="Cambria" w:hAnsi="Cambria"/>
          <w:sz w:val="20"/>
          <w:szCs w:val="20"/>
          <w:lang w:val="en-US"/>
        </w:rPr>
        <w:t xml:space="preserve">lost </w:t>
      </w:r>
      <w:r w:rsidR="00F20064">
        <w:rPr>
          <w:rFonts w:ascii="Cambria" w:hAnsi="Cambria"/>
          <w:sz w:val="20"/>
          <w:szCs w:val="20"/>
          <w:lang w:val="en-US"/>
        </w:rPr>
        <w:t xml:space="preserve">earnings from work for the time </w:t>
      </w:r>
      <w:r w:rsidR="001945BF">
        <w:rPr>
          <w:rFonts w:ascii="Cambria" w:hAnsi="Cambria"/>
          <w:sz w:val="20"/>
          <w:szCs w:val="20"/>
          <w:lang w:val="en-US"/>
        </w:rPr>
        <w:t>that they were held in custody and lived in exile</w:t>
      </w:r>
      <w:r w:rsidR="003E0AA8">
        <w:rPr>
          <w:rFonts w:ascii="Cambria" w:hAnsi="Cambria"/>
          <w:sz w:val="20"/>
          <w:szCs w:val="20"/>
          <w:lang w:val="en-US"/>
        </w:rPr>
        <w:t>. As such, t</w:t>
      </w:r>
      <w:r w:rsidR="009236CF">
        <w:rPr>
          <w:rFonts w:ascii="Cambria" w:hAnsi="Cambria"/>
          <w:sz w:val="20"/>
          <w:szCs w:val="20"/>
          <w:lang w:val="en-US"/>
        </w:rPr>
        <w:t xml:space="preserve">he </w:t>
      </w:r>
      <w:r w:rsidR="000D22AA">
        <w:rPr>
          <w:rFonts w:ascii="Cambria" w:hAnsi="Cambria"/>
          <w:sz w:val="20"/>
          <w:szCs w:val="20"/>
          <w:lang w:val="en-US"/>
        </w:rPr>
        <w:t xml:space="preserve">purpose </w:t>
      </w:r>
      <w:r w:rsidR="009236CF">
        <w:rPr>
          <w:rFonts w:ascii="Cambria" w:hAnsi="Cambria"/>
          <w:sz w:val="20"/>
          <w:szCs w:val="20"/>
          <w:lang w:val="en-US"/>
        </w:rPr>
        <w:t>of the instant matter</w:t>
      </w:r>
      <w:r w:rsidR="003E0AA8">
        <w:rPr>
          <w:rFonts w:ascii="Cambria" w:hAnsi="Cambria"/>
          <w:sz w:val="20"/>
          <w:szCs w:val="20"/>
          <w:lang w:val="en-US"/>
        </w:rPr>
        <w:t xml:space="preserve"> in the admissibility report</w:t>
      </w:r>
      <w:r w:rsidR="005D1C12">
        <w:rPr>
          <w:rFonts w:ascii="Cambria" w:hAnsi="Cambria"/>
          <w:sz w:val="20"/>
          <w:szCs w:val="20"/>
          <w:lang w:val="en-US"/>
        </w:rPr>
        <w:t xml:space="preserve"> was </w:t>
      </w:r>
      <w:r w:rsidR="00B90E26">
        <w:rPr>
          <w:rFonts w:ascii="Cambria" w:hAnsi="Cambria"/>
          <w:sz w:val="20"/>
          <w:szCs w:val="20"/>
          <w:lang w:val="en-US"/>
        </w:rPr>
        <w:t xml:space="preserve">confined </w:t>
      </w:r>
      <w:r w:rsidR="00205671">
        <w:rPr>
          <w:rFonts w:ascii="Cambria" w:hAnsi="Cambria"/>
          <w:sz w:val="20"/>
          <w:szCs w:val="20"/>
          <w:lang w:val="en-US"/>
        </w:rPr>
        <w:t xml:space="preserve">to </w:t>
      </w:r>
      <w:r w:rsidR="00064A05">
        <w:rPr>
          <w:rFonts w:ascii="Cambria" w:hAnsi="Cambria"/>
          <w:sz w:val="20"/>
          <w:szCs w:val="20"/>
          <w:lang w:val="en-US"/>
        </w:rPr>
        <w:t>that</w:t>
      </w:r>
      <w:r w:rsidR="005D1C12">
        <w:rPr>
          <w:rFonts w:ascii="Cambria" w:hAnsi="Cambria"/>
          <w:sz w:val="20"/>
          <w:szCs w:val="20"/>
          <w:lang w:val="en-US"/>
        </w:rPr>
        <w:t xml:space="preserve"> issue</w:t>
      </w:r>
      <w:r w:rsidR="001F4A93">
        <w:rPr>
          <w:rFonts w:ascii="Cambria" w:hAnsi="Cambria"/>
          <w:sz w:val="20"/>
          <w:szCs w:val="20"/>
          <w:lang w:val="en-US"/>
        </w:rPr>
        <w:t xml:space="preserve"> alone</w:t>
      </w:r>
      <w:r w:rsidR="005D1C12">
        <w:rPr>
          <w:rFonts w:ascii="Cambria" w:hAnsi="Cambria"/>
          <w:sz w:val="20"/>
          <w:szCs w:val="20"/>
          <w:lang w:val="en-US"/>
        </w:rPr>
        <w:t xml:space="preserve">. </w:t>
      </w:r>
      <w:r w:rsidR="009236CF">
        <w:rPr>
          <w:rFonts w:ascii="Cambria" w:hAnsi="Cambria"/>
          <w:sz w:val="20"/>
          <w:szCs w:val="20"/>
          <w:lang w:val="en-US"/>
        </w:rPr>
        <w:t xml:space="preserve"> </w:t>
      </w:r>
      <w:r w:rsidR="001945BF">
        <w:rPr>
          <w:rFonts w:ascii="Cambria" w:hAnsi="Cambria"/>
          <w:sz w:val="20"/>
          <w:szCs w:val="20"/>
          <w:lang w:val="en-US"/>
        </w:rPr>
        <w:t xml:space="preserve"> </w:t>
      </w:r>
    </w:p>
    <w:p w14:paraId="2FE19D17"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7D544C20" w14:textId="3E425DF0" w:rsidR="00CB5A1B" w:rsidRPr="00F03340" w:rsidRDefault="001A7F96"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By way of background, t</w:t>
      </w:r>
      <w:r w:rsidR="0082054A">
        <w:rPr>
          <w:rFonts w:ascii="Cambria" w:hAnsi="Cambria"/>
          <w:sz w:val="20"/>
          <w:szCs w:val="20"/>
          <w:lang w:val="en-US"/>
        </w:rPr>
        <w:t>he petitioners</w:t>
      </w:r>
      <w:r>
        <w:rPr>
          <w:rFonts w:ascii="Cambria" w:hAnsi="Cambria"/>
          <w:sz w:val="20"/>
          <w:szCs w:val="20"/>
          <w:lang w:val="en-US"/>
        </w:rPr>
        <w:t xml:space="preserve"> </w:t>
      </w:r>
      <w:r w:rsidR="00345898">
        <w:rPr>
          <w:rFonts w:ascii="Cambria" w:hAnsi="Cambria"/>
          <w:sz w:val="20"/>
          <w:szCs w:val="20"/>
          <w:lang w:val="en-US"/>
        </w:rPr>
        <w:t xml:space="preserve">noted </w:t>
      </w:r>
      <w:r>
        <w:rPr>
          <w:rFonts w:ascii="Cambria" w:hAnsi="Cambria"/>
          <w:sz w:val="20"/>
          <w:szCs w:val="20"/>
          <w:lang w:val="en-US"/>
        </w:rPr>
        <w:t xml:space="preserve">that, in 1976, Mrs. </w:t>
      </w:r>
      <w:proofErr w:type="spellStart"/>
      <w:r>
        <w:rPr>
          <w:rFonts w:ascii="Cambria" w:hAnsi="Cambria"/>
          <w:sz w:val="20"/>
          <w:szCs w:val="20"/>
          <w:lang w:val="en-US"/>
        </w:rPr>
        <w:t>Perrone</w:t>
      </w:r>
      <w:proofErr w:type="spellEnd"/>
      <w:r>
        <w:rPr>
          <w:rFonts w:ascii="Cambria" w:hAnsi="Cambria"/>
          <w:sz w:val="20"/>
          <w:szCs w:val="20"/>
          <w:lang w:val="en-US"/>
        </w:rPr>
        <w:t xml:space="preserve"> and Mr. </w:t>
      </w:r>
      <w:proofErr w:type="spellStart"/>
      <w:r>
        <w:rPr>
          <w:rFonts w:ascii="Cambria" w:hAnsi="Cambria"/>
          <w:sz w:val="20"/>
          <w:szCs w:val="20"/>
          <w:lang w:val="en-US"/>
        </w:rPr>
        <w:t>Preckel</w:t>
      </w:r>
      <w:proofErr w:type="spellEnd"/>
      <w:r>
        <w:rPr>
          <w:rFonts w:ascii="Cambria" w:hAnsi="Cambria"/>
          <w:sz w:val="20"/>
          <w:szCs w:val="20"/>
          <w:lang w:val="en-US"/>
        </w:rPr>
        <w:t xml:space="preserve"> worked at the General Tax Directorate, an office under the Secretariat of the Treasury at the time. They describe that in July of that year, in the context of the military regime, both of them were arbitrarily detained and subjected to acts of torture. </w:t>
      </w:r>
      <w:r w:rsidR="00BC71E1">
        <w:rPr>
          <w:rFonts w:ascii="Cambria" w:hAnsi="Cambria"/>
          <w:sz w:val="20"/>
          <w:szCs w:val="20"/>
          <w:lang w:val="en-US"/>
        </w:rPr>
        <w:t>They reported that Mr</w:t>
      </w:r>
      <w:r w:rsidR="00F67C54">
        <w:rPr>
          <w:rFonts w:ascii="Cambria" w:hAnsi="Cambria"/>
          <w:sz w:val="20"/>
          <w:szCs w:val="20"/>
          <w:lang w:val="en-US"/>
        </w:rPr>
        <w:t>s</w:t>
      </w:r>
      <w:r w:rsidR="00BC71E1">
        <w:rPr>
          <w:rFonts w:ascii="Cambria" w:hAnsi="Cambria"/>
          <w:sz w:val="20"/>
          <w:szCs w:val="20"/>
          <w:lang w:val="en-US"/>
        </w:rPr>
        <w:t xml:space="preserve">. </w:t>
      </w:r>
      <w:proofErr w:type="spellStart"/>
      <w:r w:rsidR="00BC71E1">
        <w:rPr>
          <w:rFonts w:ascii="Cambria" w:hAnsi="Cambria"/>
          <w:sz w:val="20"/>
          <w:szCs w:val="20"/>
          <w:lang w:val="en-US"/>
        </w:rPr>
        <w:t>Perrone</w:t>
      </w:r>
      <w:proofErr w:type="spellEnd"/>
      <w:r w:rsidR="00BC71E1">
        <w:rPr>
          <w:rFonts w:ascii="Cambria" w:hAnsi="Cambria"/>
          <w:sz w:val="20"/>
          <w:szCs w:val="20"/>
          <w:lang w:val="en-US"/>
        </w:rPr>
        <w:t xml:space="preserve"> was released in Octo</w:t>
      </w:r>
      <w:r w:rsidR="001C3791">
        <w:rPr>
          <w:rFonts w:ascii="Cambria" w:hAnsi="Cambria"/>
          <w:sz w:val="20"/>
          <w:szCs w:val="20"/>
          <w:lang w:val="en-US"/>
        </w:rPr>
        <w:t>b</w:t>
      </w:r>
      <w:r w:rsidR="007B62CD">
        <w:rPr>
          <w:rFonts w:ascii="Cambria" w:hAnsi="Cambria"/>
          <w:sz w:val="20"/>
          <w:szCs w:val="20"/>
          <w:lang w:val="en-US"/>
        </w:rPr>
        <w:t xml:space="preserve">er 1982; </w:t>
      </w:r>
      <w:r w:rsidR="00BC71E1">
        <w:rPr>
          <w:rFonts w:ascii="Cambria" w:hAnsi="Cambria"/>
          <w:sz w:val="20"/>
          <w:szCs w:val="20"/>
          <w:lang w:val="en-US"/>
        </w:rPr>
        <w:t xml:space="preserve">Mr. </w:t>
      </w:r>
      <w:proofErr w:type="spellStart"/>
      <w:r w:rsidR="00BC71E1">
        <w:rPr>
          <w:rFonts w:ascii="Cambria" w:hAnsi="Cambria"/>
          <w:sz w:val="20"/>
          <w:szCs w:val="20"/>
          <w:lang w:val="en-US"/>
        </w:rPr>
        <w:t>Preckel</w:t>
      </w:r>
      <w:proofErr w:type="spellEnd"/>
      <w:r w:rsidR="00BC71E1">
        <w:rPr>
          <w:rFonts w:ascii="Cambria" w:hAnsi="Cambria"/>
          <w:sz w:val="20"/>
          <w:szCs w:val="20"/>
          <w:lang w:val="en-US"/>
        </w:rPr>
        <w:t xml:space="preserve"> was released in </w:t>
      </w:r>
      <w:proofErr w:type="spellStart"/>
      <w:r w:rsidR="00BC71E1">
        <w:rPr>
          <w:rFonts w:ascii="Cambria" w:hAnsi="Cambria"/>
          <w:sz w:val="20"/>
          <w:szCs w:val="20"/>
          <w:lang w:val="en-US"/>
        </w:rPr>
        <w:t>mid 1979</w:t>
      </w:r>
      <w:proofErr w:type="spellEnd"/>
      <w:r w:rsidR="00BC71E1">
        <w:rPr>
          <w:rFonts w:ascii="Cambria" w:hAnsi="Cambria"/>
          <w:sz w:val="20"/>
          <w:szCs w:val="20"/>
          <w:lang w:val="en-US"/>
        </w:rPr>
        <w:t xml:space="preserve"> and was exiled to Germany from September 1979 to December 1984. The petitioners </w:t>
      </w:r>
      <w:r w:rsidR="00D55B2E">
        <w:rPr>
          <w:rFonts w:ascii="Cambria" w:hAnsi="Cambria"/>
          <w:sz w:val="20"/>
          <w:szCs w:val="20"/>
          <w:lang w:val="en-US"/>
        </w:rPr>
        <w:t xml:space="preserve">stated </w:t>
      </w:r>
      <w:r w:rsidR="00462E81">
        <w:rPr>
          <w:rFonts w:ascii="Cambria" w:hAnsi="Cambria"/>
          <w:sz w:val="20"/>
          <w:szCs w:val="20"/>
          <w:lang w:val="en-US"/>
        </w:rPr>
        <w:t>that both of them were compensated for these</w:t>
      </w:r>
      <w:r w:rsidR="0087312C">
        <w:rPr>
          <w:rFonts w:ascii="Cambria" w:hAnsi="Cambria"/>
          <w:sz w:val="20"/>
          <w:szCs w:val="20"/>
          <w:lang w:val="en-US"/>
        </w:rPr>
        <w:t xml:space="preserve"> </w:t>
      </w:r>
      <w:r w:rsidR="00E303D3">
        <w:rPr>
          <w:rFonts w:ascii="Cambria" w:hAnsi="Cambria"/>
          <w:sz w:val="20"/>
          <w:szCs w:val="20"/>
          <w:lang w:val="en-US"/>
        </w:rPr>
        <w:t xml:space="preserve">acts </w:t>
      </w:r>
      <w:r w:rsidR="0087312C">
        <w:rPr>
          <w:rFonts w:ascii="Cambria" w:hAnsi="Cambria"/>
          <w:sz w:val="20"/>
          <w:szCs w:val="20"/>
          <w:lang w:val="en-US"/>
        </w:rPr>
        <w:t>under Law No. 24.043 –</w:t>
      </w:r>
      <w:r w:rsidR="00822B34">
        <w:rPr>
          <w:rFonts w:ascii="Cambria" w:hAnsi="Cambria"/>
          <w:sz w:val="20"/>
          <w:szCs w:val="20"/>
          <w:lang w:val="en-US"/>
        </w:rPr>
        <w:t xml:space="preserve"> </w:t>
      </w:r>
      <w:r w:rsidR="0087312C">
        <w:rPr>
          <w:rFonts w:ascii="Cambria" w:hAnsi="Cambria"/>
          <w:sz w:val="20"/>
          <w:szCs w:val="20"/>
          <w:lang w:val="en-US"/>
        </w:rPr>
        <w:t xml:space="preserve">Compensation </w:t>
      </w:r>
      <w:r w:rsidR="00C90F3B">
        <w:rPr>
          <w:rFonts w:ascii="Cambria" w:hAnsi="Cambria"/>
          <w:sz w:val="20"/>
          <w:szCs w:val="20"/>
          <w:lang w:val="en-US"/>
        </w:rPr>
        <w:t xml:space="preserve">for Former Detainees.  </w:t>
      </w:r>
      <w:r w:rsidR="0087312C">
        <w:rPr>
          <w:rFonts w:ascii="Cambria" w:hAnsi="Cambria"/>
          <w:sz w:val="20"/>
          <w:szCs w:val="20"/>
          <w:lang w:val="en-US"/>
        </w:rPr>
        <w:t xml:space="preserve">They </w:t>
      </w:r>
      <w:r w:rsidR="000C2BDD">
        <w:rPr>
          <w:rFonts w:ascii="Cambria" w:hAnsi="Cambria"/>
          <w:sz w:val="20"/>
          <w:szCs w:val="20"/>
          <w:lang w:val="en-US"/>
        </w:rPr>
        <w:t xml:space="preserve">explained </w:t>
      </w:r>
      <w:r w:rsidR="0087312C">
        <w:rPr>
          <w:rFonts w:ascii="Cambria" w:hAnsi="Cambria"/>
          <w:sz w:val="20"/>
          <w:szCs w:val="20"/>
          <w:lang w:val="en-US"/>
        </w:rPr>
        <w:t xml:space="preserve">that this statute granted benefits to individuals who were arbitrarily detained during the time of the military dictatorship. </w:t>
      </w:r>
    </w:p>
    <w:p w14:paraId="25F9607C"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6AF74E6F" w14:textId="7C71389B" w:rsidR="00CB5A1B" w:rsidRPr="004C7059" w:rsidRDefault="00A275C2"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lang w:val="en-US"/>
        </w:rPr>
      </w:pPr>
      <w:r w:rsidRPr="004C7059">
        <w:rPr>
          <w:rFonts w:ascii="Cambria" w:hAnsi="Cambria"/>
          <w:sz w:val="20"/>
          <w:szCs w:val="20"/>
          <w:lang w:val="en-US"/>
        </w:rPr>
        <w:t xml:space="preserve">The petitioners alleged that the State violated the right to a fair trial and judicial protection of Mr. </w:t>
      </w:r>
      <w:proofErr w:type="spellStart"/>
      <w:r w:rsidRPr="004C7059">
        <w:rPr>
          <w:rFonts w:ascii="Cambria" w:hAnsi="Cambria"/>
          <w:sz w:val="20"/>
          <w:szCs w:val="20"/>
          <w:lang w:val="en-US"/>
        </w:rPr>
        <w:t>Perrone</w:t>
      </w:r>
      <w:proofErr w:type="spellEnd"/>
      <w:r w:rsidRPr="004C7059">
        <w:rPr>
          <w:rFonts w:ascii="Cambria" w:hAnsi="Cambria"/>
          <w:sz w:val="20"/>
          <w:szCs w:val="20"/>
          <w:lang w:val="en-US"/>
        </w:rPr>
        <w:t xml:space="preserve"> and Mr. </w:t>
      </w:r>
      <w:proofErr w:type="spellStart"/>
      <w:r w:rsidRPr="004C7059">
        <w:rPr>
          <w:rFonts w:ascii="Cambria" w:hAnsi="Cambria"/>
          <w:sz w:val="20"/>
          <w:szCs w:val="20"/>
          <w:lang w:val="en-US"/>
        </w:rPr>
        <w:t>Preckel</w:t>
      </w:r>
      <w:proofErr w:type="spellEnd"/>
      <w:r w:rsidRPr="004C7059">
        <w:rPr>
          <w:rFonts w:ascii="Cambria" w:hAnsi="Cambria"/>
          <w:sz w:val="20"/>
          <w:szCs w:val="20"/>
          <w:lang w:val="en-US"/>
        </w:rPr>
        <w:t xml:space="preserve">. </w:t>
      </w:r>
      <w:r w:rsidR="00DE2FA2" w:rsidRPr="004C7059">
        <w:rPr>
          <w:rFonts w:ascii="Cambria" w:hAnsi="Cambria"/>
          <w:sz w:val="20"/>
          <w:szCs w:val="20"/>
          <w:lang w:val="en-US"/>
        </w:rPr>
        <w:t>The</w:t>
      </w:r>
      <w:r w:rsidR="00D3437D" w:rsidRPr="004C7059">
        <w:rPr>
          <w:rFonts w:ascii="Cambria" w:hAnsi="Cambria"/>
          <w:sz w:val="20"/>
          <w:szCs w:val="20"/>
          <w:lang w:val="en-US"/>
        </w:rPr>
        <w:t>y</w:t>
      </w:r>
      <w:r w:rsidR="00DE2FA2" w:rsidRPr="004C7059">
        <w:rPr>
          <w:rFonts w:ascii="Cambria" w:hAnsi="Cambria"/>
          <w:sz w:val="20"/>
          <w:szCs w:val="20"/>
          <w:lang w:val="en-US"/>
        </w:rPr>
        <w:t xml:space="preserve"> contended that</w:t>
      </w:r>
      <w:r w:rsidR="00452769" w:rsidRPr="004C7059">
        <w:rPr>
          <w:rFonts w:ascii="Cambria" w:hAnsi="Cambria"/>
          <w:sz w:val="20"/>
          <w:szCs w:val="20"/>
          <w:lang w:val="en-US"/>
        </w:rPr>
        <w:t>,</w:t>
      </w:r>
      <w:r w:rsidR="00DE2FA2" w:rsidRPr="004C7059">
        <w:rPr>
          <w:rFonts w:ascii="Cambria" w:hAnsi="Cambria"/>
          <w:sz w:val="20"/>
          <w:szCs w:val="20"/>
          <w:lang w:val="en-US"/>
        </w:rPr>
        <w:t xml:space="preserve"> </w:t>
      </w:r>
      <w:r w:rsidR="00452769" w:rsidRPr="004C7059">
        <w:rPr>
          <w:rFonts w:ascii="Cambria" w:hAnsi="Cambria"/>
          <w:sz w:val="20"/>
          <w:szCs w:val="20"/>
          <w:lang w:val="en-US"/>
        </w:rPr>
        <w:t xml:space="preserve">in June 1988, </w:t>
      </w:r>
      <w:r w:rsidR="00DE2FA2" w:rsidRPr="004C7059">
        <w:rPr>
          <w:rFonts w:ascii="Cambria" w:hAnsi="Cambria"/>
          <w:sz w:val="20"/>
          <w:szCs w:val="20"/>
          <w:lang w:val="en-US"/>
        </w:rPr>
        <w:t>both of them brought an administrative claim for payment of lost earnings and that, after resorting to different levels of appeal</w:t>
      </w:r>
      <w:r w:rsidR="00786A3B" w:rsidRPr="004C7059">
        <w:rPr>
          <w:rFonts w:ascii="Cambria" w:hAnsi="Cambria"/>
          <w:sz w:val="20"/>
          <w:szCs w:val="20"/>
          <w:lang w:val="en-US"/>
        </w:rPr>
        <w:t xml:space="preserve">, the Supreme Court of Justice of the Nation denied their claims. </w:t>
      </w:r>
      <w:r w:rsidR="00003194" w:rsidRPr="004C7059">
        <w:rPr>
          <w:rFonts w:ascii="Cambria" w:hAnsi="Cambria"/>
          <w:sz w:val="20"/>
          <w:szCs w:val="20"/>
          <w:lang w:val="en-US"/>
        </w:rPr>
        <w:t>The</w:t>
      </w:r>
      <w:r w:rsidR="00BB05C4" w:rsidRPr="004C7059">
        <w:rPr>
          <w:rFonts w:ascii="Cambria" w:hAnsi="Cambria"/>
          <w:sz w:val="20"/>
          <w:szCs w:val="20"/>
          <w:lang w:val="en-US"/>
        </w:rPr>
        <w:t>y</w:t>
      </w:r>
      <w:r w:rsidR="00003194" w:rsidRPr="004C7059">
        <w:rPr>
          <w:rFonts w:ascii="Cambria" w:hAnsi="Cambria"/>
          <w:sz w:val="20"/>
          <w:szCs w:val="20"/>
          <w:lang w:val="en-US"/>
        </w:rPr>
        <w:t xml:space="preserve"> argued that the judge did not rule on the basis of the law and facts set forth in the claim brought by them and that the judge</w:t>
      </w:r>
      <w:r w:rsidR="00C16119" w:rsidRPr="004C7059">
        <w:rPr>
          <w:rFonts w:ascii="Cambria" w:hAnsi="Cambria"/>
          <w:sz w:val="20"/>
          <w:szCs w:val="20"/>
          <w:lang w:val="en-US"/>
        </w:rPr>
        <w:t xml:space="preserve"> introduced a defense that had not been raised by the defendant agency</w:t>
      </w:r>
      <w:r w:rsidR="0043379E" w:rsidRPr="004C7059">
        <w:rPr>
          <w:rFonts w:ascii="Cambria" w:hAnsi="Cambria"/>
          <w:sz w:val="20"/>
          <w:szCs w:val="20"/>
          <w:lang w:val="en-US"/>
        </w:rPr>
        <w:t xml:space="preserve"> at the proper time during the </w:t>
      </w:r>
      <w:r w:rsidR="00DC38D1" w:rsidRPr="004C7059">
        <w:rPr>
          <w:rFonts w:ascii="Cambria" w:hAnsi="Cambria"/>
          <w:sz w:val="20"/>
          <w:szCs w:val="20"/>
          <w:lang w:val="en-US"/>
        </w:rPr>
        <w:t>trial proceedings</w:t>
      </w:r>
      <w:r w:rsidR="000655E4" w:rsidRPr="004C7059">
        <w:rPr>
          <w:rFonts w:ascii="Cambria" w:hAnsi="Cambria"/>
          <w:sz w:val="20"/>
          <w:szCs w:val="20"/>
          <w:lang w:val="en-US"/>
        </w:rPr>
        <w:t>, which amounted to</w:t>
      </w:r>
      <w:r w:rsidR="00DC7575" w:rsidRPr="004C7059">
        <w:rPr>
          <w:rFonts w:ascii="Cambria" w:hAnsi="Cambria"/>
          <w:sz w:val="20"/>
          <w:szCs w:val="20"/>
          <w:lang w:val="en-US"/>
        </w:rPr>
        <w:t xml:space="preserve"> an arbitrary </w:t>
      </w:r>
      <w:r w:rsidR="00ED68F0" w:rsidRPr="004C7059">
        <w:rPr>
          <w:rFonts w:ascii="Cambria" w:hAnsi="Cambria"/>
          <w:sz w:val="20"/>
          <w:szCs w:val="20"/>
          <w:lang w:val="en-US"/>
        </w:rPr>
        <w:t xml:space="preserve">action by </w:t>
      </w:r>
      <w:r w:rsidR="000655E4" w:rsidRPr="004C7059">
        <w:rPr>
          <w:rFonts w:ascii="Cambria" w:hAnsi="Cambria"/>
          <w:sz w:val="20"/>
          <w:szCs w:val="20"/>
          <w:lang w:val="en-US"/>
        </w:rPr>
        <w:t xml:space="preserve">a </w:t>
      </w:r>
      <w:r w:rsidR="00ED68F0" w:rsidRPr="004C7059">
        <w:rPr>
          <w:rFonts w:ascii="Cambria" w:hAnsi="Cambria"/>
          <w:sz w:val="20"/>
          <w:szCs w:val="20"/>
          <w:lang w:val="en-US"/>
        </w:rPr>
        <w:t>judicial</w:t>
      </w:r>
      <w:r w:rsidR="000655E4" w:rsidRPr="004C7059">
        <w:rPr>
          <w:rFonts w:ascii="Cambria" w:hAnsi="Cambria"/>
          <w:sz w:val="20"/>
          <w:szCs w:val="20"/>
          <w:lang w:val="en-US"/>
        </w:rPr>
        <w:t xml:space="preserve"> official</w:t>
      </w:r>
      <w:r w:rsidR="00ED68F0" w:rsidRPr="004C7059">
        <w:rPr>
          <w:rFonts w:ascii="Cambria" w:hAnsi="Cambria"/>
          <w:sz w:val="20"/>
          <w:szCs w:val="20"/>
          <w:lang w:val="en-US"/>
        </w:rPr>
        <w:t xml:space="preserve">. In the petitioners’ view, this was an infringement of their right to a defense. </w:t>
      </w:r>
    </w:p>
    <w:p w14:paraId="2C88ECEA" w14:textId="77777777" w:rsidR="00CB5A1B" w:rsidRPr="004C7059" w:rsidRDefault="00CB5A1B" w:rsidP="00771D50">
      <w:pPr>
        <w:pStyle w:val="ListParagraph"/>
        <w:ind w:left="0" w:firstLine="720"/>
        <w:rPr>
          <w:rFonts w:cs="Arial"/>
          <w:sz w:val="20"/>
          <w:szCs w:val="20"/>
        </w:rPr>
      </w:pPr>
    </w:p>
    <w:p w14:paraId="1BF598C3" w14:textId="2E418526" w:rsidR="00CB5A1B" w:rsidRPr="004C7059" w:rsidRDefault="00D814F0"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lang w:val="en-US"/>
        </w:rPr>
      </w:pPr>
      <w:r w:rsidRPr="004C7059">
        <w:rPr>
          <w:rFonts w:ascii="Cambria" w:hAnsi="Cambria" w:cs="Arial"/>
          <w:sz w:val="20"/>
          <w:szCs w:val="20"/>
          <w:lang w:val="en-US"/>
        </w:rPr>
        <w:t>The petitioners argued that</w:t>
      </w:r>
      <w:r w:rsidR="00AA52E9" w:rsidRPr="004C7059">
        <w:rPr>
          <w:rFonts w:ascii="Cambria" w:hAnsi="Cambria" w:cs="Arial"/>
          <w:sz w:val="20"/>
          <w:szCs w:val="20"/>
          <w:lang w:val="en-US"/>
        </w:rPr>
        <w:t xml:space="preserve"> Mrs. </w:t>
      </w:r>
      <w:proofErr w:type="spellStart"/>
      <w:r w:rsidR="00AA52E9" w:rsidRPr="004C7059">
        <w:rPr>
          <w:rFonts w:ascii="Cambria" w:hAnsi="Cambria" w:cs="Arial"/>
          <w:sz w:val="20"/>
          <w:szCs w:val="20"/>
          <w:lang w:val="en-US"/>
        </w:rPr>
        <w:t>Perrone’s</w:t>
      </w:r>
      <w:proofErr w:type="spellEnd"/>
      <w:r w:rsidR="00AA52E9" w:rsidRPr="004C7059">
        <w:rPr>
          <w:rFonts w:ascii="Cambria" w:hAnsi="Cambria" w:cs="Arial"/>
          <w:sz w:val="20"/>
          <w:szCs w:val="20"/>
          <w:lang w:val="en-US"/>
        </w:rPr>
        <w:t xml:space="preserve"> and Mr. </w:t>
      </w:r>
      <w:proofErr w:type="spellStart"/>
      <w:r w:rsidR="00AA52E9" w:rsidRPr="004C7059">
        <w:rPr>
          <w:rFonts w:ascii="Cambria" w:hAnsi="Cambria" w:cs="Arial"/>
          <w:sz w:val="20"/>
          <w:szCs w:val="20"/>
          <w:lang w:val="en-US"/>
        </w:rPr>
        <w:t>Preckel’s</w:t>
      </w:r>
      <w:proofErr w:type="spellEnd"/>
      <w:r w:rsidRPr="004C7059">
        <w:rPr>
          <w:rFonts w:ascii="Cambria" w:hAnsi="Cambria" w:cs="Arial"/>
          <w:sz w:val="20"/>
          <w:szCs w:val="20"/>
          <w:lang w:val="en-US"/>
        </w:rPr>
        <w:t xml:space="preserve"> right to property and to fair </w:t>
      </w:r>
      <w:r w:rsidR="00243F02" w:rsidRPr="004C7059">
        <w:rPr>
          <w:rFonts w:ascii="Cambria" w:hAnsi="Cambria" w:cs="Arial"/>
          <w:sz w:val="20"/>
          <w:szCs w:val="20"/>
          <w:lang w:val="en-US"/>
        </w:rPr>
        <w:t xml:space="preserve">remuneration </w:t>
      </w:r>
      <w:r w:rsidRPr="004C7059">
        <w:rPr>
          <w:rFonts w:ascii="Cambria" w:hAnsi="Cambria" w:cs="Arial"/>
          <w:sz w:val="20"/>
          <w:szCs w:val="20"/>
          <w:lang w:val="en-US"/>
        </w:rPr>
        <w:t xml:space="preserve">for work </w:t>
      </w:r>
      <w:r w:rsidR="00AA52E9" w:rsidRPr="004C7059">
        <w:rPr>
          <w:rFonts w:ascii="Cambria" w:hAnsi="Cambria" w:cs="Arial"/>
          <w:sz w:val="20"/>
          <w:szCs w:val="20"/>
          <w:lang w:val="en-US"/>
        </w:rPr>
        <w:t xml:space="preserve">was </w:t>
      </w:r>
      <w:r w:rsidRPr="004C7059">
        <w:rPr>
          <w:rFonts w:ascii="Cambria" w:hAnsi="Cambria" w:cs="Arial"/>
          <w:sz w:val="20"/>
          <w:szCs w:val="20"/>
          <w:lang w:val="en-US"/>
        </w:rPr>
        <w:t>also violated, inasmuch as they were unable to collect</w:t>
      </w:r>
      <w:r w:rsidR="008C3EE0" w:rsidRPr="004C7059">
        <w:rPr>
          <w:rFonts w:ascii="Cambria" w:hAnsi="Cambria" w:cs="Arial"/>
          <w:sz w:val="20"/>
          <w:szCs w:val="20"/>
          <w:lang w:val="en-US"/>
        </w:rPr>
        <w:t xml:space="preserve"> wages, </w:t>
      </w:r>
      <w:r w:rsidR="00053092" w:rsidRPr="004C7059">
        <w:rPr>
          <w:rFonts w:ascii="Cambria" w:hAnsi="Cambria" w:cs="Arial"/>
          <w:sz w:val="20"/>
          <w:szCs w:val="20"/>
          <w:lang w:val="en-US"/>
        </w:rPr>
        <w:t xml:space="preserve">or receive other work-related benefits while they were unlawfully held in detention and subsequently </w:t>
      </w:r>
      <w:r w:rsidR="00822B34" w:rsidRPr="004C7059">
        <w:rPr>
          <w:rFonts w:ascii="Cambria" w:hAnsi="Cambria" w:cs="Arial"/>
          <w:sz w:val="20"/>
          <w:szCs w:val="20"/>
          <w:lang w:val="en-US"/>
        </w:rPr>
        <w:t xml:space="preserve">lived in </w:t>
      </w:r>
      <w:r w:rsidR="00053092" w:rsidRPr="004C7059">
        <w:rPr>
          <w:rFonts w:ascii="Cambria" w:hAnsi="Cambria" w:cs="Arial"/>
          <w:sz w:val="20"/>
          <w:szCs w:val="20"/>
          <w:lang w:val="en-US"/>
        </w:rPr>
        <w:t xml:space="preserve">exile. </w:t>
      </w:r>
      <w:r w:rsidR="00684D3B" w:rsidRPr="004C7059">
        <w:rPr>
          <w:rFonts w:ascii="Cambria" w:hAnsi="Cambria" w:cs="Arial"/>
          <w:sz w:val="20"/>
          <w:szCs w:val="20"/>
          <w:lang w:val="en-US"/>
        </w:rPr>
        <w:t xml:space="preserve">They contended that the compensation they received under Law 24.043 did not include payment for the labor relationship they had with the General Tax Directorate. </w:t>
      </w:r>
    </w:p>
    <w:p w14:paraId="37F23CD1" w14:textId="77777777" w:rsidR="00CB5A1B" w:rsidRPr="004C7059"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n-US"/>
        </w:rPr>
      </w:pPr>
    </w:p>
    <w:p w14:paraId="6313FECE" w14:textId="14A1EC90" w:rsidR="00CB5A1B" w:rsidRPr="004C7059" w:rsidRDefault="00390390"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lang w:val="en-US"/>
        </w:rPr>
      </w:pPr>
      <w:r w:rsidRPr="004C7059">
        <w:rPr>
          <w:rFonts w:ascii="Cambria" w:hAnsi="Cambria"/>
          <w:sz w:val="20"/>
          <w:lang w:val="en-US"/>
        </w:rPr>
        <w:t>They further claimed that their right to equal protection under the law was violated, inasmuch as the agents of the public a</w:t>
      </w:r>
      <w:r w:rsidR="00046CAE" w:rsidRPr="004C7059">
        <w:rPr>
          <w:rFonts w:ascii="Cambria" w:hAnsi="Cambria"/>
          <w:sz w:val="20"/>
          <w:lang w:val="en-US"/>
        </w:rPr>
        <w:t xml:space="preserve">dministration, who continued to </w:t>
      </w:r>
      <w:r w:rsidR="00BB0ADB" w:rsidRPr="004C7059">
        <w:rPr>
          <w:rFonts w:ascii="Cambria" w:hAnsi="Cambria"/>
          <w:sz w:val="20"/>
          <w:lang w:val="en-US"/>
        </w:rPr>
        <w:t xml:space="preserve">work </w:t>
      </w:r>
      <w:r w:rsidR="00046CAE" w:rsidRPr="004C7059">
        <w:rPr>
          <w:rFonts w:ascii="Cambria" w:hAnsi="Cambria"/>
          <w:sz w:val="20"/>
          <w:lang w:val="en-US"/>
        </w:rPr>
        <w:t>and those</w:t>
      </w:r>
      <w:r w:rsidR="00354224" w:rsidRPr="004C7059">
        <w:rPr>
          <w:rFonts w:ascii="Cambria" w:hAnsi="Cambria"/>
          <w:sz w:val="20"/>
          <w:lang w:val="en-US"/>
        </w:rPr>
        <w:t xml:space="preserve"> </w:t>
      </w:r>
      <w:r w:rsidR="0063424A" w:rsidRPr="004C7059">
        <w:rPr>
          <w:rFonts w:ascii="Cambria" w:hAnsi="Cambria"/>
          <w:sz w:val="20"/>
          <w:lang w:val="en-US"/>
        </w:rPr>
        <w:t xml:space="preserve">who </w:t>
      </w:r>
      <w:r w:rsidR="00354224" w:rsidRPr="004C7059">
        <w:rPr>
          <w:rFonts w:ascii="Cambria" w:hAnsi="Cambria"/>
          <w:sz w:val="20"/>
          <w:lang w:val="en-US"/>
        </w:rPr>
        <w:t xml:space="preserve">did not, </w:t>
      </w:r>
      <w:r w:rsidR="00046CAE" w:rsidRPr="004C7059">
        <w:rPr>
          <w:rFonts w:ascii="Cambria" w:hAnsi="Cambria"/>
          <w:sz w:val="20"/>
          <w:lang w:val="en-US"/>
        </w:rPr>
        <w:t>for reason</w:t>
      </w:r>
      <w:r w:rsidR="00354224" w:rsidRPr="004C7059">
        <w:rPr>
          <w:rFonts w:ascii="Cambria" w:hAnsi="Cambria"/>
          <w:sz w:val="20"/>
          <w:lang w:val="en-US"/>
        </w:rPr>
        <w:t>s</w:t>
      </w:r>
      <w:r w:rsidR="00046CAE" w:rsidRPr="004C7059">
        <w:rPr>
          <w:rFonts w:ascii="Cambria" w:hAnsi="Cambria"/>
          <w:sz w:val="20"/>
          <w:lang w:val="en-US"/>
        </w:rPr>
        <w:t xml:space="preserve"> of</w:t>
      </w:r>
      <w:r w:rsidR="00BB0ADB" w:rsidRPr="004C7059">
        <w:rPr>
          <w:rFonts w:ascii="Cambria" w:hAnsi="Cambria"/>
          <w:sz w:val="20"/>
          <w:lang w:val="en-US"/>
        </w:rPr>
        <w:t xml:space="preserve"> </w:t>
      </w:r>
      <w:r w:rsidR="00BB0ADB" w:rsidRPr="004C7059">
        <w:rPr>
          <w:rFonts w:ascii="Cambria" w:hAnsi="Cambria"/>
          <w:i/>
          <w:sz w:val="20"/>
          <w:lang w:val="en-US"/>
        </w:rPr>
        <w:t>force majeure</w:t>
      </w:r>
      <w:r w:rsidR="00354224" w:rsidRPr="004C7059">
        <w:rPr>
          <w:rFonts w:ascii="Cambria" w:hAnsi="Cambria"/>
          <w:i/>
          <w:sz w:val="20"/>
          <w:lang w:val="en-US"/>
        </w:rPr>
        <w:t xml:space="preserve">, </w:t>
      </w:r>
      <w:r w:rsidR="00354224" w:rsidRPr="004C7059">
        <w:rPr>
          <w:rFonts w:ascii="Cambria" w:hAnsi="Cambria"/>
          <w:sz w:val="20"/>
          <w:lang w:val="en-US"/>
        </w:rPr>
        <w:t>did collect their wages</w:t>
      </w:r>
      <w:r w:rsidR="00CB5A1B" w:rsidRPr="004C7059">
        <w:rPr>
          <w:rFonts w:ascii="Cambria" w:hAnsi="Cambria"/>
          <w:sz w:val="20"/>
          <w:lang w:val="en-US"/>
        </w:rPr>
        <w:t xml:space="preserve">. </w:t>
      </w:r>
      <w:r w:rsidR="005B1734" w:rsidRPr="004C7059">
        <w:rPr>
          <w:rFonts w:ascii="Cambria" w:hAnsi="Cambria"/>
          <w:sz w:val="20"/>
          <w:lang w:val="en-US"/>
        </w:rPr>
        <w:t>T</w:t>
      </w:r>
      <w:r w:rsidR="00162418" w:rsidRPr="004C7059">
        <w:rPr>
          <w:rFonts w:ascii="Cambria" w:hAnsi="Cambria"/>
          <w:sz w:val="20"/>
          <w:lang w:val="en-US"/>
        </w:rPr>
        <w:t xml:space="preserve">he petitioners alleged that </w:t>
      </w:r>
      <w:r w:rsidR="00427EBB" w:rsidRPr="004C7059">
        <w:rPr>
          <w:rFonts w:ascii="Cambria" w:hAnsi="Cambria"/>
          <w:sz w:val="20"/>
          <w:lang w:val="en-US"/>
        </w:rPr>
        <w:t xml:space="preserve">the status of </w:t>
      </w:r>
      <w:r w:rsidR="00B443EC" w:rsidRPr="004C7059">
        <w:rPr>
          <w:rFonts w:ascii="Cambria" w:hAnsi="Cambria"/>
          <w:sz w:val="20"/>
          <w:lang w:val="en-US"/>
        </w:rPr>
        <w:t xml:space="preserve">Mrs. </w:t>
      </w:r>
      <w:proofErr w:type="spellStart"/>
      <w:r w:rsidR="00B443EC" w:rsidRPr="004C7059">
        <w:rPr>
          <w:rFonts w:ascii="Cambria" w:hAnsi="Cambria"/>
          <w:sz w:val="20"/>
          <w:lang w:val="en-US"/>
        </w:rPr>
        <w:t>Perrone</w:t>
      </w:r>
      <w:proofErr w:type="spellEnd"/>
      <w:r w:rsidR="00B443EC" w:rsidRPr="004C7059">
        <w:rPr>
          <w:rFonts w:ascii="Cambria" w:hAnsi="Cambria"/>
          <w:sz w:val="20"/>
          <w:lang w:val="en-US"/>
        </w:rPr>
        <w:t xml:space="preserve"> and Mr. </w:t>
      </w:r>
      <w:proofErr w:type="spellStart"/>
      <w:r w:rsidR="00B443EC" w:rsidRPr="004C7059">
        <w:rPr>
          <w:rFonts w:ascii="Cambria" w:hAnsi="Cambria"/>
          <w:sz w:val="20"/>
          <w:lang w:val="en-US"/>
        </w:rPr>
        <w:t>Preckel</w:t>
      </w:r>
      <w:proofErr w:type="spellEnd"/>
      <w:r w:rsidR="003A7A6F" w:rsidRPr="004C7059">
        <w:rPr>
          <w:rFonts w:ascii="Cambria" w:hAnsi="Cambria"/>
          <w:sz w:val="20"/>
          <w:lang w:val="en-US"/>
        </w:rPr>
        <w:t xml:space="preserve"> as </w:t>
      </w:r>
      <w:r w:rsidR="00162418" w:rsidRPr="004C7059">
        <w:rPr>
          <w:rFonts w:ascii="Cambria" w:hAnsi="Cambria"/>
          <w:sz w:val="20"/>
          <w:lang w:val="en-US"/>
        </w:rPr>
        <w:t>“detainee</w:t>
      </w:r>
      <w:r w:rsidR="0066284A" w:rsidRPr="004C7059">
        <w:rPr>
          <w:rFonts w:ascii="Cambria" w:hAnsi="Cambria"/>
          <w:sz w:val="20"/>
          <w:lang w:val="en-US"/>
        </w:rPr>
        <w:t>s</w:t>
      </w:r>
      <w:r w:rsidR="00162418" w:rsidRPr="004C7059">
        <w:rPr>
          <w:rFonts w:ascii="Cambria" w:hAnsi="Cambria"/>
          <w:sz w:val="20"/>
          <w:lang w:val="en-US"/>
        </w:rPr>
        <w:t xml:space="preserve">” </w:t>
      </w:r>
      <w:r w:rsidR="0066284A" w:rsidRPr="004C7059">
        <w:rPr>
          <w:rFonts w:ascii="Cambria" w:hAnsi="Cambria"/>
          <w:sz w:val="20"/>
          <w:lang w:val="en-US"/>
        </w:rPr>
        <w:t xml:space="preserve">must be considered an instance of </w:t>
      </w:r>
      <w:r w:rsidR="0066284A" w:rsidRPr="004C7059">
        <w:rPr>
          <w:rFonts w:ascii="Cambria" w:hAnsi="Cambria"/>
          <w:i/>
          <w:sz w:val="20"/>
          <w:lang w:val="en-US"/>
        </w:rPr>
        <w:t xml:space="preserve">force majeure </w:t>
      </w:r>
      <w:r w:rsidR="0066284A" w:rsidRPr="004C7059">
        <w:rPr>
          <w:rFonts w:ascii="Cambria" w:hAnsi="Cambria"/>
          <w:sz w:val="20"/>
          <w:lang w:val="en-US"/>
        </w:rPr>
        <w:t>and, therefore, meet</w:t>
      </w:r>
      <w:r w:rsidR="005F1EBB" w:rsidRPr="004C7059">
        <w:rPr>
          <w:rFonts w:ascii="Cambria" w:hAnsi="Cambria"/>
          <w:sz w:val="20"/>
          <w:lang w:val="en-US"/>
        </w:rPr>
        <w:t>s</w:t>
      </w:r>
      <w:r w:rsidR="0066284A" w:rsidRPr="004C7059">
        <w:rPr>
          <w:rFonts w:ascii="Cambria" w:hAnsi="Cambria"/>
          <w:sz w:val="20"/>
          <w:lang w:val="en-US"/>
        </w:rPr>
        <w:t xml:space="preserve"> the require</w:t>
      </w:r>
      <w:r w:rsidR="0009602B" w:rsidRPr="004C7059">
        <w:rPr>
          <w:rFonts w:ascii="Cambria" w:hAnsi="Cambria"/>
          <w:sz w:val="20"/>
          <w:lang w:val="en-US"/>
        </w:rPr>
        <w:t>ments under</w:t>
      </w:r>
      <w:r w:rsidR="0066284A" w:rsidRPr="004C7059">
        <w:rPr>
          <w:rFonts w:ascii="Cambria" w:hAnsi="Cambria"/>
          <w:sz w:val="20"/>
          <w:lang w:val="en-US"/>
        </w:rPr>
        <w:t xml:space="preserve"> Article 14.c of the Rules of Leave</w:t>
      </w:r>
      <w:r w:rsidR="00DF18ED" w:rsidRPr="004C7059">
        <w:rPr>
          <w:rFonts w:ascii="Cambria" w:hAnsi="Cambria"/>
          <w:sz w:val="20"/>
          <w:lang w:val="en-US"/>
        </w:rPr>
        <w:t>s of Absence</w:t>
      </w:r>
      <w:r w:rsidR="0066284A" w:rsidRPr="004C7059">
        <w:rPr>
          <w:rFonts w:ascii="Cambria" w:hAnsi="Cambria"/>
          <w:sz w:val="20"/>
          <w:lang w:val="en-US"/>
        </w:rPr>
        <w:t xml:space="preserve">, Justifications and </w:t>
      </w:r>
      <w:r w:rsidR="00F50DAF" w:rsidRPr="004C7059">
        <w:rPr>
          <w:rFonts w:ascii="Cambria" w:hAnsi="Cambria"/>
          <w:sz w:val="20"/>
          <w:lang w:val="en-US"/>
        </w:rPr>
        <w:t>Exemptions</w:t>
      </w:r>
      <w:r w:rsidR="006F4EDE" w:rsidRPr="004C7059">
        <w:rPr>
          <w:rFonts w:ascii="Cambria" w:hAnsi="Cambria"/>
          <w:sz w:val="20"/>
          <w:lang w:val="en-US"/>
        </w:rPr>
        <w:t xml:space="preserve"> </w:t>
      </w:r>
      <w:r w:rsidR="00385742" w:rsidRPr="004C7059">
        <w:rPr>
          <w:rFonts w:ascii="Cambria" w:hAnsi="Cambria"/>
          <w:sz w:val="20"/>
          <w:lang w:val="en-US"/>
        </w:rPr>
        <w:t xml:space="preserve">of the </w:t>
      </w:r>
      <w:r w:rsidR="00464F90" w:rsidRPr="004C7059">
        <w:rPr>
          <w:rFonts w:ascii="Cambria" w:hAnsi="Cambria"/>
          <w:sz w:val="20"/>
          <w:lang w:val="en-US"/>
        </w:rPr>
        <w:t xml:space="preserve">National </w:t>
      </w:r>
      <w:r w:rsidR="00385742" w:rsidRPr="004C7059">
        <w:rPr>
          <w:rFonts w:ascii="Cambria" w:hAnsi="Cambria"/>
          <w:sz w:val="20"/>
          <w:lang w:val="en-US"/>
        </w:rPr>
        <w:t>Public Administration - Decree</w:t>
      </w:r>
      <w:r w:rsidR="00CB5A1B" w:rsidRPr="004C7059">
        <w:rPr>
          <w:rFonts w:ascii="Cambria" w:hAnsi="Cambria"/>
          <w:sz w:val="20"/>
          <w:lang w:val="en-US"/>
        </w:rPr>
        <w:t xml:space="preserve"> No. 3413 </w:t>
      </w:r>
      <w:r w:rsidR="00385742" w:rsidRPr="004C7059">
        <w:rPr>
          <w:rFonts w:ascii="Cambria" w:hAnsi="Cambria"/>
          <w:sz w:val="20"/>
          <w:lang w:val="en-US"/>
        </w:rPr>
        <w:t xml:space="preserve">of </w:t>
      </w:r>
      <w:r w:rsidR="00CB5A1B" w:rsidRPr="004C7059">
        <w:rPr>
          <w:rFonts w:ascii="Cambria" w:hAnsi="Cambria"/>
          <w:sz w:val="20"/>
          <w:lang w:val="en-US"/>
        </w:rPr>
        <w:t xml:space="preserve">1979. </w:t>
      </w:r>
      <w:r w:rsidR="00067596" w:rsidRPr="004C7059">
        <w:rPr>
          <w:rFonts w:ascii="Cambria" w:hAnsi="Cambria"/>
          <w:sz w:val="20"/>
          <w:lang w:val="en-US"/>
        </w:rPr>
        <w:t>They explained that this legal</w:t>
      </w:r>
      <w:r w:rsidR="008010F3" w:rsidRPr="004C7059">
        <w:rPr>
          <w:rFonts w:ascii="Cambria" w:hAnsi="Cambria"/>
          <w:sz w:val="20"/>
          <w:lang w:val="en-US"/>
        </w:rPr>
        <w:t xml:space="preserve"> provision sets out the rules for</w:t>
      </w:r>
      <w:r w:rsidR="00067596" w:rsidRPr="004C7059">
        <w:rPr>
          <w:rFonts w:ascii="Cambria" w:hAnsi="Cambria"/>
          <w:sz w:val="20"/>
          <w:lang w:val="en-US"/>
        </w:rPr>
        <w:t xml:space="preserve"> leaves of </w:t>
      </w:r>
      <w:r w:rsidR="006B657D" w:rsidRPr="004C7059">
        <w:rPr>
          <w:rFonts w:ascii="Cambria" w:hAnsi="Cambria"/>
          <w:sz w:val="20"/>
          <w:lang w:val="en-US"/>
        </w:rPr>
        <w:t>absence</w:t>
      </w:r>
      <w:r w:rsidR="00067596" w:rsidRPr="004C7059">
        <w:rPr>
          <w:rFonts w:ascii="Cambria" w:hAnsi="Cambria"/>
          <w:sz w:val="20"/>
          <w:lang w:val="en-US"/>
        </w:rPr>
        <w:t xml:space="preserve"> and justifications of personnel of the public administration. </w:t>
      </w:r>
    </w:p>
    <w:p w14:paraId="11231FB9" w14:textId="77777777" w:rsidR="00CB5A1B" w:rsidRPr="00F03340" w:rsidRDefault="00CB5A1B" w:rsidP="00CB5A1B">
      <w:pPr>
        <w:rPr>
          <w:rFonts w:ascii="Cambria" w:hAnsi="Cambria"/>
          <w:sz w:val="20"/>
          <w:szCs w:val="20"/>
        </w:rPr>
      </w:pPr>
    </w:p>
    <w:p w14:paraId="0B84AB7E" w14:textId="67023EC1" w:rsidR="00CB5A1B" w:rsidRPr="00D3437D" w:rsidRDefault="00CB5A1B" w:rsidP="00D3437D">
      <w:pPr>
        <w:pStyle w:val="Heading2"/>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rFonts w:ascii="Cambria" w:eastAsia="Times New Roman" w:hAnsi="Cambria" w:cs="Arial"/>
          <w:iCs/>
          <w:color w:val="auto"/>
          <w:sz w:val="20"/>
          <w:szCs w:val="28"/>
          <w:bdr w:val="none" w:sz="0" w:space="0" w:color="auto"/>
          <w:lang w:val="es-AR"/>
        </w:rPr>
      </w:pPr>
      <w:bookmarkStart w:id="19" w:name="_Toc476667847"/>
      <w:bookmarkStart w:id="20" w:name="_Toc370831284"/>
      <w:bookmarkStart w:id="21" w:name="_Toc412635573"/>
      <w:bookmarkStart w:id="22" w:name="_Toc416685629"/>
      <w:r w:rsidRPr="00D3437D">
        <w:rPr>
          <w:rFonts w:ascii="Cambria" w:eastAsia="Times New Roman" w:hAnsi="Cambria" w:cs="Arial"/>
          <w:iCs/>
          <w:color w:val="auto"/>
          <w:sz w:val="20"/>
          <w:szCs w:val="28"/>
          <w:bdr w:val="none" w:sz="0" w:space="0" w:color="auto"/>
          <w:lang w:val="es-AR"/>
        </w:rPr>
        <w:t>Posi</w:t>
      </w:r>
      <w:r w:rsidR="00067596" w:rsidRPr="00D3437D">
        <w:rPr>
          <w:rFonts w:ascii="Cambria" w:eastAsia="Times New Roman" w:hAnsi="Cambria" w:cs="Arial"/>
          <w:iCs/>
          <w:color w:val="auto"/>
          <w:sz w:val="20"/>
          <w:szCs w:val="28"/>
          <w:bdr w:val="none" w:sz="0" w:space="0" w:color="auto"/>
          <w:lang w:val="es-AR"/>
        </w:rPr>
        <w:t xml:space="preserve">tion of </w:t>
      </w:r>
      <w:proofErr w:type="spellStart"/>
      <w:r w:rsidR="00067596" w:rsidRPr="00D3437D">
        <w:rPr>
          <w:rFonts w:ascii="Cambria" w:eastAsia="Times New Roman" w:hAnsi="Cambria" w:cs="Arial"/>
          <w:iCs/>
          <w:color w:val="auto"/>
          <w:sz w:val="20"/>
          <w:szCs w:val="28"/>
          <w:bdr w:val="none" w:sz="0" w:space="0" w:color="auto"/>
          <w:lang w:val="es-AR"/>
        </w:rPr>
        <w:t>the</w:t>
      </w:r>
      <w:proofErr w:type="spellEnd"/>
      <w:r w:rsidR="00067596" w:rsidRPr="00D3437D">
        <w:rPr>
          <w:rFonts w:ascii="Cambria" w:eastAsia="Times New Roman" w:hAnsi="Cambria" w:cs="Arial"/>
          <w:iCs/>
          <w:color w:val="auto"/>
          <w:sz w:val="20"/>
          <w:szCs w:val="28"/>
          <w:bdr w:val="none" w:sz="0" w:space="0" w:color="auto"/>
          <w:lang w:val="es-AR"/>
        </w:rPr>
        <w:t xml:space="preserve"> </w:t>
      </w:r>
      <w:proofErr w:type="spellStart"/>
      <w:r w:rsidR="00067596" w:rsidRPr="00D3437D">
        <w:rPr>
          <w:rFonts w:ascii="Cambria" w:eastAsia="Times New Roman" w:hAnsi="Cambria" w:cs="Arial"/>
          <w:iCs/>
          <w:color w:val="auto"/>
          <w:sz w:val="20"/>
          <w:szCs w:val="28"/>
          <w:bdr w:val="none" w:sz="0" w:space="0" w:color="auto"/>
          <w:lang w:val="es-AR"/>
        </w:rPr>
        <w:t>State</w:t>
      </w:r>
      <w:bookmarkEnd w:id="19"/>
      <w:proofErr w:type="spellEnd"/>
      <w:r w:rsidR="00067596" w:rsidRPr="00D3437D">
        <w:rPr>
          <w:rFonts w:ascii="Cambria" w:eastAsia="Times New Roman" w:hAnsi="Cambria" w:cs="Arial"/>
          <w:iCs/>
          <w:color w:val="auto"/>
          <w:sz w:val="20"/>
          <w:szCs w:val="28"/>
          <w:bdr w:val="none" w:sz="0" w:space="0" w:color="auto"/>
          <w:lang w:val="es-AR"/>
        </w:rPr>
        <w:t xml:space="preserve"> </w:t>
      </w:r>
      <w:bookmarkEnd w:id="20"/>
      <w:bookmarkEnd w:id="21"/>
      <w:bookmarkEnd w:id="22"/>
    </w:p>
    <w:p w14:paraId="7BB3A57C" w14:textId="77777777" w:rsidR="00CB5A1B" w:rsidRPr="00F03340" w:rsidRDefault="00CB5A1B" w:rsidP="00CB5A1B">
      <w:pPr>
        <w:ind w:firstLine="567"/>
        <w:rPr>
          <w:rFonts w:ascii="Cambria" w:hAnsi="Cambria"/>
          <w:sz w:val="20"/>
          <w:szCs w:val="20"/>
        </w:rPr>
      </w:pPr>
    </w:p>
    <w:p w14:paraId="35E08666" w14:textId="2F2BE9E3" w:rsidR="00CB5A1B" w:rsidRPr="00F03340" w:rsidRDefault="00691CDA"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State recognized that the facts alleged by the petitioners relating to the arbitrary detention and bodily harm inflicted on Mrs. </w:t>
      </w:r>
      <w:proofErr w:type="spellStart"/>
      <w:r>
        <w:rPr>
          <w:rFonts w:ascii="Cambria" w:hAnsi="Cambria"/>
          <w:sz w:val="20"/>
          <w:szCs w:val="20"/>
          <w:lang w:val="en-US"/>
        </w:rPr>
        <w:t>Perrone</w:t>
      </w:r>
      <w:proofErr w:type="spellEnd"/>
      <w:r>
        <w:rPr>
          <w:rFonts w:ascii="Cambria" w:hAnsi="Cambria"/>
          <w:sz w:val="20"/>
          <w:szCs w:val="20"/>
          <w:lang w:val="en-US"/>
        </w:rPr>
        <w:t xml:space="preserve"> and Mr. </w:t>
      </w:r>
      <w:proofErr w:type="spellStart"/>
      <w:r>
        <w:rPr>
          <w:rFonts w:ascii="Cambria" w:hAnsi="Cambria"/>
          <w:sz w:val="20"/>
          <w:szCs w:val="20"/>
          <w:lang w:val="en-US"/>
        </w:rPr>
        <w:t>Preckel</w:t>
      </w:r>
      <w:proofErr w:type="spellEnd"/>
      <w:r>
        <w:rPr>
          <w:rFonts w:ascii="Cambria" w:hAnsi="Cambria"/>
          <w:sz w:val="20"/>
          <w:szCs w:val="20"/>
          <w:lang w:val="en-US"/>
        </w:rPr>
        <w:t xml:space="preserve"> did take place</w:t>
      </w:r>
      <w:r w:rsidR="00105036">
        <w:rPr>
          <w:rFonts w:ascii="Cambria" w:hAnsi="Cambria"/>
          <w:sz w:val="20"/>
          <w:szCs w:val="20"/>
          <w:lang w:val="en-US"/>
        </w:rPr>
        <w:t>.</w:t>
      </w:r>
      <w:r>
        <w:rPr>
          <w:rFonts w:ascii="Cambria" w:hAnsi="Cambria"/>
          <w:sz w:val="20"/>
          <w:szCs w:val="20"/>
          <w:lang w:val="en-US"/>
        </w:rPr>
        <w:t xml:space="preserve"> </w:t>
      </w:r>
      <w:r w:rsidR="0083086D">
        <w:rPr>
          <w:rFonts w:ascii="Cambria" w:hAnsi="Cambria"/>
          <w:sz w:val="20"/>
          <w:szCs w:val="20"/>
          <w:lang w:val="en-US"/>
        </w:rPr>
        <w:t xml:space="preserve">It contended that under Law </w:t>
      </w:r>
      <w:r w:rsidR="00CB5A1B" w:rsidRPr="00F03340">
        <w:rPr>
          <w:rFonts w:ascii="Cambria" w:hAnsi="Cambria"/>
          <w:sz w:val="20"/>
          <w:szCs w:val="20"/>
          <w:lang w:val="en-US"/>
        </w:rPr>
        <w:t xml:space="preserve">No. 24.043 </w:t>
      </w:r>
      <w:r w:rsidR="00D73B26">
        <w:rPr>
          <w:rFonts w:ascii="Cambria" w:hAnsi="Cambria"/>
          <w:sz w:val="20"/>
          <w:szCs w:val="20"/>
          <w:lang w:val="en-US"/>
        </w:rPr>
        <w:t>–</w:t>
      </w:r>
      <w:r w:rsidR="00494323">
        <w:rPr>
          <w:rFonts w:ascii="Cambria" w:hAnsi="Cambria"/>
          <w:sz w:val="20"/>
          <w:szCs w:val="20"/>
          <w:lang w:val="en-US"/>
        </w:rPr>
        <w:t xml:space="preserve"> Compensation </w:t>
      </w:r>
      <w:r w:rsidR="00D73B26">
        <w:rPr>
          <w:rFonts w:ascii="Cambria" w:hAnsi="Cambria"/>
          <w:sz w:val="20"/>
          <w:szCs w:val="20"/>
          <w:lang w:val="en-US"/>
        </w:rPr>
        <w:t xml:space="preserve">for Former Detainees, </w:t>
      </w:r>
      <w:r w:rsidR="00677A48">
        <w:rPr>
          <w:rFonts w:ascii="Cambria" w:hAnsi="Cambria"/>
          <w:sz w:val="20"/>
          <w:szCs w:val="20"/>
          <w:lang w:val="en-US"/>
        </w:rPr>
        <w:t xml:space="preserve">both of the alleged victims were paid </w:t>
      </w:r>
      <w:r w:rsidR="008A13C5">
        <w:rPr>
          <w:rFonts w:ascii="Cambria" w:hAnsi="Cambria"/>
          <w:sz w:val="20"/>
          <w:szCs w:val="20"/>
          <w:lang w:val="en-US"/>
        </w:rPr>
        <w:t>i</w:t>
      </w:r>
      <w:r w:rsidR="00A43FAD">
        <w:rPr>
          <w:rFonts w:ascii="Cambria" w:hAnsi="Cambria"/>
          <w:sz w:val="20"/>
          <w:szCs w:val="20"/>
          <w:lang w:val="en-US"/>
        </w:rPr>
        <w:t>ndem</w:t>
      </w:r>
      <w:r w:rsidR="008A13C5">
        <w:rPr>
          <w:rFonts w:ascii="Cambria" w:hAnsi="Cambria"/>
          <w:sz w:val="20"/>
          <w:szCs w:val="20"/>
          <w:lang w:val="en-US"/>
        </w:rPr>
        <w:t xml:space="preserve">nification </w:t>
      </w:r>
      <w:r w:rsidR="00D73B26">
        <w:rPr>
          <w:rFonts w:ascii="Cambria" w:hAnsi="Cambria"/>
          <w:sz w:val="20"/>
          <w:szCs w:val="20"/>
          <w:lang w:val="en-US"/>
        </w:rPr>
        <w:t>for the</w:t>
      </w:r>
      <w:r w:rsidR="00E262A9">
        <w:rPr>
          <w:rFonts w:ascii="Cambria" w:hAnsi="Cambria"/>
          <w:sz w:val="20"/>
          <w:szCs w:val="20"/>
          <w:lang w:val="en-US"/>
        </w:rPr>
        <w:t xml:space="preserve"> infringements it </w:t>
      </w:r>
      <w:r w:rsidR="00B561F9">
        <w:rPr>
          <w:rFonts w:ascii="Cambria" w:hAnsi="Cambria"/>
          <w:sz w:val="20"/>
          <w:szCs w:val="20"/>
          <w:lang w:val="en-US"/>
        </w:rPr>
        <w:t xml:space="preserve">had </w:t>
      </w:r>
      <w:r w:rsidR="00E262A9">
        <w:rPr>
          <w:rFonts w:ascii="Cambria" w:hAnsi="Cambria"/>
          <w:sz w:val="20"/>
          <w:szCs w:val="20"/>
          <w:lang w:val="en-US"/>
        </w:rPr>
        <w:t xml:space="preserve">previously recognized, and that the payment must be </w:t>
      </w:r>
      <w:r w:rsidR="00AC2A3A">
        <w:rPr>
          <w:rFonts w:ascii="Cambria" w:hAnsi="Cambria"/>
          <w:sz w:val="20"/>
          <w:szCs w:val="20"/>
          <w:lang w:val="en-US"/>
        </w:rPr>
        <w:t xml:space="preserve">deemed </w:t>
      </w:r>
      <w:r w:rsidR="00E262A9">
        <w:rPr>
          <w:rFonts w:ascii="Cambria" w:hAnsi="Cambria"/>
          <w:sz w:val="20"/>
          <w:szCs w:val="20"/>
          <w:lang w:val="en-US"/>
        </w:rPr>
        <w:t xml:space="preserve">to have satisfied their claims. </w:t>
      </w:r>
    </w:p>
    <w:p w14:paraId="0190D6BE"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2C8AE8C7" w14:textId="561DF579" w:rsidR="00CB5A1B" w:rsidRPr="00F03340" w:rsidRDefault="003C567B" w:rsidP="00771D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Pr>
          <w:rFonts w:ascii="Cambria" w:eastAsia="Times New Roman" w:hAnsi="Cambria"/>
          <w:color w:val="000000"/>
          <w:sz w:val="20"/>
          <w:szCs w:val="20"/>
          <w:bdr w:val="none" w:sz="0" w:space="0" w:color="auto"/>
        </w:rPr>
        <w:t xml:space="preserve">The State argued that Article </w:t>
      </w:r>
      <w:r w:rsidR="00CB5A1B" w:rsidRPr="00F03340">
        <w:rPr>
          <w:rFonts w:ascii="Cambria" w:eastAsia="Times New Roman" w:hAnsi="Cambria"/>
          <w:color w:val="000000"/>
          <w:sz w:val="20"/>
          <w:szCs w:val="20"/>
          <w:bdr w:val="none" w:sz="0" w:space="0" w:color="auto"/>
        </w:rPr>
        <w:t xml:space="preserve">9 </w:t>
      </w:r>
      <w:r>
        <w:rPr>
          <w:rFonts w:ascii="Cambria" w:eastAsia="Times New Roman" w:hAnsi="Cambria"/>
          <w:color w:val="000000"/>
          <w:sz w:val="20"/>
          <w:szCs w:val="20"/>
          <w:bdr w:val="none" w:sz="0" w:space="0" w:color="auto"/>
        </w:rPr>
        <w:t xml:space="preserve">of Law </w:t>
      </w:r>
      <w:r w:rsidR="00CB5A1B" w:rsidRPr="00F03340">
        <w:rPr>
          <w:rFonts w:ascii="Cambria" w:eastAsia="Times New Roman" w:hAnsi="Cambria"/>
          <w:color w:val="000000"/>
          <w:sz w:val="20"/>
          <w:szCs w:val="20"/>
          <w:bdr w:val="none" w:sz="0" w:space="0" w:color="auto"/>
        </w:rPr>
        <w:t xml:space="preserve">24.043 </w:t>
      </w:r>
      <w:r w:rsidR="008A13C5">
        <w:rPr>
          <w:rFonts w:ascii="Cambria" w:eastAsia="Times New Roman" w:hAnsi="Cambria"/>
          <w:color w:val="000000"/>
          <w:sz w:val="20"/>
          <w:szCs w:val="20"/>
          <w:bdr w:val="none" w:sz="0" w:space="0" w:color="auto"/>
        </w:rPr>
        <w:t xml:space="preserve">establishes that </w:t>
      </w:r>
      <w:r w:rsidR="008A13C5" w:rsidRPr="008A13C5">
        <w:rPr>
          <w:rFonts w:ascii="Cambria" w:eastAsia="Times New Roman" w:hAnsi="Cambria"/>
          <w:color w:val="000000"/>
          <w:sz w:val="20"/>
          <w:szCs w:val="20"/>
          <w:bdr w:val="none" w:sz="0" w:space="0" w:color="auto"/>
        </w:rPr>
        <w:t>“payment of the benefit implies relinquishment of all right</w:t>
      </w:r>
      <w:r w:rsidR="00C1400C">
        <w:rPr>
          <w:rFonts w:ascii="Cambria" w:eastAsia="Times New Roman" w:hAnsi="Cambria"/>
          <w:color w:val="000000"/>
          <w:sz w:val="20"/>
          <w:szCs w:val="20"/>
          <w:bdr w:val="none" w:sz="0" w:space="0" w:color="auto"/>
        </w:rPr>
        <w:t>s</w:t>
      </w:r>
      <w:r w:rsidR="008A13C5" w:rsidRPr="008A13C5">
        <w:rPr>
          <w:rFonts w:ascii="Cambria" w:eastAsia="Times New Roman" w:hAnsi="Cambria"/>
          <w:color w:val="000000"/>
          <w:sz w:val="20"/>
          <w:szCs w:val="20"/>
          <w:bdr w:val="none" w:sz="0" w:space="0" w:color="auto"/>
        </w:rPr>
        <w:t xml:space="preserve"> to indemnification for damages arising from deprivation of freedom, arrest, being kept under executive custody, death, or physical injury and shall exclude all ot</w:t>
      </w:r>
      <w:r w:rsidR="00FA0B36">
        <w:rPr>
          <w:rFonts w:ascii="Cambria" w:eastAsia="Times New Roman" w:hAnsi="Cambria"/>
          <w:color w:val="000000"/>
          <w:sz w:val="20"/>
          <w:szCs w:val="20"/>
          <w:bdr w:val="none" w:sz="0" w:space="0" w:color="auto"/>
        </w:rPr>
        <w:t>her benefits or indemnification</w:t>
      </w:r>
      <w:r w:rsidR="008A13C5" w:rsidRPr="008A13C5">
        <w:rPr>
          <w:rFonts w:ascii="Cambria" w:eastAsia="Times New Roman" w:hAnsi="Cambria"/>
          <w:color w:val="000000"/>
          <w:sz w:val="20"/>
          <w:szCs w:val="20"/>
          <w:bdr w:val="none" w:sz="0" w:space="0" w:color="auto"/>
        </w:rPr>
        <w:t xml:space="preserve"> for the same cause.” </w:t>
      </w:r>
      <w:r w:rsidR="00152C6D">
        <w:rPr>
          <w:rFonts w:ascii="Cambria" w:eastAsia="Times New Roman" w:hAnsi="Cambria"/>
          <w:color w:val="000000"/>
          <w:sz w:val="20"/>
          <w:szCs w:val="20"/>
          <w:bdr w:val="none" w:sz="0" w:space="0" w:color="auto"/>
        </w:rPr>
        <w:t xml:space="preserve">It contended that the petitioners </w:t>
      </w:r>
      <w:r w:rsidR="00AD58DA">
        <w:rPr>
          <w:rFonts w:ascii="Cambria" w:eastAsia="Times New Roman" w:hAnsi="Cambria"/>
          <w:color w:val="000000"/>
          <w:sz w:val="20"/>
          <w:szCs w:val="20"/>
          <w:bdr w:val="none" w:sz="0" w:space="0" w:color="auto"/>
        </w:rPr>
        <w:t xml:space="preserve">are unable to claim </w:t>
      </w:r>
      <w:r w:rsidR="00725E78">
        <w:rPr>
          <w:rFonts w:ascii="Cambria" w:eastAsia="Times New Roman" w:hAnsi="Cambria"/>
          <w:color w:val="000000"/>
          <w:sz w:val="20"/>
          <w:szCs w:val="20"/>
          <w:bdr w:val="none" w:sz="0" w:space="0" w:color="auto"/>
        </w:rPr>
        <w:t xml:space="preserve">any additional payment, </w:t>
      </w:r>
      <w:r w:rsidR="00AD58DA" w:rsidRPr="00AD58DA">
        <w:rPr>
          <w:rFonts w:ascii="Cambria" w:eastAsia="Times New Roman" w:hAnsi="Cambria"/>
          <w:color w:val="000000"/>
          <w:sz w:val="20"/>
          <w:szCs w:val="20"/>
          <w:bdr w:val="none" w:sz="0" w:space="0" w:color="auto"/>
        </w:rPr>
        <w:t>since all the individuals who have received indemnification were prevented from working or practicing their trade, industry, or profession and, consequ</w:t>
      </w:r>
      <w:r w:rsidR="00AD58DA">
        <w:rPr>
          <w:rFonts w:ascii="Cambria" w:eastAsia="Times New Roman" w:hAnsi="Cambria"/>
          <w:color w:val="000000"/>
          <w:sz w:val="20"/>
          <w:szCs w:val="20"/>
          <w:bdr w:val="none" w:sz="0" w:space="0" w:color="auto"/>
        </w:rPr>
        <w:t>ently, from receiving payment for the same cause.</w:t>
      </w:r>
    </w:p>
    <w:p w14:paraId="6810E525"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6B33B363" w14:textId="6F4C75B6" w:rsidR="00CB5A1B" w:rsidRPr="00F03340" w:rsidRDefault="00B807D4"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In regard to the failure to pay lost wages to Mrs. </w:t>
      </w:r>
      <w:proofErr w:type="spellStart"/>
      <w:r>
        <w:rPr>
          <w:rFonts w:ascii="Cambria" w:hAnsi="Cambria"/>
          <w:sz w:val="20"/>
          <w:szCs w:val="20"/>
          <w:lang w:val="en-US"/>
        </w:rPr>
        <w:t>Perrone</w:t>
      </w:r>
      <w:proofErr w:type="spellEnd"/>
      <w:r>
        <w:rPr>
          <w:rFonts w:ascii="Cambria" w:hAnsi="Cambria"/>
          <w:sz w:val="20"/>
          <w:szCs w:val="20"/>
          <w:lang w:val="en-US"/>
        </w:rPr>
        <w:t xml:space="preserve"> and Mr. </w:t>
      </w:r>
      <w:proofErr w:type="spellStart"/>
      <w:r>
        <w:rPr>
          <w:rFonts w:ascii="Cambria" w:hAnsi="Cambria"/>
          <w:sz w:val="20"/>
          <w:szCs w:val="20"/>
          <w:lang w:val="en-US"/>
        </w:rPr>
        <w:t>Preckel</w:t>
      </w:r>
      <w:proofErr w:type="spellEnd"/>
      <w:r>
        <w:rPr>
          <w:rFonts w:ascii="Cambria" w:hAnsi="Cambria"/>
          <w:sz w:val="20"/>
          <w:szCs w:val="20"/>
          <w:lang w:val="en-US"/>
        </w:rPr>
        <w:t xml:space="preserve">, the State </w:t>
      </w:r>
      <w:r w:rsidR="00250C48">
        <w:rPr>
          <w:rFonts w:ascii="Cambria" w:hAnsi="Cambria"/>
          <w:sz w:val="20"/>
          <w:szCs w:val="20"/>
          <w:lang w:val="en-US"/>
        </w:rPr>
        <w:t xml:space="preserve">claimed that </w:t>
      </w:r>
      <w:r>
        <w:rPr>
          <w:rFonts w:ascii="Cambria" w:hAnsi="Cambria"/>
          <w:sz w:val="20"/>
          <w:szCs w:val="20"/>
          <w:lang w:val="en-US"/>
        </w:rPr>
        <w:t xml:space="preserve">the administrative and judicial decisions were in keeping with due process and were based on </w:t>
      </w:r>
      <w:r w:rsidR="007E5831">
        <w:rPr>
          <w:rFonts w:ascii="Cambria" w:hAnsi="Cambria"/>
          <w:sz w:val="20"/>
          <w:szCs w:val="20"/>
          <w:lang w:val="en-US"/>
        </w:rPr>
        <w:t xml:space="preserve">application </w:t>
      </w:r>
      <w:r>
        <w:rPr>
          <w:rFonts w:ascii="Cambria" w:hAnsi="Cambria"/>
          <w:sz w:val="20"/>
          <w:szCs w:val="20"/>
          <w:lang w:val="en-US"/>
        </w:rPr>
        <w:t>of domestic law</w:t>
      </w:r>
      <w:r w:rsidR="00A7117C">
        <w:rPr>
          <w:rFonts w:ascii="Cambria" w:hAnsi="Cambria"/>
          <w:sz w:val="20"/>
          <w:szCs w:val="20"/>
          <w:lang w:val="en-US"/>
        </w:rPr>
        <w:t xml:space="preserve">. </w:t>
      </w:r>
      <w:r w:rsidR="00456701">
        <w:rPr>
          <w:rFonts w:ascii="Cambria" w:hAnsi="Cambria"/>
          <w:sz w:val="20"/>
          <w:szCs w:val="20"/>
          <w:lang w:val="en-US"/>
        </w:rPr>
        <w:t>It explained that the proceeding brought by them was</w:t>
      </w:r>
      <w:r w:rsidR="000E16FE">
        <w:rPr>
          <w:rFonts w:ascii="Cambria" w:hAnsi="Cambria"/>
          <w:sz w:val="20"/>
          <w:szCs w:val="20"/>
          <w:lang w:val="en-US"/>
        </w:rPr>
        <w:t xml:space="preserve"> based</w:t>
      </w:r>
      <w:r w:rsidR="00456701">
        <w:rPr>
          <w:rFonts w:ascii="Cambria" w:hAnsi="Cambria"/>
          <w:sz w:val="20"/>
          <w:szCs w:val="20"/>
          <w:lang w:val="en-US"/>
        </w:rPr>
        <w:t xml:space="preserve"> on</w:t>
      </w:r>
      <w:r w:rsidR="00A601F6">
        <w:rPr>
          <w:rFonts w:ascii="Cambria" w:hAnsi="Cambria"/>
          <w:sz w:val="20"/>
          <w:szCs w:val="20"/>
          <w:lang w:val="en-US"/>
        </w:rPr>
        <w:t xml:space="preserve"> the</w:t>
      </w:r>
      <w:r w:rsidR="0079164A">
        <w:rPr>
          <w:rFonts w:ascii="Cambria" w:hAnsi="Cambria"/>
          <w:sz w:val="20"/>
          <w:szCs w:val="20"/>
          <w:lang w:val="en-US"/>
        </w:rPr>
        <w:t xml:space="preserve"> Regulation on</w:t>
      </w:r>
      <w:r w:rsidR="00456701">
        <w:rPr>
          <w:rFonts w:ascii="Cambria" w:hAnsi="Cambria"/>
          <w:sz w:val="20"/>
          <w:szCs w:val="20"/>
          <w:lang w:val="en-US"/>
        </w:rPr>
        <w:t xml:space="preserve"> Investigation</w:t>
      </w:r>
      <w:r w:rsidR="0079164A">
        <w:rPr>
          <w:rFonts w:ascii="Cambria" w:hAnsi="Cambria"/>
          <w:sz w:val="20"/>
          <w:szCs w:val="20"/>
          <w:lang w:val="en-US"/>
        </w:rPr>
        <w:t>s</w:t>
      </w:r>
      <w:r w:rsidR="00EE0537">
        <w:rPr>
          <w:rFonts w:ascii="Cambria" w:hAnsi="Cambria"/>
          <w:sz w:val="20"/>
          <w:szCs w:val="20"/>
          <w:lang w:val="en-US"/>
        </w:rPr>
        <w:t xml:space="preserve"> of Public Servants</w:t>
      </w:r>
      <w:r w:rsidR="00456701">
        <w:rPr>
          <w:rFonts w:ascii="Cambria" w:hAnsi="Cambria"/>
          <w:sz w:val="20"/>
          <w:szCs w:val="20"/>
          <w:lang w:val="en-US"/>
        </w:rPr>
        <w:t xml:space="preserve"> </w:t>
      </w:r>
      <w:r w:rsidR="008F07BB">
        <w:rPr>
          <w:rFonts w:ascii="Cambria" w:hAnsi="Cambria"/>
          <w:sz w:val="20"/>
          <w:szCs w:val="20"/>
          <w:lang w:val="en-US"/>
        </w:rPr>
        <w:t xml:space="preserve">– Decree </w:t>
      </w:r>
      <w:r w:rsidR="00CB5A1B" w:rsidRPr="00F03340">
        <w:rPr>
          <w:rFonts w:ascii="Cambria" w:hAnsi="Cambria"/>
          <w:sz w:val="20"/>
          <w:szCs w:val="20"/>
          <w:bdr w:val="none" w:sz="0" w:space="0" w:color="auto"/>
          <w:lang w:val="en-US"/>
        </w:rPr>
        <w:t xml:space="preserve">No. 1798/80. </w:t>
      </w:r>
      <w:r w:rsidR="00975A86">
        <w:rPr>
          <w:rFonts w:ascii="Cambria" w:hAnsi="Cambria"/>
          <w:sz w:val="20"/>
          <w:szCs w:val="20"/>
          <w:bdr w:val="none" w:sz="0" w:space="0" w:color="auto"/>
          <w:lang w:val="en-US"/>
        </w:rPr>
        <w:t xml:space="preserve">It noted that Article </w:t>
      </w:r>
      <w:r w:rsidR="00CB5A1B" w:rsidRPr="00F03340">
        <w:rPr>
          <w:rFonts w:ascii="Cambria" w:hAnsi="Cambria"/>
          <w:sz w:val="20"/>
          <w:szCs w:val="20"/>
          <w:bdr w:val="none" w:sz="0" w:space="0" w:color="auto"/>
          <w:lang w:val="en-US"/>
        </w:rPr>
        <w:t xml:space="preserve">39 </w:t>
      </w:r>
      <w:r w:rsidR="00975A86">
        <w:rPr>
          <w:rFonts w:ascii="Cambria" w:hAnsi="Cambria"/>
          <w:sz w:val="20"/>
          <w:szCs w:val="20"/>
          <w:bdr w:val="none" w:sz="0" w:space="0" w:color="auto"/>
          <w:lang w:val="en-US"/>
        </w:rPr>
        <w:t xml:space="preserve">of said Regulation provides that </w:t>
      </w:r>
      <w:r w:rsidR="00975A86" w:rsidRPr="00975A86">
        <w:rPr>
          <w:rFonts w:ascii="Cambria" w:hAnsi="Cambria"/>
          <w:sz w:val="20"/>
          <w:szCs w:val="20"/>
          <w:bdr w:val="none" w:sz="0" w:space="0" w:color="auto"/>
          <w:lang w:val="en-US"/>
        </w:rPr>
        <w:t xml:space="preserve">earnings are not to be paid when the suspension arises </w:t>
      </w:r>
      <w:r w:rsidR="00975A86">
        <w:rPr>
          <w:rFonts w:ascii="Cambria" w:hAnsi="Cambria"/>
          <w:sz w:val="20"/>
          <w:szCs w:val="20"/>
          <w:bdr w:val="none" w:sz="0" w:space="0" w:color="auto"/>
          <w:lang w:val="en-US"/>
        </w:rPr>
        <w:t>from actions un</w:t>
      </w:r>
      <w:r w:rsidR="0043495F">
        <w:rPr>
          <w:rFonts w:ascii="Cambria" w:hAnsi="Cambria"/>
          <w:sz w:val="20"/>
          <w:szCs w:val="20"/>
          <w:bdr w:val="none" w:sz="0" w:space="0" w:color="auto"/>
          <w:lang w:val="en-US"/>
        </w:rPr>
        <w:t>related to work. It argued that, consequently, the decisions followed the law in force at the time and the legal precedents of Argentine courts</w:t>
      </w:r>
      <w:r w:rsidR="00D87A2C">
        <w:rPr>
          <w:rFonts w:ascii="Cambria" w:hAnsi="Cambria"/>
          <w:sz w:val="20"/>
          <w:szCs w:val="20"/>
          <w:bdr w:val="none" w:sz="0" w:space="0" w:color="auto"/>
          <w:lang w:val="en-US"/>
        </w:rPr>
        <w:t>,</w:t>
      </w:r>
      <w:r w:rsidR="0043495F">
        <w:rPr>
          <w:rFonts w:ascii="Cambria" w:hAnsi="Cambria"/>
          <w:sz w:val="20"/>
          <w:szCs w:val="20"/>
          <w:bdr w:val="none" w:sz="0" w:space="0" w:color="auto"/>
          <w:lang w:val="en-US"/>
        </w:rPr>
        <w:t xml:space="preserve"> which upheld that </w:t>
      </w:r>
      <w:r w:rsidR="00723ABB">
        <w:rPr>
          <w:rFonts w:ascii="Cambria" w:hAnsi="Cambria"/>
          <w:sz w:val="20"/>
          <w:szCs w:val="20"/>
          <w:bdr w:val="none" w:sz="0" w:space="0" w:color="auto"/>
          <w:lang w:val="en-US"/>
        </w:rPr>
        <w:t>“no payment shall app</w:t>
      </w:r>
      <w:r w:rsidR="002C5DAA">
        <w:rPr>
          <w:rFonts w:ascii="Cambria" w:hAnsi="Cambria"/>
          <w:sz w:val="20"/>
          <w:szCs w:val="20"/>
          <w:bdr w:val="none" w:sz="0" w:space="0" w:color="auto"/>
          <w:lang w:val="en-US"/>
        </w:rPr>
        <w:t>ly when there has been</w:t>
      </w:r>
      <w:r w:rsidR="00723ABB">
        <w:rPr>
          <w:rFonts w:ascii="Cambria" w:hAnsi="Cambria"/>
          <w:sz w:val="20"/>
          <w:szCs w:val="20"/>
          <w:bdr w:val="none" w:sz="0" w:space="0" w:color="auto"/>
          <w:lang w:val="en-US"/>
        </w:rPr>
        <w:t xml:space="preserve"> </w:t>
      </w:r>
      <w:r w:rsidR="0098536A">
        <w:rPr>
          <w:rFonts w:ascii="Cambria" w:hAnsi="Cambria"/>
          <w:sz w:val="20"/>
          <w:szCs w:val="20"/>
          <w:bdr w:val="none" w:sz="0" w:space="0" w:color="auto"/>
          <w:lang w:val="en-US"/>
        </w:rPr>
        <w:t>no legal consideration</w:t>
      </w:r>
      <w:r w:rsidR="002C5DAA">
        <w:rPr>
          <w:rFonts w:ascii="Cambria" w:hAnsi="Cambria"/>
          <w:sz w:val="20"/>
          <w:szCs w:val="20"/>
          <w:bdr w:val="none" w:sz="0" w:space="0" w:color="auto"/>
          <w:lang w:val="en-US"/>
        </w:rPr>
        <w:t xml:space="preserve"> [</w:t>
      </w:r>
      <w:r w:rsidR="008840DB">
        <w:rPr>
          <w:rFonts w:ascii="Cambria" w:hAnsi="Cambria"/>
          <w:sz w:val="20"/>
          <w:szCs w:val="20"/>
          <w:bdr w:val="none" w:sz="0" w:space="0" w:color="auto"/>
          <w:lang w:val="en-US"/>
        </w:rPr>
        <w:t>provided in exchange</w:t>
      </w:r>
      <w:r w:rsidR="002C5DAA">
        <w:rPr>
          <w:rFonts w:ascii="Cambria" w:hAnsi="Cambria"/>
          <w:sz w:val="20"/>
          <w:szCs w:val="20"/>
          <w:bdr w:val="none" w:sz="0" w:space="0" w:color="auto"/>
          <w:lang w:val="en-US"/>
        </w:rPr>
        <w:t>]</w:t>
      </w:r>
      <w:r w:rsidR="00723ABB">
        <w:rPr>
          <w:rFonts w:ascii="Cambria" w:hAnsi="Cambria"/>
          <w:sz w:val="20"/>
          <w:szCs w:val="20"/>
          <w:bdr w:val="none" w:sz="0" w:space="0" w:color="auto"/>
          <w:lang w:val="en-US"/>
        </w:rPr>
        <w:t xml:space="preserve">.” </w:t>
      </w:r>
    </w:p>
    <w:p w14:paraId="3975D78C"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78DAF5FD" w14:textId="6454E276" w:rsidR="00CB5A1B" w:rsidRPr="00F03340" w:rsidRDefault="006C75E8"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bdr w:val="none" w:sz="0" w:space="0" w:color="auto"/>
          <w:lang w:val="en-US"/>
        </w:rPr>
        <w:t xml:space="preserve">The State further alleged that in the admissibility stage, Mrs. </w:t>
      </w:r>
      <w:proofErr w:type="spellStart"/>
      <w:r>
        <w:rPr>
          <w:rFonts w:ascii="Cambria" w:hAnsi="Cambria"/>
          <w:sz w:val="20"/>
          <w:szCs w:val="20"/>
          <w:bdr w:val="none" w:sz="0" w:space="0" w:color="auto"/>
          <w:lang w:val="en-US"/>
        </w:rPr>
        <w:t>Perrone</w:t>
      </w:r>
      <w:proofErr w:type="spellEnd"/>
      <w:r>
        <w:rPr>
          <w:rFonts w:ascii="Cambria" w:hAnsi="Cambria"/>
          <w:sz w:val="20"/>
          <w:szCs w:val="20"/>
          <w:bdr w:val="none" w:sz="0" w:space="0" w:color="auto"/>
          <w:lang w:val="en-US"/>
        </w:rPr>
        <w:t xml:space="preserve"> and Mr. </w:t>
      </w:r>
      <w:proofErr w:type="spellStart"/>
      <w:r>
        <w:rPr>
          <w:rFonts w:ascii="Cambria" w:hAnsi="Cambria"/>
          <w:sz w:val="20"/>
          <w:szCs w:val="20"/>
          <w:bdr w:val="none" w:sz="0" w:space="0" w:color="auto"/>
          <w:lang w:val="en-US"/>
        </w:rPr>
        <w:t>Preckel</w:t>
      </w:r>
      <w:proofErr w:type="spellEnd"/>
      <w:r>
        <w:rPr>
          <w:rFonts w:ascii="Cambria" w:hAnsi="Cambria"/>
          <w:sz w:val="20"/>
          <w:szCs w:val="20"/>
          <w:bdr w:val="none" w:sz="0" w:space="0" w:color="auto"/>
          <w:lang w:val="en-US"/>
        </w:rPr>
        <w:t xml:space="preserve"> should have filed a suit for damages arising from the detention and subsequent </w:t>
      </w:r>
      <w:r w:rsidR="00F83212">
        <w:rPr>
          <w:rFonts w:ascii="Cambria" w:hAnsi="Cambria"/>
          <w:sz w:val="20"/>
          <w:szCs w:val="20"/>
          <w:bdr w:val="none" w:sz="0" w:space="0" w:color="auto"/>
          <w:lang w:val="en-US"/>
        </w:rPr>
        <w:t xml:space="preserve">removal from their jobs. It </w:t>
      </w:r>
      <w:r w:rsidR="000614A2">
        <w:rPr>
          <w:rFonts w:ascii="Cambria" w:hAnsi="Cambria"/>
          <w:sz w:val="20"/>
          <w:szCs w:val="20"/>
          <w:bdr w:val="none" w:sz="0" w:space="0" w:color="auto"/>
          <w:lang w:val="en-US"/>
        </w:rPr>
        <w:t xml:space="preserve">contended that under this remedy, they could have included the </w:t>
      </w:r>
      <w:r w:rsidR="00E15C63">
        <w:rPr>
          <w:rFonts w:ascii="Cambria" w:hAnsi="Cambria"/>
          <w:sz w:val="20"/>
          <w:szCs w:val="20"/>
          <w:bdr w:val="none" w:sz="0" w:space="0" w:color="auto"/>
          <w:lang w:val="en-US"/>
        </w:rPr>
        <w:t xml:space="preserve">claims put forward </w:t>
      </w:r>
      <w:r w:rsidR="001F1703">
        <w:rPr>
          <w:rFonts w:ascii="Cambria" w:hAnsi="Cambria"/>
          <w:sz w:val="20"/>
          <w:szCs w:val="20"/>
          <w:bdr w:val="none" w:sz="0" w:space="0" w:color="auto"/>
          <w:lang w:val="en-US"/>
        </w:rPr>
        <w:t>in this case.</w:t>
      </w:r>
    </w:p>
    <w:p w14:paraId="031BECD7" w14:textId="77777777" w:rsidR="00CB5A1B" w:rsidRPr="00F03340" w:rsidRDefault="00CB5A1B" w:rsidP="00771D50">
      <w:pPr>
        <w:ind w:firstLine="720"/>
        <w:jc w:val="both"/>
        <w:rPr>
          <w:rFonts w:ascii="Cambria" w:hAnsi="Cambria"/>
          <w:sz w:val="20"/>
          <w:szCs w:val="20"/>
        </w:rPr>
      </w:pPr>
    </w:p>
    <w:p w14:paraId="6159A661" w14:textId="33378935" w:rsidR="00CB5A1B" w:rsidRPr="00B443E1" w:rsidRDefault="007E1F6E"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bdr w:val="none" w:sz="0" w:space="0" w:color="auto"/>
          <w:lang w:val="en-US"/>
        </w:rPr>
        <w:t xml:space="preserve">Additionally, the State argued that Mrs. </w:t>
      </w:r>
      <w:proofErr w:type="spellStart"/>
      <w:r>
        <w:rPr>
          <w:rFonts w:ascii="Cambria" w:hAnsi="Cambria"/>
          <w:sz w:val="20"/>
          <w:szCs w:val="20"/>
          <w:bdr w:val="none" w:sz="0" w:space="0" w:color="auto"/>
          <w:lang w:val="en-US"/>
        </w:rPr>
        <w:t>Perro</w:t>
      </w:r>
      <w:r w:rsidR="00E52D22">
        <w:rPr>
          <w:rFonts w:ascii="Cambria" w:hAnsi="Cambria"/>
          <w:sz w:val="20"/>
          <w:szCs w:val="20"/>
          <w:bdr w:val="none" w:sz="0" w:space="0" w:color="auto"/>
          <w:lang w:val="en-US"/>
        </w:rPr>
        <w:t>ne</w:t>
      </w:r>
      <w:proofErr w:type="spellEnd"/>
      <w:r w:rsidR="00E52D22">
        <w:rPr>
          <w:rFonts w:ascii="Cambria" w:hAnsi="Cambria"/>
          <w:sz w:val="20"/>
          <w:szCs w:val="20"/>
          <w:bdr w:val="none" w:sz="0" w:space="0" w:color="auto"/>
          <w:lang w:val="en-US"/>
        </w:rPr>
        <w:t xml:space="preserve"> and Mr. </w:t>
      </w:r>
      <w:proofErr w:type="spellStart"/>
      <w:r w:rsidR="00E52D22">
        <w:rPr>
          <w:rFonts w:ascii="Cambria" w:hAnsi="Cambria"/>
          <w:sz w:val="20"/>
          <w:szCs w:val="20"/>
          <w:bdr w:val="none" w:sz="0" w:space="0" w:color="auto"/>
          <w:lang w:val="en-US"/>
        </w:rPr>
        <w:t>Preckel</w:t>
      </w:r>
      <w:proofErr w:type="spellEnd"/>
      <w:r w:rsidR="00E52D22">
        <w:rPr>
          <w:rFonts w:ascii="Cambria" w:hAnsi="Cambria"/>
          <w:sz w:val="20"/>
          <w:szCs w:val="20"/>
          <w:bdr w:val="none" w:sz="0" w:space="0" w:color="auto"/>
          <w:lang w:val="en-US"/>
        </w:rPr>
        <w:t xml:space="preserve"> are entitled, </w:t>
      </w:r>
      <w:r>
        <w:rPr>
          <w:rFonts w:ascii="Cambria" w:hAnsi="Cambria"/>
          <w:sz w:val="20"/>
          <w:szCs w:val="20"/>
          <w:bdr w:val="none" w:sz="0" w:space="0" w:color="auto"/>
          <w:lang w:val="en-US"/>
        </w:rPr>
        <w:t xml:space="preserve">without any </w:t>
      </w:r>
      <w:r w:rsidR="00AB04F4">
        <w:rPr>
          <w:rFonts w:ascii="Cambria" w:hAnsi="Cambria"/>
          <w:sz w:val="20"/>
          <w:szCs w:val="20"/>
          <w:bdr w:val="none" w:sz="0" w:space="0" w:color="auto"/>
          <w:lang w:val="en-US"/>
        </w:rPr>
        <w:t xml:space="preserve">time constraint </w:t>
      </w:r>
      <w:r w:rsidR="009E4CBB">
        <w:rPr>
          <w:rFonts w:ascii="Cambria" w:hAnsi="Cambria"/>
          <w:sz w:val="20"/>
          <w:szCs w:val="20"/>
          <w:bdr w:val="none" w:sz="0" w:space="0" w:color="auto"/>
          <w:lang w:val="en-US"/>
        </w:rPr>
        <w:t xml:space="preserve">imposed </w:t>
      </w:r>
      <w:r w:rsidR="00AB04F4">
        <w:rPr>
          <w:rFonts w:ascii="Cambria" w:hAnsi="Cambria"/>
          <w:sz w:val="20"/>
          <w:szCs w:val="20"/>
          <w:bdr w:val="none" w:sz="0" w:space="0" w:color="auto"/>
          <w:lang w:val="en-US"/>
        </w:rPr>
        <w:t xml:space="preserve">by </w:t>
      </w:r>
      <w:r>
        <w:rPr>
          <w:rFonts w:ascii="Cambria" w:hAnsi="Cambria"/>
          <w:sz w:val="20"/>
          <w:szCs w:val="20"/>
          <w:bdr w:val="none" w:sz="0" w:space="0" w:color="auto"/>
          <w:lang w:val="en-US"/>
        </w:rPr>
        <w:t>the statute of limitations</w:t>
      </w:r>
      <w:r w:rsidR="007C4228">
        <w:rPr>
          <w:rFonts w:ascii="Cambria" w:hAnsi="Cambria"/>
          <w:sz w:val="20"/>
          <w:szCs w:val="20"/>
          <w:bdr w:val="none" w:sz="0" w:space="0" w:color="auto"/>
          <w:lang w:val="en-US"/>
        </w:rPr>
        <w:t xml:space="preserve">, </w:t>
      </w:r>
      <w:r w:rsidR="00E52D22">
        <w:rPr>
          <w:rFonts w:ascii="Cambria" w:hAnsi="Cambria"/>
          <w:sz w:val="20"/>
          <w:szCs w:val="20"/>
          <w:bdr w:val="none" w:sz="0" w:space="0" w:color="auto"/>
          <w:lang w:val="en-US"/>
        </w:rPr>
        <w:t xml:space="preserve">to request </w:t>
      </w:r>
      <w:r w:rsidR="007C4228">
        <w:rPr>
          <w:rFonts w:ascii="Cambria" w:hAnsi="Cambria"/>
          <w:sz w:val="20"/>
          <w:szCs w:val="20"/>
          <w:bdr w:val="none" w:sz="0" w:space="0" w:color="auto"/>
          <w:lang w:val="en-US"/>
        </w:rPr>
        <w:t xml:space="preserve">recognition of the period of inactivity for purposes of retirement pension claims. </w:t>
      </w:r>
      <w:r w:rsidR="00DF144F">
        <w:rPr>
          <w:rFonts w:ascii="Cambria" w:hAnsi="Cambria"/>
          <w:sz w:val="20"/>
          <w:szCs w:val="20"/>
          <w:bdr w:val="none" w:sz="0" w:space="0" w:color="auto"/>
          <w:lang w:val="en-US"/>
        </w:rPr>
        <w:t>It</w:t>
      </w:r>
      <w:r w:rsidR="00B443E1">
        <w:rPr>
          <w:rFonts w:ascii="Cambria" w:hAnsi="Cambria"/>
          <w:sz w:val="20"/>
          <w:szCs w:val="20"/>
          <w:bdr w:val="none" w:sz="0" w:space="0" w:color="auto"/>
          <w:lang w:val="en-US"/>
        </w:rPr>
        <w:t xml:space="preserve"> indicated </w:t>
      </w:r>
      <w:r w:rsidR="00DF144F">
        <w:rPr>
          <w:rFonts w:ascii="Cambria" w:hAnsi="Cambria"/>
          <w:sz w:val="20"/>
          <w:szCs w:val="20"/>
          <w:bdr w:val="none" w:sz="0" w:space="0" w:color="auto"/>
          <w:lang w:val="en-US"/>
        </w:rPr>
        <w:t>that they are precluded from claiming any</w:t>
      </w:r>
      <w:r w:rsidR="008366EF">
        <w:rPr>
          <w:rFonts w:ascii="Cambria" w:hAnsi="Cambria"/>
          <w:sz w:val="20"/>
          <w:szCs w:val="20"/>
          <w:bdr w:val="none" w:sz="0" w:space="0" w:color="auto"/>
          <w:lang w:val="en-US"/>
        </w:rPr>
        <w:t xml:space="preserve"> payment of lost earnings</w:t>
      </w:r>
      <w:r w:rsidR="00DF144F">
        <w:rPr>
          <w:rFonts w:ascii="Cambria" w:hAnsi="Cambria"/>
          <w:sz w:val="20"/>
          <w:szCs w:val="20"/>
          <w:bdr w:val="none" w:sz="0" w:space="0" w:color="auto"/>
          <w:lang w:val="en-US"/>
        </w:rPr>
        <w:t>, because there was no</w:t>
      </w:r>
      <w:r w:rsidR="008366EF">
        <w:rPr>
          <w:rFonts w:ascii="Cambria" w:hAnsi="Cambria"/>
          <w:sz w:val="20"/>
          <w:szCs w:val="20"/>
          <w:bdr w:val="none" w:sz="0" w:space="0" w:color="auto"/>
          <w:lang w:val="en-US"/>
        </w:rPr>
        <w:t xml:space="preserve"> legal consideration </w:t>
      </w:r>
      <w:r w:rsidR="00DF144F">
        <w:rPr>
          <w:rFonts w:ascii="Cambria" w:hAnsi="Cambria"/>
          <w:sz w:val="20"/>
          <w:szCs w:val="20"/>
          <w:bdr w:val="none" w:sz="0" w:space="0" w:color="auto"/>
          <w:lang w:val="en-US"/>
        </w:rPr>
        <w:t xml:space="preserve">given </w:t>
      </w:r>
      <w:r w:rsidR="008366EF">
        <w:rPr>
          <w:rFonts w:ascii="Cambria" w:hAnsi="Cambria"/>
          <w:sz w:val="20"/>
          <w:szCs w:val="20"/>
          <w:bdr w:val="none" w:sz="0" w:space="0" w:color="auto"/>
          <w:lang w:val="en-US"/>
        </w:rPr>
        <w:t>in exchange</w:t>
      </w:r>
      <w:r w:rsidR="00DC35F5">
        <w:rPr>
          <w:rFonts w:ascii="Cambria" w:hAnsi="Cambria"/>
          <w:sz w:val="20"/>
          <w:szCs w:val="20"/>
          <w:bdr w:val="none" w:sz="0" w:space="0" w:color="auto"/>
          <w:lang w:val="en-US"/>
        </w:rPr>
        <w:t xml:space="preserve"> by them</w:t>
      </w:r>
      <w:r w:rsidR="008366EF">
        <w:rPr>
          <w:rFonts w:ascii="Cambria" w:hAnsi="Cambria"/>
          <w:sz w:val="20"/>
          <w:szCs w:val="20"/>
          <w:bdr w:val="none" w:sz="0" w:space="0" w:color="auto"/>
          <w:lang w:val="en-US"/>
        </w:rPr>
        <w:t>.</w:t>
      </w:r>
      <w:r>
        <w:rPr>
          <w:rFonts w:ascii="Cambria" w:hAnsi="Cambria"/>
          <w:sz w:val="20"/>
          <w:szCs w:val="20"/>
          <w:bdr w:val="none" w:sz="0" w:space="0" w:color="auto"/>
          <w:lang w:val="en-US"/>
        </w:rPr>
        <w:t xml:space="preserve"> </w:t>
      </w:r>
    </w:p>
    <w:p w14:paraId="77DFDC58" w14:textId="77777777" w:rsidR="00B443E1" w:rsidRPr="00F03340" w:rsidRDefault="00B443E1" w:rsidP="00B443E1">
      <w:pPr>
        <w:jc w:val="both"/>
        <w:rPr>
          <w:rFonts w:ascii="Cambria" w:hAnsi="Cambria"/>
          <w:sz w:val="20"/>
          <w:szCs w:val="20"/>
        </w:rPr>
      </w:pPr>
    </w:p>
    <w:p w14:paraId="62151BF2" w14:textId="77777777" w:rsidR="00B443E1" w:rsidRPr="00F03340" w:rsidRDefault="00B443E1" w:rsidP="00B443E1">
      <w:pPr>
        <w:pStyle w:val="Heading1"/>
        <w:tabs>
          <w:tab w:val="left" w:pos="1440"/>
        </w:tabs>
        <w:ind w:left="720" w:firstLine="0"/>
        <w:rPr>
          <w:lang w:val="en-US"/>
        </w:rPr>
      </w:pPr>
      <w:bookmarkStart w:id="23" w:name="_Toc476667848"/>
      <w:r>
        <w:rPr>
          <w:lang w:val="en-US"/>
        </w:rPr>
        <w:t>PROVEN FACTS</w:t>
      </w:r>
      <w:bookmarkEnd w:id="23"/>
      <w:r>
        <w:rPr>
          <w:lang w:val="en-US"/>
        </w:rPr>
        <w:t xml:space="preserve"> </w:t>
      </w:r>
    </w:p>
    <w:p w14:paraId="5B057C6B" w14:textId="77777777" w:rsidR="00B443E1" w:rsidRDefault="00B443E1" w:rsidP="00B443E1">
      <w:pPr>
        <w:pStyle w:val="ListParagraph"/>
        <w:rPr>
          <w:sz w:val="20"/>
          <w:szCs w:val="20"/>
        </w:rPr>
      </w:pPr>
    </w:p>
    <w:p w14:paraId="266A6731" w14:textId="6ECF5C5A" w:rsidR="00B443E1" w:rsidRPr="00F03340" w:rsidRDefault="00B443E1" w:rsidP="004C7059">
      <w:pPr>
        <w:pStyle w:val="Heading2"/>
        <w:keepLines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rFonts w:ascii="Cambria" w:hAnsi="Cambria"/>
          <w:sz w:val="20"/>
          <w:szCs w:val="20"/>
        </w:rPr>
      </w:pPr>
      <w:bookmarkStart w:id="24" w:name="_Toc476667849"/>
      <w:r w:rsidRPr="00B443E1">
        <w:rPr>
          <w:rFonts w:ascii="Cambria" w:eastAsia="Times New Roman" w:hAnsi="Cambria" w:cs="Arial"/>
          <w:iCs/>
          <w:color w:val="auto"/>
          <w:sz w:val="20"/>
          <w:szCs w:val="28"/>
          <w:bdr w:val="none" w:sz="0" w:space="0" w:color="auto"/>
        </w:rPr>
        <w:t xml:space="preserve">Detention of Elba Clotilde </w:t>
      </w:r>
      <w:proofErr w:type="spellStart"/>
      <w:r w:rsidRPr="00B443E1">
        <w:rPr>
          <w:rFonts w:ascii="Cambria" w:eastAsia="Times New Roman" w:hAnsi="Cambria" w:cs="Arial"/>
          <w:iCs/>
          <w:color w:val="auto"/>
          <w:sz w:val="20"/>
          <w:szCs w:val="28"/>
          <w:bdr w:val="none" w:sz="0" w:space="0" w:color="auto"/>
        </w:rPr>
        <w:t>Perrone</w:t>
      </w:r>
      <w:proofErr w:type="spellEnd"/>
      <w:r w:rsidRPr="00B443E1">
        <w:rPr>
          <w:rFonts w:ascii="Cambria" w:eastAsia="Times New Roman" w:hAnsi="Cambria" w:cs="Arial"/>
          <w:iCs/>
          <w:color w:val="auto"/>
          <w:sz w:val="20"/>
          <w:szCs w:val="28"/>
          <w:bdr w:val="none" w:sz="0" w:space="0" w:color="auto"/>
        </w:rPr>
        <w:t xml:space="preserve"> and Juan José </w:t>
      </w:r>
      <w:proofErr w:type="spellStart"/>
      <w:r w:rsidRPr="00B443E1">
        <w:rPr>
          <w:rFonts w:ascii="Cambria" w:eastAsia="Times New Roman" w:hAnsi="Cambria" w:cs="Arial"/>
          <w:iCs/>
          <w:color w:val="auto"/>
          <w:sz w:val="20"/>
          <w:szCs w:val="28"/>
          <w:bdr w:val="none" w:sz="0" w:space="0" w:color="auto"/>
        </w:rPr>
        <w:t>Preckel</w:t>
      </w:r>
      <w:proofErr w:type="spellEnd"/>
      <w:r w:rsidRPr="00B443E1">
        <w:rPr>
          <w:rFonts w:ascii="Cambria" w:eastAsia="Times New Roman" w:hAnsi="Cambria" w:cs="Arial"/>
          <w:iCs/>
          <w:color w:val="auto"/>
          <w:sz w:val="20"/>
          <w:szCs w:val="28"/>
          <w:bdr w:val="none" w:sz="0" w:space="0" w:color="auto"/>
        </w:rPr>
        <w:t xml:space="preserve"> in 1976</w:t>
      </w:r>
      <w:bookmarkEnd w:id="24"/>
    </w:p>
    <w:p w14:paraId="32565E90" w14:textId="2460F9CE" w:rsidR="00CB5A1B" w:rsidRPr="00F03340" w:rsidRDefault="00CB5A1B" w:rsidP="00CB5A1B">
      <w:pPr>
        <w:ind w:firstLine="567"/>
        <w:rPr>
          <w:rFonts w:ascii="Cambria" w:hAnsi="Cambria"/>
          <w:sz w:val="20"/>
          <w:szCs w:val="20"/>
        </w:rPr>
      </w:pPr>
    </w:p>
    <w:p w14:paraId="172F31E8" w14:textId="6E214C7D" w:rsidR="00CB5A1B" w:rsidRPr="00F03340" w:rsidRDefault="00AB04F4"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bookmarkStart w:id="25" w:name="_Toc370830574"/>
      <w:bookmarkStart w:id="26" w:name="_Toc370831287"/>
      <w:r>
        <w:rPr>
          <w:rFonts w:ascii="Cambria" w:hAnsi="Cambria"/>
          <w:sz w:val="20"/>
          <w:szCs w:val="20"/>
          <w:lang w:val="en-US"/>
        </w:rPr>
        <w:t>The facts described in this section were acknowledged by the Argentine State</w:t>
      </w:r>
      <w:r w:rsidR="002B2314">
        <w:rPr>
          <w:rFonts w:ascii="Cambria" w:hAnsi="Cambria"/>
          <w:sz w:val="20"/>
          <w:szCs w:val="20"/>
          <w:lang w:val="en-US"/>
        </w:rPr>
        <w:t xml:space="preserve">. In early July </w:t>
      </w:r>
      <w:r w:rsidR="00ED3614">
        <w:rPr>
          <w:rFonts w:ascii="Cambria" w:hAnsi="Cambria"/>
          <w:sz w:val="20"/>
          <w:szCs w:val="20"/>
          <w:lang w:val="en-US"/>
        </w:rPr>
        <w:t xml:space="preserve">1976, Elba Clotilde </w:t>
      </w:r>
      <w:proofErr w:type="spellStart"/>
      <w:r w:rsidR="00ED3614">
        <w:rPr>
          <w:rFonts w:ascii="Cambria" w:hAnsi="Cambria"/>
          <w:sz w:val="20"/>
          <w:szCs w:val="20"/>
          <w:lang w:val="en-US"/>
        </w:rPr>
        <w:t>Perrone</w:t>
      </w:r>
      <w:proofErr w:type="spellEnd"/>
      <w:r w:rsidR="00ED3614">
        <w:rPr>
          <w:rFonts w:ascii="Cambria" w:hAnsi="Cambria"/>
          <w:sz w:val="20"/>
          <w:szCs w:val="20"/>
          <w:lang w:val="en-US"/>
        </w:rPr>
        <w:t xml:space="preserve"> and</w:t>
      </w:r>
      <w:r w:rsidR="00CB5A1B" w:rsidRPr="00F03340">
        <w:rPr>
          <w:rFonts w:ascii="Cambria" w:hAnsi="Cambria"/>
          <w:sz w:val="20"/>
          <w:szCs w:val="20"/>
          <w:lang w:val="en-US"/>
        </w:rPr>
        <w:t xml:space="preserve"> Juan José </w:t>
      </w:r>
      <w:proofErr w:type="spellStart"/>
      <w:r w:rsidR="00CB5A1B" w:rsidRPr="00F03340">
        <w:rPr>
          <w:rFonts w:ascii="Cambria" w:hAnsi="Cambria"/>
          <w:sz w:val="20"/>
          <w:szCs w:val="20"/>
          <w:lang w:val="en-US"/>
        </w:rPr>
        <w:t>Preckel</w:t>
      </w:r>
      <w:proofErr w:type="spellEnd"/>
      <w:r w:rsidR="00CB5A1B" w:rsidRPr="00F03340">
        <w:rPr>
          <w:rFonts w:ascii="Cambria" w:hAnsi="Cambria"/>
          <w:sz w:val="20"/>
          <w:szCs w:val="20"/>
          <w:lang w:val="en-US"/>
        </w:rPr>
        <w:t xml:space="preserve"> </w:t>
      </w:r>
      <w:r w:rsidR="00ED3614">
        <w:rPr>
          <w:rFonts w:ascii="Cambria" w:hAnsi="Cambria"/>
          <w:sz w:val="20"/>
          <w:szCs w:val="20"/>
          <w:lang w:val="en-US"/>
        </w:rPr>
        <w:t>were employees at the General Tax Directorate</w:t>
      </w:r>
      <w:r w:rsidR="00915463">
        <w:rPr>
          <w:rFonts w:ascii="Cambria" w:hAnsi="Cambria"/>
          <w:sz w:val="20"/>
          <w:szCs w:val="20"/>
          <w:lang w:val="en-US"/>
        </w:rPr>
        <w:t xml:space="preserve"> (DGI, from its Spanish initials)</w:t>
      </w:r>
      <w:r w:rsidR="00ED3614">
        <w:rPr>
          <w:rFonts w:ascii="Cambria" w:hAnsi="Cambria"/>
          <w:sz w:val="20"/>
          <w:szCs w:val="20"/>
          <w:lang w:val="en-US"/>
        </w:rPr>
        <w:t>, which at the time was under the Secretariat of the Treasury.</w:t>
      </w:r>
      <w:r w:rsidR="00CB5A1B" w:rsidRPr="00F03340">
        <w:rPr>
          <w:rStyle w:val="FootnoteReference"/>
          <w:rFonts w:ascii="Cambria" w:eastAsiaTheme="majorEastAsia" w:hAnsi="Cambria"/>
          <w:sz w:val="20"/>
          <w:szCs w:val="20"/>
          <w:lang w:val="en-US"/>
        </w:rPr>
        <w:footnoteReference w:id="4"/>
      </w:r>
      <w:r w:rsidR="006F66E8">
        <w:rPr>
          <w:rFonts w:ascii="Cambria" w:hAnsi="Cambria"/>
          <w:sz w:val="20"/>
          <w:szCs w:val="20"/>
          <w:lang w:val="en-US"/>
        </w:rPr>
        <w:t xml:space="preserve"> </w:t>
      </w:r>
      <w:r w:rsidR="00B511E4">
        <w:rPr>
          <w:rFonts w:ascii="Cambria" w:hAnsi="Cambria"/>
          <w:sz w:val="20"/>
          <w:szCs w:val="20"/>
          <w:lang w:val="en-US"/>
        </w:rPr>
        <w:t xml:space="preserve"> </w:t>
      </w:r>
      <w:r w:rsidR="006F66E8">
        <w:rPr>
          <w:rFonts w:ascii="Cambria" w:hAnsi="Cambria"/>
          <w:sz w:val="20"/>
          <w:szCs w:val="20"/>
          <w:lang w:val="en-US"/>
        </w:rPr>
        <w:t xml:space="preserve">The </w:t>
      </w:r>
      <w:r w:rsidR="00915463">
        <w:rPr>
          <w:rFonts w:ascii="Cambria" w:hAnsi="Cambria"/>
          <w:sz w:val="20"/>
          <w:szCs w:val="20"/>
          <w:lang w:val="en-US"/>
        </w:rPr>
        <w:t>G</w:t>
      </w:r>
      <w:r w:rsidR="006F66E8">
        <w:rPr>
          <w:rFonts w:ascii="Cambria" w:hAnsi="Cambria"/>
          <w:sz w:val="20"/>
          <w:szCs w:val="20"/>
          <w:lang w:val="en-US"/>
        </w:rPr>
        <w:t>eneral Tax Directorate is the agency</w:t>
      </w:r>
      <w:r w:rsidR="0007621A">
        <w:rPr>
          <w:rFonts w:ascii="Cambria" w:hAnsi="Cambria"/>
          <w:sz w:val="20"/>
          <w:szCs w:val="20"/>
          <w:lang w:val="en-US"/>
        </w:rPr>
        <w:t xml:space="preserve"> of the Argentine State</w:t>
      </w:r>
      <w:r w:rsidR="006F66E8">
        <w:rPr>
          <w:rFonts w:ascii="Cambria" w:hAnsi="Cambria"/>
          <w:sz w:val="20"/>
          <w:szCs w:val="20"/>
          <w:lang w:val="en-US"/>
        </w:rPr>
        <w:t xml:space="preserve"> </w:t>
      </w:r>
      <w:r w:rsidR="00B511E4">
        <w:rPr>
          <w:rFonts w:ascii="Cambria" w:hAnsi="Cambria"/>
          <w:sz w:val="20"/>
          <w:szCs w:val="20"/>
          <w:lang w:val="en-US"/>
        </w:rPr>
        <w:t>in charge of the</w:t>
      </w:r>
      <w:r w:rsidR="00290BD4">
        <w:rPr>
          <w:rFonts w:ascii="Cambria" w:hAnsi="Cambria"/>
          <w:sz w:val="20"/>
          <w:szCs w:val="20"/>
          <w:lang w:val="en-US"/>
        </w:rPr>
        <w:t xml:space="preserve"> enforcement</w:t>
      </w:r>
      <w:r w:rsidR="00B511E4">
        <w:rPr>
          <w:rFonts w:ascii="Cambria" w:hAnsi="Cambria"/>
          <w:sz w:val="20"/>
          <w:szCs w:val="20"/>
          <w:lang w:val="en-US"/>
        </w:rPr>
        <w:t xml:space="preserve">, </w:t>
      </w:r>
      <w:r w:rsidR="0007621A">
        <w:rPr>
          <w:rFonts w:ascii="Cambria" w:hAnsi="Cambria"/>
          <w:sz w:val="20"/>
          <w:szCs w:val="20"/>
          <w:lang w:val="en-US"/>
        </w:rPr>
        <w:t>collection</w:t>
      </w:r>
      <w:r w:rsidR="00290BD4">
        <w:rPr>
          <w:rFonts w:ascii="Cambria" w:hAnsi="Cambria"/>
          <w:sz w:val="20"/>
          <w:szCs w:val="20"/>
          <w:lang w:val="en-US"/>
        </w:rPr>
        <w:t>, receipt</w:t>
      </w:r>
      <w:r w:rsidR="002C570B">
        <w:rPr>
          <w:rFonts w:ascii="Cambria" w:hAnsi="Cambria"/>
          <w:sz w:val="20"/>
          <w:szCs w:val="20"/>
          <w:lang w:val="en-US"/>
        </w:rPr>
        <w:t xml:space="preserve"> and oversight of taxation</w:t>
      </w:r>
      <w:r w:rsidR="006E20F9">
        <w:rPr>
          <w:rFonts w:ascii="Cambria" w:hAnsi="Cambria"/>
          <w:sz w:val="20"/>
          <w:szCs w:val="20"/>
          <w:lang w:val="en-US"/>
        </w:rPr>
        <w:t>.</w:t>
      </w:r>
      <w:r w:rsidR="00CB5A1B" w:rsidRPr="00F03340">
        <w:rPr>
          <w:rStyle w:val="FootnoteReference"/>
          <w:rFonts w:ascii="Cambria" w:eastAsiaTheme="majorEastAsia" w:hAnsi="Cambria"/>
          <w:sz w:val="20"/>
          <w:szCs w:val="20"/>
          <w:lang w:val="en-US"/>
        </w:rPr>
        <w:footnoteReference w:id="5"/>
      </w:r>
    </w:p>
    <w:p w14:paraId="089A51A6"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233B01E8" w14:textId="667921EB" w:rsidR="00CB5A1B" w:rsidRPr="00F03340" w:rsidRDefault="00B54856"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July </w:t>
      </w:r>
      <w:r w:rsidR="00CB5A1B" w:rsidRPr="00F03340">
        <w:rPr>
          <w:rFonts w:ascii="Cambria" w:hAnsi="Cambria"/>
          <w:sz w:val="20"/>
          <w:szCs w:val="20"/>
          <w:lang w:val="en-US"/>
        </w:rPr>
        <w:t>6</w:t>
      </w:r>
      <w:r>
        <w:rPr>
          <w:rFonts w:ascii="Cambria" w:hAnsi="Cambria"/>
          <w:sz w:val="20"/>
          <w:szCs w:val="20"/>
          <w:lang w:val="en-US"/>
        </w:rPr>
        <w:t>,</w:t>
      </w:r>
      <w:r w:rsidR="00CB5A1B" w:rsidRPr="00F03340">
        <w:rPr>
          <w:rFonts w:ascii="Cambria" w:hAnsi="Cambria"/>
          <w:sz w:val="20"/>
          <w:szCs w:val="20"/>
          <w:lang w:val="en-US"/>
        </w:rPr>
        <w:t xml:space="preserve"> 1976</w:t>
      </w:r>
      <w:r w:rsidR="00605B49">
        <w:rPr>
          <w:rFonts w:ascii="Cambria" w:hAnsi="Cambria"/>
          <w:sz w:val="20"/>
          <w:szCs w:val="20"/>
          <w:lang w:val="en-US"/>
        </w:rPr>
        <w:t xml:space="preserve">, a group of individuals dressed in civilian attire entered the residences of Mrs. </w:t>
      </w:r>
      <w:proofErr w:type="spellStart"/>
      <w:r w:rsidR="00605B49">
        <w:rPr>
          <w:rFonts w:ascii="Cambria" w:hAnsi="Cambria"/>
          <w:sz w:val="20"/>
          <w:szCs w:val="20"/>
          <w:lang w:val="en-US"/>
        </w:rPr>
        <w:t>Perrone</w:t>
      </w:r>
      <w:proofErr w:type="spellEnd"/>
      <w:r w:rsidR="00605B49">
        <w:rPr>
          <w:rFonts w:ascii="Cambria" w:hAnsi="Cambria"/>
          <w:sz w:val="20"/>
          <w:szCs w:val="20"/>
          <w:lang w:val="en-US"/>
        </w:rPr>
        <w:t xml:space="preserve"> and Mr. </w:t>
      </w:r>
      <w:proofErr w:type="spellStart"/>
      <w:r w:rsidR="00605B49">
        <w:rPr>
          <w:rFonts w:ascii="Cambria" w:hAnsi="Cambria"/>
          <w:sz w:val="20"/>
          <w:szCs w:val="20"/>
          <w:lang w:val="en-US"/>
        </w:rPr>
        <w:t>Preckel</w:t>
      </w:r>
      <w:proofErr w:type="spellEnd"/>
      <w:r w:rsidR="00605B49">
        <w:rPr>
          <w:rFonts w:ascii="Cambria" w:hAnsi="Cambria"/>
          <w:sz w:val="20"/>
          <w:szCs w:val="20"/>
          <w:lang w:val="en-US"/>
        </w:rPr>
        <w:t>, in the city of Mar del Plata, Province of</w:t>
      </w:r>
      <w:r w:rsidR="00CB5A1B" w:rsidRPr="00F03340">
        <w:rPr>
          <w:rFonts w:ascii="Cambria" w:hAnsi="Cambria"/>
          <w:sz w:val="20"/>
          <w:szCs w:val="20"/>
          <w:lang w:val="en-US"/>
        </w:rPr>
        <w:t xml:space="preserve"> Buenos Aires</w:t>
      </w:r>
      <w:r w:rsidR="008C2A67">
        <w:rPr>
          <w:rFonts w:ascii="Cambria" w:hAnsi="Cambria"/>
          <w:sz w:val="20"/>
          <w:szCs w:val="20"/>
          <w:lang w:val="en-US"/>
        </w:rPr>
        <w:t>.</w:t>
      </w:r>
      <w:r w:rsidR="00CB5A1B" w:rsidRPr="00F03340">
        <w:rPr>
          <w:rStyle w:val="FootnoteReference"/>
          <w:rFonts w:ascii="Cambria" w:eastAsiaTheme="majorEastAsia" w:hAnsi="Cambria"/>
          <w:sz w:val="20"/>
          <w:szCs w:val="20"/>
          <w:lang w:val="en-US"/>
        </w:rPr>
        <w:footnoteReference w:id="6"/>
      </w:r>
      <w:r w:rsidR="008C2A67">
        <w:rPr>
          <w:rFonts w:ascii="Cambria" w:hAnsi="Cambria"/>
          <w:sz w:val="20"/>
          <w:szCs w:val="20"/>
          <w:lang w:val="en-US"/>
        </w:rPr>
        <w:t xml:space="preserve"> </w:t>
      </w:r>
      <w:r w:rsidR="00CB5A1B" w:rsidRPr="00F03340">
        <w:rPr>
          <w:rFonts w:ascii="Cambria" w:hAnsi="Cambria"/>
          <w:sz w:val="20"/>
          <w:szCs w:val="20"/>
          <w:lang w:val="en-US"/>
        </w:rPr>
        <w:t xml:space="preserve"> </w:t>
      </w:r>
      <w:r w:rsidR="00E86D64">
        <w:rPr>
          <w:rFonts w:ascii="Cambria" w:hAnsi="Cambria"/>
          <w:sz w:val="20"/>
          <w:szCs w:val="20"/>
          <w:lang w:val="en-US"/>
        </w:rPr>
        <w:t xml:space="preserve">Based on the testimonies of Mrs. </w:t>
      </w:r>
      <w:proofErr w:type="spellStart"/>
      <w:r w:rsidR="00E86D64">
        <w:rPr>
          <w:rFonts w:ascii="Cambria" w:hAnsi="Cambria"/>
          <w:sz w:val="20"/>
          <w:szCs w:val="20"/>
          <w:lang w:val="en-US"/>
        </w:rPr>
        <w:t>Perrone</w:t>
      </w:r>
      <w:proofErr w:type="spellEnd"/>
      <w:r w:rsidR="00E86D64">
        <w:rPr>
          <w:rFonts w:ascii="Cambria" w:hAnsi="Cambria"/>
          <w:sz w:val="20"/>
          <w:szCs w:val="20"/>
          <w:lang w:val="en-US"/>
        </w:rPr>
        <w:t xml:space="preserve"> and Mr.</w:t>
      </w:r>
      <w:r w:rsidR="00CB5A1B" w:rsidRPr="00F03340">
        <w:rPr>
          <w:rFonts w:ascii="Cambria" w:hAnsi="Cambria"/>
          <w:sz w:val="20"/>
          <w:szCs w:val="20"/>
          <w:lang w:val="en-US"/>
        </w:rPr>
        <w:t xml:space="preserve"> </w:t>
      </w:r>
      <w:proofErr w:type="spellStart"/>
      <w:r w:rsidR="00CB5A1B" w:rsidRPr="00F03340">
        <w:rPr>
          <w:rFonts w:ascii="Cambria" w:hAnsi="Cambria"/>
          <w:sz w:val="20"/>
          <w:szCs w:val="20"/>
          <w:lang w:val="en-US"/>
        </w:rPr>
        <w:t>Preckel</w:t>
      </w:r>
      <w:proofErr w:type="spellEnd"/>
      <w:r w:rsidR="00CB5A1B" w:rsidRPr="00F03340">
        <w:rPr>
          <w:rFonts w:ascii="Cambria" w:hAnsi="Cambria"/>
          <w:sz w:val="20"/>
          <w:szCs w:val="20"/>
          <w:lang w:val="en-US"/>
        </w:rPr>
        <w:t xml:space="preserve">, </w:t>
      </w:r>
      <w:r w:rsidR="00E86D64">
        <w:rPr>
          <w:rFonts w:ascii="Cambria" w:hAnsi="Cambria"/>
          <w:sz w:val="20"/>
          <w:szCs w:val="20"/>
          <w:lang w:val="en-US"/>
        </w:rPr>
        <w:t>they were beaten by these individuals and accused of being “subversives” and of “endangering national security.</w:t>
      </w:r>
      <w:r w:rsidR="00CB5A1B" w:rsidRPr="00F03340">
        <w:rPr>
          <w:rFonts w:ascii="Cambria" w:hAnsi="Cambria"/>
          <w:sz w:val="20"/>
          <w:szCs w:val="20"/>
          <w:lang w:val="en-US"/>
        </w:rPr>
        <w:t>”</w:t>
      </w:r>
      <w:r w:rsidR="00CB5A1B" w:rsidRPr="00F03340">
        <w:rPr>
          <w:rStyle w:val="FootnoteReference"/>
          <w:rFonts w:ascii="Cambria" w:eastAsiaTheme="majorEastAsia" w:hAnsi="Cambria"/>
          <w:sz w:val="20"/>
          <w:szCs w:val="20"/>
          <w:lang w:val="en-US"/>
        </w:rPr>
        <w:footnoteReference w:id="7"/>
      </w:r>
    </w:p>
    <w:p w14:paraId="29C4E864" w14:textId="77777777" w:rsidR="00CB5A1B" w:rsidRPr="00F03340" w:rsidRDefault="00CB5A1B" w:rsidP="00771D50">
      <w:pPr>
        <w:pStyle w:val="ListParagraph"/>
        <w:ind w:left="0" w:firstLine="720"/>
        <w:rPr>
          <w:sz w:val="20"/>
          <w:szCs w:val="20"/>
        </w:rPr>
      </w:pPr>
    </w:p>
    <w:p w14:paraId="02140645" w14:textId="416B65E2" w:rsidR="00CB5A1B" w:rsidRPr="00F03340" w:rsidRDefault="00A04CC7"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Both of them were </w:t>
      </w:r>
      <w:r w:rsidR="00DE4899">
        <w:rPr>
          <w:rFonts w:ascii="Cambria" w:hAnsi="Cambria"/>
          <w:sz w:val="20"/>
          <w:szCs w:val="20"/>
          <w:lang w:val="en-US"/>
        </w:rPr>
        <w:t xml:space="preserve">held in detention </w:t>
      </w:r>
      <w:r>
        <w:rPr>
          <w:rFonts w:ascii="Cambria" w:hAnsi="Cambria"/>
          <w:sz w:val="20"/>
          <w:szCs w:val="20"/>
          <w:lang w:val="en-US"/>
        </w:rPr>
        <w:t xml:space="preserve">at different police and military </w:t>
      </w:r>
      <w:r w:rsidR="002B2314">
        <w:rPr>
          <w:rFonts w:ascii="Cambria" w:hAnsi="Cambria"/>
          <w:sz w:val="20"/>
          <w:szCs w:val="20"/>
          <w:lang w:val="en-US"/>
        </w:rPr>
        <w:t xml:space="preserve">facilities </w:t>
      </w:r>
      <w:r>
        <w:rPr>
          <w:rFonts w:ascii="Cambria" w:hAnsi="Cambria"/>
          <w:sz w:val="20"/>
          <w:szCs w:val="20"/>
          <w:lang w:val="en-US"/>
        </w:rPr>
        <w:t>until March 18, 1977.</w:t>
      </w:r>
      <w:r w:rsidR="00CB5A1B" w:rsidRPr="00F03340">
        <w:rPr>
          <w:rStyle w:val="FootnoteReference"/>
          <w:rFonts w:ascii="Cambria" w:eastAsiaTheme="majorEastAsia" w:hAnsi="Cambria"/>
          <w:sz w:val="20"/>
          <w:szCs w:val="20"/>
          <w:lang w:val="en-US"/>
        </w:rPr>
        <w:footnoteReference w:id="8"/>
      </w:r>
      <w:r w:rsidR="00CB5A1B" w:rsidRPr="00F03340">
        <w:rPr>
          <w:rFonts w:ascii="Cambria" w:hAnsi="Cambria"/>
          <w:sz w:val="20"/>
          <w:szCs w:val="20"/>
          <w:lang w:val="en-US"/>
        </w:rPr>
        <w:t xml:space="preserve"> </w:t>
      </w:r>
      <w:r w:rsidR="00DE4899">
        <w:rPr>
          <w:rFonts w:ascii="Cambria" w:hAnsi="Cambria"/>
          <w:sz w:val="20"/>
          <w:szCs w:val="20"/>
          <w:lang w:val="en-US"/>
        </w:rPr>
        <w:t xml:space="preserve"> According to their testimonies, they were subjected to different forms of torture, such as electric shocks to the genitals, mouth</w:t>
      </w:r>
      <w:r w:rsidR="009210B7">
        <w:rPr>
          <w:rFonts w:ascii="Cambria" w:hAnsi="Cambria"/>
          <w:sz w:val="20"/>
          <w:szCs w:val="20"/>
          <w:lang w:val="en-US"/>
        </w:rPr>
        <w:t xml:space="preserve"> and chest; beatings; death threats by simulated firing squad; as well as a lack of food and medical care.</w:t>
      </w:r>
      <w:r w:rsidR="00CB5A1B" w:rsidRPr="00F03340">
        <w:rPr>
          <w:rStyle w:val="FootnoteReference"/>
          <w:rFonts w:ascii="Cambria" w:eastAsiaTheme="majorEastAsia" w:hAnsi="Cambria"/>
          <w:sz w:val="20"/>
          <w:szCs w:val="20"/>
          <w:lang w:val="en-US"/>
        </w:rPr>
        <w:footnoteReference w:id="9"/>
      </w:r>
    </w:p>
    <w:p w14:paraId="5541328C"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413D0884" w14:textId="43FFD5D1" w:rsidR="00CB5A1B" w:rsidRPr="00F03340" w:rsidRDefault="00DD2831"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March </w:t>
      </w:r>
      <w:r w:rsidR="00CB5A1B" w:rsidRPr="00F03340">
        <w:rPr>
          <w:rFonts w:ascii="Cambria" w:hAnsi="Cambria"/>
          <w:sz w:val="20"/>
          <w:lang w:val="en-US"/>
        </w:rPr>
        <w:t>18</w:t>
      </w:r>
      <w:r>
        <w:rPr>
          <w:rFonts w:ascii="Cambria" w:hAnsi="Cambria"/>
          <w:sz w:val="20"/>
          <w:lang w:val="en-US"/>
        </w:rPr>
        <w:t>,</w:t>
      </w:r>
      <w:r w:rsidR="00CB5A1B" w:rsidRPr="00F03340">
        <w:rPr>
          <w:rFonts w:ascii="Cambria" w:hAnsi="Cambria"/>
          <w:sz w:val="20"/>
          <w:lang w:val="en-US"/>
        </w:rPr>
        <w:t xml:space="preserve"> 1977</w:t>
      </w:r>
      <w:r w:rsidR="00840AB4">
        <w:rPr>
          <w:rFonts w:ascii="Cambria" w:hAnsi="Cambria"/>
          <w:sz w:val="20"/>
          <w:lang w:val="en-US"/>
        </w:rPr>
        <w:t xml:space="preserve">, both of them were advised that they were being detained under Decree No. </w:t>
      </w:r>
      <w:r w:rsidR="00CB5A1B" w:rsidRPr="00F03340">
        <w:rPr>
          <w:rFonts w:ascii="Cambria" w:hAnsi="Cambria"/>
          <w:sz w:val="20"/>
          <w:szCs w:val="20"/>
          <w:lang w:val="en-US"/>
        </w:rPr>
        <w:t xml:space="preserve">484, </w:t>
      </w:r>
      <w:r w:rsidR="00840AB4">
        <w:rPr>
          <w:rFonts w:ascii="Cambria" w:hAnsi="Cambria"/>
          <w:sz w:val="20"/>
          <w:szCs w:val="20"/>
          <w:lang w:val="en-US"/>
        </w:rPr>
        <w:t xml:space="preserve">issued on February </w:t>
      </w:r>
      <w:r w:rsidR="00CB5A1B" w:rsidRPr="00F03340">
        <w:rPr>
          <w:rFonts w:ascii="Cambria" w:hAnsi="Cambria"/>
          <w:sz w:val="20"/>
          <w:szCs w:val="20"/>
          <w:lang w:val="en-US"/>
        </w:rPr>
        <w:t>23</w:t>
      </w:r>
      <w:r w:rsidR="00840AB4">
        <w:rPr>
          <w:rFonts w:ascii="Cambria" w:hAnsi="Cambria"/>
          <w:sz w:val="20"/>
          <w:szCs w:val="20"/>
          <w:lang w:val="en-US"/>
        </w:rPr>
        <w:t xml:space="preserve"> that same year</w:t>
      </w:r>
      <w:r w:rsidR="003336CA">
        <w:rPr>
          <w:rFonts w:ascii="Cambria" w:hAnsi="Cambria"/>
          <w:sz w:val="20"/>
          <w:szCs w:val="20"/>
          <w:lang w:val="en-US"/>
        </w:rPr>
        <w:t>.</w:t>
      </w:r>
      <w:r w:rsidR="00CB5A1B" w:rsidRPr="00F03340">
        <w:rPr>
          <w:rStyle w:val="FootnoteReference"/>
          <w:rFonts w:ascii="Cambria" w:eastAsiaTheme="majorEastAsia" w:hAnsi="Cambria"/>
          <w:sz w:val="20"/>
          <w:szCs w:val="20"/>
          <w:lang w:val="en-US"/>
        </w:rPr>
        <w:footnoteReference w:id="10"/>
      </w:r>
      <w:r w:rsidR="003336CA">
        <w:rPr>
          <w:rFonts w:ascii="Cambria" w:hAnsi="Cambria"/>
          <w:sz w:val="20"/>
          <w:szCs w:val="20"/>
          <w:lang w:val="en-US"/>
        </w:rPr>
        <w:t xml:space="preserve">  Mrs.</w:t>
      </w:r>
      <w:r w:rsidR="00CB5A1B" w:rsidRPr="00F03340">
        <w:rPr>
          <w:rFonts w:ascii="Cambria" w:hAnsi="Cambria"/>
          <w:sz w:val="20"/>
          <w:szCs w:val="20"/>
          <w:lang w:val="en-US"/>
        </w:rPr>
        <w:t xml:space="preserve"> </w:t>
      </w:r>
      <w:proofErr w:type="spellStart"/>
      <w:r w:rsidR="00CB5A1B" w:rsidRPr="00F03340">
        <w:rPr>
          <w:rFonts w:ascii="Cambria" w:hAnsi="Cambria"/>
          <w:sz w:val="20"/>
          <w:szCs w:val="20"/>
          <w:lang w:val="en-US"/>
        </w:rPr>
        <w:t>Perrone</w:t>
      </w:r>
      <w:proofErr w:type="spellEnd"/>
      <w:r w:rsidR="00CB5A1B" w:rsidRPr="00F03340">
        <w:rPr>
          <w:rFonts w:ascii="Cambria" w:hAnsi="Cambria"/>
          <w:sz w:val="20"/>
          <w:szCs w:val="20"/>
          <w:lang w:val="en-US"/>
        </w:rPr>
        <w:t xml:space="preserve"> </w:t>
      </w:r>
      <w:r w:rsidR="00D738B3">
        <w:rPr>
          <w:rFonts w:ascii="Cambria" w:hAnsi="Cambria"/>
          <w:sz w:val="20"/>
          <w:szCs w:val="20"/>
          <w:lang w:val="en-US"/>
        </w:rPr>
        <w:t>testified that she continued to be under arrest and that she was placed under the custody of the National Executive Branch.</w:t>
      </w:r>
      <w:r w:rsidR="00CB5A1B" w:rsidRPr="00F03340">
        <w:rPr>
          <w:rStyle w:val="FootnoteReference"/>
          <w:rFonts w:ascii="Cambria" w:eastAsiaTheme="majorEastAsia" w:hAnsi="Cambria"/>
          <w:sz w:val="20"/>
          <w:szCs w:val="20"/>
          <w:lang w:val="en-US"/>
        </w:rPr>
        <w:footnoteReference w:id="11"/>
      </w:r>
      <w:r w:rsidR="00CB5A1B" w:rsidRPr="00F03340">
        <w:rPr>
          <w:rFonts w:ascii="Cambria" w:hAnsi="Cambria"/>
          <w:sz w:val="20"/>
          <w:szCs w:val="20"/>
          <w:lang w:val="en-US"/>
        </w:rPr>
        <w:t xml:space="preserve"> </w:t>
      </w:r>
    </w:p>
    <w:p w14:paraId="5D7C90C2" w14:textId="77777777" w:rsidR="00CB5A1B" w:rsidRPr="00F03340" w:rsidRDefault="00CB5A1B" w:rsidP="00771D50">
      <w:pPr>
        <w:pStyle w:val="ListParagraph"/>
        <w:ind w:left="0" w:firstLine="720"/>
        <w:rPr>
          <w:sz w:val="20"/>
          <w:szCs w:val="20"/>
        </w:rPr>
      </w:pPr>
    </w:p>
    <w:p w14:paraId="0ECA5665" w14:textId="343F2865" w:rsidR="00CB5A1B" w:rsidRPr="00F03340" w:rsidRDefault="0060564C"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Mrs. </w:t>
      </w:r>
      <w:proofErr w:type="spellStart"/>
      <w:r w:rsidR="00CB5A1B" w:rsidRPr="00F03340">
        <w:rPr>
          <w:rFonts w:ascii="Cambria" w:hAnsi="Cambria"/>
          <w:sz w:val="20"/>
          <w:szCs w:val="20"/>
          <w:lang w:val="en-US"/>
        </w:rPr>
        <w:t>Perrone</w:t>
      </w:r>
      <w:proofErr w:type="spellEnd"/>
      <w:r w:rsidR="00CB5A1B" w:rsidRPr="00F03340">
        <w:rPr>
          <w:rFonts w:ascii="Cambria" w:hAnsi="Cambria"/>
          <w:sz w:val="20"/>
          <w:szCs w:val="20"/>
          <w:lang w:val="en-US"/>
        </w:rPr>
        <w:t xml:space="preserve"> </w:t>
      </w:r>
      <w:r w:rsidR="004217C5">
        <w:rPr>
          <w:rFonts w:ascii="Cambria" w:hAnsi="Cambria"/>
          <w:sz w:val="20"/>
          <w:szCs w:val="20"/>
          <w:lang w:val="en-US"/>
        </w:rPr>
        <w:t xml:space="preserve">testified that on October </w:t>
      </w:r>
      <w:r w:rsidR="00CB5A1B" w:rsidRPr="00F03340">
        <w:rPr>
          <w:rFonts w:ascii="Cambria" w:hAnsi="Cambria"/>
          <w:sz w:val="20"/>
          <w:lang w:val="en-US"/>
        </w:rPr>
        <w:t>16</w:t>
      </w:r>
      <w:r w:rsidR="004217C5">
        <w:rPr>
          <w:rFonts w:ascii="Cambria" w:hAnsi="Cambria"/>
          <w:sz w:val="20"/>
          <w:lang w:val="en-US"/>
        </w:rPr>
        <w:t>,</w:t>
      </w:r>
      <w:r w:rsidR="00CB5A1B" w:rsidRPr="00F03340">
        <w:rPr>
          <w:rFonts w:ascii="Cambria" w:hAnsi="Cambria"/>
          <w:sz w:val="20"/>
          <w:lang w:val="en-US"/>
        </w:rPr>
        <w:t xml:space="preserve"> 1982</w:t>
      </w:r>
      <w:r w:rsidR="00772016">
        <w:rPr>
          <w:rFonts w:ascii="Cambria" w:hAnsi="Cambria"/>
          <w:sz w:val="20"/>
          <w:lang w:val="en-US"/>
        </w:rPr>
        <w:t>, she was released.</w:t>
      </w:r>
      <w:r w:rsidR="00CB5A1B" w:rsidRPr="00F03340">
        <w:rPr>
          <w:rStyle w:val="FootnoteReference"/>
          <w:rFonts w:ascii="Cambria" w:eastAsiaTheme="majorEastAsia" w:hAnsi="Cambria"/>
          <w:sz w:val="20"/>
          <w:szCs w:val="20"/>
          <w:lang w:val="en-US"/>
        </w:rPr>
        <w:footnoteReference w:id="12"/>
      </w:r>
      <w:r w:rsidR="002F509B">
        <w:rPr>
          <w:rFonts w:ascii="Cambria" w:hAnsi="Cambria"/>
          <w:sz w:val="20"/>
          <w:lang w:val="en-US"/>
        </w:rPr>
        <w:t xml:space="preserve"> According to a judicial record, her status of detention was </w:t>
      </w:r>
      <w:r w:rsidR="00EE1069">
        <w:rPr>
          <w:rFonts w:ascii="Cambria" w:hAnsi="Cambria"/>
          <w:sz w:val="20"/>
          <w:lang w:val="en-US"/>
        </w:rPr>
        <w:t xml:space="preserve">changed </w:t>
      </w:r>
      <w:r w:rsidR="00EF3DCB">
        <w:rPr>
          <w:rFonts w:ascii="Cambria" w:hAnsi="Cambria"/>
          <w:sz w:val="20"/>
          <w:lang w:val="en-US"/>
        </w:rPr>
        <w:t xml:space="preserve">to supervised release </w:t>
      </w:r>
      <w:r w:rsidR="000722EE">
        <w:rPr>
          <w:rFonts w:ascii="Cambria" w:hAnsi="Cambria"/>
          <w:sz w:val="20"/>
          <w:lang w:val="en-US"/>
        </w:rPr>
        <w:t xml:space="preserve">pursuant to </w:t>
      </w:r>
      <w:r w:rsidR="00506F8D">
        <w:rPr>
          <w:rFonts w:ascii="Cambria" w:hAnsi="Cambria"/>
          <w:sz w:val="20"/>
          <w:lang w:val="en-US"/>
        </w:rPr>
        <w:t xml:space="preserve">an </w:t>
      </w:r>
      <w:r w:rsidR="00EE1069">
        <w:rPr>
          <w:rFonts w:ascii="Cambria" w:hAnsi="Cambria"/>
          <w:sz w:val="20"/>
          <w:lang w:val="en-US"/>
        </w:rPr>
        <w:t>order</w:t>
      </w:r>
      <w:r w:rsidR="004549F8">
        <w:rPr>
          <w:rFonts w:ascii="Cambria" w:hAnsi="Cambria"/>
          <w:sz w:val="20"/>
          <w:lang w:val="en-US"/>
        </w:rPr>
        <w:t>.</w:t>
      </w:r>
      <w:r w:rsidR="00CB5A1B" w:rsidRPr="00F03340">
        <w:rPr>
          <w:rStyle w:val="FootnoteReference"/>
          <w:rFonts w:ascii="Cambria" w:eastAsiaTheme="majorEastAsia" w:hAnsi="Cambria"/>
          <w:sz w:val="20"/>
          <w:szCs w:val="20"/>
          <w:lang w:val="en-US"/>
        </w:rPr>
        <w:footnoteReference w:id="13"/>
      </w:r>
      <w:r w:rsidR="00CB5A1B" w:rsidRPr="00F03340">
        <w:rPr>
          <w:rFonts w:ascii="Cambria" w:hAnsi="Cambria"/>
          <w:sz w:val="20"/>
          <w:lang w:val="en-US"/>
        </w:rPr>
        <w:t xml:space="preserve"> </w:t>
      </w:r>
      <w:r w:rsidR="006128D7">
        <w:rPr>
          <w:rFonts w:ascii="Cambria" w:hAnsi="Cambria"/>
          <w:sz w:val="20"/>
          <w:lang w:val="en-US"/>
        </w:rPr>
        <w:t>S</w:t>
      </w:r>
      <w:r w:rsidR="00EE1069">
        <w:rPr>
          <w:rFonts w:ascii="Cambria" w:hAnsi="Cambria"/>
          <w:sz w:val="20"/>
          <w:lang w:val="en-US"/>
        </w:rPr>
        <w:t xml:space="preserve">he </w:t>
      </w:r>
      <w:r w:rsidR="007F6049">
        <w:rPr>
          <w:rFonts w:ascii="Cambria" w:hAnsi="Cambria"/>
          <w:sz w:val="20"/>
          <w:lang w:val="en-US"/>
        </w:rPr>
        <w:t xml:space="preserve">further </w:t>
      </w:r>
      <w:r w:rsidR="006128D7">
        <w:rPr>
          <w:rFonts w:ascii="Cambria" w:hAnsi="Cambria"/>
          <w:sz w:val="20"/>
          <w:lang w:val="en-US"/>
        </w:rPr>
        <w:t xml:space="preserve">represented </w:t>
      </w:r>
      <w:r w:rsidR="00EE1069">
        <w:rPr>
          <w:rFonts w:ascii="Cambria" w:hAnsi="Cambria"/>
          <w:sz w:val="20"/>
          <w:lang w:val="en-US"/>
        </w:rPr>
        <w:t>that she attempted to assert</w:t>
      </w:r>
      <w:r w:rsidR="00132A9F">
        <w:rPr>
          <w:rFonts w:ascii="Cambria" w:hAnsi="Cambria"/>
          <w:sz w:val="20"/>
          <w:lang w:val="en-US"/>
        </w:rPr>
        <w:t xml:space="preserve"> her right of option to leave the country, but her motion was denied several times.</w:t>
      </w:r>
      <w:r w:rsidR="00CB5A1B" w:rsidRPr="00F03340">
        <w:rPr>
          <w:rStyle w:val="FootnoteReference"/>
          <w:rFonts w:ascii="Cambria" w:eastAsiaTheme="majorEastAsia" w:hAnsi="Cambria"/>
          <w:sz w:val="20"/>
          <w:szCs w:val="20"/>
          <w:lang w:val="en-US"/>
        </w:rPr>
        <w:footnoteReference w:id="14"/>
      </w:r>
      <w:r w:rsidR="00CB5A1B" w:rsidRPr="00F03340">
        <w:rPr>
          <w:rFonts w:ascii="Cambria" w:hAnsi="Cambria"/>
          <w:sz w:val="20"/>
          <w:lang w:val="en-US"/>
        </w:rPr>
        <w:t xml:space="preserve"> </w:t>
      </w:r>
    </w:p>
    <w:p w14:paraId="03611419" w14:textId="77777777" w:rsidR="00CB5A1B" w:rsidRPr="00F03340" w:rsidRDefault="00CB5A1B" w:rsidP="00771D50">
      <w:pPr>
        <w:ind w:firstLine="720"/>
        <w:rPr>
          <w:sz w:val="20"/>
        </w:rPr>
      </w:pPr>
    </w:p>
    <w:p w14:paraId="3E4CA76C" w14:textId="4349F290" w:rsidR="00CB5A1B" w:rsidRPr="00F03340" w:rsidRDefault="00326766"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lang w:val="en-US"/>
        </w:rPr>
      </w:pPr>
      <w:r>
        <w:rPr>
          <w:rFonts w:ascii="Cambria" w:hAnsi="Cambria"/>
          <w:sz w:val="20"/>
          <w:lang w:val="en-US"/>
        </w:rPr>
        <w:t xml:space="preserve">As for Mr. </w:t>
      </w:r>
      <w:proofErr w:type="spellStart"/>
      <w:r>
        <w:rPr>
          <w:rFonts w:ascii="Cambria" w:hAnsi="Cambria"/>
          <w:sz w:val="20"/>
          <w:lang w:val="en-US"/>
        </w:rPr>
        <w:t>Preckel</w:t>
      </w:r>
      <w:proofErr w:type="spellEnd"/>
      <w:r>
        <w:rPr>
          <w:rFonts w:ascii="Cambria" w:hAnsi="Cambria"/>
          <w:sz w:val="20"/>
          <w:lang w:val="en-US"/>
        </w:rPr>
        <w:t xml:space="preserve">, </w:t>
      </w:r>
      <w:r w:rsidR="00E74CC8">
        <w:rPr>
          <w:rFonts w:ascii="Cambria" w:hAnsi="Cambria"/>
          <w:sz w:val="20"/>
          <w:lang w:val="en-US"/>
        </w:rPr>
        <w:t>on August</w:t>
      </w:r>
      <w:r w:rsidR="00CB5A1B" w:rsidRPr="00F03340">
        <w:rPr>
          <w:rFonts w:ascii="Cambria" w:hAnsi="Cambria"/>
          <w:sz w:val="20"/>
          <w:lang w:val="en-US"/>
        </w:rPr>
        <w:t xml:space="preserve"> 7</w:t>
      </w:r>
      <w:r w:rsidR="00E74CC8">
        <w:rPr>
          <w:rFonts w:ascii="Cambria" w:hAnsi="Cambria"/>
          <w:sz w:val="20"/>
          <w:lang w:val="en-US"/>
        </w:rPr>
        <w:t>,</w:t>
      </w:r>
      <w:r w:rsidR="00551550">
        <w:rPr>
          <w:rFonts w:ascii="Cambria" w:hAnsi="Cambria"/>
          <w:sz w:val="20"/>
          <w:lang w:val="en-US"/>
        </w:rPr>
        <w:t xml:space="preserve"> 1979, </w:t>
      </w:r>
      <w:r>
        <w:rPr>
          <w:rFonts w:ascii="Cambria" w:hAnsi="Cambria"/>
          <w:sz w:val="20"/>
          <w:lang w:val="en-US"/>
        </w:rPr>
        <w:t xml:space="preserve">he </w:t>
      </w:r>
      <w:r w:rsidR="002B1FE5">
        <w:rPr>
          <w:rFonts w:ascii="Cambria" w:hAnsi="Cambria"/>
          <w:sz w:val="20"/>
          <w:lang w:val="en-US"/>
        </w:rPr>
        <w:t xml:space="preserve">was transferred to the Department of Foreign Affairs of the Federal Police in order to arrange for his departure from the country, under Decree </w:t>
      </w:r>
      <w:r w:rsidR="00CB5A1B" w:rsidRPr="00F03340">
        <w:rPr>
          <w:rFonts w:ascii="Cambria" w:hAnsi="Cambria"/>
          <w:sz w:val="20"/>
          <w:lang w:val="en-US"/>
        </w:rPr>
        <w:t>No. 2664</w:t>
      </w:r>
      <w:r w:rsidR="00137244">
        <w:rPr>
          <w:rFonts w:ascii="Cambria" w:hAnsi="Cambria"/>
          <w:sz w:val="20"/>
          <w:lang w:val="en-US"/>
        </w:rPr>
        <w:t>.</w:t>
      </w:r>
      <w:r w:rsidR="00CB5A1B" w:rsidRPr="00F03340">
        <w:rPr>
          <w:rStyle w:val="FootnoteReference"/>
          <w:rFonts w:ascii="Cambria" w:eastAsiaTheme="majorEastAsia" w:hAnsi="Cambria"/>
          <w:sz w:val="20"/>
          <w:lang w:val="en-US"/>
        </w:rPr>
        <w:footnoteReference w:id="15"/>
      </w:r>
      <w:r w:rsidR="00D35668">
        <w:rPr>
          <w:rFonts w:ascii="Cambria" w:hAnsi="Cambria"/>
          <w:sz w:val="20"/>
          <w:lang w:val="en-US"/>
        </w:rPr>
        <w:t xml:space="preserve">  Mr.</w:t>
      </w:r>
      <w:r w:rsidR="00CB5A1B" w:rsidRPr="00F03340">
        <w:rPr>
          <w:rFonts w:ascii="Cambria" w:hAnsi="Cambria"/>
          <w:sz w:val="20"/>
          <w:lang w:val="en-US"/>
        </w:rPr>
        <w:t xml:space="preserve"> </w:t>
      </w:r>
      <w:proofErr w:type="spellStart"/>
      <w:r w:rsidR="00CB5A1B" w:rsidRPr="00F03340">
        <w:rPr>
          <w:rFonts w:ascii="Cambria" w:hAnsi="Cambria"/>
          <w:sz w:val="20"/>
          <w:lang w:val="en-US"/>
        </w:rPr>
        <w:t>Preckel</w:t>
      </w:r>
      <w:proofErr w:type="spellEnd"/>
      <w:r w:rsidR="00CB5A1B" w:rsidRPr="00F03340">
        <w:rPr>
          <w:rFonts w:ascii="Cambria" w:hAnsi="Cambria"/>
          <w:sz w:val="20"/>
          <w:lang w:val="en-US"/>
        </w:rPr>
        <w:t xml:space="preserve"> </w:t>
      </w:r>
      <w:r w:rsidR="00E34429">
        <w:rPr>
          <w:rFonts w:ascii="Cambria" w:hAnsi="Cambria"/>
          <w:sz w:val="20"/>
          <w:lang w:val="en-US"/>
        </w:rPr>
        <w:t xml:space="preserve">claimed that, as a result of efforts </w:t>
      </w:r>
      <w:r w:rsidR="00C1487A">
        <w:rPr>
          <w:rFonts w:ascii="Cambria" w:hAnsi="Cambria"/>
          <w:sz w:val="20"/>
          <w:lang w:val="en-US"/>
        </w:rPr>
        <w:t xml:space="preserve">made by the Embassy of Germany and Amnesty International, he </w:t>
      </w:r>
      <w:r w:rsidR="00974DF7">
        <w:rPr>
          <w:rFonts w:ascii="Cambria" w:hAnsi="Cambria"/>
          <w:sz w:val="20"/>
          <w:lang w:val="en-US"/>
        </w:rPr>
        <w:t xml:space="preserve">successfully </w:t>
      </w:r>
      <w:r w:rsidR="00C1487A">
        <w:rPr>
          <w:rFonts w:ascii="Cambria" w:hAnsi="Cambria"/>
          <w:sz w:val="20"/>
          <w:lang w:val="en-US"/>
        </w:rPr>
        <w:t>secure</w:t>
      </w:r>
      <w:r w:rsidR="00C532F7">
        <w:rPr>
          <w:rFonts w:ascii="Cambria" w:hAnsi="Cambria"/>
          <w:sz w:val="20"/>
          <w:lang w:val="en-US"/>
        </w:rPr>
        <w:t>d</w:t>
      </w:r>
      <w:r w:rsidR="00C1487A">
        <w:rPr>
          <w:rFonts w:ascii="Cambria" w:hAnsi="Cambria"/>
          <w:sz w:val="20"/>
          <w:lang w:val="en-US"/>
        </w:rPr>
        <w:t xml:space="preserve"> a visa to enable him to </w:t>
      </w:r>
      <w:r w:rsidR="0088747C">
        <w:rPr>
          <w:rFonts w:ascii="Cambria" w:hAnsi="Cambria"/>
          <w:sz w:val="20"/>
          <w:lang w:val="en-US"/>
        </w:rPr>
        <w:t xml:space="preserve">avail himself of the option to </w:t>
      </w:r>
      <w:r w:rsidR="00800241">
        <w:rPr>
          <w:rFonts w:ascii="Cambria" w:hAnsi="Cambria"/>
          <w:sz w:val="20"/>
          <w:lang w:val="en-US"/>
        </w:rPr>
        <w:t xml:space="preserve">leave </w:t>
      </w:r>
      <w:r w:rsidR="0088747C">
        <w:rPr>
          <w:rFonts w:ascii="Cambria" w:hAnsi="Cambria"/>
          <w:sz w:val="20"/>
          <w:lang w:val="en-US"/>
        </w:rPr>
        <w:t>the country.</w:t>
      </w:r>
      <w:r w:rsidR="00CB5A1B" w:rsidRPr="00F03340">
        <w:rPr>
          <w:rStyle w:val="FootnoteReference"/>
          <w:rFonts w:ascii="Cambria" w:eastAsiaTheme="majorEastAsia" w:hAnsi="Cambria"/>
          <w:sz w:val="20"/>
          <w:szCs w:val="20"/>
          <w:lang w:val="en-US"/>
        </w:rPr>
        <w:footnoteReference w:id="16"/>
      </w:r>
      <w:r w:rsidR="00CB5A1B" w:rsidRPr="00F03340">
        <w:rPr>
          <w:rFonts w:ascii="Cambria" w:hAnsi="Cambria"/>
          <w:sz w:val="20"/>
          <w:lang w:val="en-US"/>
        </w:rPr>
        <w:t xml:space="preserve"> </w:t>
      </w:r>
      <w:r w:rsidR="00971D27">
        <w:rPr>
          <w:rFonts w:ascii="Cambria" w:hAnsi="Cambria"/>
          <w:sz w:val="20"/>
          <w:lang w:val="en-US"/>
        </w:rPr>
        <w:t xml:space="preserve"> On September </w:t>
      </w:r>
      <w:r w:rsidR="00CB5A1B" w:rsidRPr="00F03340">
        <w:rPr>
          <w:rFonts w:ascii="Cambria" w:hAnsi="Cambria"/>
          <w:sz w:val="20"/>
          <w:lang w:val="en-US"/>
        </w:rPr>
        <w:t>7</w:t>
      </w:r>
      <w:r w:rsidR="00971D27">
        <w:rPr>
          <w:rFonts w:ascii="Cambria" w:hAnsi="Cambria"/>
          <w:sz w:val="20"/>
          <w:lang w:val="en-US"/>
        </w:rPr>
        <w:t>,</w:t>
      </w:r>
      <w:r w:rsidR="00CB5A1B" w:rsidRPr="00F03340">
        <w:rPr>
          <w:rFonts w:ascii="Cambria" w:hAnsi="Cambria"/>
          <w:sz w:val="20"/>
          <w:lang w:val="en-US"/>
        </w:rPr>
        <w:t xml:space="preserve"> 1979</w:t>
      </w:r>
      <w:r w:rsidR="00BE52F6">
        <w:rPr>
          <w:rFonts w:ascii="Cambria" w:hAnsi="Cambria"/>
          <w:sz w:val="20"/>
          <w:lang w:val="en-US"/>
        </w:rPr>
        <w:t>, he traveled to Germany where he applied for political asylum and</w:t>
      </w:r>
      <w:r w:rsidR="00E118D2">
        <w:rPr>
          <w:rFonts w:ascii="Cambria" w:hAnsi="Cambria"/>
          <w:sz w:val="20"/>
          <w:lang w:val="en-US"/>
        </w:rPr>
        <w:t>,</w:t>
      </w:r>
      <w:r w:rsidR="00BE52F6">
        <w:rPr>
          <w:rFonts w:ascii="Cambria" w:hAnsi="Cambria"/>
          <w:sz w:val="20"/>
          <w:lang w:val="en-US"/>
        </w:rPr>
        <w:t xml:space="preserve"> in December 1984, he returned to Argentina.</w:t>
      </w:r>
      <w:r w:rsidR="00CB5A1B" w:rsidRPr="00F03340">
        <w:rPr>
          <w:rStyle w:val="FootnoteReference"/>
          <w:rFonts w:ascii="Cambria" w:eastAsiaTheme="majorEastAsia" w:hAnsi="Cambria"/>
          <w:sz w:val="20"/>
          <w:szCs w:val="20"/>
          <w:lang w:val="en-US"/>
        </w:rPr>
        <w:footnoteReference w:id="17"/>
      </w:r>
    </w:p>
    <w:p w14:paraId="1DBFB7BF" w14:textId="77777777" w:rsidR="00CB5A1B" w:rsidRPr="00F03340" w:rsidRDefault="00CB5A1B" w:rsidP="00771D50">
      <w:pPr>
        <w:ind w:firstLine="720"/>
        <w:rPr>
          <w:sz w:val="20"/>
        </w:rPr>
      </w:pPr>
    </w:p>
    <w:p w14:paraId="5EF8E83C" w14:textId="3A6D568F" w:rsidR="00CB5A1B" w:rsidRPr="00F03340" w:rsidRDefault="000920E0"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lang w:val="en-US"/>
        </w:rPr>
        <w:t xml:space="preserve">Mrs. </w:t>
      </w:r>
      <w:proofErr w:type="spellStart"/>
      <w:r w:rsidR="00CB5A1B" w:rsidRPr="00F03340">
        <w:rPr>
          <w:rFonts w:ascii="Cambria" w:hAnsi="Cambria"/>
          <w:sz w:val="20"/>
          <w:lang w:val="en-US"/>
        </w:rPr>
        <w:t>Perrone</w:t>
      </w:r>
      <w:proofErr w:type="spellEnd"/>
      <w:r w:rsidR="00CB5A1B" w:rsidRPr="00F03340">
        <w:rPr>
          <w:rFonts w:ascii="Cambria" w:hAnsi="Cambria"/>
          <w:sz w:val="20"/>
          <w:lang w:val="en-US"/>
        </w:rPr>
        <w:t xml:space="preserve"> </w:t>
      </w:r>
      <w:r w:rsidR="00114146">
        <w:rPr>
          <w:rFonts w:ascii="Cambria" w:hAnsi="Cambria"/>
          <w:sz w:val="20"/>
          <w:lang w:val="en-US"/>
        </w:rPr>
        <w:t xml:space="preserve">and Mr. </w:t>
      </w:r>
      <w:proofErr w:type="spellStart"/>
      <w:r w:rsidR="00CB5A1B" w:rsidRPr="00F03340">
        <w:rPr>
          <w:rFonts w:ascii="Cambria" w:hAnsi="Cambria"/>
          <w:sz w:val="20"/>
          <w:lang w:val="en-US"/>
        </w:rPr>
        <w:t>Preckel</w:t>
      </w:r>
      <w:proofErr w:type="spellEnd"/>
      <w:r w:rsidR="00CB5A1B" w:rsidRPr="00F03340">
        <w:rPr>
          <w:rFonts w:ascii="Cambria" w:hAnsi="Cambria"/>
          <w:sz w:val="20"/>
          <w:lang w:val="en-US"/>
        </w:rPr>
        <w:t xml:space="preserve"> </w:t>
      </w:r>
      <w:r w:rsidR="00246558">
        <w:rPr>
          <w:rFonts w:ascii="Cambria" w:hAnsi="Cambria"/>
          <w:sz w:val="20"/>
          <w:lang w:val="en-US"/>
        </w:rPr>
        <w:t>received indemnification</w:t>
      </w:r>
      <w:r w:rsidR="00DE094E">
        <w:rPr>
          <w:rFonts w:ascii="Cambria" w:hAnsi="Cambria"/>
          <w:sz w:val="20"/>
          <w:lang w:val="en-US"/>
        </w:rPr>
        <w:t xml:space="preserve"> compensation under </w:t>
      </w:r>
      <w:r w:rsidR="00103128">
        <w:rPr>
          <w:rFonts w:ascii="Cambria" w:hAnsi="Cambria"/>
          <w:sz w:val="20"/>
          <w:lang w:val="en-US"/>
        </w:rPr>
        <w:t xml:space="preserve">Law </w:t>
      </w:r>
      <w:r w:rsidR="002C103F">
        <w:rPr>
          <w:rFonts w:ascii="Cambria" w:hAnsi="Cambria"/>
          <w:sz w:val="20"/>
          <w:lang w:val="en-US"/>
        </w:rPr>
        <w:t>No. 24.043</w:t>
      </w:r>
      <w:r w:rsidR="00CB5A1B" w:rsidRPr="00F03340">
        <w:rPr>
          <w:rFonts w:ascii="Cambria" w:hAnsi="Cambria"/>
          <w:sz w:val="20"/>
          <w:lang w:val="en-US"/>
        </w:rPr>
        <w:t xml:space="preserve"> –</w:t>
      </w:r>
      <w:r w:rsidR="00283D19">
        <w:rPr>
          <w:rFonts w:ascii="Cambria" w:hAnsi="Cambria"/>
          <w:sz w:val="20"/>
          <w:lang w:val="en-US"/>
        </w:rPr>
        <w:t xml:space="preserve"> Compensation </w:t>
      </w:r>
      <w:r w:rsidR="00DE094E">
        <w:rPr>
          <w:rFonts w:ascii="Cambria" w:hAnsi="Cambria"/>
          <w:sz w:val="20"/>
          <w:lang w:val="en-US"/>
        </w:rPr>
        <w:t>for Former Detainees.</w:t>
      </w:r>
      <w:r w:rsidR="00CB5A1B" w:rsidRPr="00F03340">
        <w:rPr>
          <w:rStyle w:val="FootnoteReference"/>
          <w:rFonts w:ascii="Cambria" w:eastAsiaTheme="majorEastAsia" w:hAnsi="Cambria"/>
          <w:sz w:val="20"/>
          <w:szCs w:val="20"/>
          <w:lang w:val="en-US"/>
        </w:rPr>
        <w:footnoteReference w:id="18"/>
      </w:r>
      <w:r w:rsidR="00DE094E">
        <w:rPr>
          <w:rFonts w:ascii="Cambria" w:hAnsi="Cambria"/>
          <w:sz w:val="20"/>
          <w:lang w:val="en-US"/>
        </w:rPr>
        <w:t xml:space="preserve"> Said statute establishes the following: </w:t>
      </w:r>
      <w:r w:rsidR="00CB5A1B" w:rsidRPr="00F03340">
        <w:rPr>
          <w:rFonts w:ascii="Cambria" w:hAnsi="Cambria"/>
          <w:sz w:val="20"/>
          <w:szCs w:val="20"/>
          <w:lang w:val="en-US"/>
        </w:rPr>
        <w:t xml:space="preserve"> </w:t>
      </w:r>
    </w:p>
    <w:p w14:paraId="0DF23B70" w14:textId="77777777" w:rsidR="00CB5A1B" w:rsidRPr="00F03340" w:rsidRDefault="00CB5A1B" w:rsidP="00CB5A1B">
      <w:pPr>
        <w:pStyle w:val="ListParagraph"/>
        <w:ind w:left="1440" w:right="720"/>
        <w:jc w:val="both"/>
        <w:rPr>
          <w:sz w:val="20"/>
          <w:szCs w:val="20"/>
        </w:rPr>
      </w:pPr>
    </w:p>
    <w:p w14:paraId="20DEF1E9" w14:textId="6DB1171D" w:rsidR="00CB5A1B" w:rsidRPr="00F03340" w:rsidRDefault="00DD5C57" w:rsidP="00771D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Arial"/>
          <w:color w:val="222222"/>
          <w:sz w:val="20"/>
          <w:szCs w:val="20"/>
          <w:bdr w:val="none" w:sz="0" w:space="0" w:color="auto"/>
        </w:rPr>
      </w:pPr>
      <w:r>
        <w:rPr>
          <w:rFonts w:ascii="Cambria" w:eastAsia="Times New Roman" w:hAnsi="Cambria" w:cs="Arial"/>
          <w:color w:val="222222"/>
          <w:sz w:val="20"/>
          <w:szCs w:val="20"/>
          <w:bdr w:val="none" w:sz="0" w:space="0" w:color="auto"/>
        </w:rPr>
        <w:t>ARTICLE</w:t>
      </w:r>
      <w:r w:rsidR="00CB5A1B" w:rsidRPr="00F03340">
        <w:rPr>
          <w:rFonts w:ascii="Cambria" w:eastAsia="Times New Roman" w:hAnsi="Cambria" w:cs="Arial"/>
          <w:color w:val="222222"/>
          <w:sz w:val="20"/>
          <w:szCs w:val="20"/>
          <w:bdr w:val="none" w:sz="0" w:space="0" w:color="auto"/>
        </w:rPr>
        <w:t xml:space="preserve"> 1 </w:t>
      </w:r>
      <w:r w:rsidR="00176B9F">
        <w:rPr>
          <w:rFonts w:ascii="Cambria" w:eastAsia="Times New Roman" w:hAnsi="Cambria" w:cs="Arial"/>
          <w:color w:val="222222"/>
          <w:sz w:val="20"/>
          <w:szCs w:val="20"/>
          <w:bdr w:val="none" w:sz="0" w:space="0" w:color="auto"/>
        </w:rPr>
        <w:t>–</w:t>
      </w:r>
      <w:r w:rsidR="00CB5A1B" w:rsidRPr="00F03340">
        <w:rPr>
          <w:rFonts w:ascii="Cambria" w:eastAsia="Times New Roman" w:hAnsi="Cambria" w:cs="Arial"/>
          <w:color w:val="222222"/>
          <w:sz w:val="20"/>
          <w:szCs w:val="20"/>
          <w:bdr w:val="none" w:sz="0" w:space="0" w:color="auto"/>
        </w:rPr>
        <w:t xml:space="preserve"> </w:t>
      </w:r>
      <w:r w:rsidR="00CE6DF7">
        <w:rPr>
          <w:rFonts w:ascii="Cambria" w:eastAsia="Times New Roman" w:hAnsi="Cambria" w:cs="Arial"/>
          <w:color w:val="222222"/>
          <w:sz w:val="20"/>
          <w:szCs w:val="20"/>
          <w:bdr w:val="none" w:sz="0" w:space="0" w:color="auto"/>
        </w:rPr>
        <w:t>Any persons</w:t>
      </w:r>
      <w:r w:rsidR="00176B9F">
        <w:rPr>
          <w:rFonts w:ascii="Cambria" w:eastAsia="Times New Roman" w:hAnsi="Cambria" w:cs="Arial"/>
          <w:color w:val="222222"/>
          <w:sz w:val="20"/>
          <w:szCs w:val="20"/>
          <w:bdr w:val="none" w:sz="0" w:space="0" w:color="auto"/>
        </w:rPr>
        <w:t xml:space="preserve"> who</w:t>
      </w:r>
      <w:r w:rsidR="00A87764">
        <w:rPr>
          <w:rFonts w:ascii="Cambria" w:eastAsia="Times New Roman" w:hAnsi="Cambria" w:cs="Arial"/>
          <w:color w:val="222222"/>
          <w:sz w:val="20"/>
          <w:szCs w:val="20"/>
          <w:bdr w:val="none" w:sz="0" w:space="0" w:color="auto"/>
        </w:rPr>
        <w:t xml:space="preserve"> were placed at the disposal of the National Executive Branch,</w:t>
      </w:r>
      <w:r w:rsidR="00CE6DF7" w:rsidRPr="00CE6DF7">
        <w:rPr>
          <w:rFonts w:ascii="Cambria" w:eastAsia="Times New Roman" w:hAnsi="Cambria" w:cs="Arial"/>
          <w:color w:val="222222"/>
          <w:sz w:val="20"/>
          <w:szCs w:val="20"/>
          <w:bdr w:val="none" w:sz="0" w:space="0" w:color="auto"/>
        </w:rPr>
        <w:t xml:space="preserve"> </w:t>
      </w:r>
      <w:r w:rsidR="00CE6DF7">
        <w:rPr>
          <w:rFonts w:ascii="Cambria" w:eastAsia="Times New Roman" w:hAnsi="Cambria" w:cs="Arial"/>
          <w:color w:val="222222"/>
          <w:sz w:val="20"/>
          <w:szCs w:val="20"/>
          <w:bdr w:val="none" w:sz="0" w:space="0" w:color="auto"/>
        </w:rPr>
        <w:t>while the state of siege was in force,</w:t>
      </w:r>
      <w:r w:rsidR="00A87764">
        <w:rPr>
          <w:rFonts w:ascii="Cambria" w:eastAsia="Times New Roman" w:hAnsi="Cambria" w:cs="Arial"/>
          <w:color w:val="222222"/>
          <w:sz w:val="20"/>
          <w:szCs w:val="20"/>
          <w:bdr w:val="none" w:sz="0" w:space="0" w:color="auto"/>
        </w:rPr>
        <w:t xml:space="preserve"> under a decision of th</w:t>
      </w:r>
      <w:r w:rsidR="00476E97">
        <w:rPr>
          <w:rFonts w:ascii="Cambria" w:eastAsia="Times New Roman" w:hAnsi="Cambria" w:cs="Arial"/>
          <w:color w:val="222222"/>
          <w:sz w:val="20"/>
          <w:szCs w:val="20"/>
          <w:bdr w:val="none" w:sz="0" w:space="0" w:color="auto"/>
        </w:rPr>
        <w:t>is branch or, in their status as</w:t>
      </w:r>
      <w:r w:rsidR="00A87764">
        <w:rPr>
          <w:rFonts w:ascii="Cambria" w:eastAsia="Times New Roman" w:hAnsi="Cambria" w:cs="Arial"/>
          <w:color w:val="222222"/>
          <w:sz w:val="20"/>
          <w:szCs w:val="20"/>
          <w:bdr w:val="none" w:sz="0" w:space="0" w:color="auto"/>
        </w:rPr>
        <w:t xml:space="preserve"> civilians have endured detention by virtue of acts emanating from the military tribunals, </w:t>
      </w:r>
      <w:r w:rsidR="00476E97">
        <w:rPr>
          <w:rFonts w:ascii="Cambria" w:eastAsia="Times New Roman" w:hAnsi="Cambria" w:cs="Arial"/>
          <w:color w:val="222222"/>
          <w:sz w:val="20"/>
          <w:szCs w:val="20"/>
          <w:bdr w:val="none" w:sz="0" w:space="0" w:color="auto"/>
        </w:rPr>
        <w:t xml:space="preserve">regardless of </w:t>
      </w:r>
      <w:r w:rsidR="00A87764">
        <w:rPr>
          <w:rFonts w:ascii="Cambria" w:eastAsia="Times New Roman" w:hAnsi="Cambria" w:cs="Arial"/>
          <w:color w:val="222222"/>
          <w:sz w:val="20"/>
          <w:szCs w:val="20"/>
          <w:bdr w:val="none" w:sz="0" w:space="0" w:color="auto"/>
        </w:rPr>
        <w:t xml:space="preserve">whether or not they have </w:t>
      </w:r>
      <w:r w:rsidR="00D1716D">
        <w:rPr>
          <w:rFonts w:ascii="Cambria" w:eastAsia="Times New Roman" w:hAnsi="Cambria" w:cs="Arial"/>
          <w:color w:val="222222"/>
          <w:sz w:val="20"/>
          <w:szCs w:val="20"/>
          <w:bdr w:val="none" w:sz="0" w:space="0" w:color="auto"/>
        </w:rPr>
        <w:t xml:space="preserve">brought a suit for damages, are eligible to </w:t>
      </w:r>
      <w:r w:rsidR="00CA0184">
        <w:rPr>
          <w:rFonts w:ascii="Cambria" w:eastAsia="Times New Roman" w:hAnsi="Cambria" w:cs="Arial"/>
          <w:color w:val="222222"/>
          <w:sz w:val="20"/>
          <w:szCs w:val="20"/>
          <w:bdr w:val="none" w:sz="0" w:space="0" w:color="auto"/>
        </w:rPr>
        <w:t xml:space="preserve">benefit from this law, </w:t>
      </w:r>
      <w:r w:rsidR="00136653">
        <w:rPr>
          <w:rFonts w:ascii="Cambria" w:eastAsia="Times New Roman" w:hAnsi="Cambria" w:cs="Arial"/>
          <w:color w:val="222222"/>
          <w:sz w:val="20"/>
          <w:szCs w:val="20"/>
          <w:bdr w:val="none" w:sz="0" w:space="0" w:color="auto"/>
        </w:rPr>
        <w:t>provided that they</w:t>
      </w:r>
      <w:r w:rsidR="00767AF1">
        <w:rPr>
          <w:rFonts w:ascii="Cambria" w:eastAsia="Times New Roman" w:hAnsi="Cambria" w:cs="Arial"/>
          <w:color w:val="222222"/>
          <w:sz w:val="20"/>
          <w:szCs w:val="20"/>
          <w:bdr w:val="none" w:sz="0" w:space="0" w:color="auto"/>
        </w:rPr>
        <w:t xml:space="preserve"> have not received any indemnification</w:t>
      </w:r>
      <w:r w:rsidR="00136653">
        <w:rPr>
          <w:rFonts w:ascii="Cambria" w:eastAsia="Times New Roman" w:hAnsi="Cambria" w:cs="Arial"/>
          <w:color w:val="222222"/>
          <w:sz w:val="20"/>
          <w:szCs w:val="20"/>
          <w:bdr w:val="none" w:sz="0" w:space="0" w:color="auto"/>
        </w:rPr>
        <w:t xml:space="preserve"> </w:t>
      </w:r>
      <w:r w:rsidR="00CC3296">
        <w:rPr>
          <w:rFonts w:ascii="Cambria" w:eastAsia="Times New Roman" w:hAnsi="Cambria" w:cs="Arial"/>
          <w:color w:val="222222"/>
          <w:sz w:val="20"/>
          <w:szCs w:val="20"/>
          <w:bdr w:val="none" w:sz="0" w:space="0" w:color="auto"/>
        </w:rPr>
        <w:t xml:space="preserve">under </w:t>
      </w:r>
      <w:r w:rsidR="00136653">
        <w:rPr>
          <w:rFonts w:ascii="Cambria" w:eastAsia="Times New Roman" w:hAnsi="Cambria" w:cs="Arial"/>
          <w:color w:val="222222"/>
          <w:sz w:val="20"/>
          <w:szCs w:val="20"/>
          <w:bdr w:val="none" w:sz="0" w:space="0" w:color="auto"/>
        </w:rPr>
        <w:t xml:space="preserve">a </w:t>
      </w:r>
      <w:r w:rsidR="00710173">
        <w:rPr>
          <w:rFonts w:ascii="Cambria" w:eastAsia="Times New Roman" w:hAnsi="Cambria" w:cs="Arial"/>
          <w:color w:val="222222"/>
          <w:sz w:val="20"/>
          <w:szCs w:val="20"/>
          <w:bdr w:val="none" w:sz="0" w:space="0" w:color="auto"/>
        </w:rPr>
        <w:t xml:space="preserve">judgment of a court of law, </w:t>
      </w:r>
      <w:r w:rsidR="00932CCA">
        <w:rPr>
          <w:rFonts w:ascii="Cambria" w:eastAsia="Times New Roman" w:hAnsi="Cambria" w:cs="Arial"/>
          <w:color w:val="222222"/>
          <w:sz w:val="20"/>
          <w:szCs w:val="20"/>
          <w:bdr w:val="none" w:sz="0" w:space="0" w:color="auto"/>
        </w:rPr>
        <w:t xml:space="preserve">based on </w:t>
      </w:r>
      <w:r w:rsidR="00476E97">
        <w:rPr>
          <w:rFonts w:ascii="Cambria" w:eastAsia="Times New Roman" w:hAnsi="Cambria" w:cs="Arial"/>
          <w:color w:val="222222"/>
          <w:sz w:val="20"/>
          <w:szCs w:val="20"/>
          <w:bdr w:val="none" w:sz="0" w:space="0" w:color="auto"/>
        </w:rPr>
        <w:t xml:space="preserve">the </w:t>
      </w:r>
      <w:r w:rsidR="00284CC6">
        <w:rPr>
          <w:rFonts w:ascii="Cambria" w:eastAsia="Times New Roman" w:hAnsi="Cambria" w:cs="Arial"/>
          <w:color w:val="222222"/>
          <w:sz w:val="20"/>
          <w:szCs w:val="20"/>
          <w:bdr w:val="none" w:sz="0" w:space="0" w:color="auto"/>
        </w:rPr>
        <w:t xml:space="preserve">events </w:t>
      </w:r>
      <w:r w:rsidR="00932CCA">
        <w:rPr>
          <w:rFonts w:ascii="Cambria" w:eastAsia="Times New Roman" w:hAnsi="Cambria" w:cs="Arial"/>
          <w:color w:val="222222"/>
          <w:sz w:val="20"/>
          <w:szCs w:val="20"/>
          <w:bdr w:val="none" w:sz="0" w:space="0" w:color="auto"/>
        </w:rPr>
        <w:t xml:space="preserve">covered in the instant law. </w:t>
      </w:r>
    </w:p>
    <w:p w14:paraId="23F3304B" w14:textId="77777777" w:rsidR="00CB5A1B" w:rsidRPr="00F03340" w:rsidRDefault="00CB5A1B" w:rsidP="00771D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Arial"/>
          <w:color w:val="222222"/>
          <w:sz w:val="20"/>
          <w:szCs w:val="20"/>
          <w:bdr w:val="none" w:sz="0" w:space="0" w:color="auto"/>
        </w:rPr>
      </w:pPr>
    </w:p>
    <w:p w14:paraId="43906D03" w14:textId="62786E53" w:rsidR="00CB5A1B" w:rsidRPr="00F03340" w:rsidRDefault="00363D67" w:rsidP="00771D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Arial"/>
          <w:color w:val="222222"/>
          <w:sz w:val="20"/>
          <w:szCs w:val="20"/>
          <w:bdr w:val="none" w:sz="0" w:space="0" w:color="auto"/>
        </w:rPr>
      </w:pPr>
      <w:r>
        <w:rPr>
          <w:rFonts w:ascii="Cambria" w:eastAsia="Times New Roman" w:hAnsi="Cambria" w:cs="Arial"/>
          <w:color w:val="222222"/>
          <w:sz w:val="20"/>
          <w:szCs w:val="20"/>
          <w:bdr w:val="none" w:sz="0" w:space="0" w:color="auto"/>
        </w:rPr>
        <w:t>ARTICLE</w:t>
      </w:r>
      <w:r w:rsidR="00CB5A1B" w:rsidRPr="00F03340">
        <w:rPr>
          <w:rFonts w:ascii="Cambria" w:eastAsia="Times New Roman" w:hAnsi="Cambria" w:cs="Arial"/>
          <w:color w:val="222222"/>
          <w:sz w:val="20"/>
          <w:szCs w:val="20"/>
          <w:bdr w:val="none" w:sz="0" w:space="0" w:color="auto"/>
        </w:rPr>
        <w:t xml:space="preserve"> 2 </w:t>
      </w:r>
      <w:r w:rsidR="00A7690B">
        <w:rPr>
          <w:rFonts w:ascii="Cambria" w:eastAsia="Times New Roman" w:hAnsi="Cambria" w:cs="Arial"/>
          <w:color w:val="222222"/>
          <w:sz w:val="20"/>
          <w:szCs w:val="20"/>
          <w:bdr w:val="none" w:sz="0" w:space="0" w:color="auto"/>
        </w:rPr>
        <w:t>–</w:t>
      </w:r>
      <w:r w:rsidR="00CB5A1B" w:rsidRPr="00F03340">
        <w:rPr>
          <w:rFonts w:ascii="Cambria" w:eastAsia="Times New Roman" w:hAnsi="Cambria" w:cs="Arial"/>
          <w:color w:val="222222"/>
          <w:sz w:val="20"/>
          <w:szCs w:val="20"/>
          <w:bdr w:val="none" w:sz="0" w:space="0" w:color="auto"/>
        </w:rPr>
        <w:t xml:space="preserve"> </w:t>
      </w:r>
      <w:r w:rsidR="00A7690B">
        <w:rPr>
          <w:rFonts w:ascii="Cambria" w:eastAsia="Times New Roman" w:hAnsi="Cambria" w:cs="Arial"/>
          <w:color w:val="222222"/>
          <w:sz w:val="20"/>
          <w:szCs w:val="20"/>
          <w:bdr w:val="none" w:sz="0" w:space="0" w:color="auto"/>
        </w:rPr>
        <w:t>In order to benefit from this law, the persons mentioned in the previous article must fulfill one of the following</w:t>
      </w:r>
      <w:r w:rsidR="000C6ACE">
        <w:rPr>
          <w:rFonts w:ascii="Cambria" w:eastAsia="Times New Roman" w:hAnsi="Cambria" w:cs="Arial"/>
          <w:color w:val="222222"/>
          <w:sz w:val="20"/>
          <w:szCs w:val="20"/>
          <w:bdr w:val="none" w:sz="0" w:space="0" w:color="auto"/>
        </w:rPr>
        <w:t xml:space="preserve"> requirements: </w:t>
      </w:r>
      <w:r w:rsidR="00A7690B">
        <w:rPr>
          <w:rFonts w:ascii="Cambria" w:eastAsia="Times New Roman" w:hAnsi="Cambria" w:cs="Arial"/>
          <w:color w:val="222222"/>
          <w:sz w:val="20"/>
          <w:szCs w:val="20"/>
          <w:bdr w:val="none" w:sz="0" w:space="0" w:color="auto"/>
        </w:rPr>
        <w:t xml:space="preserve"> </w:t>
      </w:r>
    </w:p>
    <w:p w14:paraId="16B2D5AC" w14:textId="77777777" w:rsidR="00CB5A1B" w:rsidRPr="00F03340" w:rsidRDefault="00CB5A1B" w:rsidP="00771D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Arial"/>
          <w:color w:val="222222"/>
          <w:sz w:val="20"/>
          <w:szCs w:val="20"/>
          <w:bdr w:val="none" w:sz="0" w:space="0" w:color="auto"/>
        </w:rPr>
      </w:pPr>
    </w:p>
    <w:p w14:paraId="65BBE932" w14:textId="4EE9BC96" w:rsidR="00CB5A1B" w:rsidRPr="00F03340" w:rsidRDefault="00CB5A1B" w:rsidP="00771D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Arial"/>
          <w:color w:val="222222"/>
          <w:sz w:val="20"/>
          <w:szCs w:val="20"/>
          <w:bdr w:val="none" w:sz="0" w:space="0" w:color="auto"/>
        </w:rPr>
      </w:pPr>
      <w:r w:rsidRPr="00F03340">
        <w:rPr>
          <w:rFonts w:ascii="Cambria" w:eastAsia="Times New Roman" w:hAnsi="Cambria" w:cs="Arial"/>
          <w:color w:val="222222"/>
          <w:sz w:val="20"/>
          <w:szCs w:val="20"/>
          <w:bdr w:val="none" w:sz="0" w:space="0" w:color="auto"/>
        </w:rPr>
        <w:t xml:space="preserve">a) </w:t>
      </w:r>
      <w:r w:rsidR="00BD054F">
        <w:rPr>
          <w:rFonts w:ascii="Cambria" w:eastAsia="Times New Roman" w:hAnsi="Cambria" w:cs="Arial"/>
          <w:color w:val="222222"/>
          <w:sz w:val="20"/>
          <w:szCs w:val="20"/>
          <w:bdr w:val="none" w:sz="0" w:space="0" w:color="auto"/>
        </w:rPr>
        <w:t>Having</w:t>
      </w:r>
      <w:r w:rsidR="00C96B7E">
        <w:rPr>
          <w:rFonts w:ascii="Cambria" w:eastAsia="Times New Roman" w:hAnsi="Cambria" w:cs="Arial"/>
          <w:color w:val="222222"/>
          <w:sz w:val="20"/>
          <w:szCs w:val="20"/>
          <w:bdr w:val="none" w:sz="0" w:space="0" w:color="auto"/>
        </w:rPr>
        <w:t xml:space="preserve"> been placed at the disposal of the National Executive Branch prior to December 10, 1983. </w:t>
      </w:r>
    </w:p>
    <w:p w14:paraId="74EE0877" w14:textId="77777777" w:rsidR="00CB5A1B" w:rsidRPr="00F03340" w:rsidRDefault="00CB5A1B" w:rsidP="00771D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Arial"/>
          <w:color w:val="222222"/>
          <w:sz w:val="20"/>
          <w:szCs w:val="20"/>
          <w:bdr w:val="none" w:sz="0" w:space="0" w:color="auto"/>
        </w:rPr>
      </w:pPr>
    </w:p>
    <w:p w14:paraId="6AC7AD3F" w14:textId="3EE62105" w:rsidR="00CB5A1B" w:rsidRPr="00F03340" w:rsidRDefault="00CB5A1B" w:rsidP="00771D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Arial"/>
          <w:color w:val="222222"/>
          <w:sz w:val="20"/>
          <w:szCs w:val="20"/>
          <w:bdr w:val="none" w:sz="0" w:space="0" w:color="auto"/>
        </w:rPr>
      </w:pPr>
      <w:r w:rsidRPr="00F03340">
        <w:rPr>
          <w:rFonts w:ascii="Cambria" w:eastAsia="Times New Roman" w:hAnsi="Cambria" w:cs="Arial"/>
          <w:color w:val="222222"/>
          <w:sz w:val="20"/>
          <w:szCs w:val="20"/>
          <w:bdr w:val="none" w:sz="0" w:space="0" w:color="auto"/>
        </w:rPr>
        <w:t xml:space="preserve">b) </w:t>
      </w:r>
      <w:r w:rsidR="008D25BF">
        <w:rPr>
          <w:rFonts w:ascii="Cambria" w:eastAsia="Times New Roman" w:hAnsi="Cambria" w:cs="Arial"/>
          <w:color w:val="222222"/>
          <w:sz w:val="20"/>
          <w:szCs w:val="20"/>
          <w:bdr w:val="none" w:sz="0" w:space="0" w:color="auto"/>
        </w:rPr>
        <w:t>As civilians, having</w:t>
      </w:r>
      <w:r w:rsidR="00D47B92">
        <w:rPr>
          <w:rFonts w:ascii="Cambria" w:eastAsia="Times New Roman" w:hAnsi="Cambria" w:cs="Arial"/>
          <w:color w:val="222222"/>
          <w:sz w:val="20"/>
          <w:szCs w:val="20"/>
          <w:bdr w:val="none" w:sz="0" w:space="0" w:color="auto"/>
        </w:rPr>
        <w:t xml:space="preserve"> been deprived of their liberty for acts emanating from military tribunals, regardless of whether or not there was a conviction in this jurisdiction.</w:t>
      </w:r>
      <w:r w:rsidRPr="00F03340">
        <w:rPr>
          <w:rStyle w:val="FootnoteReference"/>
          <w:rFonts w:ascii="Cambria" w:eastAsia="Times New Roman" w:hAnsi="Cambria" w:cs="Arial"/>
          <w:color w:val="222222"/>
          <w:sz w:val="20"/>
          <w:szCs w:val="20"/>
          <w:bdr w:val="none" w:sz="0" w:space="0" w:color="auto"/>
        </w:rPr>
        <w:footnoteReference w:id="19"/>
      </w:r>
    </w:p>
    <w:p w14:paraId="094E3902" w14:textId="77777777" w:rsidR="00CB5A1B" w:rsidRPr="00F03340" w:rsidRDefault="00CB5A1B" w:rsidP="00CB5A1B">
      <w:pPr>
        <w:pStyle w:val="ListParagraph"/>
        <w:ind w:left="0"/>
        <w:rPr>
          <w:sz w:val="20"/>
        </w:rPr>
      </w:pPr>
    </w:p>
    <w:p w14:paraId="18EDC397" w14:textId="2DE45377" w:rsidR="00CB5A1B" w:rsidRPr="00F03340" w:rsidRDefault="005F70A2"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lang w:val="en-US"/>
        </w:rPr>
        <w:t>According to the State’s representations, on July</w:t>
      </w:r>
      <w:r w:rsidR="00CB5A1B" w:rsidRPr="00F03340">
        <w:rPr>
          <w:rFonts w:ascii="Cambria" w:hAnsi="Cambria"/>
          <w:sz w:val="20"/>
          <w:lang w:val="en-US"/>
        </w:rPr>
        <w:t xml:space="preserve"> 25</w:t>
      </w:r>
      <w:r>
        <w:rPr>
          <w:rFonts w:ascii="Cambria" w:hAnsi="Cambria"/>
          <w:sz w:val="20"/>
          <w:lang w:val="en-US"/>
        </w:rPr>
        <w:t>,</w:t>
      </w:r>
      <w:r w:rsidR="00CB5A1B" w:rsidRPr="00F03340">
        <w:rPr>
          <w:rFonts w:ascii="Cambria" w:hAnsi="Cambria"/>
          <w:sz w:val="20"/>
          <w:lang w:val="en-US"/>
        </w:rPr>
        <w:t xml:space="preserve"> 1995</w:t>
      </w:r>
      <w:r w:rsidR="0010557C">
        <w:rPr>
          <w:rFonts w:ascii="Cambria" w:hAnsi="Cambria"/>
          <w:sz w:val="20"/>
          <w:lang w:val="en-US"/>
        </w:rPr>
        <w:t>, Resolution No. 203 was issued granting Mrs.</w:t>
      </w:r>
      <w:r w:rsidR="00CB5A1B" w:rsidRPr="00F03340">
        <w:rPr>
          <w:rFonts w:ascii="Cambria" w:hAnsi="Cambria"/>
          <w:sz w:val="20"/>
          <w:lang w:val="en-US"/>
        </w:rPr>
        <w:t xml:space="preserve"> </w:t>
      </w:r>
      <w:proofErr w:type="spellStart"/>
      <w:r w:rsidR="00CB5A1B" w:rsidRPr="00F03340">
        <w:rPr>
          <w:rFonts w:ascii="Cambria" w:hAnsi="Cambria"/>
          <w:sz w:val="20"/>
          <w:lang w:val="en-US"/>
        </w:rPr>
        <w:t>Perrone</w:t>
      </w:r>
      <w:proofErr w:type="spellEnd"/>
      <w:r w:rsidR="00CB5A1B" w:rsidRPr="00F03340">
        <w:rPr>
          <w:rFonts w:ascii="Cambria" w:hAnsi="Cambria"/>
          <w:sz w:val="20"/>
          <w:lang w:val="en-US"/>
        </w:rPr>
        <w:t xml:space="preserve"> </w:t>
      </w:r>
      <w:r w:rsidR="0010557C">
        <w:rPr>
          <w:rFonts w:ascii="Cambria" w:hAnsi="Cambria"/>
          <w:sz w:val="20"/>
          <w:lang w:val="en-US"/>
        </w:rPr>
        <w:t xml:space="preserve">a benefit equivalent to the value of </w:t>
      </w:r>
      <w:r w:rsidR="00CB5A1B" w:rsidRPr="00F03340">
        <w:rPr>
          <w:rFonts w:ascii="Cambria" w:hAnsi="Cambria"/>
          <w:sz w:val="20"/>
          <w:lang w:val="en-US"/>
        </w:rPr>
        <w:t xml:space="preserve">2534 </w:t>
      </w:r>
      <w:r w:rsidR="004216E0">
        <w:rPr>
          <w:rFonts w:ascii="Cambria" w:hAnsi="Cambria"/>
          <w:sz w:val="20"/>
          <w:lang w:val="en-US"/>
        </w:rPr>
        <w:t>days payment encompassing the period of August 17, 1976 to July 25, 1983.</w:t>
      </w:r>
      <w:r w:rsidR="00CB5A1B" w:rsidRPr="00F03340">
        <w:rPr>
          <w:rStyle w:val="FootnoteReference"/>
          <w:rFonts w:ascii="Cambria" w:eastAsiaTheme="majorEastAsia" w:hAnsi="Cambria"/>
          <w:sz w:val="20"/>
          <w:szCs w:val="20"/>
          <w:lang w:val="en-US"/>
        </w:rPr>
        <w:footnoteReference w:id="20"/>
      </w:r>
      <w:r w:rsidR="004216E0">
        <w:rPr>
          <w:rFonts w:ascii="Cambria" w:hAnsi="Cambria"/>
          <w:sz w:val="20"/>
          <w:lang w:val="en-US"/>
        </w:rPr>
        <w:t xml:space="preserve"> The amount was </w:t>
      </w:r>
      <w:r w:rsidR="00CB5A1B" w:rsidRPr="00F03340">
        <w:rPr>
          <w:rFonts w:ascii="Cambria" w:hAnsi="Cambria"/>
          <w:sz w:val="20"/>
          <w:lang w:val="en-US"/>
        </w:rPr>
        <w:t>$144,875 (</w:t>
      </w:r>
      <w:r w:rsidR="004216E0">
        <w:rPr>
          <w:rFonts w:ascii="Cambria" w:hAnsi="Cambria"/>
          <w:sz w:val="20"/>
          <w:lang w:val="en-US"/>
        </w:rPr>
        <w:t xml:space="preserve">Argentine </w:t>
      </w:r>
      <w:r w:rsidR="00CB5A1B" w:rsidRPr="00F03340">
        <w:rPr>
          <w:rFonts w:ascii="Cambria" w:hAnsi="Cambria"/>
          <w:sz w:val="20"/>
          <w:lang w:val="en-US"/>
        </w:rPr>
        <w:t>pesos)</w:t>
      </w:r>
      <w:r w:rsidR="003041FA">
        <w:rPr>
          <w:rFonts w:ascii="Cambria" w:hAnsi="Cambria"/>
          <w:sz w:val="20"/>
          <w:lang w:val="en-US"/>
        </w:rPr>
        <w:t>.</w:t>
      </w:r>
      <w:r w:rsidR="00CB5A1B" w:rsidRPr="00F03340">
        <w:rPr>
          <w:rStyle w:val="FootnoteReference"/>
          <w:rFonts w:ascii="Cambria" w:eastAsiaTheme="majorEastAsia" w:hAnsi="Cambria"/>
          <w:sz w:val="20"/>
          <w:szCs w:val="20"/>
          <w:lang w:val="en-US"/>
        </w:rPr>
        <w:footnoteReference w:id="21"/>
      </w:r>
    </w:p>
    <w:p w14:paraId="747544BB" w14:textId="77777777" w:rsidR="00CB5A1B" w:rsidRPr="00F03340" w:rsidRDefault="00CB5A1B" w:rsidP="00771D50">
      <w:pPr>
        <w:pStyle w:val="ListParagraph"/>
        <w:ind w:left="0" w:firstLine="720"/>
        <w:rPr>
          <w:sz w:val="20"/>
          <w:szCs w:val="20"/>
        </w:rPr>
      </w:pPr>
    </w:p>
    <w:p w14:paraId="51DAA1B5" w14:textId="0E9DD9AC" w:rsidR="00CB5A1B" w:rsidRPr="00F03340" w:rsidRDefault="00860273"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State further represented that on July 15, </w:t>
      </w:r>
      <w:proofErr w:type="gramStart"/>
      <w:r>
        <w:rPr>
          <w:rFonts w:ascii="Cambria" w:hAnsi="Cambria"/>
          <w:sz w:val="20"/>
          <w:szCs w:val="20"/>
          <w:lang w:val="en-US"/>
        </w:rPr>
        <w:t>1994</w:t>
      </w:r>
      <w:r w:rsidR="00961C0F">
        <w:rPr>
          <w:rFonts w:ascii="Cambria" w:hAnsi="Cambria"/>
          <w:sz w:val="20"/>
          <w:szCs w:val="20"/>
          <w:lang w:val="en-US"/>
        </w:rPr>
        <w:t>,</w:t>
      </w:r>
      <w:proofErr w:type="gramEnd"/>
      <w:r w:rsidR="00961C0F">
        <w:rPr>
          <w:rFonts w:ascii="Cambria" w:hAnsi="Cambria"/>
          <w:sz w:val="20"/>
          <w:szCs w:val="20"/>
          <w:lang w:val="en-US"/>
        </w:rPr>
        <w:t xml:space="preserve"> Reso</w:t>
      </w:r>
      <w:r w:rsidR="002B60B3">
        <w:rPr>
          <w:rFonts w:ascii="Cambria" w:hAnsi="Cambria"/>
          <w:sz w:val="20"/>
          <w:szCs w:val="20"/>
          <w:lang w:val="en-US"/>
        </w:rPr>
        <w:t>lution No. 2294 was issued</w:t>
      </w:r>
      <w:r w:rsidR="00961C0F">
        <w:rPr>
          <w:rFonts w:ascii="Cambria" w:hAnsi="Cambria"/>
          <w:sz w:val="20"/>
          <w:szCs w:val="20"/>
          <w:lang w:val="en-US"/>
        </w:rPr>
        <w:t xml:space="preserve"> granting Mr. </w:t>
      </w:r>
      <w:proofErr w:type="spellStart"/>
      <w:r w:rsidR="00961C0F">
        <w:rPr>
          <w:rFonts w:ascii="Cambria" w:hAnsi="Cambria"/>
          <w:sz w:val="20"/>
          <w:szCs w:val="20"/>
          <w:lang w:val="en-US"/>
        </w:rPr>
        <w:t>Preckel</w:t>
      </w:r>
      <w:proofErr w:type="spellEnd"/>
      <w:r w:rsidR="00961C0F">
        <w:rPr>
          <w:rFonts w:ascii="Cambria" w:hAnsi="Cambria"/>
          <w:sz w:val="20"/>
          <w:szCs w:val="20"/>
          <w:lang w:val="en-US"/>
        </w:rPr>
        <w:t xml:space="preserve"> a benefit equivalent to the value of 2647 days</w:t>
      </w:r>
      <w:r w:rsidR="00926FA4">
        <w:rPr>
          <w:rFonts w:ascii="Cambria" w:hAnsi="Cambria"/>
          <w:sz w:val="20"/>
          <w:szCs w:val="20"/>
          <w:lang w:val="en-US"/>
        </w:rPr>
        <w:t xml:space="preserve"> payment</w:t>
      </w:r>
      <w:r w:rsidR="00961C0F">
        <w:rPr>
          <w:rFonts w:ascii="Cambria" w:hAnsi="Cambria"/>
          <w:sz w:val="20"/>
          <w:szCs w:val="20"/>
          <w:lang w:val="en-US"/>
        </w:rPr>
        <w:t xml:space="preserve"> encompassing the period </w:t>
      </w:r>
      <w:r w:rsidR="00926FA4">
        <w:rPr>
          <w:rFonts w:ascii="Cambria" w:hAnsi="Cambria"/>
          <w:sz w:val="20"/>
          <w:szCs w:val="20"/>
          <w:lang w:val="en-US"/>
        </w:rPr>
        <w:t xml:space="preserve">of </w:t>
      </w:r>
      <w:r w:rsidR="00961C0F">
        <w:rPr>
          <w:rFonts w:ascii="Cambria" w:hAnsi="Cambria"/>
          <w:sz w:val="20"/>
          <w:szCs w:val="20"/>
          <w:lang w:val="en-US"/>
        </w:rPr>
        <w:t>July 30, 1976 to October 28, 1983.</w:t>
      </w:r>
      <w:r w:rsidR="00CB5A1B" w:rsidRPr="00F03340">
        <w:rPr>
          <w:rStyle w:val="FootnoteReference"/>
          <w:rFonts w:ascii="Cambria" w:eastAsiaTheme="majorEastAsia" w:hAnsi="Cambria"/>
          <w:sz w:val="20"/>
          <w:szCs w:val="20"/>
          <w:lang w:val="en-US"/>
        </w:rPr>
        <w:footnoteReference w:id="22"/>
      </w:r>
      <w:r w:rsidR="00A01F68">
        <w:rPr>
          <w:rFonts w:ascii="Cambria" w:hAnsi="Cambria"/>
          <w:sz w:val="20"/>
          <w:szCs w:val="20"/>
          <w:lang w:val="en-US"/>
        </w:rPr>
        <w:t xml:space="preserve"> The amount was </w:t>
      </w:r>
      <w:r w:rsidR="00CB5A1B" w:rsidRPr="00F03340">
        <w:rPr>
          <w:rFonts w:ascii="Cambria" w:hAnsi="Cambria"/>
          <w:sz w:val="20"/>
          <w:szCs w:val="20"/>
          <w:lang w:val="en-US"/>
        </w:rPr>
        <w:t>$172,952 (</w:t>
      </w:r>
      <w:r w:rsidR="00A01F68">
        <w:rPr>
          <w:rFonts w:ascii="Cambria" w:hAnsi="Cambria"/>
          <w:sz w:val="20"/>
          <w:szCs w:val="20"/>
          <w:lang w:val="en-US"/>
        </w:rPr>
        <w:t xml:space="preserve">Argentine </w:t>
      </w:r>
      <w:r w:rsidR="00CB5A1B" w:rsidRPr="00F03340">
        <w:rPr>
          <w:rFonts w:ascii="Cambria" w:hAnsi="Cambria"/>
          <w:sz w:val="20"/>
          <w:szCs w:val="20"/>
          <w:lang w:val="en-US"/>
        </w:rPr>
        <w:t>pesos)</w:t>
      </w:r>
      <w:r w:rsidR="00C23C44">
        <w:rPr>
          <w:rFonts w:ascii="Cambria" w:hAnsi="Cambria"/>
          <w:sz w:val="20"/>
          <w:szCs w:val="20"/>
          <w:lang w:val="en-US"/>
        </w:rPr>
        <w:t>.</w:t>
      </w:r>
      <w:r w:rsidR="00CB5A1B" w:rsidRPr="00F03340">
        <w:rPr>
          <w:rStyle w:val="FootnoteReference"/>
          <w:rFonts w:ascii="Cambria" w:eastAsiaTheme="majorEastAsia" w:hAnsi="Cambria"/>
          <w:sz w:val="20"/>
          <w:szCs w:val="20"/>
          <w:lang w:val="en-US"/>
        </w:rPr>
        <w:footnoteReference w:id="23"/>
      </w:r>
    </w:p>
    <w:p w14:paraId="4B7A8C9F" w14:textId="77777777" w:rsidR="00CB5A1B" w:rsidRPr="00F03340" w:rsidRDefault="00CB5A1B" w:rsidP="00CB5A1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lang w:val="en-US"/>
        </w:rPr>
      </w:pPr>
    </w:p>
    <w:p w14:paraId="377190DF" w14:textId="02B09456" w:rsidR="00CB5A1B" w:rsidRPr="00097E8F" w:rsidRDefault="00BF0BAC" w:rsidP="006936EE">
      <w:pPr>
        <w:pStyle w:val="Heading2"/>
        <w:keepLines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rFonts w:ascii="Cambria" w:eastAsia="Times New Roman" w:hAnsi="Cambria" w:cs="Arial"/>
          <w:iCs/>
          <w:color w:val="auto"/>
          <w:sz w:val="20"/>
          <w:szCs w:val="28"/>
          <w:bdr w:val="none" w:sz="0" w:space="0" w:color="auto"/>
        </w:rPr>
      </w:pPr>
      <w:bookmarkStart w:id="27" w:name="_Toc476667850"/>
      <w:bookmarkEnd w:id="25"/>
      <w:bookmarkEnd w:id="26"/>
      <w:r w:rsidRPr="00097E8F">
        <w:rPr>
          <w:rFonts w:ascii="Cambria" w:eastAsia="Times New Roman" w:hAnsi="Cambria" w:cs="Arial"/>
          <w:iCs/>
          <w:color w:val="auto"/>
          <w:sz w:val="20"/>
          <w:szCs w:val="28"/>
          <w:bdr w:val="none" w:sz="0" w:space="0" w:color="auto"/>
        </w:rPr>
        <w:t>Employment</w:t>
      </w:r>
      <w:r w:rsidR="00D463DC" w:rsidRPr="00097E8F">
        <w:rPr>
          <w:rFonts w:ascii="Cambria" w:eastAsia="Times New Roman" w:hAnsi="Cambria" w:cs="Arial"/>
          <w:iCs/>
          <w:color w:val="auto"/>
          <w:sz w:val="20"/>
          <w:szCs w:val="28"/>
          <w:bdr w:val="none" w:sz="0" w:space="0" w:color="auto"/>
        </w:rPr>
        <w:t xml:space="preserve"> </w:t>
      </w:r>
      <w:r w:rsidR="005D30F3" w:rsidRPr="00097E8F">
        <w:rPr>
          <w:rFonts w:ascii="Cambria" w:eastAsia="Times New Roman" w:hAnsi="Cambria" w:cs="Arial"/>
          <w:iCs/>
          <w:color w:val="auto"/>
          <w:sz w:val="20"/>
          <w:szCs w:val="28"/>
          <w:bdr w:val="none" w:sz="0" w:space="0" w:color="auto"/>
        </w:rPr>
        <w:t xml:space="preserve">status of Mrs. </w:t>
      </w:r>
      <w:proofErr w:type="spellStart"/>
      <w:r w:rsidR="005D30F3" w:rsidRPr="00097E8F">
        <w:rPr>
          <w:rFonts w:ascii="Cambria" w:eastAsia="Times New Roman" w:hAnsi="Cambria" w:cs="Arial"/>
          <w:iCs/>
          <w:color w:val="auto"/>
          <w:sz w:val="20"/>
          <w:szCs w:val="28"/>
          <w:bdr w:val="none" w:sz="0" w:space="0" w:color="auto"/>
        </w:rPr>
        <w:t>Perrone</w:t>
      </w:r>
      <w:proofErr w:type="spellEnd"/>
      <w:r w:rsidR="005D30F3" w:rsidRPr="00097E8F">
        <w:rPr>
          <w:rFonts w:ascii="Cambria" w:eastAsia="Times New Roman" w:hAnsi="Cambria" w:cs="Arial"/>
          <w:iCs/>
          <w:color w:val="auto"/>
          <w:sz w:val="20"/>
          <w:szCs w:val="28"/>
          <w:bdr w:val="none" w:sz="0" w:space="0" w:color="auto"/>
        </w:rPr>
        <w:t xml:space="preserve"> and Mr.</w:t>
      </w:r>
      <w:r w:rsidR="00CB5A1B" w:rsidRPr="00097E8F">
        <w:rPr>
          <w:rFonts w:ascii="Cambria" w:eastAsia="Times New Roman" w:hAnsi="Cambria" w:cs="Arial"/>
          <w:iCs/>
          <w:color w:val="auto"/>
          <w:sz w:val="20"/>
          <w:szCs w:val="28"/>
          <w:bdr w:val="none" w:sz="0" w:space="0" w:color="auto"/>
        </w:rPr>
        <w:t xml:space="preserve"> </w:t>
      </w:r>
      <w:proofErr w:type="spellStart"/>
      <w:r w:rsidR="00CB5A1B" w:rsidRPr="00097E8F">
        <w:rPr>
          <w:rFonts w:ascii="Cambria" w:eastAsia="Times New Roman" w:hAnsi="Cambria" w:cs="Arial"/>
          <w:iCs/>
          <w:color w:val="auto"/>
          <w:sz w:val="20"/>
          <w:szCs w:val="28"/>
          <w:bdr w:val="none" w:sz="0" w:space="0" w:color="auto"/>
        </w:rPr>
        <w:t>Preckel</w:t>
      </w:r>
      <w:bookmarkEnd w:id="27"/>
      <w:proofErr w:type="spellEnd"/>
    </w:p>
    <w:p w14:paraId="1ACF7E13" w14:textId="77777777" w:rsidR="00CB5A1B" w:rsidRPr="00F03340" w:rsidRDefault="00CB5A1B" w:rsidP="00CB5A1B">
      <w:pPr>
        <w:ind w:firstLine="567"/>
        <w:rPr>
          <w:rFonts w:ascii="Cambria" w:hAnsi="Cambria" w:cs="Arial"/>
          <w:iCs/>
          <w:sz w:val="20"/>
          <w:szCs w:val="20"/>
        </w:rPr>
      </w:pPr>
    </w:p>
    <w:p w14:paraId="2524682F" w14:textId="7E8A14C7" w:rsidR="00CB5A1B" w:rsidRPr="00F03340" w:rsidRDefault="00FB74FA"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lang w:val="en-US"/>
        </w:rPr>
        <w:t xml:space="preserve">Two days after Mrs. </w:t>
      </w:r>
      <w:proofErr w:type="spellStart"/>
      <w:r>
        <w:rPr>
          <w:rFonts w:ascii="Cambria" w:hAnsi="Cambria"/>
          <w:sz w:val="20"/>
          <w:lang w:val="en-US"/>
        </w:rPr>
        <w:t>Perrone</w:t>
      </w:r>
      <w:proofErr w:type="spellEnd"/>
      <w:r>
        <w:rPr>
          <w:rFonts w:ascii="Cambria" w:hAnsi="Cambria"/>
          <w:sz w:val="20"/>
          <w:lang w:val="en-US"/>
        </w:rPr>
        <w:t xml:space="preserve"> and Mr. </w:t>
      </w:r>
      <w:proofErr w:type="spellStart"/>
      <w:r>
        <w:rPr>
          <w:rFonts w:ascii="Cambria" w:hAnsi="Cambria"/>
          <w:sz w:val="20"/>
          <w:lang w:val="en-US"/>
        </w:rPr>
        <w:t>Preckel</w:t>
      </w:r>
      <w:proofErr w:type="spellEnd"/>
      <w:r>
        <w:rPr>
          <w:rFonts w:ascii="Cambria" w:hAnsi="Cambria"/>
          <w:sz w:val="20"/>
          <w:lang w:val="en-US"/>
        </w:rPr>
        <w:t xml:space="preserve"> were detained, the General Tax Directorate </w:t>
      </w:r>
      <w:r w:rsidR="00150024">
        <w:rPr>
          <w:rFonts w:ascii="Cambria" w:hAnsi="Cambria"/>
          <w:sz w:val="20"/>
          <w:lang w:val="en-US"/>
        </w:rPr>
        <w:t xml:space="preserve">opened </w:t>
      </w:r>
      <w:r w:rsidR="00DC79DA">
        <w:rPr>
          <w:rFonts w:ascii="Cambria" w:hAnsi="Cambria"/>
          <w:sz w:val="20"/>
          <w:lang w:val="en-US"/>
        </w:rPr>
        <w:t xml:space="preserve">an administrative </w:t>
      </w:r>
      <w:r w:rsidR="00F106FE">
        <w:rPr>
          <w:rFonts w:ascii="Cambria" w:hAnsi="Cambria"/>
          <w:sz w:val="20"/>
          <w:lang w:val="en-US"/>
        </w:rPr>
        <w:t xml:space="preserve">investigation </w:t>
      </w:r>
      <w:r w:rsidR="00DC79DA">
        <w:rPr>
          <w:rFonts w:ascii="Cambria" w:hAnsi="Cambria"/>
          <w:sz w:val="20"/>
          <w:lang w:val="en-US"/>
        </w:rPr>
        <w:t>proceeding</w:t>
      </w:r>
      <w:r w:rsidR="00FF39B0">
        <w:rPr>
          <w:rFonts w:ascii="Cambria" w:hAnsi="Cambria"/>
          <w:sz w:val="20"/>
          <w:lang w:val="en-US"/>
        </w:rPr>
        <w:t xml:space="preserve"> against them</w:t>
      </w:r>
      <w:r w:rsidR="00DC79DA">
        <w:rPr>
          <w:rFonts w:ascii="Cambria" w:hAnsi="Cambria"/>
          <w:sz w:val="20"/>
          <w:lang w:val="en-US"/>
        </w:rPr>
        <w:t>, as provided for under Article 36 of the Regulation on I</w:t>
      </w:r>
      <w:r w:rsidR="00EE0537">
        <w:rPr>
          <w:rFonts w:ascii="Cambria" w:hAnsi="Cambria"/>
          <w:sz w:val="20"/>
          <w:lang w:val="en-US"/>
        </w:rPr>
        <w:t>nvestigations of Public Servants</w:t>
      </w:r>
      <w:r w:rsidR="00DC79DA">
        <w:rPr>
          <w:rFonts w:ascii="Cambria" w:hAnsi="Cambria"/>
          <w:sz w:val="20"/>
          <w:lang w:val="en-US"/>
        </w:rPr>
        <w:t xml:space="preserve"> </w:t>
      </w:r>
      <w:r w:rsidR="00CB5A1B" w:rsidRPr="00F03340">
        <w:rPr>
          <w:rFonts w:ascii="Cambria" w:hAnsi="Cambria"/>
          <w:sz w:val="20"/>
          <w:lang w:val="en-US"/>
        </w:rPr>
        <w:t xml:space="preserve">- </w:t>
      </w:r>
      <w:r w:rsidR="00DC79DA">
        <w:rPr>
          <w:rFonts w:ascii="Cambria" w:hAnsi="Cambria"/>
          <w:sz w:val="20"/>
          <w:szCs w:val="20"/>
          <w:bdr w:val="none" w:sz="0" w:space="0" w:color="auto"/>
          <w:lang w:val="en-US"/>
        </w:rPr>
        <w:t>Decree</w:t>
      </w:r>
      <w:r w:rsidR="00CB5A1B" w:rsidRPr="00F03340">
        <w:rPr>
          <w:rFonts w:ascii="Cambria" w:hAnsi="Cambria"/>
          <w:sz w:val="20"/>
          <w:szCs w:val="20"/>
          <w:bdr w:val="none" w:sz="0" w:space="0" w:color="auto"/>
          <w:lang w:val="en-US"/>
        </w:rPr>
        <w:t xml:space="preserve"> No. 1798/80</w:t>
      </w:r>
      <w:r w:rsidR="00DC79DA">
        <w:rPr>
          <w:rFonts w:ascii="Cambria" w:hAnsi="Cambria"/>
          <w:sz w:val="20"/>
          <w:szCs w:val="20"/>
          <w:bdr w:val="none" w:sz="0" w:space="0" w:color="auto"/>
          <w:lang w:val="en-US"/>
        </w:rPr>
        <w:t xml:space="preserve">, </w:t>
      </w:r>
      <w:r w:rsidR="00ED2BAB">
        <w:rPr>
          <w:rFonts w:ascii="Cambria" w:hAnsi="Cambria"/>
          <w:sz w:val="20"/>
          <w:szCs w:val="20"/>
          <w:bdr w:val="none" w:sz="0" w:space="0" w:color="auto"/>
          <w:lang w:val="en-US"/>
        </w:rPr>
        <w:t>because of their absences</w:t>
      </w:r>
      <w:r w:rsidR="0039437D">
        <w:rPr>
          <w:rFonts w:ascii="Cambria" w:hAnsi="Cambria"/>
          <w:sz w:val="20"/>
          <w:szCs w:val="20"/>
          <w:bdr w:val="none" w:sz="0" w:space="0" w:color="auto"/>
          <w:lang w:val="en-US"/>
        </w:rPr>
        <w:t xml:space="preserve"> from their work places.</w:t>
      </w:r>
      <w:r w:rsidR="00CB5A1B" w:rsidRPr="00F03340">
        <w:rPr>
          <w:rStyle w:val="FootnoteReference"/>
          <w:rFonts w:ascii="Cambria" w:eastAsiaTheme="majorEastAsia" w:hAnsi="Cambria"/>
          <w:sz w:val="20"/>
          <w:szCs w:val="20"/>
          <w:lang w:val="en-US"/>
        </w:rPr>
        <w:footnoteReference w:id="24"/>
      </w:r>
      <w:r w:rsidR="00CB5A1B" w:rsidRPr="00F03340">
        <w:rPr>
          <w:rFonts w:ascii="Cambria" w:hAnsi="Cambria"/>
          <w:sz w:val="20"/>
          <w:lang w:val="en-US"/>
        </w:rPr>
        <w:t xml:space="preserve"> </w:t>
      </w:r>
      <w:r w:rsidR="0025609F">
        <w:rPr>
          <w:rFonts w:ascii="Cambria" w:hAnsi="Cambria"/>
          <w:sz w:val="20"/>
          <w:lang w:val="en-US"/>
        </w:rPr>
        <w:t>Said decree</w:t>
      </w:r>
      <w:r w:rsidR="00353115">
        <w:rPr>
          <w:rFonts w:ascii="Cambria" w:hAnsi="Cambria"/>
          <w:sz w:val="20"/>
          <w:lang w:val="en-US"/>
        </w:rPr>
        <w:t xml:space="preserve"> provides that it is applicable to personnel covered under the basic legal regime of public servant</w:t>
      </w:r>
      <w:r w:rsidR="00024A7B">
        <w:rPr>
          <w:rFonts w:ascii="Cambria" w:hAnsi="Cambria"/>
          <w:sz w:val="20"/>
          <w:lang w:val="en-US"/>
        </w:rPr>
        <w:t>s and</w:t>
      </w:r>
      <w:r w:rsidR="001868FC">
        <w:rPr>
          <w:rFonts w:ascii="Cambria" w:hAnsi="Cambria"/>
          <w:sz w:val="20"/>
          <w:lang w:val="en-US"/>
        </w:rPr>
        <w:t xml:space="preserve"> </w:t>
      </w:r>
      <w:r w:rsidR="00C065C6">
        <w:rPr>
          <w:rFonts w:ascii="Cambria" w:hAnsi="Cambria"/>
          <w:sz w:val="20"/>
          <w:lang w:val="en-US"/>
        </w:rPr>
        <w:t xml:space="preserve">establishes </w:t>
      </w:r>
      <w:r w:rsidR="001868FC">
        <w:rPr>
          <w:rFonts w:ascii="Cambria" w:hAnsi="Cambria"/>
          <w:sz w:val="20"/>
          <w:lang w:val="en-US"/>
        </w:rPr>
        <w:t>the following</w:t>
      </w:r>
      <w:r w:rsidR="00706F31">
        <w:rPr>
          <w:rFonts w:ascii="Cambria" w:hAnsi="Cambria"/>
          <w:sz w:val="20"/>
          <w:lang w:val="en-US"/>
        </w:rPr>
        <w:t>, in the relevant portions:</w:t>
      </w:r>
      <w:r w:rsidR="00CB5A1B" w:rsidRPr="00F03340">
        <w:rPr>
          <w:rStyle w:val="FootnoteReference"/>
          <w:rFonts w:ascii="Cambria" w:eastAsiaTheme="majorEastAsia" w:hAnsi="Cambria"/>
          <w:sz w:val="20"/>
          <w:lang w:val="en-US"/>
        </w:rPr>
        <w:footnoteReference w:id="25"/>
      </w:r>
      <w:r w:rsidR="00CB5A1B" w:rsidRPr="00F03340">
        <w:rPr>
          <w:rFonts w:ascii="Cambria" w:hAnsi="Cambria"/>
          <w:sz w:val="20"/>
          <w:lang w:val="en-US"/>
        </w:rPr>
        <w:t xml:space="preserve"> </w:t>
      </w:r>
    </w:p>
    <w:p w14:paraId="00BD9F48"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lang w:val="en-US"/>
        </w:rPr>
      </w:pPr>
    </w:p>
    <w:p w14:paraId="05943639" w14:textId="5AAC00B1"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r w:rsidRPr="00F03340">
        <w:rPr>
          <w:rFonts w:ascii="Cambria" w:hAnsi="Cambria"/>
          <w:sz w:val="20"/>
          <w:lang w:val="en-US"/>
        </w:rPr>
        <w:t xml:space="preserve">Art. 36. </w:t>
      </w:r>
      <w:r w:rsidR="00E351D0">
        <w:rPr>
          <w:rFonts w:ascii="Cambria" w:hAnsi="Cambria"/>
          <w:sz w:val="20"/>
          <w:lang w:val="en-US"/>
        </w:rPr>
        <w:t xml:space="preserve">When the agent is deprived of liberty, he shall be under preventive suspension, while the pertinent preliminary investigation is conducted, and shall be reinstated into service within two (2) days of regaining his liberty. </w:t>
      </w:r>
    </w:p>
    <w:p w14:paraId="21F0CA81"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p>
    <w:p w14:paraId="596090B9" w14:textId="1EB0F61F"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r w:rsidRPr="00F03340">
        <w:rPr>
          <w:rFonts w:ascii="Cambria" w:hAnsi="Cambria"/>
          <w:sz w:val="20"/>
          <w:lang w:val="en-US"/>
        </w:rPr>
        <w:t xml:space="preserve">Art. 37. </w:t>
      </w:r>
      <w:r w:rsidR="00796FE8">
        <w:rPr>
          <w:rFonts w:ascii="Cambria" w:hAnsi="Cambria"/>
          <w:sz w:val="20"/>
          <w:lang w:val="en-US"/>
        </w:rPr>
        <w:t xml:space="preserve">When </w:t>
      </w:r>
      <w:r w:rsidR="00F30013">
        <w:rPr>
          <w:rFonts w:ascii="Cambria" w:hAnsi="Cambria"/>
          <w:sz w:val="20"/>
          <w:lang w:val="en-US"/>
        </w:rPr>
        <w:t xml:space="preserve">the agent is </w:t>
      </w:r>
      <w:r w:rsidR="0055389F">
        <w:rPr>
          <w:rFonts w:ascii="Cambria" w:hAnsi="Cambria"/>
          <w:sz w:val="20"/>
          <w:lang w:val="en-US"/>
        </w:rPr>
        <w:t xml:space="preserve">undergoing </w:t>
      </w:r>
      <w:r w:rsidR="00ED7509">
        <w:rPr>
          <w:rFonts w:ascii="Cambria" w:hAnsi="Cambria"/>
          <w:sz w:val="20"/>
          <w:lang w:val="en-US"/>
        </w:rPr>
        <w:t xml:space="preserve">a proceeding for an incident unrelated to public service and the nature of the criminal offense that he is charged with is </w:t>
      </w:r>
      <w:r w:rsidR="0019248E">
        <w:rPr>
          <w:rFonts w:ascii="Cambria" w:hAnsi="Cambria"/>
          <w:sz w:val="20"/>
          <w:lang w:val="en-US"/>
        </w:rPr>
        <w:t xml:space="preserve">incompatible </w:t>
      </w:r>
      <w:r w:rsidR="00803148">
        <w:rPr>
          <w:rFonts w:ascii="Cambria" w:hAnsi="Cambria"/>
          <w:sz w:val="20"/>
          <w:lang w:val="en-US"/>
        </w:rPr>
        <w:t xml:space="preserve">with </w:t>
      </w:r>
      <w:r w:rsidR="006C1EB4">
        <w:rPr>
          <w:rFonts w:ascii="Cambria" w:hAnsi="Cambria"/>
          <w:sz w:val="20"/>
          <w:lang w:val="en-US"/>
        </w:rPr>
        <w:t>performance of his duty, in the event no other duty can be assigned to him, his preventive suspension may be ordered</w:t>
      </w:r>
      <w:r w:rsidR="00D535D4">
        <w:rPr>
          <w:rFonts w:ascii="Cambria" w:hAnsi="Cambria"/>
          <w:sz w:val="20"/>
          <w:lang w:val="en-US"/>
        </w:rPr>
        <w:t xml:space="preserve"> until such t</w:t>
      </w:r>
      <w:r w:rsidR="00135D93">
        <w:rPr>
          <w:rFonts w:ascii="Cambria" w:hAnsi="Cambria"/>
          <w:sz w:val="20"/>
          <w:lang w:val="en-US"/>
        </w:rPr>
        <w:t>ime as judgment is issued in his</w:t>
      </w:r>
      <w:r w:rsidR="00D535D4">
        <w:rPr>
          <w:rFonts w:ascii="Cambria" w:hAnsi="Cambria"/>
          <w:sz w:val="20"/>
          <w:lang w:val="en-US"/>
        </w:rPr>
        <w:t xml:space="preserve"> criminal proceeding</w:t>
      </w:r>
      <w:r w:rsidR="009D1657">
        <w:rPr>
          <w:rFonts w:ascii="Cambria" w:hAnsi="Cambria"/>
          <w:sz w:val="20"/>
          <w:lang w:val="en-US"/>
        </w:rPr>
        <w:t xml:space="preserve">. </w:t>
      </w:r>
      <w:r w:rsidR="006C1EB4">
        <w:rPr>
          <w:rFonts w:ascii="Cambria" w:hAnsi="Cambria"/>
          <w:sz w:val="20"/>
          <w:lang w:val="en-US"/>
        </w:rPr>
        <w:t xml:space="preserve"> </w:t>
      </w:r>
    </w:p>
    <w:p w14:paraId="689CDE49"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r w:rsidRPr="00F03340">
        <w:rPr>
          <w:rFonts w:ascii="Cambria" w:hAnsi="Cambria"/>
          <w:sz w:val="20"/>
          <w:lang w:val="en-US"/>
        </w:rPr>
        <w:t>(…)</w:t>
      </w:r>
    </w:p>
    <w:p w14:paraId="65088D34"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p>
    <w:p w14:paraId="141DF94E" w14:textId="0C2DCB79"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r w:rsidRPr="00F03340">
        <w:rPr>
          <w:rFonts w:ascii="Cambria" w:hAnsi="Cambria"/>
          <w:sz w:val="20"/>
          <w:lang w:val="en-US"/>
        </w:rPr>
        <w:t xml:space="preserve">Art. 39. </w:t>
      </w:r>
      <w:r w:rsidR="006B660B">
        <w:rPr>
          <w:rFonts w:ascii="Cambria" w:hAnsi="Cambria"/>
          <w:sz w:val="20"/>
          <w:lang w:val="en-US"/>
        </w:rPr>
        <w:t xml:space="preserve">Payment of wages for the </w:t>
      </w:r>
      <w:r w:rsidR="00976E0A">
        <w:rPr>
          <w:rFonts w:ascii="Cambria" w:hAnsi="Cambria"/>
          <w:sz w:val="20"/>
          <w:lang w:val="en-US"/>
        </w:rPr>
        <w:t xml:space="preserve">period of the suspension shall </w:t>
      </w:r>
      <w:r w:rsidR="004C751B">
        <w:rPr>
          <w:rFonts w:ascii="Cambria" w:hAnsi="Cambria"/>
          <w:sz w:val="20"/>
          <w:lang w:val="en-US"/>
        </w:rPr>
        <w:t>conform to the following</w:t>
      </w:r>
      <w:r w:rsidR="005A1E27">
        <w:rPr>
          <w:rFonts w:ascii="Cambria" w:hAnsi="Cambria"/>
          <w:sz w:val="20"/>
          <w:lang w:val="en-US"/>
        </w:rPr>
        <w:t xml:space="preserve"> rules: </w:t>
      </w:r>
      <w:r w:rsidR="004C751B">
        <w:rPr>
          <w:rFonts w:ascii="Cambria" w:hAnsi="Cambria"/>
          <w:sz w:val="20"/>
          <w:lang w:val="en-US"/>
        </w:rPr>
        <w:t xml:space="preserve"> </w:t>
      </w:r>
    </w:p>
    <w:p w14:paraId="5CF1F103"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p>
    <w:p w14:paraId="48B7EB76" w14:textId="566DC2AF"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r w:rsidRPr="00F03340">
        <w:rPr>
          <w:rFonts w:ascii="Cambria" w:hAnsi="Cambria"/>
          <w:sz w:val="20"/>
          <w:lang w:val="en-US"/>
        </w:rPr>
        <w:t xml:space="preserve">a) </w:t>
      </w:r>
      <w:r w:rsidR="004C751B">
        <w:rPr>
          <w:rFonts w:ascii="Cambria" w:hAnsi="Cambria"/>
          <w:sz w:val="20"/>
          <w:lang w:val="en-US"/>
        </w:rPr>
        <w:t>When it</w:t>
      </w:r>
      <w:r w:rsidR="00636977">
        <w:rPr>
          <w:rFonts w:ascii="Cambria" w:hAnsi="Cambria"/>
          <w:sz w:val="20"/>
          <w:lang w:val="en-US"/>
        </w:rPr>
        <w:t xml:space="preserve"> [the su</w:t>
      </w:r>
      <w:r w:rsidR="005A1E27">
        <w:rPr>
          <w:rFonts w:ascii="Cambria" w:hAnsi="Cambria"/>
          <w:sz w:val="20"/>
          <w:lang w:val="en-US"/>
        </w:rPr>
        <w:t>spension]</w:t>
      </w:r>
      <w:r w:rsidR="004C751B">
        <w:rPr>
          <w:rFonts w:ascii="Cambria" w:hAnsi="Cambria"/>
          <w:sz w:val="20"/>
          <w:lang w:val="en-US"/>
        </w:rPr>
        <w:t xml:space="preserve"> </w:t>
      </w:r>
      <w:r w:rsidR="00516F63">
        <w:rPr>
          <w:rFonts w:ascii="Cambria" w:hAnsi="Cambria"/>
          <w:sz w:val="20"/>
          <w:lang w:val="en-US"/>
        </w:rPr>
        <w:t xml:space="preserve">arises </w:t>
      </w:r>
      <w:r w:rsidR="004C751B">
        <w:rPr>
          <w:rFonts w:ascii="Cambria" w:hAnsi="Cambria"/>
          <w:sz w:val="20"/>
          <w:lang w:val="en-US"/>
        </w:rPr>
        <w:t>from events unrelated to service, the agent shall not be entitled to</w:t>
      </w:r>
      <w:r w:rsidR="00636977">
        <w:rPr>
          <w:rFonts w:ascii="Cambria" w:hAnsi="Cambria"/>
          <w:sz w:val="20"/>
          <w:lang w:val="en-US"/>
        </w:rPr>
        <w:t xml:space="preserve"> payment</w:t>
      </w:r>
      <w:r w:rsidR="004C751B">
        <w:rPr>
          <w:rFonts w:ascii="Cambria" w:hAnsi="Cambria"/>
          <w:sz w:val="20"/>
          <w:lang w:val="en-US"/>
        </w:rPr>
        <w:t xml:space="preserve"> </w:t>
      </w:r>
      <w:r w:rsidR="00003FD7">
        <w:rPr>
          <w:rFonts w:ascii="Cambria" w:hAnsi="Cambria"/>
          <w:sz w:val="20"/>
          <w:lang w:val="en-US"/>
        </w:rPr>
        <w:t xml:space="preserve">of </w:t>
      </w:r>
      <w:r w:rsidR="004C751B">
        <w:rPr>
          <w:rFonts w:ascii="Cambria" w:hAnsi="Cambria"/>
          <w:sz w:val="20"/>
          <w:lang w:val="en-US"/>
        </w:rPr>
        <w:t xml:space="preserve">any lost wages, except </w:t>
      </w:r>
      <w:r w:rsidR="00EA4485">
        <w:rPr>
          <w:rFonts w:ascii="Cambria" w:hAnsi="Cambria"/>
          <w:sz w:val="20"/>
          <w:lang w:val="en-US"/>
        </w:rPr>
        <w:t>under</w:t>
      </w:r>
      <w:r w:rsidR="004C751B">
        <w:rPr>
          <w:rFonts w:ascii="Cambria" w:hAnsi="Cambria"/>
          <w:sz w:val="20"/>
          <w:lang w:val="en-US"/>
        </w:rPr>
        <w:t xml:space="preserve"> Article 37</w:t>
      </w:r>
      <w:r w:rsidR="00E32C79">
        <w:rPr>
          <w:rFonts w:ascii="Cambria" w:hAnsi="Cambria"/>
          <w:sz w:val="20"/>
          <w:lang w:val="en-US"/>
        </w:rPr>
        <w:t>, in the event</w:t>
      </w:r>
      <w:r w:rsidR="006C553E">
        <w:rPr>
          <w:rFonts w:ascii="Cambria" w:hAnsi="Cambria"/>
          <w:sz w:val="20"/>
          <w:lang w:val="en-US"/>
        </w:rPr>
        <w:t xml:space="preserve"> that</w:t>
      </w:r>
      <w:r w:rsidR="00E32C79">
        <w:rPr>
          <w:rFonts w:ascii="Cambria" w:hAnsi="Cambria"/>
          <w:sz w:val="20"/>
          <w:lang w:val="en-US"/>
        </w:rPr>
        <w:t xml:space="preserve"> he is acquitted or the case is dismissed with prejudice </w:t>
      </w:r>
      <w:r w:rsidR="00B90EAF">
        <w:rPr>
          <w:rFonts w:ascii="Cambria" w:hAnsi="Cambria"/>
          <w:sz w:val="20"/>
          <w:lang w:val="en-US"/>
        </w:rPr>
        <w:t xml:space="preserve">in the criminal court and only for the </w:t>
      </w:r>
      <w:r w:rsidR="00F20761">
        <w:rPr>
          <w:rFonts w:ascii="Cambria" w:hAnsi="Cambria"/>
          <w:sz w:val="20"/>
          <w:lang w:val="en-US"/>
        </w:rPr>
        <w:t xml:space="preserve">period of </w:t>
      </w:r>
      <w:r w:rsidR="00B90EAF">
        <w:rPr>
          <w:rFonts w:ascii="Cambria" w:hAnsi="Cambria"/>
          <w:sz w:val="20"/>
          <w:lang w:val="en-US"/>
        </w:rPr>
        <w:t>time that he has remaine</w:t>
      </w:r>
      <w:r w:rsidR="001A2BD1">
        <w:rPr>
          <w:rFonts w:ascii="Cambria" w:hAnsi="Cambria"/>
          <w:sz w:val="20"/>
          <w:lang w:val="en-US"/>
        </w:rPr>
        <w:t>d free and his reinstatement has</w:t>
      </w:r>
      <w:r w:rsidR="00B90EAF">
        <w:rPr>
          <w:rFonts w:ascii="Cambria" w:hAnsi="Cambria"/>
          <w:sz w:val="20"/>
          <w:lang w:val="en-US"/>
        </w:rPr>
        <w:t xml:space="preserve"> not been authorized. </w:t>
      </w:r>
    </w:p>
    <w:p w14:paraId="52D0F2DF"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p>
    <w:p w14:paraId="35022928" w14:textId="26EED96C"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r w:rsidRPr="00F03340">
        <w:rPr>
          <w:rFonts w:ascii="Cambria" w:hAnsi="Cambria"/>
          <w:sz w:val="20"/>
          <w:lang w:val="en-US"/>
        </w:rPr>
        <w:t xml:space="preserve">b) </w:t>
      </w:r>
      <w:r w:rsidR="00B90EAF">
        <w:rPr>
          <w:rFonts w:ascii="Cambria" w:hAnsi="Cambria"/>
          <w:sz w:val="20"/>
          <w:lang w:val="en-US"/>
        </w:rPr>
        <w:t xml:space="preserve">When </w:t>
      </w:r>
      <w:r w:rsidR="00516F63">
        <w:rPr>
          <w:rFonts w:ascii="Cambria" w:hAnsi="Cambria"/>
          <w:sz w:val="20"/>
          <w:lang w:val="en-US"/>
        </w:rPr>
        <w:t xml:space="preserve">it arises from </w:t>
      </w:r>
      <w:r w:rsidR="00AD152A">
        <w:rPr>
          <w:rFonts w:ascii="Cambria" w:hAnsi="Cambria"/>
          <w:sz w:val="20"/>
          <w:lang w:val="en-US"/>
        </w:rPr>
        <w:t>acts of service or</w:t>
      </w:r>
      <w:r w:rsidR="00E07F44">
        <w:rPr>
          <w:rFonts w:ascii="Cambria" w:hAnsi="Cambria"/>
          <w:sz w:val="20"/>
          <w:lang w:val="en-US"/>
        </w:rPr>
        <w:t xml:space="preserve"> related acts</w:t>
      </w:r>
      <w:r w:rsidR="00AD152A">
        <w:rPr>
          <w:rFonts w:ascii="Cambria" w:hAnsi="Cambria"/>
          <w:sz w:val="20"/>
          <w:lang w:val="en-US"/>
        </w:rPr>
        <w:t xml:space="preserve">, the agent shall be entitled </w:t>
      </w:r>
      <w:r w:rsidR="001B1403">
        <w:rPr>
          <w:rFonts w:ascii="Cambria" w:hAnsi="Cambria"/>
          <w:sz w:val="20"/>
          <w:lang w:val="en-US"/>
        </w:rPr>
        <w:t xml:space="preserve">to receive the accrued lost wages for the time of suspension, only if </w:t>
      </w:r>
      <w:r w:rsidR="00DE15AF">
        <w:rPr>
          <w:rFonts w:ascii="Cambria" w:hAnsi="Cambria"/>
          <w:sz w:val="20"/>
          <w:lang w:val="en-US"/>
        </w:rPr>
        <w:t xml:space="preserve">in </w:t>
      </w:r>
      <w:r w:rsidR="001B1403">
        <w:rPr>
          <w:rFonts w:ascii="Cambria" w:hAnsi="Cambria"/>
          <w:sz w:val="20"/>
          <w:lang w:val="en-US"/>
        </w:rPr>
        <w:t>the respective administrative proceeding</w:t>
      </w:r>
      <w:r w:rsidR="002344C4">
        <w:rPr>
          <w:rFonts w:ascii="Cambria" w:hAnsi="Cambria"/>
          <w:sz w:val="20"/>
          <w:lang w:val="en-US"/>
        </w:rPr>
        <w:t xml:space="preserve">, he was not found at fault and sanctioned. </w:t>
      </w:r>
    </w:p>
    <w:p w14:paraId="2EF1BCB3"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p>
    <w:p w14:paraId="0AE0D85A" w14:textId="0F1D39B4" w:rsidR="00CB5A1B" w:rsidRPr="00F03340" w:rsidRDefault="006D4F53"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Pr>
          <w:rFonts w:ascii="Cambria" w:hAnsi="Cambria"/>
          <w:sz w:val="20"/>
          <w:lang w:val="en-US"/>
        </w:rPr>
        <w:t>I</w:t>
      </w:r>
      <w:r w:rsidR="00322B81">
        <w:rPr>
          <w:rFonts w:ascii="Cambria" w:hAnsi="Cambria"/>
          <w:sz w:val="20"/>
          <w:lang w:val="en-US"/>
        </w:rPr>
        <w:t xml:space="preserve">n the latter instance, </w:t>
      </w:r>
      <w:r>
        <w:rPr>
          <w:rFonts w:ascii="Cambria" w:hAnsi="Cambria"/>
          <w:sz w:val="20"/>
          <w:lang w:val="en-US"/>
        </w:rPr>
        <w:t xml:space="preserve">should </w:t>
      </w:r>
      <w:r w:rsidR="00F72F46">
        <w:rPr>
          <w:rFonts w:ascii="Cambria" w:hAnsi="Cambria"/>
          <w:sz w:val="20"/>
          <w:lang w:val="en-US"/>
        </w:rPr>
        <w:t>a minor sanction be</w:t>
      </w:r>
      <w:r w:rsidR="00347B97">
        <w:rPr>
          <w:rFonts w:ascii="Cambria" w:hAnsi="Cambria"/>
          <w:sz w:val="20"/>
          <w:lang w:val="en-US"/>
        </w:rPr>
        <w:t xml:space="preserve"> applied, other than an</w:t>
      </w:r>
      <w:r w:rsidR="006C35DA">
        <w:rPr>
          <w:rFonts w:ascii="Cambria" w:hAnsi="Cambria"/>
          <w:sz w:val="20"/>
          <w:lang w:val="en-US"/>
        </w:rPr>
        <w:t xml:space="preserve"> expulsion, lost earnings shall be paid in the</w:t>
      </w:r>
      <w:r w:rsidR="0032308E">
        <w:rPr>
          <w:rFonts w:ascii="Cambria" w:hAnsi="Cambria"/>
          <w:sz w:val="20"/>
          <w:lang w:val="en-US"/>
        </w:rPr>
        <w:t xml:space="preserve"> appropriate proportion and</w:t>
      </w:r>
      <w:r w:rsidR="00A20B8E">
        <w:rPr>
          <w:rFonts w:ascii="Cambria" w:hAnsi="Cambria"/>
          <w:sz w:val="20"/>
          <w:lang w:val="en-US"/>
        </w:rPr>
        <w:t>,</w:t>
      </w:r>
      <w:r w:rsidR="0032308E">
        <w:rPr>
          <w:rFonts w:ascii="Cambria" w:hAnsi="Cambria"/>
          <w:sz w:val="20"/>
          <w:lang w:val="en-US"/>
        </w:rPr>
        <w:t xml:space="preserve"> should the sanction be expuls</w:t>
      </w:r>
      <w:r w:rsidR="00E07F44">
        <w:rPr>
          <w:rFonts w:ascii="Cambria" w:hAnsi="Cambria"/>
          <w:sz w:val="20"/>
          <w:lang w:val="en-US"/>
        </w:rPr>
        <w:t>ion (dismissal, exoneration)</w:t>
      </w:r>
      <w:proofErr w:type="gramStart"/>
      <w:r w:rsidR="00E07F44">
        <w:rPr>
          <w:rFonts w:ascii="Cambria" w:hAnsi="Cambria"/>
          <w:sz w:val="20"/>
          <w:lang w:val="en-US"/>
        </w:rPr>
        <w:t>,</w:t>
      </w:r>
      <w:proofErr w:type="gramEnd"/>
      <w:r w:rsidR="00E07F44">
        <w:rPr>
          <w:rFonts w:ascii="Cambria" w:hAnsi="Cambria"/>
          <w:sz w:val="20"/>
          <w:lang w:val="en-US"/>
        </w:rPr>
        <w:t xml:space="preserve"> the earnings</w:t>
      </w:r>
      <w:r w:rsidR="0032308E">
        <w:rPr>
          <w:rFonts w:ascii="Cambria" w:hAnsi="Cambria"/>
          <w:sz w:val="20"/>
          <w:lang w:val="en-US"/>
        </w:rPr>
        <w:t xml:space="preserve"> shall not be paid to him.</w:t>
      </w:r>
      <w:r w:rsidR="00CB5A1B" w:rsidRPr="00F03340">
        <w:rPr>
          <w:rStyle w:val="FootnoteReference"/>
          <w:rFonts w:ascii="Cambria" w:eastAsiaTheme="majorEastAsia" w:hAnsi="Cambria"/>
          <w:sz w:val="20"/>
          <w:lang w:val="en-US"/>
        </w:rPr>
        <w:footnoteReference w:id="26"/>
      </w:r>
    </w:p>
    <w:p w14:paraId="6ED8A672"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087654A2" w14:textId="58C64CA4" w:rsidR="00CB5A1B" w:rsidRPr="00F03340" w:rsidRDefault="00930999"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lang w:val="en-US"/>
        </w:rPr>
        <w:t xml:space="preserve">On July </w:t>
      </w:r>
      <w:r w:rsidR="00CB5A1B" w:rsidRPr="00F03340">
        <w:rPr>
          <w:rFonts w:ascii="Cambria" w:hAnsi="Cambria"/>
          <w:sz w:val="20"/>
          <w:lang w:val="en-US"/>
        </w:rPr>
        <w:t>27</w:t>
      </w:r>
      <w:r>
        <w:rPr>
          <w:rFonts w:ascii="Cambria" w:hAnsi="Cambria"/>
          <w:sz w:val="20"/>
          <w:lang w:val="en-US"/>
        </w:rPr>
        <w:t>,</w:t>
      </w:r>
      <w:r w:rsidR="00CB5A1B" w:rsidRPr="00F03340">
        <w:rPr>
          <w:rFonts w:ascii="Cambria" w:hAnsi="Cambria"/>
          <w:sz w:val="20"/>
          <w:lang w:val="en-US"/>
        </w:rPr>
        <w:t xml:space="preserve"> 1976</w:t>
      </w:r>
      <w:r w:rsidR="00DB3884">
        <w:rPr>
          <w:rFonts w:ascii="Cambria" w:hAnsi="Cambria"/>
          <w:sz w:val="20"/>
          <w:lang w:val="en-US"/>
        </w:rPr>
        <w:t xml:space="preserve">, the </w:t>
      </w:r>
      <w:r w:rsidR="00CB5A1B" w:rsidRPr="00F03340">
        <w:rPr>
          <w:rFonts w:ascii="Cambria" w:hAnsi="Cambria"/>
          <w:sz w:val="20"/>
          <w:lang w:val="en-US"/>
        </w:rPr>
        <w:t xml:space="preserve">DGI </w:t>
      </w:r>
      <w:r w:rsidR="00DB3884">
        <w:rPr>
          <w:rFonts w:ascii="Cambria" w:hAnsi="Cambria"/>
          <w:sz w:val="20"/>
          <w:lang w:val="en-US"/>
        </w:rPr>
        <w:t>forwarded a communication to the</w:t>
      </w:r>
      <w:r w:rsidR="001601CE">
        <w:rPr>
          <w:rFonts w:ascii="Cambria" w:hAnsi="Cambria"/>
          <w:sz w:val="20"/>
          <w:lang w:val="en-US"/>
        </w:rPr>
        <w:t xml:space="preserve"> Air Defense Artillery Division</w:t>
      </w:r>
      <w:r w:rsidR="00A20B8E">
        <w:rPr>
          <w:rFonts w:ascii="Cambria" w:hAnsi="Cambria"/>
          <w:sz w:val="20"/>
          <w:lang w:val="en-US"/>
        </w:rPr>
        <w:t xml:space="preserve"> noting that Mrs. </w:t>
      </w:r>
      <w:proofErr w:type="spellStart"/>
      <w:r w:rsidR="00A20B8E">
        <w:rPr>
          <w:rFonts w:ascii="Cambria" w:hAnsi="Cambria"/>
          <w:sz w:val="20"/>
          <w:lang w:val="en-US"/>
        </w:rPr>
        <w:t>Perrone</w:t>
      </w:r>
      <w:proofErr w:type="spellEnd"/>
      <w:r w:rsidR="00A20B8E">
        <w:rPr>
          <w:rFonts w:ascii="Cambria" w:hAnsi="Cambria"/>
          <w:sz w:val="20"/>
          <w:lang w:val="en-US"/>
        </w:rPr>
        <w:t xml:space="preserve"> and Mr. </w:t>
      </w:r>
      <w:proofErr w:type="spellStart"/>
      <w:r w:rsidR="00A20B8E">
        <w:rPr>
          <w:rFonts w:ascii="Cambria" w:hAnsi="Cambria"/>
          <w:sz w:val="20"/>
          <w:lang w:val="en-US"/>
        </w:rPr>
        <w:t>Preckel</w:t>
      </w:r>
      <w:proofErr w:type="spellEnd"/>
      <w:r w:rsidR="00A20B8E">
        <w:rPr>
          <w:rFonts w:ascii="Cambria" w:hAnsi="Cambria"/>
          <w:sz w:val="20"/>
          <w:lang w:val="en-US"/>
        </w:rPr>
        <w:t xml:space="preserve"> “have been </w:t>
      </w:r>
      <w:r w:rsidR="00AF1629">
        <w:rPr>
          <w:rFonts w:ascii="Cambria" w:hAnsi="Cambria"/>
          <w:sz w:val="20"/>
          <w:lang w:val="en-US"/>
        </w:rPr>
        <w:t>absent from work for a time and</w:t>
      </w:r>
      <w:r w:rsidR="00784F2B">
        <w:rPr>
          <w:rFonts w:ascii="Cambria" w:hAnsi="Cambria"/>
          <w:sz w:val="20"/>
          <w:lang w:val="en-US"/>
        </w:rPr>
        <w:t xml:space="preserve"> that</w:t>
      </w:r>
      <w:r w:rsidR="00AF1629">
        <w:rPr>
          <w:rFonts w:ascii="Cambria" w:hAnsi="Cambria"/>
          <w:sz w:val="20"/>
          <w:lang w:val="en-US"/>
        </w:rPr>
        <w:t xml:space="preserve"> their next of kin have claimed that they were detained.</w:t>
      </w:r>
      <w:r w:rsidR="00CB5A1B" w:rsidRPr="00F03340">
        <w:rPr>
          <w:rFonts w:ascii="Cambria" w:hAnsi="Cambria"/>
          <w:sz w:val="20"/>
          <w:lang w:val="en-US"/>
        </w:rPr>
        <w:t>”</w:t>
      </w:r>
      <w:r w:rsidR="00CB5A1B" w:rsidRPr="00F03340">
        <w:rPr>
          <w:rStyle w:val="FootnoteReference"/>
          <w:rFonts w:ascii="Cambria" w:eastAsiaTheme="majorEastAsia" w:hAnsi="Cambria"/>
          <w:sz w:val="20"/>
          <w:lang w:val="en-US"/>
        </w:rPr>
        <w:footnoteReference w:id="27"/>
      </w:r>
      <w:r w:rsidR="00900048">
        <w:rPr>
          <w:rFonts w:ascii="Cambria" w:hAnsi="Cambria"/>
          <w:sz w:val="20"/>
          <w:lang w:val="en-US"/>
        </w:rPr>
        <w:t xml:space="preserve"> The DGI contended that “because there was no written record of </w:t>
      </w:r>
      <w:r w:rsidR="00900048">
        <w:rPr>
          <w:rFonts w:ascii="Cambria" w:hAnsi="Cambria"/>
          <w:sz w:val="20"/>
          <w:lang w:val="en-US"/>
        </w:rPr>
        <w:lastRenderedPageBreak/>
        <w:t xml:space="preserve">such a detention </w:t>
      </w:r>
      <w:r w:rsidR="00CB5A1B" w:rsidRPr="00F03340">
        <w:rPr>
          <w:rFonts w:ascii="Cambria" w:hAnsi="Cambria"/>
          <w:sz w:val="20"/>
          <w:lang w:val="en-US"/>
        </w:rPr>
        <w:t xml:space="preserve">(…) </w:t>
      </w:r>
      <w:r w:rsidR="00900048">
        <w:rPr>
          <w:rFonts w:ascii="Cambria" w:hAnsi="Cambria"/>
          <w:sz w:val="20"/>
          <w:lang w:val="en-US"/>
        </w:rPr>
        <w:t xml:space="preserve">said absences must be deemed unjustified </w:t>
      </w:r>
      <w:r w:rsidR="00773079">
        <w:rPr>
          <w:rFonts w:ascii="Cambria" w:hAnsi="Cambria"/>
          <w:sz w:val="20"/>
          <w:lang w:val="en-US"/>
        </w:rPr>
        <w:t>giving rise to the loss of their source of work.</w:t>
      </w:r>
      <w:r w:rsidR="00CB5A1B" w:rsidRPr="00F03340">
        <w:rPr>
          <w:rFonts w:ascii="Cambria" w:hAnsi="Cambria"/>
          <w:sz w:val="20"/>
          <w:lang w:val="en-US"/>
        </w:rPr>
        <w:t>”</w:t>
      </w:r>
      <w:r w:rsidR="00CB5A1B" w:rsidRPr="00F03340">
        <w:rPr>
          <w:rStyle w:val="FootnoteReference"/>
          <w:rFonts w:ascii="Cambria" w:eastAsiaTheme="majorEastAsia" w:hAnsi="Cambria"/>
          <w:sz w:val="20"/>
          <w:lang w:val="en-US"/>
        </w:rPr>
        <w:footnoteReference w:id="28"/>
      </w:r>
      <w:r w:rsidR="00CB5A1B" w:rsidRPr="00F03340">
        <w:rPr>
          <w:rFonts w:ascii="Cambria" w:hAnsi="Cambria"/>
          <w:sz w:val="20"/>
          <w:lang w:val="en-US"/>
        </w:rPr>
        <w:t xml:space="preserve"> </w:t>
      </w:r>
      <w:r w:rsidR="000B2480">
        <w:rPr>
          <w:rFonts w:ascii="Cambria" w:hAnsi="Cambria"/>
          <w:sz w:val="20"/>
          <w:lang w:val="en-US"/>
        </w:rPr>
        <w:t xml:space="preserve"> </w:t>
      </w:r>
      <w:r w:rsidR="00FD11D2">
        <w:rPr>
          <w:rFonts w:ascii="Cambria" w:hAnsi="Cambria"/>
          <w:sz w:val="20"/>
          <w:lang w:val="en-US"/>
        </w:rPr>
        <w:t>The same day, the Coronel of the Air Defense Artillery Division</w:t>
      </w:r>
      <w:r w:rsidR="00FD11D2" w:rsidRPr="00F03340">
        <w:rPr>
          <w:rFonts w:ascii="Cambria" w:hAnsi="Cambria"/>
          <w:sz w:val="20"/>
          <w:szCs w:val="20"/>
          <w:lang w:val="en-US"/>
        </w:rPr>
        <w:t xml:space="preserve"> </w:t>
      </w:r>
      <w:r w:rsidR="00FD11D2">
        <w:rPr>
          <w:rFonts w:ascii="Cambria" w:hAnsi="Cambria"/>
          <w:sz w:val="20"/>
          <w:szCs w:val="20"/>
          <w:lang w:val="en-US"/>
        </w:rPr>
        <w:t xml:space="preserve">reported that Mrs. </w:t>
      </w:r>
      <w:proofErr w:type="spellStart"/>
      <w:r w:rsidR="00FD11D2">
        <w:rPr>
          <w:rFonts w:ascii="Cambria" w:hAnsi="Cambria"/>
          <w:sz w:val="20"/>
          <w:szCs w:val="20"/>
          <w:lang w:val="en-US"/>
        </w:rPr>
        <w:t>Perrone</w:t>
      </w:r>
      <w:proofErr w:type="spellEnd"/>
      <w:r w:rsidR="00FD11D2">
        <w:rPr>
          <w:rFonts w:ascii="Cambria" w:hAnsi="Cambria"/>
          <w:sz w:val="20"/>
          <w:szCs w:val="20"/>
          <w:lang w:val="en-US"/>
        </w:rPr>
        <w:t xml:space="preserve"> and Mr. </w:t>
      </w:r>
      <w:proofErr w:type="spellStart"/>
      <w:r w:rsidR="00FD11D2">
        <w:rPr>
          <w:rFonts w:ascii="Cambria" w:hAnsi="Cambria"/>
          <w:sz w:val="20"/>
          <w:szCs w:val="20"/>
          <w:lang w:val="en-US"/>
        </w:rPr>
        <w:t>Preckel</w:t>
      </w:r>
      <w:proofErr w:type="spellEnd"/>
      <w:r w:rsidR="00FD11D2">
        <w:rPr>
          <w:rFonts w:ascii="Cambria" w:hAnsi="Cambria"/>
          <w:sz w:val="20"/>
          <w:szCs w:val="20"/>
          <w:lang w:val="en-US"/>
        </w:rPr>
        <w:t xml:space="preserve"> were at the disposal of the military authorities.</w:t>
      </w:r>
      <w:r w:rsidR="00CB5A1B" w:rsidRPr="00F03340">
        <w:rPr>
          <w:rStyle w:val="FootnoteReference"/>
          <w:rFonts w:ascii="Cambria" w:eastAsiaTheme="majorEastAsia" w:hAnsi="Cambria"/>
          <w:sz w:val="20"/>
          <w:lang w:val="en-US"/>
        </w:rPr>
        <w:footnoteReference w:id="29"/>
      </w:r>
    </w:p>
    <w:p w14:paraId="3E999003"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24368FAB" w14:textId="16D26FAE" w:rsidR="00CB5A1B" w:rsidRPr="00F03340" w:rsidRDefault="00476F4E"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August </w:t>
      </w:r>
      <w:r w:rsidR="00CB5A1B" w:rsidRPr="00F03340">
        <w:rPr>
          <w:rFonts w:ascii="Cambria" w:hAnsi="Cambria"/>
          <w:sz w:val="20"/>
          <w:szCs w:val="20"/>
          <w:lang w:val="en-US"/>
        </w:rPr>
        <w:t>10</w:t>
      </w:r>
      <w:r>
        <w:rPr>
          <w:rFonts w:ascii="Cambria" w:hAnsi="Cambria"/>
          <w:sz w:val="20"/>
          <w:szCs w:val="20"/>
          <w:lang w:val="en-US"/>
        </w:rPr>
        <w:t>,</w:t>
      </w:r>
      <w:r w:rsidR="00CB5A1B" w:rsidRPr="00F03340">
        <w:rPr>
          <w:rFonts w:ascii="Cambria" w:hAnsi="Cambria"/>
          <w:sz w:val="20"/>
          <w:szCs w:val="20"/>
          <w:lang w:val="en-US"/>
        </w:rPr>
        <w:t xml:space="preserve"> 1976</w:t>
      </w:r>
      <w:r w:rsidR="00746064">
        <w:rPr>
          <w:rFonts w:ascii="Cambria" w:hAnsi="Cambria"/>
          <w:sz w:val="20"/>
          <w:szCs w:val="20"/>
          <w:lang w:val="en-US"/>
        </w:rPr>
        <w:t>, the</w:t>
      </w:r>
      <w:r w:rsidR="00CB5A1B" w:rsidRPr="00F03340">
        <w:rPr>
          <w:rFonts w:ascii="Cambria" w:hAnsi="Cambria"/>
          <w:sz w:val="20"/>
          <w:szCs w:val="20"/>
          <w:lang w:val="en-US"/>
        </w:rPr>
        <w:t xml:space="preserve"> DGI </w:t>
      </w:r>
      <w:r w:rsidR="00746064">
        <w:rPr>
          <w:rFonts w:ascii="Cambria" w:hAnsi="Cambria"/>
          <w:sz w:val="20"/>
          <w:szCs w:val="20"/>
          <w:lang w:val="en-US"/>
        </w:rPr>
        <w:t xml:space="preserve">decided to place </w:t>
      </w:r>
      <w:r w:rsidR="00A972FA">
        <w:rPr>
          <w:rFonts w:ascii="Cambria" w:hAnsi="Cambria"/>
          <w:sz w:val="20"/>
          <w:szCs w:val="20"/>
          <w:lang w:val="en-US"/>
        </w:rPr>
        <w:t xml:space="preserve">Mrs. </w:t>
      </w:r>
      <w:proofErr w:type="spellStart"/>
      <w:r w:rsidR="00A972FA">
        <w:rPr>
          <w:rFonts w:ascii="Cambria" w:hAnsi="Cambria"/>
          <w:sz w:val="20"/>
          <w:lang w:val="en-US"/>
        </w:rPr>
        <w:t>Perrone</w:t>
      </w:r>
      <w:proofErr w:type="spellEnd"/>
      <w:r w:rsidR="00A972FA">
        <w:rPr>
          <w:rFonts w:ascii="Cambria" w:hAnsi="Cambria"/>
          <w:sz w:val="20"/>
          <w:lang w:val="en-US"/>
        </w:rPr>
        <w:t xml:space="preserve"> and Mr.</w:t>
      </w:r>
      <w:r w:rsidR="00A972FA" w:rsidRPr="00F03340">
        <w:rPr>
          <w:rFonts w:ascii="Cambria" w:hAnsi="Cambria"/>
          <w:sz w:val="20"/>
          <w:lang w:val="en-US"/>
        </w:rPr>
        <w:t xml:space="preserve"> </w:t>
      </w:r>
      <w:proofErr w:type="spellStart"/>
      <w:r w:rsidR="00A972FA" w:rsidRPr="00F03340">
        <w:rPr>
          <w:rFonts w:ascii="Cambria" w:hAnsi="Cambria"/>
          <w:sz w:val="20"/>
          <w:lang w:val="en-US"/>
        </w:rPr>
        <w:t>Preckel</w:t>
      </w:r>
      <w:proofErr w:type="spellEnd"/>
      <w:r w:rsidR="002076FE">
        <w:rPr>
          <w:rFonts w:ascii="Cambria" w:hAnsi="Cambria"/>
          <w:sz w:val="20"/>
          <w:lang w:val="en-US"/>
        </w:rPr>
        <w:t xml:space="preserve"> </w:t>
      </w:r>
      <w:r w:rsidR="00746064">
        <w:rPr>
          <w:rFonts w:ascii="Cambria" w:hAnsi="Cambria"/>
          <w:sz w:val="20"/>
          <w:szCs w:val="20"/>
          <w:lang w:val="en-US"/>
        </w:rPr>
        <w:t>on preventive suspension</w:t>
      </w:r>
      <w:r w:rsidR="002076FE">
        <w:rPr>
          <w:rFonts w:ascii="Cambria" w:hAnsi="Cambria"/>
          <w:sz w:val="20"/>
          <w:szCs w:val="20"/>
          <w:lang w:val="en-US"/>
        </w:rPr>
        <w:t>.</w:t>
      </w:r>
      <w:r w:rsidR="00CB5A1B" w:rsidRPr="00F03340">
        <w:rPr>
          <w:rStyle w:val="FootnoteReference"/>
          <w:rFonts w:ascii="Cambria" w:eastAsiaTheme="majorEastAsia" w:hAnsi="Cambria"/>
          <w:sz w:val="20"/>
          <w:lang w:val="en-US"/>
        </w:rPr>
        <w:footnoteReference w:id="30"/>
      </w:r>
      <w:r w:rsidR="00DB0E46">
        <w:rPr>
          <w:rFonts w:ascii="Cambria" w:hAnsi="Cambria"/>
          <w:sz w:val="20"/>
          <w:lang w:val="en-US"/>
        </w:rPr>
        <w:t xml:space="preserve">  The</w:t>
      </w:r>
      <w:r w:rsidR="00CB5A1B" w:rsidRPr="00F03340">
        <w:rPr>
          <w:rFonts w:ascii="Cambria" w:hAnsi="Cambria"/>
          <w:sz w:val="20"/>
          <w:lang w:val="en-US"/>
        </w:rPr>
        <w:t xml:space="preserve"> DGI </w:t>
      </w:r>
      <w:r w:rsidR="00DB0E46">
        <w:rPr>
          <w:rFonts w:ascii="Cambria" w:hAnsi="Cambria"/>
          <w:sz w:val="20"/>
          <w:lang w:val="en-US"/>
        </w:rPr>
        <w:t xml:space="preserve">took note that both of them </w:t>
      </w:r>
      <w:r w:rsidR="00BC4620">
        <w:rPr>
          <w:rFonts w:ascii="Cambria" w:hAnsi="Cambria"/>
          <w:sz w:val="20"/>
          <w:lang w:val="en-US"/>
        </w:rPr>
        <w:t>were being held in detention and asserted</w:t>
      </w:r>
      <w:r w:rsidR="00313901">
        <w:rPr>
          <w:rFonts w:ascii="Cambria" w:hAnsi="Cambria"/>
          <w:sz w:val="20"/>
          <w:lang w:val="en-US"/>
        </w:rPr>
        <w:t xml:space="preserve"> that the suspension is proper,</w:t>
      </w:r>
      <w:r w:rsidR="00BC4620">
        <w:rPr>
          <w:rFonts w:ascii="Cambria" w:hAnsi="Cambria"/>
          <w:sz w:val="20"/>
          <w:lang w:val="en-US"/>
        </w:rPr>
        <w:t xml:space="preserve"> “without prejudice </w:t>
      </w:r>
      <w:r w:rsidR="00932DB5">
        <w:rPr>
          <w:rFonts w:ascii="Cambria" w:hAnsi="Cambria"/>
          <w:sz w:val="20"/>
          <w:lang w:val="en-US"/>
        </w:rPr>
        <w:t xml:space="preserve">to the </w:t>
      </w:r>
      <w:r w:rsidR="008F7FB7">
        <w:rPr>
          <w:rFonts w:ascii="Cambria" w:hAnsi="Cambria"/>
          <w:sz w:val="20"/>
          <w:lang w:val="en-US"/>
        </w:rPr>
        <w:t xml:space="preserve">pertinent </w:t>
      </w:r>
      <w:r w:rsidR="00932DB5">
        <w:rPr>
          <w:rFonts w:ascii="Cambria" w:hAnsi="Cambria"/>
          <w:sz w:val="20"/>
          <w:lang w:val="en-US"/>
        </w:rPr>
        <w:t>administrative investigation proceeding.</w:t>
      </w:r>
      <w:r w:rsidR="00CB5A1B" w:rsidRPr="00F03340">
        <w:rPr>
          <w:rFonts w:ascii="Cambria" w:hAnsi="Cambria"/>
          <w:sz w:val="20"/>
          <w:lang w:val="en-US"/>
        </w:rPr>
        <w:t>”</w:t>
      </w:r>
      <w:r w:rsidR="00CB5A1B" w:rsidRPr="00F03340">
        <w:rPr>
          <w:rStyle w:val="FootnoteReference"/>
          <w:rFonts w:ascii="Cambria" w:eastAsiaTheme="majorEastAsia" w:hAnsi="Cambria"/>
          <w:sz w:val="20"/>
          <w:lang w:val="en-US"/>
        </w:rPr>
        <w:footnoteReference w:id="31"/>
      </w:r>
    </w:p>
    <w:p w14:paraId="5C325F06" w14:textId="77777777" w:rsidR="00CB5A1B" w:rsidRPr="00F03340" w:rsidRDefault="00CB5A1B" w:rsidP="00771D50">
      <w:pPr>
        <w:pStyle w:val="ListParagraph"/>
        <w:ind w:left="0" w:firstLine="720"/>
        <w:rPr>
          <w:sz w:val="20"/>
          <w:szCs w:val="20"/>
        </w:rPr>
      </w:pPr>
    </w:p>
    <w:p w14:paraId="13744319" w14:textId="73CC1AA3" w:rsidR="00CB5A1B" w:rsidRPr="00F03340" w:rsidRDefault="001A20E7"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August </w:t>
      </w:r>
      <w:r w:rsidR="00CB5A1B" w:rsidRPr="00F03340">
        <w:rPr>
          <w:rFonts w:ascii="Cambria" w:hAnsi="Cambria"/>
          <w:sz w:val="20"/>
          <w:szCs w:val="20"/>
          <w:lang w:val="en-US"/>
        </w:rPr>
        <w:t>26</w:t>
      </w:r>
      <w:r>
        <w:rPr>
          <w:rFonts w:ascii="Cambria" w:hAnsi="Cambria"/>
          <w:sz w:val="20"/>
          <w:szCs w:val="20"/>
          <w:lang w:val="en-US"/>
        </w:rPr>
        <w:t>,</w:t>
      </w:r>
      <w:r w:rsidR="00CB5A1B" w:rsidRPr="00F03340">
        <w:rPr>
          <w:rFonts w:ascii="Cambria" w:hAnsi="Cambria"/>
          <w:sz w:val="20"/>
          <w:szCs w:val="20"/>
          <w:lang w:val="en-US"/>
        </w:rPr>
        <w:t xml:space="preserve"> 1976</w:t>
      </w:r>
      <w:r w:rsidR="00DE3EB4">
        <w:rPr>
          <w:rFonts w:ascii="Cambria" w:hAnsi="Cambria"/>
          <w:sz w:val="20"/>
          <w:szCs w:val="20"/>
          <w:lang w:val="en-US"/>
        </w:rPr>
        <w:t xml:space="preserve">, the DGI decided to open an administrative investigation proceeding in order to determine </w:t>
      </w:r>
      <w:r w:rsidR="00920475">
        <w:rPr>
          <w:rFonts w:ascii="Cambria" w:hAnsi="Cambria"/>
          <w:sz w:val="20"/>
          <w:szCs w:val="20"/>
          <w:lang w:val="en-US"/>
        </w:rPr>
        <w:t xml:space="preserve">the status of Mrs. </w:t>
      </w:r>
      <w:proofErr w:type="spellStart"/>
      <w:r w:rsidR="00920475">
        <w:rPr>
          <w:rFonts w:ascii="Cambria" w:hAnsi="Cambria"/>
          <w:sz w:val="20"/>
          <w:szCs w:val="20"/>
          <w:lang w:val="en-US"/>
        </w:rPr>
        <w:t>Perrone</w:t>
      </w:r>
      <w:proofErr w:type="spellEnd"/>
      <w:r w:rsidR="00920475">
        <w:rPr>
          <w:rFonts w:ascii="Cambria" w:hAnsi="Cambria"/>
          <w:sz w:val="20"/>
          <w:szCs w:val="20"/>
          <w:lang w:val="en-US"/>
        </w:rPr>
        <w:t xml:space="preserve"> and Mr. </w:t>
      </w:r>
      <w:proofErr w:type="spellStart"/>
      <w:r w:rsidR="00920475">
        <w:rPr>
          <w:rFonts w:ascii="Cambria" w:hAnsi="Cambria"/>
          <w:sz w:val="20"/>
          <w:szCs w:val="20"/>
          <w:lang w:val="en-US"/>
        </w:rPr>
        <w:t>Preckel</w:t>
      </w:r>
      <w:proofErr w:type="spellEnd"/>
      <w:r w:rsidR="00920475">
        <w:rPr>
          <w:rFonts w:ascii="Cambria" w:hAnsi="Cambria"/>
          <w:sz w:val="20"/>
          <w:szCs w:val="20"/>
          <w:lang w:val="en-US"/>
        </w:rPr>
        <w:t>.</w:t>
      </w:r>
      <w:r w:rsidR="00CB5A1B" w:rsidRPr="00F03340">
        <w:rPr>
          <w:rStyle w:val="FootnoteReference"/>
          <w:rFonts w:ascii="Cambria" w:eastAsiaTheme="majorEastAsia" w:hAnsi="Cambria"/>
          <w:sz w:val="20"/>
          <w:lang w:val="en-US"/>
        </w:rPr>
        <w:footnoteReference w:id="32"/>
      </w:r>
      <w:r w:rsidR="00DC7835">
        <w:rPr>
          <w:rFonts w:ascii="Cambria" w:hAnsi="Cambria"/>
          <w:sz w:val="20"/>
          <w:lang w:val="en-US"/>
        </w:rPr>
        <w:t xml:space="preserve"> On October</w:t>
      </w:r>
      <w:r w:rsidR="00CB5A1B" w:rsidRPr="00F03340">
        <w:rPr>
          <w:rFonts w:ascii="Cambria" w:hAnsi="Cambria"/>
          <w:sz w:val="20"/>
          <w:lang w:val="en-US"/>
        </w:rPr>
        <w:t xml:space="preserve"> 21</w:t>
      </w:r>
      <w:r w:rsidR="00C574E7">
        <w:rPr>
          <w:rFonts w:ascii="Cambria" w:hAnsi="Cambria"/>
          <w:sz w:val="20"/>
          <w:lang w:val="en-US"/>
        </w:rPr>
        <w:t xml:space="preserve"> of the same year, the Coron</w:t>
      </w:r>
      <w:r w:rsidR="00DC7835">
        <w:rPr>
          <w:rFonts w:ascii="Cambria" w:hAnsi="Cambria"/>
          <w:sz w:val="20"/>
          <w:lang w:val="en-US"/>
        </w:rPr>
        <w:t xml:space="preserve">el of the Air Defense Artillery Division forwarded a communication to the DGI </w:t>
      </w:r>
      <w:r w:rsidR="001D1F8C">
        <w:rPr>
          <w:rFonts w:ascii="Cambria" w:hAnsi="Cambria"/>
          <w:sz w:val="20"/>
          <w:lang w:val="en-US"/>
        </w:rPr>
        <w:t xml:space="preserve">reporting </w:t>
      </w:r>
      <w:r w:rsidR="00DC7835">
        <w:rPr>
          <w:rFonts w:ascii="Cambria" w:hAnsi="Cambria"/>
          <w:sz w:val="20"/>
          <w:lang w:val="en-US"/>
        </w:rPr>
        <w:t>that both of them were detained under suspicion of “belonging to a paramilitary organization.</w:t>
      </w:r>
      <w:r w:rsidR="00CB5A1B" w:rsidRPr="00F03340">
        <w:rPr>
          <w:rFonts w:ascii="Cambria" w:hAnsi="Cambria"/>
          <w:sz w:val="20"/>
          <w:lang w:val="en-US"/>
        </w:rPr>
        <w:t>”</w:t>
      </w:r>
      <w:r w:rsidR="00CB5A1B" w:rsidRPr="00F03340">
        <w:rPr>
          <w:rStyle w:val="FootnoteReference"/>
          <w:rFonts w:ascii="Cambria" w:eastAsiaTheme="majorEastAsia" w:hAnsi="Cambria"/>
          <w:sz w:val="20"/>
          <w:lang w:val="en-US"/>
        </w:rPr>
        <w:footnoteReference w:id="33"/>
      </w:r>
    </w:p>
    <w:p w14:paraId="6E3EC85B" w14:textId="77777777" w:rsidR="00CB5A1B" w:rsidRPr="00F03340" w:rsidRDefault="00CB5A1B" w:rsidP="00771D50">
      <w:pPr>
        <w:pStyle w:val="ListParagraph"/>
        <w:ind w:left="0" w:firstLine="720"/>
        <w:rPr>
          <w:sz w:val="20"/>
          <w:szCs w:val="20"/>
        </w:rPr>
      </w:pPr>
    </w:p>
    <w:p w14:paraId="799946B0" w14:textId="30369694" w:rsidR="00CB5A1B" w:rsidRPr="00F03340" w:rsidRDefault="002C1E50"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April </w:t>
      </w:r>
      <w:r w:rsidR="00CB5A1B" w:rsidRPr="00F03340">
        <w:rPr>
          <w:rFonts w:ascii="Cambria" w:hAnsi="Cambria"/>
          <w:sz w:val="20"/>
          <w:szCs w:val="20"/>
          <w:lang w:val="en-US"/>
        </w:rPr>
        <w:t>10</w:t>
      </w:r>
      <w:r>
        <w:rPr>
          <w:rFonts w:ascii="Cambria" w:hAnsi="Cambria"/>
          <w:sz w:val="20"/>
          <w:szCs w:val="20"/>
          <w:lang w:val="en-US"/>
        </w:rPr>
        <w:t>,</w:t>
      </w:r>
      <w:r w:rsidR="00CB5A1B" w:rsidRPr="00F03340">
        <w:rPr>
          <w:rFonts w:ascii="Cambria" w:hAnsi="Cambria"/>
          <w:sz w:val="20"/>
          <w:szCs w:val="20"/>
          <w:lang w:val="en-US"/>
        </w:rPr>
        <w:t xml:space="preserve"> 1979</w:t>
      </w:r>
      <w:r w:rsidR="003649C6">
        <w:rPr>
          <w:rFonts w:ascii="Cambria" w:hAnsi="Cambria"/>
          <w:sz w:val="20"/>
          <w:szCs w:val="20"/>
          <w:lang w:val="en-US"/>
        </w:rPr>
        <w:t>, the Board of Discipline</w:t>
      </w:r>
      <w:r w:rsidR="00184A4E">
        <w:rPr>
          <w:rFonts w:ascii="Cambria" w:hAnsi="Cambria"/>
          <w:sz w:val="20"/>
          <w:szCs w:val="20"/>
          <w:lang w:val="en-US"/>
        </w:rPr>
        <w:t xml:space="preserve"> of the DGI issued its ruling </w:t>
      </w:r>
      <w:r w:rsidR="00F56B80">
        <w:rPr>
          <w:rFonts w:ascii="Cambria" w:hAnsi="Cambria"/>
          <w:sz w:val="20"/>
          <w:szCs w:val="20"/>
          <w:lang w:val="en-US"/>
        </w:rPr>
        <w:t>advising the investigation to be cl</w:t>
      </w:r>
      <w:r w:rsidR="005436D4">
        <w:rPr>
          <w:rFonts w:ascii="Cambria" w:hAnsi="Cambria"/>
          <w:sz w:val="20"/>
          <w:szCs w:val="20"/>
          <w:lang w:val="en-US"/>
        </w:rPr>
        <w:t>osed.</w:t>
      </w:r>
      <w:r w:rsidR="00CB5A1B" w:rsidRPr="00F03340">
        <w:rPr>
          <w:rStyle w:val="FootnoteReference"/>
          <w:rFonts w:ascii="Cambria" w:eastAsiaTheme="majorEastAsia" w:hAnsi="Cambria"/>
          <w:sz w:val="20"/>
          <w:szCs w:val="20"/>
          <w:lang w:val="en-US"/>
        </w:rPr>
        <w:footnoteReference w:id="34"/>
      </w:r>
      <w:r w:rsidR="0030359D">
        <w:rPr>
          <w:rFonts w:ascii="Cambria" w:hAnsi="Cambria"/>
          <w:sz w:val="20"/>
          <w:szCs w:val="20"/>
          <w:lang w:val="en-US"/>
        </w:rPr>
        <w:t xml:space="preserve"> </w:t>
      </w:r>
      <w:r w:rsidR="00C574E7">
        <w:rPr>
          <w:rFonts w:ascii="Cambria" w:hAnsi="Cambria"/>
          <w:sz w:val="20"/>
          <w:szCs w:val="20"/>
          <w:lang w:val="en-US"/>
        </w:rPr>
        <w:t xml:space="preserve">It noted that </w:t>
      </w:r>
      <w:r w:rsidR="00A274A2">
        <w:rPr>
          <w:rFonts w:ascii="Cambria" w:hAnsi="Cambria"/>
          <w:sz w:val="20"/>
          <w:szCs w:val="20"/>
          <w:lang w:val="en-US"/>
        </w:rPr>
        <w:t xml:space="preserve">the </w:t>
      </w:r>
      <w:r w:rsidR="00C574E7">
        <w:rPr>
          <w:rFonts w:ascii="Cambria" w:hAnsi="Cambria"/>
          <w:sz w:val="20"/>
          <w:szCs w:val="20"/>
          <w:lang w:val="en-US"/>
        </w:rPr>
        <w:t>evidence</w:t>
      </w:r>
      <w:r w:rsidR="00A274A2">
        <w:rPr>
          <w:rFonts w:ascii="Cambria" w:hAnsi="Cambria"/>
          <w:sz w:val="20"/>
          <w:szCs w:val="20"/>
          <w:lang w:val="en-US"/>
        </w:rPr>
        <w:t xml:space="preserve"> shows</w:t>
      </w:r>
      <w:r w:rsidR="00C574E7">
        <w:rPr>
          <w:rFonts w:ascii="Cambria" w:hAnsi="Cambria"/>
          <w:sz w:val="20"/>
          <w:szCs w:val="20"/>
          <w:lang w:val="en-US"/>
        </w:rPr>
        <w:t xml:space="preserve"> </w:t>
      </w:r>
      <w:r w:rsidR="0025025A">
        <w:rPr>
          <w:rFonts w:ascii="Cambria" w:hAnsi="Cambria"/>
          <w:sz w:val="20"/>
          <w:szCs w:val="20"/>
          <w:lang w:val="en-US"/>
        </w:rPr>
        <w:t xml:space="preserve">that Mrs. </w:t>
      </w:r>
      <w:proofErr w:type="spellStart"/>
      <w:r w:rsidR="0025025A">
        <w:rPr>
          <w:rFonts w:ascii="Cambria" w:hAnsi="Cambria"/>
          <w:sz w:val="20"/>
          <w:szCs w:val="20"/>
          <w:lang w:val="en-US"/>
        </w:rPr>
        <w:t>Perrone</w:t>
      </w:r>
      <w:proofErr w:type="spellEnd"/>
      <w:r w:rsidR="0025025A">
        <w:rPr>
          <w:rFonts w:ascii="Cambria" w:hAnsi="Cambria"/>
          <w:sz w:val="20"/>
          <w:szCs w:val="20"/>
          <w:lang w:val="en-US"/>
        </w:rPr>
        <w:t xml:space="preserve"> and Mr. </w:t>
      </w:r>
      <w:proofErr w:type="spellStart"/>
      <w:r w:rsidR="0025025A">
        <w:rPr>
          <w:rFonts w:ascii="Cambria" w:hAnsi="Cambria"/>
          <w:sz w:val="20"/>
          <w:szCs w:val="20"/>
          <w:lang w:val="en-US"/>
        </w:rPr>
        <w:t>Preckel</w:t>
      </w:r>
      <w:proofErr w:type="spellEnd"/>
      <w:r w:rsidR="0025025A">
        <w:rPr>
          <w:rFonts w:ascii="Cambria" w:hAnsi="Cambria"/>
          <w:sz w:val="20"/>
          <w:szCs w:val="20"/>
          <w:lang w:val="en-US"/>
        </w:rPr>
        <w:t xml:space="preserve"> were not tried in any military court proceeding or other court proceeding.</w:t>
      </w:r>
      <w:r w:rsidR="00CB5A1B" w:rsidRPr="00F03340">
        <w:rPr>
          <w:rStyle w:val="FootnoteReference"/>
          <w:rFonts w:ascii="Cambria" w:eastAsiaTheme="majorEastAsia" w:hAnsi="Cambria"/>
          <w:sz w:val="20"/>
          <w:szCs w:val="20"/>
          <w:lang w:val="en-US"/>
        </w:rPr>
        <w:footnoteReference w:id="35"/>
      </w:r>
    </w:p>
    <w:p w14:paraId="0839C30E"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2AFC9FF7" w14:textId="2567A1A1" w:rsidR="00CB5A1B" w:rsidRPr="00F03340" w:rsidRDefault="00A31DDD"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lang w:val="en-US"/>
        </w:rPr>
        <w:t>The Directorate of Technical and Legal Affairs decided that the proceeding against both of them is suspended until such time as they are able to testify.</w:t>
      </w:r>
      <w:r w:rsidR="00CB5A1B" w:rsidRPr="00F03340">
        <w:rPr>
          <w:rStyle w:val="FootnoteReference"/>
          <w:rFonts w:ascii="Cambria" w:eastAsiaTheme="majorEastAsia" w:hAnsi="Cambria"/>
          <w:sz w:val="20"/>
          <w:lang w:val="en-US"/>
        </w:rPr>
        <w:footnoteReference w:id="36"/>
      </w:r>
      <w:r w:rsidR="00CB5A1B" w:rsidRPr="00F03340">
        <w:rPr>
          <w:rFonts w:ascii="Cambria" w:hAnsi="Cambria"/>
          <w:sz w:val="20"/>
          <w:lang w:val="en-US"/>
        </w:rPr>
        <w:t xml:space="preserve"> </w:t>
      </w:r>
    </w:p>
    <w:p w14:paraId="3891A331" w14:textId="77777777" w:rsidR="00CB5A1B" w:rsidRPr="00F03340" w:rsidRDefault="00CB5A1B" w:rsidP="00771D50">
      <w:pPr>
        <w:pStyle w:val="ListParagraph"/>
        <w:ind w:left="0" w:firstLine="720"/>
        <w:rPr>
          <w:sz w:val="20"/>
        </w:rPr>
      </w:pPr>
    </w:p>
    <w:p w14:paraId="462E6E2F" w14:textId="65FC406D" w:rsidR="00CB5A1B" w:rsidRPr="00F03340" w:rsidRDefault="001E3C87"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lang w:val="en-US"/>
        </w:rPr>
        <w:t xml:space="preserve">In regard to Mrs. </w:t>
      </w:r>
      <w:proofErr w:type="spellStart"/>
      <w:r>
        <w:rPr>
          <w:rFonts w:ascii="Cambria" w:hAnsi="Cambria"/>
          <w:sz w:val="20"/>
          <w:lang w:val="en-US"/>
        </w:rPr>
        <w:t>Perrone</w:t>
      </w:r>
      <w:proofErr w:type="spellEnd"/>
      <w:r>
        <w:rPr>
          <w:rFonts w:ascii="Cambria" w:hAnsi="Cambria"/>
          <w:sz w:val="20"/>
          <w:lang w:val="en-US"/>
        </w:rPr>
        <w:t>, she returned to her job at DGI on October 20, 1982.</w:t>
      </w:r>
      <w:r w:rsidR="00CB5A1B" w:rsidRPr="00F03340">
        <w:rPr>
          <w:rStyle w:val="FootnoteReference"/>
          <w:rFonts w:ascii="Cambria" w:eastAsiaTheme="majorEastAsia" w:hAnsi="Cambria"/>
          <w:sz w:val="20"/>
          <w:lang w:val="en-US"/>
        </w:rPr>
        <w:footnoteReference w:id="37"/>
      </w:r>
      <w:r>
        <w:rPr>
          <w:rFonts w:ascii="Cambria" w:hAnsi="Cambria"/>
          <w:sz w:val="20"/>
          <w:szCs w:val="20"/>
          <w:lang w:val="en-US"/>
        </w:rPr>
        <w:t xml:space="preserve"> On April </w:t>
      </w:r>
      <w:r w:rsidR="00CB5A1B" w:rsidRPr="00F03340">
        <w:rPr>
          <w:rFonts w:ascii="Cambria" w:hAnsi="Cambria"/>
          <w:sz w:val="20"/>
          <w:szCs w:val="20"/>
          <w:lang w:val="en-US"/>
        </w:rPr>
        <w:t>27</w:t>
      </w:r>
      <w:r>
        <w:rPr>
          <w:rFonts w:ascii="Cambria" w:hAnsi="Cambria"/>
          <w:sz w:val="20"/>
          <w:szCs w:val="20"/>
          <w:lang w:val="en-US"/>
        </w:rPr>
        <w:t>,</w:t>
      </w:r>
      <w:r w:rsidR="00CB5A1B" w:rsidRPr="00F03340">
        <w:rPr>
          <w:rFonts w:ascii="Cambria" w:hAnsi="Cambria"/>
          <w:sz w:val="20"/>
          <w:szCs w:val="20"/>
          <w:lang w:val="en-US"/>
        </w:rPr>
        <w:t xml:space="preserve"> 1983</w:t>
      </w:r>
      <w:r w:rsidR="00E34D7A">
        <w:rPr>
          <w:rFonts w:ascii="Cambria" w:hAnsi="Cambria"/>
          <w:sz w:val="20"/>
          <w:szCs w:val="20"/>
          <w:lang w:val="en-US"/>
        </w:rPr>
        <w:t>, Mrs.</w:t>
      </w:r>
      <w:r w:rsidR="00CB5A1B" w:rsidRPr="00F03340">
        <w:rPr>
          <w:rFonts w:ascii="Cambria" w:hAnsi="Cambria"/>
          <w:sz w:val="20"/>
          <w:lang w:val="en-US"/>
        </w:rPr>
        <w:t xml:space="preserve"> </w:t>
      </w:r>
      <w:proofErr w:type="spellStart"/>
      <w:r w:rsidR="00CB5A1B" w:rsidRPr="00F03340">
        <w:rPr>
          <w:rFonts w:ascii="Cambria" w:hAnsi="Cambria"/>
          <w:sz w:val="20"/>
          <w:lang w:val="en-US"/>
        </w:rPr>
        <w:t>Perrone</w:t>
      </w:r>
      <w:proofErr w:type="spellEnd"/>
      <w:r w:rsidR="00CB5A1B" w:rsidRPr="00F03340">
        <w:rPr>
          <w:rFonts w:ascii="Cambria" w:hAnsi="Cambria"/>
          <w:sz w:val="20"/>
          <w:lang w:val="en-US"/>
        </w:rPr>
        <w:t xml:space="preserve"> </w:t>
      </w:r>
      <w:r w:rsidR="00E72CF1">
        <w:rPr>
          <w:rFonts w:ascii="Cambria" w:hAnsi="Cambria"/>
          <w:sz w:val="20"/>
          <w:lang w:val="en-US"/>
        </w:rPr>
        <w:t>submitted a note to the DGI claiming that she was not notified of the administrative investigation proceeding against her.</w:t>
      </w:r>
      <w:r w:rsidR="00CB5A1B" w:rsidRPr="00F03340">
        <w:rPr>
          <w:rStyle w:val="FootnoteReference"/>
          <w:rFonts w:ascii="Cambria" w:eastAsiaTheme="majorEastAsia" w:hAnsi="Cambria"/>
          <w:sz w:val="20"/>
          <w:lang w:val="en-US"/>
        </w:rPr>
        <w:footnoteReference w:id="38"/>
      </w:r>
      <w:r w:rsidR="00B84323">
        <w:rPr>
          <w:rFonts w:ascii="Cambria" w:hAnsi="Cambria"/>
          <w:sz w:val="20"/>
          <w:lang w:val="en-US"/>
        </w:rPr>
        <w:t xml:space="preserve">  Under an order of the I</w:t>
      </w:r>
      <w:r w:rsidR="00390525">
        <w:rPr>
          <w:rFonts w:ascii="Cambria" w:hAnsi="Cambria"/>
          <w:sz w:val="20"/>
          <w:lang w:val="en-US"/>
        </w:rPr>
        <w:t>nvestigating</w:t>
      </w:r>
      <w:r w:rsidR="00B84323">
        <w:rPr>
          <w:rFonts w:ascii="Cambria" w:hAnsi="Cambria"/>
          <w:sz w:val="20"/>
          <w:lang w:val="en-US"/>
        </w:rPr>
        <w:t xml:space="preserve"> Official, the DGI took Mrs. </w:t>
      </w:r>
      <w:proofErr w:type="spellStart"/>
      <w:r w:rsidR="00B84323">
        <w:rPr>
          <w:rFonts w:ascii="Cambria" w:hAnsi="Cambria"/>
          <w:sz w:val="20"/>
          <w:lang w:val="en-US"/>
        </w:rPr>
        <w:t>Perrone’s</w:t>
      </w:r>
      <w:proofErr w:type="spellEnd"/>
      <w:r w:rsidR="00B84323">
        <w:rPr>
          <w:rFonts w:ascii="Cambria" w:hAnsi="Cambria"/>
          <w:sz w:val="20"/>
          <w:lang w:val="en-US"/>
        </w:rPr>
        <w:t xml:space="preserve"> testimony on August 23, 1983.</w:t>
      </w:r>
      <w:r w:rsidR="00CB5A1B" w:rsidRPr="00F03340">
        <w:rPr>
          <w:rStyle w:val="FootnoteReference"/>
          <w:rFonts w:ascii="Cambria" w:eastAsiaTheme="majorEastAsia" w:hAnsi="Cambria"/>
          <w:sz w:val="20"/>
          <w:lang w:val="en-US"/>
        </w:rPr>
        <w:footnoteReference w:id="39"/>
      </w:r>
      <w:r w:rsidR="00CB5A1B" w:rsidRPr="00F03340">
        <w:rPr>
          <w:rFonts w:ascii="Cambria" w:hAnsi="Cambria"/>
          <w:sz w:val="20"/>
          <w:lang w:val="en-US"/>
        </w:rPr>
        <w:t xml:space="preserve"> </w:t>
      </w:r>
    </w:p>
    <w:p w14:paraId="7E45E3AD" w14:textId="77777777" w:rsidR="00CB5A1B" w:rsidRPr="00F03340" w:rsidRDefault="00CB5A1B" w:rsidP="00771D50">
      <w:pPr>
        <w:pStyle w:val="ListParagraph"/>
        <w:ind w:left="0" w:firstLine="720"/>
        <w:rPr>
          <w:sz w:val="20"/>
          <w:szCs w:val="20"/>
        </w:rPr>
      </w:pPr>
    </w:p>
    <w:p w14:paraId="5A3C658C" w14:textId="32D1AF83" w:rsidR="00CB5A1B" w:rsidRPr="00F03340" w:rsidRDefault="009C3D49"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With respect to Mr. </w:t>
      </w:r>
      <w:proofErr w:type="spellStart"/>
      <w:r w:rsidR="00CB5A1B" w:rsidRPr="00F03340">
        <w:rPr>
          <w:rFonts w:ascii="Cambria" w:hAnsi="Cambria"/>
          <w:sz w:val="20"/>
          <w:szCs w:val="20"/>
          <w:lang w:val="en-US"/>
        </w:rPr>
        <w:t>Preckel</w:t>
      </w:r>
      <w:proofErr w:type="spellEnd"/>
      <w:r w:rsidR="00CB5A1B" w:rsidRPr="00F03340">
        <w:rPr>
          <w:rFonts w:ascii="Cambria" w:hAnsi="Cambria"/>
          <w:sz w:val="20"/>
          <w:szCs w:val="20"/>
          <w:lang w:val="en-US"/>
        </w:rPr>
        <w:t xml:space="preserve">, </w:t>
      </w:r>
      <w:r w:rsidR="00855D16">
        <w:rPr>
          <w:rFonts w:ascii="Cambria" w:hAnsi="Cambria"/>
          <w:sz w:val="20"/>
          <w:szCs w:val="20"/>
          <w:lang w:val="en-US"/>
        </w:rPr>
        <w:t xml:space="preserve">on February </w:t>
      </w:r>
      <w:r w:rsidR="00CB5A1B" w:rsidRPr="00F03340">
        <w:rPr>
          <w:rFonts w:ascii="Cambria" w:hAnsi="Cambria"/>
          <w:sz w:val="20"/>
          <w:szCs w:val="20"/>
          <w:lang w:val="en-US"/>
        </w:rPr>
        <w:t>20</w:t>
      </w:r>
      <w:r w:rsidR="00855D16">
        <w:rPr>
          <w:rFonts w:ascii="Cambria" w:hAnsi="Cambria"/>
          <w:sz w:val="20"/>
          <w:szCs w:val="20"/>
          <w:lang w:val="en-US"/>
        </w:rPr>
        <w:t>,</w:t>
      </w:r>
      <w:r w:rsidR="00CB5A1B" w:rsidRPr="00F03340">
        <w:rPr>
          <w:rFonts w:ascii="Cambria" w:hAnsi="Cambria"/>
          <w:sz w:val="20"/>
          <w:szCs w:val="20"/>
          <w:lang w:val="en-US"/>
        </w:rPr>
        <w:t xml:space="preserve"> 1984</w:t>
      </w:r>
      <w:r w:rsidR="00150712">
        <w:rPr>
          <w:rFonts w:ascii="Cambria" w:hAnsi="Cambria"/>
          <w:sz w:val="20"/>
          <w:szCs w:val="20"/>
          <w:lang w:val="en-US"/>
        </w:rPr>
        <w:t xml:space="preserve">, he </w:t>
      </w:r>
      <w:r w:rsidR="00DB7AA6">
        <w:rPr>
          <w:rFonts w:ascii="Cambria" w:hAnsi="Cambria"/>
          <w:sz w:val="20"/>
          <w:szCs w:val="20"/>
          <w:lang w:val="en-US"/>
        </w:rPr>
        <w:t xml:space="preserve">filed a request with </w:t>
      </w:r>
      <w:r w:rsidR="00150712">
        <w:rPr>
          <w:rFonts w:ascii="Cambria" w:hAnsi="Cambria"/>
          <w:sz w:val="20"/>
          <w:szCs w:val="20"/>
          <w:lang w:val="en-US"/>
        </w:rPr>
        <w:t xml:space="preserve">the DGI </w:t>
      </w:r>
      <w:r w:rsidR="00DB7AA6">
        <w:rPr>
          <w:rFonts w:ascii="Cambria" w:hAnsi="Cambria"/>
          <w:sz w:val="20"/>
          <w:szCs w:val="20"/>
          <w:lang w:val="en-US"/>
        </w:rPr>
        <w:t xml:space="preserve">to reinstate him in </w:t>
      </w:r>
      <w:r w:rsidR="00150712">
        <w:rPr>
          <w:rFonts w:ascii="Cambria" w:hAnsi="Cambria"/>
          <w:sz w:val="20"/>
          <w:szCs w:val="20"/>
          <w:lang w:val="en-US"/>
        </w:rPr>
        <w:t>his position.</w:t>
      </w:r>
      <w:r w:rsidR="00CB5A1B" w:rsidRPr="00F03340">
        <w:rPr>
          <w:rStyle w:val="FootnoteReference"/>
          <w:rFonts w:ascii="Cambria" w:eastAsiaTheme="majorEastAsia" w:hAnsi="Cambria"/>
          <w:sz w:val="20"/>
          <w:szCs w:val="20"/>
          <w:lang w:val="en-US"/>
        </w:rPr>
        <w:footnoteReference w:id="40"/>
      </w:r>
      <w:r w:rsidR="00C95D8C">
        <w:rPr>
          <w:rFonts w:ascii="Cambria" w:hAnsi="Cambria"/>
          <w:sz w:val="20"/>
          <w:szCs w:val="20"/>
          <w:lang w:val="en-US"/>
        </w:rPr>
        <w:t xml:space="preserve"> On September </w:t>
      </w:r>
      <w:r w:rsidR="00CB5A1B" w:rsidRPr="00F03340">
        <w:rPr>
          <w:rFonts w:ascii="Cambria" w:hAnsi="Cambria"/>
          <w:sz w:val="20"/>
          <w:szCs w:val="20"/>
          <w:lang w:val="en-US"/>
        </w:rPr>
        <w:t>7</w:t>
      </w:r>
      <w:r w:rsidR="00C95D8C">
        <w:rPr>
          <w:rFonts w:ascii="Cambria" w:hAnsi="Cambria"/>
          <w:sz w:val="20"/>
          <w:szCs w:val="20"/>
          <w:lang w:val="en-US"/>
        </w:rPr>
        <w:t xml:space="preserve"> </w:t>
      </w:r>
      <w:r w:rsidR="00076C1D">
        <w:rPr>
          <w:rFonts w:ascii="Cambria" w:hAnsi="Cambria"/>
          <w:sz w:val="20"/>
          <w:szCs w:val="20"/>
          <w:lang w:val="en-US"/>
        </w:rPr>
        <w:t xml:space="preserve">that </w:t>
      </w:r>
      <w:r w:rsidR="00C95D8C">
        <w:rPr>
          <w:rFonts w:ascii="Cambria" w:hAnsi="Cambria"/>
          <w:sz w:val="20"/>
          <w:szCs w:val="20"/>
          <w:lang w:val="en-US"/>
        </w:rPr>
        <w:t xml:space="preserve">year, the Chief of the Department of Human Resources of </w:t>
      </w:r>
      <w:r w:rsidR="00C95D8C">
        <w:rPr>
          <w:rFonts w:ascii="Cambria" w:hAnsi="Cambria"/>
          <w:sz w:val="20"/>
          <w:szCs w:val="20"/>
          <w:lang w:val="en-US"/>
        </w:rPr>
        <w:lastRenderedPageBreak/>
        <w:t xml:space="preserve">the DGI </w:t>
      </w:r>
      <w:r w:rsidR="00095275">
        <w:rPr>
          <w:rFonts w:ascii="Cambria" w:hAnsi="Cambria"/>
          <w:sz w:val="20"/>
          <w:szCs w:val="20"/>
          <w:lang w:val="en-US"/>
        </w:rPr>
        <w:t xml:space="preserve">held that it was </w:t>
      </w:r>
      <w:r w:rsidR="00A45A17">
        <w:rPr>
          <w:rFonts w:ascii="Cambria" w:hAnsi="Cambria"/>
          <w:sz w:val="20"/>
          <w:szCs w:val="20"/>
          <w:lang w:val="en-US"/>
        </w:rPr>
        <w:t xml:space="preserve">proper </w:t>
      </w:r>
      <w:r w:rsidR="00095275">
        <w:rPr>
          <w:rFonts w:ascii="Cambria" w:hAnsi="Cambria"/>
          <w:sz w:val="20"/>
          <w:szCs w:val="20"/>
          <w:lang w:val="en-US"/>
        </w:rPr>
        <w:t xml:space="preserve">for Mr. </w:t>
      </w:r>
      <w:proofErr w:type="spellStart"/>
      <w:r w:rsidR="00095275">
        <w:rPr>
          <w:rFonts w:ascii="Cambria" w:hAnsi="Cambria"/>
          <w:sz w:val="20"/>
          <w:szCs w:val="20"/>
          <w:lang w:val="en-US"/>
        </w:rPr>
        <w:t>Preckel</w:t>
      </w:r>
      <w:proofErr w:type="spellEnd"/>
      <w:r w:rsidR="00095275">
        <w:rPr>
          <w:rFonts w:ascii="Cambria" w:hAnsi="Cambria"/>
          <w:sz w:val="20"/>
          <w:szCs w:val="20"/>
          <w:lang w:val="en-US"/>
        </w:rPr>
        <w:t xml:space="preserve"> to be able to go back to his job because “based </w:t>
      </w:r>
      <w:proofErr w:type="spellStart"/>
      <w:r w:rsidR="00095275">
        <w:rPr>
          <w:rFonts w:ascii="Cambria" w:hAnsi="Cambria"/>
          <w:sz w:val="20"/>
          <w:szCs w:val="20"/>
          <w:lang w:val="en-US"/>
        </w:rPr>
        <w:t>no</w:t>
      </w:r>
      <w:proofErr w:type="spellEnd"/>
      <w:r w:rsidR="00095275">
        <w:rPr>
          <w:rFonts w:ascii="Cambria" w:hAnsi="Cambria"/>
          <w:sz w:val="20"/>
          <w:szCs w:val="20"/>
          <w:lang w:val="en-US"/>
        </w:rPr>
        <w:t xml:space="preserve"> the evidence in the investigation</w:t>
      </w:r>
      <w:r w:rsidR="00E576D2">
        <w:rPr>
          <w:rFonts w:ascii="Cambria" w:hAnsi="Cambria"/>
          <w:sz w:val="20"/>
          <w:szCs w:val="20"/>
          <w:lang w:val="en-US"/>
        </w:rPr>
        <w:t xml:space="preserve"> opened, there are no</w:t>
      </w:r>
      <w:r w:rsidR="00095275">
        <w:rPr>
          <w:rFonts w:ascii="Cambria" w:hAnsi="Cambria"/>
          <w:sz w:val="20"/>
          <w:szCs w:val="20"/>
          <w:lang w:val="en-US"/>
        </w:rPr>
        <w:t xml:space="preserve"> charges to level [against him].”</w:t>
      </w:r>
      <w:r w:rsidR="00CB5A1B" w:rsidRPr="00F03340">
        <w:rPr>
          <w:rStyle w:val="FootnoteReference"/>
          <w:rFonts w:ascii="Cambria" w:eastAsiaTheme="majorEastAsia" w:hAnsi="Cambria"/>
          <w:sz w:val="20"/>
          <w:szCs w:val="20"/>
          <w:lang w:val="en-US"/>
        </w:rPr>
        <w:footnoteReference w:id="41"/>
      </w:r>
    </w:p>
    <w:p w14:paraId="5A1095E2"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4952D9C4" w14:textId="4CCF1E40" w:rsidR="00CB5A1B" w:rsidRPr="00F03340" w:rsidRDefault="00CB2EC5"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lang w:val="en-US"/>
        </w:rPr>
        <w:t xml:space="preserve">On October </w:t>
      </w:r>
      <w:r w:rsidR="00CB5A1B" w:rsidRPr="00F03340">
        <w:rPr>
          <w:rFonts w:ascii="Cambria" w:hAnsi="Cambria"/>
          <w:sz w:val="20"/>
          <w:lang w:val="en-US"/>
        </w:rPr>
        <w:t>16</w:t>
      </w:r>
      <w:r>
        <w:rPr>
          <w:rFonts w:ascii="Cambria" w:hAnsi="Cambria"/>
          <w:sz w:val="20"/>
          <w:lang w:val="en-US"/>
        </w:rPr>
        <w:t>,</w:t>
      </w:r>
      <w:r w:rsidR="00CB5A1B" w:rsidRPr="00F03340">
        <w:rPr>
          <w:rFonts w:ascii="Cambria" w:hAnsi="Cambria"/>
          <w:sz w:val="20"/>
          <w:lang w:val="en-US"/>
        </w:rPr>
        <w:t xml:space="preserve"> 1984</w:t>
      </w:r>
      <w:r w:rsidR="00D12702">
        <w:rPr>
          <w:rFonts w:ascii="Cambria" w:hAnsi="Cambria"/>
          <w:sz w:val="20"/>
          <w:lang w:val="en-US"/>
        </w:rPr>
        <w:t xml:space="preserve">, the Director General of the DGI issued a resolution </w:t>
      </w:r>
      <w:r w:rsidR="00D10F0A">
        <w:rPr>
          <w:rFonts w:ascii="Cambria" w:hAnsi="Cambria"/>
          <w:sz w:val="20"/>
          <w:lang w:val="en-US"/>
        </w:rPr>
        <w:t xml:space="preserve">holding Mrs. </w:t>
      </w:r>
      <w:proofErr w:type="spellStart"/>
      <w:r w:rsidR="00D10F0A">
        <w:rPr>
          <w:rFonts w:ascii="Cambria" w:hAnsi="Cambria"/>
          <w:sz w:val="20"/>
          <w:lang w:val="en-US"/>
        </w:rPr>
        <w:t>Perrone</w:t>
      </w:r>
      <w:proofErr w:type="spellEnd"/>
      <w:r w:rsidR="00D10F0A">
        <w:rPr>
          <w:rFonts w:ascii="Cambria" w:hAnsi="Cambria"/>
          <w:sz w:val="20"/>
          <w:lang w:val="en-US"/>
        </w:rPr>
        <w:t xml:space="preserve"> and Mr. </w:t>
      </w:r>
      <w:proofErr w:type="spellStart"/>
      <w:r w:rsidR="00D10F0A">
        <w:rPr>
          <w:rFonts w:ascii="Cambria" w:hAnsi="Cambria"/>
          <w:sz w:val="20"/>
          <w:lang w:val="en-US"/>
        </w:rPr>
        <w:t>Preckel</w:t>
      </w:r>
      <w:proofErr w:type="spellEnd"/>
      <w:r w:rsidR="00D10F0A">
        <w:rPr>
          <w:rFonts w:ascii="Cambria" w:hAnsi="Cambria"/>
          <w:sz w:val="20"/>
          <w:lang w:val="en-US"/>
        </w:rPr>
        <w:t xml:space="preserve"> </w:t>
      </w:r>
      <w:r w:rsidR="002B6A78">
        <w:rPr>
          <w:rFonts w:ascii="Cambria" w:hAnsi="Cambria"/>
          <w:sz w:val="20"/>
          <w:lang w:val="en-US"/>
        </w:rPr>
        <w:t xml:space="preserve">free of </w:t>
      </w:r>
      <w:r w:rsidR="007B1BA2">
        <w:rPr>
          <w:rFonts w:ascii="Cambria" w:hAnsi="Cambria"/>
          <w:sz w:val="20"/>
          <w:lang w:val="en-US"/>
        </w:rPr>
        <w:t xml:space="preserve">any </w:t>
      </w:r>
      <w:r w:rsidR="002B6A78">
        <w:rPr>
          <w:rFonts w:ascii="Cambria" w:hAnsi="Cambria"/>
          <w:sz w:val="20"/>
          <w:lang w:val="en-US"/>
        </w:rPr>
        <w:t>responsibility.</w:t>
      </w:r>
      <w:r w:rsidR="00CB5A1B" w:rsidRPr="00F03340">
        <w:rPr>
          <w:rStyle w:val="FootnoteReference"/>
          <w:rFonts w:ascii="Cambria" w:eastAsiaTheme="majorEastAsia" w:hAnsi="Cambria"/>
          <w:sz w:val="20"/>
          <w:lang w:val="en-US"/>
        </w:rPr>
        <w:footnoteReference w:id="42"/>
      </w:r>
      <w:r w:rsidR="00CB5A1B" w:rsidRPr="00F03340">
        <w:rPr>
          <w:rFonts w:ascii="Cambria" w:hAnsi="Cambria"/>
          <w:sz w:val="20"/>
          <w:lang w:val="en-US"/>
        </w:rPr>
        <w:t xml:space="preserve">  </w:t>
      </w:r>
      <w:r w:rsidR="0062136B">
        <w:rPr>
          <w:rFonts w:ascii="Cambria" w:hAnsi="Cambria"/>
          <w:sz w:val="20"/>
          <w:lang w:val="en-US"/>
        </w:rPr>
        <w:t>Consequently, the decision was made to close the case</w:t>
      </w:r>
      <w:r w:rsidR="002C1797">
        <w:rPr>
          <w:rFonts w:ascii="Cambria" w:hAnsi="Cambria"/>
          <w:sz w:val="20"/>
          <w:lang w:val="en-US"/>
        </w:rPr>
        <w:t xml:space="preserve"> proceedings</w:t>
      </w:r>
      <w:r w:rsidR="0062136B">
        <w:rPr>
          <w:rFonts w:ascii="Cambria" w:hAnsi="Cambria"/>
          <w:sz w:val="20"/>
          <w:lang w:val="en-US"/>
        </w:rPr>
        <w:t xml:space="preserve"> against both of them.</w:t>
      </w:r>
      <w:r w:rsidR="00CB5A1B" w:rsidRPr="00F03340">
        <w:rPr>
          <w:rStyle w:val="FootnoteReference"/>
          <w:rFonts w:ascii="Cambria" w:eastAsiaTheme="majorEastAsia" w:hAnsi="Cambria"/>
          <w:sz w:val="20"/>
          <w:lang w:val="en-US"/>
        </w:rPr>
        <w:footnoteReference w:id="43"/>
      </w:r>
    </w:p>
    <w:p w14:paraId="0A7905CE"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5FE05BE4" w14:textId="3E247B9F" w:rsidR="00CB5A1B" w:rsidRPr="00F03340" w:rsidRDefault="00891257"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February </w:t>
      </w:r>
      <w:r w:rsidR="00CB5A1B" w:rsidRPr="00F03340">
        <w:rPr>
          <w:rFonts w:ascii="Cambria" w:hAnsi="Cambria"/>
          <w:sz w:val="20"/>
          <w:szCs w:val="20"/>
          <w:lang w:val="en-US"/>
        </w:rPr>
        <w:t>4</w:t>
      </w:r>
      <w:r w:rsidR="00F06E33">
        <w:rPr>
          <w:rFonts w:ascii="Cambria" w:hAnsi="Cambria"/>
          <w:sz w:val="20"/>
          <w:szCs w:val="20"/>
          <w:lang w:val="en-US"/>
        </w:rPr>
        <w:t>,</w:t>
      </w:r>
      <w:r w:rsidR="00CB5A1B" w:rsidRPr="00F03340">
        <w:rPr>
          <w:rFonts w:ascii="Cambria" w:hAnsi="Cambria"/>
          <w:sz w:val="20"/>
          <w:szCs w:val="20"/>
          <w:lang w:val="en-US"/>
        </w:rPr>
        <w:t xml:space="preserve"> 1985 </w:t>
      </w:r>
      <w:r w:rsidR="00830D75">
        <w:rPr>
          <w:rFonts w:ascii="Cambria" w:hAnsi="Cambria"/>
          <w:sz w:val="20"/>
          <w:szCs w:val="20"/>
          <w:lang w:val="en-US"/>
        </w:rPr>
        <w:t xml:space="preserve">Mr. </w:t>
      </w:r>
      <w:proofErr w:type="spellStart"/>
      <w:r w:rsidR="00CB5A1B" w:rsidRPr="00F03340">
        <w:rPr>
          <w:rFonts w:ascii="Cambria" w:hAnsi="Cambria"/>
          <w:sz w:val="20"/>
          <w:szCs w:val="20"/>
          <w:lang w:val="en-US"/>
        </w:rPr>
        <w:t>Preckel</w:t>
      </w:r>
      <w:proofErr w:type="spellEnd"/>
      <w:r w:rsidR="00CB5A1B" w:rsidRPr="00F03340">
        <w:rPr>
          <w:rFonts w:ascii="Cambria" w:hAnsi="Cambria"/>
          <w:sz w:val="20"/>
          <w:szCs w:val="20"/>
          <w:lang w:val="en-US"/>
        </w:rPr>
        <w:t xml:space="preserve"> </w:t>
      </w:r>
      <w:r w:rsidR="00830D75">
        <w:rPr>
          <w:rFonts w:ascii="Cambria" w:hAnsi="Cambria"/>
          <w:sz w:val="20"/>
          <w:szCs w:val="20"/>
          <w:lang w:val="en-US"/>
        </w:rPr>
        <w:t>resumed his position at DGI, following his return to Argentina.</w:t>
      </w:r>
      <w:r w:rsidR="00CB5A1B" w:rsidRPr="00F03340">
        <w:rPr>
          <w:rStyle w:val="FootnoteReference"/>
          <w:rFonts w:ascii="Cambria" w:eastAsiaTheme="majorEastAsia" w:hAnsi="Cambria"/>
          <w:sz w:val="20"/>
          <w:szCs w:val="20"/>
          <w:lang w:val="en-US"/>
        </w:rPr>
        <w:footnoteReference w:id="44"/>
      </w:r>
    </w:p>
    <w:p w14:paraId="3D32328A" w14:textId="77777777" w:rsidR="00CB5A1B" w:rsidRPr="00F03340" w:rsidRDefault="00CB5A1B" w:rsidP="00CB5A1B">
      <w:pPr>
        <w:rPr>
          <w:rFonts w:ascii="Cambria" w:hAnsi="Cambria" w:cs="Arial"/>
          <w:iCs/>
          <w:sz w:val="20"/>
          <w:szCs w:val="20"/>
        </w:rPr>
      </w:pPr>
    </w:p>
    <w:p w14:paraId="49C9A383" w14:textId="16EFDE5C" w:rsidR="00CB5A1B" w:rsidRPr="00140166" w:rsidRDefault="00CB5A1B" w:rsidP="004C7059">
      <w:pPr>
        <w:pStyle w:val="Heading2"/>
        <w:keepLines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rFonts w:ascii="Cambria" w:eastAsia="Times New Roman" w:hAnsi="Cambria" w:cs="Arial"/>
          <w:iCs/>
          <w:color w:val="auto"/>
          <w:sz w:val="20"/>
          <w:szCs w:val="28"/>
          <w:bdr w:val="none" w:sz="0" w:space="0" w:color="auto"/>
        </w:rPr>
      </w:pPr>
      <w:bookmarkStart w:id="28" w:name="_Toc476667851"/>
      <w:r w:rsidRPr="00140166">
        <w:rPr>
          <w:rFonts w:ascii="Cambria" w:eastAsia="Times New Roman" w:hAnsi="Cambria" w:cs="Arial"/>
          <w:iCs/>
          <w:color w:val="auto"/>
          <w:sz w:val="20"/>
          <w:szCs w:val="28"/>
          <w:bdr w:val="none" w:sz="0" w:space="0" w:color="auto"/>
        </w:rPr>
        <w:t>R</w:t>
      </w:r>
      <w:r w:rsidR="006D2EA1" w:rsidRPr="00140166">
        <w:rPr>
          <w:rFonts w:ascii="Cambria" w:eastAsia="Times New Roman" w:hAnsi="Cambria" w:cs="Arial"/>
          <w:iCs/>
          <w:color w:val="auto"/>
          <w:sz w:val="20"/>
          <w:szCs w:val="28"/>
          <w:bdr w:val="none" w:sz="0" w:space="0" w:color="auto"/>
        </w:rPr>
        <w:t>emedies pursued</w:t>
      </w:r>
      <w:bookmarkEnd w:id="28"/>
      <w:r w:rsidR="006D2EA1" w:rsidRPr="00140166">
        <w:rPr>
          <w:rFonts w:ascii="Cambria" w:eastAsia="Times New Roman" w:hAnsi="Cambria" w:cs="Arial"/>
          <w:iCs/>
          <w:color w:val="auto"/>
          <w:sz w:val="20"/>
          <w:szCs w:val="28"/>
          <w:bdr w:val="none" w:sz="0" w:space="0" w:color="auto"/>
        </w:rPr>
        <w:t xml:space="preserve"> </w:t>
      </w:r>
    </w:p>
    <w:p w14:paraId="3047497B" w14:textId="766B8712" w:rsidR="00CB5A1B" w:rsidRPr="001772BE" w:rsidRDefault="00651FDE" w:rsidP="004C7059">
      <w:pPr>
        <w:pStyle w:val="Heading3"/>
        <w:numPr>
          <w:ilvl w:val="3"/>
          <w:numId w:val="56"/>
        </w:numPr>
        <w:tabs>
          <w:tab w:val="clear" w:pos="2880"/>
          <w:tab w:val="num" w:pos="2160"/>
        </w:tabs>
        <w:ind w:left="1440" w:hanging="720"/>
        <w:rPr>
          <w:color w:val="auto"/>
          <w:sz w:val="20"/>
          <w:szCs w:val="20"/>
          <w:bdr w:val="none" w:sz="0" w:space="0" w:color="auto"/>
        </w:rPr>
      </w:pPr>
      <w:bookmarkStart w:id="29" w:name="_Toc476667852"/>
      <w:r w:rsidRPr="001772BE">
        <w:rPr>
          <w:color w:val="auto"/>
          <w:sz w:val="20"/>
          <w:szCs w:val="20"/>
          <w:bdr w:val="none" w:sz="0" w:space="0" w:color="auto"/>
        </w:rPr>
        <w:t>Administrative proceeding</w:t>
      </w:r>
      <w:bookmarkEnd w:id="29"/>
      <w:r w:rsidRPr="001772BE">
        <w:rPr>
          <w:color w:val="auto"/>
          <w:sz w:val="20"/>
          <w:szCs w:val="20"/>
          <w:bdr w:val="none" w:sz="0" w:space="0" w:color="auto"/>
        </w:rPr>
        <w:t xml:space="preserve"> </w:t>
      </w:r>
    </w:p>
    <w:p w14:paraId="39DAC655" w14:textId="77777777" w:rsidR="00CB5A1B" w:rsidRPr="00F03340" w:rsidRDefault="00CB5A1B" w:rsidP="00CB5A1B">
      <w:pPr>
        <w:rPr>
          <w:rFonts w:ascii="Cambria" w:hAnsi="Cambria" w:cs="Arial"/>
          <w:iCs/>
          <w:sz w:val="20"/>
          <w:szCs w:val="20"/>
        </w:rPr>
      </w:pPr>
    </w:p>
    <w:p w14:paraId="18F76BC5" w14:textId="4E8A6C4E" w:rsidR="00CB5A1B" w:rsidRPr="00F03340" w:rsidRDefault="00990E15"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April </w:t>
      </w:r>
      <w:r w:rsidR="00CB5A1B" w:rsidRPr="00F03340">
        <w:rPr>
          <w:rFonts w:ascii="Cambria" w:hAnsi="Cambria"/>
          <w:sz w:val="20"/>
          <w:szCs w:val="20"/>
          <w:lang w:val="en-US"/>
        </w:rPr>
        <w:t>27</w:t>
      </w:r>
      <w:r>
        <w:rPr>
          <w:rFonts w:ascii="Cambria" w:hAnsi="Cambria"/>
          <w:sz w:val="20"/>
          <w:szCs w:val="20"/>
          <w:lang w:val="en-US"/>
        </w:rPr>
        <w:t>,</w:t>
      </w:r>
      <w:r w:rsidR="00CB5A1B" w:rsidRPr="00F03340">
        <w:rPr>
          <w:rFonts w:ascii="Cambria" w:hAnsi="Cambria"/>
          <w:sz w:val="20"/>
          <w:szCs w:val="20"/>
          <w:lang w:val="en-US"/>
        </w:rPr>
        <w:t xml:space="preserve"> 1983</w:t>
      </w:r>
      <w:r w:rsidR="00DB7AA6">
        <w:rPr>
          <w:rFonts w:ascii="Cambria" w:hAnsi="Cambria"/>
          <w:sz w:val="20"/>
          <w:szCs w:val="20"/>
          <w:lang w:val="en-US"/>
        </w:rPr>
        <w:t xml:space="preserve">, Mrs. </w:t>
      </w:r>
      <w:proofErr w:type="spellStart"/>
      <w:r w:rsidR="00CB5A1B" w:rsidRPr="00F03340">
        <w:rPr>
          <w:rFonts w:ascii="Cambria" w:hAnsi="Cambria"/>
          <w:sz w:val="20"/>
          <w:lang w:val="en-US"/>
        </w:rPr>
        <w:t>Perrone</w:t>
      </w:r>
      <w:proofErr w:type="spellEnd"/>
      <w:r w:rsidR="00CB5A1B" w:rsidRPr="00F03340">
        <w:rPr>
          <w:rFonts w:ascii="Cambria" w:hAnsi="Cambria"/>
          <w:sz w:val="20"/>
          <w:lang w:val="en-US"/>
        </w:rPr>
        <w:t xml:space="preserve"> </w:t>
      </w:r>
      <w:r w:rsidR="00DB7AA6">
        <w:rPr>
          <w:rFonts w:ascii="Cambria" w:hAnsi="Cambria"/>
          <w:sz w:val="20"/>
          <w:lang w:val="en-US"/>
        </w:rPr>
        <w:t>filed a request w</w:t>
      </w:r>
      <w:r w:rsidR="00510E0D">
        <w:rPr>
          <w:rFonts w:ascii="Cambria" w:hAnsi="Cambria"/>
          <w:sz w:val="20"/>
          <w:lang w:val="en-US"/>
        </w:rPr>
        <w:t xml:space="preserve">ith DGI to process payment of earnings lost </w:t>
      </w:r>
      <w:r w:rsidR="00DB7AA6">
        <w:rPr>
          <w:rFonts w:ascii="Cambria" w:hAnsi="Cambria"/>
          <w:sz w:val="20"/>
          <w:lang w:val="en-US"/>
        </w:rPr>
        <w:t xml:space="preserve">from the time she was </w:t>
      </w:r>
      <w:r w:rsidR="00150668">
        <w:rPr>
          <w:rFonts w:ascii="Cambria" w:hAnsi="Cambria"/>
          <w:sz w:val="20"/>
          <w:lang w:val="en-US"/>
        </w:rPr>
        <w:t xml:space="preserve">detained </w:t>
      </w:r>
      <w:r w:rsidR="00DB7AA6">
        <w:rPr>
          <w:rFonts w:ascii="Cambria" w:hAnsi="Cambria"/>
          <w:sz w:val="20"/>
          <w:lang w:val="en-US"/>
        </w:rPr>
        <w:t>until the time she was reinstated to her job.</w:t>
      </w:r>
      <w:r w:rsidR="00CB5A1B" w:rsidRPr="00F03340">
        <w:rPr>
          <w:rStyle w:val="FootnoteReference"/>
          <w:rFonts w:ascii="Cambria" w:eastAsiaTheme="majorEastAsia" w:hAnsi="Cambria"/>
          <w:sz w:val="20"/>
          <w:lang w:val="en-US"/>
        </w:rPr>
        <w:footnoteReference w:id="45"/>
      </w:r>
      <w:r w:rsidR="00CB5A1B" w:rsidRPr="00F03340">
        <w:rPr>
          <w:rFonts w:ascii="Cambria" w:hAnsi="Cambria"/>
          <w:sz w:val="20"/>
          <w:lang w:val="en-US"/>
        </w:rPr>
        <w:t xml:space="preserve"> </w:t>
      </w:r>
      <w:r w:rsidR="000D5483">
        <w:rPr>
          <w:rFonts w:ascii="Cambria" w:hAnsi="Cambria"/>
          <w:sz w:val="20"/>
          <w:lang w:val="en-US"/>
        </w:rPr>
        <w:t>She further clarified that her absences “were not due to [her own] will but that she was impeded from going to work [because she was detained].”</w:t>
      </w:r>
      <w:r w:rsidR="00CB5A1B" w:rsidRPr="00F03340">
        <w:rPr>
          <w:rStyle w:val="FootnoteReference"/>
          <w:rFonts w:ascii="Cambria" w:eastAsiaTheme="majorEastAsia" w:hAnsi="Cambria"/>
          <w:sz w:val="20"/>
          <w:lang w:val="en-US"/>
        </w:rPr>
        <w:footnoteReference w:id="46"/>
      </w:r>
      <w:r w:rsidR="00CB5A1B" w:rsidRPr="00F03340">
        <w:rPr>
          <w:rFonts w:ascii="Cambria" w:hAnsi="Cambria"/>
          <w:sz w:val="20"/>
          <w:lang w:val="en-US"/>
        </w:rPr>
        <w:t xml:space="preserve"> </w:t>
      </w:r>
    </w:p>
    <w:p w14:paraId="66EE2394"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58D7DBC0" w14:textId="3960B9A7" w:rsidR="00CB5A1B" w:rsidRPr="00F03340" w:rsidRDefault="00AD70C9"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In May </w:t>
      </w:r>
      <w:r w:rsidR="00CB5A1B" w:rsidRPr="00F03340">
        <w:rPr>
          <w:rFonts w:ascii="Cambria" w:hAnsi="Cambria"/>
          <w:sz w:val="20"/>
          <w:szCs w:val="20"/>
          <w:lang w:val="en-US"/>
        </w:rPr>
        <w:t>1984</w:t>
      </w:r>
      <w:r w:rsidR="00FB3337">
        <w:rPr>
          <w:rFonts w:ascii="Cambria" w:hAnsi="Cambria"/>
          <w:sz w:val="20"/>
          <w:szCs w:val="20"/>
          <w:lang w:val="en-US"/>
        </w:rPr>
        <w:t>, the Department of Le</w:t>
      </w:r>
      <w:r w:rsidR="00DC10EE">
        <w:rPr>
          <w:rFonts w:ascii="Cambria" w:hAnsi="Cambria"/>
          <w:sz w:val="20"/>
          <w:szCs w:val="20"/>
          <w:lang w:val="en-US"/>
        </w:rPr>
        <w:t xml:space="preserve">gal Counsel of the DGI issued an advisory opinion </w:t>
      </w:r>
      <w:r w:rsidR="00E44CB3">
        <w:rPr>
          <w:rFonts w:ascii="Cambria" w:hAnsi="Cambria"/>
          <w:sz w:val="20"/>
          <w:szCs w:val="20"/>
          <w:lang w:val="en-US"/>
        </w:rPr>
        <w:t>deeming</w:t>
      </w:r>
      <w:r w:rsidR="00FB3337">
        <w:rPr>
          <w:rFonts w:ascii="Cambria" w:hAnsi="Cambria"/>
          <w:sz w:val="20"/>
          <w:szCs w:val="20"/>
          <w:lang w:val="en-US"/>
        </w:rPr>
        <w:t xml:space="preserve"> it viable </w:t>
      </w:r>
      <w:r w:rsidR="00ED5AE5">
        <w:rPr>
          <w:rFonts w:ascii="Cambria" w:hAnsi="Cambria"/>
          <w:sz w:val="20"/>
          <w:szCs w:val="20"/>
          <w:lang w:val="en-US"/>
        </w:rPr>
        <w:t xml:space="preserve">to pay Mrs. </w:t>
      </w:r>
      <w:proofErr w:type="spellStart"/>
      <w:r w:rsidR="00ED5AE5">
        <w:rPr>
          <w:rFonts w:ascii="Cambria" w:hAnsi="Cambria"/>
          <w:sz w:val="20"/>
          <w:szCs w:val="20"/>
          <w:lang w:val="en-US"/>
        </w:rPr>
        <w:t>Perrone</w:t>
      </w:r>
      <w:proofErr w:type="spellEnd"/>
      <w:r w:rsidR="00ED5AE5">
        <w:rPr>
          <w:rFonts w:ascii="Cambria" w:hAnsi="Cambria"/>
          <w:sz w:val="20"/>
          <w:szCs w:val="20"/>
          <w:lang w:val="en-US"/>
        </w:rPr>
        <w:t xml:space="preserve"> her </w:t>
      </w:r>
      <w:r w:rsidR="00827128">
        <w:rPr>
          <w:rFonts w:ascii="Cambria" w:hAnsi="Cambria"/>
          <w:sz w:val="20"/>
          <w:szCs w:val="20"/>
          <w:lang w:val="en-US"/>
        </w:rPr>
        <w:t xml:space="preserve">lost wages </w:t>
      </w:r>
      <w:r w:rsidR="007A1DCE">
        <w:rPr>
          <w:rFonts w:ascii="Cambria" w:hAnsi="Cambria"/>
          <w:sz w:val="20"/>
          <w:szCs w:val="20"/>
          <w:lang w:val="en-US"/>
        </w:rPr>
        <w:t xml:space="preserve">for </w:t>
      </w:r>
      <w:r w:rsidR="00ED5AE5">
        <w:rPr>
          <w:rFonts w:ascii="Cambria" w:hAnsi="Cambria"/>
          <w:sz w:val="20"/>
          <w:szCs w:val="20"/>
          <w:lang w:val="en-US"/>
        </w:rPr>
        <w:t>the time of her detention</w:t>
      </w:r>
      <w:r w:rsidR="007A1DCE">
        <w:rPr>
          <w:rFonts w:ascii="Cambria" w:hAnsi="Cambria"/>
          <w:sz w:val="20"/>
          <w:lang w:val="en-US"/>
        </w:rPr>
        <w:t>.</w:t>
      </w:r>
      <w:r w:rsidR="00CB5A1B" w:rsidRPr="00F03340">
        <w:rPr>
          <w:rStyle w:val="FootnoteReference"/>
          <w:rFonts w:ascii="Cambria" w:eastAsiaTheme="majorEastAsia" w:hAnsi="Cambria"/>
          <w:sz w:val="20"/>
          <w:szCs w:val="20"/>
          <w:lang w:val="en-US"/>
        </w:rPr>
        <w:footnoteReference w:id="47"/>
      </w:r>
      <w:r w:rsidR="00EE71F3">
        <w:rPr>
          <w:rFonts w:ascii="Cambria" w:hAnsi="Cambria"/>
          <w:sz w:val="20"/>
          <w:szCs w:val="20"/>
          <w:lang w:val="en-US"/>
        </w:rPr>
        <w:t xml:space="preserve"> The Department held as follows:</w:t>
      </w:r>
    </w:p>
    <w:p w14:paraId="6C163FAC" w14:textId="77777777" w:rsidR="00CB5A1B" w:rsidRPr="00F03340" w:rsidRDefault="00CB5A1B" w:rsidP="00771D50">
      <w:pPr>
        <w:pStyle w:val="ListParagraph"/>
        <w:ind w:left="0" w:firstLine="720"/>
        <w:rPr>
          <w:sz w:val="20"/>
          <w:szCs w:val="20"/>
        </w:rPr>
      </w:pPr>
    </w:p>
    <w:p w14:paraId="2C958B0B" w14:textId="013DB1DC" w:rsidR="00CB5A1B" w:rsidRPr="00F03340" w:rsidRDefault="006524D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Pr>
          <w:rFonts w:ascii="Cambria" w:hAnsi="Cambria"/>
          <w:sz w:val="20"/>
          <w:szCs w:val="20"/>
          <w:lang w:val="en-US"/>
        </w:rPr>
        <w:t>“</w:t>
      </w:r>
      <w:r w:rsidR="004201C7">
        <w:rPr>
          <w:rFonts w:ascii="Cambria" w:hAnsi="Cambria"/>
          <w:sz w:val="20"/>
          <w:szCs w:val="20"/>
          <w:lang w:val="en-US"/>
        </w:rPr>
        <w:t xml:space="preserve">It is a fair solution </w:t>
      </w:r>
      <w:r w:rsidR="00CB5A1B" w:rsidRPr="00F03340">
        <w:rPr>
          <w:rFonts w:ascii="Cambria" w:hAnsi="Cambria"/>
          <w:sz w:val="20"/>
          <w:szCs w:val="20"/>
          <w:lang w:val="en-US"/>
        </w:rPr>
        <w:t>(…)</w:t>
      </w:r>
      <w:r w:rsidR="004201C7">
        <w:rPr>
          <w:rFonts w:ascii="Cambria" w:hAnsi="Cambria"/>
          <w:sz w:val="20"/>
          <w:szCs w:val="20"/>
          <w:lang w:val="en-US"/>
        </w:rPr>
        <w:t xml:space="preserve"> that if Justice </w:t>
      </w:r>
      <w:r w:rsidR="00A5782A">
        <w:rPr>
          <w:rFonts w:ascii="Cambria" w:hAnsi="Cambria"/>
          <w:sz w:val="20"/>
          <w:szCs w:val="20"/>
          <w:lang w:val="en-US"/>
        </w:rPr>
        <w:t xml:space="preserve">ultimately </w:t>
      </w:r>
      <w:r w:rsidR="004201C7">
        <w:rPr>
          <w:rFonts w:ascii="Cambria" w:hAnsi="Cambria"/>
          <w:sz w:val="20"/>
          <w:szCs w:val="20"/>
          <w:lang w:val="en-US"/>
        </w:rPr>
        <w:t xml:space="preserve">establishes that the agent has been </w:t>
      </w:r>
      <w:r w:rsidR="00770F9F">
        <w:rPr>
          <w:rFonts w:ascii="Cambria" w:hAnsi="Cambria"/>
          <w:sz w:val="20"/>
          <w:szCs w:val="20"/>
          <w:lang w:val="en-US"/>
        </w:rPr>
        <w:t xml:space="preserve">unconnected </w:t>
      </w:r>
      <w:r w:rsidR="00DA0658">
        <w:rPr>
          <w:rFonts w:ascii="Cambria" w:hAnsi="Cambria"/>
          <w:sz w:val="20"/>
          <w:szCs w:val="20"/>
          <w:lang w:val="en-US"/>
        </w:rPr>
        <w:t xml:space="preserve">to </w:t>
      </w:r>
      <w:r w:rsidR="004201C7">
        <w:rPr>
          <w:rFonts w:ascii="Cambria" w:hAnsi="Cambria"/>
          <w:sz w:val="20"/>
          <w:szCs w:val="20"/>
          <w:lang w:val="en-US"/>
        </w:rPr>
        <w:t xml:space="preserve">the crime, the Administration </w:t>
      </w:r>
      <w:r w:rsidR="00DA0658">
        <w:rPr>
          <w:rFonts w:ascii="Cambria" w:hAnsi="Cambria"/>
          <w:sz w:val="20"/>
          <w:szCs w:val="20"/>
          <w:lang w:val="en-US"/>
        </w:rPr>
        <w:t xml:space="preserve">pays her wages lost during the time of the preventive suspension. </w:t>
      </w:r>
      <w:r w:rsidR="00CB5A1B" w:rsidRPr="00F03340">
        <w:rPr>
          <w:rFonts w:ascii="Cambria" w:hAnsi="Cambria"/>
          <w:sz w:val="20"/>
          <w:szCs w:val="20"/>
          <w:lang w:val="en-US"/>
        </w:rPr>
        <w:t>(…)</w:t>
      </w:r>
      <w:r w:rsidR="00DA0658">
        <w:rPr>
          <w:rFonts w:ascii="Cambria" w:hAnsi="Cambria"/>
          <w:sz w:val="20"/>
          <w:szCs w:val="20"/>
          <w:lang w:val="en-US"/>
        </w:rPr>
        <w:t xml:space="preserve"> The arrest </w:t>
      </w:r>
      <w:r w:rsidR="001153BE">
        <w:rPr>
          <w:rFonts w:ascii="Cambria" w:hAnsi="Cambria"/>
          <w:sz w:val="20"/>
          <w:szCs w:val="20"/>
          <w:lang w:val="en-US"/>
        </w:rPr>
        <w:t xml:space="preserve">suffered </w:t>
      </w:r>
      <w:r w:rsidR="00DA0658">
        <w:rPr>
          <w:rFonts w:ascii="Cambria" w:hAnsi="Cambria"/>
          <w:sz w:val="20"/>
          <w:szCs w:val="20"/>
          <w:lang w:val="en-US"/>
        </w:rPr>
        <w:t xml:space="preserve">by </w:t>
      </w:r>
      <w:proofErr w:type="spellStart"/>
      <w:r w:rsidR="00DA0658">
        <w:rPr>
          <w:rFonts w:ascii="Cambria" w:hAnsi="Cambria"/>
          <w:sz w:val="20"/>
          <w:szCs w:val="20"/>
          <w:lang w:val="en-US"/>
        </w:rPr>
        <w:t>Perrone</w:t>
      </w:r>
      <w:proofErr w:type="spellEnd"/>
      <w:r w:rsidR="00DA0658">
        <w:rPr>
          <w:rFonts w:ascii="Cambria" w:hAnsi="Cambria"/>
          <w:sz w:val="20"/>
          <w:szCs w:val="20"/>
          <w:lang w:val="en-US"/>
        </w:rPr>
        <w:t xml:space="preserve"> can easily b</w:t>
      </w:r>
      <w:r w:rsidR="000967C2">
        <w:rPr>
          <w:rFonts w:ascii="Cambria" w:hAnsi="Cambria"/>
          <w:sz w:val="20"/>
          <w:szCs w:val="20"/>
          <w:lang w:val="en-US"/>
        </w:rPr>
        <w:t xml:space="preserve">e connected </w:t>
      </w:r>
      <w:r w:rsidR="00C87101">
        <w:rPr>
          <w:rFonts w:ascii="Cambria" w:hAnsi="Cambria"/>
          <w:sz w:val="20"/>
          <w:szCs w:val="20"/>
          <w:lang w:val="en-US"/>
        </w:rPr>
        <w:t xml:space="preserve">by following </w:t>
      </w:r>
      <w:r w:rsidR="008F518F">
        <w:rPr>
          <w:rFonts w:ascii="Cambria" w:hAnsi="Cambria"/>
          <w:sz w:val="20"/>
          <w:szCs w:val="20"/>
          <w:lang w:val="en-US"/>
        </w:rPr>
        <w:t xml:space="preserve">the reasoning </w:t>
      </w:r>
      <w:r w:rsidR="00A76CE2">
        <w:rPr>
          <w:rFonts w:ascii="Cambria" w:hAnsi="Cambria"/>
          <w:sz w:val="20"/>
          <w:szCs w:val="20"/>
          <w:lang w:val="en-US"/>
        </w:rPr>
        <w:t>adopted for a detention in a criminal proceeding, not so much because of its origins as because of its effects.</w:t>
      </w:r>
      <w:r w:rsidR="00CB5A1B" w:rsidRPr="00F03340">
        <w:rPr>
          <w:rStyle w:val="FootnoteReference"/>
          <w:rFonts w:ascii="Cambria" w:eastAsiaTheme="majorEastAsia" w:hAnsi="Cambria"/>
          <w:sz w:val="20"/>
          <w:szCs w:val="20"/>
          <w:lang w:val="en-US"/>
        </w:rPr>
        <w:footnoteReference w:id="48"/>
      </w:r>
      <w:r>
        <w:rPr>
          <w:rFonts w:ascii="Cambria" w:hAnsi="Cambria"/>
          <w:sz w:val="20"/>
          <w:szCs w:val="20"/>
          <w:lang w:val="en-US"/>
        </w:rPr>
        <w:t>”</w:t>
      </w:r>
    </w:p>
    <w:p w14:paraId="0003EBA8"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31744A86" w14:textId="22421AB8" w:rsidR="00CB5A1B" w:rsidRPr="00F03340" w:rsidRDefault="006524DB"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Additionally, the Department found that the decision in this case entails “setting a precedent of general interest to the whole Administration.”</w:t>
      </w:r>
      <w:r w:rsidR="00CB5A1B" w:rsidRPr="00F03340">
        <w:rPr>
          <w:rStyle w:val="FootnoteReference"/>
          <w:rFonts w:ascii="Cambria" w:eastAsiaTheme="majorEastAsia" w:hAnsi="Cambria"/>
          <w:sz w:val="20"/>
          <w:szCs w:val="20"/>
          <w:lang w:val="en-US"/>
        </w:rPr>
        <w:footnoteReference w:id="49"/>
      </w:r>
      <w:r w:rsidR="00B71F35">
        <w:rPr>
          <w:rFonts w:ascii="Cambria" w:hAnsi="Cambria"/>
          <w:sz w:val="20"/>
          <w:szCs w:val="20"/>
          <w:lang w:val="en-US"/>
        </w:rPr>
        <w:t xml:space="preserve"> Consequently, it believed that the case should be heard by the </w:t>
      </w:r>
      <w:r w:rsidR="00273EA0">
        <w:rPr>
          <w:rFonts w:ascii="Cambria" w:hAnsi="Cambria"/>
          <w:sz w:val="20"/>
          <w:szCs w:val="20"/>
          <w:lang w:val="en-US"/>
        </w:rPr>
        <w:t xml:space="preserve">Office of the </w:t>
      </w:r>
      <w:r w:rsidR="00ED1309">
        <w:rPr>
          <w:rFonts w:ascii="Cambria" w:hAnsi="Cambria"/>
          <w:sz w:val="20"/>
          <w:szCs w:val="20"/>
          <w:lang w:val="en-US"/>
        </w:rPr>
        <w:t xml:space="preserve">Chief Legal Counsel </w:t>
      </w:r>
      <w:r w:rsidR="00DB220A">
        <w:rPr>
          <w:rFonts w:ascii="Cambria" w:hAnsi="Cambria"/>
          <w:sz w:val="20"/>
          <w:szCs w:val="20"/>
          <w:lang w:val="en-US"/>
        </w:rPr>
        <w:t>of the Nation</w:t>
      </w:r>
      <w:r w:rsidR="00ED1309">
        <w:rPr>
          <w:rFonts w:ascii="Cambria" w:hAnsi="Cambria"/>
          <w:sz w:val="20"/>
          <w:szCs w:val="20"/>
          <w:lang w:val="en-US"/>
        </w:rPr>
        <w:t xml:space="preserve"> (</w:t>
      </w:r>
      <w:proofErr w:type="spellStart"/>
      <w:r w:rsidR="00ED1309">
        <w:rPr>
          <w:rFonts w:ascii="Cambria" w:hAnsi="Cambria"/>
          <w:sz w:val="20"/>
          <w:szCs w:val="20"/>
          <w:lang w:val="en-US"/>
        </w:rPr>
        <w:t>Procuración</w:t>
      </w:r>
      <w:proofErr w:type="spellEnd"/>
      <w:r w:rsidR="00ED1309">
        <w:rPr>
          <w:rFonts w:ascii="Cambria" w:hAnsi="Cambria"/>
          <w:sz w:val="20"/>
          <w:szCs w:val="20"/>
          <w:lang w:val="en-US"/>
        </w:rPr>
        <w:t xml:space="preserve"> </w:t>
      </w:r>
      <w:proofErr w:type="gramStart"/>
      <w:r w:rsidR="00ED1309">
        <w:rPr>
          <w:rFonts w:ascii="Cambria" w:hAnsi="Cambria"/>
          <w:sz w:val="20"/>
          <w:szCs w:val="20"/>
          <w:lang w:val="en-US"/>
        </w:rPr>
        <w:t>del</w:t>
      </w:r>
      <w:proofErr w:type="gramEnd"/>
      <w:r w:rsidR="00ED1309">
        <w:rPr>
          <w:rFonts w:ascii="Cambria" w:hAnsi="Cambria"/>
          <w:sz w:val="20"/>
          <w:szCs w:val="20"/>
          <w:lang w:val="en-US"/>
        </w:rPr>
        <w:t xml:space="preserve"> Tesoro de la </w:t>
      </w:r>
      <w:proofErr w:type="spellStart"/>
      <w:r w:rsidR="00ED1309">
        <w:rPr>
          <w:rFonts w:ascii="Cambria" w:hAnsi="Cambria"/>
          <w:sz w:val="20"/>
          <w:szCs w:val="20"/>
          <w:lang w:val="en-US"/>
        </w:rPr>
        <w:t>Nación</w:t>
      </w:r>
      <w:proofErr w:type="spellEnd"/>
      <w:r w:rsidR="00ED1309">
        <w:rPr>
          <w:rFonts w:ascii="Cambria" w:hAnsi="Cambria"/>
          <w:sz w:val="20"/>
          <w:szCs w:val="20"/>
          <w:lang w:val="en-US"/>
        </w:rPr>
        <w:t>)</w:t>
      </w:r>
      <w:r w:rsidR="00DB220A">
        <w:rPr>
          <w:rFonts w:ascii="Cambria" w:hAnsi="Cambria"/>
          <w:sz w:val="20"/>
          <w:szCs w:val="20"/>
          <w:lang w:val="en-US"/>
        </w:rPr>
        <w:t>.</w:t>
      </w:r>
      <w:r w:rsidR="00CB5A1B" w:rsidRPr="00F03340">
        <w:rPr>
          <w:rStyle w:val="FootnoteReference"/>
          <w:rFonts w:ascii="Cambria" w:eastAsiaTheme="majorEastAsia" w:hAnsi="Cambria"/>
          <w:sz w:val="20"/>
          <w:szCs w:val="20"/>
          <w:lang w:val="en-US"/>
        </w:rPr>
        <w:footnoteReference w:id="50"/>
      </w:r>
    </w:p>
    <w:p w14:paraId="555BBCE3"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3B6A3FB2" w14:textId="21B68FA3" w:rsidR="00CB5A1B" w:rsidRPr="00F03340" w:rsidRDefault="003B4DE5"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lastRenderedPageBreak/>
        <w:t xml:space="preserve">On May </w:t>
      </w:r>
      <w:r w:rsidR="00CB5A1B" w:rsidRPr="00F03340">
        <w:rPr>
          <w:rFonts w:ascii="Cambria" w:hAnsi="Cambria"/>
          <w:sz w:val="20"/>
          <w:szCs w:val="20"/>
          <w:lang w:val="en-US"/>
        </w:rPr>
        <w:t>28</w:t>
      </w:r>
      <w:r>
        <w:rPr>
          <w:rFonts w:ascii="Cambria" w:hAnsi="Cambria"/>
          <w:sz w:val="20"/>
          <w:szCs w:val="20"/>
          <w:lang w:val="en-US"/>
        </w:rPr>
        <w:t>,</w:t>
      </w:r>
      <w:r w:rsidR="00CB5A1B" w:rsidRPr="00F03340">
        <w:rPr>
          <w:rFonts w:ascii="Cambria" w:hAnsi="Cambria"/>
          <w:sz w:val="20"/>
          <w:szCs w:val="20"/>
          <w:lang w:val="en-US"/>
        </w:rPr>
        <w:t xml:space="preserve"> 1985</w:t>
      </w:r>
      <w:r w:rsidR="00C815DD">
        <w:rPr>
          <w:rFonts w:ascii="Cambria" w:hAnsi="Cambria"/>
          <w:sz w:val="20"/>
          <w:szCs w:val="20"/>
          <w:lang w:val="en-US"/>
        </w:rPr>
        <w:t>, the Directorate of Technical and Legal Affairs of the DGI issued a</w:t>
      </w:r>
      <w:r w:rsidR="004D58A4">
        <w:rPr>
          <w:rFonts w:ascii="Cambria" w:hAnsi="Cambria"/>
          <w:sz w:val="20"/>
          <w:szCs w:val="20"/>
          <w:lang w:val="en-US"/>
        </w:rPr>
        <w:t>n advisory opinion</w:t>
      </w:r>
      <w:r w:rsidR="00C815DD">
        <w:rPr>
          <w:rFonts w:ascii="Cambria" w:hAnsi="Cambria"/>
          <w:sz w:val="20"/>
          <w:szCs w:val="20"/>
          <w:lang w:val="en-US"/>
        </w:rPr>
        <w:t xml:space="preserve"> </w:t>
      </w:r>
      <w:r w:rsidR="003948D3">
        <w:rPr>
          <w:rFonts w:ascii="Cambria" w:hAnsi="Cambria"/>
          <w:sz w:val="20"/>
          <w:szCs w:val="20"/>
          <w:lang w:val="en-US"/>
        </w:rPr>
        <w:t>also deeming</w:t>
      </w:r>
      <w:r w:rsidR="00C815DD">
        <w:rPr>
          <w:rFonts w:ascii="Cambria" w:hAnsi="Cambria"/>
          <w:sz w:val="20"/>
          <w:szCs w:val="20"/>
          <w:lang w:val="en-US"/>
        </w:rPr>
        <w:t xml:space="preserve"> it viable to pay Mrs. </w:t>
      </w:r>
      <w:proofErr w:type="spellStart"/>
      <w:r w:rsidR="00C815DD">
        <w:rPr>
          <w:rFonts w:ascii="Cambria" w:hAnsi="Cambria"/>
          <w:sz w:val="20"/>
          <w:szCs w:val="20"/>
          <w:lang w:val="en-US"/>
        </w:rPr>
        <w:t>Perrone</w:t>
      </w:r>
      <w:proofErr w:type="spellEnd"/>
      <w:r w:rsidR="00C815DD">
        <w:rPr>
          <w:rFonts w:ascii="Cambria" w:hAnsi="Cambria"/>
          <w:sz w:val="20"/>
          <w:szCs w:val="20"/>
          <w:lang w:val="en-US"/>
        </w:rPr>
        <w:t xml:space="preserve"> back the earnings she lost during the time of the detention.</w:t>
      </w:r>
      <w:r w:rsidR="00CB5A1B" w:rsidRPr="00F03340">
        <w:rPr>
          <w:rStyle w:val="FootnoteReference"/>
          <w:rFonts w:ascii="Cambria" w:eastAsiaTheme="majorEastAsia" w:hAnsi="Cambria"/>
          <w:sz w:val="20"/>
          <w:szCs w:val="20"/>
          <w:lang w:val="en-US"/>
        </w:rPr>
        <w:footnoteReference w:id="51"/>
      </w:r>
      <w:r w:rsidR="001A2F70">
        <w:rPr>
          <w:rFonts w:ascii="Cambria" w:hAnsi="Cambria"/>
          <w:sz w:val="20"/>
          <w:szCs w:val="20"/>
          <w:lang w:val="en-US"/>
        </w:rPr>
        <w:t xml:space="preserve"> The Directorate </w:t>
      </w:r>
      <w:r w:rsidR="00CB2E38">
        <w:rPr>
          <w:rFonts w:ascii="Cambria" w:hAnsi="Cambria"/>
          <w:sz w:val="20"/>
          <w:szCs w:val="20"/>
          <w:lang w:val="en-US"/>
        </w:rPr>
        <w:t xml:space="preserve">made </w:t>
      </w:r>
      <w:r w:rsidR="001A2F70">
        <w:rPr>
          <w:rFonts w:ascii="Cambria" w:hAnsi="Cambria"/>
          <w:sz w:val="20"/>
          <w:szCs w:val="20"/>
          <w:lang w:val="en-US"/>
        </w:rPr>
        <w:t>the following</w:t>
      </w:r>
      <w:r w:rsidR="00CB2E38">
        <w:rPr>
          <w:rFonts w:ascii="Cambria" w:hAnsi="Cambria"/>
          <w:sz w:val="20"/>
          <w:szCs w:val="20"/>
          <w:lang w:val="en-US"/>
        </w:rPr>
        <w:t xml:space="preserve"> representation</w:t>
      </w:r>
      <w:r w:rsidR="001A2F70">
        <w:rPr>
          <w:rFonts w:ascii="Cambria" w:hAnsi="Cambria"/>
          <w:sz w:val="20"/>
          <w:szCs w:val="20"/>
          <w:lang w:val="en-US"/>
        </w:rPr>
        <w:t>:</w:t>
      </w:r>
    </w:p>
    <w:p w14:paraId="761A6F1F" w14:textId="77777777" w:rsidR="00CB5A1B" w:rsidRPr="00F03340" w:rsidRDefault="00CB5A1B" w:rsidP="00CB5A1B">
      <w:pPr>
        <w:pStyle w:val="ListParagraph"/>
        <w:rPr>
          <w:sz w:val="20"/>
          <w:szCs w:val="20"/>
        </w:rPr>
      </w:pPr>
    </w:p>
    <w:p w14:paraId="6F25E1D5" w14:textId="6A7A0E53" w:rsidR="00CB5A1B" w:rsidRPr="00F03340" w:rsidRDefault="00E31301"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Pr>
          <w:rFonts w:ascii="Cambria" w:hAnsi="Cambria"/>
          <w:sz w:val="20"/>
          <w:szCs w:val="20"/>
          <w:lang w:val="en-US"/>
        </w:rPr>
        <w:t xml:space="preserve">Using the premise that agent </w:t>
      </w:r>
      <w:proofErr w:type="spellStart"/>
      <w:r>
        <w:rPr>
          <w:rFonts w:ascii="Cambria" w:hAnsi="Cambria"/>
          <w:sz w:val="20"/>
          <w:szCs w:val="20"/>
          <w:lang w:val="en-US"/>
        </w:rPr>
        <w:t>Perrone</w:t>
      </w:r>
      <w:proofErr w:type="spellEnd"/>
      <w:r>
        <w:rPr>
          <w:rFonts w:ascii="Cambria" w:hAnsi="Cambria"/>
          <w:sz w:val="20"/>
          <w:szCs w:val="20"/>
          <w:lang w:val="en-US"/>
        </w:rPr>
        <w:t xml:space="preserve"> endured a punishment </w:t>
      </w:r>
      <w:r w:rsidR="00963C77">
        <w:rPr>
          <w:rFonts w:ascii="Cambria" w:hAnsi="Cambria"/>
          <w:sz w:val="20"/>
          <w:szCs w:val="20"/>
          <w:lang w:val="en-US"/>
        </w:rPr>
        <w:t xml:space="preserve">to the extent our highest court is empowered, which </w:t>
      </w:r>
      <w:r w:rsidR="008A68AA">
        <w:rPr>
          <w:rFonts w:ascii="Cambria" w:hAnsi="Cambria"/>
          <w:sz w:val="20"/>
          <w:szCs w:val="20"/>
          <w:lang w:val="en-US"/>
        </w:rPr>
        <w:t xml:space="preserve">becomes </w:t>
      </w:r>
      <w:r w:rsidR="00963C77">
        <w:rPr>
          <w:rFonts w:ascii="Cambria" w:hAnsi="Cambria"/>
          <w:sz w:val="20"/>
          <w:szCs w:val="20"/>
          <w:lang w:val="en-US"/>
        </w:rPr>
        <w:t xml:space="preserve">unfair inasmuch as she was not subjected to any </w:t>
      </w:r>
      <w:proofErr w:type="gramStart"/>
      <w:r w:rsidR="00963C77">
        <w:rPr>
          <w:rFonts w:ascii="Cambria" w:hAnsi="Cambria"/>
          <w:sz w:val="20"/>
          <w:szCs w:val="20"/>
          <w:lang w:val="en-US"/>
        </w:rPr>
        <w:t>proceeding</w:t>
      </w:r>
      <w:proofErr w:type="gramEnd"/>
      <w:r w:rsidR="00963C77">
        <w:rPr>
          <w:rFonts w:ascii="Cambria" w:hAnsi="Cambria"/>
          <w:sz w:val="20"/>
          <w:szCs w:val="20"/>
          <w:lang w:val="en-US"/>
        </w:rPr>
        <w:t xml:space="preserve"> whatsoever </w:t>
      </w:r>
      <w:r w:rsidR="00CB5A1B" w:rsidRPr="00F03340">
        <w:rPr>
          <w:rFonts w:ascii="Cambria" w:hAnsi="Cambria"/>
          <w:sz w:val="20"/>
          <w:szCs w:val="20"/>
          <w:lang w:val="en-US"/>
        </w:rPr>
        <w:t xml:space="preserve">(…) </w:t>
      </w:r>
      <w:r w:rsidR="00963C77">
        <w:rPr>
          <w:rFonts w:ascii="Cambria" w:hAnsi="Cambria"/>
          <w:sz w:val="20"/>
          <w:szCs w:val="20"/>
          <w:lang w:val="en-US"/>
        </w:rPr>
        <w:t xml:space="preserve">it is not </w:t>
      </w:r>
      <w:r w:rsidR="002C7577">
        <w:rPr>
          <w:rFonts w:ascii="Cambria" w:hAnsi="Cambria"/>
          <w:sz w:val="20"/>
          <w:szCs w:val="20"/>
          <w:lang w:val="en-US"/>
        </w:rPr>
        <w:t xml:space="preserve">out of line </w:t>
      </w:r>
      <w:r w:rsidR="00963C77">
        <w:rPr>
          <w:rFonts w:ascii="Cambria" w:hAnsi="Cambria"/>
          <w:sz w:val="20"/>
          <w:szCs w:val="20"/>
          <w:lang w:val="en-US"/>
        </w:rPr>
        <w:t xml:space="preserve">to recognize the </w:t>
      </w:r>
      <w:r w:rsidR="00997D17">
        <w:rPr>
          <w:rFonts w:ascii="Cambria" w:hAnsi="Cambria"/>
          <w:sz w:val="20"/>
          <w:szCs w:val="20"/>
          <w:lang w:val="en-US"/>
        </w:rPr>
        <w:t xml:space="preserve">claimant’s </w:t>
      </w:r>
      <w:r w:rsidR="00963C77">
        <w:rPr>
          <w:rFonts w:ascii="Cambria" w:hAnsi="Cambria"/>
          <w:sz w:val="20"/>
          <w:szCs w:val="20"/>
          <w:lang w:val="en-US"/>
        </w:rPr>
        <w:t xml:space="preserve">wages </w:t>
      </w:r>
      <w:r w:rsidR="00997D17">
        <w:rPr>
          <w:rFonts w:ascii="Cambria" w:hAnsi="Cambria"/>
          <w:sz w:val="20"/>
          <w:szCs w:val="20"/>
          <w:lang w:val="en-US"/>
        </w:rPr>
        <w:t>for the time she was detained.</w:t>
      </w:r>
      <w:r w:rsidR="00CB5A1B" w:rsidRPr="00F03340">
        <w:rPr>
          <w:rStyle w:val="FootnoteReference"/>
          <w:rFonts w:ascii="Cambria" w:eastAsiaTheme="majorEastAsia" w:hAnsi="Cambria"/>
          <w:sz w:val="20"/>
          <w:szCs w:val="20"/>
          <w:lang w:val="en-US"/>
        </w:rPr>
        <w:footnoteReference w:id="52"/>
      </w:r>
    </w:p>
    <w:p w14:paraId="1B55A609" w14:textId="77777777" w:rsidR="00CB5A1B" w:rsidRPr="00F03340" w:rsidRDefault="00CB5A1B" w:rsidP="002F123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firstLine="0"/>
        <w:jc w:val="both"/>
        <w:rPr>
          <w:rFonts w:ascii="Cambria" w:hAnsi="Cambria"/>
          <w:sz w:val="20"/>
          <w:szCs w:val="20"/>
          <w:lang w:val="en-US"/>
        </w:rPr>
      </w:pPr>
    </w:p>
    <w:p w14:paraId="3FCF7246" w14:textId="4FC832E5" w:rsidR="00CB5A1B" w:rsidRPr="00F03340" w:rsidRDefault="007660CB"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Directorate found that because of the uniqueness of the case at hand, its import and the lack of specific precedents regarding the issue involved, it would be the right thing for the case to be heard by the </w:t>
      </w:r>
      <w:r w:rsidR="007A7EEA">
        <w:rPr>
          <w:rFonts w:ascii="Cambria" w:hAnsi="Cambria"/>
          <w:sz w:val="20"/>
          <w:szCs w:val="20"/>
          <w:lang w:val="en-US"/>
        </w:rPr>
        <w:t>Office of the Chief Legal Counsel of the Nation (</w:t>
      </w:r>
      <w:proofErr w:type="spellStart"/>
      <w:r w:rsidR="00CB5A1B" w:rsidRPr="00F03340">
        <w:rPr>
          <w:rFonts w:ascii="Cambria" w:hAnsi="Cambria"/>
          <w:sz w:val="20"/>
          <w:szCs w:val="20"/>
          <w:lang w:val="en-US"/>
        </w:rPr>
        <w:t>Procuración</w:t>
      </w:r>
      <w:proofErr w:type="spellEnd"/>
      <w:r w:rsidR="00CB5A1B" w:rsidRPr="00F03340">
        <w:rPr>
          <w:rFonts w:ascii="Cambria" w:hAnsi="Cambria"/>
          <w:sz w:val="20"/>
          <w:szCs w:val="20"/>
          <w:lang w:val="en-US"/>
        </w:rPr>
        <w:t xml:space="preserve"> </w:t>
      </w:r>
      <w:proofErr w:type="gramStart"/>
      <w:r w:rsidR="00CB5A1B" w:rsidRPr="00F03340">
        <w:rPr>
          <w:rFonts w:ascii="Cambria" w:hAnsi="Cambria"/>
          <w:sz w:val="20"/>
          <w:szCs w:val="20"/>
          <w:lang w:val="en-US"/>
        </w:rPr>
        <w:t>del</w:t>
      </w:r>
      <w:proofErr w:type="gramEnd"/>
      <w:r w:rsidR="00CB5A1B" w:rsidRPr="00F03340">
        <w:rPr>
          <w:rFonts w:ascii="Cambria" w:hAnsi="Cambria"/>
          <w:sz w:val="20"/>
          <w:szCs w:val="20"/>
          <w:lang w:val="en-US"/>
        </w:rPr>
        <w:t xml:space="preserve"> Tesoro de la </w:t>
      </w:r>
      <w:proofErr w:type="spellStart"/>
      <w:r w:rsidR="00CB5A1B" w:rsidRPr="00F03340">
        <w:rPr>
          <w:rFonts w:ascii="Cambria" w:hAnsi="Cambria"/>
          <w:sz w:val="20"/>
          <w:szCs w:val="20"/>
          <w:lang w:val="en-US"/>
        </w:rPr>
        <w:t>Nación</w:t>
      </w:r>
      <w:proofErr w:type="spellEnd"/>
      <w:r w:rsidR="007A7EEA">
        <w:rPr>
          <w:rFonts w:ascii="Cambria" w:hAnsi="Cambria"/>
          <w:sz w:val="20"/>
          <w:szCs w:val="20"/>
          <w:lang w:val="en-US"/>
        </w:rPr>
        <w:t>).</w:t>
      </w:r>
      <w:r w:rsidR="00CB5A1B" w:rsidRPr="00F03340">
        <w:rPr>
          <w:rStyle w:val="FootnoteReference"/>
          <w:rFonts w:ascii="Cambria" w:eastAsiaTheme="majorEastAsia" w:hAnsi="Cambria"/>
          <w:sz w:val="20"/>
          <w:szCs w:val="20"/>
          <w:lang w:val="en-US"/>
        </w:rPr>
        <w:footnoteReference w:id="53"/>
      </w:r>
    </w:p>
    <w:p w14:paraId="145FBA74"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3780B182" w14:textId="49324102" w:rsidR="00CB5A1B" w:rsidRPr="00F03340" w:rsidRDefault="008A2139"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July </w:t>
      </w:r>
      <w:r w:rsidR="00CB5A1B" w:rsidRPr="00F03340">
        <w:rPr>
          <w:rFonts w:ascii="Cambria" w:hAnsi="Cambria"/>
          <w:sz w:val="20"/>
          <w:szCs w:val="20"/>
          <w:lang w:val="en-US"/>
        </w:rPr>
        <w:t>24</w:t>
      </w:r>
      <w:r>
        <w:rPr>
          <w:rFonts w:ascii="Cambria" w:hAnsi="Cambria"/>
          <w:sz w:val="20"/>
          <w:szCs w:val="20"/>
          <w:lang w:val="en-US"/>
        </w:rPr>
        <w:t>,</w:t>
      </w:r>
      <w:r w:rsidR="00CB5A1B" w:rsidRPr="00F03340">
        <w:rPr>
          <w:rFonts w:ascii="Cambria" w:hAnsi="Cambria"/>
          <w:sz w:val="20"/>
          <w:szCs w:val="20"/>
          <w:lang w:val="en-US"/>
        </w:rPr>
        <w:t xml:space="preserve"> 1985</w:t>
      </w:r>
      <w:r w:rsidR="00CF0E7B">
        <w:rPr>
          <w:rFonts w:ascii="Cambria" w:hAnsi="Cambria"/>
          <w:sz w:val="20"/>
          <w:szCs w:val="20"/>
          <w:lang w:val="en-US"/>
        </w:rPr>
        <w:t>, the General Directorate of Legal Affairs of the Min</w:t>
      </w:r>
      <w:r w:rsidR="00815955">
        <w:rPr>
          <w:rFonts w:ascii="Cambria" w:hAnsi="Cambria"/>
          <w:sz w:val="20"/>
          <w:szCs w:val="20"/>
          <w:lang w:val="en-US"/>
        </w:rPr>
        <w:t>istry of Economy issued an advisory opinion</w:t>
      </w:r>
      <w:r w:rsidR="00CF0E7B">
        <w:rPr>
          <w:rFonts w:ascii="Cambria" w:hAnsi="Cambria"/>
          <w:sz w:val="20"/>
          <w:szCs w:val="20"/>
          <w:lang w:val="en-US"/>
        </w:rPr>
        <w:t xml:space="preserve"> </w:t>
      </w:r>
      <w:r w:rsidR="00815955">
        <w:rPr>
          <w:rFonts w:ascii="Cambria" w:hAnsi="Cambria"/>
          <w:sz w:val="20"/>
          <w:szCs w:val="20"/>
          <w:lang w:val="en-US"/>
        </w:rPr>
        <w:t>also deeming</w:t>
      </w:r>
      <w:r w:rsidR="00CF0E7B">
        <w:rPr>
          <w:rFonts w:ascii="Cambria" w:hAnsi="Cambria"/>
          <w:sz w:val="20"/>
          <w:szCs w:val="20"/>
          <w:lang w:val="en-US"/>
        </w:rPr>
        <w:t xml:space="preserve"> it viable for Mrs. </w:t>
      </w:r>
      <w:proofErr w:type="spellStart"/>
      <w:r w:rsidR="00CF0E7B">
        <w:rPr>
          <w:rFonts w:ascii="Cambria" w:hAnsi="Cambria"/>
          <w:sz w:val="20"/>
          <w:szCs w:val="20"/>
          <w:lang w:val="en-US"/>
        </w:rPr>
        <w:t>Perrone</w:t>
      </w:r>
      <w:proofErr w:type="spellEnd"/>
      <w:r w:rsidR="00CF0E7B">
        <w:rPr>
          <w:rFonts w:ascii="Cambria" w:hAnsi="Cambria"/>
          <w:sz w:val="20"/>
          <w:szCs w:val="20"/>
          <w:lang w:val="en-US"/>
        </w:rPr>
        <w:t xml:space="preserve"> to be paid back the earnings she lost during the detention.</w:t>
      </w:r>
      <w:r w:rsidR="00CB5A1B" w:rsidRPr="00F03340">
        <w:rPr>
          <w:rStyle w:val="FootnoteReference"/>
          <w:rFonts w:ascii="Cambria" w:eastAsiaTheme="majorEastAsia" w:hAnsi="Cambria"/>
          <w:sz w:val="20"/>
          <w:szCs w:val="20"/>
          <w:lang w:val="en-US"/>
        </w:rPr>
        <w:footnoteReference w:id="54"/>
      </w:r>
      <w:r w:rsidR="00CF0E7B">
        <w:rPr>
          <w:rFonts w:ascii="Cambria" w:hAnsi="Cambria"/>
          <w:sz w:val="20"/>
          <w:szCs w:val="20"/>
          <w:lang w:val="en-US"/>
        </w:rPr>
        <w:t xml:space="preserve"> The Directorate held the following</w:t>
      </w:r>
      <w:r w:rsidR="00CB5A1B" w:rsidRPr="00F03340">
        <w:rPr>
          <w:rFonts w:ascii="Cambria" w:hAnsi="Cambria"/>
          <w:sz w:val="20"/>
          <w:szCs w:val="20"/>
          <w:lang w:val="en-US"/>
        </w:rPr>
        <w:t>:</w:t>
      </w:r>
    </w:p>
    <w:p w14:paraId="5F2698FF" w14:textId="77777777" w:rsidR="00CB5A1B" w:rsidRPr="00F03340" w:rsidRDefault="00CB5A1B" w:rsidP="00CB5A1B">
      <w:pPr>
        <w:pStyle w:val="ListParagraph"/>
        <w:rPr>
          <w:sz w:val="20"/>
          <w:szCs w:val="20"/>
        </w:rPr>
      </w:pPr>
    </w:p>
    <w:p w14:paraId="66C8677E" w14:textId="7B9142F6"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r w:rsidRPr="00F03340">
        <w:rPr>
          <w:rFonts w:ascii="Cambria" w:hAnsi="Cambria"/>
          <w:sz w:val="20"/>
          <w:szCs w:val="20"/>
          <w:lang w:val="en-US"/>
        </w:rPr>
        <w:t xml:space="preserve">(…) </w:t>
      </w:r>
      <w:r w:rsidR="0062652B">
        <w:rPr>
          <w:rFonts w:ascii="Cambria" w:hAnsi="Cambria"/>
          <w:sz w:val="20"/>
          <w:szCs w:val="20"/>
          <w:lang w:val="en-US"/>
        </w:rPr>
        <w:t xml:space="preserve">while Circular No. </w:t>
      </w:r>
      <w:r w:rsidRPr="00F03340">
        <w:rPr>
          <w:rFonts w:ascii="Cambria" w:hAnsi="Cambria"/>
          <w:sz w:val="20"/>
          <w:szCs w:val="20"/>
          <w:lang w:val="en-US"/>
        </w:rPr>
        <w:t xml:space="preserve">5/77 </w:t>
      </w:r>
      <w:r w:rsidR="0062652B">
        <w:rPr>
          <w:rFonts w:ascii="Cambria" w:hAnsi="Cambria"/>
          <w:sz w:val="20"/>
          <w:szCs w:val="20"/>
          <w:lang w:val="en-US"/>
        </w:rPr>
        <w:t xml:space="preserve">of the </w:t>
      </w:r>
      <w:r w:rsidR="00774DF8">
        <w:rPr>
          <w:rFonts w:ascii="Cambria" w:hAnsi="Cambria"/>
          <w:sz w:val="20"/>
          <w:szCs w:val="20"/>
          <w:lang w:val="en-US"/>
        </w:rPr>
        <w:t xml:space="preserve">General Secretariat of the Office of the President of the Nation establishes that wages should not be paid for services not provided </w:t>
      </w:r>
      <w:r w:rsidRPr="00F03340">
        <w:rPr>
          <w:rFonts w:ascii="Cambria" w:hAnsi="Cambria"/>
          <w:sz w:val="20"/>
          <w:lang w:val="en-US"/>
        </w:rPr>
        <w:t xml:space="preserve">(…) </w:t>
      </w:r>
      <w:r w:rsidR="00957083">
        <w:rPr>
          <w:rFonts w:ascii="Cambria" w:hAnsi="Cambria"/>
          <w:sz w:val="20"/>
          <w:lang w:val="en-US"/>
        </w:rPr>
        <w:t>it is obvious that in this instance, the appellant was precluded from showing up [for work] by virtue of acts of authority.</w:t>
      </w:r>
      <w:r w:rsidRPr="00F03340">
        <w:rPr>
          <w:rStyle w:val="FootnoteReference"/>
          <w:rFonts w:ascii="Cambria" w:eastAsiaTheme="majorEastAsia" w:hAnsi="Cambria"/>
          <w:sz w:val="20"/>
          <w:szCs w:val="20"/>
          <w:lang w:val="en-US"/>
        </w:rPr>
        <w:footnoteReference w:id="55"/>
      </w:r>
    </w:p>
    <w:p w14:paraId="31374C74" w14:textId="77777777" w:rsidR="00CB5A1B" w:rsidRPr="00F03340" w:rsidRDefault="00CB5A1B" w:rsidP="00CB5A1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p>
    <w:p w14:paraId="317CC566" w14:textId="2D48B99C" w:rsidR="00CB5A1B" w:rsidRPr="00F03340" w:rsidRDefault="00480D7C"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n-US"/>
        </w:rPr>
      </w:pPr>
      <w:r>
        <w:rPr>
          <w:rFonts w:ascii="Cambria" w:hAnsi="Cambria"/>
          <w:color w:val="auto"/>
          <w:sz w:val="20"/>
          <w:szCs w:val="20"/>
          <w:lang w:val="en-US"/>
        </w:rPr>
        <w:t xml:space="preserve">The Commission </w:t>
      </w:r>
      <w:r w:rsidR="00AC35D0">
        <w:rPr>
          <w:rFonts w:ascii="Cambria" w:hAnsi="Cambria"/>
          <w:color w:val="auto"/>
          <w:sz w:val="20"/>
          <w:szCs w:val="20"/>
          <w:lang w:val="en-US"/>
        </w:rPr>
        <w:t xml:space="preserve">remarks </w:t>
      </w:r>
      <w:r>
        <w:rPr>
          <w:rFonts w:ascii="Cambria" w:hAnsi="Cambria"/>
          <w:color w:val="auto"/>
          <w:sz w:val="20"/>
          <w:szCs w:val="20"/>
          <w:lang w:val="en-US"/>
        </w:rPr>
        <w:t xml:space="preserve">that it does not have a copy of Circular No. 5/77.  Notwithstanding, </w:t>
      </w:r>
      <w:r w:rsidR="00AC35D0">
        <w:rPr>
          <w:rFonts w:ascii="Cambria" w:hAnsi="Cambria"/>
          <w:color w:val="auto"/>
          <w:sz w:val="20"/>
          <w:szCs w:val="20"/>
          <w:lang w:val="en-US"/>
        </w:rPr>
        <w:t xml:space="preserve">the IACHR notes that both parties have recognized that said document </w:t>
      </w:r>
      <w:r w:rsidR="0059455E">
        <w:rPr>
          <w:rFonts w:ascii="Cambria" w:hAnsi="Cambria"/>
          <w:color w:val="auto"/>
          <w:sz w:val="20"/>
          <w:szCs w:val="20"/>
          <w:lang w:val="en-US"/>
        </w:rPr>
        <w:t xml:space="preserve">establishes </w:t>
      </w:r>
      <w:r w:rsidR="00AC35D0">
        <w:rPr>
          <w:rFonts w:ascii="Cambria" w:hAnsi="Cambria"/>
          <w:color w:val="auto"/>
          <w:sz w:val="20"/>
          <w:szCs w:val="20"/>
          <w:lang w:val="en-US"/>
        </w:rPr>
        <w:t xml:space="preserve">that payment </w:t>
      </w:r>
      <w:r w:rsidR="0002615A">
        <w:rPr>
          <w:rFonts w:ascii="Cambria" w:hAnsi="Cambria"/>
          <w:color w:val="auto"/>
          <w:sz w:val="20"/>
          <w:szCs w:val="20"/>
          <w:lang w:val="en-US"/>
        </w:rPr>
        <w:t xml:space="preserve">of </w:t>
      </w:r>
      <w:r w:rsidR="00AC35D0">
        <w:rPr>
          <w:rFonts w:ascii="Cambria" w:hAnsi="Cambria"/>
          <w:color w:val="auto"/>
          <w:sz w:val="20"/>
          <w:szCs w:val="20"/>
          <w:lang w:val="en-US"/>
        </w:rPr>
        <w:t>earnings should not be made for</w:t>
      </w:r>
      <w:r w:rsidR="0051004B">
        <w:rPr>
          <w:rFonts w:ascii="Cambria" w:hAnsi="Cambria"/>
          <w:color w:val="auto"/>
          <w:sz w:val="20"/>
          <w:szCs w:val="20"/>
          <w:lang w:val="en-US"/>
        </w:rPr>
        <w:t xml:space="preserve"> periods in which the public </w:t>
      </w:r>
      <w:r w:rsidR="0099184F">
        <w:rPr>
          <w:rFonts w:ascii="Cambria" w:hAnsi="Cambria"/>
          <w:color w:val="auto"/>
          <w:sz w:val="20"/>
          <w:szCs w:val="20"/>
          <w:lang w:val="en-US"/>
        </w:rPr>
        <w:t xml:space="preserve">servant [agent] </w:t>
      </w:r>
      <w:r w:rsidR="0051004B">
        <w:rPr>
          <w:rFonts w:ascii="Cambria" w:hAnsi="Cambria"/>
          <w:color w:val="auto"/>
          <w:sz w:val="20"/>
          <w:szCs w:val="20"/>
          <w:lang w:val="en-US"/>
        </w:rPr>
        <w:t xml:space="preserve">has not actually provided services, unless an </w:t>
      </w:r>
      <w:r w:rsidR="004D1852">
        <w:rPr>
          <w:rFonts w:ascii="Cambria" w:hAnsi="Cambria"/>
          <w:color w:val="auto"/>
          <w:sz w:val="20"/>
          <w:szCs w:val="20"/>
          <w:lang w:val="en-US"/>
        </w:rPr>
        <w:t xml:space="preserve">express </w:t>
      </w:r>
      <w:r w:rsidR="0051004B">
        <w:rPr>
          <w:rFonts w:ascii="Cambria" w:hAnsi="Cambria"/>
          <w:color w:val="auto"/>
          <w:sz w:val="20"/>
          <w:szCs w:val="20"/>
          <w:lang w:val="en-US"/>
        </w:rPr>
        <w:t>provision of law so authorizes.</w:t>
      </w:r>
      <w:r w:rsidR="00CB5A1B" w:rsidRPr="00F03340">
        <w:rPr>
          <w:rStyle w:val="FootnoteReference"/>
          <w:rFonts w:ascii="Cambria" w:eastAsiaTheme="majorEastAsia" w:hAnsi="Cambria" w:cs="Arial"/>
          <w:color w:val="auto"/>
          <w:sz w:val="20"/>
          <w:szCs w:val="20"/>
          <w:shd w:val="clear" w:color="auto" w:fill="FFFFFF"/>
          <w:lang w:val="en-US"/>
        </w:rPr>
        <w:footnoteReference w:id="56"/>
      </w:r>
    </w:p>
    <w:p w14:paraId="1AADA9EE"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135CDB11" w14:textId="6D753CF7" w:rsidR="00CB5A1B" w:rsidRPr="00F03340" w:rsidRDefault="0000274D"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The Directorate held that taking into account the economic interest involved and in order to set administrative legal precedents in this regard, the Chief Legal Counsel of the Nation should be requested to intervene.</w:t>
      </w:r>
      <w:r w:rsidR="00CB5A1B" w:rsidRPr="00F03340">
        <w:rPr>
          <w:rStyle w:val="FootnoteReference"/>
          <w:rFonts w:ascii="Cambria" w:eastAsiaTheme="majorEastAsia" w:hAnsi="Cambria"/>
          <w:sz w:val="20"/>
          <w:szCs w:val="20"/>
          <w:lang w:val="en-US"/>
        </w:rPr>
        <w:footnoteReference w:id="57"/>
      </w:r>
    </w:p>
    <w:p w14:paraId="6C4CD937" w14:textId="77777777" w:rsidR="00CB5A1B" w:rsidRPr="00F03340" w:rsidRDefault="00CB5A1B" w:rsidP="00771D50">
      <w:pPr>
        <w:pStyle w:val="ListParagraph"/>
        <w:ind w:left="0" w:firstLine="720"/>
        <w:rPr>
          <w:sz w:val="20"/>
        </w:rPr>
      </w:pPr>
    </w:p>
    <w:p w14:paraId="5B35FC1B" w14:textId="0B7D8B0E" w:rsidR="00CB5A1B" w:rsidRPr="00F03340" w:rsidRDefault="00620034"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lang w:val="en-US"/>
        </w:rPr>
        <w:t xml:space="preserve">On July </w:t>
      </w:r>
      <w:r w:rsidR="00CB5A1B" w:rsidRPr="00F03340">
        <w:rPr>
          <w:rFonts w:ascii="Cambria" w:hAnsi="Cambria"/>
          <w:sz w:val="20"/>
          <w:lang w:val="en-US"/>
        </w:rPr>
        <w:t>2</w:t>
      </w:r>
      <w:r>
        <w:rPr>
          <w:rFonts w:ascii="Cambria" w:hAnsi="Cambria"/>
          <w:sz w:val="20"/>
          <w:lang w:val="en-US"/>
        </w:rPr>
        <w:t>,</w:t>
      </w:r>
      <w:r w:rsidR="00CB5A1B" w:rsidRPr="00F03340">
        <w:rPr>
          <w:rFonts w:ascii="Cambria" w:hAnsi="Cambria"/>
          <w:sz w:val="20"/>
          <w:lang w:val="en-US"/>
        </w:rPr>
        <w:t xml:space="preserve"> 1985</w:t>
      </w:r>
      <w:r>
        <w:rPr>
          <w:rFonts w:ascii="Cambria" w:hAnsi="Cambria"/>
          <w:sz w:val="20"/>
          <w:lang w:val="en-US"/>
        </w:rPr>
        <w:t xml:space="preserve">, Mr. </w:t>
      </w:r>
      <w:proofErr w:type="spellStart"/>
      <w:r w:rsidR="00CB5A1B" w:rsidRPr="00F03340">
        <w:rPr>
          <w:rFonts w:ascii="Cambria" w:hAnsi="Cambria"/>
          <w:sz w:val="20"/>
          <w:lang w:val="en-US"/>
        </w:rPr>
        <w:t>Preckel</w:t>
      </w:r>
      <w:proofErr w:type="spellEnd"/>
      <w:r w:rsidR="00CB5A1B" w:rsidRPr="00F03340">
        <w:rPr>
          <w:rFonts w:ascii="Cambria" w:hAnsi="Cambria"/>
          <w:sz w:val="20"/>
          <w:lang w:val="en-US"/>
        </w:rPr>
        <w:t xml:space="preserve"> </w:t>
      </w:r>
      <w:r w:rsidR="00DD6C21">
        <w:rPr>
          <w:rFonts w:ascii="Cambria" w:hAnsi="Cambria"/>
          <w:sz w:val="20"/>
          <w:lang w:val="en-US"/>
        </w:rPr>
        <w:t>filed an administrative claim with the DGI requesting recognition of his</w:t>
      </w:r>
      <w:r w:rsidR="00483157">
        <w:rPr>
          <w:rFonts w:ascii="Cambria" w:hAnsi="Cambria"/>
          <w:sz w:val="20"/>
          <w:lang w:val="en-US"/>
        </w:rPr>
        <w:t xml:space="preserve"> labor and </w:t>
      </w:r>
      <w:r w:rsidR="00695BCA">
        <w:rPr>
          <w:rFonts w:ascii="Cambria" w:hAnsi="Cambria"/>
          <w:sz w:val="20"/>
          <w:lang w:val="en-US"/>
        </w:rPr>
        <w:t xml:space="preserve">employment benefit </w:t>
      </w:r>
      <w:r w:rsidR="00483157">
        <w:rPr>
          <w:rFonts w:ascii="Cambria" w:hAnsi="Cambria"/>
          <w:sz w:val="20"/>
          <w:lang w:val="en-US"/>
        </w:rPr>
        <w:t xml:space="preserve">rights </w:t>
      </w:r>
      <w:r w:rsidR="00DE270E">
        <w:rPr>
          <w:rFonts w:ascii="Cambria" w:hAnsi="Cambria"/>
          <w:sz w:val="20"/>
          <w:lang w:val="en-US"/>
        </w:rPr>
        <w:t xml:space="preserve">for </w:t>
      </w:r>
      <w:r w:rsidR="00483157">
        <w:rPr>
          <w:rFonts w:ascii="Cambria" w:hAnsi="Cambria"/>
          <w:sz w:val="20"/>
          <w:lang w:val="en-US"/>
        </w:rPr>
        <w:t>the period of July 6, 1976 until the day he resumed working at said entity.</w:t>
      </w:r>
      <w:r w:rsidR="00CB5A1B" w:rsidRPr="00F03340">
        <w:rPr>
          <w:rStyle w:val="FootnoteReference"/>
          <w:rFonts w:ascii="Cambria" w:eastAsiaTheme="majorEastAsia" w:hAnsi="Cambria"/>
          <w:sz w:val="20"/>
          <w:lang w:val="en-US"/>
        </w:rPr>
        <w:footnoteReference w:id="58"/>
      </w:r>
    </w:p>
    <w:p w14:paraId="41156BA7" w14:textId="77777777" w:rsidR="00CB5A1B" w:rsidRPr="00F03340" w:rsidRDefault="00CB5A1B" w:rsidP="00CB5A1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6DCFC952" w14:textId="0395E111" w:rsidR="00CB5A1B" w:rsidRPr="00F03340" w:rsidRDefault="00616F58"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lang w:val="en-US"/>
        </w:rPr>
        <w:lastRenderedPageBreak/>
        <w:t xml:space="preserve">On September </w:t>
      </w:r>
      <w:r w:rsidR="00CB5A1B" w:rsidRPr="00F03340">
        <w:rPr>
          <w:rFonts w:ascii="Cambria" w:hAnsi="Cambria"/>
          <w:sz w:val="20"/>
          <w:lang w:val="en-US"/>
        </w:rPr>
        <w:t>19</w:t>
      </w:r>
      <w:r>
        <w:rPr>
          <w:rFonts w:ascii="Cambria" w:hAnsi="Cambria"/>
          <w:sz w:val="20"/>
          <w:lang w:val="en-US"/>
        </w:rPr>
        <w:t>,</w:t>
      </w:r>
      <w:r w:rsidR="00CB5A1B" w:rsidRPr="00F03340">
        <w:rPr>
          <w:rFonts w:ascii="Cambria" w:hAnsi="Cambria"/>
          <w:sz w:val="20"/>
          <w:lang w:val="en-US"/>
        </w:rPr>
        <w:t xml:space="preserve"> 1986</w:t>
      </w:r>
      <w:r w:rsidR="008A5122">
        <w:rPr>
          <w:rFonts w:ascii="Cambria" w:hAnsi="Cambria"/>
          <w:sz w:val="20"/>
          <w:lang w:val="en-US"/>
        </w:rPr>
        <w:t xml:space="preserve">, the </w:t>
      </w:r>
      <w:r w:rsidR="00FD7F4C">
        <w:rPr>
          <w:rFonts w:ascii="Cambria" w:hAnsi="Cambria"/>
          <w:sz w:val="20"/>
          <w:lang w:val="en-US"/>
        </w:rPr>
        <w:t xml:space="preserve">Office of the </w:t>
      </w:r>
      <w:r w:rsidR="008A5122">
        <w:rPr>
          <w:rFonts w:ascii="Cambria" w:hAnsi="Cambria"/>
          <w:sz w:val="20"/>
          <w:lang w:val="en-US"/>
        </w:rPr>
        <w:t>Chief Legal</w:t>
      </w:r>
      <w:r w:rsidR="000367DC">
        <w:rPr>
          <w:rFonts w:ascii="Cambria" w:hAnsi="Cambria"/>
          <w:sz w:val="20"/>
          <w:lang w:val="en-US"/>
        </w:rPr>
        <w:t xml:space="preserve"> Counsel of the Nation issued an advisory opinion </w:t>
      </w:r>
      <w:r w:rsidR="008A5122">
        <w:rPr>
          <w:rFonts w:ascii="Cambria" w:hAnsi="Cambria"/>
          <w:sz w:val="20"/>
          <w:lang w:val="en-US"/>
        </w:rPr>
        <w:t>in which he found that the claims should be denied.</w:t>
      </w:r>
      <w:r w:rsidR="00CB5A1B" w:rsidRPr="00F03340">
        <w:rPr>
          <w:rStyle w:val="FootnoteReference"/>
          <w:rFonts w:ascii="Cambria" w:eastAsiaTheme="majorEastAsia" w:hAnsi="Cambria"/>
          <w:sz w:val="20"/>
          <w:lang w:val="en-US"/>
        </w:rPr>
        <w:footnoteReference w:id="59"/>
      </w:r>
      <w:r w:rsidR="00FD7F4C">
        <w:rPr>
          <w:rFonts w:ascii="Cambria" w:hAnsi="Cambria"/>
          <w:sz w:val="20"/>
          <w:lang w:val="en-US"/>
        </w:rPr>
        <w:t xml:space="preserve"> The </w:t>
      </w:r>
      <w:r w:rsidR="00B7579D">
        <w:rPr>
          <w:rFonts w:ascii="Cambria" w:hAnsi="Cambria"/>
          <w:sz w:val="20"/>
          <w:lang w:val="en-US"/>
        </w:rPr>
        <w:t>Office of the Chief Legal Counsel argued as follows:</w:t>
      </w:r>
      <w:r w:rsidR="00CB5A1B" w:rsidRPr="00F03340">
        <w:rPr>
          <w:rFonts w:ascii="Cambria" w:hAnsi="Cambria"/>
          <w:sz w:val="20"/>
          <w:lang w:val="en-US"/>
        </w:rPr>
        <w:t xml:space="preserve"> </w:t>
      </w:r>
    </w:p>
    <w:p w14:paraId="576B3EF5" w14:textId="77777777" w:rsidR="00CB5A1B" w:rsidRPr="00F03340" w:rsidRDefault="00CB5A1B" w:rsidP="00CB5A1B">
      <w:pPr>
        <w:pStyle w:val="ListParagraph"/>
        <w:rPr>
          <w:sz w:val="20"/>
          <w:szCs w:val="20"/>
        </w:rPr>
      </w:pPr>
    </w:p>
    <w:p w14:paraId="485B13B2" w14:textId="6C3C59D2"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F03340">
        <w:rPr>
          <w:rFonts w:ascii="Cambria" w:hAnsi="Cambria"/>
          <w:sz w:val="20"/>
          <w:szCs w:val="20"/>
          <w:lang w:val="en-US"/>
        </w:rPr>
        <w:t xml:space="preserve">(…) </w:t>
      </w:r>
      <w:r w:rsidR="007D059A">
        <w:rPr>
          <w:rFonts w:ascii="Cambria" w:hAnsi="Cambria"/>
          <w:sz w:val="20"/>
          <w:szCs w:val="20"/>
          <w:lang w:val="en-US"/>
        </w:rPr>
        <w:t xml:space="preserve">the circumstance that Circular </w:t>
      </w:r>
      <w:r w:rsidRPr="00F03340">
        <w:rPr>
          <w:rFonts w:ascii="Cambria" w:hAnsi="Cambria"/>
          <w:sz w:val="20"/>
          <w:szCs w:val="20"/>
          <w:lang w:val="en-US"/>
        </w:rPr>
        <w:t xml:space="preserve">5/77 </w:t>
      </w:r>
      <w:r w:rsidR="007D059A">
        <w:rPr>
          <w:rFonts w:ascii="Cambria" w:hAnsi="Cambria"/>
          <w:sz w:val="20"/>
          <w:szCs w:val="20"/>
          <w:lang w:val="en-US"/>
        </w:rPr>
        <w:t xml:space="preserve">of the General Secretariat </w:t>
      </w:r>
      <w:r w:rsidRPr="00F03340">
        <w:rPr>
          <w:rFonts w:ascii="Cambria" w:hAnsi="Cambria"/>
          <w:sz w:val="20"/>
          <w:szCs w:val="20"/>
          <w:lang w:val="en-US"/>
        </w:rPr>
        <w:t xml:space="preserve">(…) </w:t>
      </w:r>
      <w:r w:rsidR="007D059A">
        <w:rPr>
          <w:rFonts w:ascii="Cambria" w:hAnsi="Cambria"/>
          <w:sz w:val="20"/>
          <w:szCs w:val="20"/>
          <w:lang w:val="en-US"/>
        </w:rPr>
        <w:t xml:space="preserve">has determined a restrictive criterion on the subject of </w:t>
      </w:r>
      <w:r w:rsidR="006243E9">
        <w:rPr>
          <w:rFonts w:ascii="Cambria" w:hAnsi="Cambria"/>
          <w:sz w:val="20"/>
          <w:szCs w:val="20"/>
          <w:lang w:val="en-US"/>
        </w:rPr>
        <w:t xml:space="preserve">recognition of earnings without services rendered, imposes limiting it [the criterion] to the instances </w:t>
      </w:r>
      <w:r w:rsidR="004D1852">
        <w:rPr>
          <w:rFonts w:ascii="Cambria" w:hAnsi="Cambria"/>
          <w:sz w:val="20"/>
          <w:szCs w:val="20"/>
          <w:lang w:val="en-US"/>
        </w:rPr>
        <w:t xml:space="preserve">in which there exists an express </w:t>
      </w:r>
      <w:r w:rsidR="00B778B1">
        <w:rPr>
          <w:rFonts w:ascii="Cambria" w:hAnsi="Cambria"/>
          <w:sz w:val="20"/>
          <w:szCs w:val="20"/>
          <w:lang w:val="en-US"/>
        </w:rPr>
        <w:t>provision of law.</w:t>
      </w:r>
      <w:r w:rsidRPr="00F03340">
        <w:rPr>
          <w:rStyle w:val="FootnoteReference"/>
          <w:rFonts w:ascii="Cambria" w:eastAsiaTheme="majorEastAsia" w:hAnsi="Cambria"/>
          <w:sz w:val="20"/>
          <w:lang w:val="en-US"/>
        </w:rPr>
        <w:footnoteReference w:id="60"/>
      </w:r>
      <w:r w:rsidRPr="00F03340">
        <w:rPr>
          <w:rFonts w:ascii="Cambria" w:hAnsi="Cambria"/>
          <w:sz w:val="20"/>
          <w:szCs w:val="20"/>
          <w:lang w:val="en-US"/>
        </w:rPr>
        <w:t xml:space="preserve"> </w:t>
      </w:r>
    </w:p>
    <w:p w14:paraId="690F7392" w14:textId="77777777" w:rsidR="00CB5A1B" w:rsidRPr="00F03340" w:rsidRDefault="00CB5A1B" w:rsidP="00771D50">
      <w:pPr>
        <w:pStyle w:val="ListParagraph"/>
        <w:rPr>
          <w:sz w:val="20"/>
        </w:rPr>
      </w:pPr>
    </w:p>
    <w:p w14:paraId="10D19510" w14:textId="485E6096" w:rsidR="00CB5A1B" w:rsidRPr="00F03340" w:rsidRDefault="00AF3C97"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March </w:t>
      </w:r>
      <w:r w:rsidR="00CB5A1B" w:rsidRPr="00F03340">
        <w:rPr>
          <w:rFonts w:ascii="Cambria" w:hAnsi="Cambria"/>
          <w:sz w:val="20"/>
          <w:szCs w:val="20"/>
          <w:lang w:val="en-US"/>
        </w:rPr>
        <w:t>19</w:t>
      </w:r>
      <w:r>
        <w:rPr>
          <w:rFonts w:ascii="Cambria" w:hAnsi="Cambria"/>
          <w:sz w:val="20"/>
          <w:szCs w:val="20"/>
          <w:lang w:val="en-US"/>
        </w:rPr>
        <w:t>,</w:t>
      </w:r>
      <w:r w:rsidR="00CB5A1B" w:rsidRPr="00F03340">
        <w:rPr>
          <w:rFonts w:ascii="Cambria" w:hAnsi="Cambria"/>
          <w:sz w:val="20"/>
          <w:szCs w:val="20"/>
          <w:lang w:val="en-US"/>
        </w:rPr>
        <w:t xml:space="preserve"> 1987</w:t>
      </w:r>
      <w:r w:rsidR="00F81EDF">
        <w:rPr>
          <w:rFonts w:ascii="Cambria" w:hAnsi="Cambria"/>
          <w:sz w:val="20"/>
          <w:szCs w:val="20"/>
          <w:lang w:val="en-US"/>
        </w:rPr>
        <w:t xml:space="preserve">, the General Director of the DGI issued Resolution No. 75/87 </w:t>
      </w:r>
      <w:r w:rsidR="00FB7F2D">
        <w:rPr>
          <w:rFonts w:ascii="Cambria" w:hAnsi="Cambria"/>
          <w:sz w:val="20"/>
          <w:szCs w:val="20"/>
          <w:lang w:val="en-US"/>
        </w:rPr>
        <w:t>denying</w:t>
      </w:r>
      <w:r w:rsidR="00837DC0">
        <w:rPr>
          <w:rFonts w:ascii="Cambria" w:hAnsi="Cambria"/>
          <w:sz w:val="20"/>
          <w:szCs w:val="20"/>
          <w:lang w:val="en-US"/>
        </w:rPr>
        <w:t xml:space="preserve"> the request of Mrs. </w:t>
      </w:r>
      <w:proofErr w:type="spellStart"/>
      <w:r w:rsidR="00837DC0">
        <w:rPr>
          <w:rFonts w:ascii="Cambria" w:hAnsi="Cambria"/>
          <w:sz w:val="20"/>
          <w:szCs w:val="20"/>
          <w:lang w:val="en-US"/>
        </w:rPr>
        <w:t>Perrone</w:t>
      </w:r>
      <w:proofErr w:type="spellEnd"/>
      <w:r w:rsidR="00837DC0">
        <w:rPr>
          <w:rFonts w:ascii="Cambria" w:hAnsi="Cambria"/>
          <w:sz w:val="20"/>
          <w:szCs w:val="20"/>
          <w:lang w:val="en-US"/>
        </w:rPr>
        <w:t>, which was filed in April 1983.</w:t>
      </w:r>
      <w:r w:rsidR="00CB5A1B" w:rsidRPr="00F03340">
        <w:rPr>
          <w:rStyle w:val="FootnoteReference"/>
          <w:rFonts w:ascii="Cambria" w:eastAsiaTheme="majorEastAsia" w:hAnsi="Cambria"/>
          <w:sz w:val="20"/>
          <w:lang w:val="en-US"/>
        </w:rPr>
        <w:footnoteReference w:id="61"/>
      </w:r>
      <w:r w:rsidR="00837DC0">
        <w:rPr>
          <w:rFonts w:ascii="Cambria" w:hAnsi="Cambria"/>
          <w:sz w:val="20"/>
          <w:lang w:val="en-US"/>
        </w:rPr>
        <w:t xml:space="preserve"> In said resolution, it specified that only her </w:t>
      </w:r>
      <w:r w:rsidR="00DC664D">
        <w:rPr>
          <w:rFonts w:ascii="Cambria" w:hAnsi="Cambria"/>
          <w:sz w:val="20"/>
          <w:lang w:val="en-US"/>
        </w:rPr>
        <w:t xml:space="preserve">employee benefit </w:t>
      </w:r>
      <w:r w:rsidR="00837DC0">
        <w:rPr>
          <w:rFonts w:ascii="Cambria" w:hAnsi="Cambria"/>
          <w:sz w:val="20"/>
          <w:lang w:val="en-US"/>
        </w:rPr>
        <w:t xml:space="preserve">rights could be recognized and, therefore, she must </w:t>
      </w:r>
      <w:r w:rsidR="00A44B46">
        <w:rPr>
          <w:rFonts w:ascii="Cambria" w:hAnsi="Cambria"/>
          <w:sz w:val="20"/>
          <w:lang w:val="en-US"/>
        </w:rPr>
        <w:t xml:space="preserve">obtain a solution before the </w:t>
      </w:r>
      <w:r w:rsidR="004D1E84">
        <w:rPr>
          <w:rFonts w:ascii="Cambria" w:hAnsi="Cambria"/>
          <w:sz w:val="20"/>
          <w:lang w:val="en-US"/>
        </w:rPr>
        <w:t>Union of Employee Benefits</w:t>
      </w:r>
      <w:r w:rsidR="00266F53">
        <w:rPr>
          <w:rFonts w:ascii="Cambria" w:hAnsi="Cambria"/>
          <w:sz w:val="20"/>
          <w:lang w:val="en-US"/>
        </w:rPr>
        <w:t xml:space="preserve"> (</w:t>
      </w:r>
      <w:proofErr w:type="spellStart"/>
      <w:r w:rsidR="00266F53">
        <w:rPr>
          <w:rFonts w:ascii="Cambria" w:hAnsi="Cambria"/>
          <w:sz w:val="20"/>
          <w:lang w:val="en-US"/>
        </w:rPr>
        <w:t>Caja</w:t>
      </w:r>
      <w:proofErr w:type="spellEnd"/>
      <w:r w:rsidR="00266F53">
        <w:rPr>
          <w:rFonts w:ascii="Cambria" w:hAnsi="Cambria"/>
          <w:sz w:val="20"/>
          <w:lang w:val="en-US"/>
        </w:rPr>
        <w:t xml:space="preserve"> de </w:t>
      </w:r>
      <w:proofErr w:type="spellStart"/>
      <w:r w:rsidR="00266F53">
        <w:rPr>
          <w:rFonts w:ascii="Cambria" w:hAnsi="Cambria"/>
          <w:sz w:val="20"/>
          <w:lang w:val="en-US"/>
        </w:rPr>
        <w:t>Previsión</w:t>
      </w:r>
      <w:proofErr w:type="spellEnd"/>
      <w:r w:rsidR="00266F53">
        <w:rPr>
          <w:rFonts w:ascii="Cambria" w:hAnsi="Cambria"/>
          <w:sz w:val="20"/>
          <w:lang w:val="en-US"/>
        </w:rPr>
        <w:t>).</w:t>
      </w:r>
      <w:r w:rsidR="00CB5A1B" w:rsidRPr="00F03340">
        <w:rPr>
          <w:rStyle w:val="FootnoteReference"/>
          <w:rFonts w:ascii="Cambria" w:eastAsiaTheme="majorEastAsia" w:hAnsi="Cambria"/>
          <w:sz w:val="20"/>
          <w:lang w:val="en-US"/>
        </w:rPr>
        <w:footnoteReference w:id="62"/>
      </w:r>
    </w:p>
    <w:p w14:paraId="5350454D" w14:textId="77777777" w:rsidR="00CB5A1B" w:rsidRPr="00F03340" w:rsidRDefault="00CB5A1B" w:rsidP="00771D50">
      <w:pPr>
        <w:ind w:firstLine="720"/>
        <w:rPr>
          <w:sz w:val="20"/>
          <w:szCs w:val="20"/>
        </w:rPr>
      </w:pPr>
    </w:p>
    <w:p w14:paraId="497F878B" w14:textId="715908F7" w:rsidR="00CB5A1B" w:rsidRPr="00F03340" w:rsidRDefault="00B60000"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For its part, on December</w:t>
      </w:r>
      <w:r w:rsidR="00CB5A1B" w:rsidRPr="00F03340">
        <w:rPr>
          <w:rFonts w:ascii="Cambria" w:hAnsi="Cambria"/>
          <w:sz w:val="20"/>
          <w:szCs w:val="20"/>
          <w:lang w:val="en-US"/>
        </w:rPr>
        <w:t xml:space="preserve"> 17</w:t>
      </w:r>
      <w:r>
        <w:rPr>
          <w:rFonts w:ascii="Cambria" w:hAnsi="Cambria"/>
          <w:sz w:val="20"/>
          <w:szCs w:val="20"/>
          <w:lang w:val="en-US"/>
        </w:rPr>
        <w:t>,</w:t>
      </w:r>
      <w:r w:rsidR="00CB5A1B" w:rsidRPr="00F03340">
        <w:rPr>
          <w:rFonts w:ascii="Cambria" w:hAnsi="Cambria"/>
          <w:sz w:val="20"/>
          <w:szCs w:val="20"/>
          <w:lang w:val="en-US"/>
        </w:rPr>
        <w:t xml:space="preserve"> 1987</w:t>
      </w:r>
      <w:r w:rsidR="0091308B">
        <w:rPr>
          <w:rFonts w:ascii="Cambria" w:hAnsi="Cambria"/>
          <w:sz w:val="20"/>
          <w:szCs w:val="20"/>
          <w:lang w:val="en-US"/>
        </w:rPr>
        <w:t xml:space="preserve">, the Ministry of Economy issued Resolution </w:t>
      </w:r>
      <w:r w:rsidR="00CB5A1B" w:rsidRPr="00F03340">
        <w:rPr>
          <w:rFonts w:ascii="Cambria" w:hAnsi="Cambria"/>
          <w:sz w:val="20"/>
          <w:szCs w:val="20"/>
          <w:lang w:val="en-US"/>
        </w:rPr>
        <w:t xml:space="preserve">No. 1217 </w:t>
      </w:r>
      <w:r w:rsidR="00583F78">
        <w:rPr>
          <w:rFonts w:ascii="Cambria" w:hAnsi="Cambria"/>
          <w:sz w:val="20"/>
          <w:szCs w:val="20"/>
          <w:lang w:val="en-US"/>
        </w:rPr>
        <w:t>denying</w:t>
      </w:r>
      <w:r w:rsidR="00F663C6">
        <w:rPr>
          <w:rFonts w:ascii="Cambria" w:hAnsi="Cambria"/>
          <w:sz w:val="20"/>
          <w:szCs w:val="20"/>
          <w:lang w:val="en-US"/>
        </w:rPr>
        <w:t xml:space="preserve"> Mr. </w:t>
      </w:r>
      <w:proofErr w:type="spellStart"/>
      <w:r w:rsidR="00F663C6">
        <w:rPr>
          <w:rFonts w:ascii="Cambria" w:hAnsi="Cambria"/>
          <w:sz w:val="20"/>
          <w:szCs w:val="20"/>
          <w:lang w:val="en-US"/>
        </w:rPr>
        <w:t>Preckel’s</w:t>
      </w:r>
      <w:proofErr w:type="spellEnd"/>
      <w:r w:rsidR="00F663C6">
        <w:rPr>
          <w:rFonts w:ascii="Cambria" w:hAnsi="Cambria"/>
          <w:sz w:val="20"/>
          <w:szCs w:val="20"/>
          <w:lang w:val="en-US"/>
        </w:rPr>
        <w:t xml:space="preserve"> request.</w:t>
      </w:r>
      <w:r w:rsidR="00CB5A1B" w:rsidRPr="00F03340">
        <w:rPr>
          <w:rStyle w:val="FootnoteReference"/>
          <w:rFonts w:ascii="Cambria" w:eastAsiaTheme="majorEastAsia" w:hAnsi="Cambria"/>
          <w:sz w:val="20"/>
          <w:lang w:val="en-US"/>
        </w:rPr>
        <w:footnoteReference w:id="63"/>
      </w:r>
      <w:r w:rsidR="00F663C6">
        <w:rPr>
          <w:rFonts w:ascii="Cambria" w:hAnsi="Cambria"/>
          <w:sz w:val="20"/>
          <w:lang w:val="en-US"/>
        </w:rPr>
        <w:t xml:space="preserve"> The Ministry noted that the General Directorate of Legal Affairs of the Ministry found that the </w:t>
      </w:r>
      <w:r w:rsidR="0003107F">
        <w:rPr>
          <w:rFonts w:ascii="Cambria" w:hAnsi="Cambria"/>
          <w:sz w:val="20"/>
          <w:lang w:val="en-US"/>
        </w:rPr>
        <w:t>claim was appropriate</w:t>
      </w:r>
      <w:r w:rsidR="00F663C6">
        <w:rPr>
          <w:rFonts w:ascii="Cambria" w:hAnsi="Cambria"/>
          <w:sz w:val="20"/>
          <w:lang w:val="en-US"/>
        </w:rPr>
        <w:t>.</w:t>
      </w:r>
      <w:r w:rsidR="00CB5A1B" w:rsidRPr="00F03340">
        <w:rPr>
          <w:rStyle w:val="FootnoteReference"/>
          <w:rFonts w:ascii="Cambria" w:eastAsiaTheme="majorEastAsia" w:hAnsi="Cambria"/>
          <w:sz w:val="20"/>
          <w:lang w:val="en-US"/>
        </w:rPr>
        <w:footnoteReference w:id="64"/>
      </w:r>
      <w:r w:rsidR="00F663C6">
        <w:rPr>
          <w:rFonts w:ascii="Cambria" w:hAnsi="Cambria"/>
          <w:sz w:val="20"/>
          <w:lang w:val="en-US"/>
        </w:rPr>
        <w:t xml:space="preserve"> It argued, </w:t>
      </w:r>
      <w:r w:rsidR="00B102E1">
        <w:rPr>
          <w:rFonts w:ascii="Cambria" w:hAnsi="Cambria"/>
          <w:sz w:val="20"/>
          <w:lang w:val="en-US"/>
        </w:rPr>
        <w:t>however</w:t>
      </w:r>
      <w:r w:rsidR="00F663C6">
        <w:rPr>
          <w:rFonts w:ascii="Cambria" w:hAnsi="Cambria"/>
          <w:sz w:val="20"/>
          <w:lang w:val="en-US"/>
        </w:rPr>
        <w:t>, that</w:t>
      </w:r>
      <w:r w:rsidR="006E5339">
        <w:rPr>
          <w:rFonts w:ascii="Cambria" w:hAnsi="Cambria"/>
          <w:sz w:val="20"/>
          <w:lang w:val="en-US"/>
        </w:rPr>
        <w:t xml:space="preserve"> the Chief Counsel of the Nation issued a ruling in an analogous case to the this one – in reference to the case of Mrs. </w:t>
      </w:r>
      <w:proofErr w:type="spellStart"/>
      <w:r w:rsidR="006E5339">
        <w:rPr>
          <w:rFonts w:ascii="Cambria" w:hAnsi="Cambria"/>
          <w:sz w:val="20"/>
          <w:lang w:val="en-US"/>
        </w:rPr>
        <w:t>Perrone</w:t>
      </w:r>
      <w:proofErr w:type="spellEnd"/>
      <w:r w:rsidR="006E5339">
        <w:rPr>
          <w:rFonts w:ascii="Cambria" w:hAnsi="Cambria"/>
          <w:sz w:val="20"/>
          <w:lang w:val="en-US"/>
        </w:rPr>
        <w:t xml:space="preserve"> –</w:t>
      </w:r>
      <w:r w:rsidR="002C4002">
        <w:rPr>
          <w:rFonts w:ascii="Cambria" w:hAnsi="Cambria"/>
          <w:sz w:val="20"/>
          <w:lang w:val="en-US"/>
        </w:rPr>
        <w:t>finding</w:t>
      </w:r>
      <w:r w:rsidR="006E5339">
        <w:rPr>
          <w:rFonts w:ascii="Cambria" w:hAnsi="Cambria"/>
          <w:sz w:val="20"/>
          <w:lang w:val="en-US"/>
        </w:rPr>
        <w:t xml:space="preserve"> that it was not viable to pay wages lost during the time that they did not show up to work.</w:t>
      </w:r>
      <w:r w:rsidR="00CB5A1B" w:rsidRPr="00F03340">
        <w:rPr>
          <w:rStyle w:val="FootnoteReference"/>
          <w:rFonts w:ascii="Cambria" w:eastAsiaTheme="majorEastAsia" w:hAnsi="Cambria"/>
          <w:sz w:val="20"/>
          <w:lang w:val="en-US"/>
        </w:rPr>
        <w:footnoteReference w:id="65"/>
      </w:r>
      <w:r w:rsidR="00CB5A1B" w:rsidRPr="00F03340">
        <w:rPr>
          <w:rFonts w:ascii="Cambria" w:hAnsi="Cambria"/>
          <w:sz w:val="20"/>
          <w:lang w:val="en-US"/>
        </w:rPr>
        <w:t xml:space="preserve"> </w:t>
      </w:r>
    </w:p>
    <w:p w14:paraId="3C7FC0E7" w14:textId="77777777" w:rsidR="00CB5A1B" w:rsidRPr="004C7059" w:rsidRDefault="00CB5A1B" w:rsidP="004C7059">
      <w:pPr>
        <w:rPr>
          <w:rFonts w:asciiTheme="majorHAnsi" w:hAnsiTheme="majorHAnsi"/>
          <w:sz w:val="20"/>
          <w:szCs w:val="20"/>
        </w:rPr>
      </w:pPr>
    </w:p>
    <w:p w14:paraId="0C183CDB" w14:textId="747B73EB" w:rsidR="00CB5A1B" w:rsidRPr="003A00CB" w:rsidRDefault="009A79E8" w:rsidP="00445611">
      <w:pPr>
        <w:pStyle w:val="Heading3"/>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iCs/>
          <w:color w:val="auto"/>
          <w:sz w:val="20"/>
          <w:szCs w:val="20"/>
        </w:rPr>
      </w:pPr>
      <w:bookmarkStart w:id="30" w:name="_Toc476667853"/>
      <w:r w:rsidRPr="003A00CB">
        <w:rPr>
          <w:iCs/>
          <w:color w:val="auto"/>
          <w:sz w:val="20"/>
          <w:szCs w:val="20"/>
        </w:rPr>
        <w:t>Judicial Proceeding</w:t>
      </w:r>
      <w:r w:rsidR="00E0748C" w:rsidRPr="003A00CB">
        <w:rPr>
          <w:iCs/>
          <w:color w:val="auto"/>
          <w:sz w:val="20"/>
          <w:szCs w:val="20"/>
        </w:rPr>
        <w:t>s</w:t>
      </w:r>
      <w:bookmarkEnd w:id="30"/>
    </w:p>
    <w:p w14:paraId="18E3565B" w14:textId="77777777" w:rsidR="00CB5A1B" w:rsidRPr="00F03340" w:rsidRDefault="00CB5A1B" w:rsidP="00CB5A1B">
      <w:pPr>
        <w:rPr>
          <w:sz w:val="20"/>
          <w:szCs w:val="20"/>
        </w:rPr>
      </w:pPr>
    </w:p>
    <w:p w14:paraId="6474AEC2" w14:textId="2A15A199" w:rsidR="00CB5A1B" w:rsidRPr="00F03340" w:rsidRDefault="00D45275"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June </w:t>
      </w:r>
      <w:r w:rsidR="00CB5A1B" w:rsidRPr="00F03340">
        <w:rPr>
          <w:rFonts w:ascii="Cambria" w:hAnsi="Cambria"/>
          <w:sz w:val="20"/>
          <w:szCs w:val="20"/>
          <w:lang w:val="en-US"/>
        </w:rPr>
        <w:t>24</w:t>
      </w:r>
      <w:r>
        <w:rPr>
          <w:rFonts w:ascii="Cambria" w:hAnsi="Cambria"/>
          <w:sz w:val="20"/>
          <w:szCs w:val="20"/>
          <w:lang w:val="en-US"/>
        </w:rPr>
        <w:t>,</w:t>
      </w:r>
      <w:r w:rsidR="00CB5A1B" w:rsidRPr="00F03340">
        <w:rPr>
          <w:rFonts w:ascii="Cambria" w:hAnsi="Cambria"/>
          <w:sz w:val="20"/>
          <w:szCs w:val="20"/>
          <w:lang w:val="en-US"/>
        </w:rPr>
        <w:t xml:space="preserve"> 1988</w:t>
      </w:r>
      <w:r w:rsidR="00A32CA1">
        <w:rPr>
          <w:rFonts w:ascii="Cambria" w:hAnsi="Cambria"/>
          <w:sz w:val="20"/>
          <w:szCs w:val="20"/>
          <w:lang w:val="en-US"/>
        </w:rPr>
        <w:t xml:space="preserve">, Mrs. </w:t>
      </w:r>
      <w:proofErr w:type="spellStart"/>
      <w:r w:rsidR="00A9695A">
        <w:rPr>
          <w:rFonts w:ascii="Cambria" w:hAnsi="Cambria"/>
          <w:sz w:val="20"/>
          <w:lang w:val="en-US"/>
        </w:rPr>
        <w:t>Perrone</w:t>
      </w:r>
      <w:proofErr w:type="spellEnd"/>
      <w:r w:rsidR="00A9695A">
        <w:rPr>
          <w:rFonts w:ascii="Cambria" w:hAnsi="Cambria"/>
          <w:sz w:val="20"/>
          <w:lang w:val="en-US"/>
        </w:rPr>
        <w:t xml:space="preserve"> and Mr.</w:t>
      </w:r>
      <w:r w:rsidR="00CB5A1B" w:rsidRPr="00F03340">
        <w:rPr>
          <w:rFonts w:ascii="Cambria" w:hAnsi="Cambria"/>
          <w:sz w:val="20"/>
          <w:lang w:val="en-US"/>
        </w:rPr>
        <w:t xml:space="preserve"> </w:t>
      </w:r>
      <w:proofErr w:type="spellStart"/>
      <w:r w:rsidR="00CB5A1B" w:rsidRPr="00F03340">
        <w:rPr>
          <w:rFonts w:ascii="Cambria" w:hAnsi="Cambria"/>
          <w:sz w:val="20"/>
          <w:lang w:val="en-US"/>
        </w:rPr>
        <w:t>Preckel</w:t>
      </w:r>
      <w:proofErr w:type="spellEnd"/>
      <w:r w:rsidR="00CB5A1B" w:rsidRPr="00F03340">
        <w:rPr>
          <w:rFonts w:ascii="Cambria" w:hAnsi="Cambria"/>
          <w:sz w:val="20"/>
          <w:lang w:val="en-US"/>
        </w:rPr>
        <w:t xml:space="preserve"> </w:t>
      </w:r>
      <w:r w:rsidR="0011416B">
        <w:rPr>
          <w:rFonts w:ascii="Cambria" w:hAnsi="Cambria"/>
          <w:sz w:val="20"/>
          <w:lang w:val="en-US"/>
        </w:rPr>
        <w:t>fil</w:t>
      </w:r>
      <w:r w:rsidR="005A102D">
        <w:rPr>
          <w:rFonts w:ascii="Cambria" w:hAnsi="Cambria"/>
          <w:sz w:val="20"/>
          <w:lang w:val="en-US"/>
        </w:rPr>
        <w:t>ed</w:t>
      </w:r>
      <w:r w:rsidR="00E9056C">
        <w:rPr>
          <w:rFonts w:ascii="Cambria" w:hAnsi="Cambria"/>
          <w:sz w:val="20"/>
          <w:lang w:val="en-US"/>
        </w:rPr>
        <w:t xml:space="preserve"> complaints</w:t>
      </w:r>
      <w:r w:rsidR="005A102D">
        <w:rPr>
          <w:rFonts w:ascii="Cambria" w:hAnsi="Cambria"/>
          <w:sz w:val="20"/>
          <w:lang w:val="en-US"/>
        </w:rPr>
        <w:t xml:space="preserve">, respectively, with a federal judge against the National State </w:t>
      </w:r>
      <w:r w:rsidR="00CB5A1B" w:rsidRPr="00F03340">
        <w:rPr>
          <w:rFonts w:ascii="Cambria" w:hAnsi="Cambria"/>
          <w:sz w:val="20"/>
          <w:lang w:val="en-US"/>
        </w:rPr>
        <w:t xml:space="preserve">– </w:t>
      </w:r>
      <w:r w:rsidR="005A102D">
        <w:rPr>
          <w:rFonts w:ascii="Cambria" w:hAnsi="Cambria"/>
          <w:sz w:val="20"/>
          <w:lang w:val="en-US"/>
        </w:rPr>
        <w:t>General Tax Directorate.</w:t>
      </w:r>
      <w:r w:rsidR="00CB5A1B" w:rsidRPr="00F03340">
        <w:rPr>
          <w:rStyle w:val="FootnoteReference"/>
          <w:rFonts w:ascii="Cambria" w:eastAsiaTheme="majorEastAsia" w:hAnsi="Cambria"/>
          <w:sz w:val="20"/>
          <w:lang w:val="en-US"/>
        </w:rPr>
        <w:footnoteReference w:id="66"/>
      </w:r>
      <w:r w:rsidR="00CB5A1B" w:rsidRPr="00F03340">
        <w:rPr>
          <w:rFonts w:ascii="Cambria" w:hAnsi="Cambria"/>
          <w:sz w:val="20"/>
          <w:lang w:val="en-US"/>
        </w:rPr>
        <w:t xml:space="preserve"> </w:t>
      </w:r>
    </w:p>
    <w:p w14:paraId="6B61302D"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lang w:val="en-US"/>
        </w:rPr>
      </w:pPr>
    </w:p>
    <w:p w14:paraId="0A82172D" w14:textId="2B5266DA" w:rsidR="00CB5A1B" w:rsidRPr="00F03340" w:rsidRDefault="009708B7"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lang w:val="en-US"/>
        </w:rPr>
        <w:t>The complaints are based</w:t>
      </w:r>
      <w:r w:rsidR="007F5296">
        <w:rPr>
          <w:rFonts w:ascii="Cambria" w:hAnsi="Cambria"/>
          <w:sz w:val="20"/>
          <w:lang w:val="en-US"/>
        </w:rPr>
        <w:t xml:space="preserve"> on Article 14.c of the Rules on</w:t>
      </w:r>
      <w:r>
        <w:rPr>
          <w:rFonts w:ascii="Cambria" w:hAnsi="Cambria"/>
          <w:sz w:val="20"/>
          <w:lang w:val="en-US"/>
        </w:rPr>
        <w:t xml:space="preserve"> </w:t>
      </w:r>
      <w:r w:rsidR="007F5296">
        <w:rPr>
          <w:rFonts w:ascii="Cambria" w:hAnsi="Cambria"/>
          <w:sz w:val="20"/>
          <w:lang w:val="en-US"/>
        </w:rPr>
        <w:t>Leave</w:t>
      </w:r>
      <w:r w:rsidR="007C21F3">
        <w:rPr>
          <w:rFonts w:ascii="Cambria" w:hAnsi="Cambria"/>
          <w:sz w:val="20"/>
          <w:lang w:val="en-US"/>
        </w:rPr>
        <w:t>s</w:t>
      </w:r>
      <w:r w:rsidR="007F5296">
        <w:rPr>
          <w:rFonts w:ascii="Cambria" w:hAnsi="Cambria"/>
          <w:sz w:val="20"/>
          <w:lang w:val="en-US"/>
        </w:rPr>
        <w:t xml:space="preserve"> of Absence, Justifications and Exemptions of the National Public Administration - Decree 3413 of</w:t>
      </w:r>
      <w:r w:rsidR="00CB5A1B" w:rsidRPr="00F03340">
        <w:rPr>
          <w:rFonts w:ascii="Cambria" w:hAnsi="Cambria"/>
          <w:sz w:val="20"/>
          <w:lang w:val="en-US"/>
        </w:rPr>
        <w:t xml:space="preserve"> 1979</w:t>
      </w:r>
      <w:r w:rsidR="007F5296">
        <w:rPr>
          <w:rFonts w:ascii="Cambria" w:hAnsi="Cambria"/>
          <w:sz w:val="20"/>
          <w:lang w:val="en-US"/>
        </w:rPr>
        <w:t>.</w:t>
      </w:r>
      <w:r w:rsidR="00CB5A1B" w:rsidRPr="00F03340">
        <w:rPr>
          <w:rStyle w:val="FootnoteReference"/>
          <w:rFonts w:ascii="Cambria" w:eastAsiaTheme="majorEastAsia" w:hAnsi="Cambria"/>
          <w:sz w:val="20"/>
          <w:lang w:val="en-US"/>
        </w:rPr>
        <w:footnoteReference w:id="67"/>
      </w:r>
      <w:r w:rsidR="007F5296">
        <w:rPr>
          <w:rFonts w:ascii="Cambria" w:hAnsi="Cambria"/>
          <w:sz w:val="20"/>
          <w:lang w:val="en-US"/>
        </w:rPr>
        <w:t xml:space="preserve"> Said provision </w:t>
      </w:r>
      <w:r w:rsidR="00F15885">
        <w:rPr>
          <w:rFonts w:ascii="Cambria" w:hAnsi="Cambria"/>
          <w:sz w:val="20"/>
          <w:lang w:val="en-US"/>
        </w:rPr>
        <w:t xml:space="preserve">establishes </w:t>
      </w:r>
      <w:r w:rsidR="007F5296">
        <w:rPr>
          <w:rFonts w:ascii="Cambria" w:hAnsi="Cambria"/>
          <w:sz w:val="20"/>
          <w:lang w:val="en-US"/>
        </w:rPr>
        <w:t>the following:</w:t>
      </w:r>
    </w:p>
    <w:p w14:paraId="3BBFD152" w14:textId="77777777" w:rsidR="00CB5A1B" w:rsidRPr="00F03340" w:rsidRDefault="00CB5A1B" w:rsidP="00771D50">
      <w:pPr>
        <w:pStyle w:val="ListParagraph"/>
        <w:ind w:left="0" w:firstLine="720"/>
        <w:rPr>
          <w:sz w:val="20"/>
        </w:rPr>
      </w:pPr>
    </w:p>
    <w:p w14:paraId="48CE0490" w14:textId="3C196FD1" w:rsidR="00CB5A1B" w:rsidRPr="00F03340" w:rsidRDefault="00CB5A1B" w:rsidP="00771D50">
      <w:pPr>
        <w:pStyle w:val="ListParagraph"/>
        <w:ind w:right="720"/>
        <w:jc w:val="both"/>
        <w:rPr>
          <w:sz w:val="20"/>
        </w:rPr>
      </w:pPr>
      <w:r w:rsidRPr="00F03340">
        <w:rPr>
          <w:sz w:val="20"/>
        </w:rPr>
        <w:t xml:space="preserve">Art. 14. </w:t>
      </w:r>
      <w:r w:rsidR="002C2184">
        <w:rPr>
          <w:sz w:val="20"/>
        </w:rPr>
        <w:t>Agents are entitled to justification</w:t>
      </w:r>
      <w:r w:rsidR="002364A8">
        <w:rPr>
          <w:sz w:val="20"/>
        </w:rPr>
        <w:t xml:space="preserve"> of absence</w:t>
      </w:r>
      <w:r w:rsidR="00723CB3">
        <w:rPr>
          <w:sz w:val="20"/>
        </w:rPr>
        <w:t>s</w:t>
      </w:r>
      <w:r w:rsidR="002C2184">
        <w:rPr>
          <w:sz w:val="20"/>
        </w:rPr>
        <w:t xml:space="preserve"> with </w:t>
      </w:r>
      <w:r w:rsidR="00EB733A">
        <w:rPr>
          <w:sz w:val="20"/>
        </w:rPr>
        <w:t xml:space="preserve">payment </w:t>
      </w:r>
      <w:r w:rsidR="002C2184">
        <w:rPr>
          <w:sz w:val="20"/>
        </w:rPr>
        <w:t xml:space="preserve">of </w:t>
      </w:r>
      <w:r w:rsidR="002364A8">
        <w:rPr>
          <w:sz w:val="20"/>
        </w:rPr>
        <w:t xml:space="preserve">wages when </w:t>
      </w:r>
      <w:r w:rsidR="00E65288">
        <w:rPr>
          <w:sz w:val="20"/>
        </w:rPr>
        <w:t xml:space="preserve">it is </w:t>
      </w:r>
      <w:r w:rsidR="001B0F1A">
        <w:rPr>
          <w:sz w:val="20"/>
        </w:rPr>
        <w:t xml:space="preserve">for the following </w:t>
      </w:r>
      <w:r w:rsidR="007C21F3">
        <w:rPr>
          <w:sz w:val="20"/>
        </w:rPr>
        <w:t>rea</w:t>
      </w:r>
      <w:r w:rsidR="00723CB3">
        <w:rPr>
          <w:sz w:val="20"/>
        </w:rPr>
        <w:t xml:space="preserve">sons, and with the limitations established in each instance: </w:t>
      </w:r>
    </w:p>
    <w:p w14:paraId="2291F6FC" w14:textId="77777777" w:rsidR="00CB5A1B" w:rsidRPr="00F03340" w:rsidRDefault="00CB5A1B" w:rsidP="00771D50">
      <w:pPr>
        <w:pStyle w:val="ListParagraph"/>
        <w:ind w:right="720"/>
        <w:jc w:val="both"/>
        <w:rPr>
          <w:sz w:val="20"/>
        </w:rPr>
      </w:pPr>
    </w:p>
    <w:p w14:paraId="54BCDFE3" w14:textId="7FB9E1BD" w:rsidR="00CB5A1B" w:rsidRPr="00F03340" w:rsidRDefault="00CB5A1B" w:rsidP="00771D50">
      <w:pPr>
        <w:pStyle w:val="ListParagraph"/>
        <w:ind w:right="720"/>
        <w:jc w:val="both"/>
        <w:rPr>
          <w:sz w:val="20"/>
        </w:rPr>
      </w:pPr>
      <w:r w:rsidRPr="00F03340">
        <w:rPr>
          <w:sz w:val="20"/>
        </w:rPr>
        <w:t xml:space="preserve">c) </w:t>
      </w:r>
      <w:r w:rsidR="00316309">
        <w:rPr>
          <w:sz w:val="20"/>
        </w:rPr>
        <w:t>Special reasons: Absences caused by meteoro</w:t>
      </w:r>
      <w:r w:rsidR="00B102E1">
        <w:rPr>
          <w:sz w:val="20"/>
        </w:rPr>
        <w:t>lo</w:t>
      </w:r>
      <w:r w:rsidR="00316309">
        <w:rPr>
          <w:sz w:val="20"/>
        </w:rPr>
        <w:t xml:space="preserve">gical phenomena and </w:t>
      </w:r>
      <w:r w:rsidR="007C21F3">
        <w:rPr>
          <w:sz w:val="20"/>
        </w:rPr>
        <w:t xml:space="preserve">cases </w:t>
      </w:r>
      <w:r w:rsidR="00316309">
        <w:rPr>
          <w:sz w:val="20"/>
        </w:rPr>
        <w:t xml:space="preserve">of duly proven </w:t>
      </w:r>
      <w:r w:rsidR="00316309">
        <w:rPr>
          <w:i/>
          <w:sz w:val="20"/>
        </w:rPr>
        <w:t>force majeure</w:t>
      </w:r>
      <w:r w:rsidR="00F51D6F">
        <w:rPr>
          <w:i/>
          <w:sz w:val="20"/>
        </w:rPr>
        <w:t>.</w:t>
      </w:r>
      <w:r w:rsidRPr="00F03340">
        <w:rPr>
          <w:rStyle w:val="FootnoteReference"/>
          <w:sz w:val="20"/>
        </w:rPr>
        <w:footnoteReference w:id="68"/>
      </w:r>
    </w:p>
    <w:p w14:paraId="6CE5E619"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4AB936BB" w14:textId="6CDD3D73" w:rsidR="00CB5A1B" w:rsidRPr="00F03340" w:rsidRDefault="00A32925"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lang w:val="en-US"/>
        </w:rPr>
        <w:t xml:space="preserve">In the </w:t>
      </w:r>
      <w:r w:rsidR="001126EA">
        <w:rPr>
          <w:rFonts w:ascii="Cambria" w:hAnsi="Cambria"/>
          <w:sz w:val="20"/>
          <w:lang w:val="en-US"/>
        </w:rPr>
        <w:t xml:space="preserve">complaints, it is argued that said provision justified payment of lost wages when the absences of the agents of the General Tax Directorate were caused by </w:t>
      </w:r>
      <w:r w:rsidR="00B102E1">
        <w:rPr>
          <w:rFonts w:ascii="Cambria" w:hAnsi="Cambria"/>
          <w:sz w:val="20"/>
          <w:lang w:val="en-US"/>
        </w:rPr>
        <w:t>meteorological</w:t>
      </w:r>
      <w:r w:rsidR="001126EA">
        <w:rPr>
          <w:rFonts w:ascii="Cambria" w:hAnsi="Cambria"/>
          <w:sz w:val="20"/>
          <w:lang w:val="en-US"/>
        </w:rPr>
        <w:t xml:space="preserve"> phenomena and in instances of duly proven </w:t>
      </w:r>
      <w:r w:rsidR="001126EA">
        <w:rPr>
          <w:rFonts w:ascii="Cambria" w:hAnsi="Cambria"/>
          <w:i/>
          <w:sz w:val="20"/>
          <w:lang w:val="en-US"/>
        </w:rPr>
        <w:t>force majeure.</w:t>
      </w:r>
      <w:r w:rsidR="00CB5A1B" w:rsidRPr="00F03340">
        <w:rPr>
          <w:rStyle w:val="FootnoteReference"/>
          <w:rFonts w:ascii="Cambria" w:eastAsiaTheme="majorEastAsia" w:hAnsi="Cambria"/>
          <w:sz w:val="20"/>
          <w:lang w:val="en-US"/>
        </w:rPr>
        <w:footnoteReference w:id="69"/>
      </w:r>
      <w:r w:rsidR="001126EA">
        <w:rPr>
          <w:rFonts w:ascii="Cambria" w:hAnsi="Cambria"/>
          <w:sz w:val="20"/>
          <w:lang w:val="en-US"/>
        </w:rPr>
        <w:t xml:space="preserve"> They contended that the existence, validity and application of Circular No. 5/77 cited by the administrative authorities to den</w:t>
      </w:r>
      <w:r w:rsidR="00F71947">
        <w:rPr>
          <w:rFonts w:ascii="Cambria" w:hAnsi="Cambria"/>
          <w:sz w:val="20"/>
          <w:lang w:val="en-US"/>
        </w:rPr>
        <w:t>y the their claim, did not pr</w:t>
      </w:r>
      <w:r w:rsidR="00BF6144">
        <w:rPr>
          <w:rFonts w:ascii="Cambria" w:hAnsi="Cambria"/>
          <w:sz w:val="20"/>
          <w:lang w:val="en-US"/>
        </w:rPr>
        <w:t>e</w:t>
      </w:r>
      <w:r w:rsidR="00F71947">
        <w:rPr>
          <w:rFonts w:ascii="Cambria" w:hAnsi="Cambria"/>
          <w:sz w:val="20"/>
          <w:lang w:val="en-US"/>
        </w:rPr>
        <w:t xml:space="preserve">vent the recognition </w:t>
      </w:r>
      <w:r w:rsidR="00FB3BA4">
        <w:rPr>
          <w:rFonts w:ascii="Cambria" w:hAnsi="Cambria"/>
          <w:sz w:val="20"/>
          <w:lang w:val="en-US"/>
        </w:rPr>
        <w:t>demanded by them, inasmuch as said circular sets forth that wages lost because of absences should not be paid, except when a provision of law provides otherwise.</w:t>
      </w:r>
      <w:r w:rsidR="00CB5A1B" w:rsidRPr="00F03340">
        <w:rPr>
          <w:rStyle w:val="FootnoteReference"/>
          <w:rFonts w:ascii="Cambria" w:eastAsiaTheme="majorEastAsia" w:hAnsi="Cambria"/>
          <w:sz w:val="20"/>
          <w:lang w:val="en-US"/>
        </w:rPr>
        <w:footnoteReference w:id="70"/>
      </w:r>
      <w:r w:rsidR="00611474">
        <w:rPr>
          <w:rFonts w:ascii="Cambria" w:hAnsi="Cambria"/>
          <w:sz w:val="20"/>
          <w:lang w:val="en-US"/>
        </w:rPr>
        <w:t xml:space="preserve"> </w:t>
      </w:r>
      <w:r w:rsidR="00294A54">
        <w:rPr>
          <w:rFonts w:ascii="Cambria" w:hAnsi="Cambria"/>
          <w:sz w:val="20"/>
          <w:lang w:val="en-US"/>
        </w:rPr>
        <w:t xml:space="preserve">They claimed that Article 14.c of the Rules on Leaves of Absence, Justifications and Exemptions of the National Public Administration </w:t>
      </w:r>
      <w:r w:rsidR="006E406C">
        <w:rPr>
          <w:rFonts w:ascii="Cambria" w:hAnsi="Cambria"/>
          <w:sz w:val="20"/>
          <w:lang w:val="en-US"/>
        </w:rPr>
        <w:t xml:space="preserve">specifically </w:t>
      </w:r>
      <w:r w:rsidR="000E6CB0">
        <w:rPr>
          <w:rFonts w:ascii="Cambria" w:hAnsi="Cambria"/>
          <w:sz w:val="20"/>
          <w:lang w:val="en-US"/>
        </w:rPr>
        <w:t xml:space="preserve">provides for said exception under the </w:t>
      </w:r>
      <w:r w:rsidR="00031804">
        <w:rPr>
          <w:rFonts w:ascii="Cambria" w:hAnsi="Cambria"/>
          <w:sz w:val="20"/>
          <w:lang w:val="en-US"/>
        </w:rPr>
        <w:t xml:space="preserve">concept </w:t>
      </w:r>
      <w:r w:rsidR="006C48F7">
        <w:rPr>
          <w:rFonts w:ascii="Cambria" w:hAnsi="Cambria"/>
          <w:sz w:val="20"/>
          <w:lang w:val="en-US"/>
        </w:rPr>
        <w:t xml:space="preserve">of </w:t>
      </w:r>
      <w:r w:rsidR="006C48F7">
        <w:rPr>
          <w:rFonts w:ascii="Cambria" w:hAnsi="Cambria"/>
          <w:i/>
          <w:sz w:val="20"/>
          <w:lang w:val="en-US"/>
        </w:rPr>
        <w:t>force majeure.</w:t>
      </w:r>
      <w:r w:rsidR="00CB5A1B" w:rsidRPr="00F03340">
        <w:rPr>
          <w:rStyle w:val="FootnoteReference"/>
          <w:rFonts w:ascii="Cambria" w:eastAsiaTheme="majorEastAsia" w:hAnsi="Cambria"/>
          <w:sz w:val="20"/>
          <w:lang w:val="en-US"/>
        </w:rPr>
        <w:footnoteReference w:id="71"/>
      </w:r>
    </w:p>
    <w:p w14:paraId="3E758245"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3D135ED8" w14:textId="44D04161" w:rsidR="00CB5A1B" w:rsidRPr="00F03340" w:rsidRDefault="00F05527"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lang w:val="en-US"/>
        </w:rPr>
        <w:t xml:space="preserve">Consequently, the purpose of Mrs. </w:t>
      </w:r>
      <w:proofErr w:type="spellStart"/>
      <w:r>
        <w:rPr>
          <w:rFonts w:ascii="Cambria" w:hAnsi="Cambria"/>
          <w:sz w:val="20"/>
          <w:lang w:val="en-US"/>
        </w:rPr>
        <w:t>Perrone’s</w:t>
      </w:r>
      <w:proofErr w:type="spellEnd"/>
      <w:r>
        <w:rPr>
          <w:rFonts w:ascii="Cambria" w:hAnsi="Cambria"/>
          <w:sz w:val="20"/>
          <w:lang w:val="en-US"/>
        </w:rPr>
        <w:t xml:space="preserve"> complaint was to demand payment of lost wages </w:t>
      </w:r>
      <w:r w:rsidR="001A1110">
        <w:rPr>
          <w:rFonts w:ascii="Cambria" w:hAnsi="Cambria"/>
          <w:sz w:val="20"/>
          <w:lang w:val="en-US"/>
        </w:rPr>
        <w:t xml:space="preserve">from </w:t>
      </w:r>
      <w:r>
        <w:rPr>
          <w:rFonts w:ascii="Cambria" w:hAnsi="Cambria"/>
          <w:sz w:val="20"/>
          <w:lang w:val="en-US"/>
        </w:rPr>
        <w:t>July 6, 1976 to October 19, 1982</w:t>
      </w:r>
      <w:r w:rsidR="001A1110">
        <w:rPr>
          <w:rFonts w:ascii="Cambria" w:hAnsi="Cambria"/>
          <w:sz w:val="20"/>
          <w:lang w:val="en-US"/>
        </w:rPr>
        <w:t xml:space="preserve">, </w:t>
      </w:r>
      <w:r w:rsidR="0031275D">
        <w:rPr>
          <w:rFonts w:ascii="Cambria" w:hAnsi="Cambria"/>
          <w:sz w:val="20"/>
          <w:lang w:val="en-US"/>
        </w:rPr>
        <w:t xml:space="preserve">for the leaves of absence that were caused and were not enjoyed nor paid, as well as </w:t>
      </w:r>
      <w:r w:rsidR="00840FCE">
        <w:rPr>
          <w:rFonts w:ascii="Cambria" w:hAnsi="Cambria"/>
          <w:sz w:val="20"/>
          <w:lang w:val="en-US"/>
        </w:rPr>
        <w:t xml:space="preserve">recognition of </w:t>
      </w:r>
      <w:r w:rsidR="00304C91">
        <w:rPr>
          <w:rFonts w:ascii="Cambria" w:hAnsi="Cambria"/>
          <w:sz w:val="20"/>
          <w:lang w:val="en-US"/>
        </w:rPr>
        <w:t xml:space="preserve">position on the </w:t>
      </w:r>
      <w:r w:rsidR="00840FCE">
        <w:rPr>
          <w:rFonts w:ascii="Cambria" w:hAnsi="Cambria"/>
          <w:sz w:val="20"/>
          <w:lang w:val="en-US"/>
        </w:rPr>
        <w:t xml:space="preserve">seniority </w:t>
      </w:r>
      <w:r w:rsidR="00304C91">
        <w:rPr>
          <w:rFonts w:ascii="Cambria" w:hAnsi="Cambria"/>
          <w:sz w:val="20"/>
          <w:lang w:val="en-US"/>
        </w:rPr>
        <w:t xml:space="preserve">roster </w:t>
      </w:r>
      <w:r w:rsidR="0031275D">
        <w:rPr>
          <w:rFonts w:ascii="Cambria" w:hAnsi="Cambria"/>
          <w:sz w:val="20"/>
          <w:lang w:val="en-US"/>
        </w:rPr>
        <w:t>for purposes of workers’ and other benefits.</w:t>
      </w:r>
      <w:r w:rsidR="00CB5A1B" w:rsidRPr="00F03340">
        <w:rPr>
          <w:rStyle w:val="FootnoteReference"/>
          <w:rFonts w:ascii="Cambria" w:eastAsiaTheme="majorEastAsia" w:hAnsi="Cambria"/>
          <w:sz w:val="20"/>
          <w:lang w:val="en-US"/>
        </w:rPr>
        <w:footnoteReference w:id="72"/>
      </w:r>
      <w:r w:rsidR="00480286">
        <w:rPr>
          <w:rFonts w:ascii="Cambria" w:hAnsi="Cambria"/>
          <w:sz w:val="20"/>
          <w:lang w:val="en-US"/>
        </w:rPr>
        <w:t xml:space="preserve">  The aim of Mr. </w:t>
      </w:r>
      <w:proofErr w:type="spellStart"/>
      <w:r w:rsidR="00480286">
        <w:rPr>
          <w:rFonts w:ascii="Cambria" w:hAnsi="Cambria"/>
          <w:sz w:val="20"/>
          <w:lang w:val="en-US"/>
        </w:rPr>
        <w:t>Preckel’s</w:t>
      </w:r>
      <w:proofErr w:type="spellEnd"/>
      <w:r w:rsidR="00480286">
        <w:rPr>
          <w:rFonts w:ascii="Cambria" w:hAnsi="Cambria"/>
          <w:sz w:val="20"/>
          <w:lang w:val="en-US"/>
        </w:rPr>
        <w:t xml:space="preserve"> complaint was to demand payment for uncollected wages from July 6, 1976 to February 4, 1985, part</w:t>
      </w:r>
      <w:r w:rsidR="00CC2351">
        <w:rPr>
          <w:rFonts w:ascii="Cambria" w:hAnsi="Cambria"/>
          <w:sz w:val="20"/>
          <w:lang w:val="en-US"/>
        </w:rPr>
        <w:t xml:space="preserve">icipation in the Stimulus Fund, unused leaves of absence and </w:t>
      </w:r>
      <w:r w:rsidR="00B102E1">
        <w:rPr>
          <w:rFonts w:ascii="Cambria" w:hAnsi="Cambria"/>
          <w:sz w:val="20"/>
          <w:lang w:val="en-US"/>
        </w:rPr>
        <w:t>recognition</w:t>
      </w:r>
      <w:r w:rsidR="00CC2351">
        <w:rPr>
          <w:rFonts w:ascii="Cambria" w:hAnsi="Cambria"/>
          <w:sz w:val="20"/>
          <w:lang w:val="en-US"/>
        </w:rPr>
        <w:t xml:space="preserve"> of seniority for purposes of workers’ and other benefits.</w:t>
      </w:r>
      <w:r w:rsidR="00CB5A1B" w:rsidRPr="00F03340">
        <w:rPr>
          <w:rStyle w:val="FootnoteReference"/>
          <w:rFonts w:ascii="Cambria" w:eastAsiaTheme="majorEastAsia" w:hAnsi="Cambria"/>
          <w:sz w:val="20"/>
          <w:lang w:val="en-US"/>
        </w:rPr>
        <w:footnoteReference w:id="73"/>
      </w:r>
    </w:p>
    <w:p w14:paraId="2B2A4CC7" w14:textId="77777777" w:rsidR="00CB5A1B" w:rsidRPr="00F03340" w:rsidRDefault="00CB5A1B" w:rsidP="00771D50">
      <w:pPr>
        <w:ind w:firstLine="720"/>
        <w:rPr>
          <w:sz w:val="20"/>
          <w:szCs w:val="20"/>
        </w:rPr>
      </w:pPr>
    </w:p>
    <w:p w14:paraId="10D02CA3" w14:textId="698FA035" w:rsidR="00CB5A1B" w:rsidRPr="00F03340" w:rsidRDefault="00697886"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w:t>
      </w:r>
      <w:r w:rsidR="001A3F02">
        <w:rPr>
          <w:rFonts w:ascii="Cambria" w:hAnsi="Cambria"/>
          <w:sz w:val="20"/>
          <w:szCs w:val="20"/>
          <w:lang w:val="en-US"/>
        </w:rPr>
        <w:t xml:space="preserve">February </w:t>
      </w:r>
      <w:r w:rsidR="00CB5A1B" w:rsidRPr="00F03340">
        <w:rPr>
          <w:rFonts w:ascii="Cambria" w:hAnsi="Cambria"/>
          <w:sz w:val="20"/>
          <w:szCs w:val="20"/>
          <w:lang w:val="en-US"/>
        </w:rPr>
        <w:t>6</w:t>
      </w:r>
      <w:r w:rsidR="001A3F02">
        <w:rPr>
          <w:rFonts w:ascii="Cambria" w:hAnsi="Cambria"/>
          <w:sz w:val="20"/>
          <w:szCs w:val="20"/>
          <w:lang w:val="en-US"/>
        </w:rPr>
        <w:t xml:space="preserve"> and</w:t>
      </w:r>
      <w:r w:rsidR="00CB5A1B" w:rsidRPr="00F03340">
        <w:rPr>
          <w:rFonts w:ascii="Cambria" w:hAnsi="Cambria"/>
          <w:sz w:val="20"/>
          <w:szCs w:val="20"/>
          <w:lang w:val="en-US"/>
        </w:rPr>
        <w:t xml:space="preserve"> 12</w:t>
      </w:r>
      <w:r w:rsidR="001A3F02">
        <w:rPr>
          <w:rFonts w:ascii="Cambria" w:hAnsi="Cambria"/>
          <w:sz w:val="20"/>
          <w:szCs w:val="20"/>
          <w:lang w:val="en-US"/>
        </w:rPr>
        <w:t>,</w:t>
      </w:r>
      <w:r w:rsidR="00CB5A1B" w:rsidRPr="00F03340">
        <w:rPr>
          <w:rFonts w:ascii="Cambria" w:hAnsi="Cambria"/>
          <w:sz w:val="20"/>
          <w:szCs w:val="20"/>
          <w:lang w:val="en-US"/>
        </w:rPr>
        <w:t xml:space="preserve"> 1992</w:t>
      </w:r>
      <w:r w:rsidR="007B25A7">
        <w:rPr>
          <w:rFonts w:ascii="Cambria" w:hAnsi="Cambria"/>
          <w:sz w:val="20"/>
          <w:szCs w:val="20"/>
          <w:lang w:val="en-US"/>
        </w:rPr>
        <w:t xml:space="preserve">, the Federal Judge denied the claims of Mrs. </w:t>
      </w:r>
      <w:proofErr w:type="spellStart"/>
      <w:r w:rsidR="007B25A7">
        <w:rPr>
          <w:rFonts w:ascii="Cambria" w:hAnsi="Cambria"/>
          <w:sz w:val="20"/>
          <w:szCs w:val="20"/>
          <w:lang w:val="en-US"/>
        </w:rPr>
        <w:t>Perrone</w:t>
      </w:r>
      <w:proofErr w:type="spellEnd"/>
      <w:r w:rsidR="007B25A7">
        <w:rPr>
          <w:rFonts w:ascii="Cambria" w:hAnsi="Cambria"/>
          <w:sz w:val="20"/>
          <w:szCs w:val="20"/>
          <w:lang w:val="en-US"/>
        </w:rPr>
        <w:t xml:space="preserve"> and Mr.</w:t>
      </w:r>
      <w:r w:rsidR="00CB5A1B" w:rsidRPr="00F03340">
        <w:rPr>
          <w:rFonts w:ascii="Cambria" w:hAnsi="Cambria"/>
          <w:sz w:val="20"/>
          <w:szCs w:val="20"/>
          <w:lang w:val="en-US"/>
        </w:rPr>
        <w:t xml:space="preserve"> </w:t>
      </w:r>
      <w:proofErr w:type="spellStart"/>
      <w:r w:rsidR="00CB5A1B" w:rsidRPr="00F03340">
        <w:rPr>
          <w:rFonts w:ascii="Cambria" w:hAnsi="Cambria"/>
          <w:sz w:val="20"/>
          <w:szCs w:val="20"/>
          <w:lang w:val="en-US"/>
        </w:rPr>
        <w:t>Preckel</w:t>
      </w:r>
      <w:proofErr w:type="spellEnd"/>
      <w:r w:rsidR="00CB5A1B" w:rsidRPr="00F03340">
        <w:rPr>
          <w:rFonts w:ascii="Cambria" w:hAnsi="Cambria"/>
          <w:sz w:val="20"/>
          <w:szCs w:val="20"/>
          <w:lang w:val="en-US"/>
        </w:rPr>
        <w:t>, respectiv</w:t>
      </w:r>
      <w:r w:rsidR="007B25A7">
        <w:rPr>
          <w:rFonts w:ascii="Cambria" w:hAnsi="Cambria"/>
          <w:sz w:val="20"/>
          <w:szCs w:val="20"/>
          <w:lang w:val="en-US"/>
        </w:rPr>
        <w:t>ely.</w:t>
      </w:r>
      <w:r w:rsidR="00CB5A1B" w:rsidRPr="00F03340">
        <w:rPr>
          <w:rStyle w:val="FootnoteReference"/>
          <w:rFonts w:ascii="Cambria" w:eastAsiaTheme="majorEastAsia" w:hAnsi="Cambria"/>
          <w:sz w:val="20"/>
          <w:szCs w:val="20"/>
          <w:lang w:val="en-US"/>
        </w:rPr>
        <w:footnoteReference w:id="74"/>
      </w:r>
      <w:r w:rsidR="007B25A7">
        <w:rPr>
          <w:rFonts w:ascii="Cambria" w:hAnsi="Cambria"/>
          <w:sz w:val="20"/>
          <w:szCs w:val="20"/>
          <w:lang w:val="en-US"/>
        </w:rPr>
        <w:t xml:space="preserve"> The Judge </w:t>
      </w:r>
      <w:r w:rsidR="00D93B65">
        <w:rPr>
          <w:rFonts w:ascii="Cambria" w:hAnsi="Cambria"/>
          <w:sz w:val="20"/>
          <w:szCs w:val="20"/>
          <w:lang w:val="en-US"/>
        </w:rPr>
        <w:t>ruled as follows:</w:t>
      </w:r>
    </w:p>
    <w:p w14:paraId="1D4D217D" w14:textId="77777777" w:rsidR="00CB5A1B" w:rsidRPr="00F03340" w:rsidRDefault="00CB5A1B" w:rsidP="00771D50">
      <w:pPr>
        <w:pStyle w:val="ListParagraph"/>
        <w:ind w:left="0" w:firstLine="720"/>
        <w:rPr>
          <w:sz w:val="20"/>
          <w:szCs w:val="20"/>
        </w:rPr>
      </w:pPr>
    </w:p>
    <w:p w14:paraId="330A7BB2" w14:textId="22997AB8" w:rsidR="00CB5A1B" w:rsidRPr="00F03340" w:rsidRDefault="00D93B65"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Pr>
          <w:rFonts w:ascii="Cambria" w:hAnsi="Cambria"/>
          <w:sz w:val="20"/>
          <w:szCs w:val="20"/>
          <w:lang w:val="en-US"/>
        </w:rPr>
        <w:t>In truth it must be admitted that it was not the D.G.I. that ordered the arrest, subsequently found to be unjustified, and that it was the P.E.N. itself through the Ministry of the Interior, who carried out and brought about the state of affai</w:t>
      </w:r>
      <w:r w:rsidR="00F55D78">
        <w:rPr>
          <w:rFonts w:ascii="Cambria" w:hAnsi="Cambria"/>
          <w:sz w:val="20"/>
          <w:szCs w:val="20"/>
          <w:lang w:val="en-US"/>
        </w:rPr>
        <w:t>rs</w:t>
      </w:r>
      <w:r w:rsidR="008F2968">
        <w:rPr>
          <w:rFonts w:ascii="Cambria" w:hAnsi="Cambria"/>
          <w:sz w:val="20"/>
          <w:szCs w:val="20"/>
          <w:lang w:val="en-US"/>
        </w:rPr>
        <w:t>,</w:t>
      </w:r>
      <w:r w:rsidR="00F55D78">
        <w:rPr>
          <w:rFonts w:ascii="Cambria" w:hAnsi="Cambria"/>
          <w:sz w:val="20"/>
          <w:szCs w:val="20"/>
          <w:lang w:val="en-US"/>
        </w:rPr>
        <w:t xml:space="preserve"> which harmed the plaintiff</w:t>
      </w:r>
      <w:r w:rsidR="00CB5A1B" w:rsidRPr="00F03340">
        <w:rPr>
          <w:rFonts w:ascii="Cambria" w:hAnsi="Cambria"/>
          <w:sz w:val="20"/>
          <w:szCs w:val="20"/>
          <w:lang w:val="en-US"/>
        </w:rPr>
        <w:t>. (…)</w:t>
      </w:r>
    </w:p>
    <w:p w14:paraId="343839DA"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p>
    <w:p w14:paraId="6C102008" w14:textId="65BB138F" w:rsidR="00CB5A1B" w:rsidRPr="00F03340" w:rsidRDefault="00F23C1D"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Pr>
          <w:rFonts w:ascii="Cambria" w:hAnsi="Cambria"/>
          <w:sz w:val="20"/>
          <w:szCs w:val="20"/>
          <w:lang w:val="en-US"/>
        </w:rPr>
        <w:t xml:space="preserve">Circular </w:t>
      </w:r>
      <w:r w:rsidR="00CB5A1B" w:rsidRPr="00F03340">
        <w:rPr>
          <w:rFonts w:ascii="Cambria" w:hAnsi="Cambria"/>
          <w:sz w:val="20"/>
          <w:szCs w:val="20"/>
          <w:lang w:val="en-US"/>
        </w:rPr>
        <w:t xml:space="preserve">5/77 </w:t>
      </w:r>
      <w:r>
        <w:rPr>
          <w:rFonts w:ascii="Cambria" w:hAnsi="Cambria"/>
          <w:sz w:val="20"/>
          <w:szCs w:val="20"/>
          <w:lang w:val="en-US"/>
        </w:rPr>
        <w:t xml:space="preserve">and the Regulation on Administrative Investigations </w:t>
      </w:r>
      <w:r w:rsidR="00CB5A1B" w:rsidRPr="00F03340">
        <w:rPr>
          <w:rFonts w:ascii="Cambria" w:hAnsi="Cambria"/>
          <w:sz w:val="20"/>
          <w:szCs w:val="20"/>
          <w:lang w:val="en-US"/>
        </w:rPr>
        <w:t xml:space="preserve">(art. 39a) </w:t>
      </w:r>
      <w:r w:rsidR="0049193F">
        <w:rPr>
          <w:rFonts w:ascii="Cambria" w:hAnsi="Cambria"/>
          <w:sz w:val="20"/>
          <w:szCs w:val="20"/>
          <w:lang w:val="en-US"/>
        </w:rPr>
        <w:t>esta</w:t>
      </w:r>
      <w:r w:rsidR="00EE3360">
        <w:rPr>
          <w:rFonts w:ascii="Cambria" w:hAnsi="Cambria"/>
          <w:sz w:val="20"/>
          <w:szCs w:val="20"/>
          <w:lang w:val="en-US"/>
        </w:rPr>
        <w:t>blished that, non-</w:t>
      </w:r>
      <w:r w:rsidR="00E5249C">
        <w:rPr>
          <w:rFonts w:ascii="Cambria" w:hAnsi="Cambria"/>
          <w:sz w:val="20"/>
          <w:szCs w:val="20"/>
          <w:lang w:val="en-US"/>
        </w:rPr>
        <w:t xml:space="preserve">performance of duties </w:t>
      </w:r>
      <w:r w:rsidR="0049193F">
        <w:rPr>
          <w:rFonts w:ascii="Cambria" w:hAnsi="Cambria"/>
          <w:sz w:val="20"/>
          <w:szCs w:val="20"/>
          <w:lang w:val="en-US"/>
        </w:rPr>
        <w:t>should not be paid for</w:t>
      </w:r>
      <w:r w:rsidR="00CB5A1B" w:rsidRPr="00F03340">
        <w:rPr>
          <w:rFonts w:ascii="Cambria" w:hAnsi="Cambria"/>
          <w:sz w:val="20"/>
          <w:szCs w:val="20"/>
          <w:lang w:val="en-US"/>
        </w:rPr>
        <w:t>. (…)</w:t>
      </w:r>
    </w:p>
    <w:p w14:paraId="41A9C9D1" w14:textId="1C5DE87D" w:rsidR="00CB5A1B" w:rsidRPr="00F03340" w:rsidRDefault="0049193F"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Pr>
          <w:rFonts w:ascii="Cambria" w:hAnsi="Cambria"/>
          <w:sz w:val="20"/>
          <w:szCs w:val="20"/>
          <w:lang w:val="en-US"/>
        </w:rPr>
        <w:t xml:space="preserve">It is the doctrine of the Supreme Court that, barring an express and specific provision for the </w:t>
      </w:r>
      <w:r w:rsidR="00A1773B">
        <w:rPr>
          <w:rFonts w:ascii="Cambria" w:hAnsi="Cambria"/>
          <w:sz w:val="20"/>
          <w:szCs w:val="20"/>
          <w:lang w:val="en-US"/>
        </w:rPr>
        <w:t xml:space="preserve">particular </w:t>
      </w:r>
      <w:r>
        <w:rPr>
          <w:rFonts w:ascii="Cambria" w:hAnsi="Cambria"/>
          <w:sz w:val="20"/>
          <w:szCs w:val="20"/>
          <w:lang w:val="en-US"/>
        </w:rPr>
        <w:t>instance</w:t>
      </w:r>
      <w:r w:rsidR="005506FD">
        <w:rPr>
          <w:rFonts w:ascii="Cambria" w:hAnsi="Cambria"/>
          <w:sz w:val="20"/>
          <w:szCs w:val="20"/>
          <w:lang w:val="en-US"/>
        </w:rPr>
        <w:t xml:space="preserve">, payment of wages for unperformed duties is not </w:t>
      </w:r>
      <w:r w:rsidR="00B51170">
        <w:rPr>
          <w:rFonts w:ascii="Cambria" w:hAnsi="Cambria"/>
          <w:sz w:val="20"/>
          <w:szCs w:val="20"/>
          <w:lang w:val="en-US"/>
        </w:rPr>
        <w:t xml:space="preserve">proper. </w:t>
      </w:r>
      <w:r w:rsidR="00CB5A1B" w:rsidRPr="00F03340">
        <w:rPr>
          <w:rFonts w:ascii="Cambria" w:hAnsi="Cambria"/>
          <w:sz w:val="20"/>
          <w:szCs w:val="20"/>
          <w:lang w:val="en-US"/>
        </w:rPr>
        <w:t>(…)</w:t>
      </w:r>
    </w:p>
    <w:p w14:paraId="29B03AF5"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p>
    <w:p w14:paraId="68D28F49" w14:textId="296C53D1"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F03340">
        <w:rPr>
          <w:rFonts w:ascii="Cambria" w:hAnsi="Cambria"/>
          <w:sz w:val="20"/>
          <w:szCs w:val="20"/>
          <w:lang w:val="en-US"/>
        </w:rPr>
        <w:t xml:space="preserve">(…) </w:t>
      </w:r>
      <w:r w:rsidR="000F16C8">
        <w:rPr>
          <w:rFonts w:ascii="Cambria" w:hAnsi="Cambria"/>
          <w:sz w:val="20"/>
          <w:szCs w:val="20"/>
          <w:lang w:val="en-US"/>
        </w:rPr>
        <w:t>it is evident that the investigation conducted at the administrative agency in no way had a</w:t>
      </w:r>
      <w:r w:rsidR="00EE3360">
        <w:rPr>
          <w:rFonts w:ascii="Cambria" w:hAnsi="Cambria"/>
          <w:sz w:val="20"/>
          <w:szCs w:val="20"/>
          <w:lang w:val="en-US"/>
        </w:rPr>
        <w:t>ny</w:t>
      </w:r>
      <w:r w:rsidR="000F16C8">
        <w:rPr>
          <w:rFonts w:ascii="Cambria" w:hAnsi="Cambria"/>
          <w:sz w:val="20"/>
          <w:szCs w:val="20"/>
          <w:lang w:val="en-US"/>
        </w:rPr>
        <w:t xml:space="preserve"> bearing </w:t>
      </w:r>
      <w:r w:rsidR="00454EEC">
        <w:rPr>
          <w:rFonts w:ascii="Cambria" w:hAnsi="Cambria"/>
          <w:sz w:val="20"/>
          <w:szCs w:val="20"/>
          <w:lang w:val="en-US"/>
        </w:rPr>
        <w:t xml:space="preserve">on </w:t>
      </w:r>
      <w:r w:rsidR="000F16C8">
        <w:rPr>
          <w:rFonts w:ascii="Cambria" w:hAnsi="Cambria"/>
          <w:sz w:val="20"/>
          <w:szCs w:val="20"/>
          <w:lang w:val="en-US"/>
        </w:rPr>
        <w:t>bring</w:t>
      </w:r>
      <w:r w:rsidR="00454EEC">
        <w:rPr>
          <w:rFonts w:ascii="Cambria" w:hAnsi="Cambria"/>
          <w:sz w:val="20"/>
          <w:szCs w:val="20"/>
          <w:lang w:val="en-US"/>
        </w:rPr>
        <w:t>ing</w:t>
      </w:r>
      <w:r w:rsidR="000F16C8">
        <w:rPr>
          <w:rFonts w:ascii="Cambria" w:hAnsi="Cambria"/>
          <w:sz w:val="20"/>
          <w:szCs w:val="20"/>
          <w:lang w:val="en-US"/>
        </w:rPr>
        <w:t xml:space="preserve"> about </w:t>
      </w:r>
      <w:r w:rsidR="008B55F4">
        <w:rPr>
          <w:rFonts w:ascii="Cambria" w:hAnsi="Cambria"/>
          <w:sz w:val="20"/>
          <w:szCs w:val="20"/>
          <w:lang w:val="en-US"/>
        </w:rPr>
        <w:t xml:space="preserve">harm to </w:t>
      </w:r>
      <w:r w:rsidR="000F16C8">
        <w:rPr>
          <w:rFonts w:ascii="Cambria" w:hAnsi="Cambria"/>
          <w:sz w:val="20"/>
          <w:szCs w:val="20"/>
          <w:lang w:val="en-US"/>
        </w:rPr>
        <w:t>the plaintiff and it is also clear that the provisions of circular 5/77 and Article 39 subsection A of the aforementioned Regulation precluded recovery or payment of lost wages; these precepts were</w:t>
      </w:r>
      <w:r w:rsidR="004B3288">
        <w:rPr>
          <w:rFonts w:ascii="Cambria" w:hAnsi="Cambria"/>
          <w:sz w:val="20"/>
          <w:szCs w:val="20"/>
          <w:lang w:val="en-US"/>
        </w:rPr>
        <w:t xml:space="preserve"> not contested by the plaintiff</w:t>
      </w:r>
      <w:r w:rsidR="000F16C8">
        <w:rPr>
          <w:rFonts w:ascii="Cambria" w:hAnsi="Cambria"/>
          <w:sz w:val="20"/>
          <w:szCs w:val="20"/>
          <w:lang w:val="en-US"/>
        </w:rPr>
        <w:t xml:space="preserve"> who, </w:t>
      </w:r>
      <w:r w:rsidR="007336D3">
        <w:rPr>
          <w:rFonts w:ascii="Cambria" w:hAnsi="Cambria"/>
          <w:sz w:val="20"/>
          <w:szCs w:val="20"/>
          <w:lang w:val="en-US"/>
        </w:rPr>
        <w:t xml:space="preserve">furthermore, did not ask for compensation for the losses suffered based on her unjustified detention </w:t>
      </w:r>
      <w:r w:rsidRPr="00F03340">
        <w:rPr>
          <w:rFonts w:ascii="Cambria" w:hAnsi="Cambria"/>
          <w:sz w:val="20"/>
          <w:szCs w:val="20"/>
          <w:lang w:val="en-US"/>
        </w:rPr>
        <w:t>(…).</w:t>
      </w:r>
    </w:p>
    <w:p w14:paraId="70CFCBE4" w14:textId="77777777" w:rsidR="00CB5A1B" w:rsidRPr="00F03340" w:rsidRDefault="00CB5A1B" w:rsidP="000F4B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right="720" w:firstLine="0"/>
        <w:jc w:val="both"/>
        <w:rPr>
          <w:rFonts w:ascii="Cambria" w:hAnsi="Cambria"/>
          <w:sz w:val="20"/>
          <w:szCs w:val="20"/>
          <w:lang w:val="en-US"/>
        </w:rPr>
      </w:pPr>
    </w:p>
    <w:p w14:paraId="6ECDEB01" w14:textId="663E83DB" w:rsidR="00CB5A1B" w:rsidRPr="00F03340" w:rsidRDefault="00E650DA" w:rsidP="006936E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Pr>
          <w:rFonts w:ascii="Cambria" w:hAnsi="Cambria"/>
          <w:sz w:val="20"/>
          <w:szCs w:val="20"/>
          <w:lang w:val="en-US"/>
        </w:rPr>
        <w:t xml:space="preserve">Moreover, it is difficult </w:t>
      </w:r>
      <w:r w:rsidR="008B4DDE">
        <w:rPr>
          <w:rFonts w:ascii="Cambria" w:hAnsi="Cambria"/>
          <w:sz w:val="20"/>
          <w:szCs w:val="20"/>
          <w:lang w:val="en-US"/>
        </w:rPr>
        <w:t xml:space="preserve">to accept, even though the D.G.I. belongs to the </w:t>
      </w:r>
      <w:r w:rsidR="00EE3360">
        <w:rPr>
          <w:rFonts w:ascii="Cambria" w:hAnsi="Cambria"/>
          <w:sz w:val="20"/>
          <w:szCs w:val="20"/>
          <w:lang w:val="en-US"/>
        </w:rPr>
        <w:t>National State, that the claim</w:t>
      </w:r>
      <w:r w:rsidR="00841EA6">
        <w:rPr>
          <w:rFonts w:ascii="Cambria" w:hAnsi="Cambria"/>
          <w:sz w:val="20"/>
          <w:szCs w:val="20"/>
          <w:lang w:val="en-US"/>
        </w:rPr>
        <w:t>,</w:t>
      </w:r>
      <w:r w:rsidR="00EE3360">
        <w:rPr>
          <w:rFonts w:ascii="Cambria" w:hAnsi="Cambria"/>
          <w:sz w:val="20"/>
          <w:szCs w:val="20"/>
          <w:lang w:val="en-US"/>
        </w:rPr>
        <w:t xml:space="preserve"> </w:t>
      </w:r>
      <w:r w:rsidR="00841EA6">
        <w:rPr>
          <w:rFonts w:ascii="Cambria" w:hAnsi="Cambria"/>
          <w:sz w:val="20"/>
          <w:szCs w:val="20"/>
          <w:lang w:val="en-US"/>
        </w:rPr>
        <w:t>which could have been pursued</w:t>
      </w:r>
      <w:r w:rsidR="008B4DDE">
        <w:rPr>
          <w:rFonts w:ascii="Cambria" w:hAnsi="Cambria"/>
          <w:sz w:val="20"/>
          <w:szCs w:val="20"/>
          <w:lang w:val="en-US"/>
        </w:rPr>
        <w:t xml:space="preserve"> based on the principle of “</w:t>
      </w:r>
      <w:proofErr w:type="spellStart"/>
      <w:r w:rsidR="008B4DDE">
        <w:rPr>
          <w:rFonts w:ascii="Cambria" w:hAnsi="Cambria"/>
          <w:sz w:val="20"/>
          <w:szCs w:val="20"/>
          <w:lang w:val="en-US"/>
        </w:rPr>
        <w:t>iura</w:t>
      </w:r>
      <w:proofErr w:type="spellEnd"/>
      <w:r w:rsidR="008B4DDE">
        <w:rPr>
          <w:rFonts w:ascii="Cambria" w:hAnsi="Cambria"/>
          <w:sz w:val="20"/>
          <w:szCs w:val="20"/>
          <w:lang w:val="en-US"/>
        </w:rPr>
        <w:t xml:space="preserve"> </w:t>
      </w:r>
      <w:proofErr w:type="spellStart"/>
      <w:r w:rsidR="008B4DDE">
        <w:rPr>
          <w:rFonts w:ascii="Cambria" w:hAnsi="Cambria"/>
          <w:sz w:val="20"/>
          <w:szCs w:val="20"/>
          <w:lang w:val="en-US"/>
        </w:rPr>
        <w:t>novit</w:t>
      </w:r>
      <w:proofErr w:type="spellEnd"/>
      <w:r w:rsidR="008B4DDE">
        <w:rPr>
          <w:rFonts w:ascii="Cambria" w:hAnsi="Cambria"/>
          <w:sz w:val="20"/>
          <w:szCs w:val="20"/>
          <w:lang w:val="en-US"/>
        </w:rPr>
        <w:t xml:space="preserve"> curia</w:t>
      </w:r>
      <w:r w:rsidR="006B1730">
        <w:rPr>
          <w:rFonts w:ascii="Cambria" w:hAnsi="Cambria"/>
          <w:sz w:val="20"/>
          <w:szCs w:val="20"/>
          <w:lang w:val="en-US"/>
        </w:rPr>
        <w:t>,</w:t>
      </w:r>
      <w:r w:rsidR="008B4DDE">
        <w:rPr>
          <w:rFonts w:ascii="Cambria" w:hAnsi="Cambria"/>
          <w:sz w:val="20"/>
          <w:szCs w:val="20"/>
          <w:lang w:val="en-US"/>
        </w:rPr>
        <w:t xml:space="preserve">” as an action for damages </w:t>
      </w:r>
      <w:r w:rsidR="00CB5A1B" w:rsidRPr="00F03340">
        <w:rPr>
          <w:rFonts w:ascii="Cambria" w:hAnsi="Cambria"/>
          <w:sz w:val="20"/>
          <w:szCs w:val="20"/>
          <w:lang w:val="en-US"/>
        </w:rPr>
        <w:t xml:space="preserve">(…) </w:t>
      </w:r>
      <w:r w:rsidR="008B4DDE">
        <w:rPr>
          <w:rFonts w:ascii="Cambria" w:hAnsi="Cambria"/>
          <w:sz w:val="20"/>
          <w:szCs w:val="20"/>
          <w:lang w:val="en-US"/>
        </w:rPr>
        <w:t xml:space="preserve">included “in </w:t>
      </w:r>
      <w:proofErr w:type="spellStart"/>
      <w:r w:rsidR="008B4DDE">
        <w:rPr>
          <w:rFonts w:ascii="Cambria" w:hAnsi="Cambria"/>
          <w:sz w:val="20"/>
          <w:szCs w:val="20"/>
          <w:lang w:val="en-US"/>
        </w:rPr>
        <w:t>integrum</w:t>
      </w:r>
      <w:proofErr w:type="spellEnd"/>
      <w:r w:rsidR="008B4DDE">
        <w:rPr>
          <w:rFonts w:ascii="Cambria" w:hAnsi="Cambria"/>
          <w:sz w:val="20"/>
          <w:szCs w:val="20"/>
          <w:lang w:val="en-US"/>
        </w:rPr>
        <w:t>” the Na</w:t>
      </w:r>
      <w:r w:rsidR="00D11DA3">
        <w:rPr>
          <w:rFonts w:ascii="Cambria" w:hAnsi="Cambria"/>
          <w:sz w:val="20"/>
          <w:szCs w:val="20"/>
          <w:lang w:val="en-US"/>
        </w:rPr>
        <w:t xml:space="preserve">tional State in its </w:t>
      </w:r>
      <w:r w:rsidR="00380656">
        <w:rPr>
          <w:rFonts w:ascii="Cambria" w:hAnsi="Cambria"/>
          <w:sz w:val="20"/>
          <w:szCs w:val="20"/>
          <w:lang w:val="en-US"/>
        </w:rPr>
        <w:t xml:space="preserve">governing </w:t>
      </w:r>
      <w:r w:rsidR="00D11DA3">
        <w:rPr>
          <w:rFonts w:ascii="Cambria" w:hAnsi="Cambria"/>
          <w:sz w:val="20"/>
          <w:szCs w:val="20"/>
          <w:lang w:val="en-US"/>
        </w:rPr>
        <w:t xml:space="preserve">function; </w:t>
      </w:r>
      <w:r w:rsidR="00D11DA3">
        <w:rPr>
          <w:rFonts w:ascii="Cambria" w:hAnsi="Cambria"/>
          <w:sz w:val="20"/>
          <w:szCs w:val="20"/>
          <w:lang w:val="en-US"/>
        </w:rPr>
        <w:lastRenderedPageBreak/>
        <w:t>that is to say; it would be like admitting that the D.G.I. would have to be accountable for eminently political acts of the Executive Branch itself.</w:t>
      </w:r>
      <w:r w:rsidR="00CB5A1B" w:rsidRPr="00F03340">
        <w:rPr>
          <w:rStyle w:val="FootnoteReference"/>
          <w:rFonts w:ascii="Cambria" w:eastAsiaTheme="majorEastAsia" w:hAnsi="Cambria"/>
          <w:sz w:val="20"/>
          <w:szCs w:val="20"/>
          <w:lang w:val="en-US"/>
        </w:rPr>
        <w:footnoteReference w:id="75"/>
      </w:r>
    </w:p>
    <w:p w14:paraId="6CBD64E5" w14:textId="77777777" w:rsidR="00CB5A1B" w:rsidRPr="00F03340" w:rsidRDefault="00CB5A1B" w:rsidP="00CB5A1B">
      <w:pPr>
        <w:pStyle w:val="ListParagraph"/>
        <w:rPr>
          <w:sz w:val="20"/>
          <w:szCs w:val="20"/>
        </w:rPr>
      </w:pPr>
    </w:p>
    <w:p w14:paraId="38D495CF" w14:textId="6AE3AB61" w:rsidR="00CB5A1B" w:rsidRPr="00F03340" w:rsidRDefault="00D86004" w:rsidP="00445611">
      <w:pPr>
        <w:pStyle w:val="ListParagraph"/>
        <w:numPr>
          <w:ilvl w:val="1"/>
          <w:numId w:val="57"/>
        </w:numPr>
        <w:ind w:left="1440" w:hanging="720"/>
        <w:rPr>
          <w:b/>
          <w:sz w:val="20"/>
          <w:szCs w:val="20"/>
        </w:rPr>
      </w:pPr>
      <w:r>
        <w:rPr>
          <w:b/>
          <w:sz w:val="20"/>
          <w:szCs w:val="20"/>
        </w:rPr>
        <w:t>Appeals</w:t>
      </w:r>
      <w:r w:rsidR="00DC087A">
        <w:rPr>
          <w:b/>
          <w:sz w:val="20"/>
          <w:szCs w:val="20"/>
        </w:rPr>
        <w:t xml:space="preserve"> </w:t>
      </w:r>
      <w:r>
        <w:rPr>
          <w:b/>
          <w:sz w:val="20"/>
          <w:szCs w:val="20"/>
        </w:rPr>
        <w:t xml:space="preserve">filed </w:t>
      </w:r>
      <w:r w:rsidR="00DC087A">
        <w:rPr>
          <w:b/>
          <w:sz w:val="20"/>
          <w:szCs w:val="20"/>
        </w:rPr>
        <w:t xml:space="preserve">by </w:t>
      </w:r>
      <w:r w:rsidR="00CB5A1B" w:rsidRPr="00F03340">
        <w:rPr>
          <w:b/>
          <w:sz w:val="20"/>
          <w:szCs w:val="20"/>
        </w:rPr>
        <w:t xml:space="preserve">Juan José </w:t>
      </w:r>
      <w:proofErr w:type="spellStart"/>
      <w:r w:rsidR="00CB5A1B" w:rsidRPr="00F03340">
        <w:rPr>
          <w:b/>
          <w:sz w:val="20"/>
          <w:szCs w:val="20"/>
        </w:rPr>
        <w:t>Preckel</w:t>
      </w:r>
      <w:proofErr w:type="spellEnd"/>
    </w:p>
    <w:p w14:paraId="4E840056" w14:textId="77777777" w:rsidR="00CB5A1B" w:rsidRPr="00F03340" w:rsidRDefault="00CB5A1B" w:rsidP="00CB5A1B">
      <w:pPr>
        <w:pStyle w:val="ListParagraph"/>
        <w:rPr>
          <w:sz w:val="20"/>
          <w:szCs w:val="20"/>
        </w:rPr>
      </w:pPr>
    </w:p>
    <w:p w14:paraId="390DD0CA" w14:textId="3ABCDDB1" w:rsidR="00CB5A1B" w:rsidRPr="00F03340" w:rsidRDefault="0064535E"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lang w:val="en-US"/>
        </w:rPr>
        <w:t>In the case</w:t>
      </w:r>
      <w:r w:rsidR="00F76675">
        <w:rPr>
          <w:rFonts w:ascii="Cambria" w:hAnsi="Cambria"/>
          <w:sz w:val="20"/>
          <w:lang w:val="en-US"/>
        </w:rPr>
        <w:t xml:space="preserve"> brought by Mr.</w:t>
      </w:r>
      <w:r w:rsidR="00CB5A1B" w:rsidRPr="00F03340">
        <w:rPr>
          <w:rFonts w:ascii="Cambria" w:hAnsi="Cambria"/>
          <w:sz w:val="20"/>
          <w:lang w:val="en-US"/>
        </w:rPr>
        <w:t xml:space="preserve"> </w:t>
      </w:r>
      <w:proofErr w:type="spellStart"/>
      <w:r w:rsidR="00CB5A1B" w:rsidRPr="00F03340">
        <w:rPr>
          <w:rFonts w:ascii="Cambria" w:hAnsi="Cambria"/>
          <w:sz w:val="20"/>
          <w:lang w:val="en-US"/>
        </w:rPr>
        <w:t>Preckel</w:t>
      </w:r>
      <w:proofErr w:type="spellEnd"/>
      <w:r w:rsidR="00CB5A1B" w:rsidRPr="00F03340">
        <w:rPr>
          <w:rFonts w:ascii="Cambria" w:hAnsi="Cambria"/>
          <w:sz w:val="20"/>
          <w:lang w:val="en-US"/>
        </w:rPr>
        <w:t xml:space="preserve">, </w:t>
      </w:r>
      <w:r w:rsidR="00E24F74">
        <w:rPr>
          <w:rFonts w:ascii="Cambria" w:hAnsi="Cambria"/>
          <w:sz w:val="20"/>
          <w:lang w:val="en-US"/>
        </w:rPr>
        <w:t>he appeal</w:t>
      </w:r>
      <w:r w:rsidR="004A1257">
        <w:rPr>
          <w:rFonts w:ascii="Cambria" w:hAnsi="Cambria"/>
          <w:sz w:val="20"/>
          <w:lang w:val="en-US"/>
        </w:rPr>
        <w:t>ed the ruling of</w:t>
      </w:r>
      <w:r w:rsidR="00E24F74">
        <w:rPr>
          <w:rFonts w:ascii="Cambria" w:hAnsi="Cambria"/>
          <w:sz w:val="20"/>
          <w:lang w:val="en-US"/>
        </w:rPr>
        <w:t xml:space="preserve"> the Fe</w:t>
      </w:r>
      <w:r w:rsidR="004A1257">
        <w:rPr>
          <w:rFonts w:ascii="Cambria" w:hAnsi="Cambria"/>
          <w:sz w:val="20"/>
          <w:lang w:val="en-US"/>
        </w:rPr>
        <w:t xml:space="preserve">deral Judge, arguing that, </w:t>
      </w:r>
      <w:r w:rsidR="009D444F">
        <w:rPr>
          <w:rFonts w:ascii="Cambria" w:hAnsi="Cambria"/>
          <w:sz w:val="20"/>
          <w:lang w:val="en-US"/>
        </w:rPr>
        <w:t xml:space="preserve">outside of </w:t>
      </w:r>
      <w:r w:rsidR="00E24F74">
        <w:rPr>
          <w:rFonts w:ascii="Cambria" w:hAnsi="Cambria"/>
          <w:sz w:val="20"/>
          <w:lang w:val="en-US"/>
        </w:rPr>
        <w:t xml:space="preserve">Circular 5/77, there are “very specific </w:t>
      </w:r>
      <w:r w:rsidR="004B3288">
        <w:rPr>
          <w:rFonts w:ascii="Cambria" w:hAnsi="Cambria"/>
          <w:sz w:val="20"/>
          <w:lang w:val="en-US"/>
        </w:rPr>
        <w:t xml:space="preserve">grounds </w:t>
      </w:r>
      <w:r w:rsidR="00E24F74">
        <w:rPr>
          <w:rFonts w:ascii="Cambria" w:hAnsi="Cambria"/>
          <w:sz w:val="20"/>
          <w:lang w:val="en-US"/>
        </w:rPr>
        <w:t xml:space="preserve">that </w:t>
      </w:r>
      <w:r w:rsidR="004A1257">
        <w:rPr>
          <w:rFonts w:ascii="Cambria" w:hAnsi="Cambria"/>
          <w:sz w:val="20"/>
          <w:lang w:val="en-US"/>
        </w:rPr>
        <w:t xml:space="preserve">would enable </w:t>
      </w:r>
      <w:r w:rsidR="00E24F74">
        <w:rPr>
          <w:rFonts w:ascii="Cambria" w:hAnsi="Cambria"/>
          <w:sz w:val="20"/>
          <w:lang w:val="en-US"/>
        </w:rPr>
        <w:t xml:space="preserve">payment for services not performed,” </w:t>
      </w:r>
      <w:r w:rsidR="00C00AE8">
        <w:rPr>
          <w:rFonts w:ascii="Cambria" w:hAnsi="Cambria"/>
          <w:sz w:val="20"/>
          <w:lang w:val="en-US"/>
        </w:rPr>
        <w:t xml:space="preserve">as would be </w:t>
      </w:r>
      <w:r w:rsidR="00E24F74">
        <w:rPr>
          <w:rFonts w:ascii="Cambria" w:hAnsi="Cambria"/>
          <w:sz w:val="20"/>
          <w:lang w:val="en-US"/>
        </w:rPr>
        <w:t>detention by State’s agents without opening investigation proceedings against him.</w:t>
      </w:r>
      <w:r w:rsidR="00CB5A1B" w:rsidRPr="00F03340">
        <w:rPr>
          <w:rStyle w:val="FootnoteReference"/>
          <w:rFonts w:ascii="Cambria" w:eastAsiaTheme="majorEastAsia" w:hAnsi="Cambria"/>
          <w:sz w:val="20"/>
          <w:lang w:val="en-US"/>
        </w:rPr>
        <w:footnoteReference w:id="76"/>
      </w:r>
      <w:r w:rsidR="0065537C">
        <w:rPr>
          <w:rFonts w:ascii="Cambria" w:hAnsi="Cambria"/>
          <w:sz w:val="20"/>
          <w:lang w:val="en-US"/>
        </w:rPr>
        <w:t xml:space="preserve"> </w:t>
      </w:r>
      <w:r w:rsidR="006D5EA3">
        <w:rPr>
          <w:rFonts w:ascii="Cambria" w:hAnsi="Cambria"/>
          <w:sz w:val="20"/>
          <w:lang w:val="en-US"/>
        </w:rPr>
        <w:t>He contended that, additionall</w:t>
      </w:r>
      <w:r w:rsidR="003B1F46">
        <w:rPr>
          <w:rFonts w:ascii="Cambria" w:hAnsi="Cambria"/>
          <w:sz w:val="20"/>
          <w:lang w:val="en-US"/>
        </w:rPr>
        <w:t xml:space="preserve">y, said circular did </w:t>
      </w:r>
      <w:r w:rsidR="007B5FF3">
        <w:rPr>
          <w:rFonts w:ascii="Cambria" w:hAnsi="Cambria"/>
          <w:sz w:val="20"/>
          <w:lang w:val="en-US"/>
        </w:rPr>
        <w:t xml:space="preserve">provide for </w:t>
      </w:r>
      <w:r w:rsidR="006D5EA3">
        <w:rPr>
          <w:rFonts w:ascii="Cambria" w:hAnsi="Cambria"/>
          <w:sz w:val="20"/>
          <w:lang w:val="en-US"/>
        </w:rPr>
        <w:t xml:space="preserve">payment of wages lost for absences when a provision of law exists to </w:t>
      </w:r>
      <w:r w:rsidR="00FB7C02">
        <w:rPr>
          <w:rFonts w:ascii="Cambria" w:hAnsi="Cambria"/>
          <w:sz w:val="20"/>
          <w:lang w:val="en-US"/>
        </w:rPr>
        <w:t>allow it.</w:t>
      </w:r>
      <w:r w:rsidR="00CB5A1B" w:rsidRPr="00F03340">
        <w:rPr>
          <w:rStyle w:val="FootnoteReference"/>
          <w:rFonts w:ascii="Cambria" w:eastAsiaTheme="majorEastAsia" w:hAnsi="Cambria"/>
          <w:sz w:val="20"/>
          <w:lang w:val="en-US"/>
        </w:rPr>
        <w:footnoteReference w:id="77"/>
      </w:r>
      <w:r w:rsidR="00FB7C02">
        <w:rPr>
          <w:rFonts w:ascii="Cambria" w:hAnsi="Cambria"/>
          <w:sz w:val="20"/>
          <w:lang w:val="en-US"/>
        </w:rPr>
        <w:t xml:space="preserve"> He further alleged that the Rules on Leaves of Absence, Justifications and Exemptions of the National Public Admin</w:t>
      </w:r>
      <w:r w:rsidR="00484F00">
        <w:rPr>
          <w:rFonts w:ascii="Cambria" w:hAnsi="Cambria"/>
          <w:sz w:val="20"/>
          <w:lang w:val="en-US"/>
        </w:rPr>
        <w:t xml:space="preserve">istration specifically allows </w:t>
      </w:r>
      <w:r w:rsidR="003144E8">
        <w:rPr>
          <w:rFonts w:ascii="Cambria" w:hAnsi="Cambria"/>
          <w:sz w:val="20"/>
          <w:lang w:val="en-US"/>
        </w:rPr>
        <w:t xml:space="preserve">payment of said wages for reasons of </w:t>
      </w:r>
      <w:r w:rsidR="003144E8">
        <w:rPr>
          <w:rFonts w:ascii="Cambria" w:hAnsi="Cambria"/>
          <w:i/>
          <w:sz w:val="20"/>
          <w:lang w:val="en-US"/>
        </w:rPr>
        <w:t>force majeure</w:t>
      </w:r>
      <w:r w:rsidR="003144E8">
        <w:rPr>
          <w:rFonts w:ascii="Cambria" w:hAnsi="Cambria"/>
          <w:sz w:val="20"/>
          <w:lang w:val="en-US"/>
        </w:rPr>
        <w:t>, as the arbitrary detention he endured would be.</w:t>
      </w:r>
      <w:r w:rsidR="00CB5A1B" w:rsidRPr="00F03340">
        <w:rPr>
          <w:rStyle w:val="FootnoteReference"/>
          <w:rFonts w:ascii="Cambria" w:eastAsiaTheme="majorEastAsia" w:hAnsi="Cambria"/>
          <w:sz w:val="20"/>
          <w:lang w:val="en-US"/>
        </w:rPr>
        <w:footnoteReference w:id="78"/>
      </w:r>
    </w:p>
    <w:p w14:paraId="620F9E49" w14:textId="77777777" w:rsidR="00CB5A1B" w:rsidRPr="00F03340" w:rsidRDefault="00CB5A1B" w:rsidP="00771D50">
      <w:pPr>
        <w:ind w:firstLine="720"/>
        <w:rPr>
          <w:sz w:val="20"/>
        </w:rPr>
      </w:pPr>
    </w:p>
    <w:p w14:paraId="0C384C9C" w14:textId="6D1489B0" w:rsidR="00CB5A1B" w:rsidRPr="00F03340" w:rsidRDefault="00615617"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lang w:val="en-US"/>
        </w:rPr>
      </w:pPr>
      <w:r>
        <w:rPr>
          <w:rFonts w:ascii="Cambria" w:hAnsi="Cambria"/>
          <w:sz w:val="20"/>
          <w:lang w:val="en-US"/>
        </w:rPr>
        <w:t xml:space="preserve">On November </w:t>
      </w:r>
      <w:r w:rsidR="00CB5A1B" w:rsidRPr="00F03340">
        <w:rPr>
          <w:rFonts w:ascii="Cambria" w:hAnsi="Cambria"/>
          <w:sz w:val="20"/>
          <w:lang w:val="en-US"/>
        </w:rPr>
        <w:t>24</w:t>
      </w:r>
      <w:r>
        <w:rPr>
          <w:rFonts w:ascii="Cambria" w:hAnsi="Cambria"/>
          <w:sz w:val="20"/>
          <w:lang w:val="en-US"/>
        </w:rPr>
        <w:t>,</w:t>
      </w:r>
      <w:r w:rsidR="00CB5A1B" w:rsidRPr="00F03340">
        <w:rPr>
          <w:rFonts w:ascii="Cambria" w:hAnsi="Cambria"/>
          <w:sz w:val="20"/>
          <w:lang w:val="en-US"/>
        </w:rPr>
        <w:t xml:space="preserve"> 1992</w:t>
      </w:r>
      <w:r w:rsidR="00FE4E95">
        <w:rPr>
          <w:rFonts w:ascii="Cambria" w:hAnsi="Cambria"/>
          <w:sz w:val="20"/>
          <w:lang w:val="en-US"/>
        </w:rPr>
        <w:t>, the Chamber of Appeals upheld the ruling of the trial court, noting that “payment of wages for services not provided is not proper” and that the provisions of law cited by the claimant</w:t>
      </w:r>
      <w:r w:rsidR="003162A4">
        <w:rPr>
          <w:rFonts w:ascii="Cambria" w:hAnsi="Cambria"/>
          <w:sz w:val="20"/>
          <w:lang w:val="en-US"/>
        </w:rPr>
        <w:t>s would belong to the rules</w:t>
      </w:r>
      <w:r w:rsidR="00FE4E95">
        <w:rPr>
          <w:rFonts w:ascii="Cambria" w:hAnsi="Cambria"/>
          <w:sz w:val="20"/>
          <w:lang w:val="en-US"/>
        </w:rPr>
        <w:t xml:space="preserve"> on leaves of absence, justifications, [which are] circumstances obviously dif</w:t>
      </w:r>
      <w:r w:rsidR="00CD395E">
        <w:rPr>
          <w:rFonts w:ascii="Cambria" w:hAnsi="Cambria"/>
          <w:sz w:val="20"/>
          <w:lang w:val="en-US"/>
        </w:rPr>
        <w:t>ferent from the ones on the record in the case proceedings</w:t>
      </w:r>
      <w:r w:rsidR="00FE4E95">
        <w:rPr>
          <w:rFonts w:ascii="Cambria" w:hAnsi="Cambria"/>
          <w:sz w:val="20"/>
          <w:lang w:val="en-US"/>
        </w:rPr>
        <w:t>.</w:t>
      </w:r>
      <w:r w:rsidR="00CB5A1B" w:rsidRPr="00F03340">
        <w:rPr>
          <w:rStyle w:val="FootnoteReference"/>
          <w:rFonts w:ascii="Cambria" w:eastAsiaTheme="majorEastAsia" w:hAnsi="Cambria"/>
          <w:sz w:val="20"/>
          <w:lang w:val="en-US"/>
        </w:rPr>
        <w:footnoteReference w:id="79"/>
      </w:r>
      <w:r w:rsidR="00FE4E95">
        <w:rPr>
          <w:rFonts w:ascii="Cambria" w:hAnsi="Cambria"/>
          <w:sz w:val="20"/>
          <w:lang w:val="en-US"/>
        </w:rPr>
        <w:t xml:space="preserve"> </w:t>
      </w:r>
      <w:r w:rsidR="00CB5A1B" w:rsidRPr="00F03340">
        <w:rPr>
          <w:rFonts w:ascii="Cambria" w:hAnsi="Cambria"/>
          <w:sz w:val="20"/>
          <w:lang w:val="en-US"/>
        </w:rPr>
        <w:t xml:space="preserve"> </w:t>
      </w:r>
      <w:r w:rsidR="00103FA7">
        <w:rPr>
          <w:rFonts w:ascii="Cambria" w:hAnsi="Cambria"/>
          <w:sz w:val="20"/>
          <w:lang w:val="en-US"/>
        </w:rPr>
        <w:t xml:space="preserve">It also concluded that it was not the responsibility of the General Tax Directorate, a </w:t>
      </w:r>
      <w:r w:rsidR="00E86C8A">
        <w:rPr>
          <w:rFonts w:ascii="Cambria" w:hAnsi="Cambria"/>
          <w:sz w:val="20"/>
          <w:lang w:val="en-US"/>
        </w:rPr>
        <w:t xml:space="preserve">self-governing entity of the State, to bear the burden of the </w:t>
      </w:r>
      <w:r w:rsidR="00231AC5">
        <w:rPr>
          <w:rFonts w:ascii="Cambria" w:hAnsi="Cambria"/>
          <w:sz w:val="20"/>
          <w:lang w:val="en-US"/>
        </w:rPr>
        <w:t xml:space="preserve">redress for damages </w:t>
      </w:r>
      <w:r w:rsidR="00D55E35">
        <w:rPr>
          <w:rFonts w:ascii="Cambria" w:hAnsi="Cambria"/>
          <w:sz w:val="20"/>
          <w:lang w:val="en-US"/>
        </w:rPr>
        <w:t xml:space="preserve">stemming from the potential </w:t>
      </w:r>
      <w:r w:rsidR="00231AC5">
        <w:rPr>
          <w:rFonts w:ascii="Cambria" w:hAnsi="Cambria"/>
          <w:sz w:val="20"/>
          <w:lang w:val="en-US"/>
        </w:rPr>
        <w:t>unlawful conduct of the National Executive Branch.</w:t>
      </w:r>
      <w:r w:rsidR="00CB5A1B" w:rsidRPr="00F03340">
        <w:rPr>
          <w:rStyle w:val="FootnoteReference"/>
          <w:rFonts w:ascii="Cambria" w:eastAsiaTheme="majorEastAsia" w:hAnsi="Cambria"/>
          <w:sz w:val="20"/>
          <w:lang w:val="en-US"/>
        </w:rPr>
        <w:footnoteReference w:id="80"/>
      </w:r>
      <w:r w:rsidR="00CB5A1B" w:rsidRPr="00F03340">
        <w:rPr>
          <w:rFonts w:ascii="Cambria" w:hAnsi="Cambria"/>
          <w:sz w:val="20"/>
          <w:lang w:val="en-US"/>
        </w:rPr>
        <w:t xml:space="preserve"> </w:t>
      </w:r>
    </w:p>
    <w:p w14:paraId="66DFBA56" w14:textId="77777777" w:rsidR="00CB5A1B" w:rsidRPr="00F03340" w:rsidRDefault="00CB5A1B" w:rsidP="00771D50">
      <w:pPr>
        <w:pStyle w:val="ListParagraph"/>
        <w:ind w:left="0" w:firstLine="720"/>
        <w:rPr>
          <w:sz w:val="20"/>
        </w:rPr>
      </w:pPr>
    </w:p>
    <w:p w14:paraId="2FFC61E4" w14:textId="32787BDA" w:rsidR="00CB5A1B" w:rsidRPr="00F03340" w:rsidRDefault="0079618F"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lang w:val="en-US"/>
        </w:rPr>
      </w:pPr>
      <w:r>
        <w:rPr>
          <w:rFonts w:ascii="Cambria" w:hAnsi="Cambria"/>
          <w:sz w:val="20"/>
          <w:lang w:val="en-US"/>
        </w:rPr>
        <w:t xml:space="preserve">On that same day, Mr. </w:t>
      </w:r>
      <w:proofErr w:type="spellStart"/>
      <w:r w:rsidR="00CB5A1B" w:rsidRPr="00F03340">
        <w:rPr>
          <w:rFonts w:ascii="Cambria" w:hAnsi="Cambria"/>
          <w:sz w:val="20"/>
          <w:lang w:val="en-US"/>
        </w:rPr>
        <w:t>Preckel</w:t>
      </w:r>
      <w:proofErr w:type="spellEnd"/>
      <w:r w:rsidR="00CB5A1B" w:rsidRPr="00F03340">
        <w:rPr>
          <w:rFonts w:ascii="Cambria" w:hAnsi="Cambria"/>
          <w:sz w:val="20"/>
          <w:lang w:val="en-US"/>
        </w:rPr>
        <w:t xml:space="preserve"> </w:t>
      </w:r>
      <w:r w:rsidR="00CC75DA">
        <w:rPr>
          <w:rFonts w:ascii="Cambria" w:hAnsi="Cambria"/>
          <w:sz w:val="20"/>
          <w:lang w:val="en-US"/>
        </w:rPr>
        <w:t xml:space="preserve">filed a motion for leave to </w:t>
      </w:r>
      <w:r w:rsidR="003A4AC8">
        <w:rPr>
          <w:rFonts w:ascii="Cambria" w:hAnsi="Cambria"/>
          <w:sz w:val="20"/>
          <w:lang w:val="en-US"/>
        </w:rPr>
        <w:t xml:space="preserve">appeal </w:t>
      </w:r>
      <w:r w:rsidR="00CC75DA">
        <w:rPr>
          <w:rFonts w:ascii="Cambria" w:hAnsi="Cambria"/>
          <w:sz w:val="20"/>
          <w:lang w:val="en-US"/>
        </w:rPr>
        <w:t xml:space="preserve">to </w:t>
      </w:r>
      <w:r w:rsidR="003A4AC8">
        <w:rPr>
          <w:rFonts w:ascii="Cambria" w:hAnsi="Cambria"/>
          <w:sz w:val="20"/>
          <w:lang w:val="en-US"/>
        </w:rPr>
        <w:t>the Supreme Court.</w:t>
      </w:r>
      <w:r w:rsidR="00CB5A1B" w:rsidRPr="00F03340">
        <w:rPr>
          <w:rStyle w:val="FootnoteReference"/>
          <w:rFonts w:ascii="Cambria" w:eastAsiaTheme="majorEastAsia" w:hAnsi="Cambria"/>
          <w:sz w:val="20"/>
          <w:lang w:val="en-US"/>
        </w:rPr>
        <w:footnoteReference w:id="81"/>
      </w:r>
      <w:r w:rsidR="00EF6305">
        <w:rPr>
          <w:rFonts w:ascii="Cambria" w:hAnsi="Cambria"/>
          <w:sz w:val="20"/>
          <w:lang w:val="en-US"/>
        </w:rPr>
        <w:t xml:space="preserve"> Mr.</w:t>
      </w:r>
      <w:r w:rsidR="00CB5A1B" w:rsidRPr="00F03340">
        <w:rPr>
          <w:rFonts w:ascii="Cambria" w:hAnsi="Cambria"/>
          <w:sz w:val="20"/>
          <w:lang w:val="en-US"/>
        </w:rPr>
        <w:t xml:space="preserve"> </w:t>
      </w:r>
      <w:proofErr w:type="spellStart"/>
      <w:r w:rsidR="00CB5A1B" w:rsidRPr="00F03340">
        <w:rPr>
          <w:rFonts w:ascii="Cambria" w:hAnsi="Cambria"/>
          <w:sz w:val="20"/>
          <w:lang w:val="en-US"/>
        </w:rPr>
        <w:t>Preckel</w:t>
      </w:r>
      <w:proofErr w:type="spellEnd"/>
      <w:r w:rsidR="00CB5A1B" w:rsidRPr="00F03340">
        <w:rPr>
          <w:rFonts w:ascii="Cambria" w:hAnsi="Cambria"/>
          <w:sz w:val="20"/>
          <w:lang w:val="en-US"/>
        </w:rPr>
        <w:t xml:space="preserve"> </w:t>
      </w:r>
      <w:r w:rsidR="00EF6305">
        <w:rPr>
          <w:rFonts w:ascii="Cambria" w:hAnsi="Cambria"/>
          <w:sz w:val="20"/>
          <w:lang w:val="en-US"/>
        </w:rPr>
        <w:t xml:space="preserve">alleged that Article </w:t>
      </w:r>
      <w:r w:rsidR="00CB5A1B" w:rsidRPr="00F03340">
        <w:rPr>
          <w:rFonts w:ascii="Cambria" w:hAnsi="Cambria"/>
          <w:sz w:val="20"/>
          <w:lang w:val="en-US"/>
        </w:rPr>
        <w:t xml:space="preserve">14.c </w:t>
      </w:r>
      <w:r w:rsidR="00EF6305">
        <w:rPr>
          <w:rFonts w:ascii="Cambria" w:hAnsi="Cambria"/>
          <w:sz w:val="20"/>
          <w:lang w:val="en-US"/>
        </w:rPr>
        <w:t>of the Regulation on Leaves of Absence, Justifications and Exemptions of the National Public Administration and Article 192.</w:t>
      </w:r>
      <w:proofErr w:type="spellStart"/>
      <w:r w:rsidR="00EF6305">
        <w:rPr>
          <w:rFonts w:ascii="Cambria" w:hAnsi="Cambria"/>
          <w:sz w:val="20"/>
          <w:lang w:val="en-US"/>
        </w:rPr>
        <w:t>a</w:t>
      </w:r>
      <w:proofErr w:type="spellEnd"/>
      <w:r w:rsidR="00EF6305">
        <w:rPr>
          <w:rFonts w:ascii="Cambria" w:hAnsi="Cambria"/>
          <w:sz w:val="20"/>
          <w:lang w:val="en-US"/>
        </w:rPr>
        <w:t xml:space="preserve"> of Coll</w:t>
      </w:r>
      <w:r w:rsidR="00C70ECF">
        <w:rPr>
          <w:rFonts w:ascii="Cambria" w:hAnsi="Cambria"/>
          <w:sz w:val="20"/>
          <w:lang w:val="en-US"/>
        </w:rPr>
        <w:t xml:space="preserve">ective Labor Agreement </w:t>
      </w:r>
      <w:r w:rsidR="00CB5A1B" w:rsidRPr="00F03340">
        <w:rPr>
          <w:rFonts w:ascii="Cambria" w:hAnsi="Cambria"/>
          <w:sz w:val="20"/>
          <w:lang w:val="en-US"/>
        </w:rPr>
        <w:t xml:space="preserve">No. 46/75E </w:t>
      </w:r>
      <w:r w:rsidR="00C70ECF">
        <w:rPr>
          <w:rFonts w:ascii="Cambria" w:hAnsi="Cambria"/>
          <w:sz w:val="20"/>
          <w:lang w:val="en-US"/>
        </w:rPr>
        <w:t>d</w:t>
      </w:r>
      <w:r w:rsidR="00414E59">
        <w:rPr>
          <w:rFonts w:ascii="Cambria" w:hAnsi="Cambria"/>
          <w:sz w:val="20"/>
          <w:lang w:val="en-US"/>
        </w:rPr>
        <w:t>eclare</w:t>
      </w:r>
      <w:r w:rsidR="00C70ECF">
        <w:rPr>
          <w:rFonts w:ascii="Cambria" w:hAnsi="Cambria"/>
          <w:sz w:val="20"/>
          <w:lang w:val="en-US"/>
        </w:rPr>
        <w:t xml:space="preserve"> “the right of agents to justification</w:t>
      </w:r>
      <w:r w:rsidR="00BE3940">
        <w:rPr>
          <w:rFonts w:ascii="Cambria" w:hAnsi="Cambria"/>
          <w:sz w:val="20"/>
          <w:lang w:val="en-US"/>
        </w:rPr>
        <w:t xml:space="preserve"> and collection of wages for absences they have</w:t>
      </w:r>
      <w:r w:rsidR="00F428F4">
        <w:rPr>
          <w:rFonts w:ascii="Cambria" w:hAnsi="Cambria"/>
          <w:sz w:val="20"/>
          <w:lang w:val="en-US"/>
        </w:rPr>
        <w:t xml:space="preserve"> had</w:t>
      </w:r>
      <w:r w:rsidR="00BE3940">
        <w:rPr>
          <w:rFonts w:ascii="Cambria" w:hAnsi="Cambria"/>
          <w:sz w:val="20"/>
          <w:lang w:val="en-US"/>
        </w:rPr>
        <w:t xml:space="preserve"> in instances of properly proven </w:t>
      </w:r>
      <w:r w:rsidR="00BE3940">
        <w:rPr>
          <w:rFonts w:ascii="Cambria" w:hAnsi="Cambria"/>
          <w:i/>
          <w:sz w:val="20"/>
          <w:lang w:val="en-US"/>
        </w:rPr>
        <w:t>force majeure</w:t>
      </w:r>
      <w:r w:rsidR="00BE3940">
        <w:rPr>
          <w:rFonts w:ascii="Cambria" w:hAnsi="Cambria"/>
          <w:sz w:val="20"/>
          <w:lang w:val="en-US"/>
        </w:rPr>
        <w:t>.”</w:t>
      </w:r>
      <w:r w:rsidR="00CB5A1B" w:rsidRPr="00F03340">
        <w:rPr>
          <w:rStyle w:val="FootnoteReference"/>
          <w:rFonts w:ascii="Cambria" w:eastAsiaTheme="majorEastAsia" w:hAnsi="Cambria"/>
          <w:sz w:val="20"/>
          <w:lang w:val="en-US"/>
        </w:rPr>
        <w:footnoteReference w:id="82"/>
      </w:r>
      <w:r w:rsidR="00BE3940">
        <w:rPr>
          <w:rFonts w:ascii="Cambria" w:hAnsi="Cambria"/>
          <w:sz w:val="20"/>
          <w:lang w:val="en-US"/>
        </w:rPr>
        <w:t xml:space="preserve"> </w:t>
      </w:r>
      <w:r w:rsidR="00CB5A1B" w:rsidRPr="00F03340">
        <w:rPr>
          <w:rFonts w:ascii="Cambria" w:hAnsi="Cambria"/>
          <w:sz w:val="20"/>
          <w:lang w:val="en-US"/>
        </w:rPr>
        <w:t xml:space="preserve"> </w:t>
      </w:r>
      <w:r w:rsidR="00E62C54">
        <w:rPr>
          <w:rFonts w:ascii="Cambria" w:hAnsi="Cambria"/>
          <w:sz w:val="20"/>
          <w:lang w:val="en-US"/>
        </w:rPr>
        <w:t>He contended that the provisions cited constituted an exception to Circular 5/77 and should be applied in the instant matter.</w:t>
      </w:r>
      <w:r w:rsidR="00CB5A1B" w:rsidRPr="00F03340">
        <w:rPr>
          <w:rStyle w:val="FootnoteReference"/>
          <w:rFonts w:ascii="Cambria" w:eastAsiaTheme="majorEastAsia" w:hAnsi="Cambria"/>
          <w:sz w:val="20"/>
          <w:lang w:val="en-US"/>
        </w:rPr>
        <w:footnoteReference w:id="83"/>
      </w:r>
    </w:p>
    <w:p w14:paraId="004429D8" w14:textId="77777777" w:rsidR="00CB5A1B" w:rsidRPr="00F03340" w:rsidRDefault="00CB5A1B" w:rsidP="00771D50">
      <w:pPr>
        <w:pStyle w:val="ListParagraph"/>
        <w:ind w:left="0" w:firstLine="720"/>
        <w:rPr>
          <w:sz w:val="20"/>
        </w:rPr>
      </w:pPr>
    </w:p>
    <w:p w14:paraId="5205F7EB" w14:textId="63716265" w:rsidR="00CB5A1B" w:rsidRPr="00F03340" w:rsidRDefault="001F2968"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lang w:val="en-US"/>
        </w:rPr>
      </w:pPr>
      <w:r>
        <w:rPr>
          <w:rFonts w:ascii="Cambria" w:hAnsi="Cambria"/>
          <w:sz w:val="20"/>
          <w:lang w:val="en-US"/>
        </w:rPr>
        <w:t xml:space="preserve">On March </w:t>
      </w:r>
      <w:r w:rsidR="00CB5A1B" w:rsidRPr="00F03340">
        <w:rPr>
          <w:rFonts w:ascii="Cambria" w:hAnsi="Cambria"/>
          <w:sz w:val="20"/>
          <w:lang w:val="en-US"/>
        </w:rPr>
        <w:t>4</w:t>
      </w:r>
      <w:r>
        <w:rPr>
          <w:rFonts w:ascii="Cambria" w:hAnsi="Cambria"/>
          <w:sz w:val="20"/>
          <w:lang w:val="en-US"/>
        </w:rPr>
        <w:t>,</w:t>
      </w:r>
      <w:r w:rsidR="00CB5A1B" w:rsidRPr="00F03340">
        <w:rPr>
          <w:rFonts w:ascii="Cambria" w:hAnsi="Cambria"/>
          <w:sz w:val="20"/>
          <w:lang w:val="en-US"/>
        </w:rPr>
        <w:t xml:space="preserve"> 1993</w:t>
      </w:r>
      <w:r w:rsidR="00174F09">
        <w:rPr>
          <w:rFonts w:ascii="Cambria" w:hAnsi="Cambria"/>
          <w:sz w:val="20"/>
          <w:lang w:val="en-US"/>
        </w:rPr>
        <w:t xml:space="preserve">, the Administrative Claims Chamber denied Mr. </w:t>
      </w:r>
      <w:proofErr w:type="spellStart"/>
      <w:r w:rsidR="00174F09">
        <w:rPr>
          <w:rFonts w:ascii="Cambria" w:hAnsi="Cambria"/>
          <w:sz w:val="20"/>
          <w:lang w:val="en-US"/>
        </w:rPr>
        <w:t>Preckel’s</w:t>
      </w:r>
      <w:proofErr w:type="spellEnd"/>
      <w:r w:rsidR="00174F09">
        <w:rPr>
          <w:rFonts w:ascii="Cambria" w:hAnsi="Cambria"/>
          <w:sz w:val="20"/>
          <w:lang w:val="en-US"/>
        </w:rPr>
        <w:t xml:space="preserve"> motion</w:t>
      </w:r>
      <w:r w:rsidR="003310E0">
        <w:rPr>
          <w:rFonts w:ascii="Cambria" w:hAnsi="Cambria"/>
          <w:sz w:val="20"/>
          <w:lang w:val="en-US"/>
        </w:rPr>
        <w:t xml:space="preserve"> for leave to appeal</w:t>
      </w:r>
      <w:r w:rsidR="00174F09">
        <w:rPr>
          <w:rFonts w:ascii="Cambria" w:hAnsi="Cambria"/>
          <w:sz w:val="20"/>
          <w:lang w:val="en-US"/>
        </w:rPr>
        <w:t>.</w:t>
      </w:r>
      <w:r w:rsidR="00CB5A1B" w:rsidRPr="00F03340">
        <w:rPr>
          <w:rStyle w:val="FootnoteReference"/>
          <w:rFonts w:ascii="Cambria" w:eastAsiaTheme="majorEastAsia" w:hAnsi="Cambria"/>
          <w:sz w:val="20"/>
          <w:lang w:val="en-US"/>
        </w:rPr>
        <w:footnoteReference w:id="84"/>
      </w:r>
      <w:r w:rsidR="00174F09">
        <w:rPr>
          <w:rFonts w:ascii="Cambria" w:hAnsi="Cambria"/>
          <w:sz w:val="20"/>
          <w:lang w:val="en-US"/>
        </w:rPr>
        <w:t xml:space="preserve"> The Chamber held that Mr. </w:t>
      </w:r>
      <w:proofErr w:type="spellStart"/>
      <w:r w:rsidR="00CB5A1B" w:rsidRPr="00F03340">
        <w:rPr>
          <w:rFonts w:ascii="Cambria" w:hAnsi="Cambria"/>
          <w:sz w:val="20"/>
          <w:lang w:val="en-US"/>
        </w:rPr>
        <w:t>Preckel</w:t>
      </w:r>
      <w:proofErr w:type="spellEnd"/>
      <w:r w:rsidR="00CB5A1B" w:rsidRPr="00F03340">
        <w:rPr>
          <w:rFonts w:ascii="Cambria" w:hAnsi="Cambria"/>
          <w:sz w:val="20"/>
          <w:lang w:val="en-US"/>
        </w:rPr>
        <w:t xml:space="preserve"> </w:t>
      </w:r>
      <w:r w:rsidR="00174F09">
        <w:rPr>
          <w:rFonts w:ascii="Cambria" w:hAnsi="Cambria"/>
          <w:sz w:val="20"/>
          <w:lang w:val="en-US"/>
        </w:rPr>
        <w:t xml:space="preserve">confined himself “to disagree with the assessment of [the appealed decision], without </w:t>
      </w:r>
      <w:r w:rsidR="005F6962">
        <w:rPr>
          <w:rFonts w:ascii="Cambria" w:hAnsi="Cambria"/>
          <w:sz w:val="20"/>
          <w:lang w:val="en-US"/>
        </w:rPr>
        <w:t xml:space="preserve">realizing that it was sufficient prima facie to </w:t>
      </w:r>
      <w:r w:rsidR="00D003AD">
        <w:rPr>
          <w:rFonts w:ascii="Cambria" w:hAnsi="Cambria"/>
          <w:sz w:val="20"/>
          <w:lang w:val="en-US"/>
        </w:rPr>
        <w:t xml:space="preserve">disqualify </w:t>
      </w:r>
      <w:r w:rsidR="005F6962">
        <w:rPr>
          <w:rFonts w:ascii="Cambria" w:hAnsi="Cambria"/>
          <w:sz w:val="20"/>
          <w:lang w:val="en-US"/>
        </w:rPr>
        <w:t xml:space="preserve">the appealed ruling as a jurisdictional act because of the seriousness of the </w:t>
      </w:r>
      <w:r w:rsidR="008731DF">
        <w:rPr>
          <w:rFonts w:ascii="Cambria" w:hAnsi="Cambria"/>
          <w:sz w:val="20"/>
          <w:lang w:val="en-US"/>
        </w:rPr>
        <w:t>mist</w:t>
      </w:r>
      <w:r w:rsidR="00241696">
        <w:rPr>
          <w:rFonts w:ascii="Cambria" w:hAnsi="Cambria"/>
          <w:sz w:val="20"/>
          <w:lang w:val="en-US"/>
        </w:rPr>
        <w:t>akes that are attributed to it.</w:t>
      </w:r>
      <w:r w:rsidR="00CB5A1B" w:rsidRPr="00F03340">
        <w:rPr>
          <w:rFonts w:ascii="Cambria" w:hAnsi="Cambria"/>
          <w:sz w:val="20"/>
          <w:lang w:val="en-US"/>
        </w:rPr>
        <w:t>”</w:t>
      </w:r>
      <w:r w:rsidR="00CB5A1B" w:rsidRPr="00F03340">
        <w:rPr>
          <w:rStyle w:val="FootnoteReference"/>
          <w:rFonts w:ascii="Cambria" w:eastAsiaTheme="majorEastAsia" w:hAnsi="Cambria"/>
          <w:sz w:val="20"/>
          <w:lang w:val="en-US"/>
        </w:rPr>
        <w:footnoteReference w:id="85"/>
      </w:r>
    </w:p>
    <w:p w14:paraId="4A04D1E8" w14:textId="77777777" w:rsidR="00CB5A1B" w:rsidRPr="00F03340" w:rsidRDefault="00CB5A1B" w:rsidP="00771D50">
      <w:pPr>
        <w:pStyle w:val="ListParagraph"/>
        <w:ind w:left="0" w:firstLine="720"/>
        <w:rPr>
          <w:sz w:val="20"/>
        </w:rPr>
      </w:pPr>
    </w:p>
    <w:p w14:paraId="35F589D9" w14:textId="58584329" w:rsidR="00CB5A1B" w:rsidRPr="00F03340" w:rsidRDefault="00241696"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lang w:val="en-US"/>
        </w:rPr>
      </w:pPr>
      <w:r>
        <w:rPr>
          <w:rFonts w:ascii="Cambria" w:hAnsi="Cambria"/>
          <w:sz w:val="20"/>
          <w:lang w:val="en-US"/>
        </w:rPr>
        <w:lastRenderedPageBreak/>
        <w:t xml:space="preserve">Mr. </w:t>
      </w:r>
      <w:proofErr w:type="spellStart"/>
      <w:r w:rsidR="00CB5A1B" w:rsidRPr="00F03340">
        <w:rPr>
          <w:rFonts w:ascii="Cambria" w:hAnsi="Cambria"/>
          <w:sz w:val="20"/>
          <w:lang w:val="en-US"/>
        </w:rPr>
        <w:t>Preckel</w:t>
      </w:r>
      <w:proofErr w:type="spellEnd"/>
      <w:r w:rsidR="00CB5A1B" w:rsidRPr="00F03340">
        <w:rPr>
          <w:rFonts w:ascii="Cambria" w:hAnsi="Cambria"/>
          <w:sz w:val="20"/>
          <w:lang w:val="en-US"/>
        </w:rPr>
        <w:t xml:space="preserve"> </w:t>
      </w:r>
      <w:r>
        <w:rPr>
          <w:rFonts w:ascii="Cambria" w:hAnsi="Cambria"/>
          <w:sz w:val="20"/>
          <w:lang w:val="en-US"/>
        </w:rPr>
        <w:t>filed a petition in erro</w:t>
      </w:r>
      <w:r w:rsidR="00C72915">
        <w:rPr>
          <w:rFonts w:ascii="Cambria" w:hAnsi="Cambria"/>
          <w:sz w:val="20"/>
          <w:lang w:val="en-US"/>
        </w:rPr>
        <w:t>r because of denial to appeal with</w:t>
      </w:r>
      <w:r>
        <w:rPr>
          <w:rFonts w:ascii="Cambria" w:hAnsi="Cambria"/>
          <w:sz w:val="20"/>
          <w:lang w:val="en-US"/>
        </w:rPr>
        <w:t xml:space="preserve"> the Supreme Court.</w:t>
      </w:r>
      <w:r w:rsidR="00CB5A1B" w:rsidRPr="00F03340">
        <w:rPr>
          <w:rStyle w:val="FootnoteReference"/>
          <w:rFonts w:ascii="Cambria" w:eastAsiaTheme="majorEastAsia" w:hAnsi="Cambria"/>
          <w:sz w:val="20"/>
          <w:lang w:val="en-US"/>
        </w:rPr>
        <w:footnoteReference w:id="86"/>
      </w:r>
      <w:r w:rsidR="00A57776">
        <w:rPr>
          <w:rFonts w:ascii="Cambria" w:hAnsi="Cambria"/>
          <w:sz w:val="20"/>
          <w:lang w:val="en-US"/>
        </w:rPr>
        <w:t xml:space="preserve"> On May 21,</w:t>
      </w:r>
      <w:r w:rsidR="00CB5A1B" w:rsidRPr="00F03340">
        <w:rPr>
          <w:rFonts w:ascii="Cambria" w:hAnsi="Cambria"/>
          <w:sz w:val="20"/>
          <w:lang w:val="en-US"/>
        </w:rPr>
        <w:t xml:space="preserve"> 1996</w:t>
      </w:r>
      <w:r w:rsidR="00C72915">
        <w:rPr>
          <w:rFonts w:ascii="Cambria" w:hAnsi="Cambria"/>
          <w:sz w:val="20"/>
          <w:lang w:val="en-US"/>
        </w:rPr>
        <w:t>, the Supreme Court of Justice of the Nation ruled that the appeal filed by him is inadmissible and, therefore, denied the petition.</w:t>
      </w:r>
      <w:r w:rsidR="00CB5A1B" w:rsidRPr="00F03340">
        <w:rPr>
          <w:rStyle w:val="FootnoteReference"/>
          <w:rFonts w:ascii="Cambria" w:eastAsiaTheme="majorEastAsia" w:hAnsi="Cambria"/>
          <w:sz w:val="20"/>
          <w:lang w:val="en-US"/>
        </w:rPr>
        <w:footnoteReference w:id="87"/>
      </w:r>
      <w:r w:rsidR="00786462">
        <w:rPr>
          <w:rFonts w:ascii="Cambria" w:hAnsi="Cambria"/>
          <w:sz w:val="20"/>
          <w:lang w:val="en-US"/>
        </w:rPr>
        <w:t xml:space="preserve"> The Supreme Court only noted that its decision was based on Article 280 of the Code of Civil and Commercial Procedure of the Nation.</w:t>
      </w:r>
      <w:r w:rsidR="00CB5A1B" w:rsidRPr="00F03340">
        <w:rPr>
          <w:rStyle w:val="FootnoteReference"/>
          <w:rFonts w:ascii="Cambria" w:eastAsiaTheme="majorEastAsia" w:hAnsi="Cambria"/>
          <w:sz w:val="20"/>
          <w:lang w:val="en-US"/>
        </w:rPr>
        <w:footnoteReference w:id="88"/>
      </w:r>
      <w:r w:rsidR="00786462">
        <w:rPr>
          <w:rFonts w:ascii="Cambria" w:hAnsi="Cambria"/>
          <w:sz w:val="20"/>
          <w:lang w:val="en-US"/>
        </w:rPr>
        <w:t xml:space="preserve"> </w:t>
      </w:r>
      <w:r w:rsidR="00CB5A1B" w:rsidRPr="00F03340">
        <w:rPr>
          <w:rFonts w:ascii="Cambria" w:hAnsi="Cambria"/>
          <w:sz w:val="20"/>
          <w:lang w:val="en-US"/>
        </w:rPr>
        <w:t xml:space="preserve"> </w:t>
      </w:r>
      <w:r w:rsidR="00DF3241">
        <w:rPr>
          <w:rFonts w:ascii="Cambria" w:hAnsi="Cambria"/>
          <w:sz w:val="20"/>
          <w:lang w:val="en-US"/>
        </w:rPr>
        <w:t>The Supreme Court judgment had one dissenting opinion from the Vice President</w:t>
      </w:r>
      <w:r w:rsidR="00CB5A1B" w:rsidRPr="00F03340">
        <w:rPr>
          <w:rFonts w:ascii="Cambria" w:hAnsi="Cambria"/>
          <w:sz w:val="20"/>
          <w:lang w:val="en-US"/>
        </w:rPr>
        <w:t xml:space="preserve">, Eduardo Moline O’Connor, </w:t>
      </w:r>
      <w:r w:rsidR="00DF3241">
        <w:rPr>
          <w:rFonts w:ascii="Cambria" w:hAnsi="Cambria"/>
          <w:sz w:val="20"/>
          <w:lang w:val="en-US"/>
        </w:rPr>
        <w:t>who wrote the following:</w:t>
      </w:r>
    </w:p>
    <w:p w14:paraId="27B61822" w14:textId="77777777" w:rsidR="00CB5A1B" w:rsidRPr="00F03340" w:rsidRDefault="00CB5A1B" w:rsidP="00771D50">
      <w:pPr>
        <w:pStyle w:val="ListParagraph"/>
        <w:ind w:left="0" w:firstLine="720"/>
        <w:rPr>
          <w:sz w:val="20"/>
        </w:rPr>
      </w:pPr>
    </w:p>
    <w:p w14:paraId="0FC8A313" w14:textId="0468FB96"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r w:rsidRPr="00F03340">
        <w:rPr>
          <w:rFonts w:ascii="Cambria" w:hAnsi="Cambria"/>
          <w:sz w:val="20"/>
          <w:lang w:val="en-US"/>
        </w:rPr>
        <w:t xml:space="preserve">(…) </w:t>
      </w:r>
      <w:r w:rsidR="00CB0F57">
        <w:rPr>
          <w:rFonts w:ascii="Cambria" w:hAnsi="Cambria"/>
          <w:sz w:val="20"/>
          <w:lang w:val="en-US"/>
        </w:rPr>
        <w:t xml:space="preserve">the appellant is right in claiming that the ruling </w:t>
      </w:r>
      <w:r w:rsidRPr="00F03340">
        <w:rPr>
          <w:rFonts w:ascii="Cambria" w:hAnsi="Cambria"/>
          <w:sz w:val="20"/>
          <w:lang w:val="en-US"/>
        </w:rPr>
        <w:t>–</w:t>
      </w:r>
      <w:r w:rsidR="00D52B00">
        <w:rPr>
          <w:rFonts w:ascii="Cambria" w:hAnsi="Cambria"/>
          <w:sz w:val="20"/>
          <w:lang w:val="en-US"/>
        </w:rPr>
        <w:t>to the extent that it resolves that it is not proper for th</w:t>
      </w:r>
      <w:r w:rsidR="00E87A41">
        <w:rPr>
          <w:rFonts w:ascii="Cambria" w:hAnsi="Cambria"/>
          <w:sz w:val="20"/>
          <w:lang w:val="en-US"/>
        </w:rPr>
        <w:t>e DGI to entertain a claim, the reason for which would be found in the unlawful actions of the National Executive Branch</w:t>
      </w:r>
      <w:r w:rsidRPr="00F03340">
        <w:rPr>
          <w:rFonts w:ascii="Cambria" w:hAnsi="Cambria"/>
          <w:sz w:val="20"/>
          <w:lang w:val="en-US"/>
        </w:rPr>
        <w:t xml:space="preserve">– </w:t>
      </w:r>
      <w:r w:rsidR="00700A73">
        <w:rPr>
          <w:rFonts w:ascii="Cambria" w:hAnsi="Cambria"/>
          <w:sz w:val="20"/>
          <w:lang w:val="en-US"/>
        </w:rPr>
        <w:t>has mentioned a</w:t>
      </w:r>
      <w:r w:rsidR="009B27EF">
        <w:rPr>
          <w:rFonts w:ascii="Cambria" w:hAnsi="Cambria"/>
          <w:sz w:val="20"/>
          <w:lang w:val="en-US"/>
        </w:rPr>
        <w:t>n untimely invoked</w:t>
      </w:r>
      <w:r w:rsidR="00700A73">
        <w:rPr>
          <w:rFonts w:ascii="Cambria" w:hAnsi="Cambria"/>
          <w:sz w:val="20"/>
          <w:lang w:val="en-US"/>
        </w:rPr>
        <w:t xml:space="preserve"> defense. </w:t>
      </w:r>
      <w:r w:rsidR="001B00DD">
        <w:rPr>
          <w:rFonts w:ascii="Cambria" w:hAnsi="Cambria"/>
          <w:sz w:val="20"/>
          <w:lang w:val="en-US"/>
        </w:rPr>
        <w:t xml:space="preserve">The problem is that, in keeping with the doctrine of this Court, it is inadmissible to include in </w:t>
      </w:r>
      <w:r w:rsidR="00CC4813">
        <w:rPr>
          <w:rFonts w:ascii="Cambria" w:hAnsi="Cambria"/>
          <w:sz w:val="20"/>
          <w:lang w:val="en-US"/>
        </w:rPr>
        <w:t>litigation an un</w:t>
      </w:r>
      <w:r w:rsidR="00B102E1">
        <w:rPr>
          <w:rFonts w:ascii="Cambria" w:hAnsi="Cambria"/>
          <w:sz w:val="20"/>
          <w:lang w:val="en-US"/>
        </w:rPr>
        <w:t>-</w:t>
      </w:r>
      <w:r w:rsidR="00CC4813">
        <w:rPr>
          <w:rFonts w:ascii="Cambria" w:hAnsi="Cambria"/>
          <w:sz w:val="20"/>
          <w:lang w:val="en-US"/>
        </w:rPr>
        <w:t xml:space="preserve">alleged defense or one that is introduced at </w:t>
      </w:r>
      <w:r w:rsidR="00E618A1">
        <w:rPr>
          <w:rFonts w:ascii="Cambria" w:hAnsi="Cambria"/>
          <w:sz w:val="20"/>
          <w:lang w:val="en-US"/>
        </w:rPr>
        <w:t xml:space="preserve">an </w:t>
      </w:r>
      <w:r w:rsidR="00CC4813">
        <w:rPr>
          <w:rFonts w:ascii="Cambria" w:hAnsi="Cambria"/>
          <w:sz w:val="20"/>
          <w:lang w:val="en-US"/>
        </w:rPr>
        <w:t>improper time</w:t>
      </w:r>
      <w:r w:rsidR="00E32F8C">
        <w:rPr>
          <w:rFonts w:ascii="Cambria" w:hAnsi="Cambria"/>
          <w:sz w:val="20"/>
          <w:lang w:val="en-US"/>
        </w:rPr>
        <w:t>,</w:t>
      </w:r>
      <w:r w:rsidR="00CC4813">
        <w:rPr>
          <w:rFonts w:ascii="Cambria" w:hAnsi="Cambria"/>
          <w:sz w:val="20"/>
          <w:lang w:val="en-US"/>
        </w:rPr>
        <w:t xml:space="preserve"> in order for it to be possible to adequately discuss </w:t>
      </w:r>
      <w:r w:rsidR="006220F8">
        <w:rPr>
          <w:rFonts w:ascii="Cambria" w:hAnsi="Cambria"/>
          <w:sz w:val="20"/>
          <w:lang w:val="en-US"/>
        </w:rPr>
        <w:t>whether or not it is admissible and out of order</w:t>
      </w:r>
      <w:r w:rsidR="00AC518A">
        <w:rPr>
          <w:rFonts w:ascii="Cambria" w:hAnsi="Cambria"/>
          <w:sz w:val="20"/>
          <w:lang w:val="en-US"/>
        </w:rPr>
        <w:t>;</w:t>
      </w:r>
      <w:r w:rsidR="009C1F5C">
        <w:rPr>
          <w:rFonts w:ascii="Cambria" w:hAnsi="Cambria"/>
          <w:sz w:val="20"/>
          <w:lang w:val="en-US"/>
        </w:rPr>
        <w:t xml:space="preserve"> becaus</w:t>
      </w:r>
      <w:r w:rsidR="00E32F8C">
        <w:rPr>
          <w:rFonts w:ascii="Cambria" w:hAnsi="Cambria"/>
          <w:sz w:val="20"/>
          <w:lang w:val="en-US"/>
        </w:rPr>
        <w:t>e</w:t>
      </w:r>
      <w:r w:rsidR="009F11C3">
        <w:rPr>
          <w:rFonts w:ascii="Cambria" w:hAnsi="Cambria"/>
          <w:sz w:val="20"/>
          <w:lang w:val="en-US"/>
        </w:rPr>
        <w:t>, otherwise</w:t>
      </w:r>
      <w:r w:rsidR="002262FC">
        <w:rPr>
          <w:rFonts w:ascii="Cambria" w:hAnsi="Cambria"/>
          <w:sz w:val="20"/>
          <w:lang w:val="en-US"/>
        </w:rPr>
        <w:t xml:space="preserve">, </w:t>
      </w:r>
      <w:r w:rsidR="00550373">
        <w:rPr>
          <w:rFonts w:ascii="Cambria" w:hAnsi="Cambria"/>
          <w:sz w:val="20"/>
          <w:lang w:val="en-US"/>
        </w:rPr>
        <w:t xml:space="preserve">it </w:t>
      </w:r>
      <w:r w:rsidR="002262FC">
        <w:rPr>
          <w:rFonts w:ascii="Cambria" w:hAnsi="Cambria"/>
          <w:sz w:val="20"/>
          <w:lang w:val="en-US"/>
        </w:rPr>
        <w:t xml:space="preserve">would </w:t>
      </w:r>
      <w:r w:rsidR="00550373">
        <w:rPr>
          <w:rFonts w:ascii="Cambria" w:hAnsi="Cambria"/>
          <w:sz w:val="20"/>
          <w:lang w:val="en-US"/>
        </w:rPr>
        <w:t>entail an infringement of the right to due process protected under the constitution.</w:t>
      </w:r>
      <w:r w:rsidRPr="00F03340">
        <w:rPr>
          <w:rStyle w:val="FootnoteReference"/>
          <w:rFonts w:ascii="Cambria" w:eastAsiaTheme="majorEastAsia" w:hAnsi="Cambria"/>
          <w:sz w:val="20"/>
          <w:lang w:val="en-US"/>
        </w:rPr>
        <w:footnoteReference w:id="89"/>
      </w:r>
    </w:p>
    <w:p w14:paraId="1F24D7C3"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lang w:val="en-US"/>
        </w:rPr>
      </w:pPr>
    </w:p>
    <w:p w14:paraId="63760EBB" w14:textId="24DB2021" w:rsidR="00CB5A1B" w:rsidRPr="00F03340" w:rsidRDefault="00B4423D" w:rsidP="00445611">
      <w:pPr>
        <w:pStyle w:val="ListParagraph"/>
        <w:numPr>
          <w:ilvl w:val="1"/>
          <w:numId w:val="57"/>
        </w:numPr>
        <w:ind w:left="1350" w:hanging="630"/>
        <w:rPr>
          <w:b/>
          <w:sz w:val="20"/>
          <w:szCs w:val="20"/>
        </w:rPr>
      </w:pPr>
      <w:r>
        <w:rPr>
          <w:b/>
          <w:sz w:val="20"/>
          <w:szCs w:val="20"/>
        </w:rPr>
        <w:t xml:space="preserve">Appeals filed by </w:t>
      </w:r>
      <w:r w:rsidR="00CB5A1B" w:rsidRPr="00F03340">
        <w:rPr>
          <w:b/>
          <w:sz w:val="20"/>
          <w:szCs w:val="20"/>
        </w:rPr>
        <w:t xml:space="preserve">Elba Clotilde </w:t>
      </w:r>
      <w:proofErr w:type="spellStart"/>
      <w:r w:rsidR="00CB5A1B" w:rsidRPr="00F03340">
        <w:rPr>
          <w:b/>
          <w:sz w:val="20"/>
          <w:szCs w:val="20"/>
        </w:rPr>
        <w:t>Perrone</w:t>
      </w:r>
      <w:proofErr w:type="spellEnd"/>
    </w:p>
    <w:p w14:paraId="4320134B" w14:textId="77777777" w:rsidR="00CB5A1B" w:rsidRPr="00F03340" w:rsidRDefault="00CB5A1B" w:rsidP="00CB5A1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lang w:val="en-US"/>
        </w:rPr>
      </w:pPr>
    </w:p>
    <w:p w14:paraId="40910BA6" w14:textId="651A64E9" w:rsidR="00CB5A1B" w:rsidRPr="00F03340" w:rsidRDefault="00841117"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lang w:val="en-US"/>
        </w:rPr>
      </w:pPr>
      <w:r>
        <w:rPr>
          <w:rFonts w:ascii="Cambria" w:hAnsi="Cambria"/>
          <w:sz w:val="20"/>
          <w:lang w:val="en-US"/>
        </w:rPr>
        <w:t xml:space="preserve">With respect to the case brought by Mrs. </w:t>
      </w:r>
      <w:proofErr w:type="spellStart"/>
      <w:r>
        <w:rPr>
          <w:rFonts w:ascii="Cambria" w:hAnsi="Cambria"/>
          <w:sz w:val="20"/>
          <w:lang w:val="en-US"/>
        </w:rPr>
        <w:t>Perrone</w:t>
      </w:r>
      <w:proofErr w:type="spellEnd"/>
      <w:r>
        <w:rPr>
          <w:rFonts w:ascii="Cambria" w:hAnsi="Cambria"/>
          <w:sz w:val="20"/>
          <w:lang w:val="en-US"/>
        </w:rPr>
        <w:t xml:space="preserve">, on May 6, 1992, she appealed the </w:t>
      </w:r>
      <w:r w:rsidR="00192874">
        <w:rPr>
          <w:rFonts w:ascii="Cambria" w:hAnsi="Cambria"/>
          <w:sz w:val="20"/>
          <w:lang w:val="en-US"/>
        </w:rPr>
        <w:t xml:space="preserve">ruling </w:t>
      </w:r>
      <w:r>
        <w:rPr>
          <w:rFonts w:ascii="Cambria" w:hAnsi="Cambria"/>
          <w:sz w:val="20"/>
          <w:lang w:val="en-US"/>
        </w:rPr>
        <w:t>of the Federal Judge.</w:t>
      </w:r>
      <w:r w:rsidR="00CB5A1B" w:rsidRPr="00F03340">
        <w:rPr>
          <w:rStyle w:val="FootnoteReference"/>
          <w:rFonts w:ascii="Cambria" w:eastAsiaTheme="majorEastAsia" w:hAnsi="Cambria"/>
          <w:sz w:val="20"/>
          <w:lang w:val="en-US"/>
        </w:rPr>
        <w:footnoteReference w:id="90"/>
      </w:r>
      <w:r w:rsidR="00CB5A1B" w:rsidRPr="00F03340">
        <w:rPr>
          <w:rFonts w:ascii="Cambria" w:hAnsi="Cambria"/>
          <w:sz w:val="20"/>
          <w:lang w:val="en-US"/>
        </w:rPr>
        <w:t xml:space="preserve"> </w:t>
      </w:r>
      <w:r w:rsidR="0057608A">
        <w:rPr>
          <w:rFonts w:ascii="Cambria" w:hAnsi="Cambria"/>
          <w:sz w:val="20"/>
          <w:lang w:val="en-US"/>
        </w:rPr>
        <w:t>She contended that</w:t>
      </w:r>
      <w:r w:rsidR="00380F18">
        <w:rPr>
          <w:rFonts w:ascii="Cambria" w:hAnsi="Cambria"/>
          <w:sz w:val="20"/>
          <w:lang w:val="en-US"/>
        </w:rPr>
        <w:t>,</w:t>
      </w:r>
      <w:r w:rsidR="0057608A">
        <w:rPr>
          <w:rFonts w:ascii="Cambria" w:hAnsi="Cambria"/>
          <w:sz w:val="20"/>
          <w:lang w:val="en-US"/>
        </w:rPr>
        <w:t xml:space="preserve"> in keeping with legislation in force at the time, particularly the Rules on Leaves of Absence, Justifications and Exemptions of the National Public Administration, </w:t>
      </w:r>
      <w:r w:rsidR="000B527E">
        <w:rPr>
          <w:rFonts w:ascii="Cambria" w:hAnsi="Cambria"/>
          <w:sz w:val="20"/>
          <w:lang w:val="en-US"/>
        </w:rPr>
        <w:t>claims</w:t>
      </w:r>
      <w:r w:rsidR="00380F18">
        <w:rPr>
          <w:rFonts w:ascii="Cambria" w:hAnsi="Cambria"/>
          <w:sz w:val="20"/>
          <w:lang w:val="en-US"/>
        </w:rPr>
        <w:t xml:space="preserve"> may</w:t>
      </w:r>
      <w:r w:rsidR="00D90C3D">
        <w:rPr>
          <w:rFonts w:ascii="Cambria" w:hAnsi="Cambria"/>
          <w:sz w:val="20"/>
          <w:lang w:val="en-US"/>
        </w:rPr>
        <w:t xml:space="preserve"> be filed for </w:t>
      </w:r>
      <w:r w:rsidR="0057608A">
        <w:rPr>
          <w:rFonts w:ascii="Cambria" w:hAnsi="Cambria"/>
          <w:sz w:val="20"/>
          <w:lang w:val="en-US"/>
        </w:rPr>
        <w:t>payment of lost wages</w:t>
      </w:r>
      <w:r w:rsidR="00812FB8">
        <w:rPr>
          <w:rFonts w:ascii="Cambria" w:hAnsi="Cambria"/>
          <w:sz w:val="20"/>
          <w:lang w:val="en-US"/>
        </w:rPr>
        <w:t>, when</w:t>
      </w:r>
      <w:r w:rsidR="0057608A">
        <w:rPr>
          <w:rFonts w:ascii="Cambria" w:hAnsi="Cambria"/>
          <w:sz w:val="20"/>
          <w:lang w:val="en-US"/>
        </w:rPr>
        <w:t xml:space="preserve"> </w:t>
      </w:r>
      <w:r w:rsidR="005030C5">
        <w:rPr>
          <w:rFonts w:ascii="Cambria" w:hAnsi="Cambria"/>
          <w:sz w:val="20"/>
          <w:lang w:val="en-US"/>
        </w:rPr>
        <w:t xml:space="preserve">the </w:t>
      </w:r>
      <w:r w:rsidR="0057608A">
        <w:rPr>
          <w:rFonts w:ascii="Cambria" w:hAnsi="Cambria"/>
          <w:sz w:val="20"/>
          <w:lang w:val="en-US"/>
        </w:rPr>
        <w:t>absences</w:t>
      </w:r>
      <w:r w:rsidR="00812FB8">
        <w:rPr>
          <w:rFonts w:ascii="Cambria" w:hAnsi="Cambria"/>
          <w:sz w:val="20"/>
          <w:lang w:val="en-US"/>
        </w:rPr>
        <w:t xml:space="preserve"> involved occur “because of special </w:t>
      </w:r>
      <w:r w:rsidR="002B4794">
        <w:rPr>
          <w:rFonts w:ascii="Cambria" w:hAnsi="Cambria"/>
          <w:sz w:val="20"/>
          <w:lang w:val="en-US"/>
        </w:rPr>
        <w:t xml:space="preserve">cases </w:t>
      </w:r>
      <w:r w:rsidR="00812FB8">
        <w:rPr>
          <w:rFonts w:ascii="Cambria" w:hAnsi="Cambria"/>
          <w:sz w:val="20"/>
          <w:lang w:val="en-US"/>
        </w:rPr>
        <w:t xml:space="preserve">of </w:t>
      </w:r>
      <w:r w:rsidR="00812FB8">
        <w:rPr>
          <w:rFonts w:ascii="Cambria" w:hAnsi="Cambria"/>
          <w:i/>
          <w:sz w:val="20"/>
          <w:lang w:val="en-US"/>
        </w:rPr>
        <w:t>force majeure</w:t>
      </w:r>
      <w:r w:rsidR="00812FB8">
        <w:rPr>
          <w:rFonts w:ascii="Cambria" w:hAnsi="Cambria"/>
          <w:sz w:val="20"/>
          <w:lang w:val="en-US"/>
        </w:rPr>
        <w:t>.</w:t>
      </w:r>
      <w:r w:rsidR="00CB5A1B" w:rsidRPr="00F03340">
        <w:rPr>
          <w:rFonts w:ascii="Cambria" w:hAnsi="Cambria"/>
          <w:sz w:val="20"/>
          <w:lang w:val="en-US"/>
        </w:rPr>
        <w:t>”</w:t>
      </w:r>
      <w:r w:rsidR="00CB5A1B" w:rsidRPr="00F03340">
        <w:rPr>
          <w:rStyle w:val="FootnoteReference"/>
          <w:rFonts w:ascii="Cambria" w:eastAsiaTheme="majorEastAsia" w:hAnsi="Cambria"/>
          <w:sz w:val="20"/>
          <w:lang w:val="en-US"/>
        </w:rPr>
        <w:footnoteReference w:id="91"/>
      </w:r>
    </w:p>
    <w:p w14:paraId="1778AC42"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lang w:val="en-US"/>
        </w:rPr>
      </w:pPr>
    </w:p>
    <w:p w14:paraId="0B75285C" w14:textId="020A3C84" w:rsidR="00CB5A1B" w:rsidRPr="00F03340" w:rsidRDefault="00154F6E"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lang w:val="en-US"/>
        </w:rPr>
      </w:pPr>
      <w:r>
        <w:rPr>
          <w:rFonts w:ascii="Cambria" w:hAnsi="Cambria"/>
          <w:sz w:val="20"/>
          <w:lang w:val="en-US"/>
        </w:rPr>
        <w:t xml:space="preserve">On September </w:t>
      </w:r>
      <w:r w:rsidR="00CB5A1B" w:rsidRPr="00F03340">
        <w:rPr>
          <w:rFonts w:ascii="Cambria" w:hAnsi="Cambria"/>
          <w:sz w:val="20"/>
          <w:lang w:val="en-US"/>
        </w:rPr>
        <w:t>21</w:t>
      </w:r>
      <w:r>
        <w:rPr>
          <w:rFonts w:ascii="Cambria" w:hAnsi="Cambria"/>
          <w:sz w:val="20"/>
          <w:lang w:val="en-US"/>
        </w:rPr>
        <w:t>,</w:t>
      </w:r>
      <w:r w:rsidR="00CB5A1B" w:rsidRPr="00F03340">
        <w:rPr>
          <w:rFonts w:ascii="Cambria" w:hAnsi="Cambria"/>
          <w:sz w:val="20"/>
          <w:lang w:val="en-US"/>
        </w:rPr>
        <w:t xml:space="preserve"> 1993</w:t>
      </w:r>
      <w:r w:rsidR="00157EF4">
        <w:rPr>
          <w:rFonts w:ascii="Cambria" w:hAnsi="Cambria"/>
          <w:sz w:val="20"/>
          <w:lang w:val="en-US"/>
        </w:rPr>
        <w:t xml:space="preserve">, the Chamber of Appeals reversed the ruling of the trial court </w:t>
      </w:r>
      <w:r w:rsidR="009F496E">
        <w:rPr>
          <w:rFonts w:ascii="Cambria" w:hAnsi="Cambria"/>
          <w:sz w:val="20"/>
          <w:lang w:val="en-US"/>
        </w:rPr>
        <w:t xml:space="preserve">agreeing with </w:t>
      </w:r>
      <w:r w:rsidR="005D5069">
        <w:rPr>
          <w:rFonts w:ascii="Cambria" w:hAnsi="Cambria"/>
          <w:sz w:val="20"/>
          <w:lang w:val="en-US"/>
        </w:rPr>
        <w:t xml:space="preserve">the merits of </w:t>
      </w:r>
      <w:r w:rsidR="00161023">
        <w:rPr>
          <w:rFonts w:ascii="Cambria" w:hAnsi="Cambria"/>
          <w:sz w:val="20"/>
          <w:lang w:val="en-US"/>
        </w:rPr>
        <w:t>the appeal</w:t>
      </w:r>
      <w:r w:rsidR="00EB2E56">
        <w:rPr>
          <w:rFonts w:ascii="Cambria" w:hAnsi="Cambria"/>
          <w:sz w:val="20"/>
          <w:lang w:val="en-US"/>
        </w:rPr>
        <w:t>.</w:t>
      </w:r>
      <w:r w:rsidR="00CB5A1B" w:rsidRPr="00F03340">
        <w:rPr>
          <w:rStyle w:val="FootnoteReference"/>
          <w:rFonts w:ascii="Cambria" w:eastAsiaTheme="majorEastAsia" w:hAnsi="Cambria"/>
          <w:sz w:val="20"/>
          <w:lang w:val="en-US"/>
        </w:rPr>
        <w:footnoteReference w:id="92"/>
      </w:r>
      <w:r w:rsidR="00EB2E56">
        <w:rPr>
          <w:rFonts w:ascii="Cambria" w:hAnsi="Cambria"/>
          <w:sz w:val="20"/>
          <w:lang w:val="en-US"/>
        </w:rPr>
        <w:t xml:space="preserve"> The Chamber wrote the following in its ruling:</w:t>
      </w:r>
      <w:r w:rsidR="00CB5A1B" w:rsidRPr="00F03340">
        <w:rPr>
          <w:rFonts w:ascii="Cambria" w:hAnsi="Cambria"/>
          <w:sz w:val="20"/>
          <w:lang w:val="en-US"/>
        </w:rPr>
        <w:t xml:space="preserve"> </w:t>
      </w:r>
    </w:p>
    <w:p w14:paraId="289A16BB" w14:textId="77777777" w:rsidR="00CB5A1B" w:rsidRPr="00F03340" w:rsidRDefault="00CB5A1B" w:rsidP="00CB5A1B">
      <w:pPr>
        <w:pStyle w:val="ListParagraph"/>
        <w:rPr>
          <w:sz w:val="20"/>
        </w:rPr>
      </w:pPr>
    </w:p>
    <w:p w14:paraId="3A66DE73" w14:textId="231E8675"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r w:rsidRPr="00F03340">
        <w:rPr>
          <w:rFonts w:ascii="Cambria" w:hAnsi="Cambria"/>
          <w:sz w:val="20"/>
          <w:lang w:val="en-US"/>
        </w:rPr>
        <w:t xml:space="preserve">(…) </w:t>
      </w:r>
      <w:r w:rsidR="005C309D">
        <w:rPr>
          <w:rFonts w:ascii="Cambria" w:hAnsi="Cambria"/>
          <w:sz w:val="20"/>
          <w:lang w:val="en-US"/>
        </w:rPr>
        <w:t>an</w:t>
      </w:r>
      <w:r w:rsidR="003B04FD">
        <w:rPr>
          <w:rFonts w:ascii="Cambria" w:hAnsi="Cambria"/>
          <w:sz w:val="20"/>
          <w:lang w:val="en-US"/>
        </w:rPr>
        <w:t xml:space="preserve"> equitable solution </w:t>
      </w:r>
      <w:r w:rsidRPr="00F03340">
        <w:rPr>
          <w:rFonts w:ascii="Cambria" w:hAnsi="Cambria"/>
          <w:sz w:val="20"/>
          <w:lang w:val="en-US"/>
        </w:rPr>
        <w:t xml:space="preserve">(…) </w:t>
      </w:r>
      <w:r w:rsidR="003B04FD">
        <w:rPr>
          <w:rFonts w:ascii="Cambria" w:hAnsi="Cambria"/>
          <w:sz w:val="20"/>
          <w:lang w:val="en-US"/>
        </w:rPr>
        <w:t xml:space="preserve">can be reached </w:t>
      </w:r>
      <w:r w:rsidR="005C309D">
        <w:rPr>
          <w:rFonts w:ascii="Cambria" w:hAnsi="Cambria"/>
          <w:sz w:val="20"/>
          <w:lang w:val="en-US"/>
        </w:rPr>
        <w:t xml:space="preserve">in keeping with </w:t>
      </w:r>
      <w:r w:rsidR="003B04FD">
        <w:rPr>
          <w:rFonts w:ascii="Cambria" w:hAnsi="Cambria"/>
          <w:sz w:val="20"/>
          <w:lang w:val="en-US"/>
        </w:rPr>
        <w:t xml:space="preserve">the </w:t>
      </w:r>
      <w:r w:rsidR="00AB2E7F">
        <w:rPr>
          <w:rFonts w:ascii="Cambria" w:hAnsi="Cambria"/>
          <w:sz w:val="20"/>
          <w:lang w:val="en-US"/>
        </w:rPr>
        <w:t xml:space="preserve">provisions of law </w:t>
      </w:r>
      <w:r w:rsidR="00BC245A">
        <w:rPr>
          <w:rFonts w:ascii="Cambria" w:hAnsi="Cambria"/>
          <w:sz w:val="20"/>
          <w:lang w:val="en-US"/>
        </w:rPr>
        <w:t xml:space="preserve">which allowed </w:t>
      </w:r>
      <w:r w:rsidR="003B04FD">
        <w:rPr>
          <w:rFonts w:ascii="Cambria" w:hAnsi="Cambria"/>
          <w:sz w:val="20"/>
          <w:lang w:val="en-US"/>
        </w:rPr>
        <w:t xml:space="preserve">justification </w:t>
      </w:r>
      <w:r w:rsidR="00BC245A">
        <w:rPr>
          <w:rFonts w:ascii="Cambria" w:hAnsi="Cambria"/>
          <w:sz w:val="20"/>
          <w:lang w:val="en-US"/>
        </w:rPr>
        <w:t>of</w:t>
      </w:r>
      <w:r w:rsidR="003B04FD">
        <w:rPr>
          <w:rFonts w:ascii="Cambria" w:hAnsi="Cambria"/>
          <w:sz w:val="20"/>
          <w:lang w:val="en-US"/>
        </w:rPr>
        <w:t xml:space="preserve"> absences with payment of wages</w:t>
      </w:r>
      <w:r w:rsidR="00BC245A">
        <w:rPr>
          <w:rFonts w:ascii="Cambria" w:hAnsi="Cambria"/>
          <w:sz w:val="20"/>
          <w:lang w:val="en-US"/>
        </w:rPr>
        <w:t xml:space="preserve"> by agents in </w:t>
      </w:r>
      <w:r w:rsidR="00962B9B">
        <w:rPr>
          <w:rFonts w:ascii="Cambria" w:hAnsi="Cambria"/>
          <w:sz w:val="20"/>
          <w:lang w:val="en-US"/>
        </w:rPr>
        <w:t xml:space="preserve">cases </w:t>
      </w:r>
      <w:r w:rsidR="00BC245A">
        <w:rPr>
          <w:rFonts w:ascii="Cambria" w:hAnsi="Cambria"/>
          <w:sz w:val="20"/>
          <w:lang w:val="en-US"/>
        </w:rPr>
        <w:t xml:space="preserve">of duly proven </w:t>
      </w:r>
      <w:r w:rsidR="00BC245A">
        <w:rPr>
          <w:rFonts w:ascii="Cambria" w:hAnsi="Cambria"/>
          <w:i/>
          <w:sz w:val="20"/>
          <w:lang w:val="en-US"/>
        </w:rPr>
        <w:t xml:space="preserve">force majeure. </w:t>
      </w:r>
      <w:r w:rsidR="00BC245A">
        <w:rPr>
          <w:rFonts w:ascii="Cambria" w:hAnsi="Cambria"/>
          <w:sz w:val="20"/>
          <w:lang w:val="en-US"/>
        </w:rPr>
        <w:t xml:space="preserve">Examples of the aforementioned are D.G.I. Collective </w:t>
      </w:r>
      <w:r w:rsidR="0060017B">
        <w:rPr>
          <w:rFonts w:ascii="Cambria" w:hAnsi="Cambria"/>
          <w:sz w:val="20"/>
          <w:lang w:val="en-US"/>
        </w:rPr>
        <w:t xml:space="preserve">46/75 (Article </w:t>
      </w:r>
      <w:r w:rsidRPr="00F03340">
        <w:rPr>
          <w:rFonts w:ascii="Cambria" w:hAnsi="Cambria"/>
          <w:sz w:val="20"/>
          <w:lang w:val="en-US"/>
        </w:rPr>
        <w:t xml:space="preserve">192.a) </w:t>
      </w:r>
      <w:r w:rsidR="0060017B">
        <w:rPr>
          <w:rFonts w:ascii="Cambria" w:hAnsi="Cambria"/>
          <w:sz w:val="20"/>
          <w:lang w:val="en-US"/>
        </w:rPr>
        <w:t xml:space="preserve">in force at the time of the plaintiff’s detention, and decree </w:t>
      </w:r>
      <w:r w:rsidR="000F5F01">
        <w:rPr>
          <w:rFonts w:ascii="Cambria" w:hAnsi="Cambria"/>
          <w:sz w:val="20"/>
          <w:lang w:val="en-US"/>
        </w:rPr>
        <w:t>3.413/79 (Article</w:t>
      </w:r>
      <w:r w:rsidRPr="00F03340">
        <w:rPr>
          <w:rFonts w:ascii="Cambria" w:hAnsi="Cambria"/>
          <w:sz w:val="20"/>
          <w:lang w:val="en-US"/>
        </w:rPr>
        <w:t xml:space="preserve"> 14c) </w:t>
      </w:r>
      <w:r w:rsidR="005206B9">
        <w:rPr>
          <w:rFonts w:ascii="Cambria" w:hAnsi="Cambria"/>
          <w:sz w:val="20"/>
          <w:lang w:val="en-US"/>
        </w:rPr>
        <w:t>in effect as of the date of her reinstatement.</w:t>
      </w:r>
      <w:r w:rsidRPr="00F03340">
        <w:rPr>
          <w:rStyle w:val="FootnoteReference"/>
          <w:rFonts w:ascii="Cambria" w:eastAsiaTheme="majorEastAsia" w:hAnsi="Cambria"/>
          <w:sz w:val="20"/>
          <w:lang w:val="en-US"/>
        </w:rPr>
        <w:footnoteReference w:id="93"/>
      </w:r>
    </w:p>
    <w:p w14:paraId="1770A571" w14:textId="77777777" w:rsidR="00CB5A1B" w:rsidRPr="00F03340" w:rsidRDefault="00CB5A1B" w:rsidP="00CB5A1B">
      <w:pPr>
        <w:rPr>
          <w:sz w:val="20"/>
        </w:rPr>
      </w:pPr>
    </w:p>
    <w:p w14:paraId="61E1173C" w14:textId="77777777" w:rsidR="004C7059" w:rsidRDefault="004C7059">
      <w:pPr>
        <w:rPr>
          <w:rFonts w:ascii="Cambria" w:eastAsia="Times New Roman" w:hAnsi="Cambria"/>
          <w:color w:val="000000"/>
          <w:sz w:val="20"/>
          <w:u w:color="000000"/>
          <w:lang w:eastAsia="es-ES"/>
        </w:rPr>
      </w:pPr>
      <w:r>
        <w:rPr>
          <w:rFonts w:ascii="Cambria" w:hAnsi="Cambria"/>
          <w:sz w:val="20"/>
        </w:rPr>
        <w:br w:type="page"/>
      </w:r>
    </w:p>
    <w:p w14:paraId="5787945A" w14:textId="0855E28E" w:rsidR="00CB5A1B" w:rsidRPr="00F03340" w:rsidRDefault="0003193E"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lang w:val="en-US"/>
        </w:rPr>
      </w:pPr>
      <w:r>
        <w:rPr>
          <w:rFonts w:ascii="Cambria" w:hAnsi="Cambria"/>
          <w:sz w:val="20"/>
          <w:lang w:val="en-US"/>
        </w:rPr>
        <w:lastRenderedPageBreak/>
        <w:t xml:space="preserve">The Chamber issued the following conclusion: </w:t>
      </w:r>
    </w:p>
    <w:p w14:paraId="0753124C" w14:textId="77777777" w:rsidR="00CB5A1B" w:rsidRPr="00F03340" w:rsidRDefault="00CB5A1B" w:rsidP="00CB5A1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lang w:val="en-US"/>
        </w:rPr>
      </w:pPr>
    </w:p>
    <w:p w14:paraId="18F199AC" w14:textId="08134774" w:rsidR="00CB5A1B" w:rsidRPr="00F03340" w:rsidRDefault="008A19BE" w:rsidP="00CB5A1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r>
        <w:rPr>
          <w:rFonts w:ascii="Cambria" w:hAnsi="Cambria"/>
          <w:sz w:val="20"/>
          <w:lang w:val="en-US"/>
        </w:rPr>
        <w:t xml:space="preserve">It does not seem unreasonable to think that </w:t>
      </w:r>
      <w:r w:rsidR="00F604AE">
        <w:rPr>
          <w:rFonts w:ascii="Cambria" w:hAnsi="Cambria"/>
          <w:sz w:val="20"/>
          <w:lang w:val="en-US"/>
        </w:rPr>
        <w:t xml:space="preserve">the </w:t>
      </w:r>
      <w:r>
        <w:rPr>
          <w:rFonts w:ascii="Cambria" w:hAnsi="Cambria"/>
          <w:sz w:val="20"/>
          <w:lang w:val="en-US"/>
        </w:rPr>
        <w:t xml:space="preserve">aforementioned detention of the plaintiff, and the unlawful protraction thereof </w:t>
      </w:r>
      <w:r w:rsidR="00CB5A1B" w:rsidRPr="00F03340">
        <w:rPr>
          <w:rFonts w:ascii="Cambria" w:hAnsi="Cambria"/>
          <w:sz w:val="20"/>
          <w:lang w:val="en-US"/>
        </w:rPr>
        <w:t xml:space="preserve">(…) </w:t>
      </w:r>
      <w:r>
        <w:rPr>
          <w:rFonts w:ascii="Cambria" w:hAnsi="Cambria"/>
          <w:sz w:val="20"/>
          <w:lang w:val="en-US"/>
        </w:rPr>
        <w:t xml:space="preserve">without being subjected to any trial proceeding, and without </w:t>
      </w:r>
      <w:r w:rsidR="00D71752">
        <w:rPr>
          <w:rFonts w:ascii="Cambria" w:hAnsi="Cambria"/>
          <w:sz w:val="20"/>
          <w:lang w:val="en-US"/>
        </w:rPr>
        <w:t xml:space="preserve">there being any proof of </w:t>
      </w:r>
      <w:r>
        <w:rPr>
          <w:rFonts w:ascii="Cambria" w:hAnsi="Cambria"/>
          <w:sz w:val="20"/>
          <w:lang w:val="en-US"/>
        </w:rPr>
        <w:t xml:space="preserve">any disciplinary liability, constitutes a case of </w:t>
      </w:r>
      <w:r>
        <w:rPr>
          <w:rFonts w:ascii="Cambria" w:hAnsi="Cambria"/>
          <w:i/>
          <w:sz w:val="20"/>
          <w:lang w:val="en-US"/>
        </w:rPr>
        <w:t xml:space="preserve">force majeure </w:t>
      </w:r>
      <w:r>
        <w:rPr>
          <w:rFonts w:ascii="Cambria" w:hAnsi="Cambria"/>
          <w:sz w:val="20"/>
          <w:lang w:val="en-US"/>
        </w:rPr>
        <w:t xml:space="preserve">that justifies her failure to </w:t>
      </w:r>
      <w:r w:rsidR="005E5C2F">
        <w:rPr>
          <w:rFonts w:ascii="Cambria" w:hAnsi="Cambria"/>
          <w:sz w:val="20"/>
          <w:lang w:val="en-US"/>
        </w:rPr>
        <w:t xml:space="preserve">provide services and </w:t>
      </w:r>
      <w:r w:rsidR="00EA26E8">
        <w:rPr>
          <w:rFonts w:ascii="Cambria" w:hAnsi="Cambria"/>
          <w:sz w:val="20"/>
          <w:lang w:val="en-US"/>
        </w:rPr>
        <w:t xml:space="preserve">the </w:t>
      </w:r>
      <w:r w:rsidR="005E5C2F">
        <w:rPr>
          <w:rFonts w:ascii="Cambria" w:hAnsi="Cambria"/>
          <w:sz w:val="20"/>
          <w:lang w:val="en-US"/>
        </w:rPr>
        <w:t>payment of unearned income</w:t>
      </w:r>
      <w:r w:rsidR="00EA26E8">
        <w:rPr>
          <w:rFonts w:ascii="Cambria" w:hAnsi="Cambria"/>
          <w:sz w:val="20"/>
          <w:lang w:val="en-US"/>
        </w:rPr>
        <w:t xml:space="preserve"> [to her]</w:t>
      </w:r>
      <w:r w:rsidR="005E5C2F">
        <w:rPr>
          <w:rFonts w:ascii="Cambria" w:hAnsi="Cambria"/>
          <w:sz w:val="20"/>
          <w:lang w:val="en-US"/>
        </w:rPr>
        <w:t xml:space="preserve">; </w:t>
      </w:r>
      <w:r w:rsidR="00CB5A1B" w:rsidRPr="00F03340">
        <w:rPr>
          <w:rFonts w:ascii="Cambria" w:hAnsi="Cambria"/>
          <w:sz w:val="20"/>
          <w:lang w:val="en-US"/>
        </w:rPr>
        <w:t xml:space="preserve">(…) </w:t>
      </w:r>
      <w:r w:rsidR="005E5C2F">
        <w:rPr>
          <w:rFonts w:ascii="Cambria" w:hAnsi="Cambria"/>
          <w:sz w:val="20"/>
          <w:lang w:val="en-US"/>
        </w:rPr>
        <w:t xml:space="preserve">and those circumstances </w:t>
      </w:r>
      <w:r w:rsidR="00CB5A1B" w:rsidRPr="00F03340">
        <w:rPr>
          <w:rFonts w:ascii="Cambria" w:hAnsi="Cambria"/>
          <w:sz w:val="20"/>
          <w:lang w:val="en-US"/>
        </w:rPr>
        <w:t xml:space="preserve">(…) </w:t>
      </w:r>
      <w:r w:rsidR="0003612F">
        <w:rPr>
          <w:rFonts w:ascii="Cambria" w:hAnsi="Cambria"/>
          <w:sz w:val="20"/>
          <w:lang w:val="en-US"/>
        </w:rPr>
        <w:t>lead to consider</w:t>
      </w:r>
      <w:r w:rsidR="00844658">
        <w:rPr>
          <w:rFonts w:ascii="Cambria" w:hAnsi="Cambria"/>
          <w:sz w:val="20"/>
          <w:lang w:val="en-US"/>
        </w:rPr>
        <w:t xml:space="preserve"> as fulfilled </w:t>
      </w:r>
      <w:r w:rsidR="00CB5A1B" w:rsidRPr="00F03340">
        <w:rPr>
          <w:rFonts w:ascii="Cambria" w:hAnsi="Cambria"/>
          <w:sz w:val="20"/>
          <w:lang w:val="en-US"/>
        </w:rPr>
        <w:t xml:space="preserve">(…) </w:t>
      </w:r>
      <w:r w:rsidR="00844658">
        <w:rPr>
          <w:rFonts w:ascii="Cambria" w:hAnsi="Cambria"/>
          <w:sz w:val="20"/>
          <w:lang w:val="en-US"/>
        </w:rPr>
        <w:t xml:space="preserve">the situation of exception set forth in resolution 5/77 and in the doctrine of the Supreme Court of Justice invoked in the </w:t>
      </w:r>
      <w:r w:rsidR="00C622AE">
        <w:rPr>
          <w:rFonts w:ascii="Cambria" w:hAnsi="Cambria"/>
          <w:sz w:val="20"/>
          <w:lang w:val="en-US"/>
        </w:rPr>
        <w:t xml:space="preserve">appealed judgment. </w:t>
      </w:r>
      <w:r w:rsidR="00CB5A1B" w:rsidRPr="00F03340">
        <w:rPr>
          <w:rFonts w:ascii="Cambria" w:hAnsi="Cambria"/>
          <w:sz w:val="20"/>
          <w:lang w:val="en-US"/>
        </w:rPr>
        <w:t xml:space="preserve">(…) </w:t>
      </w:r>
      <w:r w:rsidR="00B55C30">
        <w:rPr>
          <w:rFonts w:ascii="Cambria" w:hAnsi="Cambria"/>
          <w:sz w:val="20"/>
          <w:lang w:val="en-US"/>
        </w:rPr>
        <w:t xml:space="preserve">The proposed solution is consistent with constitutional principles and protections </w:t>
      </w:r>
      <w:r w:rsidR="00CB5A1B" w:rsidRPr="00F03340">
        <w:rPr>
          <w:rFonts w:ascii="Cambria" w:hAnsi="Cambria"/>
          <w:sz w:val="20"/>
          <w:lang w:val="en-US"/>
        </w:rPr>
        <w:t xml:space="preserve">(…) </w:t>
      </w:r>
      <w:r w:rsidR="00737611">
        <w:rPr>
          <w:rFonts w:ascii="Cambria" w:hAnsi="Cambria"/>
          <w:sz w:val="20"/>
          <w:lang w:val="en-US"/>
        </w:rPr>
        <w:t>taking into account that a strict and objective application of the provisions of the law would lead to inequitable results.</w:t>
      </w:r>
      <w:r w:rsidR="00CB5A1B" w:rsidRPr="00F03340">
        <w:rPr>
          <w:rStyle w:val="FootnoteReference"/>
          <w:rFonts w:ascii="Cambria" w:eastAsiaTheme="majorEastAsia" w:hAnsi="Cambria"/>
          <w:sz w:val="20"/>
          <w:lang w:val="en-US"/>
        </w:rPr>
        <w:footnoteReference w:id="94"/>
      </w:r>
    </w:p>
    <w:p w14:paraId="07A10779"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lang w:val="en-US"/>
        </w:rPr>
      </w:pPr>
    </w:p>
    <w:p w14:paraId="47A851F9" w14:textId="210C7660" w:rsidR="00CB5A1B" w:rsidRPr="00F03340" w:rsidRDefault="00132F5E"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lang w:val="en-US"/>
        </w:rPr>
      </w:pPr>
      <w:r>
        <w:rPr>
          <w:rFonts w:ascii="Cambria" w:hAnsi="Cambria"/>
          <w:sz w:val="20"/>
          <w:lang w:val="en-US"/>
        </w:rPr>
        <w:t xml:space="preserve">Consequently, the Chamber recognized the right of Mrs. </w:t>
      </w:r>
      <w:proofErr w:type="spellStart"/>
      <w:r>
        <w:rPr>
          <w:rFonts w:ascii="Cambria" w:hAnsi="Cambria"/>
          <w:sz w:val="20"/>
          <w:lang w:val="en-US"/>
        </w:rPr>
        <w:t>Perrone</w:t>
      </w:r>
      <w:proofErr w:type="spellEnd"/>
      <w:r>
        <w:rPr>
          <w:rFonts w:ascii="Cambria" w:hAnsi="Cambria"/>
          <w:sz w:val="20"/>
          <w:lang w:val="en-US"/>
        </w:rPr>
        <w:t xml:space="preserve"> to collect her lost earnings.</w:t>
      </w:r>
      <w:r w:rsidR="00CB5A1B" w:rsidRPr="00F03340">
        <w:rPr>
          <w:rStyle w:val="FootnoteReference"/>
          <w:rFonts w:ascii="Cambria" w:eastAsiaTheme="majorEastAsia" w:hAnsi="Cambria"/>
          <w:sz w:val="20"/>
          <w:lang w:val="en-US"/>
        </w:rPr>
        <w:footnoteReference w:id="95"/>
      </w:r>
      <w:r w:rsidR="001B5B64">
        <w:rPr>
          <w:rFonts w:ascii="Cambria" w:hAnsi="Cambria"/>
          <w:sz w:val="20"/>
          <w:lang w:val="en-US"/>
        </w:rPr>
        <w:t xml:space="preserve"> The Chamber held that, notwithstanding, it was not admissible to adjust her position on the seniority roster or the </w:t>
      </w:r>
      <w:r w:rsidR="001A2217">
        <w:rPr>
          <w:rFonts w:ascii="Cambria" w:hAnsi="Cambria"/>
          <w:sz w:val="20"/>
          <w:lang w:val="en-US"/>
        </w:rPr>
        <w:t>benefits for periods of regular leave she was unable to use.</w:t>
      </w:r>
      <w:r w:rsidR="00CB5A1B" w:rsidRPr="00F03340">
        <w:rPr>
          <w:rStyle w:val="FootnoteReference"/>
          <w:rFonts w:ascii="Cambria" w:eastAsiaTheme="majorEastAsia" w:hAnsi="Cambria"/>
          <w:sz w:val="20"/>
          <w:lang w:val="en-US"/>
        </w:rPr>
        <w:footnoteReference w:id="96"/>
      </w:r>
    </w:p>
    <w:p w14:paraId="1F5D8CF5"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lang w:val="en-US"/>
        </w:rPr>
      </w:pPr>
    </w:p>
    <w:p w14:paraId="62F56220" w14:textId="5F357FCB" w:rsidR="00CB5A1B" w:rsidRPr="00F03340" w:rsidRDefault="00FB18A8"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lang w:val="en-US"/>
        </w:rPr>
      </w:pPr>
      <w:r>
        <w:rPr>
          <w:rFonts w:ascii="Cambria" w:hAnsi="Cambria"/>
          <w:sz w:val="20"/>
          <w:lang w:val="en-US"/>
        </w:rPr>
        <w:t xml:space="preserve">On October </w:t>
      </w:r>
      <w:r w:rsidR="00CB5A1B" w:rsidRPr="00F03340">
        <w:rPr>
          <w:rFonts w:ascii="Cambria" w:hAnsi="Cambria"/>
          <w:sz w:val="20"/>
          <w:lang w:val="en-US"/>
        </w:rPr>
        <w:t>15</w:t>
      </w:r>
      <w:r>
        <w:rPr>
          <w:rFonts w:ascii="Cambria" w:hAnsi="Cambria"/>
          <w:sz w:val="20"/>
          <w:lang w:val="en-US"/>
        </w:rPr>
        <w:t>,</w:t>
      </w:r>
      <w:r w:rsidR="00CB5A1B" w:rsidRPr="00F03340">
        <w:rPr>
          <w:rFonts w:ascii="Cambria" w:hAnsi="Cambria"/>
          <w:sz w:val="20"/>
          <w:lang w:val="en-US"/>
        </w:rPr>
        <w:t xml:space="preserve"> 1993</w:t>
      </w:r>
      <w:r w:rsidR="00AB53F7">
        <w:rPr>
          <w:rFonts w:ascii="Cambria" w:hAnsi="Cambria"/>
          <w:sz w:val="20"/>
          <w:lang w:val="en-US"/>
        </w:rPr>
        <w:t>, the DGI filed an appeal with the Supreme Court against the judgment issued by Appeals Chamber</w:t>
      </w:r>
      <w:r w:rsidR="00861C58">
        <w:rPr>
          <w:rFonts w:ascii="Cambria" w:hAnsi="Cambria"/>
          <w:sz w:val="20"/>
          <w:lang w:val="en-US"/>
        </w:rPr>
        <w:t>.</w:t>
      </w:r>
      <w:r w:rsidR="00CB5A1B" w:rsidRPr="00F03340">
        <w:rPr>
          <w:rStyle w:val="FootnoteReference"/>
          <w:rFonts w:ascii="Cambria" w:eastAsiaTheme="majorEastAsia" w:hAnsi="Cambria"/>
          <w:sz w:val="20"/>
          <w:lang w:val="en-US"/>
        </w:rPr>
        <w:footnoteReference w:id="97"/>
      </w:r>
      <w:r w:rsidR="00861C58">
        <w:rPr>
          <w:rFonts w:ascii="Cambria" w:hAnsi="Cambria"/>
          <w:sz w:val="20"/>
          <w:lang w:val="en-US"/>
        </w:rPr>
        <w:t xml:space="preserve"> The DGI alleged that the criterion of </w:t>
      </w:r>
      <w:r w:rsidR="00861C58">
        <w:rPr>
          <w:rFonts w:ascii="Cambria" w:hAnsi="Cambria"/>
          <w:i/>
          <w:sz w:val="20"/>
          <w:lang w:val="en-US"/>
        </w:rPr>
        <w:t xml:space="preserve">force majeure </w:t>
      </w:r>
      <w:r w:rsidR="00861C58">
        <w:rPr>
          <w:rFonts w:ascii="Cambria" w:hAnsi="Cambria"/>
          <w:sz w:val="20"/>
          <w:lang w:val="en-US"/>
        </w:rPr>
        <w:t>does not apply to the instant case.</w:t>
      </w:r>
      <w:r w:rsidR="00CB5A1B" w:rsidRPr="00F03340">
        <w:rPr>
          <w:rStyle w:val="FootnoteReference"/>
          <w:rFonts w:ascii="Cambria" w:eastAsiaTheme="majorEastAsia" w:hAnsi="Cambria"/>
          <w:sz w:val="20"/>
          <w:lang w:val="en-US"/>
        </w:rPr>
        <w:footnoteReference w:id="98"/>
      </w:r>
      <w:r w:rsidR="00861C58">
        <w:rPr>
          <w:rFonts w:ascii="Cambria" w:hAnsi="Cambria"/>
          <w:sz w:val="20"/>
          <w:lang w:val="en-US"/>
        </w:rPr>
        <w:t xml:space="preserve">  It contended that “the plaintiff </w:t>
      </w:r>
      <w:r w:rsidR="00655EB3">
        <w:rPr>
          <w:rFonts w:ascii="Cambria" w:hAnsi="Cambria"/>
          <w:sz w:val="20"/>
          <w:lang w:val="en-US"/>
        </w:rPr>
        <w:t xml:space="preserve">did not show up to work because she was arrested at the disposal of the National Executive Branch, a circumstance totally </w:t>
      </w:r>
      <w:r w:rsidR="00241178">
        <w:rPr>
          <w:rFonts w:ascii="Cambria" w:hAnsi="Cambria"/>
          <w:sz w:val="20"/>
          <w:lang w:val="en-US"/>
        </w:rPr>
        <w:t xml:space="preserve">unconnected to </w:t>
      </w:r>
      <w:r w:rsidR="00655EB3">
        <w:rPr>
          <w:rFonts w:ascii="Cambria" w:hAnsi="Cambria"/>
          <w:sz w:val="20"/>
          <w:lang w:val="en-US"/>
        </w:rPr>
        <w:t>the agency.</w:t>
      </w:r>
      <w:r w:rsidR="00CB5A1B" w:rsidRPr="00F03340">
        <w:rPr>
          <w:rFonts w:ascii="Cambria" w:hAnsi="Cambria"/>
          <w:sz w:val="20"/>
          <w:lang w:val="en-US"/>
        </w:rPr>
        <w:t>”</w:t>
      </w:r>
      <w:r w:rsidR="00CB5A1B" w:rsidRPr="00F03340">
        <w:rPr>
          <w:rStyle w:val="FootnoteReference"/>
          <w:rFonts w:ascii="Cambria" w:eastAsiaTheme="majorEastAsia" w:hAnsi="Cambria"/>
          <w:sz w:val="20"/>
          <w:lang w:val="en-US"/>
        </w:rPr>
        <w:footnoteReference w:id="99"/>
      </w:r>
    </w:p>
    <w:p w14:paraId="7AC25EA2"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lang w:val="en-US"/>
        </w:rPr>
      </w:pPr>
    </w:p>
    <w:p w14:paraId="0DB5541B" w14:textId="54B1308A" w:rsidR="00CB5A1B" w:rsidRPr="00F03340" w:rsidRDefault="005A6418" w:rsidP="00771D5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lang w:val="en-US"/>
        </w:rPr>
      </w:pPr>
      <w:r>
        <w:rPr>
          <w:rFonts w:ascii="Cambria" w:hAnsi="Cambria"/>
          <w:sz w:val="20"/>
          <w:lang w:val="en-US"/>
        </w:rPr>
        <w:t xml:space="preserve">On May </w:t>
      </w:r>
      <w:r w:rsidR="00CB5A1B" w:rsidRPr="00F03340">
        <w:rPr>
          <w:rFonts w:ascii="Cambria" w:hAnsi="Cambria"/>
          <w:sz w:val="20"/>
          <w:lang w:val="en-US"/>
        </w:rPr>
        <w:t>21</w:t>
      </w:r>
      <w:r>
        <w:rPr>
          <w:rFonts w:ascii="Cambria" w:hAnsi="Cambria"/>
          <w:sz w:val="20"/>
          <w:lang w:val="en-US"/>
        </w:rPr>
        <w:t>,</w:t>
      </w:r>
      <w:r w:rsidR="00CB5A1B" w:rsidRPr="00F03340">
        <w:rPr>
          <w:rFonts w:ascii="Cambria" w:hAnsi="Cambria"/>
          <w:sz w:val="20"/>
          <w:lang w:val="en-US"/>
        </w:rPr>
        <w:t xml:space="preserve"> 1996</w:t>
      </w:r>
      <w:r w:rsidR="006C5DC1">
        <w:rPr>
          <w:rFonts w:ascii="Cambria" w:hAnsi="Cambria"/>
          <w:sz w:val="20"/>
          <w:lang w:val="en-US"/>
        </w:rPr>
        <w:t>, the Supreme Court of Justice of the Nation issued a judgment granting the appeal of the DGI and reversing the judgment of the Chamber of Appeals.</w:t>
      </w:r>
      <w:r w:rsidR="00CB5A1B" w:rsidRPr="00F03340">
        <w:rPr>
          <w:rStyle w:val="FootnoteReference"/>
          <w:rFonts w:ascii="Cambria" w:eastAsiaTheme="majorEastAsia" w:hAnsi="Cambria"/>
          <w:sz w:val="20"/>
          <w:lang w:val="en-US"/>
        </w:rPr>
        <w:footnoteReference w:id="100"/>
      </w:r>
      <w:r w:rsidR="00A43E55">
        <w:rPr>
          <w:rFonts w:ascii="Cambria" w:hAnsi="Cambria"/>
          <w:sz w:val="20"/>
          <w:lang w:val="en-US"/>
        </w:rPr>
        <w:t xml:space="preserve"> The Supreme Court </w:t>
      </w:r>
      <w:r w:rsidR="00D71752">
        <w:rPr>
          <w:rFonts w:ascii="Cambria" w:hAnsi="Cambria"/>
          <w:sz w:val="20"/>
          <w:lang w:val="en-US"/>
        </w:rPr>
        <w:t>wrote</w:t>
      </w:r>
      <w:r w:rsidR="00A43E55">
        <w:rPr>
          <w:rFonts w:ascii="Cambria" w:hAnsi="Cambria"/>
          <w:sz w:val="20"/>
          <w:lang w:val="en-US"/>
        </w:rPr>
        <w:t xml:space="preserve"> the following in its holding:</w:t>
      </w:r>
    </w:p>
    <w:p w14:paraId="00684EFA" w14:textId="77777777" w:rsidR="00CB5A1B" w:rsidRPr="00F03340" w:rsidRDefault="00CB5A1B" w:rsidP="00CB5A1B">
      <w:pPr>
        <w:pStyle w:val="ListParagraph"/>
        <w:rPr>
          <w:sz w:val="20"/>
        </w:rPr>
      </w:pPr>
    </w:p>
    <w:p w14:paraId="3CAA8504" w14:textId="4CA607F3"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r w:rsidRPr="00F03340">
        <w:rPr>
          <w:rFonts w:ascii="Cambria" w:hAnsi="Cambria"/>
          <w:sz w:val="20"/>
          <w:lang w:val="en-US"/>
        </w:rPr>
        <w:t xml:space="preserve">4. (…) </w:t>
      </w:r>
      <w:r w:rsidR="00BC197D">
        <w:rPr>
          <w:rFonts w:ascii="Cambria" w:hAnsi="Cambria"/>
          <w:sz w:val="20"/>
          <w:lang w:val="en-US"/>
        </w:rPr>
        <w:t xml:space="preserve">the plaintiff did not show up for work for reasons unconnected to her will for almost six years; during that period of time, the employer did not order the termination of the relationship of public employment, which remained in effect without payment of </w:t>
      </w:r>
      <w:r w:rsidR="00154461">
        <w:rPr>
          <w:rFonts w:ascii="Cambria" w:hAnsi="Cambria"/>
          <w:sz w:val="20"/>
          <w:lang w:val="en-US"/>
        </w:rPr>
        <w:t xml:space="preserve">wages. </w:t>
      </w:r>
    </w:p>
    <w:p w14:paraId="74BDCD22"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p>
    <w:p w14:paraId="3073820C" w14:textId="2EE30FD3"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r w:rsidRPr="00F03340">
        <w:rPr>
          <w:rFonts w:ascii="Cambria" w:hAnsi="Cambria"/>
          <w:sz w:val="20"/>
          <w:lang w:val="en-US"/>
        </w:rPr>
        <w:t xml:space="preserve">5. </w:t>
      </w:r>
      <w:r w:rsidR="009D02CE">
        <w:rPr>
          <w:rFonts w:ascii="Cambria" w:hAnsi="Cambria"/>
          <w:sz w:val="20"/>
          <w:lang w:val="en-US"/>
        </w:rPr>
        <w:t xml:space="preserve">The particularities of the case </w:t>
      </w:r>
      <w:r w:rsidR="00062C5E">
        <w:rPr>
          <w:rFonts w:ascii="Cambria" w:hAnsi="Cambria"/>
          <w:sz w:val="20"/>
          <w:lang w:val="en-US"/>
        </w:rPr>
        <w:t xml:space="preserve">make it impossible to equate the case –suspension of the agent without collecting wages for </w:t>
      </w:r>
      <w:r w:rsidR="00B102E1">
        <w:rPr>
          <w:rFonts w:ascii="Cambria" w:hAnsi="Cambria"/>
          <w:sz w:val="20"/>
          <w:lang w:val="en-US"/>
        </w:rPr>
        <w:t>reasons</w:t>
      </w:r>
      <w:r w:rsidR="00062C5E">
        <w:rPr>
          <w:rFonts w:ascii="Cambria" w:hAnsi="Cambria"/>
          <w:sz w:val="20"/>
          <w:lang w:val="en-US"/>
        </w:rPr>
        <w:t xml:space="preserve"> of deprivation of liberty </w:t>
      </w:r>
      <w:r w:rsidR="007E797D">
        <w:rPr>
          <w:rFonts w:ascii="Cambria" w:hAnsi="Cambria"/>
          <w:sz w:val="20"/>
          <w:lang w:val="en-US"/>
        </w:rPr>
        <w:t xml:space="preserve">caused by events out of the control of the public administration- with the rules of breach of relationship of public employment for justifiable absences. </w:t>
      </w:r>
      <w:r w:rsidR="004F0DA4">
        <w:rPr>
          <w:rFonts w:ascii="Cambria" w:hAnsi="Cambria"/>
          <w:sz w:val="20"/>
          <w:lang w:val="en-US"/>
        </w:rPr>
        <w:t>Both the legal fram</w:t>
      </w:r>
      <w:r w:rsidR="00AF0D1B">
        <w:rPr>
          <w:rFonts w:ascii="Cambria" w:hAnsi="Cambria"/>
          <w:sz w:val="20"/>
          <w:lang w:val="en-US"/>
        </w:rPr>
        <w:t>ework provided by collective</w:t>
      </w:r>
      <w:r w:rsidR="004F0DA4">
        <w:rPr>
          <w:rFonts w:ascii="Cambria" w:hAnsi="Cambria"/>
          <w:sz w:val="20"/>
          <w:lang w:val="en-US"/>
        </w:rPr>
        <w:t xml:space="preserve"> agreement </w:t>
      </w:r>
      <w:r w:rsidRPr="00F03340">
        <w:rPr>
          <w:rFonts w:ascii="Cambria" w:hAnsi="Cambria"/>
          <w:sz w:val="20"/>
          <w:lang w:val="en-US"/>
        </w:rPr>
        <w:t xml:space="preserve">46/75E (…) </w:t>
      </w:r>
      <w:r w:rsidR="004F0DA4">
        <w:rPr>
          <w:rFonts w:ascii="Cambria" w:hAnsi="Cambria"/>
          <w:sz w:val="20"/>
          <w:lang w:val="en-US"/>
        </w:rPr>
        <w:t xml:space="preserve">clearly distinguish </w:t>
      </w:r>
      <w:r w:rsidR="007F3B85">
        <w:rPr>
          <w:rFonts w:ascii="Cambria" w:hAnsi="Cambria"/>
          <w:sz w:val="20"/>
          <w:lang w:val="en-US"/>
        </w:rPr>
        <w:t xml:space="preserve">the investigation procedure </w:t>
      </w:r>
      <w:r w:rsidR="00A17FEE">
        <w:rPr>
          <w:rFonts w:ascii="Cambria" w:hAnsi="Cambria"/>
          <w:sz w:val="20"/>
          <w:lang w:val="en-US"/>
        </w:rPr>
        <w:t xml:space="preserve">to determine disciplinary responsibility, </w:t>
      </w:r>
      <w:r w:rsidR="00727227">
        <w:rPr>
          <w:rFonts w:ascii="Cambria" w:hAnsi="Cambria"/>
          <w:sz w:val="20"/>
          <w:lang w:val="en-US"/>
        </w:rPr>
        <w:t xml:space="preserve">from the rules on leaves of absence and from the [procedure] </w:t>
      </w:r>
      <w:r w:rsidR="00F36523">
        <w:rPr>
          <w:rFonts w:ascii="Cambria" w:hAnsi="Cambria"/>
          <w:sz w:val="20"/>
          <w:lang w:val="en-US"/>
        </w:rPr>
        <w:t xml:space="preserve">for absences, without prejudice to a violation of the latter two triggering the first one. </w:t>
      </w:r>
    </w:p>
    <w:p w14:paraId="5A50C107"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p>
    <w:p w14:paraId="670A0BFF" w14:textId="1A5D0FEB"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r w:rsidRPr="00F03340">
        <w:rPr>
          <w:rFonts w:ascii="Cambria" w:hAnsi="Cambria"/>
          <w:sz w:val="20"/>
          <w:lang w:val="en-US"/>
        </w:rPr>
        <w:t xml:space="preserve">6. </w:t>
      </w:r>
      <w:r w:rsidR="00C8631D">
        <w:rPr>
          <w:rFonts w:ascii="Cambria" w:hAnsi="Cambria"/>
          <w:sz w:val="20"/>
          <w:lang w:val="en-US"/>
        </w:rPr>
        <w:t xml:space="preserve">It is not possible then, to formulate analogies based on the rules of exemptions and leaves of absence, but </w:t>
      </w:r>
      <w:r w:rsidR="0089758D">
        <w:rPr>
          <w:rFonts w:ascii="Cambria" w:hAnsi="Cambria"/>
          <w:sz w:val="20"/>
          <w:lang w:val="en-US"/>
        </w:rPr>
        <w:t xml:space="preserve">rather </w:t>
      </w:r>
      <w:r w:rsidR="00791111">
        <w:rPr>
          <w:rFonts w:ascii="Cambria" w:hAnsi="Cambria"/>
          <w:sz w:val="20"/>
          <w:lang w:val="en-US"/>
        </w:rPr>
        <w:t xml:space="preserve">by </w:t>
      </w:r>
      <w:r w:rsidR="00C8631D">
        <w:rPr>
          <w:rFonts w:ascii="Cambria" w:hAnsi="Cambria"/>
          <w:sz w:val="20"/>
          <w:lang w:val="en-US"/>
        </w:rPr>
        <w:t xml:space="preserve">applying the provisions pertaining to the disciplinary procedure or, as </w:t>
      </w:r>
      <w:r w:rsidR="00E20C13">
        <w:rPr>
          <w:rFonts w:ascii="Cambria" w:hAnsi="Cambria"/>
          <w:sz w:val="20"/>
          <w:lang w:val="en-US"/>
        </w:rPr>
        <w:t>the case may be</w:t>
      </w:r>
      <w:r w:rsidR="00C8631D">
        <w:rPr>
          <w:rFonts w:ascii="Cambria" w:hAnsi="Cambria"/>
          <w:sz w:val="20"/>
          <w:lang w:val="en-US"/>
        </w:rPr>
        <w:t xml:space="preserve">, </w:t>
      </w:r>
      <w:r w:rsidR="00CE155B">
        <w:rPr>
          <w:rFonts w:ascii="Cambria" w:hAnsi="Cambria"/>
          <w:sz w:val="20"/>
          <w:lang w:val="en-US"/>
        </w:rPr>
        <w:t xml:space="preserve">by </w:t>
      </w:r>
      <w:r w:rsidR="00C8631D">
        <w:rPr>
          <w:rFonts w:ascii="Cambria" w:hAnsi="Cambria"/>
          <w:sz w:val="20"/>
          <w:lang w:val="en-US"/>
        </w:rPr>
        <w:t>fill</w:t>
      </w:r>
      <w:r w:rsidR="00CE155B">
        <w:rPr>
          <w:rFonts w:ascii="Cambria" w:hAnsi="Cambria"/>
          <w:sz w:val="20"/>
          <w:lang w:val="en-US"/>
        </w:rPr>
        <w:t>ing</w:t>
      </w:r>
      <w:r w:rsidR="00C8631D">
        <w:rPr>
          <w:rFonts w:ascii="Cambria" w:hAnsi="Cambria"/>
          <w:sz w:val="20"/>
          <w:lang w:val="en-US"/>
        </w:rPr>
        <w:t xml:space="preserve"> in the gaps with its principles. </w:t>
      </w:r>
    </w:p>
    <w:p w14:paraId="077B2968" w14:textId="77777777"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p>
    <w:p w14:paraId="1AF0203F" w14:textId="0BAB40EF" w:rsidR="00CB5A1B" w:rsidRPr="00F03340" w:rsidRDefault="00CB5A1B" w:rsidP="00771D5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lang w:val="en-US"/>
        </w:rPr>
      </w:pPr>
      <w:r w:rsidRPr="00F03340">
        <w:rPr>
          <w:rFonts w:ascii="Cambria" w:hAnsi="Cambria"/>
          <w:sz w:val="20"/>
          <w:lang w:val="en-US"/>
        </w:rPr>
        <w:lastRenderedPageBreak/>
        <w:t xml:space="preserve">8. (…) </w:t>
      </w:r>
      <w:r w:rsidR="00C85707">
        <w:rPr>
          <w:rFonts w:ascii="Cambria" w:hAnsi="Cambria"/>
          <w:sz w:val="20"/>
          <w:lang w:val="en-US"/>
        </w:rPr>
        <w:t xml:space="preserve">there has not been an express provision that allows for an exception to the essential principle on the subject of wages, which is, that it is not proper to pay wages for </w:t>
      </w:r>
      <w:proofErr w:type="spellStart"/>
      <w:r w:rsidR="00C85707">
        <w:rPr>
          <w:rFonts w:ascii="Cambria" w:hAnsi="Cambria"/>
          <w:sz w:val="20"/>
          <w:lang w:val="en-US"/>
        </w:rPr>
        <w:t>unrendered</w:t>
      </w:r>
      <w:proofErr w:type="spellEnd"/>
      <w:r w:rsidR="008521AB">
        <w:rPr>
          <w:rFonts w:ascii="Cambria" w:hAnsi="Cambria"/>
          <w:sz w:val="20"/>
          <w:lang w:val="en-US"/>
        </w:rPr>
        <w:t xml:space="preserve"> services</w:t>
      </w:r>
      <w:r w:rsidR="00C85707">
        <w:rPr>
          <w:rFonts w:ascii="Cambria" w:hAnsi="Cambria"/>
          <w:sz w:val="20"/>
          <w:lang w:val="en-US"/>
        </w:rPr>
        <w:t xml:space="preserve">. It does not mean a denial of the consequences of the unlawful act of the de facto government from the perspective of </w:t>
      </w:r>
      <w:r w:rsidR="00B102E1">
        <w:rPr>
          <w:rFonts w:ascii="Cambria" w:hAnsi="Cambria"/>
          <w:sz w:val="20"/>
          <w:lang w:val="en-US"/>
        </w:rPr>
        <w:t>responsibility</w:t>
      </w:r>
      <w:r w:rsidR="00C85707">
        <w:rPr>
          <w:rFonts w:ascii="Cambria" w:hAnsi="Cambria"/>
          <w:sz w:val="20"/>
          <w:lang w:val="en-US"/>
        </w:rPr>
        <w:t xml:space="preserve"> of the National State, an issue that, procedurally and substantively, were not raised in the</w:t>
      </w:r>
      <w:r w:rsidR="00EA57E0">
        <w:rPr>
          <w:rFonts w:ascii="Cambria" w:hAnsi="Cambria"/>
          <w:sz w:val="20"/>
          <w:lang w:val="en-US"/>
        </w:rPr>
        <w:t xml:space="preserve"> record of the</w:t>
      </w:r>
      <w:r w:rsidR="00C85707">
        <w:rPr>
          <w:rFonts w:ascii="Cambria" w:hAnsi="Cambria"/>
          <w:sz w:val="20"/>
          <w:lang w:val="en-US"/>
        </w:rPr>
        <w:t xml:space="preserve"> case proceedings.</w:t>
      </w:r>
      <w:r w:rsidRPr="00F03340">
        <w:rPr>
          <w:rStyle w:val="FootnoteReference"/>
          <w:rFonts w:ascii="Cambria" w:eastAsiaTheme="majorEastAsia" w:hAnsi="Cambria"/>
          <w:sz w:val="20"/>
          <w:lang w:val="en-US"/>
        </w:rPr>
        <w:footnoteReference w:id="101"/>
      </w:r>
    </w:p>
    <w:p w14:paraId="0911E3D6" w14:textId="77777777" w:rsidR="00CB5A1B" w:rsidRPr="00F03340" w:rsidRDefault="00CB5A1B" w:rsidP="00771D50">
      <w:pPr>
        <w:pStyle w:val="ListParagraph"/>
        <w:rPr>
          <w:sz w:val="20"/>
        </w:rPr>
      </w:pPr>
    </w:p>
    <w:p w14:paraId="0E5E3F25" w14:textId="49C751EB" w:rsidR="00CB5A1B" w:rsidRPr="00F03340" w:rsidRDefault="00CC7A6F" w:rsidP="00F66E8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lang w:val="en-US"/>
        </w:rPr>
      </w:pPr>
      <w:r>
        <w:rPr>
          <w:rFonts w:ascii="Cambria" w:hAnsi="Cambria"/>
          <w:sz w:val="20"/>
          <w:lang w:val="en-US"/>
        </w:rPr>
        <w:t xml:space="preserve">The </w:t>
      </w:r>
      <w:r w:rsidR="00B102E1">
        <w:rPr>
          <w:rFonts w:ascii="Cambria" w:hAnsi="Cambria"/>
          <w:sz w:val="20"/>
          <w:lang w:val="en-US"/>
        </w:rPr>
        <w:t>petitioners</w:t>
      </w:r>
      <w:r>
        <w:rPr>
          <w:rFonts w:ascii="Cambria" w:hAnsi="Cambria"/>
          <w:sz w:val="20"/>
          <w:lang w:val="en-US"/>
        </w:rPr>
        <w:t xml:space="preserve"> reported that the Secretariat of Human Rights of the Nation issued an advisory opinion finding that “Articles 1, 2, 8, 21, 24 (of the Convention) and Articles XIV, XVII, XVIII and XXIII of the American Declaration have been violated.”</w:t>
      </w:r>
      <w:r w:rsidR="00CB5A1B" w:rsidRPr="00F03340">
        <w:rPr>
          <w:rStyle w:val="FootnoteReference"/>
          <w:rFonts w:ascii="Cambria" w:eastAsiaTheme="majorEastAsia" w:hAnsi="Cambria"/>
          <w:sz w:val="20"/>
          <w:lang w:val="en-US"/>
        </w:rPr>
        <w:footnoteReference w:id="102"/>
      </w:r>
      <w:r w:rsidR="00A141B6">
        <w:rPr>
          <w:rFonts w:ascii="Cambria" w:hAnsi="Cambria"/>
          <w:sz w:val="20"/>
          <w:lang w:val="en-US"/>
        </w:rPr>
        <w:t xml:space="preserve"> </w:t>
      </w:r>
      <w:r w:rsidR="003F635A">
        <w:rPr>
          <w:rFonts w:ascii="Cambria" w:hAnsi="Cambria"/>
          <w:sz w:val="20"/>
          <w:lang w:val="en-US"/>
        </w:rPr>
        <w:t xml:space="preserve">They </w:t>
      </w:r>
      <w:r w:rsidR="005D2FAA">
        <w:rPr>
          <w:rFonts w:ascii="Cambria" w:hAnsi="Cambria"/>
          <w:sz w:val="20"/>
          <w:lang w:val="en-US"/>
        </w:rPr>
        <w:t xml:space="preserve">reported </w:t>
      </w:r>
      <w:r w:rsidR="003F635A">
        <w:rPr>
          <w:rFonts w:ascii="Cambria" w:hAnsi="Cambria"/>
          <w:sz w:val="20"/>
          <w:lang w:val="en-US"/>
        </w:rPr>
        <w:t>that on April 3, 2005, the Secretariat ratified its previous advisory opinion.</w:t>
      </w:r>
      <w:r w:rsidR="00CB5A1B" w:rsidRPr="00F03340">
        <w:rPr>
          <w:rStyle w:val="FootnoteReference"/>
          <w:rFonts w:ascii="Cambria" w:eastAsiaTheme="majorEastAsia" w:hAnsi="Cambria"/>
          <w:sz w:val="20"/>
          <w:lang w:val="en-US"/>
        </w:rPr>
        <w:footnoteReference w:id="103"/>
      </w:r>
      <w:r w:rsidR="00F05F68">
        <w:rPr>
          <w:rFonts w:ascii="Cambria" w:hAnsi="Cambria"/>
          <w:sz w:val="20"/>
          <w:lang w:val="en-US"/>
        </w:rPr>
        <w:t xml:space="preserve"> They further </w:t>
      </w:r>
      <w:r w:rsidR="00652230">
        <w:rPr>
          <w:rFonts w:ascii="Cambria" w:hAnsi="Cambria"/>
          <w:sz w:val="20"/>
          <w:lang w:val="en-US"/>
        </w:rPr>
        <w:t>noted that on April 3, 2009, the Under Secretary for the Protection of Human Rights ratified the previous advisory opinions.</w:t>
      </w:r>
      <w:r w:rsidR="00CB5A1B" w:rsidRPr="00F03340">
        <w:rPr>
          <w:rStyle w:val="FootnoteReference"/>
          <w:rFonts w:ascii="Cambria" w:eastAsiaTheme="majorEastAsia" w:hAnsi="Cambria"/>
          <w:sz w:val="20"/>
          <w:lang w:val="en-US"/>
        </w:rPr>
        <w:footnoteReference w:id="104"/>
      </w:r>
    </w:p>
    <w:p w14:paraId="50A91CF9" w14:textId="77777777" w:rsidR="00CB5A1B" w:rsidRPr="00F03340" w:rsidRDefault="00CB5A1B" w:rsidP="00CB5A1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lang w:val="en-US"/>
        </w:rPr>
      </w:pPr>
    </w:p>
    <w:p w14:paraId="02C94E95" w14:textId="02168C35" w:rsidR="00CB5A1B" w:rsidRPr="00F03340" w:rsidRDefault="003141E4" w:rsidP="00CB5A1B">
      <w:pPr>
        <w:pStyle w:val="Heading1"/>
        <w:tabs>
          <w:tab w:val="left" w:pos="1440"/>
        </w:tabs>
        <w:ind w:left="720" w:firstLine="0"/>
        <w:rPr>
          <w:lang w:val="en-US"/>
        </w:rPr>
      </w:pPr>
      <w:bookmarkStart w:id="31" w:name="_Toc476667854"/>
      <w:r>
        <w:rPr>
          <w:lang w:val="en-US"/>
        </w:rPr>
        <w:t>ANALYSIS OF THE MERITS</w:t>
      </w:r>
      <w:bookmarkEnd w:id="31"/>
      <w:r>
        <w:rPr>
          <w:lang w:val="en-US"/>
        </w:rPr>
        <w:t xml:space="preserve"> </w:t>
      </w:r>
    </w:p>
    <w:p w14:paraId="7FD86099" w14:textId="77777777" w:rsidR="00CB5A1B" w:rsidRPr="00F03340" w:rsidRDefault="00CB5A1B" w:rsidP="00CB5A1B">
      <w:bookmarkStart w:id="32" w:name="_Toc413687836"/>
    </w:p>
    <w:p w14:paraId="2AFECFD0" w14:textId="337CD137" w:rsidR="00CB5A1B" w:rsidRPr="00F6043F" w:rsidRDefault="003141E4" w:rsidP="00445611">
      <w:pPr>
        <w:pStyle w:val="Heading2"/>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color w:val="auto"/>
          <w:sz w:val="20"/>
          <w:szCs w:val="20"/>
        </w:rPr>
      </w:pPr>
      <w:bookmarkStart w:id="33" w:name="_Toc476667855"/>
      <w:r w:rsidRPr="00F6043F">
        <w:rPr>
          <w:color w:val="auto"/>
          <w:sz w:val="20"/>
          <w:szCs w:val="20"/>
        </w:rPr>
        <w:t>Preliminary issues</w:t>
      </w:r>
      <w:bookmarkEnd w:id="33"/>
      <w:r w:rsidRPr="00F6043F">
        <w:rPr>
          <w:color w:val="auto"/>
          <w:sz w:val="20"/>
          <w:szCs w:val="20"/>
        </w:rPr>
        <w:t xml:space="preserve"> </w:t>
      </w:r>
    </w:p>
    <w:p w14:paraId="0C771D48" w14:textId="77777777" w:rsidR="00CB5A1B" w:rsidRPr="00F03340" w:rsidRDefault="00CB5A1B" w:rsidP="00CB5A1B"/>
    <w:p w14:paraId="50AB07E8" w14:textId="59FDCA8A" w:rsidR="00CB5A1B" w:rsidRPr="00F03340" w:rsidRDefault="002066BD" w:rsidP="00F66E8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First off, the Commission notes that </w:t>
      </w:r>
      <w:r w:rsidR="00C7400D">
        <w:rPr>
          <w:rFonts w:ascii="Cambria" w:hAnsi="Cambria"/>
          <w:sz w:val="20"/>
          <w:szCs w:val="20"/>
          <w:lang w:val="en-US"/>
        </w:rPr>
        <w:t xml:space="preserve">throughout </w:t>
      </w:r>
      <w:r w:rsidR="00DD7300">
        <w:rPr>
          <w:rFonts w:ascii="Cambria" w:hAnsi="Cambria"/>
          <w:sz w:val="20"/>
          <w:szCs w:val="20"/>
          <w:lang w:val="en-US"/>
        </w:rPr>
        <w:t xml:space="preserve">the merits stage, the State continued to </w:t>
      </w:r>
      <w:r w:rsidR="00C7400D">
        <w:rPr>
          <w:rFonts w:ascii="Cambria" w:hAnsi="Cambria"/>
          <w:sz w:val="20"/>
          <w:szCs w:val="20"/>
          <w:lang w:val="en-US"/>
        </w:rPr>
        <w:t xml:space="preserve">put forward </w:t>
      </w:r>
      <w:r w:rsidR="00DD7300">
        <w:rPr>
          <w:rFonts w:ascii="Cambria" w:hAnsi="Cambria"/>
          <w:sz w:val="20"/>
          <w:szCs w:val="20"/>
          <w:lang w:val="en-US"/>
        </w:rPr>
        <w:t xml:space="preserve">arguments relating to the requirement of prior exhaustion of domestic remedies, specifically with respect to civil action for damages against the National State. </w:t>
      </w:r>
      <w:r w:rsidR="00845D66">
        <w:rPr>
          <w:rFonts w:ascii="Cambria" w:hAnsi="Cambria"/>
          <w:sz w:val="20"/>
          <w:szCs w:val="20"/>
          <w:lang w:val="en-US"/>
        </w:rPr>
        <w:t xml:space="preserve">In this regard, the Commission </w:t>
      </w:r>
      <w:r w:rsidR="00D06807">
        <w:rPr>
          <w:rFonts w:ascii="Cambria" w:hAnsi="Cambria"/>
          <w:sz w:val="20"/>
          <w:szCs w:val="20"/>
          <w:lang w:val="en-US"/>
        </w:rPr>
        <w:t>recalls that the appropriate procedural time to make arguments</w:t>
      </w:r>
      <w:r w:rsidR="00E8488F">
        <w:rPr>
          <w:rFonts w:ascii="Cambria" w:hAnsi="Cambria"/>
          <w:sz w:val="20"/>
          <w:szCs w:val="20"/>
          <w:lang w:val="en-US"/>
        </w:rPr>
        <w:t xml:space="preserve"> on exhaustion of domestic remedies </w:t>
      </w:r>
      <w:r w:rsidR="00296A04">
        <w:rPr>
          <w:rFonts w:ascii="Cambria" w:hAnsi="Cambria"/>
          <w:sz w:val="20"/>
          <w:szCs w:val="20"/>
          <w:lang w:val="en-US"/>
        </w:rPr>
        <w:t xml:space="preserve">is </w:t>
      </w:r>
      <w:r w:rsidR="004B277C">
        <w:rPr>
          <w:rFonts w:ascii="Cambria" w:hAnsi="Cambria"/>
          <w:sz w:val="20"/>
          <w:szCs w:val="20"/>
          <w:lang w:val="en-US"/>
        </w:rPr>
        <w:t xml:space="preserve">during </w:t>
      </w:r>
      <w:r w:rsidR="00296A04">
        <w:rPr>
          <w:rFonts w:ascii="Cambria" w:hAnsi="Cambria"/>
          <w:sz w:val="20"/>
          <w:szCs w:val="20"/>
          <w:lang w:val="en-US"/>
        </w:rPr>
        <w:t>the admissibility stage</w:t>
      </w:r>
      <w:r w:rsidR="00CB5A1B" w:rsidRPr="00F03340">
        <w:rPr>
          <w:rFonts w:ascii="Cambria" w:hAnsi="Cambria"/>
          <w:sz w:val="20"/>
          <w:szCs w:val="20"/>
          <w:lang w:val="en-US"/>
        </w:rPr>
        <w:t>,</w:t>
      </w:r>
      <w:r w:rsidR="00296A04">
        <w:rPr>
          <w:rFonts w:ascii="Cambria" w:hAnsi="Cambria"/>
          <w:sz w:val="20"/>
          <w:szCs w:val="20"/>
          <w:lang w:val="en-US"/>
        </w:rPr>
        <w:t xml:space="preserve"> after which any discussion on said requirement is precluded.</w:t>
      </w:r>
      <w:r w:rsidR="00CB5A1B" w:rsidRPr="00F03340">
        <w:rPr>
          <w:rStyle w:val="FootnoteReference"/>
          <w:rFonts w:ascii="Cambria" w:eastAsiaTheme="majorEastAsia" w:hAnsi="Cambria"/>
          <w:sz w:val="20"/>
          <w:szCs w:val="20"/>
          <w:lang w:val="en-US"/>
        </w:rPr>
        <w:footnoteReference w:id="105"/>
      </w:r>
      <w:r w:rsidR="000E0104">
        <w:rPr>
          <w:rFonts w:ascii="Cambria" w:hAnsi="Cambria"/>
          <w:sz w:val="20"/>
          <w:szCs w:val="20"/>
          <w:lang w:val="en-US"/>
        </w:rPr>
        <w:t xml:space="preserve"> </w:t>
      </w:r>
      <w:r w:rsidR="00D93B49">
        <w:rPr>
          <w:rFonts w:ascii="Cambria" w:hAnsi="Cambria"/>
          <w:sz w:val="20"/>
          <w:szCs w:val="20"/>
          <w:lang w:val="en-US"/>
        </w:rPr>
        <w:t xml:space="preserve">As such, the Commission will analyze hereafter the facts and the arguments of the parties relating to the merits of the matter. </w:t>
      </w:r>
    </w:p>
    <w:p w14:paraId="4C5B2453" w14:textId="77777777" w:rsidR="00CB5A1B" w:rsidRPr="00F03340" w:rsidRDefault="00CB5A1B" w:rsidP="00F66E8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5F8D6435" w14:textId="13CE9141" w:rsidR="00CB5A1B" w:rsidRPr="00F03340" w:rsidRDefault="00C52DA9" w:rsidP="00F66E8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Secondly, the Commission reiterates its representations in the admissibility report regarding the purpose of the instant case. </w:t>
      </w:r>
      <w:r w:rsidR="00200D0D">
        <w:rPr>
          <w:rFonts w:ascii="Cambria" w:hAnsi="Cambria"/>
          <w:sz w:val="20"/>
          <w:szCs w:val="20"/>
          <w:lang w:val="en-US"/>
        </w:rPr>
        <w:t xml:space="preserve">On this score, the Commission recalls that the purpose is confined to the claim of the alleged victims regarding </w:t>
      </w:r>
      <w:r w:rsidR="00301904">
        <w:rPr>
          <w:rFonts w:ascii="Cambria" w:hAnsi="Cambria"/>
          <w:sz w:val="20"/>
          <w:szCs w:val="20"/>
          <w:lang w:val="en-US"/>
        </w:rPr>
        <w:t xml:space="preserve">uncollected </w:t>
      </w:r>
      <w:r w:rsidR="00200D0D">
        <w:rPr>
          <w:rFonts w:ascii="Cambria" w:hAnsi="Cambria"/>
          <w:sz w:val="20"/>
          <w:szCs w:val="20"/>
          <w:lang w:val="en-US"/>
        </w:rPr>
        <w:t>payment of wages and benefits</w:t>
      </w:r>
      <w:r w:rsidR="00A52C70">
        <w:rPr>
          <w:rFonts w:ascii="Cambria" w:hAnsi="Cambria"/>
          <w:sz w:val="20"/>
          <w:szCs w:val="20"/>
          <w:lang w:val="en-US"/>
        </w:rPr>
        <w:t xml:space="preserve"> at the state agency where they were employees</w:t>
      </w:r>
      <w:r w:rsidR="00890EC4">
        <w:rPr>
          <w:rFonts w:ascii="Cambria" w:hAnsi="Cambria"/>
          <w:sz w:val="20"/>
          <w:szCs w:val="20"/>
          <w:lang w:val="en-US"/>
        </w:rPr>
        <w:t xml:space="preserve">, as a consequence of their arbitrary deprivation of liberty and </w:t>
      </w:r>
      <w:r w:rsidR="003B4821">
        <w:rPr>
          <w:rFonts w:ascii="Cambria" w:hAnsi="Cambria"/>
          <w:sz w:val="20"/>
          <w:szCs w:val="20"/>
          <w:lang w:val="en-US"/>
        </w:rPr>
        <w:t xml:space="preserve">of exile in the case of Mr. </w:t>
      </w:r>
      <w:proofErr w:type="spellStart"/>
      <w:r w:rsidR="00CB5A1B" w:rsidRPr="00F03340">
        <w:rPr>
          <w:rFonts w:ascii="Cambria" w:hAnsi="Cambria"/>
          <w:sz w:val="20"/>
          <w:szCs w:val="20"/>
          <w:lang w:val="en-US"/>
        </w:rPr>
        <w:t>Preckel</w:t>
      </w:r>
      <w:proofErr w:type="spellEnd"/>
      <w:r w:rsidR="00CB5A1B" w:rsidRPr="00F03340">
        <w:rPr>
          <w:rFonts w:ascii="Cambria" w:hAnsi="Cambria"/>
          <w:sz w:val="20"/>
          <w:szCs w:val="20"/>
          <w:lang w:val="en-US"/>
        </w:rPr>
        <w:t xml:space="preserve">. </w:t>
      </w:r>
      <w:r w:rsidR="00EC3B21">
        <w:rPr>
          <w:rFonts w:ascii="Cambria" w:hAnsi="Cambria"/>
          <w:sz w:val="20"/>
          <w:szCs w:val="20"/>
          <w:lang w:val="en-US"/>
        </w:rPr>
        <w:t>In this regard, and as has been confirmed by the petitioners, the dete</w:t>
      </w:r>
      <w:r w:rsidR="00D24A05">
        <w:rPr>
          <w:rFonts w:ascii="Cambria" w:hAnsi="Cambria"/>
          <w:sz w:val="20"/>
          <w:szCs w:val="20"/>
          <w:lang w:val="en-US"/>
        </w:rPr>
        <w:t>n</w:t>
      </w:r>
      <w:r w:rsidR="00EC3B21">
        <w:rPr>
          <w:rFonts w:ascii="Cambria" w:hAnsi="Cambria"/>
          <w:sz w:val="20"/>
          <w:szCs w:val="20"/>
          <w:lang w:val="en-US"/>
        </w:rPr>
        <w:t xml:space="preserve">tion, torture and exile themselves do not fall within the scope of </w:t>
      </w:r>
      <w:r w:rsidR="00943763">
        <w:rPr>
          <w:rFonts w:ascii="Cambria" w:hAnsi="Cambria"/>
          <w:sz w:val="20"/>
          <w:szCs w:val="20"/>
          <w:lang w:val="en-US"/>
        </w:rPr>
        <w:t>the purpose of the instant case</w:t>
      </w:r>
      <w:r w:rsidR="00CB5A1B" w:rsidRPr="00F03340">
        <w:rPr>
          <w:rFonts w:ascii="Cambria" w:hAnsi="Cambria"/>
          <w:sz w:val="20"/>
          <w:szCs w:val="20"/>
          <w:lang w:val="en-US"/>
        </w:rPr>
        <w:t xml:space="preserve">. </w:t>
      </w:r>
      <w:r w:rsidR="00D85319">
        <w:rPr>
          <w:rFonts w:ascii="Cambria" w:hAnsi="Cambria"/>
          <w:sz w:val="20"/>
          <w:szCs w:val="20"/>
          <w:lang w:val="en-US"/>
        </w:rPr>
        <w:t xml:space="preserve">The adequacy of the compensation received by the victims under Law No. 24.043 does not fall under the scope of the purpose either. </w:t>
      </w:r>
    </w:p>
    <w:p w14:paraId="4E4A4036" w14:textId="77777777" w:rsidR="00CB5A1B" w:rsidRPr="00F03340" w:rsidRDefault="00CB5A1B" w:rsidP="00F66E8D">
      <w:pPr>
        <w:pStyle w:val="ListParagraph"/>
        <w:ind w:left="0" w:firstLine="720"/>
        <w:rPr>
          <w:sz w:val="20"/>
          <w:szCs w:val="20"/>
        </w:rPr>
      </w:pPr>
    </w:p>
    <w:p w14:paraId="118E343B" w14:textId="572E139B" w:rsidR="00CB5A1B" w:rsidRPr="00F03340" w:rsidRDefault="00F13B3E" w:rsidP="00F66E8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Notwithstanding the foregoing, the Commission recalls that both bodies of the system have issued </w:t>
      </w:r>
      <w:r w:rsidR="00CD2AFA">
        <w:rPr>
          <w:rFonts w:ascii="Cambria" w:hAnsi="Cambria"/>
          <w:sz w:val="20"/>
          <w:szCs w:val="20"/>
          <w:lang w:val="en-US"/>
        </w:rPr>
        <w:t xml:space="preserve">rulings about the relationship between administrative reparations and other claims. </w:t>
      </w:r>
    </w:p>
    <w:p w14:paraId="17768265" w14:textId="77777777" w:rsidR="00CB5A1B" w:rsidRPr="00F03340" w:rsidRDefault="00CB5A1B" w:rsidP="00F66E8D">
      <w:pPr>
        <w:pStyle w:val="ListParagraph"/>
        <w:ind w:left="0" w:firstLine="720"/>
        <w:rPr>
          <w:sz w:val="20"/>
          <w:szCs w:val="20"/>
          <w:bdr w:val="none" w:sz="0" w:space="0" w:color="auto"/>
        </w:rPr>
      </w:pPr>
    </w:p>
    <w:p w14:paraId="387510B1" w14:textId="0425277C" w:rsidR="00CB5A1B" w:rsidRPr="00F03340" w:rsidRDefault="00863CA3" w:rsidP="00F66E8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bdr w:val="none" w:sz="0" w:space="0" w:color="auto"/>
          <w:lang w:val="en-US"/>
        </w:rPr>
        <w:t xml:space="preserve">In the case of </w:t>
      </w:r>
      <w:proofErr w:type="spellStart"/>
      <w:r>
        <w:rPr>
          <w:rFonts w:ascii="Cambria" w:hAnsi="Cambria"/>
          <w:i/>
          <w:sz w:val="20"/>
          <w:szCs w:val="20"/>
          <w:bdr w:val="none" w:sz="0" w:space="0" w:color="auto"/>
          <w:lang w:val="en-US"/>
        </w:rPr>
        <w:t>García</w:t>
      </w:r>
      <w:proofErr w:type="spellEnd"/>
      <w:r>
        <w:rPr>
          <w:rFonts w:ascii="Cambria" w:hAnsi="Cambria"/>
          <w:i/>
          <w:sz w:val="20"/>
          <w:szCs w:val="20"/>
          <w:bdr w:val="none" w:sz="0" w:space="0" w:color="auto"/>
          <w:lang w:val="en-US"/>
        </w:rPr>
        <w:t xml:space="preserve"> Lucero et al v.</w:t>
      </w:r>
      <w:r w:rsidR="00CB5A1B" w:rsidRPr="00F03340">
        <w:rPr>
          <w:rFonts w:ascii="Cambria" w:hAnsi="Cambria"/>
          <w:i/>
          <w:sz w:val="20"/>
          <w:szCs w:val="20"/>
          <w:bdr w:val="none" w:sz="0" w:space="0" w:color="auto"/>
          <w:lang w:val="en-US"/>
        </w:rPr>
        <w:t xml:space="preserve"> Chile</w:t>
      </w:r>
      <w:r w:rsidR="00CB5A1B" w:rsidRPr="00F03340">
        <w:rPr>
          <w:rFonts w:ascii="Cambria" w:hAnsi="Cambria"/>
          <w:sz w:val="20"/>
          <w:szCs w:val="20"/>
          <w:bdr w:val="none" w:sz="0" w:space="0" w:color="auto"/>
          <w:lang w:val="en-US"/>
        </w:rPr>
        <w:t xml:space="preserve">, </w:t>
      </w:r>
      <w:r>
        <w:rPr>
          <w:rFonts w:ascii="Cambria" w:hAnsi="Cambria"/>
          <w:sz w:val="20"/>
          <w:szCs w:val="20"/>
          <w:bdr w:val="none" w:sz="0" w:space="0" w:color="auto"/>
          <w:lang w:val="en-US"/>
        </w:rPr>
        <w:t xml:space="preserve">the Inter-American Court </w:t>
      </w:r>
      <w:r w:rsidR="00C1010F">
        <w:rPr>
          <w:rFonts w:ascii="Cambria" w:hAnsi="Cambria"/>
          <w:sz w:val="20"/>
          <w:szCs w:val="20"/>
          <w:bdr w:val="none" w:sz="0" w:space="0" w:color="auto"/>
          <w:lang w:val="en-US"/>
        </w:rPr>
        <w:t xml:space="preserve">held that: </w:t>
      </w:r>
    </w:p>
    <w:p w14:paraId="7E0E3262" w14:textId="77777777" w:rsidR="00CB5A1B" w:rsidRPr="00F03340" w:rsidRDefault="00CB5A1B" w:rsidP="00CB5A1B">
      <w:pPr>
        <w:pStyle w:val="ListParagraph"/>
        <w:rPr>
          <w:rFonts w:eastAsia="Times New Roman"/>
          <w:sz w:val="20"/>
          <w:szCs w:val="20"/>
          <w:bdr w:val="none" w:sz="0" w:space="0" w:color="auto"/>
        </w:rPr>
      </w:pPr>
    </w:p>
    <w:p w14:paraId="01AFE2E0" w14:textId="2B9E6360" w:rsidR="00CB5A1B" w:rsidRPr="00F03340" w:rsidRDefault="00CB5A1B" w:rsidP="00F66E8D">
      <w:pPr>
        <w:pStyle w:val="ListParagraph"/>
        <w:ind w:left="810" w:right="720"/>
        <w:jc w:val="both"/>
        <w:rPr>
          <w:rFonts w:eastAsia="Times New Roman"/>
          <w:sz w:val="20"/>
          <w:szCs w:val="20"/>
          <w:bdr w:val="none" w:sz="0" w:space="0" w:color="auto"/>
        </w:rPr>
      </w:pPr>
      <w:r w:rsidRPr="00F03340">
        <w:rPr>
          <w:sz w:val="20"/>
          <w:szCs w:val="20"/>
        </w:rPr>
        <w:t xml:space="preserve">(…) </w:t>
      </w:r>
      <w:r w:rsidR="00E34DB6">
        <w:rPr>
          <w:sz w:val="20"/>
          <w:szCs w:val="20"/>
        </w:rPr>
        <w:t xml:space="preserve">the existence of administrative programs of reparation must be compatible with the State’s obligations under the American Convention and other international norms and, therefore, it cannot lead to a breach of the State’s duty to ensure the “free and full exercise” of the rights to judicial guarantees and protection, in keeping with Articles </w:t>
      </w:r>
      <w:r w:rsidRPr="00F03340">
        <w:rPr>
          <w:sz w:val="20"/>
          <w:szCs w:val="20"/>
        </w:rPr>
        <w:t>1.1, 25.1</w:t>
      </w:r>
      <w:r w:rsidR="00E34DB6">
        <w:rPr>
          <w:sz w:val="20"/>
          <w:szCs w:val="20"/>
        </w:rPr>
        <w:t xml:space="preserve"> and</w:t>
      </w:r>
      <w:r w:rsidRPr="00F03340">
        <w:rPr>
          <w:sz w:val="20"/>
          <w:szCs w:val="20"/>
        </w:rPr>
        <w:t xml:space="preserve"> 8.1</w:t>
      </w:r>
      <w:r w:rsidR="00E34DB6">
        <w:rPr>
          <w:sz w:val="20"/>
          <w:szCs w:val="20"/>
        </w:rPr>
        <w:t xml:space="preserve"> of the Convention, respectively. In other words, </w:t>
      </w:r>
      <w:r w:rsidR="00CE21BA">
        <w:rPr>
          <w:sz w:val="20"/>
          <w:szCs w:val="20"/>
        </w:rPr>
        <w:t xml:space="preserve">the administrative reparation programs and other measures or actions of a legal or other nature that co-exist with such programs, </w:t>
      </w:r>
      <w:r w:rsidR="00CE21BA">
        <w:rPr>
          <w:sz w:val="20"/>
          <w:szCs w:val="20"/>
        </w:rPr>
        <w:lastRenderedPageBreak/>
        <w:t>cannot result in an obstruction of the possibility of the victims, pur</w:t>
      </w:r>
      <w:r w:rsidR="0047281E">
        <w:rPr>
          <w:sz w:val="20"/>
          <w:szCs w:val="20"/>
        </w:rPr>
        <w:t>suant to the rights</w:t>
      </w:r>
      <w:r w:rsidR="00CE21BA">
        <w:rPr>
          <w:sz w:val="20"/>
          <w:szCs w:val="20"/>
        </w:rPr>
        <w:t xml:space="preserve"> to judicial guarantees and protection</w:t>
      </w:r>
      <w:r w:rsidR="00890F5E">
        <w:rPr>
          <w:sz w:val="20"/>
          <w:szCs w:val="20"/>
        </w:rPr>
        <w:t>,</w:t>
      </w:r>
      <w:r w:rsidR="00CE21BA">
        <w:rPr>
          <w:sz w:val="20"/>
          <w:szCs w:val="20"/>
        </w:rPr>
        <w:t xml:space="preserve"> filing actions to claim reparations.</w:t>
      </w:r>
      <w:r w:rsidRPr="00F03340">
        <w:rPr>
          <w:rStyle w:val="FootnoteReference"/>
          <w:sz w:val="20"/>
          <w:szCs w:val="20"/>
        </w:rPr>
        <w:footnoteReference w:id="106"/>
      </w:r>
    </w:p>
    <w:p w14:paraId="539F55DC" w14:textId="77777777" w:rsidR="00CB5A1B" w:rsidRPr="00F03340" w:rsidRDefault="00CB5A1B" w:rsidP="00CB5A1B">
      <w:pPr>
        <w:pStyle w:val="ListParagraph"/>
        <w:rPr>
          <w:rFonts w:eastAsia="Times New Roman"/>
          <w:sz w:val="20"/>
          <w:szCs w:val="20"/>
          <w:bdr w:val="none" w:sz="0" w:space="0" w:color="auto"/>
        </w:rPr>
      </w:pPr>
    </w:p>
    <w:p w14:paraId="22ADB264" w14:textId="58A9BF41" w:rsidR="00CB5A1B" w:rsidRPr="00F03340" w:rsidRDefault="0096717B" w:rsidP="00F66E8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bdr w:val="none" w:sz="0" w:space="0" w:color="auto"/>
          <w:lang w:val="en-US"/>
        </w:rPr>
      </w:pPr>
      <w:r>
        <w:rPr>
          <w:rFonts w:ascii="Cambria" w:hAnsi="Cambria"/>
          <w:sz w:val="20"/>
          <w:szCs w:val="20"/>
          <w:bdr w:val="none" w:sz="0" w:space="0" w:color="auto"/>
          <w:lang w:val="en-US"/>
        </w:rPr>
        <w:t>In the same case, the Court wrote</w:t>
      </w:r>
      <w:r w:rsidR="002411F6">
        <w:rPr>
          <w:rFonts w:ascii="Cambria" w:hAnsi="Cambria"/>
          <w:sz w:val="20"/>
          <w:szCs w:val="20"/>
          <w:bdr w:val="none" w:sz="0" w:space="0" w:color="auto"/>
          <w:lang w:val="en-US"/>
        </w:rPr>
        <w:t>:</w:t>
      </w:r>
      <w:r>
        <w:rPr>
          <w:rFonts w:ascii="Cambria" w:hAnsi="Cambria"/>
          <w:sz w:val="20"/>
          <w:szCs w:val="20"/>
          <w:bdr w:val="none" w:sz="0" w:space="0" w:color="auto"/>
          <w:lang w:val="en-US"/>
        </w:rPr>
        <w:t xml:space="preserve"> “according to treaty-based rights, the establishment of domestic </w:t>
      </w:r>
      <w:r w:rsidR="00890F5E">
        <w:rPr>
          <w:rFonts w:ascii="Cambria" w:hAnsi="Cambria"/>
          <w:sz w:val="20"/>
          <w:szCs w:val="20"/>
          <w:bdr w:val="none" w:sz="0" w:space="0" w:color="auto"/>
          <w:lang w:val="en-US"/>
        </w:rPr>
        <w:t>administrative or collective re</w:t>
      </w:r>
      <w:r>
        <w:rPr>
          <w:rFonts w:ascii="Cambria" w:hAnsi="Cambria"/>
          <w:sz w:val="20"/>
          <w:szCs w:val="20"/>
          <w:bdr w:val="none" w:sz="0" w:space="0" w:color="auto"/>
          <w:lang w:val="en-US"/>
        </w:rPr>
        <w:t>par</w:t>
      </w:r>
      <w:r w:rsidR="00890F5E">
        <w:rPr>
          <w:rFonts w:ascii="Cambria" w:hAnsi="Cambria"/>
          <w:sz w:val="20"/>
          <w:szCs w:val="20"/>
          <w:bdr w:val="none" w:sz="0" w:space="0" w:color="auto"/>
          <w:lang w:val="en-US"/>
        </w:rPr>
        <w:t>a</w:t>
      </w:r>
      <w:r>
        <w:rPr>
          <w:rFonts w:ascii="Cambria" w:hAnsi="Cambria"/>
          <w:sz w:val="20"/>
          <w:szCs w:val="20"/>
          <w:bdr w:val="none" w:sz="0" w:space="0" w:color="auto"/>
          <w:lang w:val="en-US"/>
        </w:rPr>
        <w:t>tion programs does not prevent the victims from filing actions to claim measures of reparation.</w:t>
      </w:r>
      <w:r w:rsidR="00CB5A1B" w:rsidRPr="00F03340">
        <w:rPr>
          <w:rFonts w:ascii="Cambria" w:hAnsi="Cambria"/>
          <w:sz w:val="20"/>
          <w:szCs w:val="20"/>
          <w:lang w:val="en-US"/>
        </w:rPr>
        <w:t>”</w:t>
      </w:r>
      <w:r w:rsidR="00CB5A1B" w:rsidRPr="00F03340">
        <w:rPr>
          <w:rStyle w:val="FootnoteReference"/>
          <w:rFonts w:ascii="Cambria" w:eastAsiaTheme="majorEastAsia" w:hAnsi="Cambria"/>
          <w:sz w:val="20"/>
          <w:szCs w:val="20"/>
          <w:lang w:val="en-US"/>
        </w:rPr>
        <w:footnoteReference w:id="107"/>
      </w:r>
    </w:p>
    <w:p w14:paraId="7CA16C28" w14:textId="77777777" w:rsidR="00CB5A1B" w:rsidRPr="00F03340" w:rsidRDefault="00CB5A1B" w:rsidP="00F66E8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14:paraId="57BF45D2" w14:textId="0555A7B2" w:rsidR="00CB5A1B" w:rsidRPr="00F03340" w:rsidRDefault="00F6016D" w:rsidP="00F66E8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bdr w:val="none" w:sz="0" w:space="0" w:color="auto"/>
          <w:lang w:val="en-US"/>
        </w:rPr>
      </w:pPr>
      <w:r>
        <w:rPr>
          <w:rFonts w:ascii="Cambria" w:hAnsi="Cambria"/>
          <w:sz w:val="20"/>
          <w:szCs w:val="20"/>
          <w:bdr w:val="none" w:sz="0" w:space="0" w:color="auto"/>
          <w:lang w:val="en-US"/>
        </w:rPr>
        <w:t xml:space="preserve">In turn, the Commission has ruled on the existence of different </w:t>
      </w:r>
      <w:r w:rsidR="001750A8">
        <w:rPr>
          <w:rFonts w:ascii="Cambria" w:hAnsi="Cambria"/>
          <w:sz w:val="20"/>
          <w:szCs w:val="20"/>
          <w:bdr w:val="none" w:sz="0" w:space="0" w:color="auto"/>
          <w:lang w:val="en-US"/>
        </w:rPr>
        <w:t xml:space="preserve">avenues </w:t>
      </w:r>
      <w:r>
        <w:rPr>
          <w:rFonts w:ascii="Cambria" w:hAnsi="Cambria"/>
          <w:sz w:val="20"/>
          <w:szCs w:val="20"/>
          <w:bdr w:val="none" w:sz="0" w:space="0" w:color="auto"/>
          <w:lang w:val="en-US"/>
        </w:rPr>
        <w:t xml:space="preserve">to provide reparation to the victims in situations of serious </w:t>
      </w:r>
      <w:r w:rsidR="009E0027">
        <w:rPr>
          <w:rFonts w:ascii="Cambria" w:hAnsi="Cambria"/>
          <w:sz w:val="20"/>
          <w:szCs w:val="20"/>
          <w:bdr w:val="none" w:sz="0" w:space="0" w:color="auto"/>
          <w:lang w:val="en-US"/>
        </w:rPr>
        <w:t>human rights violations.</w:t>
      </w:r>
      <w:r w:rsidR="00CB5A1B" w:rsidRPr="00F03340">
        <w:rPr>
          <w:rFonts w:ascii="Cambria" w:hAnsi="Cambria"/>
          <w:sz w:val="20"/>
          <w:szCs w:val="20"/>
          <w:bdr w:val="none" w:sz="0" w:space="0" w:color="auto"/>
          <w:lang w:val="en-US"/>
        </w:rPr>
        <w:t xml:space="preserve"> </w:t>
      </w:r>
      <w:r w:rsidR="00FB50BC">
        <w:rPr>
          <w:rFonts w:ascii="Cambria" w:hAnsi="Cambria"/>
          <w:sz w:val="20"/>
          <w:szCs w:val="20"/>
          <w:bdr w:val="none" w:sz="0" w:space="0" w:color="auto"/>
          <w:lang w:val="en-US"/>
        </w:rPr>
        <w:t>In the “Commission’s view, the adoption of an administrative reparations program ought not to preclude other judicial avenues to access comprehensive reparations</w:t>
      </w:r>
      <w:r w:rsidR="00CB5A1B" w:rsidRPr="00F03340">
        <w:rPr>
          <w:rFonts w:ascii="Cambria" w:hAnsi="Cambria"/>
          <w:sz w:val="20"/>
          <w:szCs w:val="20"/>
          <w:bdr w:val="none" w:sz="0" w:space="0" w:color="auto"/>
          <w:lang w:val="en-US"/>
        </w:rPr>
        <w:t>”</w:t>
      </w:r>
      <w:r w:rsidR="00CB5A1B" w:rsidRPr="00F03340">
        <w:rPr>
          <w:rStyle w:val="FootnoteReference"/>
          <w:rFonts w:ascii="Cambria" w:eastAsiaTheme="majorEastAsia" w:hAnsi="Cambria"/>
          <w:sz w:val="20"/>
          <w:szCs w:val="20"/>
          <w:bdr w:val="none" w:sz="0" w:space="0" w:color="auto"/>
          <w:lang w:val="en-US"/>
        </w:rPr>
        <w:footnoteReference w:id="108"/>
      </w:r>
      <w:r w:rsidR="00FB50BC">
        <w:rPr>
          <w:rFonts w:ascii="Cambria" w:hAnsi="Cambria"/>
          <w:sz w:val="20"/>
          <w:szCs w:val="20"/>
          <w:bdr w:val="none" w:sz="0" w:space="0" w:color="auto"/>
          <w:lang w:val="en-US"/>
        </w:rPr>
        <w:t xml:space="preserve"> for the victims.</w:t>
      </w:r>
      <w:r w:rsidR="00CB5A1B" w:rsidRPr="00F03340">
        <w:rPr>
          <w:rFonts w:ascii="Cambria" w:hAnsi="Cambria"/>
          <w:sz w:val="20"/>
          <w:szCs w:val="20"/>
          <w:bdr w:val="none" w:sz="0" w:space="0" w:color="auto"/>
          <w:lang w:val="en-US"/>
        </w:rPr>
        <w:t xml:space="preserve"> </w:t>
      </w:r>
    </w:p>
    <w:p w14:paraId="5FE67CE7" w14:textId="77777777" w:rsidR="00CB5A1B" w:rsidRPr="00FF3814" w:rsidRDefault="00CB5A1B" w:rsidP="00CB5A1B">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r w:rsidRPr="00FF3814">
        <w:rPr>
          <w:rFonts w:ascii="Cambria" w:hAnsi="Cambria"/>
          <w:sz w:val="20"/>
          <w:szCs w:val="20"/>
          <w:lang w:val="en-US"/>
        </w:rPr>
        <w:t xml:space="preserve"> </w:t>
      </w:r>
    </w:p>
    <w:p w14:paraId="28528E2C" w14:textId="77CE35C5" w:rsidR="00CB5A1B" w:rsidRPr="00FF3814" w:rsidRDefault="00345A8E" w:rsidP="00445611">
      <w:pPr>
        <w:pStyle w:val="Heading2"/>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bookmarkStart w:id="34" w:name="_Toc476667856"/>
      <w:r w:rsidRPr="00FF3814">
        <w:rPr>
          <w:color w:val="auto"/>
          <w:sz w:val="20"/>
          <w:szCs w:val="20"/>
        </w:rPr>
        <w:t>Right to a fair trial and judicial protection (article</w:t>
      </w:r>
      <w:r w:rsidR="00CB5A1B" w:rsidRPr="00FF3814">
        <w:rPr>
          <w:color w:val="auto"/>
          <w:sz w:val="20"/>
          <w:szCs w:val="20"/>
        </w:rPr>
        <w:t xml:space="preserve"> 8.1</w:t>
      </w:r>
      <w:r w:rsidR="00CB5A1B" w:rsidRPr="00FF3814">
        <w:rPr>
          <w:rStyle w:val="FootnoteReference"/>
          <w:color w:val="auto"/>
          <w:sz w:val="20"/>
          <w:szCs w:val="20"/>
        </w:rPr>
        <w:footnoteReference w:id="109"/>
      </w:r>
      <w:r w:rsidRPr="00FF3814">
        <w:rPr>
          <w:color w:val="auto"/>
          <w:sz w:val="20"/>
          <w:szCs w:val="20"/>
        </w:rPr>
        <w:t xml:space="preserve"> and</w:t>
      </w:r>
      <w:r w:rsidR="00CB5A1B" w:rsidRPr="00FF3814">
        <w:rPr>
          <w:color w:val="auto"/>
          <w:sz w:val="20"/>
          <w:szCs w:val="20"/>
        </w:rPr>
        <w:t xml:space="preserve"> 25.1</w:t>
      </w:r>
      <w:r w:rsidR="00CB5A1B" w:rsidRPr="00FF3814">
        <w:rPr>
          <w:rStyle w:val="FootnoteReference"/>
          <w:color w:val="auto"/>
          <w:sz w:val="20"/>
          <w:szCs w:val="20"/>
        </w:rPr>
        <w:footnoteReference w:id="110"/>
      </w:r>
      <w:r w:rsidRPr="00FF3814">
        <w:rPr>
          <w:color w:val="auto"/>
          <w:sz w:val="20"/>
          <w:szCs w:val="20"/>
        </w:rPr>
        <w:t xml:space="preserve"> of the American Convention</w:t>
      </w:r>
      <w:r w:rsidR="00CB5A1B" w:rsidRPr="00FF3814">
        <w:rPr>
          <w:color w:val="auto"/>
          <w:sz w:val="20"/>
          <w:szCs w:val="20"/>
        </w:rPr>
        <w:t xml:space="preserve">) </w:t>
      </w:r>
      <w:r w:rsidRPr="00FF3814">
        <w:rPr>
          <w:color w:val="auto"/>
          <w:sz w:val="20"/>
          <w:szCs w:val="20"/>
        </w:rPr>
        <w:t xml:space="preserve">in connection with article </w:t>
      </w:r>
      <w:r w:rsidR="00CB5A1B" w:rsidRPr="00FF3814">
        <w:rPr>
          <w:color w:val="auto"/>
          <w:sz w:val="20"/>
          <w:szCs w:val="20"/>
        </w:rPr>
        <w:t>1.1</w:t>
      </w:r>
      <w:r w:rsidR="00CB5A1B" w:rsidRPr="00FF3814">
        <w:rPr>
          <w:rStyle w:val="FootnoteReference"/>
          <w:color w:val="auto"/>
          <w:sz w:val="20"/>
          <w:szCs w:val="20"/>
        </w:rPr>
        <w:footnoteReference w:id="111"/>
      </w:r>
      <w:r w:rsidR="00CB5A1B" w:rsidRPr="00FF3814">
        <w:rPr>
          <w:color w:val="auto"/>
          <w:sz w:val="20"/>
          <w:szCs w:val="20"/>
        </w:rPr>
        <w:t xml:space="preserve"> </w:t>
      </w:r>
      <w:r w:rsidRPr="00FF3814">
        <w:rPr>
          <w:color w:val="auto"/>
          <w:sz w:val="20"/>
          <w:szCs w:val="20"/>
        </w:rPr>
        <w:t>of the same instrument</w:t>
      </w:r>
      <w:bookmarkEnd w:id="32"/>
      <w:bookmarkEnd w:id="34"/>
    </w:p>
    <w:p w14:paraId="0225092D" w14:textId="77777777" w:rsidR="00CB5A1B" w:rsidRPr="00F03340" w:rsidRDefault="00CB5A1B" w:rsidP="00CB5A1B">
      <w:pPr>
        <w:tabs>
          <w:tab w:val="left" w:pos="90"/>
          <w:tab w:val="center" w:pos="4680"/>
          <w:tab w:val="left" w:pos="6511"/>
        </w:tabs>
        <w:jc w:val="both"/>
        <w:rPr>
          <w:rFonts w:ascii="Cambria" w:hAnsi="Cambria"/>
          <w:b/>
          <w:sz w:val="20"/>
          <w:szCs w:val="20"/>
        </w:rPr>
      </w:pPr>
    </w:p>
    <w:p w14:paraId="61DDB8FF" w14:textId="26E01EDF" w:rsidR="00CB5A1B" w:rsidRPr="00F03340" w:rsidRDefault="002A6BC1"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Commission has </w:t>
      </w:r>
      <w:r w:rsidR="00D919F1">
        <w:rPr>
          <w:rFonts w:ascii="Cambria" w:hAnsi="Cambria"/>
          <w:sz w:val="20"/>
          <w:szCs w:val="20"/>
          <w:lang w:val="en-US"/>
        </w:rPr>
        <w:t>held that States parties to the Convention are obligated to provide for effective judicial remedies to victims of human rights violations, which must be substantiated in accordance with the rules of due process of law.</w:t>
      </w:r>
      <w:r w:rsidR="00CB5A1B" w:rsidRPr="00F03340">
        <w:rPr>
          <w:rStyle w:val="FootnoteReference"/>
          <w:rFonts w:ascii="Cambria" w:eastAsia="Trebuchet MS" w:hAnsi="Cambria"/>
          <w:sz w:val="20"/>
          <w:szCs w:val="20"/>
          <w:lang w:val="en-US"/>
        </w:rPr>
        <w:footnoteReference w:id="112"/>
      </w:r>
      <w:r w:rsidR="00CB5A1B" w:rsidRPr="00F03340">
        <w:rPr>
          <w:rFonts w:ascii="Cambria" w:hAnsi="Cambria"/>
          <w:sz w:val="20"/>
          <w:szCs w:val="20"/>
          <w:lang w:val="en-US"/>
        </w:rPr>
        <w:t xml:space="preserve"> </w:t>
      </w:r>
    </w:p>
    <w:p w14:paraId="120EEA94" w14:textId="77777777" w:rsidR="00CB5A1B" w:rsidRPr="00F03340" w:rsidRDefault="00CB5A1B" w:rsidP="00FF381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6140"/>
        </w:tabs>
        <w:ind w:left="0" w:firstLine="720"/>
        <w:jc w:val="both"/>
        <w:rPr>
          <w:rFonts w:ascii="Cambria" w:hAnsi="Cambria"/>
          <w:sz w:val="20"/>
          <w:szCs w:val="20"/>
          <w:lang w:val="en-US"/>
        </w:rPr>
      </w:pPr>
      <w:r w:rsidRPr="00F03340">
        <w:rPr>
          <w:rFonts w:ascii="Cambria" w:hAnsi="Cambria"/>
          <w:sz w:val="20"/>
          <w:szCs w:val="20"/>
          <w:lang w:val="en-US"/>
        </w:rPr>
        <w:tab/>
      </w:r>
      <w:r w:rsidRPr="00F03340">
        <w:rPr>
          <w:rFonts w:ascii="Cambria" w:hAnsi="Cambria"/>
          <w:sz w:val="20"/>
          <w:szCs w:val="20"/>
          <w:lang w:val="en-US"/>
        </w:rPr>
        <w:tab/>
      </w:r>
    </w:p>
    <w:p w14:paraId="6149F55F" w14:textId="347755ED" w:rsidR="00CB5A1B" w:rsidRPr="00F03340" w:rsidRDefault="00384FC2"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In this regard, the Commission has established that Article 25 of the American Convention is directly related to </w:t>
      </w:r>
      <w:r w:rsidR="00F46CCA">
        <w:rPr>
          <w:rFonts w:ascii="Cambria" w:hAnsi="Cambria"/>
          <w:sz w:val="20"/>
          <w:szCs w:val="20"/>
          <w:lang w:val="en-US"/>
        </w:rPr>
        <w:t>Article 8.1 of the same instrument, which enshrines the right of every person to be heard with the protections of due process of law and within a reasonable time, by a competent, independent and impartial judge or tribunal.</w:t>
      </w:r>
      <w:r w:rsidR="00CB5A1B" w:rsidRPr="00F03340">
        <w:rPr>
          <w:rFonts w:ascii="Cambria" w:hAnsi="Cambria"/>
          <w:sz w:val="20"/>
          <w:szCs w:val="20"/>
          <w:vertAlign w:val="superscript"/>
          <w:lang w:val="en-US"/>
        </w:rPr>
        <w:footnoteReference w:id="113"/>
      </w:r>
    </w:p>
    <w:p w14:paraId="6D5733E5" w14:textId="77777777" w:rsidR="00CB5A1B" w:rsidRPr="00F03340" w:rsidRDefault="00CB5A1B" w:rsidP="00FF3814">
      <w:pPr>
        <w:pStyle w:val="ListParagraph"/>
        <w:ind w:left="0" w:firstLine="720"/>
        <w:rPr>
          <w:sz w:val="20"/>
          <w:szCs w:val="20"/>
        </w:rPr>
      </w:pPr>
    </w:p>
    <w:p w14:paraId="456ED818" w14:textId="3F752BC1" w:rsidR="00CB5A1B" w:rsidRPr="00F03340" w:rsidRDefault="00611FA5"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As for the scope of protection </w:t>
      </w:r>
      <w:r w:rsidR="005D0CAB">
        <w:rPr>
          <w:rFonts w:ascii="Cambria" w:hAnsi="Cambria"/>
          <w:sz w:val="20"/>
          <w:szCs w:val="20"/>
          <w:lang w:val="en-US"/>
        </w:rPr>
        <w:t xml:space="preserve">afforded </w:t>
      </w:r>
      <w:r>
        <w:rPr>
          <w:rFonts w:ascii="Cambria" w:hAnsi="Cambria"/>
          <w:sz w:val="20"/>
          <w:szCs w:val="20"/>
          <w:lang w:val="en-US"/>
        </w:rPr>
        <w:t>by Article 25 of the Convention, the Court has</w:t>
      </w:r>
      <w:r w:rsidR="00771A3C">
        <w:rPr>
          <w:rFonts w:ascii="Cambria" w:hAnsi="Cambria"/>
          <w:sz w:val="20"/>
          <w:szCs w:val="20"/>
          <w:lang w:val="en-US"/>
        </w:rPr>
        <w:t xml:space="preserve"> written that said article “</w:t>
      </w:r>
      <w:r w:rsidR="006256C2">
        <w:rPr>
          <w:rFonts w:ascii="Cambria" w:hAnsi="Cambria"/>
          <w:sz w:val="20"/>
          <w:szCs w:val="20"/>
          <w:lang w:val="en-US"/>
        </w:rPr>
        <w:t xml:space="preserve">states, in ample terms, the obligation corresponding to the States to offer, all people submitted to its jurisdiction, an effective judicial remedy against acts that violate their </w:t>
      </w:r>
      <w:r w:rsidR="00B102E1">
        <w:rPr>
          <w:rFonts w:ascii="Cambria" w:hAnsi="Cambria"/>
          <w:sz w:val="20"/>
          <w:szCs w:val="20"/>
          <w:lang w:val="en-US"/>
        </w:rPr>
        <w:t>fundamental</w:t>
      </w:r>
      <w:r w:rsidR="006256C2">
        <w:rPr>
          <w:rFonts w:ascii="Cambria" w:hAnsi="Cambria"/>
          <w:sz w:val="20"/>
          <w:szCs w:val="20"/>
          <w:lang w:val="en-US"/>
        </w:rPr>
        <w:t xml:space="preserve"> right</w:t>
      </w:r>
      <w:r w:rsidR="00F11FDF">
        <w:rPr>
          <w:rFonts w:ascii="Cambria" w:hAnsi="Cambria"/>
          <w:sz w:val="20"/>
          <w:szCs w:val="20"/>
          <w:lang w:val="en-US"/>
        </w:rPr>
        <w:t>s. It also states, that the guar</w:t>
      </w:r>
      <w:r w:rsidR="006256C2">
        <w:rPr>
          <w:rFonts w:ascii="Cambria" w:hAnsi="Cambria"/>
          <w:sz w:val="20"/>
          <w:szCs w:val="20"/>
          <w:lang w:val="en-US"/>
        </w:rPr>
        <w:t xml:space="preserve">antee </w:t>
      </w:r>
      <w:r w:rsidR="00B102E1">
        <w:rPr>
          <w:rFonts w:ascii="Cambria" w:hAnsi="Cambria"/>
          <w:sz w:val="20"/>
          <w:szCs w:val="20"/>
          <w:lang w:val="en-US"/>
        </w:rPr>
        <w:t>enshrined</w:t>
      </w:r>
      <w:r w:rsidR="006256C2">
        <w:rPr>
          <w:rFonts w:ascii="Cambria" w:hAnsi="Cambria"/>
          <w:sz w:val="20"/>
          <w:szCs w:val="20"/>
          <w:lang w:val="en-US"/>
        </w:rPr>
        <w:t xml:space="preserve"> therein applies not only to the rights included in the Convention, but also to those acknowledged by the </w:t>
      </w:r>
      <w:r w:rsidR="00B102E1">
        <w:rPr>
          <w:rFonts w:ascii="Cambria" w:hAnsi="Cambria"/>
          <w:sz w:val="20"/>
          <w:szCs w:val="20"/>
          <w:lang w:val="en-US"/>
        </w:rPr>
        <w:t>Constitution</w:t>
      </w:r>
      <w:r w:rsidR="006256C2">
        <w:rPr>
          <w:rFonts w:ascii="Cambria" w:hAnsi="Cambria"/>
          <w:sz w:val="20"/>
          <w:szCs w:val="20"/>
          <w:lang w:val="en-US"/>
        </w:rPr>
        <w:t xml:space="preserve"> or a law.</w:t>
      </w:r>
      <w:r w:rsidR="00CB5A1B" w:rsidRPr="00F03340">
        <w:rPr>
          <w:rStyle w:val="FootnoteReference"/>
          <w:rFonts w:ascii="Cambria" w:eastAsiaTheme="majorEastAsia" w:hAnsi="Cambria"/>
          <w:sz w:val="20"/>
          <w:szCs w:val="20"/>
          <w:lang w:val="en-US"/>
        </w:rPr>
        <w:footnoteReference w:id="114"/>
      </w:r>
      <w:r w:rsidR="00AC4EE7">
        <w:rPr>
          <w:rFonts w:ascii="Cambria" w:hAnsi="Cambria"/>
          <w:sz w:val="20"/>
          <w:szCs w:val="20"/>
          <w:lang w:val="en-US"/>
        </w:rPr>
        <w:t>”</w:t>
      </w:r>
    </w:p>
    <w:p w14:paraId="4864ECF5" w14:textId="77777777" w:rsidR="00CB5A1B" w:rsidRPr="00F03340" w:rsidRDefault="00CB5A1B" w:rsidP="00FF38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62E33D7B" w14:textId="122B4DDD" w:rsidR="00CB5A1B" w:rsidRPr="00F03340" w:rsidRDefault="00D2571C"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lastRenderedPageBreak/>
        <w:t xml:space="preserve">Similarly and of particular relevance to the instant case, the Inter-American Court has written the following: </w:t>
      </w:r>
    </w:p>
    <w:p w14:paraId="42BA86A7" w14:textId="77777777" w:rsidR="00CB5A1B" w:rsidRPr="00F03340" w:rsidRDefault="00CB5A1B" w:rsidP="00FF3814">
      <w:pPr>
        <w:ind w:firstLine="720"/>
        <w:jc w:val="both"/>
        <w:rPr>
          <w:rFonts w:ascii="Cambria" w:hAnsi="Cambria"/>
          <w:sz w:val="20"/>
          <w:szCs w:val="20"/>
        </w:rPr>
      </w:pPr>
    </w:p>
    <w:p w14:paraId="08CC8EE3" w14:textId="27869A0E" w:rsidR="00CB5A1B" w:rsidRPr="00F03340" w:rsidRDefault="00A12F41" w:rsidP="004C7059">
      <w:pPr>
        <w:ind w:left="720" w:right="720"/>
        <w:jc w:val="both"/>
        <w:rPr>
          <w:rFonts w:ascii="Cambria" w:hAnsi="Cambria"/>
          <w:sz w:val="20"/>
          <w:szCs w:val="20"/>
        </w:rPr>
      </w:pPr>
      <w:r>
        <w:rPr>
          <w:rFonts w:ascii="Cambria" w:hAnsi="Cambria"/>
          <w:sz w:val="20"/>
          <w:szCs w:val="20"/>
        </w:rPr>
        <w:t>When establishing the international responsibility o</w:t>
      </w:r>
      <w:r w:rsidR="00F84550">
        <w:rPr>
          <w:rFonts w:ascii="Cambria" w:hAnsi="Cambria"/>
          <w:sz w:val="20"/>
          <w:szCs w:val="20"/>
        </w:rPr>
        <w:t>f the State for the violation of</w:t>
      </w:r>
      <w:r>
        <w:rPr>
          <w:rFonts w:ascii="Cambria" w:hAnsi="Cambria"/>
          <w:sz w:val="20"/>
          <w:szCs w:val="20"/>
        </w:rPr>
        <w:t xml:space="preserve"> the human rights embodied in Articles 8.1 and</w:t>
      </w:r>
      <w:r w:rsidR="00CB5A1B" w:rsidRPr="00F03340">
        <w:rPr>
          <w:rFonts w:ascii="Cambria" w:hAnsi="Cambria"/>
          <w:sz w:val="20"/>
          <w:szCs w:val="20"/>
        </w:rPr>
        <w:t xml:space="preserve"> 25 </w:t>
      </w:r>
      <w:r>
        <w:rPr>
          <w:rFonts w:ascii="Cambria" w:hAnsi="Cambria"/>
          <w:sz w:val="20"/>
          <w:szCs w:val="20"/>
        </w:rPr>
        <w:t>of the American Convention, a substantial aspect of the dispute before the Court is not whether judgments or administrative decisions were issued at the national level or whether certain provisions of domestic law were applied with regard to the violations that are alleged to have been committed to the detriment of the alleged victims of the facts, but whether the domestic proceedings ensured genuine access to justice, in keeping with the stand</w:t>
      </w:r>
      <w:r w:rsidR="002205CF">
        <w:rPr>
          <w:rFonts w:ascii="Cambria" w:hAnsi="Cambria"/>
          <w:sz w:val="20"/>
          <w:szCs w:val="20"/>
        </w:rPr>
        <w:t>a</w:t>
      </w:r>
      <w:r>
        <w:rPr>
          <w:rFonts w:ascii="Cambria" w:hAnsi="Cambria"/>
          <w:sz w:val="20"/>
          <w:szCs w:val="20"/>
        </w:rPr>
        <w:t>rds established in the American Convention, to determine the rights that were in dispute.</w:t>
      </w:r>
      <w:r w:rsidR="00CB5A1B" w:rsidRPr="00F03340">
        <w:rPr>
          <w:rStyle w:val="FootnoteReference"/>
          <w:rFonts w:ascii="Cambria" w:hAnsi="Cambria"/>
          <w:sz w:val="20"/>
          <w:szCs w:val="20"/>
        </w:rPr>
        <w:footnoteReference w:id="115"/>
      </w:r>
      <w:r w:rsidR="00CB5A1B" w:rsidRPr="00F03340">
        <w:rPr>
          <w:rFonts w:ascii="Cambria" w:hAnsi="Cambria"/>
          <w:sz w:val="20"/>
          <w:szCs w:val="20"/>
        </w:rPr>
        <w:t xml:space="preserve"> </w:t>
      </w:r>
    </w:p>
    <w:p w14:paraId="2A924241" w14:textId="77777777" w:rsidR="00CB5A1B" w:rsidRPr="00F03340" w:rsidRDefault="00CB5A1B" w:rsidP="00CB5A1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48047C66" w14:textId="342848E5" w:rsidR="00CB5A1B" w:rsidRPr="00F03340" w:rsidRDefault="005675AF"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Based on the foregoing, the Commission notes that its analysis in this matter will focus on determining whether or not administrative and judicial proceedings </w:t>
      </w:r>
      <w:r w:rsidR="004F3BB3">
        <w:rPr>
          <w:rFonts w:ascii="Cambria" w:hAnsi="Cambria"/>
          <w:sz w:val="20"/>
          <w:szCs w:val="20"/>
          <w:lang w:val="en-US"/>
        </w:rPr>
        <w:t xml:space="preserve">brought by the victims respected the rights to a fair trial and judicial protection, without </w:t>
      </w:r>
      <w:r w:rsidR="002B4261">
        <w:rPr>
          <w:rFonts w:ascii="Cambria" w:hAnsi="Cambria"/>
          <w:sz w:val="20"/>
          <w:szCs w:val="20"/>
          <w:lang w:val="en-US"/>
        </w:rPr>
        <w:t xml:space="preserve">getting into whether or not, under domestic law, they were </w:t>
      </w:r>
      <w:r w:rsidR="00CA7FB8">
        <w:rPr>
          <w:rFonts w:ascii="Cambria" w:hAnsi="Cambria"/>
          <w:sz w:val="20"/>
          <w:szCs w:val="20"/>
          <w:lang w:val="en-US"/>
        </w:rPr>
        <w:t xml:space="preserve">correct </w:t>
      </w:r>
      <w:r w:rsidR="002B4261">
        <w:rPr>
          <w:rFonts w:ascii="Cambria" w:hAnsi="Cambria"/>
          <w:sz w:val="20"/>
          <w:szCs w:val="20"/>
          <w:lang w:val="en-US"/>
        </w:rPr>
        <w:t>in their claims as to uncollected wages and benefits</w:t>
      </w:r>
      <w:r w:rsidR="00A207BA">
        <w:rPr>
          <w:rFonts w:ascii="Cambria" w:hAnsi="Cambria"/>
          <w:sz w:val="20"/>
          <w:szCs w:val="20"/>
          <w:lang w:val="en-US"/>
        </w:rPr>
        <w:t xml:space="preserve"> from the time of </w:t>
      </w:r>
      <w:r w:rsidR="007B7EBD">
        <w:rPr>
          <w:rFonts w:ascii="Cambria" w:hAnsi="Cambria"/>
          <w:sz w:val="20"/>
          <w:szCs w:val="20"/>
          <w:lang w:val="en-US"/>
        </w:rPr>
        <w:t xml:space="preserve">her </w:t>
      </w:r>
      <w:r w:rsidR="00A207BA">
        <w:rPr>
          <w:rFonts w:ascii="Cambria" w:hAnsi="Cambria"/>
          <w:sz w:val="20"/>
          <w:szCs w:val="20"/>
          <w:lang w:val="en-US"/>
        </w:rPr>
        <w:t xml:space="preserve">deprivation of liberty in the case of Mrs. </w:t>
      </w:r>
      <w:proofErr w:type="spellStart"/>
      <w:r w:rsidR="00A207BA">
        <w:rPr>
          <w:rFonts w:ascii="Cambria" w:hAnsi="Cambria"/>
          <w:sz w:val="20"/>
          <w:szCs w:val="20"/>
          <w:lang w:val="en-US"/>
        </w:rPr>
        <w:t>Perrone</w:t>
      </w:r>
      <w:proofErr w:type="spellEnd"/>
      <w:r w:rsidR="00A207BA">
        <w:rPr>
          <w:rFonts w:ascii="Cambria" w:hAnsi="Cambria"/>
          <w:sz w:val="20"/>
          <w:szCs w:val="20"/>
          <w:lang w:val="en-US"/>
        </w:rPr>
        <w:t>, and</w:t>
      </w:r>
      <w:r w:rsidR="007B7EBD">
        <w:rPr>
          <w:rFonts w:ascii="Cambria" w:hAnsi="Cambria"/>
          <w:sz w:val="20"/>
          <w:szCs w:val="20"/>
          <w:lang w:val="en-US"/>
        </w:rPr>
        <w:t xml:space="preserve">, in the case of Mr. </w:t>
      </w:r>
      <w:proofErr w:type="spellStart"/>
      <w:r w:rsidR="007B7EBD">
        <w:rPr>
          <w:rFonts w:ascii="Cambria" w:hAnsi="Cambria"/>
          <w:sz w:val="20"/>
          <w:szCs w:val="20"/>
          <w:lang w:val="en-US"/>
        </w:rPr>
        <w:t>Preckel</w:t>
      </w:r>
      <w:proofErr w:type="spellEnd"/>
      <w:r w:rsidR="007B7EBD">
        <w:rPr>
          <w:rFonts w:ascii="Cambria" w:hAnsi="Cambria"/>
          <w:sz w:val="20"/>
          <w:szCs w:val="20"/>
          <w:lang w:val="en-US"/>
        </w:rPr>
        <w:t>, of his</w:t>
      </w:r>
      <w:r w:rsidR="00A207BA">
        <w:rPr>
          <w:rFonts w:ascii="Cambria" w:hAnsi="Cambria"/>
          <w:sz w:val="20"/>
          <w:szCs w:val="20"/>
          <w:lang w:val="en-US"/>
        </w:rPr>
        <w:t xml:space="preserve"> deprivation of liberty and exile</w:t>
      </w:r>
      <w:r w:rsidR="00CB5A1B" w:rsidRPr="00F03340">
        <w:rPr>
          <w:rFonts w:ascii="Cambria" w:hAnsi="Cambria"/>
          <w:sz w:val="20"/>
          <w:szCs w:val="20"/>
          <w:lang w:val="en-US"/>
        </w:rPr>
        <w:t xml:space="preserve">. </w:t>
      </w:r>
    </w:p>
    <w:p w14:paraId="6F252527" w14:textId="77777777" w:rsidR="00CB5A1B" w:rsidRPr="00F03340" w:rsidRDefault="00CB5A1B" w:rsidP="00FF38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7F0F29AC" w14:textId="0C70DFE4" w:rsidR="00CB5A1B" w:rsidRPr="00F03340" w:rsidRDefault="00443F54"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In particular, the Commission will rule on the </w:t>
      </w:r>
      <w:r w:rsidR="00B938CA">
        <w:rPr>
          <w:rFonts w:ascii="Cambria" w:hAnsi="Cambria"/>
          <w:sz w:val="20"/>
          <w:szCs w:val="20"/>
          <w:lang w:val="en-US"/>
        </w:rPr>
        <w:t xml:space="preserve">guarantee </w:t>
      </w:r>
      <w:r>
        <w:rPr>
          <w:rFonts w:ascii="Cambria" w:hAnsi="Cambria"/>
          <w:sz w:val="20"/>
          <w:szCs w:val="20"/>
          <w:lang w:val="en-US"/>
        </w:rPr>
        <w:t xml:space="preserve">of a reasonable period of time as well as the duty to </w:t>
      </w:r>
      <w:r w:rsidR="0060567B">
        <w:rPr>
          <w:rFonts w:ascii="Cambria" w:hAnsi="Cambria"/>
          <w:sz w:val="20"/>
          <w:szCs w:val="20"/>
          <w:lang w:val="en-US"/>
        </w:rPr>
        <w:t xml:space="preserve">provide a </w:t>
      </w:r>
      <w:r w:rsidR="00CC721A">
        <w:rPr>
          <w:rFonts w:ascii="Cambria" w:hAnsi="Cambria"/>
          <w:sz w:val="20"/>
          <w:szCs w:val="20"/>
          <w:lang w:val="en-US"/>
        </w:rPr>
        <w:t xml:space="preserve">basis </w:t>
      </w:r>
      <w:r w:rsidR="0060567B">
        <w:rPr>
          <w:rFonts w:ascii="Cambria" w:hAnsi="Cambria"/>
          <w:sz w:val="20"/>
          <w:szCs w:val="20"/>
          <w:lang w:val="en-US"/>
        </w:rPr>
        <w:t xml:space="preserve">in law and fact for </w:t>
      </w:r>
      <w:r>
        <w:rPr>
          <w:rFonts w:ascii="Cambria" w:hAnsi="Cambria"/>
          <w:sz w:val="20"/>
          <w:szCs w:val="20"/>
          <w:lang w:val="en-US"/>
        </w:rPr>
        <w:t xml:space="preserve">decisions, both </w:t>
      </w:r>
      <w:r w:rsidR="0099685F">
        <w:rPr>
          <w:rFonts w:ascii="Cambria" w:hAnsi="Cambria"/>
          <w:sz w:val="20"/>
          <w:szCs w:val="20"/>
          <w:lang w:val="en-US"/>
        </w:rPr>
        <w:t xml:space="preserve">of which are protected </w:t>
      </w:r>
      <w:r>
        <w:rPr>
          <w:rFonts w:ascii="Cambria" w:hAnsi="Cambria"/>
          <w:sz w:val="20"/>
          <w:szCs w:val="20"/>
          <w:lang w:val="en-US"/>
        </w:rPr>
        <w:t xml:space="preserve">under Article 8.1 of the Convention. </w:t>
      </w:r>
      <w:r w:rsidR="007124EC">
        <w:rPr>
          <w:rFonts w:ascii="Cambria" w:hAnsi="Cambria"/>
          <w:sz w:val="20"/>
          <w:szCs w:val="20"/>
          <w:lang w:val="en-US"/>
        </w:rPr>
        <w:t>Based on the decisions, the Commission will examine whether or not the remedies pursued in domestic courts</w:t>
      </w:r>
      <w:r w:rsidR="00681CCE">
        <w:rPr>
          <w:rFonts w:ascii="Cambria" w:hAnsi="Cambria"/>
          <w:sz w:val="20"/>
          <w:szCs w:val="20"/>
          <w:lang w:val="en-US"/>
        </w:rPr>
        <w:t xml:space="preserve"> were effective to settle the claims of the alleged victims, as provided </w:t>
      </w:r>
      <w:r w:rsidR="0099685F">
        <w:rPr>
          <w:rFonts w:ascii="Cambria" w:hAnsi="Cambria"/>
          <w:sz w:val="20"/>
          <w:szCs w:val="20"/>
          <w:lang w:val="en-US"/>
        </w:rPr>
        <w:t xml:space="preserve">for </w:t>
      </w:r>
      <w:r w:rsidR="00681CCE">
        <w:rPr>
          <w:rFonts w:ascii="Cambria" w:hAnsi="Cambria"/>
          <w:sz w:val="20"/>
          <w:szCs w:val="20"/>
          <w:lang w:val="en-US"/>
        </w:rPr>
        <w:t xml:space="preserve">under Article 25 of the Convention. </w:t>
      </w:r>
    </w:p>
    <w:p w14:paraId="03BEA9E4" w14:textId="77777777" w:rsidR="00CB5A1B" w:rsidRPr="00F03340" w:rsidRDefault="00CB5A1B" w:rsidP="00FF3814">
      <w:pPr>
        <w:ind w:firstLine="720"/>
        <w:jc w:val="both"/>
        <w:rPr>
          <w:rFonts w:ascii="Cambria" w:hAnsi="Cambria"/>
          <w:sz w:val="20"/>
          <w:szCs w:val="20"/>
        </w:rPr>
      </w:pPr>
    </w:p>
    <w:p w14:paraId="448853CA" w14:textId="696A79A4" w:rsidR="00CB5A1B" w:rsidRPr="00F6043F" w:rsidRDefault="008975DD" w:rsidP="004C7059">
      <w:pPr>
        <w:pStyle w:val="Heading3"/>
        <w:keepLines w:val="0"/>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2700"/>
        </w:tabs>
        <w:spacing w:before="0"/>
        <w:ind w:left="1440" w:hanging="720"/>
        <w:rPr>
          <w:color w:val="auto"/>
          <w:sz w:val="20"/>
          <w:szCs w:val="20"/>
        </w:rPr>
      </w:pPr>
      <w:bookmarkStart w:id="35" w:name="_Toc476667857"/>
      <w:r w:rsidRPr="00F6043F">
        <w:rPr>
          <w:color w:val="auto"/>
          <w:sz w:val="20"/>
          <w:szCs w:val="20"/>
        </w:rPr>
        <w:t>G</w:t>
      </w:r>
      <w:r w:rsidR="009F4CE2" w:rsidRPr="00F6043F">
        <w:rPr>
          <w:color w:val="auto"/>
          <w:sz w:val="20"/>
          <w:szCs w:val="20"/>
        </w:rPr>
        <w:t>uarantee of a reasonable period of time</w:t>
      </w:r>
      <w:bookmarkEnd w:id="35"/>
      <w:r w:rsidR="009F4CE2" w:rsidRPr="00F6043F">
        <w:rPr>
          <w:color w:val="auto"/>
          <w:sz w:val="20"/>
          <w:szCs w:val="20"/>
        </w:rPr>
        <w:t xml:space="preserve"> </w:t>
      </w:r>
    </w:p>
    <w:p w14:paraId="3D033C8E" w14:textId="77777777" w:rsidR="00CB5A1B" w:rsidRPr="004C7059" w:rsidRDefault="00CB5A1B" w:rsidP="004C7059">
      <w:pPr>
        <w:rPr>
          <w:rFonts w:asciiTheme="majorHAnsi" w:hAnsiTheme="majorHAnsi"/>
          <w:sz w:val="20"/>
          <w:szCs w:val="20"/>
        </w:rPr>
      </w:pPr>
    </w:p>
    <w:p w14:paraId="4036FB10" w14:textId="42F45CBA" w:rsidR="00CB5A1B" w:rsidRPr="00F03340" w:rsidRDefault="00CC3563" w:rsidP="00771D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 xml:space="preserve">Article </w:t>
      </w:r>
      <w:r w:rsidR="00CB5A1B" w:rsidRPr="00F03340">
        <w:rPr>
          <w:rFonts w:ascii="Cambria" w:hAnsi="Cambria"/>
          <w:sz w:val="20"/>
          <w:szCs w:val="20"/>
        </w:rPr>
        <w:t xml:space="preserve">8.1 </w:t>
      </w:r>
      <w:r>
        <w:rPr>
          <w:rFonts w:ascii="Cambria" w:hAnsi="Cambria"/>
          <w:sz w:val="20"/>
          <w:szCs w:val="20"/>
        </w:rPr>
        <w:t xml:space="preserve">of the American Convention establishes as one element of due process that courts must decide the cases submitted to them within a reasonable period of time. </w:t>
      </w:r>
      <w:r w:rsidR="00E97022">
        <w:rPr>
          <w:rFonts w:ascii="Cambria" w:hAnsi="Cambria"/>
          <w:sz w:val="20"/>
          <w:szCs w:val="20"/>
        </w:rPr>
        <w:t xml:space="preserve">Thus, </w:t>
      </w:r>
      <w:r>
        <w:rPr>
          <w:rFonts w:ascii="Cambria" w:hAnsi="Cambria"/>
          <w:sz w:val="20"/>
          <w:szCs w:val="20"/>
        </w:rPr>
        <w:t>a protracted delay can even constitute, in and of itself, a violation of fair trial guarantees.</w:t>
      </w:r>
      <w:r w:rsidR="00CB5A1B" w:rsidRPr="00F03340">
        <w:rPr>
          <w:rStyle w:val="FootnoteReference"/>
          <w:rFonts w:ascii="Cambria" w:hAnsi="Cambria"/>
          <w:sz w:val="20"/>
          <w:szCs w:val="20"/>
        </w:rPr>
        <w:footnoteReference w:id="116"/>
      </w:r>
    </w:p>
    <w:p w14:paraId="184A68BC" w14:textId="77777777" w:rsidR="00CB5A1B" w:rsidRPr="00F03340" w:rsidRDefault="00CB5A1B" w:rsidP="00CB5A1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14:paraId="79A0B88E" w14:textId="61E44F2B" w:rsidR="00CB5A1B" w:rsidRPr="00F03340" w:rsidRDefault="004B6F23" w:rsidP="00FF38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 xml:space="preserve">In the instant case, the Commission finds it appropriate to </w:t>
      </w:r>
      <w:r w:rsidR="001F62E4">
        <w:rPr>
          <w:rFonts w:ascii="Cambria" w:hAnsi="Cambria"/>
          <w:sz w:val="20"/>
          <w:szCs w:val="20"/>
        </w:rPr>
        <w:t xml:space="preserve">look at </w:t>
      </w:r>
      <w:r>
        <w:rPr>
          <w:rFonts w:ascii="Cambria" w:hAnsi="Cambria"/>
          <w:sz w:val="20"/>
          <w:szCs w:val="20"/>
        </w:rPr>
        <w:t xml:space="preserve">the time elapsed from the date the administrative claim was filed until the final </w:t>
      </w:r>
      <w:r w:rsidR="004F73AF">
        <w:rPr>
          <w:rFonts w:ascii="Cambria" w:hAnsi="Cambria"/>
          <w:sz w:val="20"/>
          <w:szCs w:val="20"/>
        </w:rPr>
        <w:t>judicial decision</w:t>
      </w:r>
      <w:r>
        <w:rPr>
          <w:rFonts w:ascii="Cambria" w:hAnsi="Cambria"/>
          <w:sz w:val="20"/>
          <w:szCs w:val="20"/>
        </w:rPr>
        <w:t xml:space="preserve">, bearing in mind that </w:t>
      </w:r>
      <w:r w:rsidR="004F73AF">
        <w:rPr>
          <w:rFonts w:ascii="Cambria" w:hAnsi="Cambria"/>
          <w:sz w:val="20"/>
          <w:szCs w:val="20"/>
        </w:rPr>
        <w:t xml:space="preserve">an </w:t>
      </w:r>
      <w:r w:rsidR="00BE627A">
        <w:rPr>
          <w:rFonts w:ascii="Cambria" w:hAnsi="Cambria"/>
          <w:sz w:val="20"/>
          <w:szCs w:val="20"/>
        </w:rPr>
        <w:t>administrative claim</w:t>
      </w:r>
      <w:r>
        <w:rPr>
          <w:rFonts w:ascii="Cambria" w:hAnsi="Cambria"/>
          <w:sz w:val="20"/>
          <w:szCs w:val="20"/>
        </w:rPr>
        <w:t xml:space="preserve"> </w:t>
      </w:r>
      <w:r w:rsidR="004F73AF">
        <w:rPr>
          <w:rFonts w:ascii="Cambria" w:hAnsi="Cambria"/>
          <w:sz w:val="20"/>
          <w:szCs w:val="20"/>
        </w:rPr>
        <w:t>i</w:t>
      </w:r>
      <w:r w:rsidR="00882414">
        <w:rPr>
          <w:rFonts w:ascii="Cambria" w:hAnsi="Cambria"/>
          <w:sz w:val="20"/>
          <w:szCs w:val="20"/>
        </w:rPr>
        <w:t xml:space="preserve">s a prior step </w:t>
      </w:r>
      <w:r>
        <w:rPr>
          <w:rFonts w:ascii="Cambria" w:hAnsi="Cambria"/>
          <w:sz w:val="20"/>
          <w:szCs w:val="20"/>
        </w:rPr>
        <w:t xml:space="preserve">to </w:t>
      </w:r>
      <w:r w:rsidR="00882414">
        <w:rPr>
          <w:rFonts w:ascii="Cambria" w:hAnsi="Cambria"/>
          <w:sz w:val="20"/>
          <w:szCs w:val="20"/>
        </w:rPr>
        <w:t xml:space="preserve">be able to resort to </w:t>
      </w:r>
      <w:r>
        <w:rPr>
          <w:rFonts w:ascii="Cambria" w:hAnsi="Cambria"/>
          <w:sz w:val="20"/>
          <w:szCs w:val="20"/>
        </w:rPr>
        <w:t xml:space="preserve">the courts. </w:t>
      </w:r>
      <w:r w:rsidR="001756EE">
        <w:rPr>
          <w:rFonts w:ascii="Cambria" w:hAnsi="Cambria"/>
          <w:sz w:val="20"/>
          <w:szCs w:val="20"/>
        </w:rPr>
        <w:t xml:space="preserve">As such, the </w:t>
      </w:r>
      <w:r w:rsidR="00531656">
        <w:rPr>
          <w:rFonts w:ascii="Cambria" w:hAnsi="Cambria"/>
          <w:sz w:val="20"/>
          <w:szCs w:val="20"/>
        </w:rPr>
        <w:t xml:space="preserve">total length of the </w:t>
      </w:r>
      <w:r w:rsidR="001756EE">
        <w:rPr>
          <w:rFonts w:ascii="Cambria" w:hAnsi="Cambria"/>
          <w:sz w:val="20"/>
          <w:szCs w:val="20"/>
        </w:rPr>
        <w:t xml:space="preserve">administrative and judicial proceedings brought by Mrs. </w:t>
      </w:r>
      <w:proofErr w:type="spellStart"/>
      <w:r w:rsidR="001756EE">
        <w:rPr>
          <w:rFonts w:ascii="Cambria" w:hAnsi="Cambria"/>
          <w:sz w:val="20"/>
          <w:szCs w:val="20"/>
        </w:rPr>
        <w:t>Perrone</w:t>
      </w:r>
      <w:proofErr w:type="spellEnd"/>
      <w:r w:rsidR="001756EE">
        <w:rPr>
          <w:rFonts w:ascii="Cambria" w:hAnsi="Cambria"/>
          <w:sz w:val="20"/>
          <w:szCs w:val="20"/>
        </w:rPr>
        <w:t xml:space="preserve"> and Mr. </w:t>
      </w:r>
      <w:proofErr w:type="spellStart"/>
      <w:r w:rsidR="001756EE">
        <w:rPr>
          <w:rFonts w:ascii="Cambria" w:hAnsi="Cambria"/>
          <w:sz w:val="20"/>
          <w:szCs w:val="20"/>
        </w:rPr>
        <w:t>Preckel</w:t>
      </w:r>
      <w:proofErr w:type="spellEnd"/>
      <w:r w:rsidR="001756EE">
        <w:rPr>
          <w:rFonts w:ascii="Cambria" w:hAnsi="Cambria"/>
          <w:sz w:val="20"/>
          <w:szCs w:val="20"/>
        </w:rPr>
        <w:t xml:space="preserve"> </w:t>
      </w:r>
      <w:r w:rsidR="00531656">
        <w:rPr>
          <w:rFonts w:ascii="Cambria" w:hAnsi="Cambria"/>
          <w:sz w:val="20"/>
          <w:szCs w:val="20"/>
        </w:rPr>
        <w:t xml:space="preserve">was </w:t>
      </w:r>
      <w:r w:rsidR="000A04E7">
        <w:rPr>
          <w:rFonts w:ascii="Cambria" w:hAnsi="Cambria"/>
          <w:sz w:val="20"/>
          <w:szCs w:val="20"/>
        </w:rPr>
        <w:t xml:space="preserve">twelve and a half years. </w:t>
      </w:r>
      <w:r w:rsidR="00227A8E">
        <w:rPr>
          <w:rFonts w:ascii="Cambria" w:hAnsi="Cambria"/>
          <w:sz w:val="20"/>
          <w:szCs w:val="20"/>
        </w:rPr>
        <w:t xml:space="preserve">The IACHR takes note that the State offered no justification whatsoever for this delay. </w:t>
      </w:r>
      <w:r w:rsidR="00EE61CA">
        <w:rPr>
          <w:rFonts w:ascii="Cambria" w:hAnsi="Cambria"/>
          <w:sz w:val="20"/>
          <w:szCs w:val="20"/>
        </w:rPr>
        <w:t xml:space="preserve">Under the provisions of Article 8.1 of the American Convention, the Commission </w:t>
      </w:r>
      <w:r w:rsidR="00602B6B">
        <w:rPr>
          <w:rFonts w:ascii="Cambria" w:hAnsi="Cambria"/>
          <w:sz w:val="20"/>
          <w:szCs w:val="20"/>
        </w:rPr>
        <w:t xml:space="preserve">must </w:t>
      </w:r>
      <w:r w:rsidR="00EE61CA">
        <w:rPr>
          <w:rFonts w:ascii="Cambria" w:hAnsi="Cambria"/>
          <w:sz w:val="20"/>
          <w:szCs w:val="20"/>
        </w:rPr>
        <w:t xml:space="preserve">take into consideration, in light of the particular circumstances of the case and </w:t>
      </w:r>
      <w:r w:rsidR="004158EB">
        <w:rPr>
          <w:rFonts w:ascii="Cambria" w:hAnsi="Cambria"/>
          <w:sz w:val="20"/>
          <w:szCs w:val="20"/>
        </w:rPr>
        <w:t xml:space="preserve">given the failure to provide any justification for the delay, </w:t>
      </w:r>
      <w:r w:rsidR="00EE61CA">
        <w:rPr>
          <w:rFonts w:ascii="Cambria" w:hAnsi="Cambria"/>
          <w:sz w:val="20"/>
          <w:szCs w:val="20"/>
        </w:rPr>
        <w:t>the four elements</w:t>
      </w:r>
      <w:r w:rsidR="004158EB">
        <w:rPr>
          <w:rFonts w:ascii="Cambria" w:hAnsi="Cambria"/>
          <w:sz w:val="20"/>
          <w:szCs w:val="20"/>
        </w:rPr>
        <w:t xml:space="preserve"> listed hereunder in order</w:t>
      </w:r>
      <w:r w:rsidR="00EE61CA">
        <w:rPr>
          <w:rFonts w:ascii="Cambria" w:hAnsi="Cambria"/>
          <w:sz w:val="20"/>
          <w:szCs w:val="20"/>
        </w:rPr>
        <w:t xml:space="preserve"> to examine whether or not the perio</w:t>
      </w:r>
      <w:r w:rsidR="005A74C6">
        <w:rPr>
          <w:rFonts w:ascii="Cambria" w:hAnsi="Cambria"/>
          <w:sz w:val="20"/>
          <w:szCs w:val="20"/>
        </w:rPr>
        <w:t>d of time was reasonable, which are</w:t>
      </w:r>
      <w:r w:rsidR="00EE61CA">
        <w:rPr>
          <w:rFonts w:ascii="Cambria" w:hAnsi="Cambria"/>
          <w:sz w:val="20"/>
          <w:szCs w:val="20"/>
        </w:rPr>
        <w:t xml:space="preserve">: </w:t>
      </w:r>
      <w:proofErr w:type="spellStart"/>
      <w:r w:rsidR="00CB5A1B" w:rsidRPr="00F03340">
        <w:rPr>
          <w:rFonts w:ascii="Cambria" w:hAnsi="Cambria"/>
          <w:sz w:val="20"/>
          <w:szCs w:val="20"/>
        </w:rPr>
        <w:t>i</w:t>
      </w:r>
      <w:proofErr w:type="spellEnd"/>
      <w:r w:rsidR="00CB5A1B" w:rsidRPr="00F03340">
        <w:rPr>
          <w:rFonts w:ascii="Cambria" w:hAnsi="Cambria"/>
          <w:sz w:val="20"/>
          <w:szCs w:val="20"/>
        </w:rPr>
        <w:t xml:space="preserve">) </w:t>
      </w:r>
      <w:r w:rsidR="00EE61CA">
        <w:rPr>
          <w:rFonts w:ascii="Cambria" w:hAnsi="Cambria"/>
          <w:sz w:val="20"/>
          <w:szCs w:val="20"/>
        </w:rPr>
        <w:t xml:space="preserve">the complexity of the matter; </w:t>
      </w:r>
      <w:r w:rsidR="00CB5A1B" w:rsidRPr="00F03340">
        <w:rPr>
          <w:rFonts w:ascii="Cambria" w:hAnsi="Cambria"/>
          <w:sz w:val="20"/>
          <w:szCs w:val="20"/>
        </w:rPr>
        <w:t xml:space="preserve">ii) </w:t>
      </w:r>
      <w:r w:rsidR="00EE61CA">
        <w:rPr>
          <w:rFonts w:ascii="Cambria" w:hAnsi="Cambria"/>
          <w:sz w:val="20"/>
          <w:szCs w:val="20"/>
        </w:rPr>
        <w:t>the procedural a</w:t>
      </w:r>
      <w:r w:rsidR="00B60610">
        <w:rPr>
          <w:rFonts w:ascii="Cambria" w:hAnsi="Cambria"/>
          <w:sz w:val="20"/>
          <w:szCs w:val="20"/>
        </w:rPr>
        <w:t>ctivity of the interested party</w:t>
      </w:r>
      <w:r w:rsidR="00CB5A1B" w:rsidRPr="00F03340">
        <w:rPr>
          <w:rFonts w:ascii="Cambria" w:hAnsi="Cambria"/>
          <w:sz w:val="20"/>
          <w:szCs w:val="20"/>
        </w:rPr>
        <w:t xml:space="preserve">; iii) </w:t>
      </w:r>
      <w:r w:rsidR="00EE61CA">
        <w:rPr>
          <w:rFonts w:ascii="Cambria" w:hAnsi="Cambria"/>
          <w:sz w:val="20"/>
          <w:szCs w:val="20"/>
        </w:rPr>
        <w:t xml:space="preserve">the conduct of </w:t>
      </w:r>
      <w:r w:rsidR="00AF7A5C">
        <w:rPr>
          <w:rFonts w:ascii="Cambria" w:hAnsi="Cambria"/>
          <w:sz w:val="20"/>
          <w:szCs w:val="20"/>
        </w:rPr>
        <w:t xml:space="preserve">the </w:t>
      </w:r>
      <w:r w:rsidR="00EE61CA">
        <w:rPr>
          <w:rFonts w:ascii="Cambria" w:hAnsi="Cambria"/>
          <w:sz w:val="20"/>
          <w:szCs w:val="20"/>
        </w:rPr>
        <w:t xml:space="preserve">judicial authorities; and </w:t>
      </w:r>
      <w:r w:rsidR="00CB5A1B" w:rsidRPr="00F03340">
        <w:rPr>
          <w:rFonts w:ascii="Cambria" w:hAnsi="Cambria"/>
          <w:sz w:val="20"/>
          <w:szCs w:val="20"/>
        </w:rPr>
        <w:t xml:space="preserve">iv) </w:t>
      </w:r>
      <w:r w:rsidR="00AF7A5C">
        <w:rPr>
          <w:rFonts w:ascii="Cambria" w:hAnsi="Cambria"/>
          <w:sz w:val="20"/>
          <w:szCs w:val="20"/>
        </w:rPr>
        <w:t xml:space="preserve">the </w:t>
      </w:r>
      <w:r w:rsidR="00BF5EDB">
        <w:rPr>
          <w:rFonts w:ascii="Cambria" w:hAnsi="Cambria"/>
          <w:sz w:val="20"/>
          <w:szCs w:val="20"/>
        </w:rPr>
        <w:t xml:space="preserve">adverse </w:t>
      </w:r>
      <w:r w:rsidR="00AF7A5C">
        <w:rPr>
          <w:rFonts w:ascii="Cambria" w:hAnsi="Cambria"/>
          <w:sz w:val="20"/>
          <w:szCs w:val="20"/>
        </w:rPr>
        <w:t>effec</w:t>
      </w:r>
      <w:r w:rsidR="00BF5EDB">
        <w:rPr>
          <w:rFonts w:ascii="Cambria" w:hAnsi="Cambria"/>
          <w:sz w:val="20"/>
          <w:szCs w:val="20"/>
        </w:rPr>
        <w:t>t</w:t>
      </w:r>
      <w:r w:rsidR="00AF7A5C">
        <w:rPr>
          <w:rFonts w:ascii="Cambria" w:hAnsi="Cambria"/>
          <w:sz w:val="20"/>
          <w:szCs w:val="20"/>
        </w:rPr>
        <w:t xml:space="preserve"> on the legal situation of the person involved in the proceeding.</w:t>
      </w:r>
      <w:r w:rsidR="00CB5A1B" w:rsidRPr="00F03340">
        <w:rPr>
          <w:rStyle w:val="FootnoteReference"/>
          <w:rFonts w:ascii="Cambria" w:hAnsi="Cambria"/>
          <w:sz w:val="20"/>
          <w:szCs w:val="20"/>
        </w:rPr>
        <w:footnoteReference w:id="117"/>
      </w:r>
    </w:p>
    <w:p w14:paraId="25D50BA2" w14:textId="77777777" w:rsidR="00CB5A1B" w:rsidRPr="00F03340" w:rsidRDefault="00CB5A1B" w:rsidP="00FF3814">
      <w:pPr>
        <w:pStyle w:val="ListParagraph"/>
        <w:ind w:left="0" w:firstLine="720"/>
        <w:rPr>
          <w:sz w:val="20"/>
          <w:szCs w:val="20"/>
        </w:rPr>
      </w:pPr>
    </w:p>
    <w:p w14:paraId="792C1CFD" w14:textId="1782C7B3" w:rsidR="00CB5A1B" w:rsidRPr="00F03340" w:rsidRDefault="00BF5EDB" w:rsidP="00FF38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cs="Univers"/>
          <w:sz w:val="20"/>
          <w:szCs w:val="20"/>
          <w:lang w:eastAsia="es-ES_tradnl"/>
        </w:rPr>
        <w:t xml:space="preserve">In regard to complexity, the IACHR notes that the matter was not complex. The Commission underscores that both the petitioners and the State acknowledged that neither of the two proceedings entailed extensive </w:t>
      </w:r>
      <w:r w:rsidR="00EB693E">
        <w:rPr>
          <w:rFonts w:ascii="Cambria" w:hAnsi="Cambria" w:cs="Univers"/>
          <w:sz w:val="20"/>
          <w:szCs w:val="20"/>
          <w:lang w:eastAsia="es-ES_tradnl"/>
        </w:rPr>
        <w:t xml:space="preserve">investigative steps, inasmuch as the dispute was essentially about the law and </w:t>
      </w:r>
      <w:r w:rsidR="00D12484">
        <w:rPr>
          <w:rFonts w:ascii="Cambria" w:hAnsi="Cambria" w:cs="Univers"/>
          <w:sz w:val="20"/>
          <w:szCs w:val="20"/>
          <w:lang w:eastAsia="es-ES_tradnl"/>
        </w:rPr>
        <w:t xml:space="preserve">the </w:t>
      </w:r>
      <w:r w:rsidR="008F71CD">
        <w:rPr>
          <w:rFonts w:ascii="Cambria" w:hAnsi="Cambria" w:cs="Univers"/>
          <w:sz w:val="20"/>
          <w:szCs w:val="20"/>
          <w:lang w:eastAsia="es-ES_tradnl"/>
        </w:rPr>
        <w:t xml:space="preserve">specific </w:t>
      </w:r>
      <w:r w:rsidR="00EB693E">
        <w:rPr>
          <w:rFonts w:ascii="Cambria" w:hAnsi="Cambria" w:cs="Univers"/>
          <w:sz w:val="20"/>
          <w:szCs w:val="20"/>
          <w:lang w:eastAsia="es-ES_tradnl"/>
        </w:rPr>
        <w:t>issue</w:t>
      </w:r>
      <w:r w:rsidR="00D12484">
        <w:rPr>
          <w:rFonts w:ascii="Cambria" w:hAnsi="Cambria" w:cs="Univers"/>
          <w:sz w:val="20"/>
          <w:szCs w:val="20"/>
          <w:lang w:eastAsia="es-ES_tradnl"/>
        </w:rPr>
        <w:t xml:space="preserve"> to be settled</w:t>
      </w:r>
      <w:r w:rsidR="00EB693E">
        <w:rPr>
          <w:rFonts w:ascii="Cambria" w:hAnsi="Cambria" w:cs="Univers"/>
          <w:sz w:val="20"/>
          <w:szCs w:val="20"/>
          <w:lang w:eastAsia="es-ES_tradnl"/>
        </w:rPr>
        <w:t xml:space="preserve"> was whether or not it was legal to pay lost wages to Mrs. </w:t>
      </w:r>
      <w:proofErr w:type="spellStart"/>
      <w:r w:rsidR="00EB693E">
        <w:rPr>
          <w:rFonts w:ascii="Cambria" w:hAnsi="Cambria" w:cs="Univers"/>
          <w:sz w:val="20"/>
          <w:szCs w:val="20"/>
          <w:lang w:eastAsia="es-ES_tradnl"/>
        </w:rPr>
        <w:t>Perrone</w:t>
      </w:r>
      <w:proofErr w:type="spellEnd"/>
      <w:r w:rsidR="00EB693E">
        <w:rPr>
          <w:rFonts w:ascii="Cambria" w:hAnsi="Cambria" w:cs="Univers"/>
          <w:sz w:val="20"/>
          <w:szCs w:val="20"/>
          <w:lang w:eastAsia="es-ES_tradnl"/>
        </w:rPr>
        <w:t xml:space="preserve"> and Mr. </w:t>
      </w:r>
      <w:proofErr w:type="spellStart"/>
      <w:r w:rsidR="00EB693E">
        <w:rPr>
          <w:rFonts w:ascii="Cambria" w:hAnsi="Cambria" w:cs="Univers"/>
          <w:sz w:val="20"/>
          <w:szCs w:val="20"/>
          <w:lang w:eastAsia="es-ES_tradnl"/>
        </w:rPr>
        <w:t>Preckel</w:t>
      </w:r>
      <w:proofErr w:type="spellEnd"/>
      <w:r w:rsidR="00C95780">
        <w:rPr>
          <w:rFonts w:ascii="Cambria" w:hAnsi="Cambria" w:cs="Univers"/>
          <w:sz w:val="20"/>
          <w:szCs w:val="20"/>
          <w:lang w:eastAsia="es-ES_tradnl"/>
        </w:rPr>
        <w:t>.</w:t>
      </w:r>
      <w:r w:rsidR="00CB5A1B" w:rsidRPr="00F03340">
        <w:rPr>
          <w:rFonts w:ascii="Cambria" w:hAnsi="Cambria"/>
          <w:sz w:val="20"/>
          <w:szCs w:val="20"/>
        </w:rPr>
        <w:t xml:space="preserve"> </w:t>
      </w:r>
    </w:p>
    <w:p w14:paraId="2C611FA1" w14:textId="77777777" w:rsidR="00CB5A1B" w:rsidRPr="00F03340" w:rsidRDefault="00CB5A1B" w:rsidP="00FF3814">
      <w:pPr>
        <w:pStyle w:val="ListParagraph"/>
        <w:ind w:left="0" w:firstLine="720"/>
        <w:rPr>
          <w:sz w:val="20"/>
          <w:szCs w:val="20"/>
        </w:rPr>
      </w:pPr>
    </w:p>
    <w:p w14:paraId="250737EF" w14:textId="1682419C" w:rsidR="00CB5A1B" w:rsidRPr="00F03340" w:rsidRDefault="002134FC" w:rsidP="00FF38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lastRenderedPageBreak/>
        <w:t xml:space="preserve">As to involvement of the interested parties, the Commission notes that both Mrs. </w:t>
      </w:r>
      <w:proofErr w:type="spellStart"/>
      <w:r>
        <w:rPr>
          <w:rFonts w:ascii="Cambria" w:hAnsi="Cambria"/>
          <w:sz w:val="20"/>
          <w:szCs w:val="20"/>
        </w:rPr>
        <w:t>Perrone</w:t>
      </w:r>
      <w:proofErr w:type="spellEnd"/>
      <w:r>
        <w:rPr>
          <w:rFonts w:ascii="Cambria" w:hAnsi="Cambria"/>
          <w:sz w:val="20"/>
          <w:szCs w:val="20"/>
        </w:rPr>
        <w:t xml:space="preserve"> and Mr. </w:t>
      </w:r>
      <w:proofErr w:type="spellStart"/>
      <w:r>
        <w:rPr>
          <w:rFonts w:ascii="Cambria" w:hAnsi="Cambria"/>
          <w:sz w:val="20"/>
          <w:szCs w:val="20"/>
        </w:rPr>
        <w:t>Preckel</w:t>
      </w:r>
      <w:proofErr w:type="spellEnd"/>
      <w:r>
        <w:rPr>
          <w:rFonts w:ascii="Cambria" w:hAnsi="Cambria"/>
          <w:sz w:val="20"/>
          <w:szCs w:val="20"/>
        </w:rPr>
        <w:t xml:space="preserve"> closely followed and moved their cases forward.  Based on the documentation submitted by the parties, in no way can it be construed that their activity has amounted to obstruction or unwarranted delay. </w:t>
      </w:r>
    </w:p>
    <w:p w14:paraId="20F99A80" w14:textId="77777777" w:rsidR="00CB5A1B" w:rsidRPr="00F03340" w:rsidRDefault="00CB5A1B" w:rsidP="00FF3814">
      <w:pPr>
        <w:pStyle w:val="ListParagraph"/>
        <w:ind w:left="0" w:firstLine="720"/>
        <w:rPr>
          <w:sz w:val="20"/>
          <w:szCs w:val="20"/>
        </w:rPr>
      </w:pPr>
    </w:p>
    <w:p w14:paraId="22A8EFB4" w14:textId="35EB163E" w:rsidR="00CB5A1B" w:rsidRPr="00F03340" w:rsidRDefault="00471B04" w:rsidP="00FF38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 xml:space="preserve">With respect to the conduct of the judicial authorities, the IACHR underscores the protracted length of time that each level of appeal took to hear the complaints filed by the plaintiffs and no information appears in the case file to justify </w:t>
      </w:r>
      <w:r w:rsidR="00563DA8">
        <w:rPr>
          <w:rFonts w:ascii="Cambria" w:hAnsi="Cambria"/>
          <w:sz w:val="20"/>
          <w:szCs w:val="20"/>
        </w:rPr>
        <w:t xml:space="preserve">such </w:t>
      </w:r>
      <w:r w:rsidR="00F823CE">
        <w:rPr>
          <w:rFonts w:ascii="Cambria" w:hAnsi="Cambria"/>
          <w:sz w:val="20"/>
          <w:szCs w:val="20"/>
        </w:rPr>
        <w:t>a</w:t>
      </w:r>
      <w:r w:rsidR="001B6ACA">
        <w:rPr>
          <w:rFonts w:ascii="Cambria" w:hAnsi="Cambria"/>
          <w:sz w:val="20"/>
          <w:szCs w:val="20"/>
        </w:rPr>
        <w:t xml:space="preserve"> span</w:t>
      </w:r>
      <w:r w:rsidR="00F823CE">
        <w:rPr>
          <w:rFonts w:ascii="Cambria" w:hAnsi="Cambria"/>
          <w:sz w:val="20"/>
          <w:szCs w:val="20"/>
        </w:rPr>
        <w:t xml:space="preserve"> of </w:t>
      </w:r>
      <w:r w:rsidR="003C0CB9">
        <w:rPr>
          <w:rFonts w:ascii="Cambria" w:hAnsi="Cambria"/>
          <w:sz w:val="20"/>
          <w:szCs w:val="20"/>
        </w:rPr>
        <w:t xml:space="preserve">time. </w:t>
      </w:r>
      <w:r w:rsidR="00D82CC5">
        <w:rPr>
          <w:rFonts w:ascii="Cambria" w:hAnsi="Cambria"/>
          <w:sz w:val="20"/>
          <w:szCs w:val="20"/>
        </w:rPr>
        <w:t>T</w:t>
      </w:r>
      <w:r w:rsidR="004408A4">
        <w:rPr>
          <w:rFonts w:ascii="Cambria" w:hAnsi="Cambria"/>
          <w:sz w:val="20"/>
          <w:szCs w:val="20"/>
        </w:rPr>
        <w:t>he Commission notes</w:t>
      </w:r>
      <w:r w:rsidR="00D82CC5">
        <w:rPr>
          <w:rFonts w:ascii="Cambria" w:hAnsi="Cambria"/>
          <w:sz w:val="20"/>
          <w:szCs w:val="20"/>
        </w:rPr>
        <w:t xml:space="preserve"> that during the administrative phase of the cases, the requests of Elba Clotilde </w:t>
      </w:r>
      <w:proofErr w:type="spellStart"/>
      <w:r w:rsidR="00D82CC5">
        <w:rPr>
          <w:rFonts w:ascii="Cambria" w:hAnsi="Cambria"/>
          <w:sz w:val="20"/>
          <w:szCs w:val="20"/>
        </w:rPr>
        <w:t>Perrone</w:t>
      </w:r>
      <w:proofErr w:type="spellEnd"/>
      <w:r w:rsidR="00D82CC5">
        <w:rPr>
          <w:rFonts w:ascii="Cambria" w:hAnsi="Cambria"/>
          <w:sz w:val="20"/>
          <w:szCs w:val="20"/>
        </w:rPr>
        <w:t xml:space="preserve"> and</w:t>
      </w:r>
      <w:r w:rsidR="00D82CC5" w:rsidRPr="00F03340">
        <w:rPr>
          <w:rFonts w:ascii="Cambria" w:hAnsi="Cambria"/>
          <w:sz w:val="20"/>
          <w:szCs w:val="20"/>
        </w:rPr>
        <w:t xml:space="preserve"> Juan José </w:t>
      </w:r>
      <w:proofErr w:type="spellStart"/>
      <w:r w:rsidR="00D82CC5" w:rsidRPr="00F03340">
        <w:rPr>
          <w:rFonts w:ascii="Cambria" w:hAnsi="Cambria"/>
          <w:sz w:val="20"/>
          <w:szCs w:val="20"/>
        </w:rPr>
        <w:t>Preckel</w:t>
      </w:r>
      <w:proofErr w:type="spellEnd"/>
      <w:r w:rsidR="00D82CC5">
        <w:rPr>
          <w:rFonts w:ascii="Cambria" w:hAnsi="Cambria"/>
          <w:sz w:val="20"/>
          <w:szCs w:val="20"/>
        </w:rPr>
        <w:t xml:space="preserve"> were heard at </w:t>
      </w:r>
      <w:r w:rsidR="004408A4">
        <w:rPr>
          <w:rFonts w:ascii="Cambria" w:hAnsi="Cambria"/>
          <w:sz w:val="20"/>
          <w:szCs w:val="20"/>
        </w:rPr>
        <w:t xml:space="preserve">different levels of consultation </w:t>
      </w:r>
      <w:r w:rsidR="00D82CC5">
        <w:rPr>
          <w:rFonts w:ascii="Cambria" w:hAnsi="Cambria"/>
          <w:sz w:val="20"/>
          <w:szCs w:val="20"/>
        </w:rPr>
        <w:t xml:space="preserve">by </w:t>
      </w:r>
      <w:r w:rsidR="004408A4">
        <w:rPr>
          <w:rFonts w:ascii="Cambria" w:hAnsi="Cambria"/>
          <w:sz w:val="20"/>
          <w:szCs w:val="20"/>
        </w:rPr>
        <w:t>several bodies</w:t>
      </w:r>
      <w:r w:rsidR="00CB5A1B" w:rsidRPr="00F03340">
        <w:rPr>
          <w:rFonts w:ascii="Cambria" w:hAnsi="Cambria"/>
          <w:sz w:val="20"/>
          <w:szCs w:val="20"/>
        </w:rPr>
        <w:t xml:space="preserve">. </w:t>
      </w:r>
      <w:r w:rsidR="00AC19C8">
        <w:rPr>
          <w:rFonts w:ascii="Cambria" w:hAnsi="Cambria"/>
          <w:sz w:val="20"/>
          <w:szCs w:val="20"/>
        </w:rPr>
        <w:t>T</w:t>
      </w:r>
      <w:r w:rsidR="00D82CC5">
        <w:rPr>
          <w:rFonts w:ascii="Cambria" w:hAnsi="Cambria"/>
          <w:sz w:val="20"/>
          <w:szCs w:val="20"/>
        </w:rPr>
        <w:t xml:space="preserve">he IACHR notices that </w:t>
      </w:r>
      <w:r w:rsidR="00AC19C8">
        <w:rPr>
          <w:rFonts w:ascii="Cambria" w:hAnsi="Cambria"/>
          <w:sz w:val="20"/>
          <w:szCs w:val="20"/>
        </w:rPr>
        <w:t>during this phase</w:t>
      </w:r>
      <w:r w:rsidR="00996001">
        <w:rPr>
          <w:rFonts w:ascii="Cambria" w:hAnsi="Cambria"/>
          <w:sz w:val="20"/>
          <w:szCs w:val="20"/>
        </w:rPr>
        <w:t>,</w:t>
      </w:r>
      <w:r w:rsidR="00AC19C8">
        <w:rPr>
          <w:rFonts w:ascii="Cambria" w:hAnsi="Cambria"/>
          <w:sz w:val="20"/>
          <w:szCs w:val="20"/>
        </w:rPr>
        <w:t xml:space="preserve"> </w:t>
      </w:r>
      <w:r w:rsidR="00D82CC5">
        <w:rPr>
          <w:rFonts w:ascii="Cambria" w:hAnsi="Cambria"/>
          <w:sz w:val="20"/>
          <w:szCs w:val="20"/>
        </w:rPr>
        <w:t>said bodies</w:t>
      </w:r>
      <w:r w:rsidR="00DB5510">
        <w:rPr>
          <w:rFonts w:ascii="Cambria" w:hAnsi="Cambria"/>
          <w:sz w:val="20"/>
          <w:szCs w:val="20"/>
        </w:rPr>
        <w:t xml:space="preserve"> in some instances</w:t>
      </w:r>
      <w:r w:rsidR="00D82CC5">
        <w:rPr>
          <w:rFonts w:ascii="Cambria" w:hAnsi="Cambria"/>
          <w:sz w:val="20"/>
          <w:szCs w:val="20"/>
        </w:rPr>
        <w:t xml:space="preserve"> took more than one year to issue an opinion on the dispute </w:t>
      </w:r>
      <w:r w:rsidR="006E6628">
        <w:rPr>
          <w:rFonts w:ascii="Cambria" w:hAnsi="Cambria"/>
          <w:sz w:val="20"/>
          <w:szCs w:val="20"/>
        </w:rPr>
        <w:t xml:space="preserve">without providing </w:t>
      </w:r>
      <w:r w:rsidR="00D82CC5">
        <w:rPr>
          <w:rFonts w:ascii="Cambria" w:hAnsi="Cambria"/>
          <w:sz w:val="20"/>
          <w:szCs w:val="20"/>
        </w:rPr>
        <w:t xml:space="preserve">good cause for the delays. </w:t>
      </w:r>
      <w:r w:rsidR="00C4417F">
        <w:rPr>
          <w:rFonts w:ascii="Cambria" w:hAnsi="Cambria"/>
          <w:sz w:val="20"/>
          <w:szCs w:val="20"/>
        </w:rPr>
        <w:t xml:space="preserve">The Commission also notes based on the documentation submitted by the parties that, during the judicial phase, </w:t>
      </w:r>
      <w:r w:rsidR="00C013FC">
        <w:rPr>
          <w:rFonts w:ascii="Cambria" w:hAnsi="Cambria"/>
          <w:sz w:val="20"/>
          <w:szCs w:val="20"/>
        </w:rPr>
        <w:t xml:space="preserve">no extensive investigation was conducted at the different levels of appeal of the cases. The IACHR </w:t>
      </w:r>
      <w:r w:rsidR="00B102E1">
        <w:rPr>
          <w:rFonts w:ascii="Cambria" w:hAnsi="Cambria"/>
          <w:sz w:val="20"/>
          <w:szCs w:val="20"/>
        </w:rPr>
        <w:t>further</w:t>
      </w:r>
      <w:r w:rsidR="00CF3C38">
        <w:rPr>
          <w:rFonts w:ascii="Cambria" w:hAnsi="Cambria"/>
          <w:sz w:val="20"/>
          <w:szCs w:val="20"/>
        </w:rPr>
        <w:t xml:space="preserve"> notes </w:t>
      </w:r>
      <w:r w:rsidR="00C013FC">
        <w:rPr>
          <w:rFonts w:ascii="Cambria" w:hAnsi="Cambria"/>
          <w:sz w:val="20"/>
          <w:szCs w:val="20"/>
        </w:rPr>
        <w:t xml:space="preserve">that the State did not provide any justification either for the delay in processing and ruling on these cases. </w:t>
      </w:r>
      <w:r w:rsidR="00CB5A1B" w:rsidRPr="00F03340">
        <w:rPr>
          <w:rFonts w:ascii="Cambria" w:hAnsi="Cambria"/>
          <w:sz w:val="20"/>
          <w:szCs w:val="20"/>
        </w:rPr>
        <w:t xml:space="preserve"> </w:t>
      </w:r>
    </w:p>
    <w:p w14:paraId="46007FA4" w14:textId="77777777" w:rsidR="00CB5A1B" w:rsidRPr="00F03340" w:rsidRDefault="00CB5A1B" w:rsidP="00FF3814">
      <w:pPr>
        <w:pStyle w:val="ListParagraph"/>
        <w:ind w:left="0" w:firstLine="720"/>
        <w:rPr>
          <w:sz w:val="20"/>
          <w:szCs w:val="20"/>
        </w:rPr>
      </w:pPr>
    </w:p>
    <w:p w14:paraId="1C2D99B6" w14:textId="19CF055E" w:rsidR="00CB5A1B" w:rsidRPr="00F03340" w:rsidRDefault="00240FD3" w:rsidP="00FF38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 xml:space="preserve">The Commission deems it unnecessary to rule on the fourth element in the instant case. </w:t>
      </w:r>
    </w:p>
    <w:p w14:paraId="1C6E9A82" w14:textId="77777777" w:rsidR="00CB5A1B" w:rsidRPr="00F03340" w:rsidRDefault="00CB5A1B" w:rsidP="00FF3814">
      <w:pPr>
        <w:pStyle w:val="ListParagraph"/>
        <w:ind w:left="0" w:firstLine="720"/>
        <w:rPr>
          <w:sz w:val="20"/>
          <w:szCs w:val="20"/>
        </w:rPr>
      </w:pPr>
    </w:p>
    <w:p w14:paraId="5A2A3A54" w14:textId="48D69AC9" w:rsidR="00CB5A1B" w:rsidRPr="00F03340" w:rsidRDefault="00C14662"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In </w:t>
      </w:r>
      <w:r w:rsidR="006437E4">
        <w:rPr>
          <w:rFonts w:ascii="Cambria" w:hAnsi="Cambria"/>
          <w:sz w:val="20"/>
          <w:szCs w:val="20"/>
          <w:lang w:val="en-US"/>
        </w:rPr>
        <w:t>short, the Commission finds that</w:t>
      </w:r>
      <w:r w:rsidR="00042053">
        <w:rPr>
          <w:rFonts w:ascii="Cambria" w:hAnsi="Cambria"/>
          <w:sz w:val="20"/>
          <w:szCs w:val="20"/>
          <w:lang w:val="en-US"/>
        </w:rPr>
        <w:t>,</w:t>
      </w:r>
      <w:r w:rsidR="006437E4">
        <w:rPr>
          <w:rFonts w:ascii="Cambria" w:hAnsi="Cambria"/>
          <w:sz w:val="20"/>
          <w:szCs w:val="20"/>
          <w:lang w:val="en-US"/>
        </w:rPr>
        <w:t xml:space="preserve"> in light of the particulars of the matter and the State’s failure to provide justification, the length of time of more than twelve years for the administrative and judicial proceedings to be completed surpasses any period of time that could be </w:t>
      </w:r>
      <w:r w:rsidR="00D7331F">
        <w:rPr>
          <w:rFonts w:ascii="Cambria" w:hAnsi="Cambria"/>
          <w:sz w:val="20"/>
          <w:szCs w:val="20"/>
          <w:lang w:val="en-US"/>
        </w:rPr>
        <w:t xml:space="preserve">deemed as </w:t>
      </w:r>
      <w:r w:rsidR="006437E4">
        <w:rPr>
          <w:rFonts w:ascii="Cambria" w:hAnsi="Cambria"/>
          <w:sz w:val="20"/>
          <w:szCs w:val="20"/>
          <w:lang w:val="en-US"/>
        </w:rPr>
        <w:t xml:space="preserve">reasonable. </w:t>
      </w:r>
      <w:r w:rsidR="0057694E">
        <w:rPr>
          <w:rFonts w:ascii="Cambria" w:hAnsi="Cambria"/>
          <w:sz w:val="20"/>
          <w:szCs w:val="20"/>
          <w:lang w:val="en-US"/>
        </w:rPr>
        <w:t>Consequently, the IACHR concludes that the Argentine State is responsible for violation of the guarantee of reasonable period of time, as established in Article 8.1 of the American Convention</w:t>
      </w:r>
      <w:r w:rsidR="00042053">
        <w:rPr>
          <w:rFonts w:ascii="Cambria" w:hAnsi="Cambria"/>
          <w:sz w:val="20"/>
          <w:szCs w:val="20"/>
          <w:lang w:val="en-US"/>
        </w:rPr>
        <w:t>,</w:t>
      </w:r>
      <w:r w:rsidR="0057694E">
        <w:rPr>
          <w:rFonts w:ascii="Cambria" w:hAnsi="Cambria"/>
          <w:sz w:val="20"/>
          <w:szCs w:val="20"/>
          <w:lang w:val="en-US"/>
        </w:rPr>
        <w:t xml:space="preserve"> in connection with the obligations </w:t>
      </w:r>
      <w:r w:rsidR="00BE0153">
        <w:rPr>
          <w:rFonts w:ascii="Cambria" w:hAnsi="Cambria"/>
          <w:sz w:val="20"/>
          <w:szCs w:val="20"/>
          <w:lang w:val="en-US"/>
        </w:rPr>
        <w:t>set forth in Article 1.1 of the same instrument</w:t>
      </w:r>
      <w:r w:rsidR="00042053">
        <w:rPr>
          <w:rFonts w:ascii="Cambria" w:hAnsi="Cambria"/>
          <w:sz w:val="20"/>
          <w:szCs w:val="20"/>
          <w:lang w:val="en-US"/>
        </w:rPr>
        <w:t>,</w:t>
      </w:r>
      <w:r w:rsidR="00BE0153">
        <w:rPr>
          <w:rFonts w:ascii="Cambria" w:hAnsi="Cambria"/>
          <w:sz w:val="20"/>
          <w:szCs w:val="20"/>
          <w:lang w:val="en-US"/>
        </w:rPr>
        <w:t xml:space="preserve"> to the detriment of Elba Clotilde </w:t>
      </w:r>
      <w:proofErr w:type="spellStart"/>
      <w:r w:rsidR="00BE0153">
        <w:rPr>
          <w:rFonts w:ascii="Cambria" w:hAnsi="Cambria"/>
          <w:sz w:val="20"/>
          <w:szCs w:val="20"/>
          <w:lang w:val="en-US"/>
        </w:rPr>
        <w:t>Perrone</w:t>
      </w:r>
      <w:proofErr w:type="spellEnd"/>
      <w:r w:rsidR="00BE0153">
        <w:rPr>
          <w:rFonts w:ascii="Cambria" w:hAnsi="Cambria"/>
          <w:sz w:val="20"/>
          <w:szCs w:val="20"/>
          <w:lang w:val="en-US"/>
        </w:rPr>
        <w:t xml:space="preserve"> and</w:t>
      </w:r>
      <w:r w:rsidR="00CB5A1B" w:rsidRPr="00F03340">
        <w:rPr>
          <w:rFonts w:ascii="Cambria" w:hAnsi="Cambria"/>
          <w:sz w:val="20"/>
          <w:szCs w:val="20"/>
          <w:lang w:val="en-US"/>
        </w:rPr>
        <w:t xml:space="preserve"> Juan José </w:t>
      </w:r>
      <w:proofErr w:type="spellStart"/>
      <w:r w:rsidR="00CB5A1B" w:rsidRPr="00F03340">
        <w:rPr>
          <w:rFonts w:ascii="Cambria" w:hAnsi="Cambria"/>
          <w:sz w:val="20"/>
          <w:szCs w:val="20"/>
          <w:lang w:val="en-US"/>
        </w:rPr>
        <w:t>Preckel</w:t>
      </w:r>
      <w:proofErr w:type="spellEnd"/>
      <w:r w:rsidR="00CB5A1B" w:rsidRPr="00F03340">
        <w:rPr>
          <w:rFonts w:ascii="Cambria" w:hAnsi="Cambria"/>
          <w:sz w:val="20"/>
          <w:szCs w:val="20"/>
          <w:lang w:val="en-US"/>
        </w:rPr>
        <w:t xml:space="preserve">. </w:t>
      </w:r>
      <w:r w:rsidR="008A1486">
        <w:rPr>
          <w:rFonts w:ascii="Cambria" w:hAnsi="Cambria"/>
          <w:sz w:val="20"/>
          <w:szCs w:val="20"/>
          <w:lang w:val="en-US"/>
        </w:rPr>
        <w:t xml:space="preserve">In violating this right to due process of law in </w:t>
      </w:r>
      <w:r w:rsidR="00541399">
        <w:rPr>
          <w:rFonts w:ascii="Cambria" w:hAnsi="Cambria"/>
          <w:sz w:val="20"/>
          <w:szCs w:val="20"/>
          <w:lang w:val="en-US"/>
        </w:rPr>
        <w:t xml:space="preserve">ruling on domestic remedies, the Commission concludes that </w:t>
      </w:r>
      <w:r w:rsidR="0032117F">
        <w:rPr>
          <w:rFonts w:ascii="Cambria" w:hAnsi="Cambria"/>
          <w:sz w:val="20"/>
          <w:szCs w:val="20"/>
          <w:lang w:val="en-US"/>
        </w:rPr>
        <w:t xml:space="preserve">this also </w:t>
      </w:r>
      <w:r w:rsidR="00042053">
        <w:rPr>
          <w:rFonts w:ascii="Cambria" w:hAnsi="Cambria"/>
          <w:sz w:val="20"/>
          <w:szCs w:val="20"/>
          <w:lang w:val="en-US"/>
        </w:rPr>
        <w:t xml:space="preserve">constituted </w:t>
      </w:r>
      <w:r w:rsidR="0032117F">
        <w:rPr>
          <w:rFonts w:ascii="Cambria" w:hAnsi="Cambria"/>
          <w:sz w:val="20"/>
          <w:szCs w:val="20"/>
          <w:lang w:val="en-US"/>
        </w:rPr>
        <w:t xml:space="preserve">a violation of the right to judicial protection, as provided for in Article 25.1 of the Convention, in connection with Article 1.1 of the same instrument. </w:t>
      </w:r>
    </w:p>
    <w:p w14:paraId="210C7ED6" w14:textId="77777777" w:rsidR="00CB5A1B" w:rsidRPr="00F03340" w:rsidRDefault="00CB5A1B" w:rsidP="00FF3814">
      <w:pPr>
        <w:ind w:firstLine="720"/>
        <w:rPr>
          <w:rFonts w:ascii="Cambria" w:hAnsi="Cambria"/>
          <w:sz w:val="20"/>
          <w:szCs w:val="20"/>
        </w:rPr>
      </w:pPr>
    </w:p>
    <w:p w14:paraId="776A94CE" w14:textId="48DDF7C6" w:rsidR="00CB5A1B" w:rsidRPr="00FF3814" w:rsidRDefault="00CB5A1B" w:rsidP="004C7059">
      <w:pPr>
        <w:pStyle w:val="Heading3"/>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color w:val="auto"/>
          <w:sz w:val="20"/>
          <w:szCs w:val="20"/>
        </w:rPr>
      </w:pPr>
      <w:bookmarkStart w:id="36" w:name="_Toc476667858"/>
      <w:r w:rsidRPr="00FF3814">
        <w:rPr>
          <w:color w:val="auto"/>
          <w:sz w:val="20"/>
          <w:szCs w:val="20"/>
        </w:rPr>
        <w:t xml:space="preserve">2. </w:t>
      </w:r>
      <w:r w:rsidR="00FF3814">
        <w:rPr>
          <w:color w:val="auto"/>
          <w:sz w:val="20"/>
          <w:szCs w:val="20"/>
        </w:rPr>
        <w:tab/>
      </w:r>
      <w:r w:rsidR="00F35610" w:rsidRPr="00FF3814">
        <w:rPr>
          <w:color w:val="auto"/>
          <w:sz w:val="20"/>
          <w:szCs w:val="20"/>
        </w:rPr>
        <w:t>D</w:t>
      </w:r>
      <w:r w:rsidR="00EA2E2F" w:rsidRPr="00FF3814">
        <w:rPr>
          <w:color w:val="auto"/>
          <w:sz w:val="20"/>
          <w:szCs w:val="20"/>
        </w:rPr>
        <w:t xml:space="preserve">uty of sufficient justification of decisions </w:t>
      </w:r>
      <w:r w:rsidR="002D5508" w:rsidRPr="00FF3814">
        <w:rPr>
          <w:color w:val="auto"/>
          <w:sz w:val="20"/>
          <w:szCs w:val="20"/>
        </w:rPr>
        <w:t>as a protection of due process</w:t>
      </w:r>
      <w:bookmarkEnd w:id="36"/>
      <w:r w:rsidR="002D5508" w:rsidRPr="00FF3814">
        <w:rPr>
          <w:color w:val="auto"/>
          <w:sz w:val="20"/>
          <w:szCs w:val="20"/>
        </w:rPr>
        <w:t xml:space="preserve"> </w:t>
      </w:r>
    </w:p>
    <w:p w14:paraId="4EDBA476" w14:textId="77777777" w:rsidR="00CB5A1B" w:rsidRPr="00FF3814" w:rsidRDefault="00CB5A1B" w:rsidP="00CB5A1B">
      <w:pPr>
        <w:jc w:val="both"/>
        <w:rPr>
          <w:rFonts w:ascii="Cambria" w:hAnsi="Cambria"/>
          <w:sz w:val="20"/>
          <w:szCs w:val="20"/>
        </w:rPr>
      </w:pPr>
    </w:p>
    <w:p w14:paraId="5B4125FF" w14:textId="0B0B93C5" w:rsidR="00CB5A1B" w:rsidRPr="00F03340" w:rsidRDefault="000B1027"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Both the Inter-American Commission and </w:t>
      </w:r>
      <w:r w:rsidR="00EC2DB4">
        <w:rPr>
          <w:rFonts w:ascii="Cambria" w:hAnsi="Cambria"/>
          <w:sz w:val="20"/>
          <w:szCs w:val="20"/>
          <w:lang w:val="en-US"/>
        </w:rPr>
        <w:t xml:space="preserve">Court have repeatedly held that, in general, the protections set forth under Article 8 of the American Convention </w:t>
      </w:r>
      <w:r w:rsidR="00B46092">
        <w:rPr>
          <w:rFonts w:ascii="Cambria" w:hAnsi="Cambria"/>
          <w:sz w:val="20"/>
          <w:szCs w:val="20"/>
          <w:lang w:val="en-US"/>
        </w:rPr>
        <w:t xml:space="preserve">do not only apply </w:t>
      </w:r>
      <w:r w:rsidR="00EC2DB4">
        <w:rPr>
          <w:rFonts w:ascii="Cambria" w:hAnsi="Cambria"/>
          <w:sz w:val="20"/>
          <w:szCs w:val="20"/>
          <w:lang w:val="en-US"/>
        </w:rPr>
        <w:t>to criminal proceedings, but also to proceedings of other types.</w:t>
      </w:r>
      <w:r w:rsidR="00CB5A1B" w:rsidRPr="00F03340">
        <w:rPr>
          <w:rStyle w:val="FootnoteReference"/>
          <w:rFonts w:ascii="Cambria" w:eastAsiaTheme="majorEastAsia" w:hAnsi="Cambria"/>
          <w:sz w:val="20"/>
          <w:szCs w:val="20"/>
          <w:lang w:val="en-US"/>
        </w:rPr>
        <w:footnoteReference w:id="118"/>
      </w:r>
      <w:r w:rsidR="00B46092">
        <w:rPr>
          <w:rFonts w:ascii="Cambria" w:hAnsi="Cambria"/>
          <w:sz w:val="20"/>
          <w:szCs w:val="20"/>
          <w:lang w:val="en-US"/>
        </w:rPr>
        <w:t xml:space="preserve"> Specifically, as for proceedings</w:t>
      </w:r>
      <w:r w:rsidR="00F318B5">
        <w:rPr>
          <w:rFonts w:ascii="Cambria" w:hAnsi="Cambria"/>
          <w:sz w:val="20"/>
          <w:szCs w:val="20"/>
          <w:lang w:val="en-US"/>
        </w:rPr>
        <w:t xml:space="preserve"> in which rights or interests of persons are at stake, </w:t>
      </w:r>
      <w:r w:rsidR="00FB2EDB">
        <w:rPr>
          <w:rFonts w:ascii="Cambria" w:hAnsi="Cambria"/>
          <w:sz w:val="20"/>
          <w:szCs w:val="20"/>
          <w:lang w:val="en-US"/>
        </w:rPr>
        <w:t xml:space="preserve">the “due process guarantees” set forth in Article 8.1 of the American Convention are applicable, including the right to </w:t>
      </w:r>
      <w:r w:rsidR="0048696A">
        <w:rPr>
          <w:rFonts w:ascii="Cambria" w:hAnsi="Cambria"/>
          <w:sz w:val="20"/>
          <w:szCs w:val="20"/>
          <w:lang w:val="en-US"/>
        </w:rPr>
        <w:t xml:space="preserve">sufficient </w:t>
      </w:r>
      <w:r w:rsidR="001F2070">
        <w:rPr>
          <w:rFonts w:ascii="Cambria" w:hAnsi="Cambria"/>
          <w:sz w:val="20"/>
          <w:szCs w:val="20"/>
          <w:lang w:val="en-US"/>
        </w:rPr>
        <w:t xml:space="preserve">grounds </w:t>
      </w:r>
      <w:r w:rsidR="00FB2EDB">
        <w:rPr>
          <w:rFonts w:ascii="Cambria" w:hAnsi="Cambria"/>
          <w:sz w:val="20"/>
          <w:szCs w:val="20"/>
          <w:lang w:val="en-US"/>
        </w:rPr>
        <w:t>for decisions.</w:t>
      </w:r>
      <w:r w:rsidR="00CB5A1B" w:rsidRPr="00F03340">
        <w:rPr>
          <w:rStyle w:val="FootnoteReference"/>
          <w:rFonts w:ascii="Cambria" w:eastAsiaTheme="majorEastAsia" w:hAnsi="Cambria"/>
          <w:sz w:val="20"/>
          <w:szCs w:val="20"/>
          <w:lang w:val="en-US"/>
        </w:rPr>
        <w:footnoteReference w:id="119"/>
      </w:r>
      <w:r w:rsidR="00CB5A1B" w:rsidRPr="00F03340">
        <w:rPr>
          <w:rFonts w:ascii="Cambria" w:hAnsi="Cambria"/>
          <w:sz w:val="20"/>
          <w:szCs w:val="20"/>
          <w:lang w:val="en-US"/>
        </w:rPr>
        <w:t xml:space="preserve"> </w:t>
      </w:r>
    </w:p>
    <w:p w14:paraId="6D5B8D63" w14:textId="77777777" w:rsidR="00CB5A1B" w:rsidRPr="00F03340" w:rsidRDefault="00CB5A1B" w:rsidP="00FF3814">
      <w:pPr>
        <w:ind w:firstLine="720"/>
        <w:jc w:val="both"/>
        <w:rPr>
          <w:rFonts w:ascii="Cambria" w:hAnsi="Cambria"/>
          <w:sz w:val="20"/>
          <w:szCs w:val="20"/>
        </w:rPr>
      </w:pPr>
    </w:p>
    <w:p w14:paraId="6C4C026D" w14:textId="09E8A01E" w:rsidR="00CB5A1B" w:rsidRPr="00F03340" w:rsidRDefault="00342ED6"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Inter-American Court has held that the duty to </w:t>
      </w:r>
      <w:r w:rsidR="0033790E">
        <w:rPr>
          <w:rFonts w:ascii="Cambria" w:hAnsi="Cambria"/>
          <w:sz w:val="20"/>
          <w:szCs w:val="20"/>
          <w:lang w:val="en-US"/>
        </w:rPr>
        <w:t xml:space="preserve">provide reasoned justification of </w:t>
      </w:r>
      <w:r>
        <w:rPr>
          <w:rFonts w:ascii="Cambria" w:hAnsi="Cambria"/>
          <w:sz w:val="20"/>
          <w:szCs w:val="20"/>
          <w:lang w:val="en-US"/>
        </w:rPr>
        <w:t>decisions is one of the</w:t>
      </w:r>
      <w:r w:rsidR="00A56583">
        <w:rPr>
          <w:rFonts w:ascii="Cambria" w:hAnsi="Cambria"/>
          <w:sz w:val="20"/>
          <w:szCs w:val="20"/>
          <w:lang w:val="en-US"/>
        </w:rPr>
        <w:t xml:space="preserve"> “due process guarantees” included in Article 8.1 to safeguard the right to due process of law.</w:t>
      </w:r>
      <w:r w:rsidR="00CB5A1B" w:rsidRPr="00F03340">
        <w:rPr>
          <w:rStyle w:val="FootnoteReference"/>
          <w:rFonts w:ascii="Cambria" w:eastAsiaTheme="majorEastAsia" w:hAnsi="Cambria"/>
          <w:sz w:val="20"/>
          <w:szCs w:val="20"/>
          <w:lang w:val="en-US"/>
        </w:rPr>
        <w:footnoteReference w:id="120"/>
      </w:r>
      <w:r w:rsidR="00D1732D">
        <w:rPr>
          <w:rFonts w:ascii="Cambria" w:hAnsi="Cambria"/>
          <w:sz w:val="20"/>
          <w:szCs w:val="20"/>
          <w:lang w:val="en-US"/>
        </w:rPr>
        <w:t xml:space="preserve"> In this regard, sa</w:t>
      </w:r>
      <w:r w:rsidR="00F03A31">
        <w:rPr>
          <w:rFonts w:ascii="Cambria" w:hAnsi="Cambria"/>
          <w:sz w:val="20"/>
          <w:szCs w:val="20"/>
          <w:lang w:val="en-US"/>
        </w:rPr>
        <w:t xml:space="preserve">id Court has specified that due </w:t>
      </w:r>
      <w:r w:rsidR="00B102E1">
        <w:rPr>
          <w:rFonts w:ascii="Cambria" w:hAnsi="Cambria"/>
          <w:sz w:val="20"/>
          <w:szCs w:val="20"/>
          <w:lang w:val="en-US"/>
        </w:rPr>
        <w:t>justification</w:t>
      </w:r>
      <w:r w:rsidR="00F03A31">
        <w:rPr>
          <w:rFonts w:ascii="Cambria" w:hAnsi="Cambria"/>
          <w:sz w:val="20"/>
          <w:szCs w:val="20"/>
          <w:lang w:val="en-US"/>
        </w:rPr>
        <w:t xml:space="preserve"> of decisions </w:t>
      </w:r>
      <w:r w:rsidR="00D1732D">
        <w:rPr>
          <w:rFonts w:ascii="Cambria" w:hAnsi="Cambria"/>
          <w:sz w:val="20"/>
          <w:szCs w:val="20"/>
          <w:lang w:val="en-US"/>
        </w:rPr>
        <w:t>“</w:t>
      </w:r>
      <w:r w:rsidR="00F03A31">
        <w:rPr>
          <w:rFonts w:ascii="Cambria" w:hAnsi="Cambria"/>
          <w:sz w:val="20"/>
          <w:szCs w:val="20"/>
          <w:lang w:val="en-US"/>
        </w:rPr>
        <w:t>is the exteriorization of the reasoned justification that all</w:t>
      </w:r>
      <w:r w:rsidR="00A70FCA">
        <w:rPr>
          <w:rFonts w:ascii="Cambria" w:hAnsi="Cambria"/>
          <w:sz w:val="20"/>
          <w:szCs w:val="20"/>
          <w:lang w:val="en-US"/>
        </w:rPr>
        <w:t>ows a conclusion to be reached.</w:t>
      </w:r>
      <w:r w:rsidR="00CB5A1B" w:rsidRPr="00F03340">
        <w:rPr>
          <w:rFonts w:ascii="Cambria" w:hAnsi="Cambria"/>
          <w:sz w:val="20"/>
          <w:szCs w:val="20"/>
          <w:lang w:val="en-US"/>
        </w:rPr>
        <w:t>”</w:t>
      </w:r>
      <w:r w:rsidR="00CB5A1B" w:rsidRPr="00F03340">
        <w:rPr>
          <w:rStyle w:val="FootnoteReference"/>
          <w:rFonts w:ascii="Cambria" w:eastAsiaTheme="majorEastAsia" w:hAnsi="Cambria"/>
          <w:sz w:val="20"/>
          <w:szCs w:val="20"/>
          <w:lang w:val="en-US"/>
        </w:rPr>
        <w:footnoteReference w:id="121"/>
      </w:r>
      <w:r w:rsidR="00A70FCA">
        <w:rPr>
          <w:rFonts w:ascii="Cambria" w:hAnsi="Cambria"/>
          <w:sz w:val="20"/>
          <w:szCs w:val="20"/>
          <w:lang w:val="en-US"/>
        </w:rPr>
        <w:t xml:space="preserve"> The duty to provide grounds for decisions is a guarantee linked to proper administration of justice, which protects</w:t>
      </w:r>
      <w:r w:rsidR="0000552B">
        <w:rPr>
          <w:rFonts w:ascii="Cambria" w:hAnsi="Cambria"/>
          <w:sz w:val="20"/>
          <w:szCs w:val="20"/>
          <w:lang w:val="en-US"/>
        </w:rPr>
        <w:t xml:space="preserve"> the right of citizens to be tried under reasons provided by law, and lends credibility to legal decisions in the framework of a democratic </w:t>
      </w:r>
      <w:r w:rsidR="0000552B">
        <w:rPr>
          <w:rFonts w:ascii="Cambria" w:hAnsi="Cambria"/>
          <w:sz w:val="20"/>
          <w:szCs w:val="20"/>
          <w:lang w:val="en-US"/>
        </w:rPr>
        <w:lastRenderedPageBreak/>
        <w:t>society.</w:t>
      </w:r>
      <w:r w:rsidR="00CB5A1B" w:rsidRPr="00F03340">
        <w:rPr>
          <w:rStyle w:val="FootnoteReference"/>
          <w:rFonts w:ascii="Cambria" w:eastAsiaTheme="majorEastAsia" w:hAnsi="Cambria"/>
          <w:sz w:val="20"/>
          <w:szCs w:val="20"/>
          <w:lang w:val="en-US"/>
        </w:rPr>
        <w:footnoteReference w:id="122"/>
      </w:r>
      <w:r w:rsidR="002A3017">
        <w:rPr>
          <w:rFonts w:ascii="Cambria" w:hAnsi="Cambria"/>
          <w:sz w:val="20"/>
          <w:szCs w:val="20"/>
          <w:lang w:val="en-US"/>
        </w:rPr>
        <w:t xml:space="preserve"> Therefore, decisions adopted by national bodies that could affect hu</w:t>
      </w:r>
      <w:r w:rsidR="00C826DC">
        <w:rPr>
          <w:rFonts w:ascii="Cambria" w:hAnsi="Cambria"/>
          <w:sz w:val="20"/>
          <w:szCs w:val="20"/>
          <w:lang w:val="en-US"/>
        </w:rPr>
        <w:t>man rights must be duly justifi</w:t>
      </w:r>
      <w:r w:rsidR="002A3017">
        <w:rPr>
          <w:rFonts w:ascii="Cambria" w:hAnsi="Cambria"/>
          <w:sz w:val="20"/>
          <w:szCs w:val="20"/>
          <w:lang w:val="en-US"/>
        </w:rPr>
        <w:t>ed, because, otherwise, they would arbitrary decisions.</w:t>
      </w:r>
      <w:r w:rsidR="00CB5A1B" w:rsidRPr="00F03340">
        <w:rPr>
          <w:rStyle w:val="FootnoteReference"/>
          <w:rFonts w:ascii="Cambria" w:eastAsiaTheme="majorEastAsia" w:hAnsi="Cambria"/>
          <w:bCs/>
          <w:iCs/>
          <w:sz w:val="20"/>
          <w:szCs w:val="20"/>
          <w:lang w:val="en-US"/>
        </w:rPr>
        <w:footnoteReference w:id="123"/>
      </w:r>
      <w:r w:rsidR="002A38C2">
        <w:rPr>
          <w:rFonts w:ascii="Cambria" w:hAnsi="Cambria"/>
          <w:sz w:val="20"/>
          <w:szCs w:val="20"/>
          <w:lang w:val="en-US"/>
        </w:rPr>
        <w:t xml:space="preserve"> </w:t>
      </w:r>
      <w:r w:rsidR="00CB5A1B" w:rsidRPr="00F03340">
        <w:rPr>
          <w:rFonts w:ascii="Cambria" w:hAnsi="Cambria"/>
          <w:sz w:val="20"/>
          <w:szCs w:val="20"/>
          <w:lang w:val="en-US"/>
        </w:rPr>
        <w:t xml:space="preserve"> </w:t>
      </w:r>
      <w:r w:rsidR="002A38C2">
        <w:rPr>
          <w:rFonts w:ascii="Cambria" w:hAnsi="Cambria"/>
          <w:sz w:val="20"/>
          <w:szCs w:val="20"/>
          <w:lang w:val="en-US"/>
        </w:rPr>
        <w:t xml:space="preserve">As such, </w:t>
      </w:r>
      <w:r w:rsidR="00142CE6">
        <w:rPr>
          <w:rFonts w:ascii="Cambria" w:hAnsi="Cambria"/>
          <w:sz w:val="20"/>
          <w:szCs w:val="20"/>
          <w:lang w:val="en-US"/>
        </w:rPr>
        <w:t xml:space="preserve">reasoning </w:t>
      </w:r>
      <w:r w:rsidR="00674680">
        <w:rPr>
          <w:rFonts w:ascii="Cambria" w:hAnsi="Cambria"/>
          <w:sz w:val="20"/>
          <w:szCs w:val="20"/>
          <w:lang w:val="en-US"/>
        </w:rPr>
        <w:t>behind</w:t>
      </w:r>
      <w:r w:rsidR="00967703">
        <w:rPr>
          <w:rFonts w:ascii="Cambria" w:hAnsi="Cambria"/>
          <w:sz w:val="20"/>
          <w:szCs w:val="20"/>
          <w:lang w:val="en-US"/>
        </w:rPr>
        <w:t xml:space="preserve"> a ruling and certain administrative acts must </w:t>
      </w:r>
      <w:r w:rsidR="00142CE6">
        <w:rPr>
          <w:rFonts w:ascii="Cambria" w:hAnsi="Cambria"/>
          <w:sz w:val="20"/>
          <w:szCs w:val="20"/>
          <w:lang w:val="en-US"/>
        </w:rPr>
        <w:t>make it possible to know what facts, grounds and</w:t>
      </w:r>
      <w:r w:rsidR="00352861">
        <w:rPr>
          <w:rFonts w:ascii="Cambria" w:hAnsi="Cambria"/>
          <w:sz w:val="20"/>
          <w:szCs w:val="20"/>
          <w:lang w:val="en-US"/>
        </w:rPr>
        <w:t xml:space="preserve"> laws or regulations the official used as the basis for making the decision, and thus </w:t>
      </w:r>
      <w:proofErr w:type="gramStart"/>
      <w:r w:rsidR="00352861">
        <w:rPr>
          <w:rFonts w:ascii="Cambria" w:hAnsi="Cambria"/>
          <w:sz w:val="20"/>
          <w:szCs w:val="20"/>
          <w:lang w:val="en-US"/>
        </w:rPr>
        <w:t>be</w:t>
      </w:r>
      <w:proofErr w:type="gramEnd"/>
      <w:r w:rsidR="00352861">
        <w:rPr>
          <w:rFonts w:ascii="Cambria" w:hAnsi="Cambria"/>
          <w:sz w:val="20"/>
          <w:szCs w:val="20"/>
          <w:lang w:val="en-US"/>
        </w:rPr>
        <w:t xml:space="preserve"> able to rule out any indicia of arbitrariness.</w:t>
      </w:r>
      <w:r w:rsidR="00CB5A1B" w:rsidRPr="00F03340">
        <w:rPr>
          <w:rStyle w:val="FootnoteReference"/>
          <w:rFonts w:ascii="Cambria" w:eastAsiaTheme="majorEastAsia" w:hAnsi="Cambria"/>
          <w:sz w:val="20"/>
          <w:szCs w:val="20"/>
          <w:lang w:val="en-US"/>
        </w:rPr>
        <w:footnoteReference w:id="124"/>
      </w:r>
      <w:r w:rsidR="00CB5A1B" w:rsidRPr="00F03340">
        <w:rPr>
          <w:rFonts w:ascii="Cambria" w:hAnsi="Cambria"/>
          <w:sz w:val="20"/>
          <w:szCs w:val="20"/>
          <w:lang w:val="en-US"/>
        </w:rPr>
        <w:t xml:space="preserve"> </w:t>
      </w:r>
      <w:r w:rsidR="004268B6">
        <w:rPr>
          <w:rFonts w:ascii="Cambria" w:hAnsi="Cambria"/>
          <w:sz w:val="20"/>
          <w:szCs w:val="20"/>
          <w:lang w:val="en-US"/>
        </w:rPr>
        <w:t xml:space="preserve">Additionally, reasoned justification of decisions stands as proof to the parties that </w:t>
      </w:r>
      <w:r w:rsidR="006B3BA4">
        <w:rPr>
          <w:rFonts w:ascii="Cambria" w:hAnsi="Cambria"/>
          <w:sz w:val="20"/>
          <w:szCs w:val="20"/>
          <w:lang w:val="en-US"/>
        </w:rPr>
        <w:t xml:space="preserve">they have been heard and, in those instances that the decisions are appealable, provides them with an opportunity to criticize </w:t>
      </w:r>
      <w:r w:rsidR="00B3058F">
        <w:rPr>
          <w:rFonts w:ascii="Cambria" w:hAnsi="Cambria"/>
          <w:sz w:val="20"/>
          <w:szCs w:val="20"/>
          <w:lang w:val="en-US"/>
        </w:rPr>
        <w:t xml:space="preserve">the ruling and conduct further examination into the matter at issue before higher </w:t>
      </w:r>
      <w:r w:rsidR="00D9382C">
        <w:rPr>
          <w:rFonts w:ascii="Cambria" w:hAnsi="Cambria"/>
          <w:sz w:val="20"/>
          <w:szCs w:val="20"/>
          <w:lang w:val="en-US"/>
        </w:rPr>
        <w:t xml:space="preserve">decision-making </w:t>
      </w:r>
      <w:r w:rsidR="00B3058F">
        <w:rPr>
          <w:rFonts w:ascii="Cambria" w:hAnsi="Cambria"/>
          <w:sz w:val="20"/>
          <w:szCs w:val="20"/>
          <w:lang w:val="en-US"/>
        </w:rPr>
        <w:t>bodies.</w:t>
      </w:r>
      <w:r w:rsidR="00CB5A1B" w:rsidRPr="00F03340">
        <w:rPr>
          <w:rStyle w:val="FootnoteReference"/>
          <w:rFonts w:ascii="Cambria" w:eastAsiaTheme="majorEastAsia" w:hAnsi="Cambria"/>
          <w:sz w:val="20"/>
          <w:szCs w:val="20"/>
          <w:lang w:val="en-US"/>
        </w:rPr>
        <w:footnoteReference w:id="125"/>
      </w:r>
      <w:r w:rsidR="00CB5A1B" w:rsidRPr="00F03340">
        <w:rPr>
          <w:rFonts w:ascii="Cambria" w:hAnsi="Cambria"/>
          <w:sz w:val="20"/>
          <w:szCs w:val="20"/>
          <w:lang w:val="en-US"/>
        </w:rPr>
        <w:t xml:space="preserve"> </w:t>
      </w:r>
    </w:p>
    <w:p w14:paraId="3B060C5B" w14:textId="77777777" w:rsidR="00CB5A1B" w:rsidRPr="00F03340" w:rsidRDefault="00CB5A1B" w:rsidP="00FF3814">
      <w:pPr>
        <w:ind w:firstLine="720"/>
        <w:jc w:val="both"/>
        <w:rPr>
          <w:rFonts w:ascii="Cambria" w:hAnsi="Cambria"/>
          <w:sz w:val="20"/>
          <w:szCs w:val="20"/>
        </w:rPr>
      </w:pPr>
    </w:p>
    <w:p w14:paraId="7214C32A" w14:textId="1822BDB1" w:rsidR="00CB5A1B" w:rsidRPr="00F03340" w:rsidRDefault="007D6CC3"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Similarly, the IACHR has </w:t>
      </w:r>
      <w:r w:rsidR="00AC7AB7">
        <w:rPr>
          <w:rFonts w:ascii="Cambria" w:hAnsi="Cambria"/>
          <w:sz w:val="20"/>
          <w:szCs w:val="20"/>
          <w:lang w:val="en-US"/>
        </w:rPr>
        <w:t xml:space="preserve">held that there is an intrinsic relationship between </w:t>
      </w:r>
      <w:r w:rsidR="007070E4">
        <w:rPr>
          <w:rFonts w:ascii="Cambria" w:hAnsi="Cambria"/>
          <w:sz w:val="20"/>
          <w:szCs w:val="20"/>
          <w:lang w:val="en-US"/>
        </w:rPr>
        <w:t xml:space="preserve">the existence of </w:t>
      </w:r>
      <w:r w:rsidR="00AC7AB7">
        <w:rPr>
          <w:rFonts w:ascii="Cambria" w:hAnsi="Cambria"/>
          <w:sz w:val="20"/>
          <w:szCs w:val="20"/>
          <w:lang w:val="en-US"/>
        </w:rPr>
        <w:t xml:space="preserve">sufficient justification and the </w:t>
      </w:r>
      <w:r w:rsidR="007070E4">
        <w:rPr>
          <w:rFonts w:ascii="Cambria" w:hAnsi="Cambria"/>
          <w:sz w:val="20"/>
          <w:szCs w:val="20"/>
          <w:lang w:val="en-US"/>
        </w:rPr>
        <w:t xml:space="preserve">opportunity </w:t>
      </w:r>
      <w:r w:rsidR="00AC7AB7">
        <w:rPr>
          <w:rFonts w:ascii="Cambria" w:hAnsi="Cambria"/>
          <w:sz w:val="20"/>
          <w:szCs w:val="20"/>
          <w:lang w:val="en-US"/>
        </w:rPr>
        <w:t xml:space="preserve">to </w:t>
      </w:r>
      <w:r w:rsidR="00FC0853">
        <w:rPr>
          <w:rFonts w:ascii="Cambria" w:hAnsi="Cambria"/>
          <w:sz w:val="20"/>
          <w:szCs w:val="20"/>
          <w:lang w:val="en-US"/>
        </w:rPr>
        <w:t xml:space="preserve">challenge </w:t>
      </w:r>
      <w:r w:rsidR="00D02A70">
        <w:rPr>
          <w:rFonts w:ascii="Cambria" w:hAnsi="Cambria"/>
          <w:sz w:val="20"/>
          <w:szCs w:val="20"/>
          <w:lang w:val="en-US"/>
        </w:rPr>
        <w:t xml:space="preserve">decisions and </w:t>
      </w:r>
      <w:r w:rsidR="00AC7AB7">
        <w:rPr>
          <w:rFonts w:ascii="Cambria" w:hAnsi="Cambria"/>
          <w:sz w:val="20"/>
          <w:szCs w:val="20"/>
          <w:lang w:val="en-US"/>
        </w:rPr>
        <w:t xml:space="preserve">formulate an adequate defense </w:t>
      </w:r>
      <w:r w:rsidR="00927282">
        <w:rPr>
          <w:rFonts w:ascii="Cambria" w:hAnsi="Cambria"/>
          <w:sz w:val="20"/>
          <w:szCs w:val="20"/>
          <w:lang w:val="en-US"/>
        </w:rPr>
        <w:t>with</w:t>
      </w:r>
      <w:r w:rsidR="00AC7AB7">
        <w:rPr>
          <w:rFonts w:ascii="Cambria" w:hAnsi="Cambria"/>
          <w:sz w:val="20"/>
          <w:szCs w:val="20"/>
          <w:lang w:val="en-US"/>
        </w:rPr>
        <w:t xml:space="preserve">in the </w:t>
      </w:r>
      <w:r w:rsidR="00D37F22">
        <w:rPr>
          <w:rFonts w:ascii="Cambria" w:hAnsi="Cambria"/>
          <w:sz w:val="20"/>
          <w:szCs w:val="20"/>
          <w:lang w:val="en-US"/>
        </w:rPr>
        <w:t xml:space="preserve">framework </w:t>
      </w:r>
      <w:r w:rsidR="00AC7AB7">
        <w:rPr>
          <w:rFonts w:ascii="Cambria" w:hAnsi="Cambria"/>
          <w:sz w:val="20"/>
          <w:szCs w:val="20"/>
          <w:lang w:val="en-US"/>
        </w:rPr>
        <w:t>of subsequent</w:t>
      </w:r>
      <w:r w:rsidR="0010116C">
        <w:rPr>
          <w:rFonts w:ascii="Cambria" w:hAnsi="Cambria"/>
          <w:sz w:val="20"/>
          <w:szCs w:val="20"/>
          <w:lang w:val="en-US"/>
        </w:rPr>
        <w:t xml:space="preserve"> remedies</w:t>
      </w:r>
      <w:r w:rsidR="00AC7AB7">
        <w:rPr>
          <w:rFonts w:ascii="Cambria" w:hAnsi="Cambria"/>
          <w:sz w:val="20"/>
          <w:szCs w:val="20"/>
          <w:lang w:val="en-US"/>
        </w:rPr>
        <w:t>.</w:t>
      </w:r>
      <w:r w:rsidR="00CB5A1B" w:rsidRPr="00F03340">
        <w:rPr>
          <w:rFonts w:ascii="Cambria" w:hAnsi="Cambria"/>
          <w:sz w:val="20"/>
          <w:szCs w:val="20"/>
          <w:vertAlign w:val="superscript"/>
          <w:lang w:val="en-US"/>
        </w:rPr>
        <w:footnoteReference w:id="126"/>
      </w:r>
      <w:r w:rsidR="00CB5A1B" w:rsidRPr="00F03340">
        <w:rPr>
          <w:rFonts w:ascii="Cambria" w:hAnsi="Cambria"/>
          <w:sz w:val="20"/>
          <w:szCs w:val="20"/>
          <w:lang w:val="en-US"/>
        </w:rPr>
        <w:t xml:space="preserve"> </w:t>
      </w:r>
    </w:p>
    <w:p w14:paraId="219026BC" w14:textId="77777777" w:rsidR="00CB5A1B" w:rsidRPr="00F03340" w:rsidRDefault="00CB5A1B" w:rsidP="00FF3814">
      <w:pPr>
        <w:pStyle w:val="ListParagraph"/>
        <w:ind w:left="0" w:firstLine="720"/>
        <w:rPr>
          <w:sz w:val="20"/>
          <w:szCs w:val="20"/>
        </w:rPr>
      </w:pPr>
    </w:p>
    <w:p w14:paraId="322AB32B" w14:textId="0E305B05" w:rsidR="00CB5A1B" w:rsidRPr="00F03340" w:rsidRDefault="0034580C"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Based on the proven facts, Mrs.</w:t>
      </w:r>
      <w:r w:rsidR="00CB5A1B" w:rsidRPr="00F03340">
        <w:rPr>
          <w:rFonts w:ascii="Cambria" w:hAnsi="Cambria"/>
          <w:sz w:val="20"/>
          <w:szCs w:val="20"/>
          <w:lang w:val="en-US"/>
        </w:rPr>
        <w:t xml:space="preserve"> </w:t>
      </w:r>
      <w:proofErr w:type="spellStart"/>
      <w:r w:rsidR="00CB5A1B" w:rsidRPr="00F03340">
        <w:rPr>
          <w:rFonts w:ascii="Cambria" w:hAnsi="Cambria"/>
          <w:sz w:val="20"/>
          <w:szCs w:val="20"/>
          <w:lang w:val="en-US"/>
        </w:rPr>
        <w:t>Perrone</w:t>
      </w:r>
      <w:proofErr w:type="spellEnd"/>
      <w:r w:rsidR="00CB5A1B" w:rsidRPr="00F03340">
        <w:rPr>
          <w:rFonts w:ascii="Cambria" w:hAnsi="Cambria"/>
          <w:sz w:val="20"/>
          <w:szCs w:val="20"/>
          <w:lang w:val="en-US"/>
        </w:rPr>
        <w:t xml:space="preserve"> </w:t>
      </w:r>
      <w:r>
        <w:rPr>
          <w:rFonts w:ascii="Cambria" w:hAnsi="Cambria"/>
          <w:sz w:val="20"/>
          <w:szCs w:val="20"/>
          <w:lang w:val="en-US"/>
        </w:rPr>
        <w:t xml:space="preserve">and Mr. </w:t>
      </w:r>
      <w:proofErr w:type="spellStart"/>
      <w:r w:rsidR="00CB5A1B" w:rsidRPr="00F03340">
        <w:rPr>
          <w:rFonts w:ascii="Cambria" w:hAnsi="Cambria"/>
          <w:sz w:val="20"/>
          <w:szCs w:val="20"/>
          <w:lang w:val="en-US"/>
        </w:rPr>
        <w:t>Preckel</w:t>
      </w:r>
      <w:proofErr w:type="spellEnd"/>
      <w:r w:rsidR="00CB5A1B" w:rsidRPr="00F03340">
        <w:rPr>
          <w:rFonts w:ascii="Cambria" w:hAnsi="Cambria"/>
          <w:sz w:val="20"/>
          <w:szCs w:val="20"/>
          <w:lang w:val="en-US"/>
        </w:rPr>
        <w:t xml:space="preserve"> </w:t>
      </w:r>
      <w:r>
        <w:rPr>
          <w:rFonts w:ascii="Cambria" w:hAnsi="Cambria"/>
          <w:sz w:val="20"/>
          <w:szCs w:val="20"/>
          <w:lang w:val="en-US"/>
        </w:rPr>
        <w:t xml:space="preserve">pursued administrative and judicial remedies to </w:t>
      </w:r>
      <w:r w:rsidR="003819CB">
        <w:rPr>
          <w:rFonts w:ascii="Cambria" w:hAnsi="Cambria"/>
          <w:sz w:val="20"/>
          <w:szCs w:val="20"/>
          <w:lang w:val="en-US"/>
        </w:rPr>
        <w:t xml:space="preserve">request payment of lost wages and benefits for the time of their deprivation of </w:t>
      </w:r>
      <w:r w:rsidR="00F6641D">
        <w:rPr>
          <w:rFonts w:ascii="Cambria" w:hAnsi="Cambria"/>
          <w:sz w:val="20"/>
          <w:szCs w:val="20"/>
          <w:lang w:val="en-US"/>
        </w:rPr>
        <w:t xml:space="preserve">liberty and exile, respectively. </w:t>
      </w:r>
      <w:r w:rsidR="00E81A72">
        <w:rPr>
          <w:rFonts w:ascii="Cambria" w:hAnsi="Cambria"/>
          <w:sz w:val="20"/>
          <w:szCs w:val="20"/>
          <w:lang w:val="en-US"/>
        </w:rPr>
        <w:t xml:space="preserve">Both at the administrative and judicial levels, the </w:t>
      </w:r>
      <w:r w:rsidR="00E67181">
        <w:rPr>
          <w:rFonts w:ascii="Cambria" w:hAnsi="Cambria"/>
          <w:sz w:val="20"/>
          <w:szCs w:val="20"/>
          <w:lang w:val="en-US"/>
        </w:rPr>
        <w:t xml:space="preserve">peremptory </w:t>
      </w:r>
      <w:r w:rsidR="00E81A72">
        <w:rPr>
          <w:rFonts w:ascii="Cambria" w:hAnsi="Cambria"/>
          <w:sz w:val="20"/>
          <w:szCs w:val="20"/>
          <w:lang w:val="en-US"/>
        </w:rPr>
        <w:t>decisions</w:t>
      </w:r>
      <w:r w:rsidR="00333DAF">
        <w:rPr>
          <w:rFonts w:ascii="Cambria" w:hAnsi="Cambria"/>
          <w:sz w:val="20"/>
          <w:szCs w:val="20"/>
          <w:lang w:val="en-US"/>
        </w:rPr>
        <w:t xml:space="preserve"> denied the request based on Circular No. 5/77 of the General Secretariat of the Office of the President of the Nation, which establishes that payment of wages or salaries for periods of time in which public servants have not actually provided their services should not be made, unless an express provision of law so authorizes it. </w:t>
      </w:r>
    </w:p>
    <w:p w14:paraId="2B284D4B" w14:textId="77777777" w:rsidR="00CB5A1B" w:rsidRPr="00F03340" w:rsidRDefault="00CB5A1B" w:rsidP="00FF38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4429F376" w14:textId="600225A2" w:rsidR="00CB5A1B" w:rsidRPr="00F03340" w:rsidRDefault="00703ADC"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Commission notes that Mrs. </w:t>
      </w:r>
      <w:proofErr w:type="spellStart"/>
      <w:r>
        <w:rPr>
          <w:rFonts w:ascii="Cambria" w:hAnsi="Cambria"/>
          <w:sz w:val="20"/>
          <w:szCs w:val="20"/>
          <w:lang w:val="en-US"/>
        </w:rPr>
        <w:t>Perrone’s</w:t>
      </w:r>
      <w:proofErr w:type="spellEnd"/>
      <w:r>
        <w:rPr>
          <w:rFonts w:ascii="Cambria" w:hAnsi="Cambria"/>
          <w:sz w:val="20"/>
          <w:szCs w:val="20"/>
          <w:lang w:val="en-US"/>
        </w:rPr>
        <w:t xml:space="preserve"> and Mr. </w:t>
      </w:r>
      <w:proofErr w:type="spellStart"/>
      <w:r>
        <w:rPr>
          <w:rFonts w:ascii="Cambria" w:hAnsi="Cambria"/>
          <w:sz w:val="20"/>
          <w:szCs w:val="20"/>
          <w:lang w:val="en-US"/>
        </w:rPr>
        <w:t>Preckel’s</w:t>
      </w:r>
      <w:proofErr w:type="spellEnd"/>
      <w:r>
        <w:rPr>
          <w:rFonts w:ascii="Cambria" w:hAnsi="Cambria"/>
          <w:sz w:val="20"/>
          <w:szCs w:val="20"/>
          <w:lang w:val="en-US"/>
        </w:rPr>
        <w:t xml:space="preserve"> argument was that under Circular No. 5/77, payment of lost wages is indeed permitted when a provision of law so authorizes it. In support of this assertion, they cited that Article 14.c of the Rules on Leaves of Absence, Justifications and Exemptions of the Public Administration would be the provision of law that would authorize payment of lost wages, inasmuch as it allows for payment in “case of duly proven </w:t>
      </w:r>
      <w:r>
        <w:rPr>
          <w:rFonts w:ascii="Cambria" w:hAnsi="Cambria"/>
          <w:i/>
          <w:sz w:val="20"/>
          <w:szCs w:val="20"/>
          <w:lang w:val="en-US"/>
        </w:rPr>
        <w:t xml:space="preserve">force majeure.”  </w:t>
      </w:r>
      <w:r>
        <w:rPr>
          <w:rFonts w:ascii="Cambria" w:hAnsi="Cambria"/>
          <w:sz w:val="20"/>
          <w:szCs w:val="20"/>
          <w:lang w:val="en-US"/>
        </w:rPr>
        <w:t>The IACHR notes that both of the plaintiffs contended</w:t>
      </w:r>
      <w:r w:rsidR="001B7663">
        <w:rPr>
          <w:rFonts w:ascii="Cambria" w:hAnsi="Cambria"/>
          <w:sz w:val="20"/>
          <w:szCs w:val="20"/>
          <w:lang w:val="en-US"/>
        </w:rPr>
        <w:t xml:space="preserve"> that their arbitrary detention, which was</w:t>
      </w:r>
      <w:r w:rsidR="00CB5A1B" w:rsidRPr="00F03340">
        <w:rPr>
          <w:rFonts w:ascii="Cambria" w:hAnsi="Cambria"/>
          <w:sz w:val="20"/>
          <w:szCs w:val="20"/>
          <w:lang w:val="en-US"/>
        </w:rPr>
        <w:t xml:space="preserve"> </w:t>
      </w:r>
      <w:r>
        <w:rPr>
          <w:rFonts w:ascii="Cambria" w:hAnsi="Cambria"/>
          <w:sz w:val="20"/>
          <w:szCs w:val="20"/>
          <w:lang w:val="en-US"/>
        </w:rPr>
        <w:t>acknowledged by the State</w:t>
      </w:r>
      <w:r w:rsidR="001B7663">
        <w:rPr>
          <w:rFonts w:ascii="Cambria" w:hAnsi="Cambria"/>
          <w:sz w:val="20"/>
          <w:szCs w:val="20"/>
          <w:lang w:val="en-US"/>
        </w:rPr>
        <w:t xml:space="preserve">, </w:t>
      </w:r>
      <w:r>
        <w:rPr>
          <w:rFonts w:ascii="Cambria" w:hAnsi="Cambria"/>
          <w:sz w:val="20"/>
          <w:szCs w:val="20"/>
          <w:lang w:val="en-US"/>
        </w:rPr>
        <w:t xml:space="preserve">would be grounds to be counted as </w:t>
      </w:r>
      <w:r>
        <w:rPr>
          <w:rFonts w:ascii="Cambria" w:hAnsi="Cambria"/>
          <w:i/>
          <w:sz w:val="20"/>
          <w:szCs w:val="20"/>
          <w:lang w:val="en-US"/>
        </w:rPr>
        <w:t>force majeure.</w:t>
      </w:r>
      <w:r w:rsidR="00CB5A1B" w:rsidRPr="00F03340">
        <w:rPr>
          <w:rFonts w:ascii="Cambria" w:hAnsi="Cambria"/>
          <w:sz w:val="20"/>
          <w:szCs w:val="20"/>
          <w:lang w:val="en-US"/>
        </w:rPr>
        <w:t xml:space="preserve"> </w:t>
      </w:r>
    </w:p>
    <w:p w14:paraId="186DDF12" w14:textId="77777777" w:rsidR="00CB5A1B" w:rsidRPr="00F03340" w:rsidRDefault="00CB5A1B" w:rsidP="00CB5A1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n-US"/>
        </w:rPr>
      </w:pPr>
    </w:p>
    <w:p w14:paraId="4A1369EA" w14:textId="1A721AD9" w:rsidR="00CB5A1B" w:rsidRPr="00F03340" w:rsidRDefault="001271CE"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Without </w:t>
      </w:r>
      <w:r w:rsidR="00BF005E">
        <w:rPr>
          <w:rFonts w:ascii="Cambria" w:hAnsi="Cambria"/>
          <w:sz w:val="20"/>
          <w:szCs w:val="20"/>
          <w:lang w:val="en-US"/>
        </w:rPr>
        <w:t>getting into a determination as to whether this argument is correct or not, which would go beyond the competence of the IACHR</w:t>
      </w:r>
      <w:r w:rsidR="00290904">
        <w:rPr>
          <w:rFonts w:ascii="Cambria" w:hAnsi="Cambria"/>
          <w:sz w:val="20"/>
          <w:szCs w:val="20"/>
          <w:lang w:val="en-US"/>
        </w:rPr>
        <w:t>,</w:t>
      </w:r>
      <w:r w:rsidR="00BF005E">
        <w:rPr>
          <w:rFonts w:ascii="Cambria" w:hAnsi="Cambria"/>
          <w:sz w:val="20"/>
          <w:szCs w:val="20"/>
          <w:lang w:val="en-US"/>
        </w:rPr>
        <w:t xml:space="preserve"> inasmuch as it would be dealing with an issue of domestic law, the Commission notes that t</w:t>
      </w:r>
      <w:r w:rsidR="00F956FA">
        <w:rPr>
          <w:rFonts w:ascii="Cambria" w:hAnsi="Cambria"/>
          <w:sz w:val="20"/>
          <w:szCs w:val="20"/>
          <w:lang w:val="en-US"/>
        </w:rPr>
        <w:t xml:space="preserve">he argument was not </w:t>
      </w:r>
      <w:r w:rsidR="00E77F54">
        <w:rPr>
          <w:rFonts w:ascii="Cambria" w:hAnsi="Cambria"/>
          <w:sz w:val="20"/>
          <w:szCs w:val="20"/>
          <w:lang w:val="en-US"/>
        </w:rPr>
        <w:t xml:space="preserve">manifestly </w:t>
      </w:r>
      <w:r w:rsidR="00F956FA">
        <w:rPr>
          <w:rFonts w:ascii="Cambria" w:hAnsi="Cambria"/>
          <w:sz w:val="20"/>
          <w:szCs w:val="20"/>
          <w:lang w:val="en-US"/>
        </w:rPr>
        <w:t xml:space="preserve">unreasonable. </w:t>
      </w:r>
      <w:r w:rsidR="001820AC">
        <w:rPr>
          <w:rFonts w:ascii="Cambria" w:hAnsi="Cambria"/>
          <w:sz w:val="20"/>
          <w:szCs w:val="20"/>
          <w:lang w:val="en-US"/>
        </w:rPr>
        <w:t>This can be inferred from the fact that the Departmen</w:t>
      </w:r>
      <w:r w:rsidR="00430774">
        <w:rPr>
          <w:rFonts w:ascii="Cambria" w:hAnsi="Cambria"/>
          <w:sz w:val="20"/>
          <w:szCs w:val="20"/>
          <w:lang w:val="en-US"/>
        </w:rPr>
        <w:t>t of Legal Counsel of the DGI and</w:t>
      </w:r>
      <w:r w:rsidR="001820AC">
        <w:rPr>
          <w:rFonts w:ascii="Cambria" w:hAnsi="Cambria"/>
          <w:sz w:val="20"/>
          <w:szCs w:val="20"/>
          <w:lang w:val="en-US"/>
        </w:rPr>
        <w:t xml:space="preserve"> the Directorate of Technical and Legal Affairs of the Ministry of Economy, each issued advisory opinions supporting </w:t>
      </w:r>
      <w:r w:rsidR="003315F8">
        <w:rPr>
          <w:rFonts w:ascii="Cambria" w:hAnsi="Cambria"/>
          <w:sz w:val="20"/>
          <w:szCs w:val="20"/>
          <w:lang w:val="en-US"/>
        </w:rPr>
        <w:t xml:space="preserve">making </w:t>
      </w:r>
      <w:r w:rsidR="001820AC">
        <w:rPr>
          <w:rFonts w:ascii="Cambria" w:hAnsi="Cambria"/>
          <w:sz w:val="20"/>
          <w:szCs w:val="20"/>
          <w:lang w:val="en-US"/>
        </w:rPr>
        <w:t xml:space="preserve">payment </w:t>
      </w:r>
      <w:r w:rsidR="00F8003E">
        <w:rPr>
          <w:rFonts w:ascii="Cambria" w:hAnsi="Cambria"/>
          <w:sz w:val="20"/>
          <w:szCs w:val="20"/>
          <w:lang w:val="en-US"/>
        </w:rPr>
        <w:t xml:space="preserve">to </w:t>
      </w:r>
      <w:r w:rsidR="001820AC">
        <w:rPr>
          <w:rFonts w:ascii="Cambria" w:hAnsi="Cambria"/>
          <w:sz w:val="20"/>
          <w:szCs w:val="20"/>
          <w:lang w:val="en-US"/>
        </w:rPr>
        <w:t>Mrs.</w:t>
      </w:r>
      <w:r w:rsidR="000E68B3">
        <w:rPr>
          <w:rFonts w:ascii="Cambria" w:hAnsi="Cambria"/>
          <w:sz w:val="20"/>
          <w:szCs w:val="20"/>
          <w:lang w:val="en-US"/>
        </w:rPr>
        <w:t xml:space="preserve"> </w:t>
      </w:r>
      <w:proofErr w:type="spellStart"/>
      <w:r w:rsidR="000E68B3">
        <w:rPr>
          <w:rFonts w:ascii="Cambria" w:hAnsi="Cambria"/>
          <w:sz w:val="20"/>
          <w:szCs w:val="20"/>
          <w:lang w:val="en-US"/>
        </w:rPr>
        <w:t>Perrone</w:t>
      </w:r>
      <w:proofErr w:type="spellEnd"/>
      <w:r w:rsidR="000E68B3">
        <w:rPr>
          <w:rFonts w:ascii="Cambria" w:hAnsi="Cambria"/>
          <w:sz w:val="20"/>
          <w:szCs w:val="20"/>
          <w:lang w:val="en-US"/>
        </w:rPr>
        <w:t xml:space="preserve"> and M</w:t>
      </w:r>
      <w:r w:rsidR="001820AC">
        <w:rPr>
          <w:rFonts w:ascii="Cambria" w:hAnsi="Cambria"/>
          <w:sz w:val="20"/>
          <w:szCs w:val="20"/>
          <w:lang w:val="en-US"/>
        </w:rPr>
        <w:t xml:space="preserve">r. </w:t>
      </w:r>
      <w:proofErr w:type="spellStart"/>
      <w:r w:rsidR="001820AC">
        <w:rPr>
          <w:rFonts w:ascii="Cambria" w:hAnsi="Cambria"/>
          <w:sz w:val="20"/>
          <w:szCs w:val="20"/>
          <w:lang w:val="en-US"/>
        </w:rPr>
        <w:t>Preckel</w:t>
      </w:r>
      <w:proofErr w:type="spellEnd"/>
      <w:r w:rsidR="001820AC">
        <w:rPr>
          <w:rFonts w:ascii="Cambria" w:hAnsi="Cambria"/>
          <w:sz w:val="20"/>
          <w:szCs w:val="20"/>
          <w:lang w:val="en-US"/>
        </w:rPr>
        <w:t xml:space="preserve"> </w:t>
      </w:r>
      <w:r w:rsidR="00940490">
        <w:rPr>
          <w:rFonts w:ascii="Cambria" w:hAnsi="Cambria"/>
          <w:sz w:val="20"/>
          <w:szCs w:val="20"/>
          <w:lang w:val="en-US"/>
        </w:rPr>
        <w:t>of</w:t>
      </w:r>
      <w:r w:rsidR="00F8003E">
        <w:rPr>
          <w:rFonts w:ascii="Cambria" w:hAnsi="Cambria"/>
          <w:sz w:val="20"/>
          <w:szCs w:val="20"/>
          <w:lang w:val="en-US"/>
        </w:rPr>
        <w:t xml:space="preserve"> their lost wages for the time they were arbitrarily detained. The Commission finds that the</w:t>
      </w:r>
      <w:r w:rsidR="00121F68">
        <w:rPr>
          <w:rFonts w:ascii="Cambria" w:hAnsi="Cambria"/>
          <w:sz w:val="20"/>
          <w:szCs w:val="20"/>
          <w:lang w:val="en-US"/>
        </w:rPr>
        <w:t xml:space="preserve"> reasonableness of the argument, which is </w:t>
      </w:r>
      <w:r w:rsidR="00F8003E">
        <w:rPr>
          <w:rFonts w:ascii="Cambria" w:hAnsi="Cambria"/>
          <w:sz w:val="20"/>
          <w:szCs w:val="20"/>
          <w:lang w:val="en-US"/>
        </w:rPr>
        <w:t>backed by the aforementioned entities</w:t>
      </w:r>
      <w:r w:rsidR="00121F68">
        <w:rPr>
          <w:rFonts w:ascii="Cambria" w:hAnsi="Cambria"/>
          <w:sz w:val="20"/>
          <w:szCs w:val="20"/>
          <w:lang w:val="en-US"/>
        </w:rPr>
        <w:t>,</w:t>
      </w:r>
      <w:r w:rsidR="00CB5A1B" w:rsidRPr="00F03340">
        <w:rPr>
          <w:rFonts w:ascii="Cambria" w:hAnsi="Cambria"/>
          <w:sz w:val="20"/>
          <w:szCs w:val="20"/>
          <w:lang w:val="en-US"/>
        </w:rPr>
        <w:t xml:space="preserve"> </w:t>
      </w:r>
      <w:r w:rsidR="00F8003E">
        <w:rPr>
          <w:rFonts w:ascii="Cambria" w:hAnsi="Cambria"/>
          <w:sz w:val="20"/>
          <w:szCs w:val="20"/>
          <w:lang w:val="en-US"/>
        </w:rPr>
        <w:t>mak</w:t>
      </w:r>
      <w:r w:rsidR="00BD6578">
        <w:rPr>
          <w:rFonts w:ascii="Cambria" w:hAnsi="Cambria"/>
          <w:sz w:val="20"/>
          <w:szCs w:val="20"/>
          <w:lang w:val="en-US"/>
        </w:rPr>
        <w:t xml:space="preserve">es it all the more relevant to have </w:t>
      </w:r>
      <w:r w:rsidR="00F8003E">
        <w:rPr>
          <w:rFonts w:ascii="Cambria" w:hAnsi="Cambria"/>
          <w:sz w:val="20"/>
          <w:szCs w:val="20"/>
          <w:lang w:val="en-US"/>
        </w:rPr>
        <w:t xml:space="preserve">sufficient and adequate </w:t>
      </w:r>
      <w:r w:rsidR="00FE48D4">
        <w:rPr>
          <w:rFonts w:ascii="Cambria" w:hAnsi="Cambria"/>
          <w:sz w:val="20"/>
          <w:szCs w:val="20"/>
          <w:lang w:val="en-US"/>
        </w:rPr>
        <w:t xml:space="preserve">justification for finding </w:t>
      </w:r>
      <w:r w:rsidR="00355DE1">
        <w:rPr>
          <w:rFonts w:ascii="Cambria" w:hAnsi="Cambria"/>
          <w:sz w:val="20"/>
          <w:szCs w:val="20"/>
          <w:lang w:val="en-US"/>
        </w:rPr>
        <w:t>t</w:t>
      </w:r>
      <w:r w:rsidR="006360A5">
        <w:rPr>
          <w:rFonts w:ascii="Cambria" w:hAnsi="Cambria"/>
          <w:sz w:val="20"/>
          <w:szCs w:val="20"/>
          <w:lang w:val="en-US"/>
        </w:rPr>
        <w:t>hat this argument is groundless</w:t>
      </w:r>
      <w:r w:rsidR="00CB5A1B" w:rsidRPr="00F03340">
        <w:rPr>
          <w:rFonts w:ascii="Cambria" w:hAnsi="Cambria"/>
          <w:sz w:val="20"/>
          <w:szCs w:val="20"/>
          <w:lang w:val="en-US"/>
        </w:rPr>
        <w:t xml:space="preserve">. </w:t>
      </w:r>
    </w:p>
    <w:p w14:paraId="65D30E92" w14:textId="77777777" w:rsidR="00CB5A1B" w:rsidRPr="00F03340" w:rsidRDefault="00CB5A1B" w:rsidP="00FF3814">
      <w:pPr>
        <w:pStyle w:val="ListParagraph"/>
        <w:ind w:left="0" w:firstLine="720"/>
        <w:rPr>
          <w:sz w:val="20"/>
          <w:szCs w:val="20"/>
        </w:rPr>
      </w:pPr>
    </w:p>
    <w:p w14:paraId="6CE2EBB3" w14:textId="3B0FD23F" w:rsidR="00CB5A1B" w:rsidRPr="00F03340" w:rsidRDefault="00FB3DF4"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Commission notes that the administrative decisions of the DGI and of the Ministry of Economy merely declared the claim of Mrs. </w:t>
      </w:r>
      <w:proofErr w:type="spellStart"/>
      <w:r>
        <w:rPr>
          <w:rFonts w:ascii="Cambria" w:hAnsi="Cambria"/>
          <w:sz w:val="20"/>
          <w:szCs w:val="20"/>
          <w:lang w:val="en-US"/>
        </w:rPr>
        <w:t>Perrone</w:t>
      </w:r>
      <w:proofErr w:type="spellEnd"/>
      <w:r>
        <w:rPr>
          <w:rFonts w:ascii="Cambria" w:hAnsi="Cambria"/>
          <w:sz w:val="20"/>
          <w:szCs w:val="20"/>
          <w:lang w:val="en-US"/>
        </w:rPr>
        <w:t xml:space="preserve"> and Mr. </w:t>
      </w:r>
      <w:proofErr w:type="spellStart"/>
      <w:r>
        <w:rPr>
          <w:rFonts w:ascii="Cambria" w:hAnsi="Cambria"/>
          <w:sz w:val="20"/>
          <w:szCs w:val="20"/>
          <w:lang w:val="en-US"/>
        </w:rPr>
        <w:t>Preckel</w:t>
      </w:r>
      <w:proofErr w:type="spellEnd"/>
      <w:r>
        <w:rPr>
          <w:rFonts w:ascii="Cambria" w:hAnsi="Cambria"/>
          <w:sz w:val="20"/>
          <w:szCs w:val="20"/>
          <w:lang w:val="en-US"/>
        </w:rPr>
        <w:t xml:space="preserve"> to be groundless. The IACHR </w:t>
      </w:r>
      <w:r w:rsidR="00353DCA">
        <w:rPr>
          <w:rFonts w:ascii="Cambria" w:hAnsi="Cambria"/>
          <w:sz w:val="20"/>
          <w:szCs w:val="20"/>
          <w:lang w:val="en-US"/>
        </w:rPr>
        <w:t xml:space="preserve">notices </w:t>
      </w:r>
      <w:r>
        <w:rPr>
          <w:rFonts w:ascii="Cambria" w:hAnsi="Cambria"/>
          <w:sz w:val="20"/>
          <w:szCs w:val="20"/>
          <w:lang w:val="en-US"/>
        </w:rPr>
        <w:t>that in these decisions, no basis or grou</w:t>
      </w:r>
      <w:r w:rsidR="00A44E3C">
        <w:rPr>
          <w:rFonts w:ascii="Cambria" w:hAnsi="Cambria"/>
          <w:sz w:val="20"/>
          <w:szCs w:val="20"/>
          <w:lang w:val="en-US"/>
        </w:rPr>
        <w:t>nds were provided for rejecting the arguments put forth in favor of the plaintiffs in the advisory opinions issued by the above-referenced</w:t>
      </w:r>
      <w:r w:rsidR="00684FFA">
        <w:rPr>
          <w:rFonts w:ascii="Cambria" w:hAnsi="Cambria"/>
          <w:sz w:val="20"/>
          <w:szCs w:val="20"/>
          <w:lang w:val="en-US"/>
        </w:rPr>
        <w:t xml:space="preserve"> Directorates</w:t>
      </w:r>
      <w:r w:rsidR="00A44E3C">
        <w:rPr>
          <w:rFonts w:ascii="Cambria" w:hAnsi="Cambria"/>
          <w:sz w:val="20"/>
          <w:szCs w:val="20"/>
          <w:lang w:val="en-US"/>
        </w:rPr>
        <w:t xml:space="preserve">. </w:t>
      </w:r>
    </w:p>
    <w:p w14:paraId="58792B1C" w14:textId="77777777" w:rsidR="00CB5A1B" w:rsidRPr="00F03340" w:rsidRDefault="00CB5A1B" w:rsidP="00FF38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3B77BF64" w14:textId="03020F8E" w:rsidR="00CB5A1B" w:rsidRPr="00F03340" w:rsidRDefault="00E43079"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In the sphere of judicial remedies, the Com</w:t>
      </w:r>
      <w:r w:rsidR="00966E9F">
        <w:rPr>
          <w:rFonts w:ascii="Cambria" w:hAnsi="Cambria"/>
          <w:sz w:val="20"/>
          <w:szCs w:val="20"/>
          <w:lang w:val="en-US"/>
        </w:rPr>
        <w:t>mission notes that the decision</w:t>
      </w:r>
      <w:r w:rsidR="00257BCF">
        <w:rPr>
          <w:rFonts w:ascii="Cambria" w:hAnsi="Cambria"/>
          <w:sz w:val="20"/>
          <w:szCs w:val="20"/>
          <w:lang w:val="en-US"/>
        </w:rPr>
        <w:t>s</w:t>
      </w:r>
      <w:r>
        <w:rPr>
          <w:rFonts w:ascii="Cambria" w:hAnsi="Cambria"/>
          <w:sz w:val="20"/>
          <w:szCs w:val="20"/>
          <w:lang w:val="en-US"/>
        </w:rPr>
        <w:t xml:space="preserve"> issued by the Federal trial c</w:t>
      </w:r>
      <w:r w:rsidR="00257BCF">
        <w:rPr>
          <w:rFonts w:ascii="Cambria" w:hAnsi="Cambria"/>
          <w:sz w:val="20"/>
          <w:szCs w:val="20"/>
          <w:lang w:val="en-US"/>
        </w:rPr>
        <w:t>ourt Judge in February 1992 do</w:t>
      </w:r>
      <w:r>
        <w:rPr>
          <w:rFonts w:ascii="Cambria" w:hAnsi="Cambria"/>
          <w:sz w:val="20"/>
          <w:szCs w:val="20"/>
          <w:lang w:val="en-US"/>
        </w:rPr>
        <w:t xml:space="preserve"> not include any reference to the arguments put forth in the </w:t>
      </w:r>
      <w:r>
        <w:rPr>
          <w:rFonts w:ascii="Cambria" w:hAnsi="Cambria"/>
          <w:sz w:val="20"/>
          <w:szCs w:val="20"/>
          <w:lang w:val="en-US"/>
        </w:rPr>
        <w:lastRenderedPageBreak/>
        <w:t>complaints, particularly regarding the applicability of the concept of “</w:t>
      </w:r>
      <w:r>
        <w:rPr>
          <w:rFonts w:ascii="Cambria" w:hAnsi="Cambria"/>
          <w:i/>
          <w:sz w:val="20"/>
          <w:szCs w:val="20"/>
          <w:lang w:val="en-US"/>
        </w:rPr>
        <w:t xml:space="preserve">force </w:t>
      </w:r>
      <w:r w:rsidRPr="00E43079">
        <w:rPr>
          <w:rFonts w:ascii="Cambria" w:hAnsi="Cambria"/>
          <w:i/>
          <w:sz w:val="20"/>
          <w:szCs w:val="20"/>
          <w:lang w:val="en-US"/>
        </w:rPr>
        <w:t>majeure</w:t>
      </w:r>
      <w:r>
        <w:rPr>
          <w:rFonts w:ascii="Cambria" w:hAnsi="Cambria"/>
          <w:sz w:val="20"/>
          <w:szCs w:val="20"/>
          <w:lang w:val="en-US"/>
        </w:rPr>
        <w:t>” as provided for in Ar</w:t>
      </w:r>
      <w:r w:rsidR="001A262B">
        <w:rPr>
          <w:rFonts w:ascii="Cambria" w:hAnsi="Cambria"/>
          <w:sz w:val="20"/>
          <w:szCs w:val="20"/>
          <w:lang w:val="en-US"/>
        </w:rPr>
        <w:t>t</w:t>
      </w:r>
      <w:r>
        <w:rPr>
          <w:rFonts w:ascii="Cambria" w:hAnsi="Cambria"/>
          <w:sz w:val="20"/>
          <w:szCs w:val="20"/>
          <w:lang w:val="en-US"/>
        </w:rPr>
        <w:t xml:space="preserve">icle 14.c of the Rules on Leaves of Absence, Justifications and Exemptions of the National Public Administration. </w:t>
      </w:r>
    </w:p>
    <w:p w14:paraId="7BF64095" w14:textId="77777777" w:rsidR="00CB5A1B" w:rsidRPr="00F03340" w:rsidRDefault="00CB5A1B" w:rsidP="00FF38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31188B7E" w14:textId="766EFBDA" w:rsidR="00CB5A1B" w:rsidRPr="00F03340" w:rsidRDefault="00A9076A"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This failure to provide sufficient justification continued both in the judgment of the Chamber of Appeals of November 1992, in the case of Mr. </w:t>
      </w:r>
      <w:proofErr w:type="spellStart"/>
      <w:r>
        <w:rPr>
          <w:rFonts w:ascii="Cambria" w:hAnsi="Cambria"/>
          <w:sz w:val="20"/>
          <w:szCs w:val="20"/>
          <w:lang w:val="en-US"/>
        </w:rPr>
        <w:t>Preckel</w:t>
      </w:r>
      <w:proofErr w:type="spellEnd"/>
      <w:r>
        <w:rPr>
          <w:rFonts w:ascii="Cambria" w:hAnsi="Cambria"/>
          <w:sz w:val="20"/>
          <w:szCs w:val="20"/>
          <w:lang w:val="en-US"/>
        </w:rPr>
        <w:t xml:space="preserve">, as well as in the judgment of the Supreme Court of Justice of May 1996, in the case of Mrs. </w:t>
      </w:r>
      <w:proofErr w:type="spellStart"/>
      <w:r>
        <w:rPr>
          <w:rFonts w:ascii="Cambria" w:hAnsi="Cambria"/>
          <w:sz w:val="20"/>
          <w:szCs w:val="20"/>
          <w:lang w:val="en-US"/>
        </w:rPr>
        <w:t>Perrone</w:t>
      </w:r>
      <w:proofErr w:type="spellEnd"/>
      <w:r>
        <w:rPr>
          <w:rFonts w:ascii="Cambria" w:hAnsi="Cambria"/>
          <w:sz w:val="20"/>
          <w:szCs w:val="20"/>
          <w:lang w:val="en-US"/>
        </w:rPr>
        <w:t xml:space="preserve">. </w:t>
      </w:r>
      <w:r w:rsidR="00753B40">
        <w:rPr>
          <w:rFonts w:ascii="Cambria" w:hAnsi="Cambria"/>
          <w:sz w:val="20"/>
          <w:szCs w:val="20"/>
          <w:lang w:val="en-US"/>
        </w:rPr>
        <w:t xml:space="preserve">In these decisions, while the judicial authorities did mention the </w:t>
      </w:r>
      <w:r w:rsidR="001264DA">
        <w:rPr>
          <w:rFonts w:ascii="Cambria" w:hAnsi="Cambria"/>
          <w:sz w:val="20"/>
          <w:szCs w:val="20"/>
          <w:lang w:val="en-US"/>
        </w:rPr>
        <w:t xml:space="preserve">Rules on Leaves of Absence, Justifications and Exemptions of the National Public Administration, they only noted said normative body was not applicable as one of the exceptions established in Circular No. 5/77, and gave no reasons for reaching </w:t>
      </w:r>
      <w:r w:rsidR="00F40042">
        <w:rPr>
          <w:rFonts w:ascii="Cambria" w:hAnsi="Cambria"/>
          <w:sz w:val="20"/>
          <w:szCs w:val="20"/>
          <w:lang w:val="en-US"/>
        </w:rPr>
        <w:t>said conclusion</w:t>
      </w:r>
      <w:r w:rsidR="00CB5A1B" w:rsidRPr="00F03340">
        <w:rPr>
          <w:rFonts w:ascii="Cambria" w:hAnsi="Cambria"/>
          <w:sz w:val="20"/>
          <w:szCs w:val="20"/>
          <w:lang w:val="en-US"/>
        </w:rPr>
        <w:t>.</w:t>
      </w:r>
      <w:r w:rsidR="00F40042">
        <w:rPr>
          <w:rFonts w:ascii="Cambria" w:hAnsi="Cambria"/>
          <w:sz w:val="20"/>
          <w:szCs w:val="20"/>
          <w:lang w:val="en-US"/>
        </w:rPr>
        <w:t xml:space="preserve"> In particular, the IACHR notes that in said decisions no grounds were provided for the crux of the</w:t>
      </w:r>
      <w:r w:rsidR="00072570">
        <w:rPr>
          <w:rFonts w:ascii="Cambria" w:hAnsi="Cambria"/>
          <w:sz w:val="20"/>
          <w:szCs w:val="20"/>
          <w:lang w:val="en-US"/>
        </w:rPr>
        <w:t xml:space="preserve"> dispute</w:t>
      </w:r>
      <w:r w:rsidR="00F40042">
        <w:rPr>
          <w:rFonts w:ascii="Cambria" w:hAnsi="Cambria"/>
          <w:sz w:val="20"/>
          <w:szCs w:val="20"/>
          <w:lang w:val="en-US"/>
        </w:rPr>
        <w:t xml:space="preserve">, that is, in what way </w:t>
      </w:r>
      <w:proofErr w:type="gramStart"/>
      <w:r w:rsidR="00F40042">
        <w:rPr>
          <w:rFonts w:ascii="Cambria" w:hAnsi="Cambria"/>
          <w:sz w:val="20"/>
          <w:szCs w:val="20"/>
          <w:lang w:val="en-US"/>
        </w:rPr>
        <w:t>did the situation of arbitrary detention of both of the plaintiffs not constitute</w:t>
      </w:r>
      <w:proofErr w:type="gramEnd"/>
      <w:r w:rsidR="00F40042">
        <w:rPr>
          <w:rFonts w:ascii="Cambria" w:hAnsi="Cambria"/>
          <w:sz w:val="20"/>
          <w:szCs w:val="20"/>
          <w:lang w:val="en-US"/>
        </w:rPr>
        <w:t xml:space="preserve"> a “case of </w:t>
      </w:r>
      <w:r w:rsidR="00F40042">
        <w:rPr>
          <w:rFonts w:ascii="Cambria" w:hAnsi="Cambria"/>
          <w:i/>
          <w:sz w:val="20"/>
          <w:szCs w:val="20"/>
          <w:lang w:val="en-US"/>
        </w:rPr>
        <w:t xml:space="preserve">force </w:t>
      </w:r>
      <w:r w:rsidR="00F40042" w:rsidRPr="004814D9">
        <w:rPr>
          <w:rFonts w:ascii="Cambria" w:hAnsi="Cambria"/>
          <w:i/>
          <w:sz w:val="20"/>
          <w:szCs w:val="20"/>
          <w:lang w:val="en-US"/>
        </w:rPr>
        <w:t>majeure</w:t>
      </w:r>
      <w:r w:rsidR="00F40042">
        <w:rPr>
          <w:rFonts w:ascii="Cambria" w:hAnsi="Cambria"/>
          <w:sz w:val="20"/>
          <w:szCs w:val="20"/>
          <w:lang w:val="en-US"/>
        </w:rPr>
        <w:t xml:space="preserve">.” </w:t>
      </w:r>
      <w:r w:rsidR="007E1545">
        <w:rPr>
          <w:rFonts w:ascii="Cambria" w:hAnsi="Cambria"/>
          <w:sz w:val="20"/>
          <w:szCs w:val="20"/>
          <w:lang w:val="en-US"/>
        </w:rPr>
        <w:t>The Commission reiterates that in keeping with one of the due process guarantees, domestic authorities must examine “</w:t>
      </w:r>
      <w:r w:rsidR="00ED60C9">
        <w:rPr>
          <w:rFonts w:ascii="Cambria" w:hAnsi="Cambria"/>
          <w:sz w:val="20"/>
          <w:szCs w:val="20"/>
          <w:lang w:val="en-US"/>
        </w:rPr>
        <w:t xml:space="preserve">fully </w:t>
      </w:r>
      <w:r w:rsidR="007E1545">
        <w:rPr>
          <w:rFonts w:ascii="Cambria" w:hAnsi="Cambria"/>
          <w:sz w:val="20"/>
          <w:szCs w:val="20"/>
          <w:lang w:val="en-US"/>
        </w:rPr>
        <w:t>and</w:t>
      </w:r>
      <w:r w:rsidR="00ED60C9">
        <w:rPr>
          <w:rFonts w:ascii="Cambria" w:hAnsi="Cambria"/>
          <w:sz w:val="20"/>
          <w:szCs w:val="20"/>
          <w:lang w:val="en-US"/>
        </w:rPr>
        <w:t xml:space="preserve"> genuinely</w:t>
      </w:r>
      <w:r w:rsidR="007E1545">
        <w:rPr>
          <w:rFonts w:ascii="Cambria" w:hAnsi="Cambria"/>
          <w:sz w:val="20"/>
          <w:szCs w:val="20"/>
          <w:lang w:val="en-US"/>
        </w:rPr>
        <w:t xml:space="preserve">” the claims and arguments of the </w:t>
      </w:r>
      <w:r w:rsidR="00B27011">
        <w:rPr>
          <w:rFonts w:ascii="Cambria" w:hAnsi="Cambria"/>
          <w:sz w:val="20"/>
          <w:szCs w:val="20"/>
          <w:lang w:val="en-US"/>
        </w:rPr>
        <w:t xml:space="preserve">affected </w:t>
      </w:r>
      <w:r w:rsidR="007E1545">
        <w:rPr>
          <w:rFonts w:ascii="Cambria" w:hAnsi="Cambria"/>
          <w:sz w:val="20"/>
          <w:szCs w:val="20"/>
          <w:lang w:val="en-US"/>
        </w:rPr>
        <w:t>person,</w:t>
      </w:r>
      <w:r w:rsidR="00CB5A1B" w:rsidRPr="00F03340">
        <w:rPr>
          <w:rStyle w:val="FootnoteReference"/>
          <w:rFonts w:ascii="Cambria" w:eastAsiaTheme="majorEastAsia" w:hAnsi="Cambria"/>
          <w:sz w:val="20"/>
          <w:szCs w:val="20"/>
          <w:lang w:val="en-US"/>
        </w:rPr>
        <w:footnoteReference w:id="127"/>
      </w:r>
      <w:r w:rsidR="000947A4">
        <w:rPr>
          <w:rFonts w:ascii="Cambria" w:hAnsi="Cambria"/>
          <w:sz w:val="20"/>
          <w:szCs w:val="20"/>
          <w:lang w:val="en-US"/>
        </w:rPr>
        <w:t xml:space="preserve"> </w:t>
      </w:r>
      <w:r w:rsidR="006B1916">
        <w:rPr>
          <w:rFonts w:ascii="Cambria" w:hAnsi="Cambria"/>
          <w:sz w:val="20"/>
          <w:szCs w:val="20"/>
          <w:lang w:val="en-US"/>
        </w:rPr>
        <w:t>which has a special connection to the duty to provide sufficient and adequate justification of decisions, the content of whic</w:t>
      </w:r>
      <w:r w:rsidR="00A76A57">
        <w:rPr>
          <w:rFonts w:ascii="Cambria" w:hAnsi="Cambria"/>
          <w:sz w:val="20"/>
          <w:szCs w:val="20"/>
          <w:lang w:val="en-US"/>
        </w:rPr>
        <w:t>h was described above</w:t>
      </w:r>
      <w:r w:rsidR="00CB5A1B" w:rsidRPr="00F03340">
        <w:rPr>
          <w:rFonts w:ascii="Cambria" w:hAnsi="Cambria"/>
          <w:sz w:val="20"/>
          <w:szCs w:val="20"/>
          <w:lang w:val="en-US"/>
        </w:rPr>
        <w:t xml:space="preserve">. </w:t>
      </w:r>
    </w:p>
    <w:p w14:paraId="15AC21E4" w14:textId="77777777" w:rsidR="00CB5A1B" w:rsidRPr="00F03340" w:rsidRDefault="00CB5A1B" w:rsidP="00FF38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079CD563" w14:textId="58F5A3AB" w:rsidR="00CB5A1B" w:rsidRPr="00F03340" w:rsidRDefault="00722D80"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Lastly, the Commission notes that in both the administrative and judicial decisions, the context in which Elba Clotilde </w:t>
      </w:r>
      <w:proofErr w:type="spellStart"/>
      <w:r>
        <w:rPr>
          <w:rFonts w:ascii="Cambria" w:hAnsi="Cambria"/>
          <w:sz w:val="20"/>
          <w:szCs w:val="20"/>
          <w:lang w:val="en-US"/>
        </w:rPr>
        <w:t>Perrone</w:t>
      </w:r>
      <w:proofErr w:type="spellEnd"/>
      <w:r>
        <w:rPr>
          <w:rFonts w:ascii="Cambria" w:hAnsi="Cambria"/>
          <w:sz w:val="20"/>
          <w:szCs w:val="20"/>
          <w:lang w:val="en-US"/>
        </w:rPr>
        <w:t xml:space="preserve"> and Juan José </w:t>
      </w:r>
      <w:proofErr w:type="spellStart"/>
      <w:r>
        <w:rPr>
          <w:rFonts w:ascii="Cambria" w:hAnsi="Cambria"/>
          <w:sz w:val="20"/>
          <w:szCs w:val="20"/>
          <w:lang w:val="en-US"/>
        </w:rPr>
        <w:t>Preckel</w:t>
      </w:r>
      <w:proofErr w:type="spellEnd"/>
      <w:r>
        <w:rPr>
          <w:rFonts w:ascii="Cambria" w:hAnsi="Cambria"/>
          <w:sz w:val="20"/>
          <w:szCs w:val="20"/>
          <w:lang w:val="en-US"/>
        </w:rPr>
        <w:t xml:space="preserve"> made </w:t>
      </w:r>
      <w:r w:rsidR="00504A2C">
        <w:rPr>
          <w:rFonts w:ascii="Cambria" w:hAnsi="Cambria"/>
          <w:sz w:val="20"/>
          <w:szCs w:val="20"/>
          <w:lang w:val="en-US"/>
        </w:rPr>
        <w:t xml:space="preserve">their requests was not examined. </w:t>
      </w:r>
      <w:r w:rsidR="0004186B">
        <w:rPr>
          <w:rFonts w:ascii="Cambria" w:hAnsi="Cambria"/>
          <w:sz w:val="20"/>
          <w:szCs w:val="20"/>
          <w:lang w:val="en-US"/>
        </w:rPr>
        <w:t xml:space="preserve">Taking into consideration that their </w:t>
      </w:r>
      <w:r w:rsidR="004A5452">
        <w:rPr>
          <w:rFonts w:ascii="Cambria" w:hAnsi="Cambria"/>
          <w:sz w:val="20"/>
          <w:szCs w:val="20"/>
          <w:lang w:val="en-US"/>
        </w:rPr>
        <w:t xml:space="preserve">absence from work was a result of arbitrary detention and torture in the case of both victims, and of exile in the case of Mr. </w:t>
      </w:r>
      <w:proofErr w:type="spellStart"/>
      <w:r w:rsidR="004A5452">
        <w:rPr>
          <w:rFonts w:ascii="Cambria" w:hAnsi="Cambria"/>
          <w:sz w:val="20"/>
          <w:szCs w:val="20"/>
          <w:lang w:val="en-US"/>
        </w:rPr>
        <w:t>Preckel</w:t>
      </w:r>
      <w:proofErr w:type="spellEnd"/>
      <w:r w:rsidR="004A5452">
        <w:rPr>
          <w:rFonts w:ascii="Cambria" w:hAnsi="Cambria"/>
          <w:sz w:val="20"/>
          <w:szCs w:val="20"/>
          <w:lang w:val="en-US"/>
        </w:rPr>
        <w:t xml:space="preserve">, the Commission finds that the administrative and judicial authorities </w:t>
      </w:r>
      <w:r w:rsidR="00535C7B">
        <w:rPr>
          <w:rFonts w:ascii="Cambria" w:hAnsi="Cambria"/>
          <w:sz w:val="20"/>
          <w:szCs w:val="20"/>
          <w:lang w:val="en-US"/>
        </w:rPr>
        <w:t xml:space="preserve">were obligated to consider </w:t>
      </w:r>
      <w:r w:rsidR="00E0512B">
        <w:rPr>
          <w:rFonts w:ascii="Cambria" w:hAnsi="Cambria"/>
          <w:sz w:val="20"/>
          <w:szCs w:val="20"/>
          <w:lang w:val="en-US"/>
        </w:rPr>
        <w:t xml:space="preserve">in their decisions that the claim arose from and was related to the effects of serious human rights violations. </w:t>
      </w:r>
      <w:r w:rsidR="00760217">
        <w:rPr>
          <w:rFonts w:ascii="Cambria" w:hAnsi="Cambria"/>
          <w:sz w:val="20"/>
          <w:szCs w:val="20"/>
          <w:lang w:val="en-US"/>
        </w:rPr>
        <w:t xml:space="preserve">On the contrary, the approach </w:t>
      </w:r>
      <w:r w:rsidR="00313FD3">
        <w:rPr>
          <w:rFonts w:ascii="Cambria" w:hAnsi="Cambria"/>
          <w:sz w:val="20"/>
          <w:szCs w:val="20"/>
          <w:lang w:val="en-US"/>
        </w:rPr>
        <w:t xml:space="preserve">taken </w:t>
      </w:r>
      <w:r w:rsidR="00760217">
        <w:rPr>
          <w:rFonts w:ascii="Cambria" w:hAnsi="Cambria"/>
          <w:sz w:val="20"/>
          <w:szCs w:val="20"/>
          <w:lang w:val="en-US"/>
        </w:rPr>
        <w:t xml:space="preserve">by all of the decision-making bodies was </w:t>
      </w:r>
      <w:r w:rsidR="00552522">
        <w:rPr>
          <w:rFonts w:ascii="Cambria" w:hAnsi="Cambria"/>
          <w:sz w:val="20"/>
          <w:szCs w:val="20"/>
          <w:lang w:val="en-US"/>
        </w:rPr>
        <w:t xml:space="preserve">to regard </w:t>
      </w:r>
      <w:r w:rsidR="00760217">
        <w:rPr>
          <w:rFonts w:ascii="Cambria" w:hAnsi="Cambria"/>
          <w:sz w:val="20"/>
          <w:szCs w:val="20"/>
          <w:lang w:val="en-US"/>
        </w:rPr>
        <w:t xml:space="preserve">the case </w:t>
      </w:r>
      <w:r w:rsidR="006419EC">
        <w:rPr>
          <w:rFonts w:ascii="Cambria" w:hAnsi="Cambria"/>
          <w:sz w:val="20"/>
          <w:szCs w:val="20"/>
          <w:lang w:val="en-US"/>
        </w:rPr>
        <w:t xml:space="preserve">as </w:t>
      </w:r>
      <w:r w:rsidR="00760217">
        <w:rPr>
          <w:rFonts w:ascii="Cambria" w:hAnsi="Cambria"/>
          <w:sz w:val="20"/>
          <w:szCs w:val="20"/>
          <w:lang w:val="en-US"/>
        </w:rPr>
        <w:t xml:space="preserve">an ordinary labor claim. </w:t>
      </w:r>
      <w:r w:rsidR="000930BE">
        <w:rPr>
          <w:rFonts w:ascii="Cambria" w:hAnsi="Cambria"/>
          <w:sz w:val="20"/>
          <w:szCs w:val="20"/>
          <w:lang w:val="en-US"/>
        </w:rPr>
        <w:t xml:space="preserve">The IACHR </w:t>
      </w:r>
      <w:r w:rsidR="00BF517A">
        <w:rPr>
          <w:rFonts w:ascii="Cambria" w:hAnsi="Cambria"/>
          <w:sz w:val="20"/>
          <w:szCs w:val="20"/>
          <w:lang w:val="en-US"/>
        </w:rPr>
        <w:t xml:space="preserve">finds that it was relevant for the authorities to take these facts into account when issuing their </w:t>
      </w:r>
      <w:r w:rsidR="008545A0">
        <w:rPr>
          <w:rFonts w:ascii="Cambria" w:hAnsi="Cambria"/>
          <w:sz w:val="20"/>
          <w:szCs w:val="20"/>
          <w:lang w:val="en-US"/>
        </w:rPr>
        <w:t xml:space="preserve">decisions. </w:t>
      </w:r>
    </w:p>
    <w:p w14:paraId="26B2FB3A" w14:textId="77777777" w:rsidR="00CB5A1B" w:rsidRPr="00F03340" w:rsidRDefault="00CB5A1B" w:rsidP="00FF3814">
      <w:pPr>
        <w:pStyle w:val="ListParagraph"/>
        <w:ind w:left="0" w:firstLine="720"/>
        <w:rPr>
          <w:sz w:val="20"/>
          <w:szCs w:val="20"/>
        </w:rPr>
      </w:pPr>
    </w:p>
    <w:p w14:paraId="3B5CA5C1" w14:textId="48993EAF" w:rsidR="00CB5A1B" w:rsidRPr="00F03340" w:rsidRDefault="008B5AF3"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Based on the foregoing considerations, the IACHR concludes that the judicial and administrative authorities violated the right to sufficient and adequat</w:t>
      </w:r>
      <w:r w:rsidR="00BD6B93">
        <w:rPr>
          <w:rFonts w:ascii="Cambria" w:hAnsi="Cambria"/>
          <w:sz w:val="20"/>
          <w:szCs w:val="20"/>
          <w:lang w:val="en-US"/>
        </w:rPr>
        <w:t xml:space="preserve">e justification of decision, </w:t>
      </w:r>
      <w:r>
        <w:rPr>
          <w:rFonts w:ascii="Cambria" w:hAnsi="Cambria"/>
          <w:sz w:val="20"/>
          <w:szCs w:val="20"/>
          <w:lang w:val="en-US"/>
        </w:rPr>
        <w:t xml:space="preserve">established as one of the due process guarantees enshrined in Article 8.1 of the American Convention, in connection with Article 1.1 of the same instrument, to the detriment of Elba Clotilde </w:t>
      </w:r>
      <w:proofErr w:type="spellStart"/>
      <w:r>
        <w:rPr>
          <w:rFonts w:ascii="Cambria" w:hAnsi="Cambria"/>
          <w:sz w:val="20"/>
          <w:szCs w:val="20"/>
          <w:lang w:val="en-US"/>
        </w:rPr>
        <w:t>Perrone</w:t>
      </w:r>
      <w:proofErr w:type="spellEnd"/>
      <w:r>
        <w:rPr>
          <w:rFonts w:ascii="Cambria" w:hAnsi="Cambria"/>
          <w:sz w:val="20"/>
          <w:szCs w:val="20"/>
          <w:lang w:val="en-US"/>
        </w:rPr>
        <w:t xml:space="preserve"> and</w:t>
      </w:r>
      <w:r w:rsidR="00CB5A1B" w:rsidRPr="00F03340">
        <w:rPr>
          <w:rFonts w:ascii="Cambria" w:hAnsi="Cambria"/>
          <w:sz w:val="20"/>
          <w:szCs w:val="20"/>
          <w:lang w:val="en-US"/>
        </w:rPr>
        <w:t xml:space="preserve"> Juan José </w:t>
      </w:r>
      <w:proofErr w:type="spellStart"/>
      <w:r w:rsidR="00CB5A1B" w:rsidRPr="00F03340">
        <w:rPr>
          <w:rFonts w:ascii="Cambria" w:hAnsi="Cambria"/>
          <w:sz w:val="20"/>
          <w:szCs w:val="20"/>
          <w:lang w:val="en-US"/>
        </w:rPr>
        <w:t>Preckel</w:t>
      </w:r>
      <w:proofErr w:type="spellEnd"/>
      <w:r w:rsidR="00CB5A1B" w:rsidRPr="00F03340">
        <w:rPr>
          <w:rFonts w:ascii="Cambria" w:hAnsi="Cambria"/>
          <w:sz w:val="20"/>
          <w:szCs w:val="20"/>
          <w:lang w:val="en-US"/>
        </w:rPr>
        <w:t xml:space="preserve">. </w:t>
      </w:r>
      <w:r w:rsidR="00A868BB">
        <w:rPr>
          <w:rFonts w:ascii="Cambria" w:hAnsi="Cambria"/>
          <w:sz w:val="20"/>
          <w:szCs w:val="20"/>
          <w:lang w:val="en-US"/>
        </w:rPr>
        <w:t>Consequently, because</w:t>
      </w:r>
      <w:r w:rsidR="00830E8C">
        <w:rPr>
          <w:rFonts w:ascii="Cambria" w:hAnsi="Cambria"/>
          <w:sz w:val="20"/>
          <w:szCs w:val="20"/>
          <w:lang w:val="en-US"/>
        </w:rPr>
        <w:t xml:space="preserve"> this guarantee of due process</w:t>
      </w:r>
      <w:r w:rsidR="00A868BB">
        <w:rPr>
          <w:rFonts w:ascii="Cambria" w:hAnsi="Cambria"/>
          <w:sz w:val="20"/>
          <w:szCs w:val="20"/>
          <w:lang w:val="en-US"/>
        </w:rPr>
        <w:t xml:space="preserve"> in </w:t>
      </w:r>
      <w:r w:rsidR="002748C2">
        <w:rPr>
          <w:rFonts w:ascii="Cambria" w:hAnsi="Cambria"/>
          <w:sz w:val="20"/>
          <w:szCs w:val="20"/>
          <w:lang w:val="en-US"/>
        </w:rPr>
        <w:t>decisions</w:t>
      </w:r>
      <w:r w:rsidR="00D86DFC">
        <w:rPr>
          <w:rFonts w:ascii="Cambria" w:hAnsi="Cambria"/>
          <w:sz w:val="20"/>
          <w:szCs w:val="20"/>
          <w:lang w:val="en-US"/>
        </w:rPr>
        <w:t xml:space="preserve"> on domestic remedies</w:t>
      </w:r>
      <w:r w:rsidR="00A868BB">
        <w:rPr>
          <w:rFonts w:ascii="Cambria" w:hAnsi="Cambria"/>
          <w:sz w:val="20"/>
          <w:szCs w:val="20"/>
          <w:lang w:val="en-US"/>
        </w:rPr>
        <w:t xml:space="preserve"> has been violated,</w:t>
      </w:r>
      <w:r w:rsidR="00D86DFC">
        <w:rPr>
          <w:rFonts w:ascii="Cambria" w:hAnsi="Cambria"/>
          <w:sz w:val="20"/>
          <w:szCs w:val="20"/>
          <w:lang w:val="en-US"/>
        </w:rPr>
        <w:t xml:space="preserve"> </w:t>
      </w:r>
      <w:r w:rsidR="00C861F1">
        <w:rPr>
          <w:rFonts w:ascii="Cambria" w:hAnsi="Cambria"/>
          <w:sz w:val="20"/>
          <w:szCs w:val="20"/>
          <w:lang w:val="en-US"/>
        </w:rPr>
        <w:t xml:space="preserve">the Commission concludes that this has also constituted a violation of the right to judicial protection, as established in Article 25.1 of the Convention, in connection with Article 1.1 of the same instrument. </w:t>
      </w:r>
    </w:p>
    <w:p w14:paraId="6C4FB41A" w14:textId="77777777" w:rsidR="00CB5A1B" w:rsidRPr="00F03340" w:rsidRDefault="00CB5A1B" w:rsidP="00FF38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48BD453A" w14:textId="07166735" w:rsidR="00CB5A1B" w:rsidRPr="00F03340" w:rsidRDefault="00585340" w:rsidP="00CB5A1B">
      <w:pPr>
        <w:pStyle w:val="Heading1"/>
        <w:tabs>
          <w:tab w:val="left" w:pos="1440"/>
        </w:tabs>
        <w:ind w:left="720" w:firstLine="0"/>
        <w:rPr>
          <w:lang w:val="en-US"/>
        </w:rPr>
      </w:pPr>
      <w:bookmarkStart w:id="37" w:name="_Toc476667859"/>
      <w:r>
        <w:rPr>
          <w:lang w:val="en-US"/>
        </w:rPr>
        <w:t>CONCLUSION</w:t>
      </w:r>
      <w:r w:rsidR="00CB5A1B" w:rsidRPr="00F03340">
        <w:rPr>
          <w:lang w:val="en-US"/>
        </w:rPr>
        <w:t>S</w:t>
      </w:r>
      <w:bookmarkEnd w:id="37"/>
    </w:p>
    <w:p w14:paraId="20159E9C" w14:textId="77777777" w:rsidR="00CB5A1B" w:rsidRPr="00F03340" w:rsidRDefault="00CB5A1B" w:rsidP="00CB5A1B"/>
    <w:p w14:paraId="787286A8" w14:textId="72B9103E" w:rsidR="00CB5A1B" w:rsidRPr="00F03340" w:rsidRDefault="00585340"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In view of the preceding considerations of fact and law</w:t>
      </w:r>
      <w:r w:rsidR="00FE3D60">
        <w:rPr>
          <w:rFonts w:ascii="Cambria" w:hAnsi="Cambria"/>
          <w:sz w:val="20"/>
          <w:szCs w:val="20"/>
          <w:lang w:val="en-US"/>
        </w:rPr>
        <w:t xml:space="preserve">, the Commission concludes that the State of Argentina is responsible for the violation of the right to a fair trial and judicial protection, enshrined in Articles 8.1 and 25.1 of the American Convention, in connection with the obligations set forth in Article 1.1 of the same instrument, to the detriment of Elba Clotilde </w:t>
      </w:r>
      <w:proofErr w:type="spellStart"/>
      <w:r w:rsidR="00FE3D60">
        <w:rPr>
          <w:rFonts w:ascii="Cambria" w:hAnsi="Cambria"/>
          <w:sz w:val="20"/>
          <w:szCs w:val="20"/>
          <w:lang w:val="en-US"/>
        </w:rPr>
        <w:t>Perrone</w:t>
      </w:r>
      <w:proofErr w:type="spellEnd"/>
      <w:r w:rsidR="00FE3D60">
        <w:rPr>
          <w:rFonts w:ascii="Cambria" w:hAnsi="Cambria"/>
          <w:sz w:val="20"/>
          <w:szCs w:val="20"/>
          <w:lang w:val="en-US"/>
        </w:rPr>
        <w:t xml:space="preserve"> and</w:t>
      </w:r>
      <w:r w:rsidR="00CB5A1B" w:rsidRPr="00F03340">
        <w:rPr>
          <w:rFonts w:ascii="Cambria" w:hAnsi="Cambria"/>
          <w:sz w:val="20"/>
          <w:szCs w:val="20"/>
          <w:lang w:val="en-US"/>
        </w:rPr>
        <w:t xml:space="preserve"> Juan José </w:t>
      </w:r>
      <w:proofErr w:type="spellStart"/>
      <w:r w:rsidR="00CB5A1B" w:rsidRPr="00F03340">
        <w:rPr>
          <w:rFonts w:ascii="Cambria" w:hAnsi="Cambria"/>
          <w:sz w:val="20"/>
          <w:szCs w:val="20"/>
          <w:lang w:val="en-US"/>
        </w:rPr>
        <w:t>Preckel</w:t>
      </w:r>
      <w:proofErr w:type="spellEnd"/>
      <w:r w:rsidR="00CB5A1B" w:rsidRPr="00F03340">
        <w:rPr>
          <w:rFonts w:ascii="Cambria" w:hAnsi="Cambria"/>
          <w:sz w:val="20"/>
          <w:szCs w:val="20"/>
          <w:lang w:val="en-US"/>
        </w:rPr>
        <w:t xml:space="preserve">.  </w:t>
      </w:r>
    </w:p>
    <w:p w14:paraId="5CA4DFE1" w14:textId="77777777" w:rsidR="00CB5A1B" w:rsidRPr="00F03340" w:rsidRDefault="00CB5A1B" w:rsidP="00FF38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14:paraId="3C2D9687" w14:textId="424CA25E" w:rsidR="00CB5A1B" w:rsidRPr="00F03340" w:rsidRDefault="0084706C"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As to the rights established in the other provisions included in the admissibility report, the Commission finds that there is not sufficient evidence to establish international responsibility of the Argentine State with regard to them. </w:t>
      </w:r>
    </w:p>
    <w:p w14:paraId="3BF48013" w14:textId="77777777" w:rsidR="00CB5A1B" w:rsidRPr="00F03340" w:rsidRDefault="00CB5A1B" w:rsidP="00CB5A1B"/>
    <w:p w14:paraId="5AE0E7C3" w14:textId="6D178FD3" w:rsidR="00CB5A1B" w:rsidRPr="00F03340" w:rsidRDefault="00081C92" w:rsidP="00CB5A1B">
      <w:pPr>
        <w:pStyle w:val="Heading1"/>
        <w:tabs>
          <w:tab w:val="left" w:pos="1440"/>
        </w:tabs>
        <w:ind w:left="720" w:firstLine="0"/>
        <w:rPr>
          <w:lang w:val="en-US"/>
        </w:rPr>
      </w:pPr>
      <w:bookmarkStart w:id="38" w:name="_Toc476667860"/>
      <w:bookmarkStart w:id="39" w:name="_GoBack"/>
      <w:bookmarkEnd w:id="39"/>
      <w:r>
        <w:rPr>
          <w:lang w:val="en-US"/>
        </w:rPr>
        <w:t>RECOMMENDATION</w:t>
      </w:r>
      <w:r w:rsidR="00CB5A1B" w:rsidRPr="00F03340">
        <w:rPr>
          <w:lang w:val="en-US"/>
        </w:rPr>
        <w:t>S</w:t>
      </w:r>
      <w:bookmarkEnd w:id="38"/>
    </w:p>
    <w:p w14:paraId="01280720" w14:textId="77777777" w:rsidR="00CB5A1B" w:rsidRPr="00F03340" w:rsidRDefault="00CB5A1B" w:rsidP="00CB5A1B">
      <w:pPr>
        <w:rPr>
          <w:rFonts w:ascii="Cambria" w:hAnsi="Cambria"/>
          <w:sz w:val="20"/>
          <w:szCs w:val="20"/>
        </w:rPr>
      </w:pPr>
    </w:p>
    <w:p w14:paraId="77A5FD96" w14:textId="5023EF56" w:rsidR="00CB5A1B" w:rsidRPr="00F03340" w:rsidRDefault="00472848" w:rsidP="00FF381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
        <w:jc w:val="both"/>
        <w:rPr>
          <w:rFonts w:ascii="Cambria" w:hAnsi="Cambria"/>
          <w:sz w:val="20"/>
          <w:szCs w:val="20"/>
          <w:lang w:val="en-US"/>
        </w:rPr>
      </w:pPr>
      <w:r>
        <w:rPr>
          <w:rFonts w:ascii="Cambria" w:hAnsi="Cambria"/>
          <w:sz w:val="20"/>
          <w:szCs w:val="20"/>
          <w:lang w:val="en-US"/>
        </w:rPr>
        <w:t xml:space="preserve">Based on the foregoing conclusions, </w:t>
      </w:r>
    </w:p>
    <w:p w14:paraId="35FE4EB7" w14:textId="77777777" w:rsidR="00CB5A1B" w:rsidRPr="00F03340" w:rsidRDefault="00CB5A1B" w:rsidP="00CB5A1B">
      <w:pPr>
        <w:rPr>
          <w:rFonts w:ascii="Cambria" w:hAnsi="Cambria"/>
          <w:sz w:val="20"/>
          <w:szCs w:val="20"/>
        </w:rPr>
      </w:pPr>
    </w:p>
    <w:p w14:paraId="54334628" w14:textId="77777777" w:rsidR="002F4905" w:rsidRDefault="002F4905" w:rsidP="002F4905">
      <w:pPr>
        <w:pStyle w:val="BodyTextIndent"/>
        <w:ind w:left="0" w:firstLine="0"/>
        <w:jc w:val="center"/>
        <w:rPr>
          <w:rFonts w:ascii="Cambria" w:hAnsi="Cambria"/>
          <w:b/>
          <w:sz w:val="20"/>
          <w:szCs w:val="20"/>
          <w:lang w:val="en-US"/>
        </w:rPr>
      </w:pPr>
      <w:r>
        <w:rPr>
          <w:rFonts w:ascii="Cambria" w:hAnsi="Cambria"/>
          <w:b/>
          <w:sz w:val="20"/>
          <w:szCs w:val="20"/>
          <w:lang w:val="en-US"/>
        </w:rPr>
        <w:t xml:space="preserve">THE INTER-AMERICAN COMMISSION ON HUMAN RIGHTS </w:t>
      </w:r>
    </w:p>
    <w:p w14:paraId="4AB2F833" w14:textId="4E17586D" w:rsidR="00CB5A1B" w:rsidRPr="00F03340" w:rsidRDefault="002F4905" w:rsidP="002F4905">
      <w:pPr>
        <w:pStyle w:val="BodyTextIndent"/>
        <w:ind w:left="0" w:firstLine="0"/>
        <w:jc w:val="center"/>
        <w:rPr>
          <w:rFonts w:ascii="Cambria" w:hAnsi="Cambria"/>
          <w:b/>
          <w:sz w:val="20"/>
          <w:szCs w:val="20"/>
          <w:lang w:val="en-US"/>
        </w:rPr>
      </w:pPr>
      <w:r>
        <w:rPr>
          <w:rFonts w:ascii="Cambria" w:hAnsi="Cambria"/>
          <w:b/>
          <w:sz w:val="20"/>
          <w:szCs w:val="20"/>
          <w:lang w:val="en-US"/>
        </w:rPr>
        <w:t xml:space="preserve">RECOMMENDS THE STATE OF ARGENTINA TO </w:t>
      </w:r>
    </w:p>
    <w:p w14:paraId="4EE8A25B" w14:textId="77777777" w:rsidR="00CB5A1B" w:rsidRPr="00F03340" w:rsidRDefault="00CB5A1B" w:rsidP="00CB5A1B">
      <w:pPr>
        <w:pStyle w:val="BodyTextIndent"/>
        <w:ind w:left="0" w:firstLine="0"/>
        <w:jc w:val="center"/>
        <w:rPr>
          <w:rFonts w:ascii="Cambria" w:hAnsi="Cambria"/>
          <w:b/>
          <w:sz w:val="20"/>
          <w:szCs w:val="20"/>
          <w:lang w:val="en-US"/>
        </w:rPr>
      </w:pPr>
    </w:p>
    <w:p w14:paraId="4DA95121" w14:textId="3C9AC1A8" w:rsidR="00CB5A1B" w:rsidRPr="00F03340" w:rsidRDefault="00587FD0" w:rsidP="00FF381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hAnsi="Cambria" w:cs="Arial"/>
          <w:sz w:val="20"/>
          <w:szCs w:val="20"/>
        </w:rPr>
      </w:pPr>
      <w:r>
        <w:rPr>
          <w:rFonts w:ascii="Cambria" w:hAnsi="Cambria" w:cs="Arial"/>
          <w:sz w:val="20"/>
          <w:szCs w:val="20"/>
        </w:rPr>
        <w:t>Provide for</w:t>
      </w:r>
      <w:r w:rsidR="00B037F0">
        <w:rPr>
          <w:rFonts w:ascii="Cambria" w:hAnsi="Cambria" w:cs="Arial"/>
          <w:sz w:val="20"/>
          <w:szCs w:val="20"/>
        </w:rPr>
        <w:t xml:space="preserve"> the necessary measures to make effective judicial recourse available to</w:t>
      </w:r>
      <w:r w:rsidR="00922B7C">
        <w:rPr>
          <w:rFonts w:ascii="Cambria" w:hAnsi="Cambria" w:cs="Arial"/>
          <w:sz w:val="20"/>
          <w:szCs w:val="20"/>
        </w:rPr>
        <w:t xml:space="preserve"> Elba Clotilde </w:t>
      </w:r>
      <w:proofErr w:type="spellStart"/>
      <w:r w:rsidR="00922B7C">
        <w:rPr>
          <w:rFonts w:ascii="Cambria" w:hAnsi="Cambria" w:cs="Arial"/>
          <w:sz w:val="20"/>
          <w:szCs w:val="20"/>
        </w:rPr>
        <w:t>Perrone</w:t>
      </w:r>
      <w:proofErr w:type="spellEnd"/>
      <w:r w:rsidR="00922B7C">
        <w:rPr>
          <w:rFonts w:ascii="Cambria" w:hAnsi="Cambria" w:cs="Arial"/>
          <w:sz w:val="20"/>
          <w:szCs w:val="20"/>
        </w:rPr>
        <w:t xml:space="preserve"> and</w:t>
      </w:r>
      <w:r w:rsidR="005903AE">
        <w:rPr>
          <w:rFonts w:ascii="Cambria" w:hAnsi="Cambria" w:cs="Arial"/>
          <w:sz w:val="20"/>
          <w:szCs w:val="20"/>
        </w:rPr>
        <w:t xml:space="preserve"> Juan José </w:t>
      </w:r>
      <w:proofErr w:type="spellStart"/>
      <w:r w:rsidR="005903AE">
        <w:rPr>
          <w:rFonts w:ascii="Cambria" w:hAnsi="Cambria" w:cs="Arial"/>
          <w:sz w:val="20"/>
          <w:szCs w:val="20"/>
        </w:rPr>
        <w:t>Preckel</w:t>
      </w:r>
      <w:proofErr w:type="spellEnd"/>
      <w:r w:rsidR="005903AE">
        <w:rPr>
          <w:rFonts w:ascii="Cambria" w:hAnsi="Cambria" w:cs="Arial"/>
          <w:sz w:val="20"/>
          <w:szCs w:val="20"/>
        </w:rPr>
        <w:t xml:space="preserve">, whereby in compliance with the guarantees of sufficient justification and reasonable time, it can be </w:t>
      </w:r>
      <w:r w:rsidR="002E07CC">
        <w:rPr>
          <w:rFonts w:ascii="Cambria" w:hAnsi="Cambria" w:cs="Arial"/>
          <w:sz w:val="20"/>
          <w:szCs w:val="20"/>
        </w:rPr>
        <w:t>established whether or not there are valid grounds for their</w:t>
      </w:r>
      <w:r w:rsidR="005903AE">
        <w:rPr>
          <w:rFonts w:ascii="Cambria" w:hAnsi="Cambria" w:cs="Arial"/>
          <w:sz w:val="20"/>
          <w:szCs w:val="20"/>
        </w:rPr>
        <w:t xml:space="preserve"> claims with regard to payment of lost w</w:t>
      </w:r>
      <w:r w:rsidR="00277F4C">
        <w:rPr>
          <w:rFonts w:ascii="Cambria" w:hAnsi="Cambria" w:cs="Arial"/>
          <w:sz w:val="20"/>
          <w:szCs w:val="20"/>
        </w:rPr>
        <w:t>ages and employees</w:t>
      </w:r>
      <w:r w:rsidR="005903AE">
        <w:rPr>
          <w:rFonts w:ascii="Cambria" w:hAnsi="Cambria" w:cs="Arial"/>
          <w:sz w:val="20"/>
          <w:szCs w:val="20"/>
        </w:rPr>
        <w:t xml:space="preserve">’ benefits. </w:t>
      </w:r>
    </w:p>
    <w:p w14:paraId="739A312F" w14:textId="77777777" w:rsidR="00CB5A1B" w:rsidRPr="00F03340" w:rsidRDefault="00CB5A1B" w:rsidP="00FF381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rPr>
          <w:rFonts w:ascii="Cambria" w:hAnsi="Cambria" w:cs="Arial"/>
          <w:sz w:val="20"/>
          <w:szCs w:val="20"/>
        </w:rPr>
      </w:pPr>
    </w:p>
    <w:p w14:paraId="7D5DBBE0" w14:textId="72D47AA5" w:rsidR="00CB5A1B" w:rsidRPr="00F03340" w:rsidRDefault="00B56889" w:rsidP="00FF381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hAnsi="Cambria" w:cs="Arial"/>
          <w:sz w:val="20"/>
          <w:szCs w:val="20"/>
        </w:rPr>
      </w:pPr>
      <w:r>
        <w:rPr>
          <w:rFonts w:ascii="Cambria" w:hAnsi="Cambria" w:cs="Arial"/>
          <w:sz w:val="20"/>
          <w:szCs w:val="20"/>
        </w:rPr>
        <w:t>In the event that the victims do not wish to seek said judicial remedy</w:t>
      </w:r>
      <w:r w:rsidR="00A668C6">
        <w:rPr>
          <w:rFonts w:ascii="Cambria" w:hAnsi="Cambria" w:cs="Arial"/>
          <w:sz w:val="20"/>
          <w:szCs w:val="20"/>
        </w:rPr>
        <w:t>,</w:t>
      </w:r>
      <w:r w:rsidR="00FD778E">
        <w:rPr>
          <w:rFonts w:ascii="Cambria" w:hAnsi="Cambria" w:cs="Arial"/>
          <w:sz w:val="20"/>
          <w:szCs w:val="20"/>
        </w:rPr>
        <w:t xml:space="preserve"> due to the passage of time, </w:t>
      </w:r>
      <w:r w:rsidR="006E2955">
        <w:rPr>
          <w:rFonts w:ascii="Cambria" w:hAnsi="Cambria" w:cs="Arial"/>
          <w:sz w:val="20"/>
          <w:szCs w:val="20"/>
        </w:rPr>
        <w:t xml:space="preserve">adopt </w:t>
      </w:r>
      <w:r w:rsidR="00FD778E">
        <w:rPr>
          <w:rFonts w:ascii="Cambria" w:hAnsi="Cambria" w:cs="Arial"/>
          <w:sz w:val="20"/>
          <w:szCs w:val="20"/>
        </w:rPr>
        <w:t>measures to provide comprehensive reparation for the denial of justice</w:t>
      </w:r>
      <w:r w:rsidR="00085496">
        <w:rPr>
          <w:rFonts w:ascii="Cambria" w:hAnsi="Cambria" w:cs="Arial"/>
          <w:sz w:val="20"/>
          <w:szCs w:val="20"/>
        </w:rPr>
        <w:t xml:space="preserve"> to them</w:t>
      </w:r>
      <w:r w:rsidR="00FC2CF4">
        <w:rPr>
          <w:rFonts w:ascii="Cambria" w:hAnsi="Cambria" w:cs="Arial"/>
          <w:sz w:val="20"/>
          <w:szCs w:val="20"/>
        </w:rPr>
        <w:t>,</w:t>
      </w:r>
      <w:r w:rsidR="00FD778E">
        <w:rPr>
          <w:rFonts w:ascii="Cambria" w:hAnsi="Cambria" w:cs="Arial"/>
          <w:sz w:val="20"/>
          <w:szCs w:val="20"/>
        </w:rPr>
        <w:t xml:space="preserve"> </w:t>
      </w:r>
      <w:r w:rsidR="00914ADD">
        <w:rPr>
          <w:rFonts w:ascii="Cambria" w:hAnsi="Cambria" w:cs="Arial"/>
          <w:sz w:val="20"/>
          <w:szCs w:val="20"/>
        </w:rPr>
        <w:t xml:space="preserve">as declared in the instant report. </w:t>
      </w:r>
    </w:p>
    <w:p w14:paraId="0FFD7E7C" w14:textId="77777777" w:rsidR="00CB5A1B" w:rsidRPr="00F03340" w:rsidRDefault="00CB5A1B" w:rsidP="00FF381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rPr>
          <w:rFonts w:ascii="Cambria" w:hAnsi="Cambria" w:cs="Arial"/>
          <w:sz w:val="20"/>
          <w:szCs w:val="20"/>
        </w:rPr>
      </w:pPr>
    </w:p>
    <w:p w14:paraId="0AEA0323" w14:textId="77777777" w:rsidR="00CB5A1B" w:rsidRPr="00F03340" w:rsidRDefault="00CB5A1B" w:rsidP="00CB5A1B">
      <w:pPr>
        <w:pStyle w:val="BodyTextIndent"/>
        <w:ind w:left="0" w:firstLine="0"/>
        <w:jc w:val="center"/>
        <w:rPr>
          <w:rFonts w:ascii="Cambria" w:hAnsi="Cambria"/>
          <w:b/>
          <w:sz w:val="20"/>
          <w:szCs w:val="20"/>
          <w:lang w:val="en-US"/>
        </w:rPr>
      </w:pPr>
    </w:p>
    <w:p w14:paraId="4E871002" w14:textId="77777777" w:rsidR="00CB5A1B" w:rsidRPr="00F03340" w:rsidRDefault="00CB5A1B" w:rsidP="00CB5A1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2E7E02B5" w14:textId="77777777" w:rsidR="00706D3C" w:rsidRPr="00F03340" w:rsidRDefault="00706D3C" w:rsidP="00CB5A1B">
      <w:pPr>
        <w:tabs>
          <w:tab w:val="center" w:pos="5400"/>
        </w:tabs>
        <w:suppressAutoHyphens/>
        <w:jc w:val="center"/>
        <w:rPr>
          <w:rFonts w:asciiTheme="majorHAnsi" w:hAnsiTheme="majorHAnsi"/>
          <w:sz w:val="20"/>
          <w:szCs w:val="20"/>
        </w:rPr>
      </w:pPr>
    </w:p>
    <w:sectPr w:rsidR="00706D3C" w:rsidRPr="00F03340"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18E47" w14:textId="77777777" w:rsidR="006044FE" w:rsidRDefault="006044FE" w:rsidP="00036A8A">
      <w:r>
        <w:separator/>
      </w:r>
    </w:p>
  </w:endnote>
  <w:endnote w:type="continuationSeparator" w:id="0">
    <w:p w14:paraId="0EDE2D5A" w14:textId="77777777" w:rsidR="006044FE" w:rsidRDefault="006044F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2F3DC70B" w14:textId="77777777" w:rsidR="00DC3F0B" w:rsidRPr="006311DA" w:rsidRDefault="00DC3F0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936EE">
          <w:rPr>
            <w:noProof/>
            <w:sz w:val="16"/>
          </w:rPr>
          <w:t>21</w:t>
        </w:r>
        <w:r w:rsidRPr="006311DA">
          <w:rPr>
            <w:noProof/>
            <w:sz w:val="16"/>
          </w:rPr>
          <w:fldChar w:fldCharType="end"/>
        </w:r>
      </w:p>
    </w:sdtContent>
  </w:sdt>
  <w:p w14:paraId="7009C596" w14:textId="77777777" w:rsidR="00DC3F0B" w:rsidRDefault="00DC3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DD88D" w14:textId="77777777" w:rsidR="00DC3F0B" w:rsidRDefault="00DC3F0B">
    <w:pPr>
      <w:pStyle w:val="Footer"/>
      <w:jc w:val="center"/>
    </w:pPr>
  </w:p>
  <w:p w14:paraId="7C597395" w14:textId="77777777" w:rsidR="00DC3F0B" w:rsidRDefault="00DC3F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14:paraId="2EDF99BF" w14:textId="77777777" w:rsidR="00DC3F0B" w:rsidRDefault="00DC3F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31A0C34" w14:textId="77777777" w:rsidR="00DC3F0B" w:rsidRDefault="00DC3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68856" w14:textId="77777777" w:rsidR="006044FE" w:rsidRPr="00036A8A" w:rsidRDefault="006044F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C961791" w14:textId="77777777" w:rsidR="006044FE" w:rsidRPr="00036A8A" w:rsidRDefault="006044FE" w:rsidP="00036A8A">
      <w:pPr>
        <w:rPr>
          <w:rFonts w:asciiTheme="majorHAnsi" w:hAnsiTheme="majorHAnsi"/>
          <w:sz w:val="16"/>
          <w:szCs w:val="16"/>
        </w:rPr>
      </w:pPr>
      <w:r w:rsidRPr="00036A8A">
        <w:rPr>
          <w:rFonts w:asciiTheme="majorHAnsi" w:hAnsiTheme="majorHAnsi"/>
          <w:sz w:val="16"/>
          <w:szCs w:val="16"/>
        </w:rPr>
        <w:separator/>
      </w:r>
    </w:p>
    <w:p w14:paraId="1512D106" w14:textId="77777777" w:rsidR="006044FE" w:rsidRPr="00036A8A" w:rsidRDefault="006044F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210B604" w14:textId="77777777" w:rsidR="006044FE" w:rsidRPr="0093441A" w:rsidRDefault="006044FE"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0425B1A2" w14:textId="28CE7E56" w:rsidR="00DC3F0B" w:rsidRPr="006936EE" w:rsidRDefault="00DC3F0B" w:rsidP="00CB5A1B">
      <w:pPr>
        <w:pStyle w:val="FootnoteText"/>
        <w:spacing w:after="120"/>
        <w:ind w:firstLine="720"/>
        <w:jc w:val="both"/>
        <w:rPr>
          <w:rFonts w:asciiTheme="majorHAnsi" w:hAnsiTheme="majorHAnsi"/>
          <w:sz w:val="16"/>
          <w:szCs w:val="16"/>
          <w:lang w:val="es-MX"/>
        </w:rPr>
      </w:pPr>
      <w:r w:rsidRPr="006936EE">
        <w:rPr>
          <w:rStyle w:val="FootnoteReference"/>
          <w:rFonts w:asciiTheme="majorHAnsi" w:hAnsiTheme="majorHAnsi"/>
          <w:sz w:val="16"/>
          <w:szCs w:val="16"/>
        </w:rPr>
        <w:footnoteRef/>
      </w:r>
      <w:r w:rsidRPr="006936EE">
        <w:rPr>
          <w:rFonts w:asciiTheme="majorHAnsi" w:hAnsiTheme="majorHAnsi"/>
          <w:sz w:val="16"/>
          <w:szCs w:val="16"/>
          <w:lang w:val="es-MX"/>
        </w:rPr>
        <w:t xml:space="preserve"> At a </w:t>
      </w:r>
      <w:proofErr w:type="spellStart"/>
      <w:r w:rsidRPr="006936EE">
        <w:rPr>
          <w:rFonts w:asciiTheme="majorHAnsi" w:hAnsiTheme="majorHAnsi"/>
          <w:sz w:val="16"/>
          <w:szCs w:val="16"/>
          <w:lang w:val="es-MX"/>
        </w:rPr>
        <w:t>later</w:t>
      </w:r>
      <w:proofErr w:type="spellEnd"/>
      <w:r w:rsidRPr="006936EE">
        <w:rPr>
          <w:rFonts w:asciiTheme="majorHAnsi" w:hAnsiTheme="majorHAnsi"/>
          <w:sz w:val="16"/>
          <w:szCs w:val="16"/>
          <w:lang w:val="es-MX"/>
        </w:rPr>
        <w:t xml:space="preserve"> date, </w:t>
      </w:r>
      <w:proofErr w:type="spellStart"/>
      <w:r w:rsidRPr="006936EE">
        <w:rPr>
          <w:rFonts w:asciiTheme="majorHAnsi" w:hAnsiTheme="majorHAnsi"/>
          <w:sz w:val="16"/>
          <w:szCs w:val="16"/>
          <w:lang w:val="es-MX"/>
        </w:rPr>
        <w:t>the</w:t>
      </w:r>
      <w:proofErr w:type="spellEnd"/>
      <w:r w:rsidRPr="006936EE">
        <w:rPr>
          <w:rFonts w:asciiTheme="majorHAnsi" w:hAnsiTheme="majorHAnsi"/>
          <w:sz w:val="16"/>
          <w:szCs w:val="16"/>
          <w:lang w:val="es-MX"/>
        </w:rPr>
        <w:t xml:space="preserve"> Fundación Angela María </w:t>
      </w:r>
      <w:proofErr w:type="spellStart"/>
      <w:r w:rsidRPr="006936EE">
        <w:rPr>
          <w:rFonts w:asciiTheme="majorHAnsi" w:hAnsiTheme="majorHAnsi"/>
          <w:sz w:val="16"/>
          <w:szCs w:val="16"/>
          <w:lang w:val="es-MX"/>
        </w:rPr>
        <w:t>Aieta</w:t>
      </w:r>
      <w:proofErr w:type="spellEnd"/>
      <w:r w:rsidRPr="006936EE">
        <w:rPr>
          <w:rFonts w:asciiTheme="majorHAnsi" w:hAnsiTheme="majorHAnsi"/>
          <w:sz w:val="16"/>
          <w:szCs w:val="16"/>
          <w:lang w:val="es-MX"/>
        </w:rPr>
        <w:t xml:space="preserve"> de </w:t>
      </w:r>
      <w:proofErr w:type="spellStart"/>
      <w:r w:rsidRPr="006936EE">
        <w:rPr>
          <w:rFonts w:asciiTheme="majorHAnsi" w:hAnsiTheme="majorHAnsi"/>
          <w:sz w:val="16"/>
          <w:szCs w:val="16"/>
          <w:lang w:val="es-MX"/>
        </w:rPr>
        <w:t>Gullo</w:t>
      </w:r>
      <w:proofErr w:type="spellEnd"/>
      <w:r w:rsidRPr="006936EE">
        <w:rPr>
          <w:rFonts w:asciiTheme="majorHAnsi" w:hAnsiTheme="majorHAnsi"/>
          <w:sz w:val="16"/>
          <w:szCs w:val="16"/>
          <w:lang w:val="es-MX"/>
        </w:rPr>
        <w:t xml:space="preserve"> para la Defensa y Promoción de los Derechos Económicos, Sociales y Culturales (FAMAG), as </w:t>
      </w:r>
      <w:proofErr w:type="spellStart"/>
      <w:r w:rsidRPr="006936EE">
        <w:rPr>
          <w:rFonts w:asciiTheme="majorHAnsi" w:hAnsiTheme="majorHAnsi"/>
          <w:sz w:val="16"/>
          <w:szCs w:val="16"/>
          <w:lang w:val="es-MX"/>
        </w:rPr>
        <w:t>well</w:t>
      </w:r>
      <w:proofErr w:type="spellEnd"/>
      <w:r w:rsidRPr="006936EE">
        <w:rPr>
          <w:rFonts w:asciiTheme="majorHAnsi" w:hAnsiTheme="majorHAnsi"/>
          <w:sz w:val="16"/>
          <w:szCs w:val="16"/>
          <w:lang w:val="es-MX"/>
        </w:rPr>
        <w:t xml:space="preserve"> as Juan Méndez, </w:t>
      </w:r>
      <w:proofErr w:type="spellStart"/>
      <w:r w:rsidRPr="006936EE">
        <w:rPr>
          <w:rFonts w:asciiTheme="majorHAnsi" w:hAnsiTheme="majorHAnsi"/>
          <w:sz w:val="16"/>
          <w:szCs w:val="16"/>
          <w:lang w:val="es-MX"/>
        </w:rPr>
        <w:t>became</w:t>
      </w:r>
      <w:proofErr w:type="spellEnd"/>
      <w:r w:rsidRPr="006936EE">
        <w:rPr>
          <w:rFonts w:asciiTheme="majorHAnsi" w:hAnsiTheme="majorHAnsi"/>
          <w:sz w:val="16"/>
          <w:szCs w:val="16"/>
          <w:lang w:val="es-MX"/>
        </w:rPr>
        <w:t xml:space="preserve"> </w:t>
      </w:r>
      <w:proofErr w:type="spellStart"/>
      <w:r w:rsidRPr="006936EE">
        <w:rPr>
          <w:rFonts w:asciiTheme="majorHAnsi" w:hAnsiTheme="majorHAnsi"/>
          <w:sz w:val="16"/>
          <w:szCs w:val="16"/>
          <w:lang w:val="es-MX"/>
        </w:rPr>
        <w:t>petitioners</w:t>
      </w:r>
      <w:proofErr w:type="spellEnd"/>
      <w:r w:rsidRPr="006936EE">
        <w:rPr>
          <w:rFonts w:asciiTheme="majorHAnsi" w:hAnsiTheme="majorHAnsi"/>
          <w:sz w:val="16"/>
          <w:szCs w:val="16"/>
          <w:lang w:val="es-MX"/>
        </w:rPr>
        <w:t xml:space="preserve">. </w:t>
      </w:r>
    </w:p>
  </w:footnote>
  <w:footnote w:id="3">
    <w:p w14:paraId="351C5172" w14:textId="6B47F627"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IACHR, </w:t>
      </w:r>
      <w:hyperlink r:id="rId1" w:history="1">
        <w:r w:rsidRPr="006936EE">
          <w:rPr>
            <w:rStyle w:val="Hyperlink"/>
            <w:rFonts w:asciiTheme="majorHAnsi" w:hAnsiTheme="majorHAnsi"/>
            <w:sz w:val="16"/>
            <w:szCs w:val="16"/>
            <w:u w:val="none"/>
          </w:rPr>
          <w:t>Report No. 67/99</w:t>
        </w:r>
      </w:hyperlink>
      <w:r w:rsidRPr="006936EE">
        <w:rPr>
          <w:rFonts w:asciiTheme="majorHAnsi" w:hAnsiTheme="majorHAnsi"/>
          <w:sz w:val="16"/>
          <w:szCs w:val="16"/>
        </w:rPr>
        <w:t xml:space="preserve">, Case 11.738, Admissibility,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and Juan José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 xml:space="preserve">, Argentina, May 4, 1999. </w:t>
      </w:r>
    </w:p>
  </w:footnote>
  <w:footnote w:id="4">
    <w:p w14:paraId="1A6D41BB" w14:textId="5257B95B"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Initial petitions.</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State’s communication of October 31, 1997.</w:t>
      </w:r>
      <w:proofErr w:type="gramEnd"/>
    </w:p>
  </w:footnote>
  <w:footnote w:id="5">
    <w:p w14:paraId="6C7F6910" w14:textId="46803E88"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Federal Administration of Public Revenue.</w:t>
      </w:r>
      <w:proofErr w:type="gramEnd"/>
      <w:r w:rsidRPr="006936EE">
        <w:rPr>
          <w:rFonts w:asciiTheme="majorHAnsi" w:hAnsiTheme="majorHAnsi"/>
          <w:sz w:val="16"/>
          <w:szCs w:val="16"/>
        </w:rPr>
        <w:t xml:space="preserve"> Available at: https://www.afip.gob.ar/impositivaDefault.asp</w:t>
      </w:r>
    </w:p>
  </w:footnote>
  <w:footnote w:id="6">
    <w:p w14:paraId="6EEE8B9D" w14:textId="36B82444"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Initial petitions.</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State’s communication of October 31, 1997.</w:t>
      </w:r>
      <w:proofErr w:type="gramEnd"/>
    </w:p>
  </w:footnote>
  <w:footnote w:id="7">
    <w:p w14:paraId="506EE92A" w14:textId="5E7379D8"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 xml:space="preserve">Testimony of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roofErr w:type="gramEnd"/>
      <w:r w:rsidRPr="006936EE">
        <w:rPr>
          <w:rFonts w:asciiTheme="majorHAnsi" w:hAnsiTheme="majorHAnsi"/>
          <w:sz w:val="16"/>
          <w:szCs w:val="16"/>
        </w:rPr>
        <w:t xml:space="preserve"> Annex 1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8">
    <w:p w14:paraId="49F3D616" w14:textId="3D02EC1C"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Initial petitions.</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State’s communication of October 31, 1997.</w:t>
      </w:r>
      <w:proofErr w:type="gramEnd"/>
    </w:p>
  </w:footnote>
  <w:footnote w:id="9">
    <w:p w14:paraId="2A68DE10" w14:textId="4C47E9A6"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 xml:space="preserve">Testimony of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roofErr w:type="gramEnd"/>
      <w:r w:rsidRPr="006936EE">
        <w:rPr>
          <w:rFonts w:asciiTheme="majorHAnsi" w:hAnsiTheme="majorHAnsi"/>
          <w:sz w:val="16"/>
          <w:szCs w:val="16"/>
        </w:rPr>
        <w:t xml:space="preserve"> Annex 1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10">
    <w:p w14:paraId="141BDE03" w14:textId="0B563F1A"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Initial petitions.</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State’s communication of October 31, 1997.</w:t>
      </w:r>
      <w:proofErr w:type="gramEnd"/>
    </w:p>
  </w:footnote>
  <w:footnote w:id="11">
    <w:p w14:paraId="0C20D689" w14:textId="43F133DE"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 xml:space="preserve">Testimony of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roofErr w:type="gramEnd"/>
      <w:r w:rsidRPr="006936EE">
        <w:rPr>
          <w:rFonts w:asciiTheme="majorHAnsi" w:hAnsiTheme="majorHAnsi"/>
          <w:sz w:val="16"/>
          <w:szCs w:val="16"/>
        </w:rPr>
        <w:t xml:space="preserve"> Annex 1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12">
    <w:p w14:paraId="62D2F725" w14:textId="1786DA1E"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 xml:space="preserve">Testimony of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roofErr w:type="gramEnd"/>
      <w:r w:rsidRPr="006936EE">
        <w:rPr>
          <w:rFonts w:asciiTheme="majorHAnsi" w:hAnsiTheme="majorHAnsi"/>
          <w:sz w:val="16"/>
          <w:szCs w:val="16"/>
        </w:rPr>
        <w:t xml:space="preserve"> Annex 1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13">
    <w:p w14:paraId="52603B2E" w14:textId="28B808FD"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Record of the Institute of Detention of the Federal Capital, October 15, 1982. Annex 1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14">
    <w:p w14:paraId="50CB2D66" w14:textId="5281F7B2"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 xml:space="preserve">Testimony of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roofErr w:type="gramEnd"/>
      <w:r w:rsidRPr="006936EE">
        <w:rPr>
          <w:rFonts w:asciiTheme="majorHAnsi" w:hAnsiTheme="majorHAnsi"/>
          <w:sz w:val="16"/>
          <w:szCs w:val="16"/>
        </w:rPr>
        <w:t xml:space="preserve"> Annex 1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15">
    <w:p w14:paraId="1D998C28" w14:textId="5563273A"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Official letter of the Penitentiary Service of the Province of Buenos Aires.</w:t>
      </w:r>
      <w:proofErr w:type="gramEnd"/>
      <w:r w:rsidRPr="006936EE">
        <w:rPr>
          <w:rFonts w:asciiTheme="majorHAnsi" w:hAnsiTheme="majorHAnsi"/>
          <w:sz w:val="16"/>
          <w:szCs w:val="16"/>
        </w:rPr>
        <w:t xml:space="preserve"> Annex 1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16">
    <w:p w14:paraId="26A295CD" w14:textId="3D4C066F"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Initial petitions.</w:t>
      </w:r>
      <w:proofErr w:type="gramEnd"/>
      <w:r w:rsidRPr="006936EE">
        <w:rPr>
          <w:rFonts w:asciiTheme="majorHAnsi" w:hAnsiTheme="majorHAnsi"/>
          <w:sz w:val="16"/>
          <w:szCs w:val="16"/>
        </w:rPr>
        <w:t xml:space="preserve"> </w:t>
      </w:r>
    </w:p>
  </w:footnote>
  <w:footnote w:id="17">
    <w:p w14:paraId="4659A6F3" w14:textId="370F66E5"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Initial petitions.</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State’s communication of October 31, 1997.</w:t>
      </w:r>
      <w:proofErr w:type="gramEnd"/>
    </w:p>
  </w:footnote>
  <w:footnote w:id="18">
    <w:p w14:paraId="78668B12" w14:textId="38AD169C"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Initial petitions.</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State’s communication of October 31, 1997.</w:t>
      </w:r>
      <w:proofErr w:type="gramEnd"/>
    </w:p>
  </w:footnote>
  <w:footnote w:id="19">
    <w:p w14:paraId="10F226BB" w14:textId="73CC806A"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hyperlink r:id="rId2" w:history="1">
        <w:r w:rsidRPr="006936EE">
          <w:rPr>
            <w:rStyle w:val="Hyperlink"/>
            <w:rFonts w:asciiTheme="majorHAnsi" w:hAnsiTheme="majorHAnsi"/>
            <w:sz w:val="16"/>
            <w:szCs w:val="16"/>
            <w:u w:val="none"/>
          </w:rPr>
          <w:t>Law No. 24.043</w:t>
        </w:r>
      </w:hyperlink>
      <w:r w:rsidRPr="006936EE">
        <w:rPr>
          <w:rFonts w:asciiTheme="majorHAnsi" w:hAnsiTheme="majorHAnsi"/>
          <w:sz w:val="16"/>
          <w:szCs w:val="16"/>
        </w:rPr>
        <w:t xml:space="preserve">. </w:t>
      </w:r>
    </w:p>
  </w:footnote>
  <w:footnote w:id="20">
    <w:p w14:paraId="34C48AB5" w14:textId="0CC73795"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State’s communication of February 7, 2001.</w:t>
      </w:r>
      <w:proofErr w:type="gramEnd"/>
    </w:p>
  </w:footnote>
  <w:footnote w:id="21">
    <w:p w14:paraId="730A1320" w14:textId="6E25E858"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State’s communication of February 7, 2001.</w:t>
      </w:r>
      <w:proofErr w:type="gramEnd"/>
    </w:p>
  </w:footnote>
  <w:footnote w:id="22">
    <w:p w14:paraId="648C9681" w14:textId="35A1317B"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State’s communication of February 7, 2001.</w:t>
      </w:r>
      <w:proofErr w:type="gramEnd"/>
    </w:p>
  </w:footnote>
  <w:footnote w:id="23">
    <w:p w14:paraId="0076B1A7" w14:textId="557A9943"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State’s communication of February 7, 2001.</w:t>
      </w:r>
      <w:proofErr w:type="gramEnd"/>
    </w:p>
  </w:footnote>
  <w:footnote w:id="24">
    <w:p w14:paraId="6489FE86" w14:textId="068592CA"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Initial petitioners.</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State’s communication of October 31, 1997.</w:t>
      </w:r>
      <w:proofErr w:type="gramEnd"/>
    </w:p>
  </w:footnote>
  <w:footnote w:id="25">
    <w:p w14:paraId="1CF656FD" w14:textId="450541C1"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Regulation on Investigations.</w:t>
      </w:r>
      <w:proofErr w:type="gramEnd"/>
      <w:r w:rsidRPr="006936EE">
        <w:rPr>
          <w:rFonts w:asciiTheme="majorHAnsi" w:hAnsiTheme="majorHAnsi"/>
          <w:sz w:val="16"/>
          <w:szCs w:val="16"/>
        </w:rPr>
        <w:t xml:space="preserve"> </w:t>
      </w:r>
      <w:hyperlink r:id="rId3" w:history="1">
        <w:r w:rsidRPr="006936EE">
          <w:rPr>
            <w:rStyle w:val="Hyperlink"/>
            <w:rFonts w:asciiTheme="majorHAnsi" w:hAnsiTheme="majorHAnsi"/>
            <w:sz w:val="16"/>
            <w:szCs w:val="16"/>
            <w:u w:val="none"/>
          </w:rPr>
          <w:t>Decree No. 1798/80</w:t>
        </w:r>
      </w:hyperlink>
      <w:r w:rsidRPr="006936EE">
        <w:rPr>
          <w:rFonts w:asciiTheme="majorHAnsi" w:hAnsiTheme="majorHAnsi"/>
          <w:sz w:val="16"/>
          <w:szCs w:val="16"/>
        </w:rPr>
        <w:t xml:space="preserve">. </w:t>
      </w:r>
      <w:proofErr w:type="gramStart"/>
      <w:r w:rsidRPr="006936EE">
        <w:rPr>
          <w:rFonts w:asciiTheme="majorHAnsi" w:hAnsiTheme="majorHAnsi"/>
          <w:sz w:val="16"/>
          <w:szCs w:val="16"/>
        </w:rPr>
        <w:t>Article 2.</w:t>
      </w:r>
      <w:proofErr w:type="gramEnd"/>
      <w:r w:rsidRPr="006936EE">
        <w:rPr>
          <w:rFonts w:asciiTheme="majorHAnsi" w:hAnsiTheme="majorHAnsi"/>
          <w:sz w:val="16"/>
          <w:szCs w:val="16"/>
        </w:rPr>
        <w:t xml:space="preserve"> </w:t>
      </w:r>
    </w:p>
  </w:footnote>
  <w:footnote w:id="26">
    <w:p w14:paraId="3173F3F7" w14:textId="2A0C5510"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Regulation on Investigations.</w:t>
      </w:r>
      <w:proofErr w:type="gramEnd"/>
      <w:r w:rsidRPr="006936EE">
        <w:rPr>
          <w:rFonts w:asciiTheme="majorHAnsi" w:hAnsiTheme="majorHAnsi"/>
          <w:sz w:val="16"/>
          <w:szCs w:val="16"/>
        </w:rPr>
        <w:t xml:space="preserve"> </w:t>
      </w:r>
      <w:hyperlink r:id="rId4" w:history="1">
        <w:r w:rsidRPr="006936EE">
          <w:rPr>
            <w:rStyle w:val="Hyperlink"/>
            <w:rFonts w:asciiTheme="majorHAnsi" w:hAnsiTheme="majorHAnsi"/>
            <w:sz w:val="16"/>
            <w:szCs w:val="16"/>
            <w:u w:val="none"/>
          </w:rPr>
          <w:t>Decree No. 1798/80</w:t>
        </w:r>
      </w:hyperlink>
      <w:r w:rsidRPr="006936EE">
        <w:rPr>
          <w:rFonts w:asciiTheme="majorHAnsi" w:hAnsiTheme="majorHAnsi"/>
          <w:sz w:val="16"/>
          <w:szCs w:val="16"/>
        </w:rPr>
        <w:t xml:space="preserve">.  </w:t>
      </w:r>
    </w:p>
  </w:footnote>
  <w:footnote w:id="27">
    <w:p w14:paraId="48630C38" w14:textId="08B1BDB1"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Official Letter of the DGI, July 27, 1976. Administrative Investigation Proceeding.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28">
    <w:p w14:paraId="1AD890BF" w14:textId="2B93285B"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Official Letter of the DGI, July 27, 1976. Administrative Investigation Proceeding.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29">
    <w:p w14:paraId="01359F0C" w14:textId="6FBE82B8"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Official Letter of the Coronel of the Air Defense Artillery Division, July 27, 1976. Administrative Investigation Proceeding.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30">
    <w:p w14:paraId="0123308F" w14:textId="29ABB770"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Official Letter of the DGI, August 10, 1976. Administrative Investigation Proceeding.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31">
    <w:p w14:paraId="3E0A7CF9" w14:textId="26DF8613"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Official Letter of the DGI, August 10, 1976. Administrative Investigation Proceeding.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32">
    <w:p w14:paraId="33692313" w14:textId="2ECC52FE"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Official Letter of the DGI, August 26, 1976. Administrative Investigation Proceeding.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33">
    <w:p w14:paraId="63736D7C" w14:textId="6072DDFD"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Official Letter of the Coronel of the Air Defense Artillery Division, October 21, 1976. Administrative Investigation Proceeding.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34">
    <w:p w14:paraId="5E3C293A" w14:textId="60004A52"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Ruling of the Board of Discipline of the DGI, April 10, 1979.</w:t>
      </w:r>
      <w:proofErr w:type="gramEnd"/>
      <w:r w:rsidRPr="006936EE">
        <w:rPr>
          <w:rFonts w:asciiTheme="majorHAnsi" w:hAnsiTheme="majorHAnsi"/>
          <w:sz w:val="16"/>
          <w:szCs w:val="16"/>
        </w:rPr>
        <w:t xml:space="preserve"> Administrative Investigation Proceeding.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35">
    <w:p w14:paraId="45068796" w14:textId="3B774678"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Ruling of the Board of Discipline of the DGI, April 10, 1979.</w:t>
      </w:r>
      <w:proofErr w:type="gramEnd"/>
      <w:r w:rsidRPr="006936EE">
        <w:rPr>
          <w:rFonts w:asciiTheme="majorHAnsi" w:hAnsiTheme="majorHAnsi"/>
          <w:sz w:val="16"/>
          <w:szCs w:val="16"/>
        </w:rPr>
        <w:t xml:space="preserve"> Administrative Investigation Proceeding.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36">
    <w:p w14:paraId="268C6674" w14:textId="48FBE370"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Claim before federal judge, June 24, 1988. Court records.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37">
    <w:p w14:paraId="73432543" w14:textId="45CF363C"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Claim before federal judge, June 24, 1988. Court records.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38">
    <w:p w14:paraId="71F97339" w14:textId="31FB34E4"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Official Letter from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April 27, 1983.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39">
    <w:p w14:paraId="09C64387" w14:textId="3EA85C99"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Testimony of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August 23, 1983.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40">
    <w:p w14:paraId="1619423A" w14:textId="2C567E57"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Communication from Juan José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 xml:space="preserve">, February 20, 1984.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Juan José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41">
    <w:p w14:paraId="620E56AD" w14:textId="2C8E96DE"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Official Letter from the Chief of the Department of Human Resources of the DGI, September 7, 1984.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Juan José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42">
    <w:p w14:paraId="5B20201C" w14:textId="7A553364"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Resolution of the Director General of the DGI, October 16, 1984.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43">
    <w:p w14:paraId="7A7CB646" w14:textId="0674FA00"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Resolution of the Director General of the DGI, October 16, 1984.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44">
    <w:p w14:paraId="1D698F0C" w14:textId="27805F41"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Initial petitions.</w:t>
      </w:r>
      <w:proofErr w:type="gramEnd"/>
    </w:p>
  </w:footnote>
  <w:footnote w:id="45">
    <w:p w14:paraId="75A17D52" w14:textId="3ADD4874"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Official Letter from Elba Clotilde, April 27, 1983.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46">
    <w:p w14:paraId="4F51BB4F" w14:textId="4E400EF4"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Official Letter from Elba Clotilde, April 27, 1983.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47">
    <w:p w14:paraId="0D8B9DBE" w14:textId="7EF37506"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Advisory opinion of the Department of Legal Counsel of the DGI, May 1984.</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48">
    <w:p w14:paraId="402F45E9" w14:textId="54E3D2A9"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Advisory opinion of the Department of Legal Counsel of the DGI, May 1984.</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49">
    <w:p w14:paraId="7099C4D9" w14:textId="2D324070"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Advisory opinion of the Department of Legal Counsel of the DGI, May 1984.</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50">
    <w:p w14:paraId="5621A46E" w14:textId="311541AC"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Advisory opinion of the Department of Legal Counsel of the DGI, May 1984.</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51">
    <w:p w14:paraId="63ADE381" w14:textId="6C693803"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Advisory opinion of the Directorate of Technical and Legal Affairs of the DGI, May 28, 1985.</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52">
    <w:p w14:paraId="20FDBA03" w14:textId="02B1519E"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Advisory opinion of the Directorate of Technical and Legal Affairs of the DGI, May 28, 1985.</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53">
    <w:p w14:paraId="40D5B904" w14:textId="53B07048"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Advisory opinion of the Directorate of Technical and Legal Affairs of the DGI, May 28, 1985.</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54">
    <w:p w14:paraId="6227A392" w14:textId="7C1F3BB8"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Advisory opinion of the General Directorate of Legal Affairs of the Ministry of Economy, July 24, 1985.</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55">
    <w:p w14:paraId="25BAFF11" w14:textId="3ACE3A7C"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Advisory opinion of the General Directorate of Legal Affairs of the Ministry of Economy, July 24, 1985.</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56">
    <w:p w14:paraId="11D7FFA7" w14:textId="6D561143" w:rsidR="00DC3F0B" w:rsidRPr="006936EE" w:rsidRDefault="00DC3F0B" w:rsidP="00CB5A1B">
      <w:pPr>
        <w:pStyle w:val="FootnoteText"/>
        <w:spacing w:after="120"/>
        <w:ind w:firstLine="720"/>
        <w:jc w:val="both"/>
        <w:rPr>
          <w:rFonts w:asciiTheme="majorHAnsi" w:hAnsiTheme="majorHAnsi"/>
          <w:sz w:val="16"/>
          <w:szCs w:val="16"/>
          <w:lang w:val="es-MX"/>
        </w:rPr>
      </w:pPr>
      <w:r w:rsidRPr="006936EE">
        <w:rPr>
          <w:rStyle w:val="FootnoteReference"/>
          <w:rFonts w:asciiTheme="majorHAnsi" w:hAnsiTheme="majorHAnsi"/>
          <w:sz w:val="16"/>
          <w:szCs w:val="16"/>
        </w:rPr>
        <w:footnoteRef/>
      </w:r>
      <w:r w:rsidRPr="006936EE">
        <w:rPr>
          <w:rFonts w:asciiTheme="majorHAnsi" w:hAnsiTheme="majorHAnsi"/>
          <w:sz w:val="16"/>
          <w:szCs w:val="16"/>
          <w:lang w:val="es-MX"/>
        </w:rPr>
        <w:t xml:space="preserve"> </w:t>
      </w:r>
      <w:proofErr w:type="spellStart"/>
      <w:r w:rsidRPr="006936EE">
        <w:rPr>
          <w:rFonts w:asciiTheme="majorHAnsi" w:hAnsiTheme="majorHAnsi"/>
          <w:sz w:val="16"/>
          <w:szCs w:val="16"/>
          <w:lang w:val="es-MX"/>
        </w:rPr>
        <w:t>For</w:t>
      </w:r>
      <w:proofErr w:type="spellEnd"/>
      <w:r w:rsidRPr="006936EE">
        <w:rPr>
          <w:rFonts w:asciiTheme="majorHAnsi" w:hAnsiTheme="majorHAnsi"/>
          <w:sz w:val="16"/>
          <w:szCs w:val="16"/>
          <w:lang w:val="es-MX"/>
        </w:rPr>
        <w:t xml:space="preserve"> more </w:t>
      </w:r>
      <w:proofErr w:type="spellStart"/>
      <w:r w:rsidRPr="006936EE">
        <w:rPr>
          <w:rFonts w:asciiTheme="majorHAnsi" w:hAnsiTheme="majorHAnsi"/>
          <w:sz w:val="16"/>
          <w:szCs w:val="16"/>
          <w:lang w:val="es-MX"/>
        </w:rPr>
        <w:t>information</w:t>
      </w:r>
      <w:proofErr w:type="spellEnd"/>
      <w:r w:rsidRPr="006936EE">
        <w:rPr>
          <w:rFonts w:asciiTheme="majorHAnsi" w:hAnsiTheme="majorHAnsi"/>
          <w:sz w:val="16"/>
          <w:szCs w:val="16"/>
          <w:lang w:val="es-MX"/>
        </w:rPr>
        <w:t xml:space="preserve">, </w:t>
      </w:r>
      <w:proofErr w:type="spellStart"/>
      <w:r w:rsidRPr="006936EE">
        <w:rPr>
          <w:rFonts w:asciiTheme="majorHAnsi" w:hAnsiTheme="majorHAnsi"/>
          <w:sz w:val="16"/>
          <w:szCs w:val="16"/>
          <w:lang w:val="es-MX"/>
        </w:rPr>
        <w:t>see</w:t>
      </w:r>
      <w:proofErr w:type="spellEnd"/>
      <w:r w:rsidRPr="006936EE">
        <w:rPr>
          <w:rFonts w:asciiTheme="majorHAnsi" w:hAnsiTheme="majorHAnsi"/>
          <w:sz w:val="16"/>
          <w:szCs w:val="16"/>
          <w:lang w:val="es-MX"/>
        </w:rPr>
        <w:t xml:space="preserve">: </w:t>
      </w:r>
      <w:hyperlink r:id="rId5" w:history="1">
        <w:r w:rsidRPr="006936EE">
          <w:rPr>
            <w:rStyle w:val="Hyperlink"/>
            <w:rFonts w:asciiTheme="majorHAnsi" w:hAnsiTheme="majorHAnsi"/>
            <w:sz w:val="16"/>
            <w:szCs w:val="16"/>
            <w:u w:val="none"/>
            <w:lang w:val="es-MX"/>
          </w:rPr>
          <w:t>Sistema Argentino de Información Jurídica</w:t>
        </w:r>
      </w:hyperlink>
      <w:r w:rsidRPr="006936EE">
        <w:rPr>
          <w:rFonts w:asciiTheme="majorHAnsi" w:hAnsiTheme="majorHAnsi"/>
          <w:sz w:val="16"/>
          <w:szCs w:val="16"/>
          <w:lang w:val="es-MX"/>
        </w:rPr>
        <w:t xml:space="preserve">. </w:t>
      </w:r>
    </w:p>
  </w:footnote>
  <w:footnote w:id="57">
    <w:p w14:paraId="2677604B" w14:textId="52803813"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Advisory opinion of the General Directorate of Legal Affairs of the Ministry of Economy, July 24, 1985.</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58">
    <w:p w14:paraId="4CB5E0AE" w14:textId="2C292C50"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Judgment of the Judiciary of the Nation, November 1987.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the initial petition on Juan José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59">
    <w:p w14:paraId="78795F54" w14:textId="7FBF64FD"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Advisory opinion of the Office of the Chief Counsel of the Nation, September 19, 1986.</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the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60">
    <w:p w14:paraId="634B1DD6" w14:textId="41740F90"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Advisory opinion of the Office of the Chief Counsel of the Nation, September 19, 1986.</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the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61">
    <w:p w14:paraId="53C4928D" w14:textId="612C390B"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Resolution No. 75/87 of the Director General of the DGI, March 19, 1987.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the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62">
    <w:p w14:paraId="37371612" w14:textId="69714ED1"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Resolution No. 75/87 of the Director General of the DGI, March 19, 1987.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the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63">
    <w:p w14:paraId="57568B20" w14:textId="59194ED0"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Resolution No. 1217 of the Ministry of Economy, December 17, 1987.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the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64">
    <w:p w14:paraId="2E243B9E" w14:textId="1C3B9973"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Resolution No. 1217 of the Ministry of Economy, December 17, 1987.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the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65">
    <w:p w14:paraId="3F0FF2F1" w14:textId="3BDCBCF4"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Resolution No. 1217 of the Ministry of Economy, December 17, 1987. </w:t>
      </w:r>
      <w:proofErr w:type="gramStart"/>
      <w:r w:rsidRPr="006936EE">
        <w:rPr>
          <w:rFonts w:asciiTheme="majorHAnsi" w:hAnsiTheme="majorHAnsi"/>
          <w:sz w:val="16"/>
          <w:szCs w:val="16"/>
        </w:rPr>
        <w:t>Administrative investigation proceedings.</w:t>
      </w:r>
      <w:proofErr w:type="gramEnd"/>
      <w:r w:rsidRPr="006936EE">
        <w:rPr>
          <w:rFonts w:asciiTheme="majorHAnsi" w:hAnsiTheme="majorHAnsi"/>
          <w:sz w:val="16"/>
          <w:szCs w:val="16"/>
        </w:rPr>
        <w:t xml:space="preserve"> Annex to the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66">
    <w:p w14:paraId="61E7D985" w14:textId="3D29568C"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Complaint before federal judge, June 24, 1988.</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roofErr w:type="gramStart"/>
      <w:r w:rsidRPr="006936EE">
        <w:rPr>
          <w:rFonts w:asciiTheme="majorHAnsi" w:hAnsiTheme="majorHAnsi"/>
          <w:sz w:val="16"/>
          <w:szCs w:val="16"/>
        </w:rPr>
        <w:t>Complaint before federal judge, June 24, 1988.</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67">
    <w:p w14:paraId="1690B895" w14:textId="3C392B06"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Complaint before federal judge, June 24, 1988.</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roofErr w:type="gramStart"/>
      <w:r w:rsidRPr="006936EE">
        <w:rPr>
          <w:rFonts w:asciiTheme="majorHAnsi" w:hAnsiTheme="majorHAnsi"/>
          <w:sz w:val="16"/>
          <w:szCs w:val="16"/>
        </w:rPr>
        <w:t>Complaint before federal judge, June 24, 1988.</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68">
    <w:p w14:paraId="4905E9DF" w14:textId="3E3F181A"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Decree 3413 of 1979.</w:t>
      </w:r>
      <w:proofErr w:type="gramEnd"/>
      <w:r w:rsidRPr="006936EE">
        <w:rPr>
          <w:rFonts w:asciiTheme="majorHAnsi" w:hAnsiTheme="majorHAnsi"/>
          <w:sz w:val="16"/>
          <w:szCs w:val="16"/>
        </w:rPr>
        <w:t xml:space="preserve"> Available at: http://servicios.infoleg.gob.ar/infolegInternet/anexos/15000-19999/19213/texact.htm</w:t>
      </w:r>
    </w:p>
  </w:footnote>
  <w:footnote w:id="69">
    <w:p w14:paraId="02E9DD44" w14:textId="3A116873"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Complaint before federal judge, June 24, 1988.</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roofErr w:type="gramStart"/>
      <w:r w:rsidRPr="006936EE">
        <w:rPr>
          <w:rFonts w:asciiTheme="majorHAnsi" w:hAnsiTheme="majorHAnsi"/>
          <w:sz w:val="16"/>
          <w:szCs w:val="16"/>
        </w:rPr>
        <w:t>Complaint before federal judge, June 24, 1988.</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70">
    <w:p w14:paraId="60DA3798" w14:textId="2A7577A9"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Complaint before federal judge, June 24, 1988.</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roofErr w:type="gramStart"/>
      <w:r w:rsidRPr="006936EE">
        <w:rPr>
          <w:rFonts w:asciiTheme="majorHAnsi" w:hAnsiTheme="majorHAnsi"/>
          <w:sz w:val="16"/>
          <w:szCs w:val="16"/>
        </w:rPr>
        <w:t>Complaint before federal judge, June 24, 1988.</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71">
    <w:p w14:paraId="2E939D69" w14:textId="254E52F1"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Complaint before federal judge, June 24, 1988.</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roofErr w:type="gramStart"/>
      <w:r w:rsidRPr="006936EE">
        <w:rPr>
          <w:rFonts w:asciiTheme="majorHAnsi" w:hAnsiTheme="majorHAnsi"/>
          <w:sz w:val="16"/>
          <w:szCs w:val="16"/>
        </w:rPr>
        <w:t>Complaint before federal judge, June 24, 1988.</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72">
    <w:p w14:paraId="700A91CB" w14:textId="31641150"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Complaint before federal judge, June 24, 1988.</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73">
    <w:p w14:paraId="608811FA" w14:textId="402CBC8F"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Complaint before federal judge, June 24, 1988.</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74">
    <w:p w14:paraId="5F26A020" w14:textId="6D177B16"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Ruling of the Federal Judge, February 12, 1992.</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roofErr w:type="gramStart"/>
      <w:r w:rsidRPr="006936EE">
        <w:rPr>
          <w:rFonts w:asciiTheme="majorHAnsi" w:hAnsiTheme="majorHAnsi"/>
          <w:sz w:val="16"/>
          <w:szCs w:val="16"/>
        </w:rPr>
        <w:t>Ruling of the Federal Judge, February 6, 1992.</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75">
    <w:p w14:paraId="67D9D293" w14:textId="21EA8C07"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Ruling of the Federal Judge, February 12, 1992.</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roofErr w:type="gramStart"/>
      <w:r w:rsidRPr="006936EE">
        <w:rPr>
          <w:rFonts w:asciiTheme="majorHAnsi" w:hAnsiTheme="majorHAnsi"/>
          <w:sz w:val="16"/>
          <w:szCs w:val="16"/>
        </w:rPr>
        <w:t>Ruling of the Federal Judge, February 6, 1992.</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76">
    <w:p w14:paraId="2A704146" w14:textId="1687FB19"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Undated appeal.</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77">
    <w:p w14:paraId="2F84D52D" w14:textId="3839471A"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Undated appeal.</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78">
    <w:p w14:paraId="15F2E269" w14:textId="2DD9C805"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Undated appeal.</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79">
    <w:p w14:paraId="21E49F6D" w14:textId="382424A6"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Judgment of the Chamber of Appeals, November 24, 1992.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80">
    <w:p w14:paraId="5AC4E4CC" w14:textId="7D0976CC"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Judgment of the Chamber of Appeals, November 24, 1992.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81">
    <w:p w14:paraId="4E8A5BE5" w14:textId="3ACD213D"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Motion for leave to appeal to the Supreme Court, December 24, 1992.</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 xml:space="preserve">. </w:t>
      </w:r>
    </w:p>
  </w:footnote>
  <w:footnote w:id="82">
    <w:p w14:paraId="2CF44EB6" w14:textId="6EC4F3BB"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Motion for leave to appeal to the Supreme Court, December 24, 1992.</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 xml:space="preserve">. </w:t>
      </w:r>
    </w:p>
  </w:footnote>
  <w:footnote w:id="83">
    <w:p w14:paraId="337C72E3" w14:textId="414E5779"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Motion for leave to appeal to the Supreme Court, December 24, 1992.</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 xml:space="preserve">. </w:t>
      </w:r>
    </w:p>
  </w:footnote>
  <w:footnote w:id="84">
    <w:p w14:paraId="48502EFA" w14:textId="029F5A81"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Judgment of the Administrative Claims Chamber, March 4, 1993.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85">
    <w:p w14:paraId="472715B8" w14:textId="5761F2CB"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Judgment of the Administrative Claims Chamber, March 4, 1993.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86">
    <w:p w14:paraId="41791912" w14:textId="275AD404"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 xml:space="preserve">Juan </w:t>
      </w:r>
      <w:proofErr w:type="spellStart"/>
      <w:r w:rsidRPr="006936EE">
        <w:rPr>
          <w:rFonts w:asciiTheme="majorHAnsi" w:hAnsiTheme="majorHAnsi"/>
          <w:sz w:val="16"/>
          <w:szCs w:val="16"/>
        </w:rPr>
        <w:t>Preckel’s</w:t>
      </w:r>
      <w:proofErr w:type="spellEnd"/>
      <w:r w:rsidRPr="006936EE">
        <w:rPr>
          <w:rFonts w:asciiTheme="majorHAnsi" w:hAnsiTheme="majorHAnsi"/>
          <w:sz w:val="16"/>
          <w:szCs w:val="16"/>
        </w:rPr>
        <w:t xml:space="preserve"> petition in error because of denial of appeal, undated.</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87">
    <w:p w14:paraId="5DC3B096" w14:textId="1FC51C5F"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Ruling of the Supreme Court of Justice of the Nation, May 21, 1996.</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w:t>
      </w:r>
    </w:p>
  </w:footnote>
  <w:footnote w:id="88">
    <w:p w14:paraId="375A5DA8" w14:textId="16D49223" w:rsidR="00DC3F0B" w:rsidRPr="006936EE" w:rsidRDefault="00DC3F0B" w:rsidP="00CB5A1B">
      <w:pPr>
        <w:pStyle w:val="FootnoteText"/>
        <w:spacing w:after="120"/>
        <w:ind w:firstLine="720"/>
        <w:jc w:val="both"/>
        <w:rPr>
          <w:rStyle w:val="ColorfulList-Accent1Cha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Ruling of the Supreme Court of Justice of the Nation, May 21, 1996.</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the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 xml:space="preserve">. Article 280 of the Code of Civil and Commercial Procedure of the Nation: (…) When the Supreme Court reviews a motion for leave of appeal to it, accepting the cause shall entail the case file being transferred to it.  The Court, at its reasoned discretion, and merely by citing this provision, shall deny the motion, for lack of sufficient federal offense or when the issues raised are unsubstantial or lacking great significance. </w:t>
      </w:r>
      <w:r w:rsidRPr="006936EE">
        <w:rPr>
          <w:rStyle w:val="ColorfulList-Accent1Char"/>
          <w:rFonts w:asciiTheme="majorHAnsi" w:hAnsiTheme="majorHAnsi"/>
          <w:sz w:val="16"/>
          <w:szCs w:val="16"/>
        </w:rPr>
        <w:t>(...).</w:t>
      </w:r>
    </w:p>
  </w:footnote>
  <w:footnote w:id="89">
    <w:p w14:paraId="20C7D6D7" w14:textId="0CA1CFBF" w:rsidR="00DC3F0B" w:rsidRPr="006936EE" w:rsidRDefault="00DC3F0B" w:rsidP="00CB5A1B">
      <w:pPr>
        <w:pStyle w:val="FootnoteText"/>
        <w:spacing w:after="120"/>
        <w:ind w:firstLine="720"/>
        <w:jc w:val="both"/>
        <w:rPr>
          <w:rStyle w:val="ColorfulList-Accent1Cha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Ruling of the Supreme Court of Justice of the Nation, May 21, 1996.</w:t>
      </w:r>
      <w:proofErr w:type="gramEnd"/>
      <w:r w:rsidRPr="006936EE">
        <w:rPr>
          <w:rFonts w:asciiTheme="majorHAnsi" w:hAnsiTheme="majorHAnsi"/>
          <w:sz w:val="16"/>
          <w:szCs w:val="16"/>
        </w:rPr>
        <w:t xml:space="preserve">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Juan </w:t>
      </w:r>
      <w:proofErr w:type="spellStart"/>
      <w:r w:rsidRPr="006936EE">
        <w:rPr>
          <w:rFonts w:asciiTheme="majorHAnsi" w:hAnsiTheme="majorHAnsi"/>
          <w:sz w:val="16"/>
          <w:szCs w:val="16"/>
        </w:rPr>
        <w:t>Preckel</w:t>
      </w:r>
      <w:proofErr w:type="spellEnd"/>
      <w:r w:rsidRPr="006936EE">
        <w:rPr>
          <w:rFonts w:asciiTheme="majorHAnsi" w:hAnsiTheme="majorHAnsi"/>
          <w:sz w:val="16"/>
          <w:szCs w:val="16"/>
        </w:rPr>
        <w:t xml:space="preserve">. </w:t>
      </w:r>
    </w:p>
  </w:footnote>
  <w:footnote w:id="90">
    <w:p w14:paraId="2D89C3A8" w14:textId="53BE33CB"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Appeal, May 6, 1992.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91">
    <w:p w14:paraId="1923DDCC" w14:textId="39856DF8"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Appeal, May 6, 1992.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92">
    <w:p w14:paraId="1000A5D1" w14:textId="44C736A9"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Judgment of the Chamber of Appeals, September 21, 1983.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w:t>
      </w:r>
    </w:p>
  </w:footnote>
  <w:footnote w:id="93">
    <w:p w14:paraId="03E5FA14" w14:textId="00F47EA2"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Judgment of the Chamber of Appeals, September 21, 1983.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94">
    <w:p w14:paraId="28B778C1" w14:textId="7D61A51F"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Judgment of the Chamber of Appeals, September 21, 1983.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95">
    <w:p w14:paraId="21A05364" w14:textId="13F696D1"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Judgment of the Chamber of Appeals, September 21, 1983.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96">
    <w:p w14:paraId="1EABDD8D" w14:textId="77207973"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Judgment of the Chamber of Appeals, September 21, 1983.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roofErr w:type="spellStart"/>
      <w:r w:rsidRPr="006936EE">
        <w:rPr>
          <w:rFonts w:asciiTheme="majorHAnsi" w:hAnsiTheme="majorHAnsi"/>
          <w:sz w:val="16"/>
          <w:szCs w:val="16"/>
        </w:rPr>
        <w:t>Perrone</w:t>
      </w:r>
      <w:proofErr w:type="spellEnd"/>
      <w:r w:rsidRPr="006936EE">
        <w:rPr>
          <w:rFonts w:asciiTheme="majorHAnsi" w:hAnsiTheme="majorHAnsi"/>
          <w:sz w:val="16"/>
          <w:szCs w:val="16"/>
        </w:rPr>
        <w:t xml:space="preserve">. </w:t>
      </w:r>
    </w:p>
  </w:footnote>
  <w:footnote w:id="97">
    <w:p w14:paraId="425F22DE" w14:textId="2C3D0C9E"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Leave to appeal before the Supreme Court, October 15, 1993.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w:t>
      </w:r>
    </w:p>
  </w:footnote>
  <w:footnote w:id="98">
    <w:p w14:paraId="56C984C6" w14:textId="5153794B"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Leave to appeal before the Supreme Court, October 15, 1993.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
  </w:footnote>
  <w:footnote w:id="99">
    <w:p w14:paraId="0BF78FE0" w14:textId="706DA780"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Leave to appeal before the Supreme Court, October 15, 1993.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
  </w:footnote>
  <w:footnote w:id="100">
    <w:p w14:paraId="33574617" w14:textId="6F9B007C"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Judgment of the Supreme Court of Justice of the </w:t>
      </w:r>
      <w:proofErr w:type="gramStart"/>
      <w:r w:rsidRPr="006936EE">
        <w:rPr>
          <w:rFonts w:asciiTheme="majorHAnsi" w:hAnsiTheme="majorHAnsi"/>
          <w:sz w:val="16"/>
          <w:szCs w:val="16"/>
        </w:rPr>
        <w:t>Nation,</w:t>
      </w:r>
      <w:proofErr w:type="gramEnd"/>
      <w:r w:rsidRPr="006936EE">
        <w:rPr>
          <w:rFonts w:asciiTheme="majorHAnsi" w:hAnsiTheme="majorHAnsi"/>
          <w:sz w:val="16"/>
          <w:szCs w:val="16"/>
        </w:rPr>
        <w:t xml:space="preserve"> May 21, 1996.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w:t>
      </w:r>
    </w:p>
  </w:footnote>
  <w:footnote w:id="101">
    <w:p w14:paraId="36289F4C" w14:textId="48AAE953"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Judgment of the Supreme Court of Justice of the </w:t>
      </w:r>
      <w:proofErr w:type="gramStart"/>
      <w:r w:rsidRPr="006936EE">
        <w:rPr>
          <w:rFonts w:asciiTheme="majorHAnsi" w:hAnsiTheme="majorHAnsi"/>
          <w:sz w:val="16"/>
          <w:szCs w:val="16"/>
        </w:rPr>
        <w:t>Nation,</w:t>
      </w:r>
      <w:proofErr w:type="gramEnd"/>
      <w:r w:rsidRPr="006936EE">
        <w:rPr>
          <w:rFonts w:asciiTheme="majorHAnsi" w:hAnsiTheme="majorHAnsi"/>
          <w:sz w:val="16"/>
          <w:szCs w:val="16"/>
        </w:rPr>
        <w:t xml:space="preserve"> May 21, 1996. </w:t>
      </w:r>
      <w:proofErr w:type="gramStart"/>
      <w:r w:rsidRPr="006936EE">
        <w:rPr>
          <w:rFonts w:asciiTheme="majorHAnsi" w:hAnsiTheme="majorHAnsi"/>
          <w:sz w:val="16"/>
          <w:szCs w:val="16"/>
        </w:rPr>
        <w:t>Judicial proceedings.</w:t>
      </w:r>
      <w:proofErr w:type="gramEnd"/>
      <w:r w:rsidRPr="006936EE">
        <w:rPr>
          <w:rFonts w:asciiTheme="majorHAnsi" w:hAnsiTheme="majorHAnsi"/>
          <w:sz w:val="16"/>
          <w:szCs w:val="16"/>
        </w:rPr>
        <w:t xml:space="preserve"> Annex to initial petition on Elba Clotilde. </w:t>
      </w:r>
    </w:p>
  </w:footnote>
  <w:footnote w:id="102">
    <w:p w14:paraId="4F73F043" w14:textId="5C9B7DE6"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Petitioners’ communication of October 10, 2006.</w:t>
      </w:r>
      <w:proofErr w:type="gramEnd"/>
    </w:p>
  </w:footnote>
  <w:footnote w:id="103">
    <w:p w14:paraId="2DD52963" w14:textId="5B9405DF"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Petitioners’ communication of October 10, 2006.</w:t>
      </w:r>
      <w:proofErr w:type="gramEnd"/>
    </w:p>
  </w:footnote>
  <w:footnote w:id="104">
    <w:p w14:paraId="65A175C8" w14:textId="745BEF50"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Petitioners’ communication of October 10, 2006.</w:t>
      </w:r>
      <w:proofErr w:type="gramEnd"/>
    </w:p>
  </w:footnote>
  <w:footnote w:id="105">
    <w:p w14:paraId="7E306A0C" w14:textId="2D4ABF57"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IA Court of HR.</w:t>
      </w:r>
      <w:r w:rsidRPr="006936EE">
        <w:rPr>
          <w:rFonts w:asciiTheme="majorHAnsi" w:hAnsiTheme="majorHAnsi" w:cs="Verdana"/>
          <w:bCs/>
          <w:sz w:val="16"/>
          <w:szCs w:val="16"/>
          <w:bdr w:val="none" w:sz="0" w:space="0" w:color="auto"/>
        </w:rPr>
        <w:t xml:space="preserve"> </w:t>
      </w:r>
      <w:r w:rsidRPr="006936EE">
        <w:rPr>
          <w:rFonts w:asciiTheme="majorHAnsi" w:hAnsiTheme="majorHAnsi" w:cs="Verdana"/>
          <w:bCs/>
          <w:i/>
          <w:sz w:val="16"/>
          <w:szCs w:val="16"/>
          <w:bdr w:val="none" w:sz="0" w:space="0" w:color="auto"/>
        </w:rPr>
        <w:t xml:space="preserve">Case of </w:t>
      </w:r>
      <w:proofErr w:type="spellStart"/>
      <w:r w:rsidRPr="006936EE">
        <w:rPr>
          <w:rFonts w:asciiTheme="majorHAnsi" w:hAnsiTheme="majorHAnsi" w:cs="Verdana"/>
          <w:bCs/>
          <w:i/>
          <w:sz w:val="16"/>
          <w:szCs w:val="16"/>
          <w:bdr w:val="none" w:sz="0" w:space="0" w:color="auto"/>
        </w:rPr>
        <w:t>Mémoli</w:t>
      </w:r>
      <w:proofErr w:type="spellEnd"/>
      <w:r w:rsidRPr="006936EE">
        <w:rPr>
          <w:rFonts w:asciiTheme="majorHAnsi" w:hAnsiTheme="majorHAnsi" w:cs="Verdana"/>
          <w:bCs/>
          <w:i/>
          <w:sz w:val="16"/>
          <w:szCs w:val="16"/>
          <w:bdr w:val="none" w:sz="0" w:space="0" w:color="auto"/>
        </w:rPr>
        <w:t xml:space="preserve"> v. Argentina</w:t>
      </w:r>
      <w:r w:rsidRPr="006936EE">
        <w:rPr>
          <w:rFonts w:asciiTheme="majorHAnsi" w:hAnsiTheme="majorHAnsi" w:cs="Verdana"/>
          <w:bCs/>
          <w:sz w:val="16"/>
          <w:szCs w:val="16"/>
          <w:bdr w:val="none" w:sz="0" w:space="0" w:color="auto"/>
        </w:rPr>
        <w:t>.</w:t>
      </w:r>
      <w:proofErr w:type="gramEnd"/>
      <w:r w:rsidRPr="006936EE">
        <w:rPr>
          <w:rFonts w:asciiTheme="majorHAnsi" w:hAnsiTheme="majorHAnsi" w:cs="Verdana"/>
          <w:bCs/>
          <w:sz w:val="16"/>
          <w:szCs w:val="16"/>
          <w:bdr w:val="none" w:sz="0" w:space="0" w:color="auto"/>
        </w:rPr>
        <w:t xml:space="preserve"> </w:t>
      </w:r>
      <w:proofErr w:type="gramStart"/>
      <w:r w:rsidRPr="006936EE">
        <w:rPr>
          <w:rFonts w:asciiTheme="majorHAnsi" w:hAnsiTheme="majorHAnsi" w:cs="Verdana"/>
          <w:bCs/>
          <w:sz w:val="16"/>
          <w:szCs w:val="16"/>
          <w:bdr w:val="none" w:sz="0" w:space="0" w:color="auto"/>
        </w:rPr>
        <w:t>Preliminary Objections, Merits, Reparations and Costs.</w:t>
      </w:r>
      <w:proofErr w:type="gramEnd"/>
      <w:r w:rsidRPr="006936EE">
        <w:rPr>
          <w:rFonts w:asciiTheme="majorHAnsi" w:hAnsiTheme="majorHAnsi" w:cs="Verdana"/>
          <w:bCs/>
          <w:sz w:val="16"/>
          <w:szCs w:val="16"/>
          <w:bdr w:val="none" w:sz="0" w:space="0" w:color="auto"/>
        </w:rPr>
        <w:t xml:space="preserve"> Judgment of August 22, 2013. Series C No. 265,</w:t>
      </w:r>
      <w:r w:rsidRPr="006936EE">
        <w:rPr>
          <w:rFonts w:asciiTheme="majorHAnsi" w:hAnsiTheme="majorHAnsi"/>
          <w:sz w:val="16"/>
          <w:szCs w:val="16"/>
        </w:rPr>
        <w:t xml:space="preserve"> para. 47. </w:t>
      </w:r>
    </w:p>
  </w:footnote>
  <w:footnote w:id="106">
    <w:p w14:paraId="226139E2" w14:textId="5757D305" w:rsidR="00DC3F0B" w:rsidRPr="006936EE" w:rsidRDefault="00DC3F0B" w:rsidP="00CB5A1B">
      <w:pPr>
        <w:pStyle w:val="FootnoteText"/>
        <w:tabs>
          <w:tab w:val="left" w:pos="360"/>
        </w:tabs>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IA Court of HR.</w:t>
      </w:r>
      <w:r w:rsidRPr="006936EE">
        <w:rPr>
          <w:rStyle w:val="Strong"/>
          <w:rFonts w:asciiTheme="majorHAnsi" w:hAnsiTheme="majorHAnsi"/>
          <w:b w:val="0"/>
          <w:sz w:val="16"/>
          <w:szCs w:val="16"/>
        </w:rPr>
        <w:t xml:space="preserve"> </w:t>
      </w:r>
      <w:r w:rsidRPr="006936EE">
        <w:rPr>
          <w:rStyle w:val="Strong"/>
          <w:rFonts w:asciiTheme="majorHAnsi" w:hAnsiTheme="majorHAnsi"/>
          <w:b w:val="0"/>
          <w:i/>
          <w:sz w:val="16"/>
          <w:szCs w:val="16"/>
        </w:rPr>
        <w:t xml:space="preserve">Case of </w:t>
      </w:r>
      <w:proofErr w:type="spellStart"/>
      <w:r w:rsidRPr="006936EE">
        <w:rPr>
          <w:rStyle w:val="Strong"/>
          <w:rFonts w:asciiTheme="majorHAnsi" w:hAnsiTheme="majorHAnsi"/>
          <w:b w:val="0"/>
          <w:i/>
          <w:sz w:val="16"/>
          <w:szCs w:val="16"/>
        </w:rPr>
        <w:t>García</w:t>
      </w:r>
      <w:proofErr w:type="spellEnd"/>
      <w:r w:rsidRPr="006936EE">
        <w:rPr>
          <w:rStyle w:val="Strong"/>
          <w:rFonts w:asciiTheme="majorHAnsi" w:hAnsiTheme="majorHAnsi"/>
          <w:b w:val="0"/>
          <w:i/>
          <w:sz w:val="16"/>
          <w:szCs w:val="16"/>
        </w:rPr>
        <w:t xml:space="preserve"> Lucero et al v. Chile</w:t>
      </w:r>
      <w:r w:rsidRPr="006936EE">
        <w:rPr>
          <w:rStyle w:val="Strong"/>
          <w:rFonts w:asciiTheme="majorHAnsi" w:hAnsiTheme="majorHAnsi"/>
          <w:b w:val="0"/>
          <w:sz w:val="16"/>
          <w:szCs w:val="16"/>
        </w:rPr>
        <w:t xml:space="preserve">. </w:t>
      </w:r>
      <w:proofErr w:type="gramStart"/>
      <w:r w:rsidRPr="006936EE">
        <w:rPr>
          <w:rFonts w:asciiTheme="majorHAnsi" w:hAnsiTheme="majorHAnsi" w:cs="Verdana"/>
          <w:bCs/>
          <w:sz w:val="16"/>
          <w:szCs w:val="16"/>
          <w:bdr w:val="none" w:sz="0" w:space="0" w:color="auto"/>
        </w:rPr>
        <w:t>Preliminary Objections, Merits, Reparations and Costs.</w:t>
      </w:r>
      <w:proofErr w:type="gramEnd"/>
      <w:r w:rsidRPr="006936EE">
        <w:rPr>
          <w:rFonts w:asciiTheme="majorHAnsi" w:hAnsiTheme="majorHAnsi" w:cs="Verdana"/>
          <w:bCs/>
          <w:sz w:val="16"/>
          <w:szCs w:val="16"/>
          <w:bdr w:val="none" w:sz="0" w:space="0" w:color="auto"/>
        </w:rPr>
        <w:t xml:space="preserve"> Judgment of </w:t>
      </w:r>
      <w:r w:rsidRPr="006936EE">
        <w:rPr>
          <w:rStyle w:val="Strong"/>
          <w:rFonts w:asciiTheme="majorHAnsi" w:hAnsiTheme="majorHAnsi"/>
          <w:b w:val="0"/>
          <w:sz w:val="16"/>
          <w:szCs w:val="16"/>
        </w:rPr>
        <w:t xml:space="preserve">August 28, 2013. </w:t>
      </w:r>
      <w:proofErr w:type="gramStart"/>
      <w:r w:rsidRPr="006936EE">
        <w:rPr>
          <w:rStyle w:val="Strong"/>
          <w:rFonts w:asciiTheme="majorHAnsi" w:hAnsiTheme="majorHAnsi"/>
          <w:b w:val="0"/>
          <w:sz w:val="16"/>
          <w:szCs w:val="16"/>
        </w:rPr>
        <w:t>Series C No. 267.</w:t>
      </w:r>
      <w:proofErr w:type="gramEnd"/>
      <w:r w:rsidRPr="006936EE">
        <w:rPr>
          <w:rStyle w:val="Strong"/>
          <w:rFonts w:asciiTheme="majorHAnsi" w:hAnsiTheme="majorHAnsi"/>
          <w:b w:val="0"/>
          <w:sz w:val="16"/>
          <w:szCs w:val="16"/>
        </w:rPr>
        <w:t xml:space="preserve"> </w:t>
      </w:r>
      <w:proofErr w:type="gramStart"/>
      <w:r w:rsidRPr="006936EE">
        <w:rPr>
          <w:rStyle w:val="Strong"/>
          <w:rFonts w:asciiTheme="majorHAnsi" w:hAnsiTheme="majorHAnsi"/>
          <w:b w:val="0"/>
          <w:sz w:val="16"/>
          <w:szCs w:val="16"/>
        </w:rPr>
        <w:t>Para.</w:t>
      </w:r>
      <w:proofErr w:type="gramEnd"/>
      <w:r w:rsidRPr="006936EE">
        <w:rPr>
          <w:rStyle w:val="Strong"/>
          <w:rFonts w:asciiTheme="majorHAnsi" w:hAnsiTheme="majorHAnsi"/>
          <w:b w:val="0"/>
          <w:sz w:val="16"/>
          <w:szCs w:val="16"/>
        </w:rPr>
        <w:t xml:space="preserve"> 190. </w:t>
      </w:r>
    </w:p>
  </w:footnote>
  <w:footnote w:id="107">
    <w:p w14:paraId="06F65FC2" w14:textId="3F502C04" w:rsidR="00DC3F0B" w:rsidRPr="006936EE" w:rsidRDefault="00DC3F0B" w:rsidP="00CB5A1B">
      <w:pPr>
        <w:pStyle w:val="FootnoteText"/>
        <w:tabs>
          <w:tab w:val="left" w:pos="360"/>
        </w:tabs>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IA Court of HR.</w:t>
      </w:r>
      <w:r w:rsidRPr="006936EE">
        <w:rPr>
          <w:rStyle w:val="Strong"/>
          <w:rFonts w:asciiTheme="majorHAnsi" w:hAnsiTheme="majorHAnsi"/>
          <w:b w:val="0"/>
          <w:sz w:val="16"/>
          <w:szCs w:val="16"/>
        </w:rPr>
        <w:t xml:space="preserve"> </w:t>
      </w:r>
      <w:r w:rsidRPr="006936EE">
        <w:rPr>
          <w:rStyle w:val="Strong"/>
          <w:rFonts w:asciiTheme="majorHAnsi" w:hAnsiTheme="majorHAnsi"/>
          <w:b w:val="0"/>
          <w:i/>
          <w:sz w:val="16"/>
          <w:szCs w:val="16"/>
        </w:rPr>
        <w:t xml:space="preserve">Case of </w:t>
      </w:r>
      <w:proofErr w:type="spellStart"/>
      <w:r w:rsidRPr="006936EE">
        <w:rPr>
          <w:rStyle w:val="Strong"/>
          <w:rFonts w:asciiTheme="majorHAnsi" w:hAnsiTheme="majorHAnsi"/>
          <w:b w:val="0"/>
          <w:i/>
          <w:sz w:val="16"/>
          <w:szCs w:val="16"/>
        </w:rPr>
        <w:t>García</w:t>
      </w:r>
      <w:proofErr w:type="spellEnd"/>
      <w:r w:rsidRPr="006936EE">
        <w:rPr>
          <w:rStyle w:val="Strong"/>
          <w:rFonts w:asciiTheme="majorHAnsi" w:hAnsiTheme="majorHAnsi"/>
          <w:b w:val="0"/>
          <w:i/>
          <w:sz w:val="16"/>
          <w:szCs w:val="16"/>
        </w:rPr>
        <w:t xml:space="preserve"> Lucero et al v. Chile</w:t>
      </w:r>
      <w:r w:rsidRPr="006936EE">
        <w:rPr>
          <w:rStyle w:val="Strong"/>
          <w:rFonts w:asciiTheme="majorHAnsi" w:hAnsiTheme="majorHAnsi"/>
          <w:b w:val="0"/>
          <w:sz w:val="16"/>
          <w:szCs w:val="16"/>
        </w:rPr>
        <w:t xml:space="preserve">. </w:t>
      </w:r>
      <w:proofErr w:type="gramStart"/>
      <w:r w:rsidRPr="006936EE">
        <w:rPr>
          <w:rFonts w:asciiTheme="majorHAnsi" w:hAnsiTheme="majorHAnsi" w:cs="Verdana"/>
          <w:bCs/>
          <w:sz w:val="16"/>
          <w:szCs w:val="16"/>
          <w:bdr w:val="none" w:sz="0" w:space="0" w:color="auto"/>
        </w:rPr>
        <w:t>Preliminary Objections, Merits, Reparations and Costs.</w:t>
      </w:r>
      <w:proofErr w:type="gramEnd"/>
      <w:r w:rsidRPr="006936EE">
        <w:rPr>
          <w:rFonts w:asciiTheme="majorHAnsi" w:hAnsiTheme="majorHAnsi" w:cs="Verdana"/>
          <w:bCs/>
          <w:sz w:val="16"/>
          <w:szCs w:val="16"/>
          <w:bdr w:val="none" w:sz="0" w:space="0" w:color="auto"/>
        </w:rPr>
        <w:t xml:space="preserve"> Judgment of </w:t>
      </w:r>
      <w:r w:rsidRPr="006936EE">
        <w:rPr>
          <w:rStyle w:val="Strong"/>
          <w:rFonts w:asciiTheme="majorHAnsi" w:hAnsiTheme="majorHAnsi"/>
          <w:b w:val="0"/>
          <w:sz w:val="16"/>
          <w:szCs w:val="16"/>
        </w:rPr>
        <w:t xml:space="preserve">August 28, 2013. </w:t>
      </w:r>
      <w:proofErr w:type="gramStart"/>
      <w:r w:rsidRPr="006936EE">
        <w:rPr>
          <w:rStyle w:val="Strong"/>
          <w:rFonts w:asciiTheme="majorHAnsi" w:hAnsiTheme="majorHAnsi"/>
          <w:b w:val="0"/>
          <w:sz w:val="16"/>
          <w:szCs w:val="16"/>
        </w:rPr>
        <w:t>Series C No. 267.</w:t>
      </w:r>
      <w:proofErr w:type="gramEnd"/>
      <w:r w:rsidRPr="006936EE">
        <w:rPr>
          <w:rStyle w:val="Strong"/>
          <w:rFonts w:asciiTheme="majorHAnsi" w:hAnsiTheme="majorHAnsi"/>
          <w:b w:val="0"/>
          <w:sz w:val="16"/>
          <w:szCs w:val="16"/>
        </w:rPr>
        <w:t xml:space="preserve"> </w:t>
      </w:r>
      <w:proofErr w:type="gramStart"/>
      <w:r w:rsidRPr="006936EE">
        <w:rPr>
          <w:rStyle w:val="Strong"/>
          <w:rFonts w:asciiTheme="majorHAnsi" w:hAnsiTheme="majorHAnsi"/>
          <w:b w:val="0"/>
          <w:sz w:val="16"/>
          <w:szCs w:val="16"/>
        </w:rPr>
        <w:t>Para.</w:t>
      </w:r>
      <w:proofErr w:type="gramEnd"/>
      <w:r w:rsidRPr="006936EE">
        <w:rPr>
          <w:rStyle w:val="Strong"/>
          <w:rFonts w:asciiTheme="majorHAnsi" w:hAnsiTheme="majorHAnsi"/>
          <w:b w:val="0"/>
          <w:sz w:val="16"/>
          <w:szCs w:val="16"/>
        </w:rPr>
        <w:t xml:space="preserve"> 192. </w:t>
      </w:r>
    </w:p>
  </w:footnote>
  <w:footnote w:id="108">
    <w:p w14:paraId="34C441FC" w14:textId="6D01F0B3" w:rsidR="00DC3F0B" w:rsidRPr="006936EE" w:rsidRDefault="00DC3F0B" w:rsidP="00CB5A1B">
      <w:pPr>
        <w:pStyle w:val="Default"/>
        <w:tabs>
          <w:tab w:val="left" w:pos="360"/>
        </w:tabs>
        <w:spacing w:after="120"/>
        <w:ind w:firstLine="720"/>
        <w:jc w:val="both"/>
        <w:rPr>
          <w:rFonts w:asciiTheme="majorHAnsi" w:hAnsiTheme="majorHAnsi"/>
          <w:sz w:val="16"/>
          <w:szCs w:val="16"/>
        </w:rPr>
      </w:pPr>
      <w:r w:rsidRPr="006936EE">
        <w:rPr>
          <w:rStyle w:val="FootnoteReference"/>
          <w:rFonts w:asciiTheme="majorHAnsi" w:eastAsiaTheme="majorEastAsia"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IACHR.</w:t>
      </w:r>
      <w:proofErr w:type="gramEnd"/>
      <w:r w:rsidRPr="006936EE">
        <w:rPr>
          <w:rFonts w:asciiTheme="majorHAnsi" w:hAnsiTheme="majorHAnsi"/>
          <w:sz w:val="16"/>
          <w:szCs w:val="16"/>
        </w:rPr>
        <w:t xml:space="preserve"> Principal Guidelines for Comprehensive Reparations Policy </w:t>
      </w:r>
      <w:hyperlink r:id="rId6" w:history="1">
        <w:proofErr w:type="spellStart"/>
        <w:r w:rsidRPr="006936EE">
          <w:rPr>
            <w:rStyle w:val="Hyperlink"/>
            <w:rFonts w:asciiTheme="majorHAnsi" w:hAnsiTheme="majorHAnsi"/>
            <w:i/>
            <w:sz w:val="16"/>
            <w:szCs w:val="16"/>
            <w:u w:val="none"/>
          </w:rPr>
          <w:t>Lineamientos</w:t>
        </w:r>
        <w:proofErr w:type="spellEnd"/>
        <w:r w:rsidRPr="006936EE">
          <w:rPr>
            <w:rStyle w:val="Hyperlink"/>
            <w:rFonts w:asciiTheme="majorHAnsi" w:hAnsiTheme="majorHAnsi"/>
            <w:i/>
            <w:sz w:val="16"/>
            <w:szCs w:val="16"/>
            <w:u w:val="none"/>
          </w:rPr>
          <w:t xml:space="preserve"> </w:t>
        </w:r>
        <w:proofErr w:type="spellStart"/>
        <w:r w:rsidRPr="006936EE">
          <w:rPr>
            <w:rStyle w:val="Hyperlink"/>
            <w:rFonts w:asciiTheme="majorHAnsi" w:hAnsiTheme="majorHAnsi"/>
            <w:i/>
            <w:sz w:val="16"/>
            <w:szCs w:val="16"/>
            <w:u w:val="none"/>
          </w:rPr>
          <w:t>principales</w:t>
        </w:r>
        <w:proofErr w:type="spellEnd"/>
        <w:r w:rsidRPr="006936EE">
          <w:rPr>
            <w:rStyle w:val="Hyperlink"/>
            <w:rFonts w:asciiTheme="majorHAnsi" w:hAnsiTheme="majorHAnsi"/>
            <w:i/>
            <w:sz w:val="16"/>
            <w:szCs w:val="16"/>
            <w:u w:val="none"/>
          </w:rPr>
          <w:t xml:space="preserve"> para </w:t>
        </w:r>
        <w:proofErr w:type="spellStart"/>
        <w:r w:rsidRPr="006936EE">
          <w:rPr>
            <w:rStyle w:val="Hyperlink"/>
            <w:rFonts w:asciiTheme="majorHAnsi" w:hAnsiTheme="majorHAnsi"/>
            <w:i/>
            <w:sz w:val="16"/>
            <w:szCs w:val="16"/>
            <w:u w:val="none"/>
          </w:rPr>
          <w:t>una</w:t>
        </w:r>
        <w:proofErr w:type="spellEnd"/>
        <w:r w:rsidRPr="006936EE">
          <w:rPr>
            <w:rStyle w:val="Hyperlink"/>
            <w:rFonts w:asciiTheme="majorHAnsi" w:hAnsiTheme="majorHAnsi"/>
            <w:i/>
            <w:sz w:val="16"/>
            <w:szCs w:val="16"/>
            <w:u w:val="none"/>
          </w:rPr>
          <w:t xml:space="preserve"> </w:t>
        </w:r>
        <w:proofErr w:type="spellStart"/>
        <w:r w:rsidRPr="006936EE">
          <w:rPr>
            <w:rStyle w:val="Hyperlink"/>
            <w:rFonts w:asciiTheme="majorHAnsi" w:hAnsiTheme="majorHAnsi"/>
            <w:i/>
            <w:sz w:val="16"/>
            <w:szCs w:val="16"/>
            <w:u w:val="none"/>
          </w:rPr>
          <w:t>política</w:t>
        </w:r>
        <w:proofErr w:type="spellEnd"/>
        <w:r w:rsidRPr="006936EE">
          <w:rPr>
            <w:rStyle w:val="Hyperlink"/>
            <w:rFonts w:asciiTheme="majorHAnsi" w:hAnsiTheme="majorHAnsi"/>
            <w:i/>
            <w:sz w:val="16"/>
            <w:szCs w:val="16"/>
            <w:u w:val="none"/>
          </w:rPr>
          <w:t xml:space="preserve"> integral de </w:t>
        </w:r>
        <w:proofErr w:type="spellStart"/>
        <w:r w:rsidRPr="006936EE">
          <w:rPr>
            <w:rStyle w:val="Hyperlink"/>
            <w:rFonts w:asciiTheme="majorHAnsi" w:hAnsiTheme="majorHAnsi"/>
            <w:i/>
            <w:sz w:val="16"/>
            <w:szCs w:val="16"/>
            <w:u w:val="none"/>
          </w:rPr>
          <w:t>reparaciones</w:t>
        </w:r>
        <w:proofErr w:type="spellEnd"/>
      </w:hyperlink>
      <w:r w:rsidRPr="006936EE">
        <w:rPr>
          <w:rFonts w:asciiTheme="majorHAnsi" w:hAnsiTheme="majorHAnsi"/>
          <w:sz w:val="16"/>
          <w:szCs w:val="16"/>
        </w:rPr>
        <w:t>,</w:t>
      </w:r>
      <w:r w:rsidRPr="006936EE">
        <w:rPr>
          <w:rFonts w:asciiTheme="majorHAnsi" w:hAnsiTheme="majorHAnsi"/>
          <w:sz w:val="16"/>
          <w:szCs w:val="16"/>
          <w:lang w:eastAsia="es-ES"/>
        </w:rPr>
        <w:t xml:space="preserve"> </w:t>
      </w:r>
      <w:r w:rsidRPr="006936EE">
        <w:rPr>
          <w:rFonts w:asciiTheme="majorHAnsi" w:hAnsiTheme="majorHAnsi" w:cs="Univers"/>
          <w:sz w:val="16"/>
          <w:szCs w:val="16"/>
          <w:lang w:eastAsia="es-ES"/>
        </w:rPr>
        <w:t>OEA/</w:t>
      </w:r>
      <w:proofErr w:type="spellStart"/>
      <w:r w:rsidRPr="006936EE">
        <w:rPr>
          <w:rFonts w:asciiTheme="majorHAnsi" w:hAnsiTheme="majorHAnsi" w:cs="Univers"/>
          <w:sz w:val="16"/>
          <w:szCs w:val="16"/>
          <w:lang w:eastAsia="es-ES"/>
        </w:rPr>
        <w:t>Ser</w:t>
      </w:r>
      <w:proofErr w:type="spellEnd"/>
      <w:r w:rsidRPr="006936EE">
        <w:rPr>
          <w:rFonts w:asciiTheme="majorHAnsi" w:hAnsiTheme="majorHAnsi" w:cs="Univers"/>
          <w:sz w:val="16"/>
          <w:szCs w:val="16"/>
          <w:lang w:eastAsia="es-ES"/>
        </w:rPr>
        <w:t xml:space="preserve">/L/V/II.131, Doc. 1, February </w:t>
      </w:r>
      <w:r w:rsidRPr="006936EE">
        <w:rPr>
          <w:rFonts w:asciiTheme="majorHAnsi" w:eastAsia="Arial Unicode MS" w:hAnsiTheme="majorHAnsi" w:cs="Univers"/>
          <w:sz w:val="16"/>
          <w:szCs w:val="16"/>
        </w:rPr>
        <w:t>19, 2008, para. 5.</w:t>
      </w:r>
    </w:p>
  </w:footnote>
  <w:footnote w:id="109">
    <w:p w14:paraId="68243656" w14:textId="124C1962"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footnote>
  <w:footnote w:id="110">
    <w:p w14:paraId="5045809F" w14:textId="0216F050"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w:t>
      </w:r>
    </w:p>
  </w:footnote>
  <w:footnote w:id="111">
    <w:p w14:paraId="15642583" w14:textId="7800EDC4"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 </w:t>
      </w:r>
    </w:p>
  </w:footnote>
  <w:footnote w:id="112">
    <w:p w14:paraId="3DFFCC96" w14:textId="2F8E43C9" w:rsidR="00DC3F0B" w:rsidRPr="006936EE" w:rsidRDefault="00DC3F0B" w:rsidP="00CB5A1B">
      <w:pPr>
        <w:spacing w:after="120"/>
        <w:ind w:firstLine="720"/>
        <w:jc w:val="both"/>
        <w:rPr>
          <w:rFonts w:asciiTheme="majorHAnsi" w:eastAsia="Times New Roman"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IACHR.</w:t>
      </w:r>
      <w:proofErr w:type="gramEnd"/>
      <w:r w:rsidRPr="006936EE">
        <w:rPr>
          <w:rFonts w:asciiTheme="majorHAnsi" w:hAnsiTheme="majorHAnsi"/>
          <w:sz w:val="16"/>
          <w:szCs w:val="16"/>
        </w:rPr>
        <w:t xml:space="preserve"> </w:t>
      </w:r>
      <w:hyperlink r:id="rId7" w:history="1">
        <w:proofErr w:type="gramStart"/>
        <w:r w:rsidRPr="006936EE">
          <w:rPr>
            <w:rStyle w:val="Hyperlink"/>
            <w:rFonts w:asciiTheme="majorHAnsi" w:hAnsiTheme="majorHAnsi"/>
            <w:sz w:val="16"/>
            <w:szCs w:val="16"/>
            <w:u w:val="none"/>
          </w:rPr>
          <w:t>Access to Justice as a Guarantee of Economic, Social and Cultural Rights</w:t>
        </w:r>
      </w:hyperlink>
      <w:r w:rsidRPr="006936EE">
        <w:rPr>
          <w:rFonts w:asciiTheme="majorHAnsi" w:hAnsiTheme="majorHAnsi"/>
          <w:sz w:val="16"/>
          <w:szCs w:val="16"/>
        </w:rPr>
        <w:t>.</w:t>
      </w:r>
      <w:proofErr w:type="gramEnd"/>
      <w:r w:rsidRPr="006936EE">
        <w:rPr>
          <w:rFonts w:asciiTheme="majorHAnsi" w:hAnsiTheme="majorHAnsi"/>
          <w:sz w:val="16"/>
          <w:szCs w:val="16"/>
        </w:rPr>
        <w:t xml:space="preserve"> </w:t>
      </w:r>
      <w:r w:rsidRPr="006936EE">
        <w:rPr>
          <w:rFonts w:asciiTheme="majorHAnsi" w:eastAsia="Times New Roman" w:hAnsiTheme="majorHAnsi"/>
          <w:sz w:val="16"/>
          <w:szCs w:val="16"/>
        </w:rPr>
        <w:t>OEA/</w:t>
      </w:r>
      <w:proofErr w:type="spellStart"/>
      <w:r w:rsidRPr="006936EE">
        <w:rPr>
          <w:rFonts w:asciiTheme="majorHAnsi" w:eastAsia="Times New Roman" w:hAnsiTheme="majorHAnsi"/>
          <w:sz w:val="16"/>
          <w:szCs w:val="16"/>
        </w:rPr>
        <w:t>Ser.L</w:t>
      </w:r>
      <w:proofErr w:type="spellEnd"/>
      <w:r w:rsidRPr="006936EE">
        <w:rPr>
          <w:rFonts w:asciiTheme="majorHAnsi" w:eastAsia="Times New Roman" w:hAnsiTheme="majorHAnsi"/>
          <w:sz w:val="16"/>
          <w:szCs w:val="16"/>
        </w:rPr>
        <w:t xml:space="preserve">/V/II.129 Doc. 4, September 7, 2007, </w:t>
      </w:r>
      <w:r w:rsidRPr="006936EE">
        <w:rPr>
          <w:rFonts w:asciiTheme="majorHAnsi" w:hAnsiTheme="majorHAnsi"/>
          <w:sz w:val="16"/>
          <w:szCs w:val="16"/>
        </w:rPr>
        <w:t xml:space="preserve">para. 177. </w:t>
      </w:r>
    </w:p>
  </w:footnote>
  <w:footnote w:id="113">
    <w:p w14:paraId="19586099" w14:textId="609CCFC4"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IACHR, Report No. 26/09, Case 12.440, Wallace de Almeida, Brazil, March 20, 2009, para. 119.</w:t>
      </w:r>
    </w:p>
  </w:footnote>
  <w:footnote w:id="114">
    <w:p w14:paraId="6E7E99B5" w14:textId="56AE60CD" w:rsidR="00DC3F0B" w:rsidRPr="006936EE" w:rsidRDefault="00DC3F0B" w:rsidP="00CB5A1B">
      <w:pPr>
        <w:tabs>
          <w:tab w:val="left" w:pos="720"/>
        </w:tabs>
        <w:spacing w:after="120"/>
        <w:ind w:right="11"/>
        <w:jc w:val="both"/>
        <w:rPr>
          <w:rFonts w:asciiTheme="majorHAnsi" w:hAnsiTheme="majorHAnsi" w:cs="Verdana-Bold"/>
          <w:b/>
          <w:bCs/>
          <w:color w:val="5BADD5"/>
          <w:sz w:val="16"/>
          <w:szCs w:val="16"/>
          <w:lang w:bidi="en-US"/>
        </w:rPr>
      </w:pPr>
      <w:r w:rsidRPr="006936EE">
        <w:rPr>
          <w:rFonts w:asciiTheme="majorHAnsi" w:hAnsiTheme="majorHAnsi"/>
          <w:sz w:val="16"/>
          <w:szCs w:val="16"/>
        </w:rPr>
        <w:tab/>
      </w: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IA Court of HR.</w:t>
      </w:r>
      <w:r w:rsidRPr="006936EE">
        <w:rPr>
          <w:rFonts w:asciiTheme="majorHAnsi" w:hAnsiTheme="majorHAnsi" w:cs="Verdana"/>
          <w:bCs/>
          <w:sz w:val="16"/>
          <w:szCs w:val="16"/>
          <w:bdr w:val="none" w:sz="0" w:space="0" w:color="auto"/>
        </w:rPr>
        <w:t xml:space="preserve"> </w:t>
      </w:r>
      <w:r w:rsidRPr="006936EE">
        <w:rPr>
          <w:rFonts w:asciiTheme="majorHAnsi" w:hAnsiTheme="majorHAnsi" w:cs="Verdana"/>
          <w:bCs/>
          <w:i/>
          <w:sz w:val="16"/>
          <w:szCs w:val="16"/>
          <w:bdr w:val="none" w:sz="0" w:space="0" w:color="auto"/>
        </w:rPr>
        <w:t xml:space="preserve">Case of </w:t>
      </w:r>
      <w:proofErr w:type="spellStart"/>
      <w:r w:rsidRPr="006936EE">
        <w:rPr>
          <w:rFonts w:asciiTheme="majorHAnsi" w:hAnsiTheme="majorHAnsi" w:cs="Verdana"/>
          <w:bCs/>
          <w:i/>
          <w:sz w:val="16"/>
          <w:szCs w:val="16"/>
          <w:bdr w:val="none" w:sz="0" w:space="0" w:color="auto"/>
        </w:rPr>
        <w:t>Reverón</w:t>
      </w:r>
      <w:proofErr w:type="spellEnd"/>
      <w:r w:rsidRPr="006936EE">
        <w:rPr>
          <w:rFonts w:asciiTheme="majorHAnsi" w:hAnsiTheme="majorHAnsi" w:cs="Verdana"/>
          <w:bCs/>
          <w:i/>
          <w:sz w:val="16"/>
          <w:szCs w:val="16"/>
          <w:bdr w:val="none" w:sz="0" w:space="0" w:color="auto"/>
        </w:rPr>
        <w:t xml:space="preserve"> Trujillo v. Venezuela</w:t>
      </w:r>
      <w:r w:rsidRPr="006936EE">
        <w:rPr>
          <w:rFonts w:asciiTheme="majorHAnsi" w:hAnsiTheme="majorHAnsi" w:cs="Verdana"/>
          <w:bCs/>
          <w:sz w:val="16"/>
          <w:szCs w:val="16"/>
          <w:bdr w:val="none" w:sz="0" w:space="0" w:color="auto"/>
        </w:rPr>
        <w:t>.</w:t>
      </w:r>
      <w:proofErr w:type="gramEnd"/>
      <w:r w:rsidRPr="006936EE">
        <w:rPr>
          <w:rFonts w:asciiTheme="majorHAnsi" w:hAnsiTheme="majorHAnsi" w:cs="Verdana"/>
          <w:bCs/>
          <w:sz w:val="16"/>
          <w:szCs w:val="16"/>
          <w:bdr w:val="none" w:sz="0" w:space="0" w:color="auto"/>
        </w:rPr>
        <w:t xml:space="preserve"> </w:t>
      </w:r>
      <w:proofErr w:type="gramStart"/>
      <w:r w:rsidRPr="006936EE">
        <w:rPr>
          <w:rFonts w:asciiTheme="majorHAnsi" w:hAnsiTheme="majorHAnsi" w:cs="Verdana"/>
          <w:bCs/>
          <w:sz w:val="16"/>
          <w:szCs w:val="16"/>
          <w:bdr w:val="none" w:sz="0" w:space="0" w:color="auto"/>
        </w:rPr>
        <w:t>Preliminary Objections, Merits, Reparations and Costs.</w:t>
      </w:r>
      <w:proofErr w:type="gramEnd"/>
      <w:r w:rsidRPr="006936EE">
        <w:rPr>
          <w:rFonts w:asciiTheme="majorHAnsi" w:hAnsiTheme="majorHAnsi" w:cs="Verdana"/>
          <w:bCs/>
          <w:sz w:val="16"/>
          <w:szCs w:val="16"/>
          <w:bdr w:val="none" w:sz="0" w:space="0" w:color="auto"/>
        </w:rPr>
        <w:t xml:space="preserve"> Judgment of June 30, 2009. </w:t>
      </w:r>
      <w:proofErr w:type="gramStart"/>
      <w:r w:rsidRPr="006936EE">
        <w:rPr>
          <w:rFonts w:asciiTheme="majorHAnsi" w:hAnsiTheme="majorHAnsi" w:cs="Verdana"/>
          <w:bCs/>
          <w:sz w:val="16"/>
          <w:szCs w:val="16"/>
          <w:bdr w:val="none" w:sz="0" w:space="0" w:color="auto"/>
        </w:rPr>
        <w:t>Series C No. 197.</w:t>
      </w:r>
      <w:proofErr w:type="gramEnd"/>
      <w:r w:rsidRPr="006936EE">
        <w:rPr>
          <w:rFonts w:asciiTheme="majorHAnsi" w:hAnsiTheme="majorHAnsi" w:cs="Verdana"/>
          <w:bCs/>
          <w:sz w:val="16"/>
          <w:szCs w:val="16"/>
          <w:bdr w:val="none" w:sz="0" w:space="0" w:color="auto"/>
        </w:rPr>
        <w:t xml:space="preserve"> </w:t>
      </w:r>
      <w:proofErr w:type="gramStart"/>
      <w:r w:rsidRPr="006936EE">
        <w:rPr>
          <w:rFonts w:asciiTheme="majorHAnsi" w:hAnsiTheme="majorHAnsi" w:cs="Verdana"/>
          <w:bCs/>
          <w:sz w:val="16"/>
          <w:szCs w:val="16"/>
          <w:bdr w:val="none" w:sz="0" w:space="0" w:color="auto"/>
        </w:rPr>
        <w:t>Para.</w:t>
      </w:r>
      <w:proofErr w:type="gramEnd"/>
      <w:r w:rsidRPr="006936EE">
        <w:rPr>
          <w:rFonts w:asciiTheme="majorHAnsi" w:hAnsiTheme="majorHAnsi" w:cs="Verdana"/>
          <w:bCs/>
          <w:sz w:val="16"/>
          <w:szCs w:val="16"/>
          <w:bdr w:val="none" w:sz="0" w:space="0" w:color="auto"/>
        </w:rPr>
        <w:t xml:space="preserve"> 59. Citing. </w:t>
      </w:r>
      <w:proofErr w:type="spellStart"/>
      <w:r w:rsidRPr="006936EE">
        <w:rPr>
          <w:rFonts w:asciiTheme="majorHAnsi" w:hAnsiTheme="majorHAnsi"/>
          <w:i/>
          <w:iCs/>
          <w:sz w:val="16"/>
          <w:szCs w:val="16"/>
        </w:rPr>
        <w:t>Cfr</w:t>
      </w:r>
      <w:proofErr w:type="spellEnd"/>
      <w:r w:rsidRPr="006936EE">
        <w:rPr>
          <w:rFonts w:asciiTheme="majorHAnsi" w:hAnsiTheme="majorHAnsi"/>
          <w:i/>
          <w:iCs/>
          <w:sz w:val="16"/>
          <w:szCs w:val="16"/>
        </w:rPr>
        <w:t xml:space="preserve">. Judicial Guarantees in States of Emergency </w:t>
      </w:r>
      <w:r w:rsidRPr="006936EE">
        <w:rPr>
          <w:rFonts w:asciiTheme="majorHAnsi" w:hAnsiTheme="majorHAnsi"/>
          <w:i/>
          <w:sz w:val="16"/>
          <w:szCs w:val="16"/>
        </w:rPr>
        <w:t>(articles. 27.2, 25 and 8 American Convention on Human Rights)</w:t>
      </w:r>
      <w:r w:rsidRPr="006936EE">
        <w:rPr>
          <w:rFonts w:asciiTheme="majorHAnsi" w:hAnsiTheme="majorHAnsi"/>
          <w:sz w:val="16"/>
          <w:szCs w:val="16"/>
        </w:rPr>
        <w:t xml:space="preserve">. Advisory Opinion OC-9/87 of October 6, 1987. Series </w:t>
      </w:r>
      <w:proofErr w:type="gramStart"/>
      <w:r w:rsidRPr="006936EE">
        <w:rPr>
          <w:rFonts w:asciiTheme="majorHAnsi" w:hAnsiTheme="majorHAnsi"/>
          <w:sz w:val="16"/>
          <w:szCs w:val="16"/>
        </w:rPr>
        <w:t>A</w:t>
      </w:r>
      <w:proofErr w:type="gramEnd"/>
      <w:r w:rsidRPr="006936EE">
        <w:rPr>
          <w:rFonts w:asciiTheme="majorHAnsi" w:hAnsiTheme="majorHAnsi"/>
          <w:sz w:val="16"/>
          <w:szCs w:val="16"/>
        </w:rPr>
        <w:t xml:space="preserve"> No. 9, p</w:t>
      </w:r>
      <w:r w:rsidRPr="006936EE">
        <w:rPr>
          <w:rFonts w:asciiTheme="majorHAnsi" w:hAnsiTheme="majorHAnsi"/>
          <w:iCs/>
          <w:sz w:val="16"/>
          <w:szCs w:val="16"/>
        </w:rPr>
        <w:t xml:space="preserve">ara. </w:t>
      </w:r>
      <w:proofErr w:type="gramStart"/>
      <w:r w:rsidRPr="006936EE">
        <w:rPr>
          <w:rFonts w:asciiTheme="majorHAnsi" w:hAnsiTheme="majorHAnsi"/>
          <w:iCs/>
          <w:sz w:val="16"/>
          <w:szCs w:val="16"/>
        </w:rPr>
        <w:t>23</w:t>
      </w:r>
      <w:r w:rsidRPr="006936EE">
        <w:rPr>
          <w:rFonts w:asciiTheme="majorHAnsi" w:hAnsiTheme="majorHAnsi"/>
          <w:color w:val="000000"/>
          <w:sz w:val="16"/>
          <w:szCs w:val="16"/>
        </w:rPr>
        <w:t xml:space="preserve">; </w:t>
      </w:r>
      <w:r w:rsidRPr="006936EE">
        <w:rPr>
          <w:rFonts w:asciiTheme="majorHAnsi" w:hAnsiTheme="majorHAnsi"/>
          <w:bCs/>
          <w:i/>
          <w:color w:val="000000"/>
          <w:sz w:val="16"/>
          <w:szCs w:val="16"/>
        </w:rPr>
        <w:t xml:space="preserve">Case of Salvador </w:t>
      </w:r>
      <w:proofErr w:type="spellStart"/>
      <w:r w:rsidRPr="006936EE">
        <w:rPr>
          <w:rFonts w:asciiTheme="majorHAnsi" w:hAnsiTheme="majorHAnsi"/>
          <w:bCs/>
          <w:i/>
          <w:color w:val="000000"/>
          <w:sz w:val="16"/>
          <w:szCs w:val="16"/>
        </w:rPr>
        <w:t>Chiriboga</w:t>
      </w:r>
      <w:proofErr w:type="spellEnd"/>
      <w:r w:rsidRPr="006936EE">
        <w:rPr>
          <w:rFonts w:asciiTheme="majorHAnsi" w:hAnsiTheme="majorHAnsi"/>
          <w:bCs/>
          <w:i/>
          <w:color w:val="000000"/>
          <w:sz w:val="16"/>
          <w:szCs w:val="16"/>
        </w:rPr>
        <w:t xml:space="preserve"> v. Ecuador.</w:t>
      </w:r>
      <w:proofErr w:type="gramEnd"/>
      <w:r w:rsidRPr="006936EE">
        <w:rPr>
          <w:rFonts w:asciiTheme="majorHAnsi" w:hAnsiTheme="majorHAnsi"/>
          <w:bCs/>
          <w:i/>
          <w:color w:val="000000"/>
          <w:sz w:val="16"/>
          <w:szCs w:val="16"/>
        </w:rPr>
        <w:t xml:space="preserve"> </w:t>
      </w:r>
      <w:proofErr w:type="gramStart"/>
      <w:r w:rsidRPr="006936EE">
        <w:rPr>
          <w:rFonts w:asciiTheme="majorHAnsi" w:hAnsiTheme="majorHAnsi"/>
          <w:color w:val="000000"/>
          <w:sz w:val="16"/>
          <w:szCs w:val="16"/>
        </w:rPr>
        <w:t>Preliminary Objections and Merits.</w:t>
      </w:r>
      <w:proofErr w:type="gramEnd"/>
      <w:r w:rsidRPr="006936EE">
        <w:rPr>
          <w:rFonts w:asciiTheme="majorHAnsi" w:hAnsiTheme="majorHAnsi"/>
          <w:color w:val="000000"/>
          <w:sz w:val="16"/>
          <w:szCs w:val="16"/>
        </w:rPr>
        <w:t xml:space="preserve"> Judgment of May 6, 2008. Series C No. 179, para. 57</w:t>
      </w:r>
      <w:r w:rsidRPr="006936EE">
        <w:rPr>
          <w:rFonts w:asciiTheme="majorHAnsi" w:hAnsiTheme="majorHAnsi"/>
          <w:iCs/>
          <w:sz w:val="16"/>
          <w:szCs w:val="16"/>
        </w:rPr>
        <w:t>.</w:t>
      </w:r>
      <w:r w:rsidRPr="006936EE">
        <w:rPr>
          <w:rFonts w:asciiTheme="majorHAnsi" w:hAnsiTheme="majorHAnsi" w:cs="Verdana"/>
          <w:sz w:val="16"/>
          <w:szCs w:val="16"/>
          <w:lang w:bidi="en-US"/>
        </w:rPr>
        <w:t xml:space="preserve"> </w:t>
      </w:r>
    </w:p>
  </w:footnote>
  <w:footnote w:id="115">
    <w:p w14:paraId="09DBA394" w14:textId="6A0C94F8"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IA Court of HR. </w:t>
      </w:r>
      <w:r w:rsidRPr="006936EE">
        <w:rPr>
          <w:rFonts w:asciiTheme="majorHAnsi" w:hAnsiTheme="majorHAnsi"/>
          <w:bCs/>
          <w:i/>
          <w:sz w:val="16"/>
          <w:szCs w:val="16"/>
        </w:rPr>
        <w:t>Case of Dismissed Congressional Employees (</w:t>
      </w:r>
      <w:proofErr w:type="spellStart"/>
      <w:r w:rsidRPr="006936EE">
        <w:rPr>
          <w:rFonts w:asciiTheme="majorHAnsi" w:hAnsiTheme="majorHAnsi"/>
          <w:bCs/>
          <w:i/>
          <w:sz w:val="16"/>
          <w:szCs w:val="16"/>
        </w:rPr>
        <w:t>Aguado</w:t>
      </w:r>
      <w:proofErr w:type="spellEnd"/>
      <w:r w:rsidRPr="006936EE">
        <w:rPr>
          <w:rFonts w:asciiTheme="majorHAnsi" w:hAnsiTheme="majorHAnsi"/>
          <w:bCs/>
          <w:i/>
          <w:sz w:val="16"/>
          <w:szCs w:val="16"/>
        </w:rPr>
        <w:t xml:space="preserve"> Alfaro et al) v. Peru.</w:t>
      </w:r>
      <w:r w:rsidRPr="006936EE">
        <w:rPr>
          <w:rFonts w:asciiTheme="majorHAnsi" w:hAnsiTheme="majorHAnsi"/>
          <w:b/>
          <w:bCs/>
          <w:sz w:val="16"/>
          <w:szCs w:val="16"/>
        </w:rPr>
        <w:t xml:space="preserve"> </w:t>
      </w:r>
      <w:r w:rsidRPr="006936EE">
        <w:rPr>
          <w:rFonts w:asciiTheme="majorHAnsi" w:hAnsiTheme="majorHAnsi"/>
          <w:bCs/>
          <w:sz w:val="16"/>
          <w:szCs w:val="16"/>
        </w:rPr>
        <w:t xml:space="preserve">Judgment of November </w:t>
      </w:r>
      <w:r w:rsidRPr="006936EE">
        <w:rPr>
          <w:rFonts w:asciiTheme="majorHAnsi" w:hAnsiTheme="majorHAnsi"/>
          <w:sz w:val="16"/>
          <w:szCs w:val="16"/>
        </w:rPr>
        <w:t>24, 2006. Series C No. 158, para. 106.</w:t>
      </w:r>
    </w:p>
  </w:footnote>
  <w:footnote w:id="116">
    <w:p w14:paraId="4A1F0AC1" w14:textId="4BC9E0A8"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cs="Arial"/>
          <w:sz w:val="16"/>
          <w:szCs w:val="16"/>
        </w:rPr>
        <w:t xml:space="preserve"> </w:t>
      </w:r>
      <w:proofErr w:type="gramStart"/>
      <w:r w:rsidRPr="006936EE">
        <w:rPr>
          <w:rFonts w:asciiTheme="majorHAnsi" w:hAnsiTheme="majorHAnsi" w:cs="Arial"/>
          <w:sz w:val="16"/>
          <w:szCs w:val="16"/>
        </w:rPr>
        <w:t>IA Court of HR.</w:t>
      </w:r>
      <w:r w:rsidRPr="006936EE">
        <w:rPr>
          <w:rFonts w:asciiTheme="majorHAnsi" w:hAnsiTheme="majorHAnsi"/>
          <w:sz w:val="16"/>
          <w:szCs w:val="16"/>
        </w:rPr>
        <w:t xml:space="preserve"> </w:t>
      </w:r>
      <w:r w:rsidRPr="006936EE">
        <w:rPr>
          <w:rFonts w:asciiTheme="majorHAnsi" w:hAnsiTheme="majorHAnsi"/>
          <w:i/>
          <w:sz w:val="16"/>
          <w:szCs w:val="16"/>
        </w:rPr>
        <w:t xml:space="preserve">Case of </w:t>
      </w:r>
      <w:proofErr w:type="spellStart"/>
      <w:r w:rsidRPr="006936EE">
        <w:rPr>
          <w:rFonts w:asciiTheme="majorHAnsi" w:hAnsiTheme="majorHAnsi"/>
          <w:i/>
          <w:sz w:val="16"/>
          <w:szCs w:val="16"/>
        </w:rPr>
        <w:t>García</w:t>
      </w:r>
      <w:proofErr w:type="spellEnd"/>
      <w:r w:rsidRPr="006936EE">
        <w:rPr>
          <w:rFonts w:asciiTheme="majorHAnsi" w:hAnsiTheme="majorHAnsi"/>
          <w:i/>
          <w:sz w:val="16"/>
          <w:szCs w:val="16"/>
        </w:rPr>
        <w:t xml:space="preserve"> </w:t>
      </w:r>
      <w:proofErr w:type="spellStart"/>
      <w:r w:rsidRPr="006936EE">
        <w:rPr>
          <w:rFonts w:asciiTheme="majorHAnsi" w:hAnsiTheme="majorHAnsi"/>
          <w:i/>
          <w:sz w:val="16"/>
          <w:szCs w:val="16"/>
        </w:rPr>
        <w:t>Asto</w:t>
      </w:r>
      <w:proofErr w:type="spellEnd"/>
      <w:r w:rsidRPr="006936EE">
        <w:rPr>
          <w:rFonts w:asciiTheme="majorHAnsi" w:hAnsiTheme="majorHAnsi"/>
          <w:i/>
          <w:sz w:val="16"/>
          <w:szCs w:val="16"/>
        </w:rPr>
        <w:t xml:space="preserve"> and </w:t>
      </w:r>
      <w:proofErr w:type="spellStart"/>
      <w:r w:rsidRPr="006936EE">
        <w:rPr>
          <w:rFonts w:asciiTheme="majorHAnsi" w:hAnsiTheme="majorHAnsi"/>
          <w:i/>
          <w:sz w:val="16"/>
          <w:szCs w:val="16"/>
        </w:rPr>
        <w:t>Ramírez</w:t>
      </w:r>
      <w:proofErr w:type="spellEnd"/>
      <w:r w:rsidRPr="006936EE">
        <w:rPr>
          <w:rFonts w:asciiTheme="majorHAnsi" w:hAnsiTheme="majorHAnsi"/>
          <w:i/>
          <w:sz w:val="16"/>
          <w:szCs w:val="16"/>
        </w:rPr>
        <w:t xml:space="preserve"> Rojas v. Peru</w:t>
      </w:r>
      <w:r w:rsidRPr="006936EE">
        <w:rPr>
          <w:rFonts w:asciiTheme="majorHAnsi" w:hAnsiTheme="majorHAnsi"/>
          <w:sz w:val="16"/>
          <w:szCs w:val="16"/>
        </w:rPr>
        <w:t>.</w:t>
      </w:r>
      <w:proofErr w:type="gramEnd"/>
      <w:r w:rsidRPr="006936EE">
        <w:rPr>
          <w:rFonts w:asciiTheme="majorHAnsi" w:hAnsiTheme="majorHAnsi"/>
          <w:sz w:val="16"/>
          <w:szCs w:val="16"/>
        </w:rPr>
        <w:t xml:space="preserve"> Judgment of November 25, 2005. Series C No. 137</w:t>
      </w:r>
      <w:r w:rsidRPr="006936EE">
        <w:rPr>
          <w:rFonts w:asciiTheme="majorHAnsi" w:hAnsiTheme="majorHAnsi" w:cs="Arial"/>
          <w:iCs/>
          <w:sz w:val="16"/>
          <w:szCs w:val="16"/>
        </w:rPr>
        <w:t xml:space="preserve">, para. </w:t>
      </w:r>
      <w:proofErr w:type="gramStart"/>
      <w:r w:rsidRPr="006936EE">
        <w:rPr>
          <w:rFonts w:asciiTheme="majorHAnsi" w:hAnsiTheme="majorHAnsi" w:cs="Arial"/>
          <w:iCs/>
          <w:sz w:val="16"/>
          <w:szCs w:val="16"/>
        </w:rPr>
        <w:t xml:space="preserve">166; </w:t>
      </w:r>
      <w:r w:rsidRPr="006936EE">
        <w:rPr>
          <w:rFonts w:asciiTheme="majorHAnsi" w:hAnsiTheme="majorHAnsi"/>
          <w:i/>
          <w:sz w:val="16"/>
          <w:szCs w:val="16"/>
        </w:rPr>
        <w:t>Case of Gómez Palomino v. Peru.</w:t>
      </w:r>
      <w:proofErr w:type="gramEnd"/>
      <w:r w:rsidRPr="006936EE">
        <w:rPr>
          <w:rFonts w:asciiTheme="majorHAnsi" w:hAnsiTheme="majorHAnsi"/>
          <w:i/>
          <w:sz w:val="16"/>
          <w:szCs w:val="16"/>
        </w:rPr>
        <w:t xml:space="preserve"> </w:t>
      </w:r>
      <w:r w:rsidRPr="006936EE">
        <w:rPr>
          <w:rFonts w:asciiTheme="majorHAnsi" w:hAnsiTheme="majorHAnsi"/>
          <w:sz w:val="16"/>
          <w:szCs w:val="16"/>
        </w:rPr>
        <w:t xml:space="preserve">Merits, Reparations and Costs, Judgment of November 22, 2005. </w:t>
      </w:r>
      <w:r w:rsidRPr="006936EE">
        <w:rPr>
          <w:rFonts w:asciiTheme="majorHAnsi" w:hAnsiTheme="majorHAnsi"/>
          <w:i/>
          <w:sz w:val="16"/>
          <w:szCs w:val="16"/>
        </w:rPr>
        <w:t xml:space="preserve"> </w:t>
      </w:r>
      <w:hyperlink r:id="rId8" w:history="1">
        <w:r w:rsidRPr="006936EE">
          <w:rPr>
            <w:rStyle w:val="Hyperlink"/>
            <w:rFonts w:asciiTheme="majorHAnsi" w:hAnsiTheme="majorHAnsi" w:cs="Arial"/>
            <w:color w:val="auto"/>
            <w:sz w:val="16"/>
            <w:szCs w:val="16"/>
            <w:u w:val="none"/>
            <w:shd w:val="clear" w:color="auto" w:fill="FFFFFF"/>
          </w:rPr>
          <w:t xml:space="preserve"> Series C No. 136</w:t>
        </w:r>
      </w:hyperlink>
      <w:r w:rsidRPr="006936EE">
        <w:rPr>
          <w:rFonts w:asciiTheme="majorHAnsi" w:hAnsiTheme="majorHAnsi"/>
          <w:sz w:val="16"/>
          <w:szCs w:val="16"/>
        </w:rPr>
        <w:t>,</w:t>
      </w:r>
      <w:r w:rsidRPr="006936EE">
        <w:rPr>
          <w:rFonts w:asciiTheme="majorHAnsi" w:hAnsiTheme="majorHAnsi"/>
          <w:i/>
          <w:sz w:val="16"/>
          <w:szCs w:val="16"/>
        </w:rPr>
        <w:t xml:space="preserve"> </w:t>
      </w:r>
      <w:r w:rsidRPr="006936EE">
        <w:rPr>
          <w:rFonts w:asciiTheme="majorHAnsi" w:hAnsiTheme="majorHAnsi"/>
          <w:sz w:val="16"/>
          <w:szCs w:val="16"/>
        </w:rPr>
        <w:t xml:space="preserve">para. </w:t>
      </w:r>
      <w:proofErr w:type="gramStart"/>
      <w:r w:rsidRPr="006936EE">
        <w:rPr>
          <w:rFonts w:asciiTheme="majorHAnsi" w:hAnsiTheme="majorHAnsi" w:cs="Arial"/>
          <w:sz w:val="16"/>
          <w:szCs w:val="16"/>
        </w:rPr>
        <w:t xml:space="preserve">85; and the </w:t>
      </w:r>
      <w:r w:rsidRPr="006936EE">
        <w:rPr>
          <w:rFonts w:asciiTheme="majorHAnsi" w:hAnsiTheme="majorHAnsi"/>
          <w:i/>
          <w:sz w:val="16"/>
          <w:szCs w:val="16"/>
        </w:rPr>
        <w:t xml:space="preserve">Case of the </w:t>
      </w:r>
      <w:proofErr w:type="spellStart"/>
      <w:r w:rsidRPr="006936EE">
        <w:rPr>
          <w:rFonts w:asciiTheme="majorHAnsi" w:hAnsiTheme="majorHAnsi"/>
          <w:i/>
          <w:sz w:val="16"/>
          <w:szCs w:val="16"/>
        </w:rPr>
        <w:t>Moiwana</w:t>
      </w:r>
      <w:proofErr w:type="spellEnd"/>
      <w:r w:rsidRPr="006936EE">
        <w:rPr>
          <w:rFonts w:asciiTheme="majorHAnsi" w:hAnsiTheme="majorHAnsi"/>
          <w:i/>
          <w:sz w:val="16"/>
          <w:szCs w:val="16"/>
        </w:rPr>
        <w:t xml:space="preserve"> Community v. Suriname</w:t>
      </w:r>
      <w:r w:rsidRPr="006936EE">
        <w:rPr>
          <w:rFonts w:asciiTheme="majorHAnsi" w:hAnsiTheme="majorHAnsi"/>
          <w:sz w:val="16"/>
          <w:szCs w:val="16"/>
        </w:rPr>
        <w:t>.</w:t>
      </w:r>
      <w:proofErr w:type="gramEnd"/>
      <w:r w:rsidRPr="006936EE">
        <w:rPr>
          <w:rFonts w:asciiTheme="majorHAnsi" w:hAnsiTheme="majorHAnsi"/>
          <w:sz w:val="16"/>
          <w:szCs w:val="16"/>
        </w:rPr>
        <w:t xml:space="preserve"> Judgment of June 15, 2005. Series C No. 124</w:t>
      </w:r>
      <w:r w:rsidRPr="006936EE">
        <w:rPr>
          <w:rFonts w:asciiTheme="majorHAnsi" w:hAnsiTheme="majorHAnsi" w:cs="Arial"/>
          <w:sz w:val="16"/>
          <w:szCs w:val="16"/>
        </w:rPr>
        <w:t>, para. 160.</w:t>
      </w:r>
    </w:p>
  </w:footnote>
  <w:footnote w:id="117">
    <w:p w14:paraId="23EC6B7A" w14:textId="4033EC80"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cs="Arial"/>
          <w:sz w:val="16"/>
          <w:szCs w:val="16"/>
        </w:rPr>
        <w:t xml:space="preserve"> </w:t>
      </w:r>
      <w:proofErr w:type="gramStart"/>
      <w:r w:rsidRPr="006936EE">
        <w:rPr>
          <w:rFonts w:asciiTheme="majorHAnsi" w:hAnsiTheme="majorHAnsi" w:cs="Arial"/>
          <w:sz w:val="16"/>
          <w:szCs w:val="16"/>
        </w:rPr>
        <w:t xml:space="preserve">IA Court of HR. </w:t>
      </w:r>
      <w:r w:rsidRPr="006936EE">
        <w:rPr>
          <w:rFonts w:asciiTheme="majorHAnsi" w:hAnsiTheme="majorHAnsi" w:cs="Arial"/>
          <w:i/>
          <w:sz w:val="16"/>
          <w:szCs w:val="16"/>
          <w:shd w:val="clear" w:color="auto" w:fill="FFFFFF"/>
        </w:rPr>
        <w:t>Case of the Massacre of Santo Domingo v. Colombia</w:t>
      </w:r>
      <w:r w:rsidRPr="006936EE">
        <w:rPr>
          <w:rFonts w:asciiTheme="majorHAnsi" w:hAnsiTheme="majorHAnsi" w:cs="Arial"/>
          <w:sz w:val="16"/>
          <w:szCs w:val="16"/>
          <w:shd w:val="clear" w:color="auto" w:fill="FFFFFF"/>
        </w:rPr>
        <w:t>.</w:t>
      </w:r>
      <w:proofErr w:type="gramEnd"/>
      <w:r w:rsidRPr="006936EE">
        <w:rPr>
          <w:rFonts w:asciiTheme="majorHAnsi" w:hAnsiTheme="majorHAnsi" w:cs="Arial"/>
          <w:sz w:val="16"/>
          <w:szCs w:val="16"/>
          <w:shd w:val="clear" w:color="auto" w:fill="FFFFFF"/>
        </w:rPr>
        <w:t xml:space="preserve"> </w:t>
      </w:r>
      <w:proofErr w:type="gramStart"/>
      <w:r w:rsidRPr="006936EE">
        <w:rPr>
          <w:rFonts w:asciiTheme="majorHAnsi" w:hAnsiTheme="majorHAnsi" w:cs="Arial"/>
          <w:sz w:val="16"/>
          <w:szCs w:val="16"/>
          <w:shd w:val="clear" w:color="auto" w:fill="FFFFFF"/>
        </w:rPr>
        <w:t>Preliminary Objections, Merits and Reparations.</w:t>
      </w:r>
      <w:proofErr w:type="gramEnd"/>
      <w:r w:rsidRPr="006936EE">
        <w:rPr>
          <w:rFonts w:asciiTheme="majorHAnsi" w:hAnsiTheme="majorHAnsi" w:cs="Arial"/>
          <w:sz w:val="16"/>
          <w:szCs w:val="16"/>
          <w:shd w:val="clear" w:color="auto" w:fill="FFFFFF"/>
        </w:rPr>
        <w:t xml:space="preserve">  Judgment of November 30, 2012. Series C No. 259,</w:t>
      </w:r>
      <w:r w:rsidRPr="006936EE">
        <w:rPr>
          <w:rFonts w:asciiTheme="majorHAnsi" w:hAnsiTheme="majorHAnsi" w:cs="Arial"/>
          <w:sz w:val="16"/>
          <w:szCs w:val="16"/>
        </w:rPr>
        <w:t xml:space="preserve"> para. 164.</w:t>
      </w:r>
    </w:p>
  </w:footnote>
  <w:footnote w:id="118">
    <w:p w14:paraId="3FE3E73C" w14:textId="46EBDFE5" w:rsidR="00DC3F0B" w:rsidRPr="006936EE" w:rsidRDefault="00DC3F0B" w:rsidP="00CB5A1B">
      <w:pPr>
        <w:pStyle w:val="FootnoteText"/>
        <w:spacing w:after="120"/>
        <w:ind w:firstLine="706"/>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IA Court of HR. </w:t>
      </w:r>
      <w:hyperlink r:id="rId9" w:history="1">
        <w:r w:rsidRPr="006936EE">
          <w:rPr>
            <w:rStyle w:val="Hyperlink"/>
            <w:rFonts w:asciiTheme="majorHAnsi" w:eastAsia="Trebuchet MS" w:hAnsiTheme="majorHAnsi" w:cs="Arial"/>
            <w:i/>
            <w:color w:val="auto"/>
            <w:sz w:val="16"/>
            <w:szCs w:val="16"/>
            <w:u w:val="none"/>
            <w:shd w:val="clear" w:color="auto" w:fill="FFFFFF"/>
          </w:rPr>
          <w:t xml:space="preserve">Case of </w:t>
        </w:r>
        <w:proofErr w:type="spellStart"/>
        <w:r w:rsidRPr="006936EE">
          <w:rPr>
            <w:rStyle w:val="Hyperlink"/>
            <w:rFonts w:asciiTheme="majorHAnsi" w:eastAsia="Trebuchet MS" w:hAnsiTheme="majorHAnsi" w:cs="Arial"/>
            <w:i/>
            <w:color w:val="auto"/>
            <w:sz w:val="16"/>
            <w:szCs w:val="16"/>
            <w:u w:val="none"/>
            <w:shd w:val="clear" w:color="auto" w:fill="FFFFFF"/>
          </w:rPr>
          <w:t>Baena</w:t>
        </w:r>
        <w:proofErr w:type="spellEnd"/>
        <w:r w:rsidRPr="006936EE">
          <w:rPr>
            <w:rStyle w:val="Hyperlink"/>
            <w:rFonts w:asciiTheme="majorHAnsi" w:eastAsia="Trebuchet MS" w:hAnsiTheme="majorHAnsi" w:cs="Arial"/>
            <w:i/>
            <w:color w:val="auto"/>
            <w:sz w:val="16"/>
            <w:szCs w:val="16"/>
            <w:u w:val="none"/>
            <w:shd w:val="clear" w:color="auto" w:fill="FFFFFF"/>
          </w:rPr>
          <w:t xml:space="preserve"> Ricardo et al v. Panama</w:t>
        </w:r>
        <w:r w:rsidRPr="006936EE">
          <w:rPr>
            <w:rStyle w:val="Hyperlink"/>
            <w:rFonts w:asciiTheme="majorHAnsi" w:eastAsia="Trebuchet MS" w:hAnsiTheme="majorHAnsi" w:cs="Arial"/>
            <w:color w:val="auto"/>
            <w:sz w:val="16"/>
            <w:szCs w:val="16"/>
            <w:u w:val="none"/>
            <w:shd w:val="clear" w:color="auto" w:fill="FFFFFF"/>
          </w:rPr>
          <w:t xml:space="preserve">. </w:t>
        </w:r>
        <w:proofErr w:type="gramStart"/>
        <w:r w:rsidRPr="006936EE">
          <w:rPr>
            <w:rStyle w:val="Hyperlink"/>
            <w:rFonts w:asciiTheme="majorHAnsi" w:eastAsia="Trebuchet MS" w:hAnsiTheme="majorHAnsi" w:cs="Arial"/>
            <w:color w:val="auto"/>
            <w:sz w:val="16"/>
            <w:szCs w:val="16"/>
            <w:u w:val="none"/>
            <w:shd w:val="clear" w:color="auto" w:fill="FFFFFF"/>
          </w:rPr>
          <w:t>Merits, Reparations and Costs.</w:t>
        </w:r>
        <w:proofErr w:type="gramEnd"/>
        <w:r w:rsidRPr="006936EE">
          <w:rPr>
            <w:rStyle w:val="Hyperlink"/>
            <w:rFonts w:asciiTheme="majorHAnsi" w:eastAsia="Trebuchet MS" w:hAnsiTheme="majorHAnsi" w:cs="Arial"/>
            <w:color w:val="auto"/>
            <w:sz w:val="16"/>
            <w:szCs w:val="16"/>
            <w:u w:val="none"/>
            <w:shd w:val="clear" w:color="auto" w:fill="FFFFFF"/>
          </w:rPr>
          <w:t xml:space="preserve"> Judgment of February 2, 2001. Series C No. 72</w:t>
        </w:r>
      </w:hyperlink>
      <w:r w:rsidRPr="006936EE">
        <w:rPr>
          <w:rFonts w:asciiTheme="majorHAnsi" w:hAnsiTheme="majorHAnsi"/>
          <w:sz w:val="16"/>
          <w:szCs w:val="16"/>
        </w:rPr>
        <w:t xml:space="preserve">, paras. </w:t>
      </w:r>
      <w:proofErr w:type="gramStart"/>
      <w:r w:rsidRPr="006936EE">
        <w:rPr>
          <w:rFonts w:asciiTheme="majorHAnsi" w:hAnsiTheme="majorHAnsi"/>
          <w:sz w:val="16"/>
          <w:szCs w:val="16"/>
        </w:rPr>
        <w:t xml:space="preserve">126-127; </w:t>
      </w:r>
      <w:hyperlink r:id="rId10" w:history="1">
        <w:r w:rsidRPr="006936EE">
          <w:rPr>
            <w:rStyle w:val="Hyperlink"/>
            <w:rFonts w:asciiTheme="majorHAnsi" w:eastAsia="Trebuchet MS" w:hAnsiTheme="majorHAnsi" w:cs="Arial"/>
            <w:i/>
            <w:color w:val="auto"/>
            <w:sz w:val="16"/>
            <w:szCs w:val="16"/>
            <w:u w:val="none"/>
            <w:shd w:val="clear" w:color="auto" w:fill="FFFFFF"/>
          </w:rPr>
          <w:t>Case of the Constitutional Court v. Peru</w:t>
        </w:r>
        <w:r w:rsidRPr="006936EE">
          <w:rPr>
            <w:rStyle w:val="Hyperlink"/>
            <w:rFonts w:asciiTheme="majorHAnsi" w:eastAsia="Trebuchet MS" w:hAnsiTheme="majorHAnsi" w:cs="Arial"/>
            <w:color w:val="auto"/>
            <w:sz w:val="16"/>
            <w:szCs w:val="16"/>
            <w:u w:val="none"/>
            <w:shd w:val="clear" w:color="auto" w:fill="FFFFFF"/>
          </w:rPr>
          <w:t>.</w:t>
        </w:r>
        <w:proofErr w:type="gramEnd"/>
        <w:r w:rsidRPr="006936EE">
          <w:rPr>
            <w:rStyle w:val="Hyperlink"/>
            <w:rFonts w:asciiTheme="majorHAnsi" w:eastAsia="Trebuchet MS" w:hAnsiTheme="majorHAnsi" w:cs="Arial"/>
            <w:color w:val="auto"/>
            <w:sz w:val="16"/>
            <w:szCs w:val="16"/>
            <w:u w:val="none"/>
            <w:shd w:val="clear" w:color="auto" w:fill="FFFFFF"/>
          </w:rPr>
          <w:t xml:space="preserve"> </w:t>
        </w:r>
        <w:proofErr w:type="gramStart"/>
        <w:r w:rsidRPr="006936EE">
          <w:rPr>
            <w:rStyle w:val="Hyperlink"/>
            <w:rFonts w:asciiTheme="majorHAnsi" w:eastAsia="Trebuchet MS" w:hAnsiTheme="majorHAnsi" w:cs="Arial"/>
            <w:color w:val="auto"/>
            <w:sz w:val="16"/>
            <w:szCs w:val="16"/>
            <w:u w:val="none"/>
            <w:shd w:val="clear" w:color="auto" w:fill="FFFFFF"/>
          </w:rPr>
          <w:t>Merits, Reparations and Costs.</w:t>
        </w:r>
        <w:proofErr w:type="gramEnd"/>
        <w:r w:rsidRPr="006936EE">
          <w:rPr>
            <w:rStyle w:val="Hyperlink"/>
            <w:rFonts w:asciiTheme="majorHAnsi" w:eastAsia="Trebuchet MS" w:hAnsiTheme="majorHAnsi" w:cs="Arial"/>
            <w:color w:val="auto"/>
            <w:sz w:val="16"/>
            <w:szCs w:val="16"/>
            <w:u w:val="none"/>
            <w:shd w:val="clear" w:color="auto" w:fill="FFFFFF"/>
          </w:rPr>
          <w:t xml:space="preserve"> Judgment of January 31, 2001. Series C No. 71</w:t>
        </w:r>
      </w:hyperlink>
      <w:r w:rsidRPr="006936EE">
        <w:rPr>
          <w:rFonts w:asciiTheme="majorHAnsi" w:hAnsiTheme="majorHAnsi"/>
          <w:sz w:val="16"/>
          <w:szCs w:val="16"/>
        </w:rPr>
        <w:t xml:space="preserve">, paras. </w:t>
      </w:r>
      <w:proofErr w:type="gramStart"/>
      <w:r w:rsidRPr="006936EE">
        <w:rPr>
          <w:rFonts w:asciiTheme="majorHAnsi" w:hAnsiTheme="majorHAnsi"/>
          <w:sz w:val="16"/>
          <w:szCs w:val="16"/>
        </w:rPr>
        <w:t xml:space="preserve">69-70; and </w:t>
      </w:r>
      <w:hyperlink r:id="rId11" w:history="1">
        <w:r w:rsidRPr="006936EE">
          <w:rPr>
            <w:rStyle w:val="Hyperlink"/>
            <w:rFonts w:asciiTheme="majorHAnsi" w:eastAsia="Trebuchet MS" w:hAnsiTheme="majorHAnsi" w:cs="Arial"/>
            <w:color w:val="auto"/>
            <w:sz w:val="16"/>
            <w:szCs w:val="16"/>
            <w:u w:val="none"/>
            <w:shd w:val="clear" w:color="auto" w:fill="FFFFFF"/>
          </w:rPr>
          <w:t>Case of López Mendoza v. Venezuela.</w:t>
        </w:r>
        <w:proofErr w:type="gramEnd"/>
        <w:r w:rsidRPr="006936EE">
          <w:rPr>
            <w:rStyle w:val="Hyperlink"/>
            <w:rFonts w:asciiTheme="majorHAnsi" w:eastAsia="Trebuchet MS" w:hAnsiTheme="majorHAnsi" w:cs="Arial"/>
            <w:color w:val="auto"/>
            <w:sz w:val="16"/>
            <w:szCs w:val="16"/>
            <w:u w:val="none"/>
            <w:shd w:val="clear" w:color="auto" w:fill="FFFFFF"/>
          </w:rPr>
          <w:t xml:space="preserve"> </w:t>
        </w:r>
        <w:proofErr w:type="gramStart"/>
        <w:r w:rsidRPr="006936EE">
          <w:rPr>
            <w:rStyle w:val="Hyperlink"/>
            <w:rFonts w:asciiTheme="majorHAnsi" w:eastAsia="Trebuchet MS" w:hAnsiTheme="majorHAnsi" w:cs="Arial"/>
            <w:color w:val="auto"/>
            <w:sz w:val="16"/>
            <w:szCs w:val="16"/>
            <w:u w:val="none"/>
            <w:shd w:val="clear" w:color="auto" w:fill="FFFFFF"/>
          </w:rPr>
          <w:t>Merits, Reparations and Costs.</w:t>
        </w:r>
        <w:proofErr w:type="gramEnd"/>
        <w:r w:rsidRPr="006936EE">
          <w:rPr>
            <w:rStyle w:val="Hyperlink"/>
            <w:rFonts w:asciiTheme="majorHAnsi" w:eastAsia="Trebuchet MS" w:hAnsiTheme="majorHAnsi" w:cs="Arial"/>
            <w:color w:val="auto"/>
            <w:sz w:val="16"/>
            <w:szCs w:val="16"/>
            <w:u w:val="none"/>
            <w:shd w:val="clear" w:color="auto" w:fill="FFFFFF"/>
          </w:rPr>
          <w:t xml:space="preserve"> </w:t>
        </w:r>
        <w:proofErr w:type="gramStart"/>
        <w:r w:rsidRPr="006936EE">
          <w:rPr>
            <w:rStyle w:val="Hyperlink"/>
            <w:rFonts w:asciiTheme="majorHAnsi" w:eastAsia="Trebuchet MS" w:hAnsiTheme="majorHAnsi" w:cs="Arial"/>
            <w:color w:val="auto"/>
            <w:sz w:val="16"/>
            <w:szCs w:val="16"/>
            <w:u w:val="none"/>
            <w:shd w:val="clear" w:color="auto" w:fill="FFFFFF"/>
          </w:rPr>
          <w:t>Judgment of September 1, 2011 Series C No. 233</w:t>
        </w:r>
      </w:hyperlink>
      <w:r w:rsidRPr="006936EE">
        <w:rPr>
          <w:rFonts w:asciiTheme="majorHAnsi" w:hAnsiTheme="majorHAnsi"/>
          <w:sz w:val="16"/>
          <w:szCs w:val="16"/>
        </w:rPr>
        <w:t>, para.</w:t>
      </w:r>
      <w:proofErr w:type="gramEnd"/>
      <w:r w:rsidRPr="006936EE">
        <w:rPr>
          <w:rFonts w:asciiTheme="majorHAnsi" w:hAnsiTheme="majorHAnsi"/>
          <w:sz w:val="16"/>
          <w:szCs w:val="16"/>
        </w:rPr>
        <w:t xml:space="preserve"> 111. Also see: IACHR, Report No. 65/11, Case 12.600, Merits, Hugo Quintana </w:t>
      </w:r>
      <w:proofErr w:type="spellStart"/>
      <w:r w:rsidRPr="006936EE">
        <w:rPr>
          <w:rFonts w:asciiTheme="majorHAnsi" w:hAnsiTheme="majorHAnsi"/>
          <w:sz w:val="16"/>
          <w:szCs w:val="16"/>
        </w:rPr>
        <w:t>Coello</w:t>
      </w:r>
      <w:proofErr w:type="spellEnd"/>
      <w:r w:rsidRPr="006936EE">
        <w:rPr>
          <w:rFonts w:asciiTheme="majorHAnsi" w:hAnsiTheme="majorHAnsi"/>
          <w:sz w:val="16"/>
          <w:szCs w:val="16"/>
        </w:rPr>
        <w:t xml:space="preserve"> et al “Magistrates of the Supreme Court of Justice,” Ecuador, March 31, 2011, para. 102.  </w:t>
      </w:r>
    </w:p>
  </w:footnote>
  <w:footnote w:id="119">
    <w:p w14:paraId="252AC051" w14:textId="1CD65B2E" w:rsidR="00DC3F0B" w:rsidRPr="006936EE" w:rsidRDefault="00DC3F0B" w:rsidP="00CB5A1B">
      <w:pPr>
        <w:pStyle w:val="FootnoteText"/>
        <w:spacing w:after="120"/>
        <w:ind w:firstLine="706"/>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IA Court of HR. </w:t>
      </w:r>
      <w:hyperlink r:id="rId12" w:history="1">
        <w:r w:rsidRPr="006936EE">
          <w:rPr>
            <w:rStyle w:val="Hyperlink"/>
            <w:rFonts w:asciiTheme="majorHAnsi" w:eastAsia="Trebuchet MS" w:hAnsiTheme="majorHAnsi" w:cs="Arial"/>
            <w:i/>
            <w:color w:val="auto"/>
            <w:sz w:val="16"/>
            <w:szCs w:val="16"/>
            <w:u w:val="none"/>
            <w:shd w:val="clear" w:color="auto" w:fill="FFFFFF"/>
          </w:rPr>
          <w:t xml:space="preserve">Case of </w:t>
        </w:r>
        <w:proofErr w:type="spellStart"/>
        <w:r w:rsidRPr="006936EE">
          <w:rPr>
            <w:rStyle w:val="Hyperlink"/>
            <w:rFonts w:asciiTheme="majorHAnsi" w:eastAsia="Trebuchet MS" w:hAnsiTheme="majorHAnsi" w:cs="Arial"/>
            <w:i/>
            <w:color w:val="auto"/>
            <w:sz w:val="16"/>
            <w:szCs w:val="16"/>
            <w:u w:val="none"/>
            <w:shd w:val="clear" w:color="auto" w:fill="FFFFFF"/>
          </w:rPr>
          <w:t>Barbani</w:t>
        </w:r>
        <w:proofErr w:type="spellEnd"/>
        <w:r w:rsidRPr="006936EE">
          <w:rPr>
            <w:rStyle w:val="Hyperlink"/>
            <w:rFonts w:asciiTheme="majorHAnsi" w:eastAsia="Trebuchet MS" w:hAnsiTheme="majorHAnsi" w:cs="Arial"/>
            <w:i/>
            <w:color w:val="auto"/>
            <w:sz w:val="16"/>
            <w:szCs w:val="16"/>
            <w:u w:val="none"/>
            <w:shd w:val="clear" w:color="auto" w:fill="FFFFFF"/>
          </w:rPr>
          <w:t xml:space="preserve"> Duarte et al v. Uruguay</w:t>
        </w:r>
        <w:r w:rsidRPr="006936EE">
          <w:rPr>
            <w:rStyle w:val="Hyperlink"/>
            <w:rFonts w:asciiTheme="majorHAnsi" w:eastAsia="Trebuchet MS" w:hAnsiTheme="majorHAnsi" w:cs="Arial"/>
            <w:color w:val="auto"/>
            <w:sz w:val="16"/>
            <w:szCs w:val="16"/>
            <w:u w:val="none"/>
            <w:shd w:val="clear" w:color="auto" w:fill="FFFFFF"/>
          </w:rPr>
          <w:t xml:space="preserve">. </w:t>
        </w:r>
        <w:proofErr w:type="gramStart"/>
        <w:r w:rsidRPr="006936EE">
          <w:rPr>
            <w:rStyle w:val="Hyperlink"/>
            <w:rFonts w:asciiTheme="majorHAnsi" w:eastAsia="Trebuchet MS" w:hAnsiTheme="majorHAnsi" w:cs="Arial"/>
            <w:color w:val="auto"/>
            <w:sz w:val="16"/>
            <w:szCs w:val="16"/>
            <w:u w:val="none"/>
            <w:shd w:val="clear" w:color="auto" w:fill="FFFFFF"/>
          </w:rPr>
          <w:t>Merits, Reparations and Costs.</w:t>
        </w:r>
        <w:proofErr w:type="gramEnd"/>
        <w:r w:rsidRPr="006936EE">
          <w:rPr>
            <w:rStyle w:val="Hyperlink"/>
            <w:rFonts w:asciiTheme="majorHAnsi" w:eastAsia="Trebuchet MS" w:hAnsiTheme="majorHAnsi" w:cs="Arial"/>
            <w:color w:val="auto"/>
            <w:sz w:val="16"/>
            <w:szCs w:val="16"/>
            <w:u w:val="none"/>
            <w:shd w:val="clear" w:color="auto" w:fill="FFFFFF"/>
          </w:rPr>
          <w:t xml:space="preserve"> Judgment of October 13, 2011. Series C No. 234</w:t>
        </w:r>
      </w:hyperlink>
      <w:r w:rsidRPr="006936EE">
        <w:rPr>
          <w:rFonts w:asciiTheme="majorHAnsi" w:hAnsiTheme="majorHAnsi"/>
          <w:sz w:val="16"/>
          <w:szCs w:val="16"/>
        </w:rPr>
        <w:t xml:space="preserve">, para. </w:t>
      </w:r>
      <w:proofErr w:type="gramStart"/>
      <w:r w:rsidRPr="006936EE">
        <w:rPr>
          <w:rFonts w:asciiTheme="majorHAnsi" w:hAnsiTheme="majorHAnsi"/>
          <w:sz w:val="16"/>
          <w:szCs w:val="16"/>
        </w:rPr>
        <w:t xml:space="preserve">118; and </w:t>
      </w:r>
      <w:hyperlink r:id="rId13" w:history="1">
        <w:r w:rsidRPr="006936EE">
          <w:rPr>
            <w:rStyle w:val="Hyperlink"/>
            <w:rFonts w:asciiTheme="majorHAnsi" w:eastAsia="Trebuchet MS" w:hAnsiTheme="majorHAnsi" w:cs="Arial"/>
            <w:i/>
            <w:color w:val="auto"/>
            <w:sz w:val="16"/>
            <w:szCs w:val="16"/>
            <w:u w:val="none"/>
            <w:shd w:val="clear" w:color="auto" w:fill="FFFFFF"/>
          </w:rPr>
          <w:t>Case of Claude Reyes et al v. Chile</w:t>
        </w:r>
        <w:r w:rsidRPr="006936EE">
          <w:rPr>
            <w:rStyle w:val="Hyperlink"/>
            <w:rFonts w:asciiTheme="majorHAnsi" w:eastAsia="Trebuchet MS" w:hAnsiTheme="majorHAnsi" w:cs="Arial"/>
            <w:color w:val="auto"/>
            <w:sz w:val="16"/>
            <w:szCs w:val="16"/>
            <w:u w:val="none"/>
            <w:shd w:val="clear" w:color="auto" w:fill="FFFFFF"/>
          </w:rPr>
          <w:t>.</w:t>
        </w:r>
        <w:proofErr w:type="gramEnd"/>
        <w:r w:rsidRPr="006936EE">
          <w:rPr>
            <w:rStyle w:val="Hyperlink"/>
            <w:rFonts w:asciiTheme="majorHAnsi" w:eastAsia="Trebuchet MS" w:hAnsiTheme="majorHAnsi" w:cs="Arial"/>
            <w:color w:val="auto"/>
            <w:sz w:val="16"/>
            <w:szCs w:val="16"/>
            <w:u w:val="none"/>
            <w:shd w:val="clear" w:color="auto" w:fill="FFFFFF"/>
          </w:rPr>
          <w:t xml:space="preserve"> </w:t>
        </w:r>
        <w:proofErr w:type="gramStart"/>
        <w:r w:rsidRPr="006936EE">
          <w:rPr>
            <w:rStyle w:val="Hyperlink"/>
            <w:rFonts w:asciiTheme="majorHAnsi" w:eastAsia="Trebuchet MS" w:hAnsiTheme="majorHAnsi" w:cs="Arial"/>
            <w:color w:val="auto"/>
            <w:sz w:val="16"/>
            <w:szCs w:val="16"/>
            <w:u w:val="none"/>
            <w:shd w:val="clear" w:color="auto" w:fill="FFFFFF"/>
          </w:rPr>
          <w:t>Merits, Reparations and Costs.</w:t>
        </w:r>
        <w:proofErr w:type="gramEnd"/>
        <w:r w:rsidRPr="006936EE">
          <w:rPr>
            <w:rStyle w:val="Hyperlink"/>
            <w:rFonts w:asciiTheme="majorHAnsi" w:eastAsia="Trebuchet MS" w:hAnsiTheme="majorHAnsi" w:cs="Arial"/>
            <w:color w:val="auto"/>
            <w:sz w:val="16"/>
            <w:szCs w:val="16"/>
            <w:u w:val="none"/>
            <w:shd w:val="clear" w:color="auto" w:fill="FFFFFF"/>
          </w:rPr>
          <w:t xml:space="preserve"> Judgment of September 19, 2006. Series C No. 151</w:t>
        </w:r>
      </w:hyperlink>
      <w:r w:rsidRPr="006936EE">
        <w:rPr>
          <w:rFonts w:asciiTheme="majorHAnsi" w:hAnsiTheme="majorHAnsi"/>
          <w:sz w:val="16"/>
          <w:szCs w:val="16"/>
        </w:rPr>
        <w:t>, para. 118.</w:t>
      </w:r>
    </w:p>
  </w:footnote>
  <w:footnote w:id="120">
    <w:p w14:paraId="74209CE5" w14:textId="5DC23058" w:rsidR="00DC3F0B" w:rsidRPr="006936EE" w:rsidRDefault="00DC3F0B" w:rsidP="00CB5A1B">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sz w:val="16"/>
          <w:szCs w:val="16"/>
          <w:lang w:val="en-US"/>
        </w:rPr>
      </w:pPr>
      <w:r w:rsidRPr="006936EE">
        <w:rPr>
          <w:rStyle w:val="FootnoteReference"/>
          <w:rFonts w:asciiTheme="majorHAnsi" w:eastAsiaTheme="majorEastAsia" w:hAnsiTheme="majorHAnsi"/>
          <w:sz w:val="16"/>
          <w:szCs w:val="16"/>
          <w:lang w:val="en-US"/>
        </w:rPr>
        <w:footnoteRef/>
      </w:r>
      <w:r w:rsidRPr="006936EE">
        <w:rPr>
          <w:rFonts w:asciiTheme="majorHAnsi" w:hAnsiTheme="majorHAnsi"/>
          <w:sz w:val="16"/>
          <w:szCs w:val="16"/>
          <w:lang w:val="en-US"/>
        </w:rPr>
        <w:t xml:space="preserve"> </w:t>
      </w:r>
      <w:proofErr w:type="gramStart"/>
      <w:r w:rsidRPr="006936EE">
        <w:rPr>
          <w:rFonts w:asciiTheme="majorHAnsi" w:hAnsiTheme="majorHAnsi"/>
          <w:sz w:val="16"/>
          <w:szCs w:val="16"/>
          <w:lang w:val="en-US"/>
        </w:rPr>
        <w:t>IA Court of HR.</w:t>
      </w:r>
      <w:r w:rsidRPr="006936EE">
        <w:rPr>
          <w:rFonts w:asciiTheme="majorHAnsi" w:hAnsiTheme="majorHAnsi" w:cs="Verdana"/>
          <w:bCs/>
          <w:sz w:val="16"/>
          <w:szCs w:val="16"/>
          <w:bdr w:val="none" w:sz="0" w:space="0" w:color="auto"/>
          <w:lang w:val="en-US"/>
        </w:rPr>
        <w:t xml:space="preserve"> </w:t>
      </w:r>
      <w:r w:rsidRPr="006936EE">
        <w:rPr>
          <w:rFonts w:asciiTheme="majorHAnsi" w:hAnsiTheme="majorHAnsi" w:cs="Verdana"/>
          <w:bCs/>
          <w:i/>
          <w:sz w:val="16"/>
          <w:szCs w:val="16"/>
          <w:bdr w:val="none" w:sz="0" w:space="0" w:color="auto"/>
          <w:lang w:val="en-US"/>
        </w:rPr>
        <w:t xml:space="preserve">Case of </w:t>
      </w:r>
      <w:proofErr w:type="spellStart"/>
      <w:r w:rsidRPr="006936EE">
        <w:rPr>
          <w:rFonts w:asciiTheme="majorHAnsi" w:hAnsiTheme="majorHAnsi" w:cs="Verdana"/>
          <w:bCs/>
          <w:i/>
          <w:sz w:val="16"/>
          <w:szCs w:val="16"/>
          <w:bdr w:val="none" w:sz="0" w:space="0" w:color="auto"/>
          <w:lang w:val="en-US"/>
        </w:rPr>
        <w:t>Chocrón</w:t>
      </w:r>
      <w:proofErr w:type="spellEnd"/>
      <w:r w:rsidRPr="006936EE">
        <w:rPr>
          <w:rFonts w:asciiTheme="majorHAnsi" w:hAnsiTheme="majorHAnsi" w:cs="Verdana"/>
          <w:bCs/>
          <w:i/>
          <w:sz w:val="16"/>
          <w:szCs w:val="16"/>
          <w:bdr w:val="none" w:sz="0" w:space="0" w:color="auto"/>
          <w:lang w:val="en-US"/>
        </w:rPr>
        <w:t xml:space="preserve"> </w:t>
      </w:r>
      <w:proofErr w:type="spellStart"/>
      <w:r w:rsidRPr="006936EE">
        <w:rPr>
          <w:rFonts w:asciiTheme="majorHAnsi" w:hAnsiTheme="majorHAnsi" w:cs="Verdana"/>
          <w:bCs/>
          <w:i/>
          <w:sz w:val="16"/>
          <w:szCs w:val="16"/>
          <w:bdr w:val="none" w:sz="0" w:space="0" w:color="auto"/>
          <w:lang w:val="en-US"/>
        </w:rPr>
        <w:t>Chocrón</w:t>
      </w:r>
      <w:proofErr w:type="spellEnd"/>
      <w:r w:rsidRPr="006936EE">
        <w:rPr>
          <w:rFonts w:asciiTheme="majorHAnsi" w:hAnsiTheme="majorHAnsi" w:cs="Verdana"/>
          <w:bCs/>
          <w:i/>
          <w:sz w:val="16"/>
          <w:szCs w:val="16"/>
          <w:bdr w:val="none" w:sz="0" w:space="0" w:color="auto"/>
          <w:lang w:val="en-US"/>
        </w:rPr>
        <w:t xml:space="preserve"> v. Venezuela</w:t>
      </w:r>
      <w:r w:rsidRPr="006936EE">
        <w:rPr>
          <w:rFonts w:asciiTheme="majorHAnsi" w:hAnsiTheme="majorHAnsi" w:cs="Verdana"/>
          <w:bCs/>
          <w:sz w:val="16"/>
          <w:szCs w:val="16"/>
          <w:bdr w:val="none" w:sz="0" w:space="0" w:color="auto"/>
          <w:lang w:val="en-US"/>
        </w:rPr>
        <w:t>.</w:t>
      </w:r>
      <w:proofErr w:type="gramEnd"/>
      <w:r w:rsidRPr="006936EE">
        <w:rPr>
          <w:rFonts w:asciiTheme="majorHAnsi" w:hAnsiTheme="majorHAnsi" w:cs="Verdana"/>
          <w:bCs/>
          <w:sz w:val="16"/>
          <w:szCs w:val="16"/>
          <w:bdr w:val="none" w:sz="0" w:space="0" w:color="auto"/>
          <w:lang w:val="en-US"/>
        </w:rPr>
        <w:t xml:space="preserve"> </w:t>
      </w:r>
      <w:proofErr w:type="gramStart"/>
      <w:r w:rsidRPr="006936EE">
        <w:rPr>
          <w:rFonts w:asciiTheme="majorHAnsi" w:hAnsiTheme="majorHAnsi" w:cs="Verdana"/>
          <w:bCs/>
          <w:sz w:val="16"/>
          <w:szCs w:val="16"/>
          <w:bdr w:val="none" w:sz="0" w:space="0" w:color="auto"/>
          <w:lang w:val="en-US"/>
        </w:rPr>
        <w:t>Preliminary Objections, Merits, Reparations and Costs.</w:t>
      </w:r>
      <w:proofErr w:type="gramEnd"/>
      <w:r w:rsidRPr="006936EE">
        <w:rPr>
          <w:rFonts w:asciiTheme="majorHAnsi" w:hAnsiTheme="majorHAnsi" w:cs="Verdana"/>
          <w:bCs/>
          <w:sz w:val="16"/>
          <w:szCs w:val="16"/>
          <w:bdr w:val="none" w:sz="0" w:space="0" w:color="auto"/>
          <w:lang w:val="en-US"/>
        </w:rPr>
        <w:t xml:space="preserve"> Judgment of July 1, 2011. Series C No. 227, para. 118. </w:t>
      </w:r>
    </w:p>
  </w:footnote>
  <w:footnote w:id="121">
    <w:p w14:paraId="222FE33F" w14:textId="2D25CEF2" w:rsidR="00DC3F0B" w:rsidRPr="006936EE" w:rsidRDefault="00DC3F0B" w:rsidP="00CB5A1B">
      <w:pPr>
        <w:pStyle w:val="FootnoteText"/>
        <w:spacing w:after="120"/>
        <w:ind w:firstLine="706"/>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IA Court of HR.</w:t>
      </w:r>
      <w:r w:rsidRPr="006936EE">
        <w:rPr>
          <w:rFonts w:asciiTheme="majorHAnsi" w:hAnsiTheme="majorHAnsi" w:cs="Verdana"/>
          <w:bCs/>
          <w:sz w:val="16"/>
          <w:szCs w:val="16"/>
          <w:bdr w:val="none" w:sz="0" w:space="0" w:color="auto"/>
        </w:rPr>
        <w:t xml:space="preserve"> </w:t>
      </w:r>
      <w:r w:rsidRPr="006936EE">
        <w:rPr>
          <w:rFonts w:asciiTheme="majorHAnsi" w:hAnsiTheme="majorHAnsi"/>
          <w:i/>
          <w:sz w:val="16"/>
          <w:szCs w:val="16"/>
        </w:rPr>
        <w:t xml:space="preserve">Case of </w:t>
      </w:r>
      <w:proofErr w:type="spellStart"/>
      <w:r w:rsidRPr="006936EE">
        <w:rPr>
          <w:rFonts w:asciiTheme="majorHAnsi" w:hAnsiTheme="majorHAnsi"/>
          <w:i/>
          <w:sz w:val="16"/>
          <w:szCs w:val="16"/>
        </w:rPr>
        <w:t>Chaparro</w:t>
      </w:r>
      <w:proofErr w:type="spellEnd"/>
      <w:r w:rsidRPr="006936EE">
        <w:rPr>
          <w:rFonts w:asciiTheme="majorHAnsi" w:hAnsiTheme="majorHAnsi"/>
          <w:i/>
          <w:sz w:val="16"/>
          <w:szCs w:val="16"/>
        </w:rPr>
        <w:t xml:space="preserve"> </w:t>
      </w:r>
      <w:proofErr w:type="spellStart"/>
      <w:r w:rsidRPr="006936EE">
        <w:rPr>
          <w:rFonts w:asciiTheme="majorHAnsi" w:hAnsiTheme="majorHAnsi"/>
          <w:i/>
          <w:sz w:val="16"/>
          <w:szCs w:val="16"/>
        </w:rPr>
        <w:t>Álvarez</w:t>
      </w:r>
      <w:proofErr w:type="spellEnd"/>
      <w:r w:rsidRPr="006936EE">
        <w:rPr>
          <w:rFonts w:asciiTheme="majorHAnsi" w:hAnsiTheme="majorHAnsi"/>
          <w:i/>
          <w:sz w:val="16"/>
          <w:szCs w:val="16"/>
        </w:rPr>
        <w:t xml:space="preserve"> and </w:t>
      </w:r>
      <w:proofErr w:type="spellStart"/>
      <w:r w:rsidRPr="006936EE">
        <w:rPr>
          <w:rFonts w:asciiTheme="majorHAnsi" w:hAnsiTheme="majorHAnsi"/>
          <w:i/>
          <w:sz w:val="16"/>
          <w:szCs w:val="16"/>
        </w:rPr>
        <w:t>Lapo</w:t>
      </w:r>
      <w:proofErr w:type="spellEnd"/>
      <w:r w:rsidRPr="006936EE">
        <w:rPr>
          <w:rFonts w:asciiTheme="majorHAnsi" w:hAnsiTheme="majorHAnsi"/>
          <w:i/>
          <w:sz w:val="16"/>
          <w:szCs w:val="16"/>
        </w:rPr>
        <w:t xml:space="preserve"> </w:t>
      </w:r>
      <w:proofErr w:type="spellStart"/>
      <w:r w:rsidRPr="006936EE">
        <w:rPr>
          <w:rFonts w:asciiTheme="majorHAnsi" w:hAnsiTheme="majorHAnsi"/>
          <w:i/>
          <w:sz w:val="16"/>
          <w:szCs w:val="16"/>
        </w:rPr>
        <w:t>Íñiguez</w:t>
      </w:r>
      <w:proofErr w:type="spellEnd"/>
      <w:r w:rsidRPr="006936EE">
        <w:rPr>
          <w:rFonts w:asciiTheme="majorHAnsi" w:hAnsiTheme="majorHAnsi"/>
          <w:i/>
          <w:sz w:val="16"/>
          <w:szCs w:val="16"/>
        </w:rPr>
        <w:t>.</w:t>
      </w:r>
      <w:proofErr w:type="gramEnd"/>
      <w:r w:rsidRPr="006936EE">
        <w:rPr>
          <w:rFonts w:asciiTheme="majorHAnsi" w:hAnsiTheme="majorHAnsi"/>
          <w:i/>
          <w:sz w:val="16"/>
          <w:szCs w:val="16"/>
        </w:rPr>
        <w:t xml:space="preserve"> v. Ecuador. </w:t>
      </w:r>
      <w:proofErr w:type="gramStart"/>
      <w:r w:rsidRPr="006936EE">
        <w:rPr>
          <w:rFonts w:asciiTheme="majorHAnsi" w:hAnsiTheme="majorHAnsi"/>
          <w:sz w:val="16"/>
          <w:szCs w:val="16"/>
        </w:rPr>
        <w:t>Preliminary Objections, Merits, Reparations and Costs.</w:t>
      </w:r>
      <w:proofErr w:type="gramEnd"/>
      <w:r w:rsidRPr="006936EE">
        <w:rPr>
          <w:rFonts w:asciiTheme="majorHAnsi" w:hAnsiTheme="majorHAnsi"/>
          <w:sz w:val="16"/>
          <w:szCs w:val="16"/>
        </w:rPr>
        <w:t xml:space="preserve"> Judgment of November 21, 2007. Series C No. 170, para. 107</w:t>
      </w:r>
      <w:r w:rsidRPr="006936EE">
        <w:rPr>
          <w:rFonts w:asciiTheme="majorHAnsi" w:hAnsiTheme="majorHAnsi" w:cs="Arial"/>
          <w:i/>
          <w:sz w:val="16"/>
          <w:szCs w:val="16"/>
        </w:rPr>
        <w:t>.</w:t>
      </w:r>
    </w:p>
  </w:footnote>
  <w:footnote w:id="122">
    <w:p w14:paraId="222DAAA6" w14:textId="32A8009F" w:rsidR="00DC3F0B" w:rsidRPr="006936EE" w:rsidRDefault="00DC3F0B" w:rsidP="00CB5A1B">
      <w:pPr>
        <w:pStyle w:val="FootnoteText"/>
        <w:spacing w:after="120"/>
        <w:ind w:firstLine="706"/>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IA Court of HR.</w:t>
      </w:r>
      <w:r w:rsidRPr="006936EE">
        <w:rPr>
          <w:rFonts w:asciiTheme="majorHAnsi" w:hAnsiTheme="majorHAnsi" w:cs="Verdana"/>
          <w:bCs/>
          <w:sz w:val="16"/>
          <w:szCs w:val="16"/>
          <w:bdr w:val="none" w:sz="0" w:space="0" w:color="auto"/>
        </w:rPr>
        <w:t xml:space="preserve"> </w:t>
      </w:r>
      <w:r w:rsidRPr="006936EE">
        <w:rPr>
          <w:rFonts w:asciiTheme="majorHAnsi" w:hAnsiTheme="majorHAnsi" w:cs="Verdana"/>
          <w:bCs/>
          <w:i/>
          <w:sz w:val="16"/>
          <w:szCs w:val="16"/>
          <w:bdr w:val="none" w:sz="0" w:space="0" w:color="auto"/>
        </w:rPr>
        <w:t xml:space="preserve">Case of </w:t>
      </w:r>
      <w:proofErr w:type="spellStart"/>
      <w:r w:rsidRPr="006936EE">
        <w:rPr>
          <w:rFonts w:asciiTheme="majorHAnsi" w:hAnsiTheme="majorHAnsi" w:cs="Verdana"/>
          <w:bCs/>
          <w:i/>
          <w:sz w:val="16"/>
          <w:szCs w:val="16"/>
          <w:bdr w:val="none" w:sz="0" w:space="0" w:color="auto"/>
        </w:rPr>
        <w:t>Chocrón</w:t>
      </w:r>
      <w:proofErr w:type="spellEnd"/>
      <w:r w:rsidRPr="006936EE">
        <w:rPr>
          <w:rFonts w:asciiTheme="majorHAnsi" w:hAnsiTheme="majorHAnsi" w:cs="Verdana"/>
          <w:bCs/>
          <w:i/>
          <w:sz w:val="16"/>
          <w:szCs w:val="16"/>
          <w:bdr w:val="none" w:sz="0" w:space="0" w:color="auto"/>
        </w:rPr>
        <w:t xml:space="preserve"> </w:t>
      </w:r>
      <w:proofErr w:type="spellStart"/>
      <w:r w:rsidRPr="006936EE">
        <w:rPr>
          <w:rFonts w:asciiTheme="majorHAnsi" w:hAnsiTheme="majorHAnsi" w:cs="Verdana"/>
          <w:bCs/>
          <w:i/>
          <w:sz w:val="16"/>
          <w:szCs w:val="16"/>
          <w:bdr w:val="none" w:sz="0" w:space="0" w:color="auto"/>
        </w:rPr>
        <w:t>Chocrón</w:t>
      </w:r>
      <w:proofErr w:type="spellEnd"/>
      <w:r w:rsidRPr="006936EE">
        <w:rPr>
          <w:rFonts w:asciiTheme="majorHAnsi" w:hAnsiTheme="majorHAnsi" w:cs="Verdana"/>
          <w:bCs/>
          <w:i/>
          <w:sz w:val="16"/>
          <w:szCs w:val="16"/>
          <w:bdr w:val="none" w:sz="0" w:space="0" w:color="auto"/>
        </w:rPr>
        <w:t xml:space="preserve"> v. Venezuela</w:t>
      </w:r>
      <w:r w:rsidRPr="006936EE">
        <w:rPr>
          <w:rFonts w:asciiTheme="majorHAnsi" w:hAnsiTheme="majorHAnsi" w:cs="Verdana"/>
          <w:bCs/>
          <w:sz w:val="16"/>
          <w:szCs w:val="16"/>
          <w:bdr w:val="none" w:sz="0" w:space="0" w:color="auto"/>
        </w:rPr>
        <w:t>.</w:t>
      </w:r>
      <w:proofErr w:type="gramEnd"/>
      <w:r w:rsidRPr="006936EE">
        <w:rPr>
          <w:rFonts w:asciiTheme="majorHAnsi" w:hAnsiTheme="majorHAnsi" w:cs="Verdana"/>
          <w:bCs/>
          <w:sz w:val="16"/>
          <w:szCs w:val="16"/>
          <w:bdr w:val="none" w:sz="0" w:space="0" w:color="auto"/>
        </w:rPr>
        <w:t xml:space="preserve"> </w:t>
      </w:r>
      <w:proofErr w:type="gramStart"/>
      <w:r w:rsidRPr="006936EE">
        <w:rPr>
          <w:rFonts w:asciiTheme="majorHAnsi" w:hAnsiTheme="majorHAnsi" w:cs="Verdana"/>
          <w:bCs/>
          <w:sz w:val="16"/>
          <w:szCs w:val="16"/>
          <w:bdr w:val="none" w:sz="0" w:space="0" w:color="auto"/>
        </w:rPr>
        <w:t>Preliminary Objections, Merits, Reparations and Costs.</w:t>
      </w:r>
      <w:proofErr w:type="gramEnd"/>
      <w:r w:rsidRPr="006936EE">
        <w:rPr>
          <w:rFonts w:asciiTheme="majorHAnsi" w:hAnsiTheme="majorHAnsi" w:cs="Verdana"/>
          <w:bCs/>
          <w:sz w:val="16"/>
          <w:szCs w:val="16"/>
          <w:bdr w:val="none" w:sz="0" w:space="0" w:color="auto"/>
        </w:rPr>
        <w:t xml:space="preserve"> Judgment of July 1, 2011. Series C No. 227, para. 118. </w:t>
      </w:r>
    </w:p>
  </w:footnote>
  <w:footnote w:id="123">
    <w:p w14:paraId="4CF87613" w14:textId="6007A70F" w:rsidR="00DC3F0B" w:rsidRPr="006936EE" w:rsidRDefault="00DC3F0B" w:rsidP="00CB5A1B">
      <w:pPr>
        <w:pStyle w:val="FootnoteText"/>
        <w:spacing w:after="120"/>
        <w:ind w:firstLine="706"/>
        <w:jc w:val="both"/>
        <w:rPr>
          <w:rFonts w:asciiTheme="majorHAnsi" w:hAnsiTheme="majorHAnsi"/>
          <w: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IA Court of HR.</w:t>
      </w:r>
      <w:r w:rsidRPr="006936EE">
        <w:rPr>
          <w:rFonts w:asciiTheme="majorHAnsi" w:hAnsiTheme="majorHAnsi" w:cs="Verdana"/>
          <w:bCs/>
          <w:sz w:val="16"/>
          <w:szCs w:val="16"/>
          <w:bdr w:val="none" w:sz="0" w:space="0" w:color="auto"/>
        </w:rPr>
        <w:t xml:space="preserve"> </w:t>
      </w:r>
      <w:r w:rsidRPr="006936EE">
        <w:rPr>
          <w:rFonts w:asciiTheme="majorHAnsi" w:hAnsiTheme="majorHAnsi"/>
          <w:i/>
          <w:sz w:val="16"/>
          <w:szCs w:val="16"/>
          <w:lang w:val="pt-BR"/>
        </w:rPr>
        <w:t>Case of Yatama v. Nicaragua.</w:t>
      </w:r>
      <w:proofErr w:type="gramEnd"/>
      <w:r w:rsidRPr="006936EE">
        <w:rPr>
          <w:rFonts w:asciiTheme="majorHAnsi" w:hAnsiTheme="majorHAnsi"/>
          <w:i/>
          <w:sz w:val="16"/>
          <w:szCs w:val="16"/>
          <w:lang w:val="pt-BR"/>
        </w:rPr>
        <w:t xml:space="preserve"> </w:t>
      </w:r>
      <w:proofErr w:type="gramStart"/>
      <w:r w:rsidRPr="006936EE">
        <w:rPr>
          <w:rFonts w:asciiTheme="majorHAnsi" w:hAnsiTheme="majorHAnsi"/>
          <w:sz w:val="16"/>
          <w:szCs w:val="16"/>
        </w:rPr>
        <w:t>Preliminary Objections, Merits, Reparations and Costs.</w:t>
      </w:r>
      <w:proofErr w:type="gramEnd"/>
      <w:r w:rsidRPr="006936EE">
        <w:rPr>
          <w:rFonts w:asciiTheme="majorHAnsi" w:hAnsiTheme="majorHAnsi"/>
          <w:i/>
          <w:sz w:val="16"/>
          <w:szCs w:val="16"/>
        </w:rPr>
        <w:t xml:space="preserve">  </w:t>
      </w:r>
      <w:r w:rsidRPr="006936EE">
        <w:rPr>
          <w:rFonts w:asciiTheme="majorHAnsi" w:hAnsiTheme="majorHAnsi"/>
          <w:sz w:val="16"/>
          <w:szCs w:val="16"/>
        </w:rPr>
        <w:t xml:space="preserve">Judgment of June 23, 2005. Series C No. 127, paras. </w:t>
      </w:r>
      <w:proofErr w:type="gramStart"/>
      <w:r w:rsidRPr="006936EE">
        <w:rPr>
          <w:rFonts w:asciiTheme="majorHAnsi" w:hAnsiTheme="majorHAnsi"/>
          <w:sz w:val="16"/>
          <w:szCs w:val="16"/>
        </w:rPr>
        <w:t>152 and 153.</w:t>
      </w:r>
      <w:proofErr w:type="gramEnd"/>
    </w:p>
  </w:footnote>
  <w:footnote w:id="124">
    <w:p w14:paraId="72D69396" w14:textId="12C9A935" w:rsidR="00DC3F0B" w:rsidRPr="006936EE" w:rsidRDefault="00DC3F0B" w:rsidP="00CB5A1B">
      <w:pPr>
        <w:pStyle w:val="FootnoteText"/>
        <w:spacing w:after="120"/>
        <w:ind w:firstLine="706"/>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hyperlink r:id="rId14" w:history="1">
        <w:r w:rsidRPr="006936EE">
          <w:rPr>
            <w:rStyle w:val="Hyperlink"/>
            <w:rFonts w:asciiTheme="majorHAnsi" w:eastAsia="Trebuchet MS" w:hAnsiTheme="majorHAnsi" w:cs="Arial"/>
            <w:i/>
            <w:color w:val="auto"/>
            <w:sz w:val="16"/>
            <w:szCs w:val="16"/>
            <w:u w:val="none"/>
            <w:shd w:val="clear" w:color="auto" w:fill="FFFFFF"/>
          </w:rPr>
          <w:t>Case of Claude Reyes et al v. Chile</w:t>
        </w:r>
        <w:r w:rsidRPr="006936EE">
          <w:rPr>
            <w:rStyle w:val="Hyperlink"/>
            <w:rFonts w:asciiTheme="majorHAnsi" w:eastAsia="Trebuchet MS" w:hAnsiTheme="majorHAnsi" w:cs="Arial"/>
            <w:color w:val="auto"/>
            <w:sz w:val="16"/>
            <w:szCs w:val="16"/>
            <w:u w:val="none"/>
            <w:shd w:val="clear" w:color="auto" w:fill="FFFFFF"/>
          </w:rPr>
          <w:t xml:space="preserve">. </w:t>
        </w:r>
        <w:proofErr w:type="gramStart"/>
        <w:r w:rsidRPr="006936EE">
          <w:rPr>
            <w:rStyle w:val="Hyperlink"/>
            <w:rFonts w:asciiTheme="majorHAnsi" w:eastAsia="Trebuchet MS" w:hAnsiTheme="majorHAnsi" w:cs="Arial"/>
            <w:color w:val="auto"/>
            <w:sz w:val="16"/>
            <w:szCs w:val="16"/>
            <w:u w:val="none"/>
            <w:shd w:val="clear" w:color="auto" w:fill="FFFFFF"/>
          </w:rPr>
          <w:t>Merits, Reparations and Costs.</w:t>
        </w:r>
        <w:proofErr w:type="gramEnd"/>
        <w:r w:rsidRPr="006936EE">
          <w:rPr>
            <w:rStyle w:val="Hyperlink"/>
            <w:rFonts w:asciiTheme="majorHAnsi" w:eastAsia="Trebuchet MS" w:hAnsiTheme="majorHAnsi" w:cs="Arial"/>
            <w:color w:val="auto"/>
            <w:sz w:val="16"/>
            <w:szCs w:val="16"/>
            <w:u w:val="none"/>
            <w:shd w:val="clear" w:color="auto" w:fill="FFFFFF"/>
          </w:rPr>
          <w:t xml:space="preserve"> Judgment of September 19, 2006. Series C No. 151</w:t>
        </w:r>
      </w:hyperlink>
      <w:r w:rsidRPr="006936EE">
        <w:rPr>
          <w:rFonts w:asciiTheme="majorHAnsi" w:hAnsiTheme="majorHAnsi"/>
          <w:sz w:val="16"/>
          <w:szCs w:val="16"/>
        </w:rPr>
        <w:t>, para. 122</w:t>
      </w:r>
      <w:r w:rsidRPr="006936EE">
        <w:rPr>
          <w:rFonts w:asciiTheme="majorHAnsi" w:hAnsiTheme="majorHAnsi" w:cs="Arial"/>
          <w:sz w:val="16"/>
          <w:szCs w:val="16"/>
        </w:rPr>
        <w:t>.</w:t>
      </w:r>
    </w:p>
  </w:footnote>
  <w:footnote w:id="125">
    <w:p w14:paraId="2CE8D5C8" w14:textId="05244A66" w:rsidR="00DC3F0B" w:rsidRPr="006936EE" w:rsidRDefault="00DC3F0B" w:rsidP="00CB5A1B">
      <w:pPr>
        <w:pStyle w:val="FootnoteText"/>
        <w:spacing w:after="120"/>
        <w:ind w:firstLine="706"/>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w:t>
      </w:r>
      <w:proofErr w:type="gramStart"/>
      <w:r w:rsidRPr="006936EE">
        <w:rPr>
          <w:rFonts w:asciiTheme="majorHAnsi" w:hAnsiTheme="majorHAnsi"/>
          <w:sz w:val="16"/>
          <w:szCs w:val="16"/>
        </w:rPr>
        <w:t>IA Court of HR.</w:t>
      </w:r>
      <w:r w:rsidRPr="006936EE">
        <w:rPr>
          <w:rFonts w:asciiTheme="majorHAnsi" w:hAnsiTheme="majorHAnsi" w:cs="Verdana"/>
          <w:bCs/>
          <w:sz w:val="16"/>
          <w:szCs w:val="16"/>
          <w:bdr w:val="none" w:sz="0" w:space="0" w:color="auto"/>
        </w:rPr>
        <w:t xml:space="preserve"> </w:t>
      </w:r>
      <w:r w:rsidRPr="006936EE">
        <w:rPr>
          <w:rFonts w:asciiTheme="majorHAnsi" w:hAnsiTheme="majorHAnsi" w:cs="Verdana"/>
          <w:bCs/>
          <w:i/>
          <w:sz w:val="16"/>
          <w:szCs w:val="16"/>
          <w:bdr w:val="none" w:sz="0" w:space="0" w:color="auto"/>
        </w:rPr>
        <w:t xml:space="preserve">Case of </w:t>
      </w:r>
      <w:proofErr w:type="spellStart"/>
      <w:r w:rsidRPr="006936EE">
        <w:rPr>
          <w:rFonts w:asciiTheme="majorHAnsi" w:hAnsiTheme="majorHAnsi" w:cs="Verdana"/>
          <w:bCs/>
          <w:i/>
          <w:sz w:val="16"/>
          <w:szCs w:val="16"/>
          <w:bdr w:val="none" w:sz="0" w:space="0" w:color="auto"/>
        </w:rPr>
        <w:t>Chocrón</w:t>
      </w:r>
      <w:proofErr w:type="spellEnd"/>
      <w:r w:rsidRPr="006936EE">
        <w:rPr>
          <w:rFonts w:asciiTheme="majorHAnsi" w:hAnsiTheme="majorHAnsi" w:cs="Verdana"/>
          <w:bCs/>
          <w:i/>
          <w:sz w:val="16"/>
          <w:szCs w:val="16"/>
          <w:bdr w:val="none" w:sz="0" w:space="0" w:color="auto"/>
        </w:rPr>
        <w:t xml:space="preserve"> </w:t>
      </w:r>
      <w:proofErr w:type="spellStart"/>
      <w:r w:rsidRPr="006936EE">
        <w:rPr>
          <w:rFonts w:asciiTheme="majorHAnsi" w:hAnsiTheme="majorHAnsi" w:cs="Verdana"/>
          <w:bCs/>
          <w:i/>
          <w:sz w:val="16"/>
          <w:szCs w:val="16"/>
          <w:bdr w:val="none" w:sz="0" w:space="0" w:color="auto"/>
        </w:rPr>
        <w:t>Chocrón</w:t>
      </w:r>
      <w:proofErr w:type="spellEnd"/>
      <w:r w:rsidRPr="006936EE">
        <w:rPr>
          <w:rFonts w:asciiTheme="majorHAnsi" w:hAnsiTheme="majorHAnsi" w:cs="Verdana"/>
          <w:bCs/>
          <w:i/>
          <w:sz w:val="16"/>
          <w:szCs w:val="16"/>
          <w:bdr w:val="none" w:sz="0" w:space="0" w:color="auto"/>
        </w:rPr>
        <w:t xml:space="preserve"> v. Venezuela</w:t>
      </w:r>
      <w:r w:rsidRPr="006936EE">
        <w:rPr>
          <w:rFonts w:asciiTheme="majorHAnsi" w:hAnsiTheme="majorHAnsi" w:cs="Verdana"/>
          <w:bCs/>
          <w:sz w:val="16"/>
          <w:szCs w:val="16"/>
          <w:bdr w:val="none" w:sz="0" w:space="0" w:color="auto"/>
        </w:rPr>
        <w:t>.</w:t>
      </w:r>
      <w:proofErr w:type="gramEnd"/>
      <w:r w:rsidRPr="006936EE">
        <w:rPr>
          <w:rFonts w:asciiTheme="majorHAnsi" w:hAnsiTheme="majorHAnsi" w:cs="Verdana"/>
          <w:bCs/>
          <w:sz w:val="16"/>
          <w:szCs w:val="16"/>
          <w:bdr w:val="none" w:sz="0" w:space="0" w:color="auto"/>
        </w:rPr>
        <w:t xml:space="preserve"> </w:t>
      </w:r>
      <w:proofErr w:type="gramStart"/>
      <w:r w:rsidRPr="006936EE">
        <w:rPr>
          <w:rFonts w:asciiTheme="majorHAnsi" w:hAnsiTheme="majorHAnsi" w:cs="Verdana"/>
          <w:bCs/>
          <w:sz w:val="16"/>
          <w:szCs w:val="16"/>
          <w:bdr w:val="none" w:sz="0" w:space="0" w:color="auto"/>
        </w:rPr>
        <w:t>Preliminary Objections, Merits, Reparations and Costs.</w:t>
      </w:r>
      <w:proofErr w:type="gramEnd"/>
      <w:r w:rsidRPr="006936EE">
        <w:rPr>
          <w:rFonts w:asciiTheme="majorHAnsi" w:hAnsiTheme="majorHAnsi" w:cs="Verdana"/>
          <w:bCs/>
          <w:sz w:val="16"/>
          <w:szCs w:val="16"/>
          <w:bdr w:val="none" w:sz="0" w:space="0" w:color="auto"/>
        </w:rPr>
        <w:t xml:space="preserve"> Judgment of July 1, 2011. Series C No. 227, para. 118. </w:t>
      </w:r>
    </w:p>
  </w:footnote>
  <w:footnote w:id="126">
    <w:p w14:paraId="7B5E2FE5" w14:textId="2D9D7F36" w:rsidR="00DC3F0B" w:rsidRPr="006936EE" w:rsidRDefault="00DC3F0B" w:rsidP="00CB5A1B">
      <w:pPr>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IACHR, Report No. 42/14, Case 12.453, Merits, Olga Yolanda Maldonado </w:t>
      </w:r>
      <w:proofErr w:type="spellStart"/>
      <w:r w:rsidRPr="006936EE">
        <w:rPr>
          <w:rFonts w:asciiTheme="majorHAnsi" w:hAnsiTheme="majorHAnsi"/>
          <w:sz w:val="16"/>
          <w:szCs w:val="16"/>
        </w:rPr>
        <w:t>Ordóñez</w:t>
      </w:r>
      <w:proofErr w:type="spellEnd"/>
      <w:r w:rsidRPr="006936EE">
        <w:rPr>
          <w:rFonts w:asciiTheme="majorHAnsi" w:hAnsiTheme="majorHAnsi"/>
          <w:sz w:val="16"/>
          <w:szCs w:val="16"/>
        </w:rPr>
        <w:t>, Guatemala, July 17, 2014, para. 98.</w:t>
      </w:r>
    </w:p>
  </w:footnote>
  <w:footnote w:id="127">
    <w:p w14:paraId="67606704" w14:textId="39948715" w:rsidR="00DC3F0B" w:rsidRPr="006936EE" w:rsidRDefault="00DC3F0B" w:rsidP="00CB5A1B">
      <w:pPr>
        <w:pStyle w:val="FootnoteText"/>
        <w:spacing w:after="120"/>
        <w:ind w:firstLine="720"/>
        <w:jc w:val="both"/>
        <w:rPr>
          <w:rFonts w:asciiTheme="majorHAnsi" w:hAnsiTheme="majorHAnsi"/>
          <w:sz w:val="16"/>
          <w:szCs w:val="16"/>
        </w:rPr>
      </w:pPr>
      <w:r w:rsidRPr="006936EE">
        <w:rPr>
          <w:rStyle w:val="FootnoteReference"/>
          <w:rFonts w:asciiTheme="majorHAnsi" w:hAnsiTheme="majorHAnsi"/>
          <w:sz w:val="16"/>
          <w:szCs w:val="16"/>
        </w:rPr>
        <w:footnoteRef/>
      </w:r>
      <w:r w:rsidRPr="006936EE">
        <w:rPr>
          <w:rFonts w:asciiTheme="majorHAnsi" w:hAnsiTheme="majorHAnsi"/>
          <w:sz w:val="16"/>
          <w:szCs w:val="16"/>
        </w:rPr>
        <w:t xml:space="preserve"> IACHR, Report No. 42/14, Case 12.453, Merits, Olga Yolanda Maldonado </w:t>
      </w:r>
      <w:proofErr w:type="spellStart"/>
      <w:r w:rsidRPr="006936EE">
        <w:rPr>
          <w:rFonts w:asciiTheme="majorHAnsi" w:hAnsiTheme="majorHAnsi"/>
          <w:sz w:val="16"/>
          <w:szCs w:val="16"/>
        </w:rPr>
        <w:t>Ordóñez</w:t>
      </w:r>
      <w:proofErr w:type="spellEnd"/>
      <w:r w:rsidRPr="006936EE">
        <w:rPr>
          <w:rFonts w:asciiTheme="majorHAnsi" w:hAnsiTheme="majorHAnsi"/>
          <w:sz w:val="16"/>
          <w:szCs w:val="16"/>
        </w:rPr>
        <w:t xml:space="preserve">, Guatemala, July 17, 2014, para. 89. Also see: Corte IDH. </w:t>
      </w:r>
      <w:hyperlink r:id="rId15" w:history="1">
        <w:proofErr w:type="gramStart"/>
        <w:r w:rsidRPr="006936EE">
          <w:rPr>
            <w:rStyle w:val="Hyperlink"/>
            <w:rFonts w:asciiTheme="majorHAnsi" w:hAnsiTheme="majorHAnsi" w:cs="Arial"/>
            <w:i/>
            <w:color w:val="auto"/>
            <w:sz w:val="16"/>
            <w:szCs w:val="16"/>
            <w:u w:val="none"/>
            <w:shd w:val="clear" w:color="auto" w:fill="FFFFFF"/>
          </w:rPr>
          <w:t>Case of the Constitutional Court (</w:t>
        </w:r>
        <w:proofErr w:type="spellStart"/>
        <w:r w:rsidRPr="006936EE">
          <w:rPr>
            <w:rStyle w:val="Hyperlink"/>
            <w:rFonts w:asciiTheme="majorHAnsi" w:hAnsiTheme="majorHAnsi" w:cs="Arial"/>
            <w:i/>
            <w:color w:val="auto"/>
            <w:sz w:val="16"/>
            <w:szCs w:val="16"/>
            <w:u w:val="none"/>
            <w:shd w:val="clear" w:color="auto" w:fill="FFFFFF"/>
          </w:rPr>
          <w:t>Camba</w:t>
        </w:r>
        <w:proofErr w:type="spellEnd"/>
        <w:r w:rsidRPr="006936EE">
          <w:rPr>
            <w:rStyle w:val="Hyperlink"/>
            <w:rFonts w:asciiTheme="majorHAnsi" w:hAnsiTheme="majorHAnsi" w:cs="Arial"/>
            <w:i/>
            <w:color w:val="auto"/>
            <w:sz w:val="16"/>
            <w:szCs w:val="16"/>
            <w:u w:val="none"/>
            <w:shd w:val="clear" w:color="auto" w:fill="FFFFFF"/>
          </w:rPr>
          <w:t xml:space="preserve"> Campos et al) v. Ecuador</w:t>
        </w:r>
        <w:r w:rsidRPr="006936EE">
          <w:rPr>
            <w:rStyle w:val="Hyperlink"/>
            <w:rFonts w:asciiTheme="majorHAnsi" w:hAnsiTheme="majorHAnsi" w:cs="Arial"/>
            <w:color w:val="auto"/>
            <w:sz w:val="16"/>
            <w:szCs w:val="16"/>
            <w:u w:val="none"/>
            <w:shd w:val="clear" w:color="auto" w:fill="FFFFFF"/>
          </w:rPr>
          <w:t>.</w:t>
        </w:r>
        <w:proofErr w:type="gramEnd"/>
        <w:r w:rsidRPr="006936EE">
          <w:rPr>
            <w:rStyle w:val="Hyperlink"/>
            <w:rFonts w:asciiTheme="majorHAnsi" w:hAnsiTheme="majorHAnsi" w:cs="Arial"/>
            <w:color w:val="auto"/>
            <w:sz w:val="16"/>
            <w:szCs w:val="16"/>
            <w:u w:val="none"/>
            <w:shd w:val="clear" w:color="auto" w:fill="FFFFFF"/>
          </w:rPr>
          <w:t xml:space="preserve"> </w:t>
        </w:r>
        <w:proofErr w:type="gramStart"/>
        <w:r w:rsidRPr="006936EE">
          <w:rPr>
            <w:rStyle w:val="Hyperlink"/>
            <w:rFonts w:asciiTheme="majorHAnsi" w:hAnsiTheme="majorHAnsi" w:cs="Arial"/>
            <w:color w:val="auto"/>
            <w:sz w:val="16"/>
            <w:szCs w:val="16"/>
            <w:u w:val="none"/>
            <w:shd w:val="clear" w:color="auto" w:fill="FFFFFF"/>
          </w:rPr>
          <w:t>Preliminary Objections, Merits, Reparations and Costs.</w:t>
        </w:r>
        <w:proofErr w:type="gramEnd"/>
        <w:r w:rsidRPr="006936EE">
          <w:rPr>
            <w:rStyle w:val="Hyperlink"/>
            <w:rFonts w:asciiTheme="majorHAnsi" w:hAnsiTheme="majorHAnsi" w:cs="Arial"/>
            <w:color w:val="auto"/>
            <w:sz w:val="16"/>
            <w:szCs w:val="16"/>
            <w:u w:val="none"/>
            <w:shd w:val="clear" w:color="auto" w:fill="FFFFFF"/>
          </w:rPr>
          <w:t xml:space="preserve">  Judgment of August 28, 2013. Series C No. 268</w:t>
        </w:r>
      </w:hyperlink>
      <w:r w:rsidRPr="006936EE">
        <w:rPr>
          <w:rFonts w:asciiTheme="majorHAnsi" w:hAnsiTheme="majorHAnsi"/>
          <w:sz w:val="16"/>
          <w:szCs w:val="16"/>
        </w:rPr>
        <w:t xml:space="preserve">, para. </w:t>
      </w:r>
      <w:proofErr w:type="gramStart"/>
      <w:r w:rsidRPr="006936EE">
        <w:rPr>
          <w:rFonts w:asciiTheme="majorHAnsi" w:hAnsiTheme="majorHAnsi"/>
          <w:sz w:val="16"/>
          <w:szCs w:val="16"/>
        </w:rPr>
        <w:t xml:space="preserve">181; and IA Court of HR. </w:t>
      </w:r>
      <w:hyperlink r:id="rId16" w:history="1">
        <w:r w:rsidRPr="006936EE">
          <w:rPr>
            <w:rStyle w:val="Hyperlink"/>
            <w:rFonts w:asciiTheme="majorHAnsi" w:eastAsia="Trebuchet MS" w:hAnsiTheme="majorHAnsi" w:cs="Arial"/>
            <w:i/>
            <w:color w:val="auto"/>
            <w:sz w:val="16"/>
            <w:szCs w:val="16"/>
            <w:u w:val="none"/>
            <w:shd w:val="clear" w:color="auto" w:fill="FFFFFF"/>
          </w:rPr>
          <w:t xml:space="preserve">Case of </w:t>
        </w:r>
        <w:proofErr w:type="spellStart"/>
        <w:r w:rsidRPr="006936EE">
          <w:rPr>
            <w:rStyle w:val="Hyperlink"/>
            <w:rFonts w:asciiTheme="majorHAnsi" w:eastAsia="Trebuchet MS" w:hAnsiTheme="majorHAnsi" w:cs="Arial"/>
            <w:i/>
            <w:color w:val="auto"/>
            <w:sz w:val="16"/>
            <w:szCs w:val="16"/>
            <w:u w:val="none"/>
            <w:shd w:val="clear" w:color="auto" w:fill="FFFFFF"/>
          </w:rPr>
          <w:t>Barbani</w:t>
        </w:r>
        <w:proofErr w:type="spellEnd"/>
        <w:r w:rsidRPr="006936EE">
          <w:rPr>
            <w:rStyle w:val="Hyperlink"/>
            <w:rFonts w:asciiTheme="majorHAnsi" w:eastAsia="Trebuchet MS" w:hAnsiTheme="majorHAnsi" w:cs="Arial"/>
            <w:i/>
            <w:color w:val="auto"/>
            <w:sz w:val="16"/>
            <w:szCs w:val="16"/>
            <w:u w:val="none"/>
            <w:shd w:val="clear" w:color="auto" w:fill="FFFFFF"/>
          </w:rPr>
          <w:t xml:space="preserve"> Duarte et al v. Uruguay</w:t>
        </w:r>
        <w:r w:rsidRPr="006936EE">
          <w:rPr>
            <w:rStyle w:val="Hyperlink"/>
            <w:rFonts w:asciiTheme="majorHAnsi" w:eastAsia="Trebuchet MS" w:hAnsiTheme="majorHAnsi" w:cs="Arial"/>
            <w:color w:val="auto"/>
            <w:sz w:val="16"/>
            <w:szCs w:val="16"/>
            <w:u w:val="none"/>
            <w:shd w:val="clear" w:color="auto" w:fill="FFFFFF"/>
          </w:rPr>
          <w:t>.</w:t>
        </w:r>
        <w:proofErr w:type="gramEnd"/>
        <w:r w:rsidRPr="006936EE">
          <w:rPr>
            <w:rStyle w:val="Hyperlink"/>
            <w:rFonts w:asciiTheme="majorHAnsi" w:eastAsia="Trebuchet MS" w:hAnsiTheme="majorHAnsi" w:cs="Arial"/>
            <w:color w:val="auto"/>
            <w:sz w:val="16"/>
            <w:szCs w:val="16"/>
            <w:u w:val="none"/>
            <w:shd w:val="clear" w:color="auto" w:fill="FFFFFF"/>
          </w:rPr>
          <w:t xml:space="preserve"> </w:t>
        </w:r>
        <w:proofErr w:type="gramStart"/>
        <w:r w:rsidRPr="006936EE">
          <w:rPr>
            <w:rStyle w:val="Hyperlink"/>
            <w:rFonts w:asciiTheme="majorHAnsi" w:eastAsia="Trebuchet MS" w:hAnsiTheme="majorHAnsi" w:cs="Arial"/>
            <w:color w:val="auto"/>
            <w:sz w:val="16"/>
            <w:szCs w:val="16"/>
            <w:u w:val="none"/>
            <w:shd w:val="clear" w:color="auto" w:fill="FFFFFF"/>
          </w:rPr>
          <w:t>Merits, Reparations and Costs.</w:t>
        </w:r>
        <w:proofErr w:type="gramEnd"/>
        <w:r w:rsidRPr="006936EE">
          <w:rPr>
            <w:rStyle w:val="Hyperlink"/>
            <w:rFonts w:asciiTheme="majorHAnsi" w:eastAsia="Trebuchet MS" w:hAnsiTheme="majorHAnsi" w:cs="Arial"/>
            <w:color w:val="auto"/>
            <w:sz w:val="16"/>
            <w:szCs w:val="16"/>
            <w:u w:val="none"/>
            <w:shd w:val="clear" w:color="auto" w:fill="FFFFFF"/>
          </w:rPr>
          <w:t xml:space="preserve"> Judgment of October 13, 2011. Series C No. 234</w:t>
        </w:r>
      </w:hyperlink>
      <w:r w:rsidRPr="006936EE">
        <w:rPr>
          <w:rFonts w:asciiTheme="majorHAnsi" w:hAnsiTheme="majorHAnsi"/>
          <w:sz w:val="16"/>
          <w:szCs w:val="16"/>
        </w:rPr>
        <w:t>, para. 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FD0F2" w14:textId="77777777" w:rsidR="00DC3F0B" w:rsidRDefault="00DC3F0B" w:rsidP="0071282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BCFA8A9" w14:textId="77777777" w:rsidR="00DC3F0B" w:rsidRDefault="00DC3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655D9" w14:textId="77777777" w:rsidR="00DC3F0B" w:rsidRDefault="00DC3F0B" w:rsidP="002C1641">
    <w:pPr>
      <w:pStyle w:val="Header"/>
      <w:tabs>
        <w:tab w:val="clear" w:pos="4320"/>
        <w:tab w:val="clear" w:pos="8640"/>
      </w:tabs>
      <w:jc w:val="center"/>
      <w:rPr>
        <w:sz w:val="22"/>
        <w:szCs w:val="22"/>
      </w:rPr>
    </w:pPr>
    <w:r>
      <w:rPr>
        <w:noProof/>
        <w:sz w:val="22"/>
        <w:szCs w:val="22"/>
        <w:lang w:val="es-ES" w:eastAsia="es-ES"/>
      </w:rPr>
      <w:drawing>
        <wp:inline distT="0" distB="0" distL="0" distR="0" wp14:anchorId="698E5D42" wp14:editId="159C8B2A">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2C81A95" w14:textId="77777777" w:rsidR="00DC3F0B" w:rsidRPr="00EC7D62" w:rsidRDefault="006936EE" w:rsidP="002C1641">
    <w:pPr>
      <w:pStyle w:val="Header"/>
      <w:tabs>
        <w:tab w:val="clear" w:pos="4320"/>
        <w:tab w:val="clear" w:pos="8640"/>
      </w:tabs>
      <w:jc w:val="center"/>
      <w:rPr>
        <w:sz w:val="22"/>
        <w:szCs w:val="22"/>
      </w:rPr>
    </w:pPr>
    <w:r>
      <w:rPr>
        <w:sz w:val="22"/>
        <w:szCs w:val="22"/>
      </w:rPr>
      <w:pict w14:anchorId="31938A19">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C7D57E6"/>
    <w:multiLevelType w:val="multilevel"/>
    <w:tmpl w:val="D220C378"/>
    <w:lvl w:ilvl="0">
      <w:start w:val="2"/>
      <w:numFmt w:val="decimal"/>
      <w:lvlText w:val="%1."/>
      <w:lvlJc w:val="left"/>
      <w:pPr>
        <w:tabs>
          <w:tab w:val="num" w:pos="2880"/>
        </w:tabs>
        <w:ind w:left="2880" w:hanging="360"/>
      </w:pPr>
      <w:rPr>
        <w:rFonts w:hint="default"/>
        <w:b/>
        <w:i w:val="0"/>
        <w:sz w:val="20"/>
        <w:szCs w:val="20"/>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9050020"/>
    <w:multiLevelType w:val="hybridMultilevel"/>
    <w:tmpl w:val="266668AC"/>
    <w:lvl w:ilvl="0" w:tplc="1070076C">
      <w:start w:val="1"/>
      <w:numFmt w:val="decimal"/>
      <w:lvlText w:val="%1."/>
      <w:lvlJc w:val="left"/>
      <w:pPr>
        <w:tabs>
          <w:tab w:val="num" w:pos="1429"/>
        </w:tabs>
        <w:ind w:firstLine="720"/>
      </w:pPr>
      <w:rPr>
        <w:rFonts w:ascii="Cambria" w:hAnsi="Cambria" w:cs="Times New Roman" w:hint="default"/>
        <w:b w:val="0"/>
        <w:i w:val="0"/>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424AAD"/>
    <w:multiLevelType w:val="hybridMultilevel"/>
    <w:tmpl w:val="365CF948"/>
    <w:lvl w:ilvl="0" w:tplc="C232A3CC">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41619A7"/>
    <w:multiLevelType w:val="hybridMultilevel"/>
    <w:tmpl w:val="A4EEB31C"/>
    <w:lvl w:ilvl="0" w:tplc="E7B49DB0">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784149"/>
    <w:multiLevelType w:val="hybridMultilevel"/>
    <w:tmpl w:val="B052D32A"/>
    <w:lvl w:ilvl="0" w:tplc="E522DE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570ECC"/>
    <w:multiLevelType w:val="hybridMultilevel"/>
    <w:tmpl w:val="EEC6EB42"/>
    <w:lvl w:ilvl="0" w:tplc="4C023D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2432852"/>
    <w:multiLevelType w:val="hybridMultilevel"/>
    <w:tmpl w:val="A59283FA"/>
    <w:lvl w:ilvl="0" w:tplc="54F4A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FC1A77"/>
    <w:multiLevelType w:val="hybridMultilevel"/>
    <w:tmpl w:val="E3AE2B30"/>
    <w:lvl w:ilvl="0" w:tplc="F1364F34">
      <w:start w:val="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834209EA"/>
    <w:lvl w:ilvl="0" w:tplc="DB9A2834">
      <w:start w:val="1"/>
      <w:numFmt w:val="upperRoman"/>
      <w:pStyle w:val="Heading1"/>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7"/>
  </w:num>
  <w:num w:numId="4">
    <w:abstractNumId w:val="23"/>
  </w:num>
  <w:num w:numId="5">
    <w:abstractNumId w:val="50"/>
  </w:num>
  <w:num w:numId="6">
    <w:abstractNumId w:val="29"/>
  </w:num>
  <w:num w:numId="7">
    <w:abstractNumId w:val="8"/>
  </w:num>
  <w:num w:numId="8">
    <w:abstractNumId w:val="19"/>
  </w:num>
  <w:num w:numId="9">
    <w:abstractNumId w:val="46"/>
  </w:num>
  <w:num w:numId="10">
    <w:abstractNumId w:val="0"/>
  </w:num>
  <w:num w:numId="11">
    <w:abstractNumId w:val="40"/>
  </w:num>
  <w:num w:numId="12">
    <w:abstractNumId w:val="41"/>
  </w:num>
  <w:num w:numId="13">
    <w:abstractNumId w:val="47"/>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3"/>
  </w:num>
  <w:num w:numId="34">
    <w:abstractNumId w:val="34"/>
  </w:num>
  <w:num w:numId="35">
    <w:abstractNumId w:val="35"/>
  </w:num>
  <w:num w:numId="36">
    <w:abstractNumId w:val="37"/>
  </w:num>
  <w:num w:numId="37">
    <w:abstractNumId w:val="38"/>
  </w:num>
  <w:num w:numId="38">
    <w:abstractNumId w:val="39"/>
  </w:num>
  <w:num w:numId="39">
    <w:abstractNumId w:val="42"/>
  </w:num>
  <w:num w:numId="40">
    <w:abstractNumId w:val="43"/>
  </w:num>
  <w:num w:numId="41">
    <w:abstractNumId w:val="49"/>
  </w:num>
  <w:num w:numId="42">
    <w:abstractNumId w:val="51"/>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2"/>
  </w:num>
  <w:num w:numId="52">
    <w:abstractNumId w:val="44"/>
  </w:num>
  <w:num w:numId="53">
    <w:abstractNumId w:val="54"/>
  </w:num>
  <w:num w:numId="54">
    <w:abstractNumId w:val="48"/>
  </w:num>
  <w:num w:numId="55">
    <w:abstractNumId w:val="32"/>
  </w:num>
  <w:num w:numId="56">
    <w:abstractNumId w:val="6"/>
  </w:num>
  <w:num w:numId="57">
    <w:abstractNumId w:val="3"/>
  </w:num>
  <w:num w:numId="58">
    <w:abstractNumId w:val="7"/>
  </w:num>
  <w:num w:numId="59">
    <w:abstractNumId w:val="52"/>
  </w:num>
  <w:num w:numId="60">
    <w:abstractNumId w:val="36"/>
  </w:num>
  <w:num w:numId="61">
    <w:abstractNumId w:val="24"/>
  </w:num>
  <w:num w:numId="62">
    <w:abstractNumId w:val="45"/>
  </w:num>
  <w:num w:numId="63">
    <w:abstractNumId w:val="16"/>
  </w:num>
  <w:num w:numId="64">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0FC3"/>
    <w:rsid w:val="000014F4"/>
    <w:rsid w:val="0000274D"/>
    <w:rsid w:val="00003194"/>
    <w:rsid w:val="00003FD7"/>
    <w:rsid w:val="0000552B"/>
    <w:rsid w:val="000070D7"/>
    <w:rsid w:val="00007A8F"/>
    <w:rsid w:val="00007CE3"/>
    <w:rsid w:val="00010F16"/>
    <w:rsid w:val="000111A8"/>
    <w:rsid w:val="00015B18"/>
    <w:rsid w:val="000160BA"/>
    <w:rsid w:val="0001788C"/>
    <w:rsid w:val="00024A7B"/>
    <w:rsid w:val="0002615A"/>
    <w:rsid w:val="0003107F"/>
    <w:rsid w:val="00031804"/>
    <w:rsid w:val="0003193E"/>
    <w:rsid w:val="0003612F"/>
    <w:rsid w:val="000367DC"/>
    <w:rsid w:val="00036A8A"/>
    <w:rsid w:val="00040C3A"/>
    <w:rsid w:val="00040ED5"/>
    <w:rsid w:val="0004186B"/>
    <w:rsid w:val="00042053"/>
    <w:rsid w:val="000463CB"/>
    <w:rsid w:val="00046CAE"/>
    <w:rsid w:val="00053092"/>
    <w:rsid w:val="000552CA"/>
    <w:rsid w:val="00055666"/>
    <w:rsid w:val="00060E33"/>
    <w:rsid w:val="000614A2"/>
    <w:rsid w:val="00061793"/>
    <w:rsid w:val="000621C6"/>
    <w:rsid w:val="00062C5E"/>
    <w:rsid w:val="000639C0"/>
    <w:rsid w:val="00064A05"/>
    <w:rsid w:val="000655E4"/>
    <w:rsid w:val="0006625B"/>
    <w:rsid w:val="00067596"/>
    <w:rsid w:val="00070F3A"/>
    <w:rsid w:val="000716C5"/>
    <w:rsid w:val="000722EE"/>
    <w:rsid w:val="00072570"/>
    <w:rsid w:val="00075E23"/>
    <w:rsid w:val="0007621A"/>
    <w:rsid w:val="00076C1D"/>
    <w:rsid w:val="0007729B"/>
    <w:rsid w:val="00080AFB"/>
    <w:rsid w:val="00081C92"/>
    <w:rsid w:val="00085496"/>
    <w:rsid w:val="000920E0"/>
    <w:rsid w:val="00092B41"/>
    <w:rsid w:val="00092F32"/>
    <w:rsid w:val="000930BE"/>
    <w:rsid w:val="0009344A"/>
    <w:rsid w:val="000947A4"/>
    <w:rsid w:val="00095275"/>
    <w:rsid w:val="0009602B"/>
    <w:rsid w:val="000967C2"/>
    <w:rsid w:val="00097E8F"/>
    <w:rsid w:val="000A04E7"/>
    <w:rsid w:val="000A575F"/>
    <w:rsid w:val="000B1027"/>
    <w:rsid w:val="000B2480"/>
    <w:rsid w:val="000B27C2"/>
    <w:rsid w:val="000B4012"/>
    <w:rsid w:val="000B527E"/>
    <w:rsid w:val="000B5941"/>
    <w:rsid w:val="000B60A6"/>
    <w:rsid w:val="000C2BDD"/>
    <w:rsid w:val="000C2C05"/>
    <w:rsid w:val="000C6ACE"/>
    <w:rsid w:val="000D043F"/>
    <w:rsid w:val="000D10DB"/>
    <w:rsid w:val="000D22AA"/>
    <w:rsid w:val="000D5091"/>
    <w:rsid w:val="000D5483"/>
    <w:rsid w:val="000E0104"/>
    <w:rsid w:val="000E16FE"/>
    <w:rsid w:val="000E3992"/>
    <w:rsid w:val="000E68B3"/>
    <w:rsid w:val="000E6CB0"/>
    <w:rsid w:val="000F16C8"/>
    <w:rsid w:val="000F4B4B"/>
    <w:rsid w:val="000F5686"/>
    <w:rsid w:val="000F5F01"/>
    <w:rsid w:val="000F63F6"/>
    <w:rsid w:val="00100126"/>
    <w:rsid w:val="0010116C"/>
    <w:rsid w:val="00103128"/>
    <w:rsid w:val="00103955"/>
    <w:rsid w:val="00103FA7"/>
    <w:rsid w:val="00105036"/>
    <w:rsid w:val="0010557C"/>
    <w:rsid w:val="00105B26"/>
    <w:rsid w:val="00106DAE"/>
    <w:rsid w:val="001126EA"/>
    <w:rsid w:val="00114146"/>
    <w:rsid w:val="0011416B"/>
    <w:rsid w:val="00114561"/>
    <w:rsid w:val="001153BE"/>
    <w:rsid w:val="00116ED5"/>
    <w:rsid w:val="00121F68"/>
    <w:rsid w:val="00122AA2"/>
    <w:rsid w:val="0012307B"/>
    <w:rsid w:val="001264DA"/>
    <w:rsid w:val="001271CE"/>
    <w:rsid w:val="00127354"/>
    <w:rsid w:val="0013104F"/>
    <w:rsid w:val="00131655"/>
    <w:rsid w:val="00132A9F"/>
    <w:rsid w:val="00132BAA"/>
    <w:rsid w:val="00132F5E"/>
    <w:rsid w:val="00135D93"/>
    <w:rsid w:val="00136653"/>
    <w:rsid w:val="00137244"/>
    <w:rsid w:val="00137EBA"/>
    <w:rsid w:val="00140166"/>
    <w:rsid w:val="00140C69"/>
    <w:rsid w:val="00142CE6"/>
    <w:rsid w:val="0014424F"/>
    <w:rsid w:val="00145EDC"/>
    <w:rsid w:val="00150024"/>
    <w:rsid w:val="00150668"/>
    <w:rsid w:val="00150712"/>
    <w:rsid w:val="00152C6D"/>
    <w:rsid w:val="00154461"/>
    <w:rsid w:val="001547CB"/>
    <w:rsid w:val="00154F6E"/>
    <w:rsid w:val="00157EF4"/>
    <w:rsid w:val="001601CE"/>
    <w:rsid w:val="00161023"/>
    <w:rsid w:val="00161E2E"/>
    <w:rsid w:val="00162418"/>
    <w:rsid w:val="00165273"/>
    <w:rsid w:val="001655E7"/>
    <w:rsid w:val="00166C5C"/>
    <w:rsid w:val="00167A34"/>
    <w:rsid w:val="0017105D"/>
    <w:rsid w:val="00171F08"/>
    <w:rsid w:val="00174F09"/>
    <w:rsid w:val="001750A8"/>
    <w:rsid w:val="001756EE"/>
    <w:rsid w:val="00175BB8"/>
    <w:rsid w:val="00176B9F"/>
    <w:rsid w:val="001770EF"/>
    <w:rsid w:val="001772BE"/>
    <w:rsid w:val="0018037F"/>
    <w:rsid w:val="001820AC"/>
    <w:rsid w:val="00182BCC"/>
    <w:rsid w:val="00184A4E"/>
    <w:rsid w:val="001868FC"/>
    <w:rsid w:val="00186E94"/>
    <w:rsid w:val="0019248E"/>
    <w:rsid w:val="00192874"/>
    <w:rsid w:val="001945BF"/>
    <w:rsid w:val="001A069A"/>
    <w:rsid w:val="001A1110"/>
    <w:rsid w:val="001A20E7"/>
    <w:rsid w:val="001A2217"/>
    <w:rsid w:val="001A262B"/>
    <w:rsid w:val="001A2BD1"/>
    <w:rsid w:val="001A2F70"/>
    <w:rsid w:val="001A30C3"/>
    <w:rsid w:val="001A3F02"/>
    <w:rsid w:val="001A5F27"/>
    <w:rsid w:val="001A7870"/>
    <w:rsid w:val="001A7F96"/>
    <w:rsid w:val="001B00DD"/>
    <w:rsid w:val="001B0F1A"/>
    <w:rsid w:val="001B138A"/>
    <w:rsid w:val="001B1403"/>
    <w:rsid w:val="001B1ACC"/>
    <w:rsid w:val="001B59D5"/>
    <w:rsid w:val="001B5B64"/>
    <w:rsid w:val="001B6ACA"/>
    <w:rsid w:val="001B7663"/>
    <w:rsid w:val="001C1B41"/>
    <w:rsid w:val="001C35DE"/>
    <w:rsid w:val="001C3791"/>
    <w:rsid w:val="001C4D00"/>
    <w:rsid w:val="001D1F8C"/>
    <w:rsid w:val="001D4DC1"/>
    <w:rsid w:val="001D4EFC"/>
    <w:rsid w:val="001D600C"/>
    <w:rsid w:val="001D623D"/>
    <w:rsid w:val="001E2B62"/>
    <w:rsid w:val="001E3C87"/>
    <w:rsid w:val="001F1533"/>
    <w:rsid w:val="001F1703"/>
    <w:rsid w:val="001F1B9B"/>
    <w:rsid w:val="001F2070"/>
    <w:rsid w:val="001F2968"/>
    <w:rsid w:val="001F4A93"/>
    <w:rsid w:val="001F62E4"/>
    <w:rsid w:val="001F6A2D"/>
    <w:rsid w:val="00200D0D"/>
    <w:rsid w:val="0020153B"/>
    <w:rsid w:val="00205671"/>
    <w:rsid w:val="002066BD"/>
    <w:rsid w:val="002076FE"/>
    <w:rsid w:val="00210E0E"/>
    <w:rsid w:val="002134FC"/>
    <w:rsid w:val="00215380"/>
    <w:rsid w:val="002205CF"/>
    <w:rsid w:val="00224ED4"/>
    <w:rsid w:val="002262FC"/>
    <w:rsid w:val="00227A8E"/>
    <w:rsid w:val="00231AC5"/>
    <w:rsid w:val="002344C4"/>
    <w:rsid w:val="00234767"/>
    <w:rsid w:val="002364A8"/>
    <w:rsid w:val="00240FD3"/>
    <w:rsid w:val="00241178"/>
    <w:rsid w:val="002411F6"/>
    <w:rsid w:val="00241696"/>
    <w:rsid w:val="00243F02"/>
    <w:rsid w:val="0024531A"/>
    <w:rsid w:val="00246558"/>
    <w:rsid w:val="00247403"/>
    <w:rsid w:val="00247542"/>
    <w:rsid w:val="00247B36"/>
    <w:rsid w:val="002501F8"/>
    <w:rsid w:val="0025025A"/>
    <w:rsid w:val="00250C48"/>
    <w:rsid w:val="0025609F"/>
    <w:rsid w:val="00257893"/>
    <w:rsid w:val="00257BCF"/>
    <w:rsid w:val="00260A50"/>
    <w:rsid w:val="00266092"/>
    <w:rsid w:val="00266A88"/>
    <w:rsid w:val="00266B61"/>
    <w:rsid w:val="00266F53"/>
    <w:rsid w:val="0026712A"/>
    <w:rsid w:val="002704DB"/>
    <w:rsid w:val="00273EA0"/>
    <w:rsid w:val="002748C2"/>
    <w:rsid w:val="00277A9A"/>
    <w:rsid w:val="00277F4C"/>
    <w:rsid w:val="002800BD"/>
    <w:rsid w:val="00283D19"/>
    <w:rsid w:val="00284402"/>
    <w:rsid w:val="00284CC6"/>
    <w:rsid w:val="00290904"/>
    <w:rsid w:val="00290BD4"/>
    <w:rsid w:val="00291AAE"/>
    <w:rsid w:val="00294A54"/>
    <w:rsid w:val="0029566C"/>
    <w:rsid w:val="00296A04"/>
    <w:rsid w:val="002A2FFC"/>
    <w:rsid w:val="002A3017"/>
    <w:rsid w:val="002A38C2"/>
    <w:rsid w:val="002A6BC1"/>
    <w:rsid w:val="002B07FB"/>
    <w:rsid w:val="002B1FE5"/>
    <w:rsid w:val="002B2314"/>
    <w:rsid w:val="002B4261"/>
    <w:rsid w:val="002B4619"/>
    <w:rsid w:val="002B4794"/>
    <w:rsid w:val="002B60B3"/>
    <w:rsid w:val="002B640B"/>
    <w:rsid w:val="002B6A78"/>
    <w:rsid w:val="002C103F"/>
    <w:rsid w:val="002C1641"/>
    <w:rsid w:val="002C1797"/>
    <w:rsid w:val="002C1823"/>
    <w:rsid w:val="002C1E50"/>
    <w:rsid w:val="002C2184"/>
    <w:rsid w:val="002C4002"/>
    <w:rsid w:val="002C50DC"/>
    <w:rsid w:val="002C570B"/>
    <w:rsid w:val="002C5DAA"/>
    <w:rsid w:val="002C7577"/>
    <w:rsid w:val="002D21EB"/>
    <w:rsid w:val="002D5508"/>
    <w:rsid w:val="002D7EA2"/>
    <w:rsid w:val="002E07CC"/>
    <w:rsid w:val="002E15DF"/>
    <w:rsid w:val="002E187C"/>
    <w:rsid w:val="002E31E2"/>
    <w:rsid w:val="002E4FD4"/>
    <w:rsid w:val="002E6E57"/>
    <w:rsid w:val="002E7B13"/>
    <w:rsid w:val="002F123B"/>
    <w:rsid w:val="002F3386"/>
    <w:rsid w:val="002F3EEA"/>
    <w:rsid w:val="002F4905"/>
    <w:rsid w:val="002F509B"/>
    <w:rsid w:val="00301075"/>
    <w:rsid w:val="00301904"/>
    <w:rsid w:val="00302733"/>
    <w:rsid w:val="0030359D"/>
    <w:rsid w:val="003041FA"/>
    <w:rsid w:val="00304618"/>
    <w:rsid w:val="00304C91"/>
    <w:rsid w:val="00305EE8"/>
    <w:rsid w:val="00311A4F"/>
    <w:rsid w:val="0031275D"/>
    <w:rsid w:val="00312D0C"/>
    <w:rsid w:val="00313458"/>
    <w:rsid w:val="00313901"/>
    <w:rsid w:val="00313FD3"/>
    <w:rsid w:val="00314078"/>
    <w:rsid w:val="003141E4"/>
    <w:rsid w:val="003144E8"/>
    <w:rsid w:val="003162A4"/>
    <w:rsid w:val="00316309"/>
    <w:rsid w:val="0032117F"/>
    <w:rsid w:val="00322450"/>
    <w:rsid w:val="00322B81"/>
    <w:rsid w:val="0032308E"/>
    <w:rsid w:val="003246B5"/>
    <w:rsid w:val="003266F9"/>
    <w:rsid w:val="00326766"/>
    <w:rsid w:val="003310E0"/>
    <w:rsid w:val="003315F8"/>
    <w:rsid w:val="0033169F"/>
    <w:rsid w:val="003317CB"/>
    <w:rsid w:val="003336CA"/>
    <w:rsid w:val="00333DAF"/>
    <w:rsid w:val="003340D7"/>
    <w:rsid w:val="003346E1"/>
    <w:rsid w:val="0033790E"/>
    <w:rsid w:val="003414AC"/>
    <w:rsid w:val="00342ED6"/>
    <w:rsid w:val="003435E7"/>
    <w:rsid w:val="00344B3A"/>
    <w:rsid w:val="0034580C"/>
    <w:rsid w:val="00345898"/>
    <w:rsid w:val="00345A8E"/>
    <w:rsid w:val="00347B97"/>
    <w:rsid w:val="00352861"/>
    <w:rsid w:val="00353115"/>
    <w:rsid w:val="00353DCA"/>
    <w:rsid w:val="00354224"/>
    <w:rsid w:val="00354B90"/>
    <w:rsid w:val="00354C34"/>
    <w:rsid w:val="00355DE1"/>
    <w:rsid w:val="00356185"/>
    <w:rsid w:val="0035752C"/>
    <w:rsid w:val="00360380"/>
    <w:rsid w:val="00360B23"/>
    <w:rsid w:val="0036189B"/>
    <w:rsid w:val="00363576"/>
    <w:rsid w:val="00363D67"/>
    <w:rsid w:val="003649C6"/>
    <w:rsid w:val="00366AE1"/>
    <w:rsid w:val="003731C7"/>
    <w:rsid w:val="0037343D"/>
    <w:rsid w:val="00377878"/>
    <w:rsid w:val="0038015E"/>
    <w:rsid w:val="00380656"/>
    <w:rsid w:val="00380F18"/>
    <w:rsid w:val="003819CB"/>
    <w:rsid w:val="00383517"/>
    <w:rsid w:val="00384FC2"/>
    <w:rsid w:val="00385525"/>
    <w:rsid w:val="00385742"/>
    <w:rsid w:val="00386CF0"/>
    <w:rsid w:val="00390390"/>
    <w:rsid w:val="00390525"/>
    <w:rsid w:val="003941CE"/>
    <w:rsid w:val="0039437D"/>
    <w:rsid w:val="003948D3"/>
    <w:rsid w:val="003955C4"/>
    <w:rsid w:val="003A00CB"/>
    <w:rsid w:val="003A04C7"/>
    <w:rsid w:val="003A3FBD"/>
    <w:rsid w:val="003A4AC8"/>
    <w:rsid w:val="003A7A6F"/>
    <w:rsid w:val="003B04FD"/>
    <w:rsid w:val="003B1F46"/>
    <w:rsid w:val="003B4821"/>
    <w:rsid w:val="003B4DE5"/>
    <w:rsid w:val="003B68DB"/>
    <w:rsid w:val="003B6965"/>
    <w:rsid w:val="003C0CB9"/>
    <w:rsid w:val="003C32BC"/>
    <w:rsid w:val="003C567B"/>
    <w:rsid w:val="003C722D"/>
    <w:rsid w:val="003D1773"/>
    <w:rsid w:val="003D2773"/>
    <w:rsid w:val="003E0AA8"/>
    <w:rsid w:val="003F06A2"/>
    <w:rsid w:val="003F1BBF"/>
    <w:rsid w:val="003F2025"/>
    <w:rsid w:val="003F635A"/>
    <w:rsid w:val="003F7D3E"/>
    <w:rsid w:val="004073A7"/>
    <w:rsid w:val="0040798B"/>
    <w:rsid w:val="00407AC9"/>
    <w:rsid w:val="004132E5"/>
    <w:rsid w:val="00414E59"/>
    <w:rsid w:val="004158EB"/>
    <w:rsid w:val="004165C2"/>
    <w:rsid w:val="004201C7"/>
    <w:rsid w:val="004216E0"/>
    <w:rsid w:val="004217C5"/>
    <w:rsid w:val="004268B6"/>
    <w:rsid w:val="00427EBB"/>
    <w:rsid w:val="00430774"/>
    <w:rsid w:val="0043379E"/>
    <w:rsid w:val="0043495F"/>
    <w:rsid w:val="004350AC"/>
    <w:rsid w:val="004408A4"/>
    <w:rsid w:val="00443F54"/>
    <w:rsid w:val="00445611"/>
    <w:rsid w:val="00450A4A"/>
    <w:rsid w:val="00452769"/>
    <w:rsid w:val="00452AA9"/>
    <w:rsid w:val="004549F8"/>
    <w:rsid w:val="00454A9F"/>
    <w:rsid w:val="00454EEC"/>
    <w:rsid w:val="00455FBF"/>
    <w:rsid w:val="00456701"/>
    <w:rsid w:val="00462E81"/>
    <w:rsid w:val="00464F90"/>
    <w:rsid w:val="004651FF"/>
    <w:rsid w:val="004666FB"/>
    <w:rsid w:val="00467B7E"/>
    <w:rsid w:val="00471B04"/>
    <w:rsid w:val="0047281E"/>
    <w:rsid w:val="00472848"/>
    <w:rsid w:val="00472C9A"/>
    <w:rsid w:val="00476E97"/>
    <w:rsid w:val="00476F4E"/>
    <w:rsid w:val="00480286"/>
    <w:rsid w:val="00480D7C"/>
    <w:rsid w:val="004814D9"/>
    <w:rsid w:val="00483157"/>
    <w:rsid w:val="00484F00"/>
    <w:rsid w:val="0048696A"/>
    <w:rsid w:val="0049193F"/>
    <w:rsid w:val="0049404B"/>
    <w:rsid w:val="0049419D"/>
    <w:rsid w:val="00494306"/>
    <w:rsid w:val="00494323"/>
    <w:rsid w:val="004965C8"/>
    <w:rsid w:val="004A1257"/>
    <w:rsid w:val="004A5452"/>
    <w:rsid w:val="004A6271"/>
    <w:rsid w:val="004A6995"/>
    <w:rsid w:val="004B2762"/>
    <w:rsid w:val="004B277C"/>
    <w:rsid w:val="004B2CE2"/>
    <w:rsid w:val="004B3288"/>
    <w:rsid w:val="004B6F23"/>
    <w:rsid w:val="004B7EB6"/>
    <w:rsid w:val="004C4B62"/>
    <w:rsid w:val="004C4F1F"/>
    <w:rsid w:val="004C7059"/>
    <w:rsid w:val="004C751B"/>
    <w:rsid w:val="004D1852"/>
    <w:rsid w:val="004D1E84"/>
    <w:rsid w:val="004D3110"/>
    <w:rsid w:val="004D3979"/>
    <w:rsid w:val="004D4DA5"/>
    <w:rsid w:val="004D58A4"/>
    <w:rsid w:val="004D6025"/>
    <w:rsid w:val="004D72BC"/>
    <w:rsid w:val="004E2D06"/>
    <w:rsid w:val="004F005C"/>
    <w:rsid w:val="004F03D4"/>
    <w:rsid w:val="004F0DA4"/>
    <w:rsid w:val="004F115A"/>
    <w:rsid w:val="004F3BB3"/>
    <w:rsid w:val="004F5206"/>
    <w:rsid w:val="004F73AF"/>
    <w:rsid w:val="004F7C2E"/>
    <w:rsid w:val="00500727"/>
    <w:rsid w:val="00501399"/>
    <w:rsid w:val="00503020"/>
    <w:rsid w:val="005030C5"/>
    <w:rsid w:val="00504A2C"/>
    <w:rsid w:val="00506F8D"/>
    <w:rsid w:val="00507187"/>
    <w:rsid w:val="00507BC4"/>
    <w:rsid w:val="0051004B"/>
    <w:rsid w:val="00510E0D"/>
    <w:rsid w:val="005128E4"/>
    <w:rsid w:val="005130FC"/>
    <w:rsid w:val="00514936"/>
    <w:rsid w:val="00516F63"/>
    <w:rsid w:val="005206B9"/>
    <w:rsid w:val="00520EDA"/>
    <w:rsid w:val="00525560"/>
    <w:rsid w:val="00530844"/>
    <w:rsid w:val="00531656"/>
    <w:rsid w:val="005357A6"/>
    <w:rsid w:val="00535C7B"/>
    <w:rsid w:val="00541399"/>
    <w:rsid w:val="005436D4"/>
    <w:rsid w:val="00544C49"/>
    <w:rsid w:val="00550373"/>
    <w:rsid w:val="005506FD"/>
    <w:rsid w:val="00551550"/>
    <w:rsid w:val="00552522"/>
    <w:rsid w:val="00553392"/>
    <w:rsid w:val="0055389F"/>
    <w:rsid w:val="00554F3A"/>
    <w:rsid w:val="00561D05"/>
    <w:rsid w:val="00563DA8"/>
    <w:rsid w:val="00566CD8"/>
    <w:rsid w:val="005675AF"/>
    <w:rsid w:val="00571773"/>
    <w:rsid w:val="0057402A"/>
    <w:rsid w:val="0057599D"/>
    <w:rsid w:val="0057608A"/>
    <w:rsid w:val="0057694E"/>
    <w:rsid w:val="005771D0"/>
    <w:rsid w:val="00583F78"/>
    <w:rsid w:val="00585340"/>
    <w:rsid w:val="00587FD0"/>
    <w:rsid w:val="005903AE"/>
    <w:rsid w:val="0059191A"/>
    <w:rsid w:val="005921FF"/>
    <w:rsid w:val="00592BFA"/>
    <w:rsid w:val="0059455E"/>
    <w:rsid w:val="005A102D"/>
    <w:rsid w:val="005A1E27"/>
    <w:rsid w:val="005A4CE2"/>
    <w:rsid w:val="005A6418"/>
    <w:rsid w:val="005A6D0E"/>
    <w:rsid w:val="005A74C6"/>
    <w:rsid w:val="005B1734"/>
    <w:rsid w:val="005B222D"/>
    <w:rsid w:val="005B493A"/>
    <w:rsid w:val="005B4E60"/>
    <w:rsid w:val="005B52B0"/>
    <w:rsid w:val="005B6806"/>
    <w:rsid w:val="005C00F9"/>
    <w:rsid w:val="005C1746"/>
    <w:rsid w:val="005C309D"/>
    <w:rsid w:val="005C4225"/>
    <w:rsid w:val="005C4E8B"/>
    <w:rsid w:val="005C5DDB"/>
    <w:rsid w:val="005C756B"/>
    <w:rsid w:val="005D0CAB"/>
    <w:rsid w:val="005D1C12"/>
    <w:rsid w:val="005D2FAA"/>
    <w:rsid w:val="005D30F3"/>
    <w:rsid w:val="005D5069"/>
    <w:rsid w:val="005D75F8"/>
    <w:rsid w:val="005D7FAE"/>
    <w:rsid w:val="005E5562"/>
    <w:rsid w:val="005E5C2F"/>
    <w:rsid w:val="005E7E73"/>
    <w:rsid w:val="005F0F33"/>
    <w:rsid w:val="005F1EBB"/>
    <w:rsid w:val="005F6962"/>
    <w:rsid w:val="005F70A2"/>
    <w:rsid w:val="0060017B"/>
    <w:rsid w:val="00600DEB"/>
    <w:rsid w:val="00602B6B"/>
    <w:rsid w:val="00603397"/>
    <w:rsid w:val="006044FE"/>
    <w:rsid w:val="0060564C"/>
    <w:rsid w:val="0060567B"/>
    <w:rsid w:val="00605B49"/>
    <w:rsid w:val="00611474"/>
    <w:rsid w:val="00611FA5"/>
    <w:rsid w:val="006128D7"/>
    <w:rsid w:val="00613027"/>
    <w:rsid w:val="00614281"/>
    <w:rsid w:val="00615617"/>
    <w:rsid w:val="00616F58"/>
    <w:rsid w:val="00620034"/>
    <w:rsid w:val="0062136B"/>
    <w:rsid w:val="006220F8"/>
    <w:rsid w:val="006243E9"/>
    <w:rsid w:val="006256C2"/>
    <w:rsid w:val="00625757"/>
    <w:rsid w:val="00625F71"/>
    <w:rsid w:val="0062652B"/>
    <w:rsid w:val="00627C9F"/>
    <w:rsid w:val="006302CE"/>
    <w:rsid w:val="006311DA"/>
    <w:rsid w:val="006311E9"/>
    <w:rsid w:val="00632354"/>
    <w:rsid w:val="0063424A"/>
    <w:rsid w:val="006360A5"/>
    <w:rsid w:val="00636977"/>
    <w:rsid w:val="00640BF7"/>
    <w:rsid w:val="006419EC"/>
    <w:rsid w:val="00642667"/>
    <w:rsid w:val="00642810"/>
    <w:rsid w:val="006437E4"/>
    <w:rsid w:val="006442F5"/>
    <w:rsid w:val="006452E2"/>
    <w:rsid w:val="0064535E"/>
    <w:rsid w:val="00647AA1"/>
    <w:rsid w:val="006517FE"/>
    <w:rsid w:val="00651FDE"/>
    <w:rsid w:val="00652230"/>
    <w:rsid w:val="00652333"/>
    <w:rsid w:val="006524DB"/>
    <w:rsid w:val="00653873"/>
    <w:rsid w:val="0065537C"/>
    <w:rsid w:val="00655EB3"/>
    <w:rsid w:val="006574E7"/>
    <w:rsid w:val="00657572"/>
    <w:rsid w:val="0066284A"/>
    <w:rsid w:val="006666C3"/>
    <w:rsid w:val="006714B9"/>
    <w:rsid w:val="00674680"/>
    <w:rsid w:val="00676980"/>
    <w:rsid w:val="00677463"/>
    <w:rsid w:val="00677A48"/>
    <w:rsid w:val="00677BCB"/>
    <w:rsid w:val="0068009E"/>
    <w:rsid w:val="00681CCE"/>
    <w:rsid w:val="00684D3B"/>
    <w:rsid w:val="00684FFA"/>
    <w:rsid w:val="00686CD4"/>
    <w:rsid w:val="006876B2"/>
    <w:rsid w:val="00687AB4"/>
    <w:rsid w:val="00687D99"/>
    <w:rsid w:val="006910B6"/>
    <w:rsid w:val="00691CDA"/>
    <w:rsid w:val="006936EE"/>
    <w:rsid w:val="00694DF0"/>
    <w:rsid w:val="00695BCA"/>
    <w:rsid w:val="00697886"/>
    <w:rsid w:val="006A17D2"/>
    <w:rsid w:val="006A291A"/>
    <w:rsid w:val="006A73E6"/>
    <w:rsid w:val="006B1730"/>
    <w:rsid w:val="006B1916"/>
    <w:rsid w:val="006B2D5C"/>
    <w:rsid w:val="006B3BA4"/>
    <w:rsid w:val="006B657D"/>
    <w:rsid w:val="006B660B"/>
    <w:rsid w:val="006C1EB4"/>
    <w:rsid w:val="006C35DA"/>
    <w:rsid w:val="006C48F7"/>
    <w:rsid w:val="006C4EB1"/>
    <w:rsid w:val="006C553E"/>
    <w:rsid w:val="006C5659"/>
    <w:rsid w:val="006C5DC1"/>
    <w:rsid w:val="006C75E8"/>
    <w:rsid w:val="006D183F"/>
    <w:rsid w:val="006D1E31"/>
    <w:rsid w:val="006D2A9F"/>
    <w:rsid w:val="006D2EA1"/>
    <w:rsid w:val="006D4DFB"/>
    <w:rsid w:val="006D4F53"/>
    <w:rsid w:val="006D5EA3"/>
    <w:rsid w:val="006D6975"/>
    <w:rsid w:val="006D764A"/>
    <w:rsid w:val="006E0166"/>
    <w:rsid w:val="006E19B3"/>
    <w:rsid w:val="006E20F9"/>
    <w:rsid w:val="006E2955"/>
    <w:rsid w:val="006E406C"/>
    <w:rsid w:val="006E521F"/>
    <w:rsid w:val="006E5339"/>
    <w:rsid w:val="006E5938"/>
    <w:rsid w:val="006E6628"/>
    <w:rsid w:val="006E70F8"/>
    <w:rsid w:val="006E7B34"/>
    <w:rsid w:val="006F18E5"/>
    <w:rsid w:val="006F1F96"/>
    <w:rsid w:val="006F297B"/>
    <w:rsid w:val="006F3C96"/>
    <w:rsid w:val="006F4EDE"/>
    <w:rsid w:val="006F66E8"/>
    <w:rsid w:val="006F7957"/>
    <w:rsid w:val="00700A73"/>
    <w:rsid w:val="00701B24"/>
    <w:rsid w:val="00703ADC"/>
    <w:rsid w:val="007058B3"/>
    <w:rsid w:val="00706D3C"/>
    <w:rsid w:val="00706F31"/>
    <w:rsid w:val="007070E4"/>
    <w:rsid w:val="00710173"/>
    <w:rsid w:val="007117E8"/>
    <w:rsid w:val="007124EC"/>
    <w:rsid w:val="00712824"/>
    <w:rsid w:val="007170FD"/>
    <w:rsid w:val="00722D80"/>
    <w:rsid w:val="00723ABB"/>
    <w:rsid w:val="00723CB3"/>
    <w:rsid w:val="00725E78"/>
    <w:rsid w:val="00727227"/>
    <w:rsid w:val="00727CD0"/>
    <w:rsid w:val="007312B5"/>
    <w:rsid w:val="00732299"/>
    <w:rsid w:val="00733332"/>
    <w:rsid w:val="007336D3"/>
    <w:rsid w:val="00736A2C"/>
    <w:rsid w:val="00737611"/>
    <w:rsid w:val="00740CD6"/>
    <w:rsid w:val="00741252"/>
    <w:rsid w:val="00744551"/>
    <w:rsid w:val="00745899"/>
    <w:rsid w:val="007458C6"/>
    <w:rsid w:val="00746064"/>
    <w:rsid w:val="00747EE9"/>
    <w:rsid w:val="007501AD"/>
    <w:rsid w:val="0075367D"/>
    <w:rsid w:val="00753B40"/>
    <w:rsid w:val="00760217"/>
    <w:rsid w:val="0076053D"/>
    <w:rsid w:val="007607C4"/>
    <w:rsid w:val="007660CB"/>
    <w:rsid w:val="0076643F"/>
    <w:rsid w:val="007664DD"/>
    <w:rsid w:val="00766977"/>
    <w:rsid w:val="00767AF1"/>
    <w:rsid w:val="00767EA8"/>
    <w:rsid w:val="0077031E"/>
    <w:rsid w:val="00770F9F"/>
    <w:rsid w:val="00771A3C"/>
    <w:rsid w:val="00771D50"/>
    <w:rsid w:val="00772016"/>
    <w:rsid w:val="00773079"/>
    <w:rsid w:val="00774DF8"/>
    <w:rsid w:val="00782B58"/>
    <w:rsid w:val="00784F2B"/>
    <w:rsid w:val="00786462"/>
    <w:rsid w:val="00786A3B"/>
    <w:rsid w:val="00790D97"/>
    <w:rsid w:val="00791111"/>
    <w:rsid w:val="0079164A"/>
    <w:rsid w:val="007935B2"/>
    <w:rsid w:val="00795DF0"/>
    <w:rsid w:val="0079618F"/>
    <w:rsid w:val="00796FE8"/>
    <w:rsid w:val="007A1DCE"/>
    <w:rsid w:val="007A2F70"/>
    <w:rsid w:val="007A66F2"/>
    <w:rsid w:val="007A7EEA"/>
    <w:rsid w:val="007B1BA2"/>
    <w:rsid w:val="007B25A7"/>
    <w:rsid w:val="007B34C2"/>
    <w:rsid w:val="007B5505"/>
    <w:rsid w:val="007B5FF3"/>
    <w:rsid w:val="007B62CD"/>
    <w:rsid w:val="007B756B"/>
    <w:rsid w:val="007B7EBD"/>
    <w:rsid w:val="007C0A03"/>
    <w:rsid w:val="007C21F3"/>
    <w:rsid w:val="007C3334"/>
    <w:rsid w:val="007C4228"/>
    <w:rsid w:val="007C52BB"/>
    <w:rsid w:val="007D0517"/>
    <w:rsid w:val="007D059A"/>
    <w:rsid w:val="007D2554"/>
    <w:rsid w:val="007D2B98"/>
    <w:rsid w:val="007D38A5"/>
    <w:rsid w:val="007D3C7C"/>
    <w:rsid w:val="007D4015"/>
    <w:rsid w:val="007D6CC3"/>
    <w:rsid w:val="007E1545"/>
    <w:rsid w:val="007E1F6E"/>
    <w:rsid w:val="007E5831"/>
    <w:rsid w:val="007E797D"/>
    <w:rsid w:val="007F00D2"/>
    <w:rsid w:val="007F00E7"/>
    <w:rsid w:val="007F3B85"/>
    <w:rsid w:val="007F5296"/>
    <w:rsid w:val="007F6049"/>
    <w:rsid w:val="00800241"/>
    <w:rsid w:val="008010F3"/>
    <w:rsid w:val="00803148"/>
    <w:rsid w:val="00803F1C"/>
    <w:rsid w:val="0080600E"/>
    <w:rsid w:val="00812FB8"/>
    <w:rsid w:val="00815955"/>
    <w:rsid w:val="00816BA6"/>
    <w:rsid w:val="00817612"/>
    <w:rsid w:val="0082054A"/>
    <w:rsid w:val="00822B34"/>
    <w:rsid w:val="00827128"/>
    <w:rsid w:val="008279D1"/>
    <w:rsid w:val="0083086D"/>
    <w:rsid w:val="00830D75"/>
    <w:rsid w:val="00830E8C"/>
    <w:rsid w:val="008366EF"/>
    <w:rsid w:val="00837C45"/>
    <w:rsid w:val="00837DC0"/>
    <w:rsid w:val="00840AB4"/>
    <w:rsid w:val="00840FCE"/>
    <w:rsid w:val="00841117"/>
    <w:rsid w:val="008414EF"/>
    <w:rsid w:val="00841EA6"/>
    <w:rsid w:val="00844658"/>
    <w:rsid w:val="00845D66"/>
    <w:rsid w:val="0084706C"/>
    <w:rsid w:val="00850888"/>
    <w:rsid w:val="008521AB"/>
    <w:rsid w:val="00853419"/>
    <w:rsid w:val="008545A0"/>
    <w:rsid w:val="00855D16"/>
    <w:rsid w:val="00856240"/>
    <w:rsid w:val="00856406"/>
    <w:rsid w:val="00856516"/>
    <w:rsid w:val="00856594"/>
    <w:rsid w:val="00857370"/>
    <w:rsid w:val="00860273"/>
    <w:rsid w:val="00861C58"/>
    <w:rsid w:val="00863CA3"/>
    <w:rsid w:val="0087312C"/>
    <w:rsid w:val="008731DF"/>
    <w:rsid w:val="0087744B"/>
    <w:rsid w:val="008775DC"/>
    <w:rsid w:val="00877DA3"/>
    <w:rsid w:val="00882414"/>
    <w:rsid w:val="008840DB"/>
    <w:rsid w:val="008863A8"/>
    <w:rsid w:val="0088747C"/>
    <w:rsid w:val="00890EC4"/>
    <w:rsid w:val="00890F5E"/>
    <w:rsid w:val="00891257"/>
    <w:rsid w:val="0089355B"/>
    <w:rsid w:val="008938FD"/>
    <w:rsid w:val="0089758D"/>
    <w:rsid w:val="008975DD"/>
    <w:rsid w:val="00897E12"/>
    <w:rsid w:val="008A018F"/>
    <w:rsid w:val="008A13C5"/>
    <w:rsid w:val="008A1486"/>
    <w:rsid w:val="008A19BE"/>
    <w:rsid w:val="008A2139"/>
    <w:rsid w:val="008A5122"/>
    <w:rsid w:val="008A68AA"/>
    <w:rsid w:val="008B367A"/>
    <w:rsid w:val="008B4DDE"/>
    <w:rsid w:val="008B55F4"/>
    <w:rsid w:val="008B5AF3"/>
    <w:rsid w:val="008B663E"/>
    <w:rsid w:val="008C2A67"/>
    <w:rsid w:val="008C3EE0"/>
    <w:rsid w:val="008C7095"/>
    <w:rsid w:val="008D25BF"/>
    <w:rsid w:val="008D2E83"/>
    <w:rsid w:val="008D43BA"/>
    <w:rsid w:val="008D76C3"/>
    <w:rsid w:val="008E3759"/>
    <w:rsid w:val="008E5994"/>
    <w:rsid w:val="008F0445"/>
    <w:rsid w:val="008F07BB"/>
    <w:rsid w:val="008F2968"/>
    <w:rsid w:val="008F341E"/>
    <w:rsid w:val="008F3A80"/>
    <w:rsid w:val="008F518F"/>
    <w:rsid w:val="008F71CD"/>
    <w:rsid w:val="008F7FB7"/>
    <w:rsid w:val="00900048"/>
    <w:rsid w:val="00903540"/>
    <w:rsid w:val="009041DC"/>
    <w:rsid w:val="00904D78"/>
    <w:rsid w:val="009104B4"/>
    <w:rsid w:val="0091308B"/>
    <w:rsid w:val="00914ADD"/>
    <w:rsid w:val="00915463"/>
    <w:rsid w:val="00920475"/>
    <w:rsid w:val="009210B7"/>
    <w:rsid w:val="0092231A"/>
    <w:rsid w:val="00922B7C"/>
    <w:rsid w:val="009236CF"/>
    <w:rsid w:val="00925E09"/>
    <w:rsid w:val="00925FCD"/>
    <w:rsid w:val="00926FA4"/>
    <w:rsid w:val="00927282"/>
    <w:rsid w:val="00930999"/>
    <w:rsid w:val="00932CCA"/>
    <w:rsid w:val="00932DB5"/>
    <w:rsid w:val="0093441A"/>
    <w:rsid w:val="00935BD2"/>
    <w:rsid w:val="009372A0"/>
    <w:rsid w:val="00940490"/>
    <w:rsid w:val="00943763"/>
    <w:rsid w:val="00951788"/>
    <w:rsid w:val="00953CD1"/>
    <w:rsid w:val="00954BF7"/>
    <w:rsid w:val="009558F3"/>
    <w:rsid w:val="00957083"/>
    <w:rsid w:val="00961C0F"/>
    <w:rsid w:val="00962B9B"/>
    <w:rsid w:val="00963C77"/>
    <w:rsid w:val="00964C42"/>
    <w:rsid w:val="009667D4"/>
    <w:rsid w:val="00966E9F"/>
    <w:rsid w:val="0096706E"/>
    <w:rsid w:val="0096717B"/>
    <w:rsid w:val="009676D8"/>
    <w:rsid w:val="00967703"/>
    <w:rsid w:val="00967D21"/>
    <w:rsid w:val="009708B7"/>
    <w:rsid w:val="00970B61"/>
    <w:rsid w:val="00970BF2"/>
    <w:rsid w:val="00971D27"/>
    <w:rsid w:val="00974DF7"/>
    <w:rsid w:val="0097581B"/>
    <w:rsid w:val="00975A86"/>
    <w:rsid w:val="00975DFD"/>
    <w:rsid w:val="00976E0A"/>
    <w:rsid w:val="00981FBA"/>
    <w:rsid w:val="00983C8E"/>
    <w:rsid w:val="00983E91"/>
    <w:rsid w:val="009840CA"/>
    <w:rsid w:val="0098463C"/>
    <w:rsid w:val="0098536A"/>
    <w:rsid w:val="00990E15"/>
    <w:rsid w:val="0099184F"/>
    <w:rsid w:val="009927E0"/>
    <w:rsid w:val="0099437A"/>
    <w:rsid w:val="00996001"/>
    <w:rsid w:val="0099685F"/>
    <w:rsid w:val="00997D17"/>
    <w:rsid w:val="009A22D7"/>
    <w:rsid w:val="009A36E2"/>
    <w:rsid w:val="009A79E8"/>
    <w:rsid w:val="009A7A7D"/>
    <w:rsid w:val="009A7D81"/>
    <w:rsid w:val="009B27EF"/>
    <w:rsid w:val="009B2CB9"/>
    <w:rsid w:val="009B381B"/>
    <w:rsid w:val="009C045A"/>
    <w:rsid w:val="009C1F5C"/>
    <w:rsid w:val="009C3D49"/>
    <w:rsid w:val="009C5070"/>
    <w:rsid w:val="009C6933"/>
    <w:rsid w:val="009C7461"/>
    <w:rsid w:val="009C78C1"/>
    <w:rsid w:val="009D02CE"/>
    <w:rsid w:val="009D1657"/>
    <w:rsid w:val="009D3A65"/>
    <w:rsid w:val="009D4285"/>
    <w:rsid w:val="009D444F"/>
    <w:rsid w:val="009D7611"/>
    <w:rsid w:val="009E0027"/>
    <w:rsid w:val="009E4CBB"/>
    <w:rsid w:val="009E53DE"/>
    <w:rsid w:val="009E69A1"/>
    <w:rsid w:val="009F0165"/>
    <w:rsid w:val="009F09CB"/>
    <w:rsid w:val="009F11C3"/>
    <w:rsid w:val="009F496E"/>
    <w:rsid w:val="009F4CE2"/>
    <w:rsid w:val="009F65AD"/>
    <w:rsid w:val="00A01EBB"/>
    <w:rsid w:val="00A01F68"/>
    <w:rsid w:val="00A04CC7"/>
    <w:rsid w:val="00A12F41"/>
    <w:rsid w:val="00A141B6"/>
    <w:rsid w:val="00A1514F"/>
    <w:rsid w:val="00A1773B"/>
    <w:rsid w:val="00A17FEE"/>
    <w:rsid w:val="00A207BA"/>
    <w:rsid w:val="00A20B8E"/>
    <w:rsid w:val="00A274A2"/>
    <w:rsid w:val="00A275C2"/>
    <w:rsid w:val="00A31DDD"/>
    <w:rsid w:val="00A32925"/>
    <w:rsid w:val="00A32CA1"/>
    <w:rsid w:val="00A33FE0"/>
    <w:rsid w:val="00A37017"/>
    <w:rsid w:val="00A3752B"/>
    <w:rsid w:val="00A43458"/>
    <w:rsid w:val="00A43E55"/>
    <w:rsid w:val="00A43FAD"/>
    <w:rsid w:val="00A44B46"/>
    <w:rsid w:val="00A44E3C"/>
    <w:rsid w:val="00A45A17"/>
    <w:rsid w:val="00A45AE2"/>
    <w:rsid w:val="00A5083D"/>
    <w:rsid w:val="00A5099E"/>
    <w:rsid w:val="00A50DAD"/>
    <w:rsid w:val="00A51EE2"/>
    <w:rsid w:val="00A52445"/>
    <w:rsid w:val="00A528D1"/>
    <w:rsid w:val="00A52C70"/>
    <w:rsid w:val="00A56583"/>
    <w:rsid w:val="00A57776"/>
    <w:rsid w:val="00A5782A"/>
    <w:rsid w:val="00A601F6"/>
    <w:rsid w:val="00A61288"/>
    <w:rsid w:val="00A61731"/>
    <w:rsid w:val="00A61763"/>
    <w:rsid w:val="00A626D6"/>
    <w:rsid w:val="00A62B60"/>
    <w:rsid w:val="00A668C6"/>
    <w:rsid w:val="00A66BE5"/>
    <w:rsid w:val="00A70FCA"/>
    <w:rsid w:val="00A7117C"/>
    <w:rsid w:val="00A7690B"/>
    <w:rsid w:val="00A76A57"/>
    <w:rsid w:val="00A76CE2"/>
    <w:rsid w:val="00A8538C"/>
    <w:rsid w:val="00A868BB"/>
    <w:rsid w:val="00A87764"/>
    <w:rsid w:val="00A9076A"/>
    <w:rsid w:val="00A907AE"/>
    <w:rsid w:val="00A91D70"/>
    <w:rsid w:val="00A92B86"/>
    <w:rsid w:val="00A965F7"/>
    <w:rsid w:val="00A9695A"/>
    <w:rsid w:val="00A972FA"/>
    <w:rsid w:val="00AA0809"/>
    <w:rsid w:val="00AA368C"/>
    <w:rsid w:val="00AA52E9"/>
    <w:rsid w:val="00AB04F4"/>
    <w:rsid w:val="00AB1440"/>
    <w:rsid w:val="00AB1994"/>
    <w:rsid w:val="00AB2E7F"/>
    <w:rsid w:val="00AB53F7"/>
    <w:rsid w:val="00AB70C8"/>
    <w:rsid w:val="00AC0F52"/>
    <w:rsid w:val="00AC19C8"/>
    <w:rsid w:val="00AC2A3A"/>
    <w:rsid w:val="00AC35D0"/>
    <w:rsid w:val="00AC4D0A"/>
    <w:rsid w:val="00AC4EE7"/>
    <w:rsid w:val="00AC518A"/>
    <w:rsid w:val="00AC7AB7"/>
    <w:rsid w:val="00AD152A"/>
    <w:rsid w:val="00AD37C1"/>
    <w:rsid w:val="00AD58DA"/>
    <w:rsid w:val="00AD60FA"/>
    <w:rsid w:val="00AD70C9"/>
    <w:rsid w:val="00AE03A2"/>
    <w:rsid w:val="00AE337D"/>
    <w:rsid w:val="00AE4109"/>
    <w:rsid w:val="00AE66EC"/>
    <w:rsid w:val="00AE6B00"/>
    <w:rsid w:val="00AE6F91"/>
    <w:rsid w:val="00AF0900"/>
    <w:rsid w:val="00AF0D1B"/>
    <w:rsid w:val="00AF1629"/>
    <w:rsid w:val="00AF317C"/>
    <w:rsid w:val="00AF3320"/>
    <w:rsid w:val="00AF3C97"/>
    <w:rsid w:val="00AF5571"/>
    <w:rsid w:val="00AF7A5C"/>
    <w:rsid w:val="00AF7B01"/>
    <w:rsid w:val="00B01BD8"/>
    <w:rsid w:val="00B037F0"/>
    <w:rsid w:val="00B04A5C"/>
    <w:rsid w:val="00B06239"/>
    <w:rsid w:val="00B102E1"/>
    <w:rsid w:val="00B1059D"/>
    <w:rsid w:val="00B1302A"/>
    <w:rsid w:val="00B130ED"/>
    <w:rsid w:val="00B167E9"/>
    <w:rsid w:val="00B17757"/>
    <w:rsid w:val="00B27011"/>
    <w:rsid w:val="00B27D05"/>
    <w:rsid w:val="00B3058F"/>
    <w:rsid w:val="00B314DB"/>
    <w:rsid w:val="00B31EBE"/>
    <w:rsid w:val="00B36884"/>
    <w:rsid w:val="00B3718B"/>
    <w:rsid w:val="00B4423D"/>
    <w:rsid w:val="00B443E1"/>
    <w:rsid w:val="00B443EC"/>
    <w:rsid w:val="00B46092"/>
    <w:rsid w:val="00B4632A"/>
    <w:rsid w:val="00B47C1D"/>
    <w:rsid w:val="00B50C7A"/>
    <w:rsid w:val="00B51170"/>
    <w:rsid w:val="00B511E4"/>
    <w:rsid w:val="00B51554"/>
    <w:rsid w:val="00B52455"/>
    <w:rsid w:val="00B533C8"/>
    <w:rsid w:val="00B54856"/>
    <w:rsid w:val="00B55C30"/>
    <w:rsid w:val="00B561F9"/>
    <w:rsid w:val="00B562CB"/>
    <w:rsid w:val="00B562E5"/>
    <w:rsid w:val="00B56889"/>
    <w:rsid w:val="00B60000"/>
    <w:rsid w:val="00B60610"/>
    <w:rsid w:val="00B61E42"/>
    <w:rsid w:val="00B64360"/>
    <w:rsid w:val="00B71ED5"/>
    <w:rsid w:val="00B71F35"/>
    <w:rsid w:val="00B74DEC"/>
    <w:rsid w:val="00B7579D"/>
    <w:rsid w:val="00B76B4B"/>
    <w:rsid w:val="00B777AD"/>
    <w:rsid w:val="00B778B1"/>
    <w:rsid w:val="00B807D4"/>
    <w:rsid w:val="00B809B6"/>
    <w:rsid w:val="00B81EEC"/>
    <w:rsid w:val="00B84323"/>
    <w:rsid w:val="00B86A9A"/>
    <w:rsid w:val="00B90E26"/>
    <w:rsid w:val="00B90EAF"/>
    <w:rsid w:val="00B928D7"/>
    <w:rsid w:val="00B938CA"/>
    <w:rsid w:val="00B93A5E"/>
    <w:rsid w:val="00B94D20"/>
    <w:rsid w:val="00BA0060"/>
    <w:rsid w:val="00BA0224"/>
    <w:rsid w:val="00BA276C"/>
    <w:rsid w:val="00BA3DA8"/>
    <w:rsid w:val="00BA5FBD"/>
    <w:rsid w:val="00BB05C4"/>
    <w:rsid w:val="00BB0680"/>
    <w:rsid w:val="00BB0ADB"/>
    <w:rsid w:val="00BB306F"/>
    <w:rsid w:val="00BB48B6"/>
    <w:rsid w:val="00BC0971"/>
    <w:rsid w:val="00BC197D"/>
    <w:rsid w:val="00BC245A"/>
    <w:rsid w:val="00BC4620"/>
    <w:rsid w:val="00BC71E1"/>
    <w:rsid w:val="00BC7DD3"/>
    <w:rsid w:val="00BC7F47"/>
    <w:rsid w:val="00BD054F"/>
    <w:rsid w:val="00BD232B"/>
    <w:rsid w:val="00BD4B89"/>
    <w:rsid w:val="00BD6578"/>
    <w:rsid w:val="00BD6B93"/>
    <w:rsid w:val="00BE0153"/>
    <w:rsid w:val="00BE1851"/>
    <w:rsid w:val="00BE3940"/>
    <w:rsid w:val="00BE52F6"/>
    <w:rsid w:val="00BE5462"/>
    <w:rsid w:val="00BE6017"/>
    <w:rsid w:val="00BE627A"/>
    <w:rsid w:val="00BF005E"/>
    <w:rsid w:val="00BF0BAC"/>
    <w:rsid w:val="00BF155C"/>
    <w:rsid w:val="00BF517A"/>
    <w:rsid w:val="00BF5253"/>
    <w:rsid w:val="00BF5384"/>
    <w:rsid w:val="00BF5EDB"/>
    <w:rsid w:val="00BF6144"/>
    <w:rsid w:val="00C00AE8"/>
    <w:rsid w:val="00C013FC"/>
    <w:rsid w:val="00C03BA9"/>
    <w:rsid w:val="00C065C6"/>
    <w:rsid w:val="00C1010F"/>
    <w:rsid w:val="00C12C25"/>
    <w:rsid w:val="00C12F0D"/>
    <w:rsid w:val="00C1400C"/>
    <w:rsid w:val="00C14476"/>
    <w:rsid w:val="00C14662"/>
    <w:rsid w:val="00C1487A"/>
    <w:rsid w:val="00C16119"/>
    <w:rsid w:val="00C21762"/>
    <w:rsid w:val="00C23C44"/>
    <w:rsid w:val="00C24543"/>
    <w:rsid w:val="00C256A2"/>
    <w:rsid w:val="00C3492D"/>
    <w:rsid w:val="00C401DA"/>
    <w:rsid w:val="00C41E5C"/>
    <w:rsid w:val="00C4417F"/>
    <w:rsid w:val="00C46BDF"/>
    <w:rsid w:val="00C52DA9"/>
    <w:rsid w:val="00C532F7"/>
    <w:rsid w:val="00C55560"/>
    <w:rsid w:val="00C56934"/>
    <w:rsid w:val="00C574E7"/>
    <w:rsid w:val="00C622AE"/>
    <w:rsid w:val="00C65D53"/>
    <w:rsid w:val="00C66B72"/>
    <w:rsid w:val="00C7000E"/>
    <w:rsid w:val="00C70ECF"/>
    <w:rsid w:val="00C71729"/>
    <w:rsid w:val="00C72915"/>
    <w:rsid w:val="00C72F92"/>
    <w:rsid w:val="00C7400D"/>
    <w:rsid w:val="00C778E7"/>
    <w:rsid w:val="00C811A4"/>
    <w:rsid w:val="00C815DD"/>
    <w:rsid w:val="00C826DC"/>
    <w:rsid w:val="00C85290"/>
    <w:rsid w:val="00C85707"/>
    <w:rsid w:val="00C861F1"/>
    <w:rsid w:val="00C8631D"/>
    <w:rsid w:val="00C87101"/>
    <w:rsid w:val="00C87DCE"/>
    <w:rsid w:val="00C90194"/>
    <w:rsid w:val="00C90F3B"/>
    <w:rsid w:val="00C9567A"/>
    <w:rsid w:val="00C95780"/>
    <w:rsid w:val="00C95D8C"/>
    <w:rsid w:val="00C96B7E"/>
    <w:rsid w:val="00CA0184"/>
    <w:rsid w:val="00CA46E6"/>
    <w:rsid w:val="00CA48AD"/>
    <w:rsid w:val="00CA7FB8"/>
    <w:rsid w:val="00CB0F57"/>
    <w:rsid w:val="00CB1DC8"/>
    <w:rsid w:val="00CB2660"/>
    <w:rsid w:val="00CB2827"/>
    <w:rsid w:val="00CB2E38"/>
    <w:rsid w:val="00CB2EC5"/>
    <w:rsid w:val="00CB5A1B"/>
    <w:rsid w:val="00CB7F3E"/>
    <w:rsid w:val="00CC2351"/>
    <w:rsid w:val="00CC236A"/>
    <w:rsid w:val="00CC3296"/>
    <w:rsid w:val="00CC3563"/>
    <w:rsid w:val="00CC4813"/>
    <w:rsid w:val="00CC5E90"/>
    <w:rsid w:val="00CC721A"/>
    <w:rsid w:val="00CC75DA"/>
    <w:rsid w:val="00CC7A6F"/>
    <w:rsid w:val="00CD046C"/>
    <w:rsid w:val="00CD2AFA"/>
    <w:rsid w:val="00CD395E"/>
    <w:rsid w:val="00CD66F0"/>
    <w:rsid w:val="00CE155B"/>
    <w:rsid w:val="00CE21BA"/>
    <w:rsid w:val="00CE4BB4"/>
    <w:rsid w:val="00CE5199"/>
    <w:rsid w:val="00CE66D5"/>
    <w:rsid w:val="00CE6DF7"/>
    <w:rsid w:val="00CF0E7B"/>
    <w:rsid w:val="00CF3C38"/>
    <w:rsid w:val="00D003AD"/>
    <w:rsid w:val="00D00C59"/>
    <w:rsid w:val="00D02A70"/>
    <w:rsid w:val="00D056D9"/>
    <w:rsid w:val="00D05EE9"/>
    <w:rsid w:val="00D06807"/>
    <w:rsid w:val="00D06E13"/>
    <w:rsid w:val="00D10F0A"/>
    <w:rsid w:val="00D11DA3"/>
    <w:rsid w:val="00D12484"/>
    <w:rsid w:val="00D12702"/>
    <w:rsid w:val="00D16123"/>
    <w:rsid w:val="00D164A1"/>
    <w:rsid w:val="00D1716D"/>
    <w:rsid w:val="00D1732D"/>
    <w:rsid w:val="00D24A05"/>
    <w:rsid w:val="00D2571C"/>
    <w:rsid w:val="00D30F3E"/>
    <w:rsid w:val="00D31CD2"/>
    <w:rsid w:val="00D32507"/>
    <w:rsid w:val="00D3437D"/>
    <w:rsid w:val="00D34786"/>
    <w:rsid w:val="00D35668"/>
    <w:rsid w:val="00D37F22"/>
    <w:rsid w:val="00D40A1E"/>
    <w:rsid w:val="00D42DD7"/>
    <w:rsid w:val="00D45275"/>
    <w:rsid w:val="00D463DC"/>
    <w:rsid w:val="00D47152"/>
    <w:rsid w:val="00D47B92"/>
    <w:rsid w:val="00D5250C"/>
    <w:rsid w:val="00D52B00"/>
    <w:rsid w:val="00D535D4"/>
    <w:rsid w:val="00D55B2E"/>
    <w:rsid w:val="00D55E35"/>
    <w:rsid w:val="00D568EF"/>
    <w:rsid w:val="00D6088F"/>
    <w:rsid w:val="00D70ECE"/>
    <w:rsid w:val="00D712D3"/>
    <w:rsid w:val="00D71422"/>
    <w:rsid w:val="00D7145E"/>
    <w:rsid w:val="00D71752"/>
    <w:rsid w:val="00D7331F"/>
    <w:rsid w:val="00D738B3"/>
    <w:rsid w:val="00D73AAC"/>
    <w:rsid w:val="00D73B26"/>
    <w:rsid w:val="00D7558D"/>
    <w:rsid w:val="00D808BF"/>
    <w:rsid w:val="00D814F0"/>
    <w:rsid w:val="00D81D92"/>
    <w:rsid w:val="00D82095"/>
    <w:rsid w:val="00D82CC5"/>
    <w:rsid w:val="00D85319"/>
    <w:rsid w:val="00D86004"/>
    <w:rsid w:val="00D864C9"/>
    <w:rsid w:val="00D86DFC"/>
    <w:rsid w:val="00D879DF"/>
    <w:rsid w:val="00D87A2C"/>
    <w:rsid w:val="00D90664"/>
    <w:rsid w:val="00D90C3D"/>
    <w:rsid w:val="00D919F1"/>
    <w:rsid w:val="00D91B33"/>
    <w:rsid w:val="00D93446"/>
    <w:rsid w:val="00D9382C"/>
    <w:rsid w:val="00D93B49"/>
    <w:rsid w:val="00D93B65"/>
    <w:rsid w:val="00D93E64"/>
    <w:rsid w:val="00D94350"/>
    <w:rsid w:val="00D9627A"/>
    <w:rsid w:val="00D9636B"/>
    <w:rsid w:val="00DA0658"/>
    <w:rsid w:val="00DA42B9"/>
    <w:rsid w:val="00DA7B5F"/>
    <w:rsid w:val="00DA7BF9"/>
    <w:rsid w:val="00DB0E46"/>
    <w:rsid w:val="00DB220A"/>
    <w:rsid w:val="00DB3884"/>
    <w:rsid w:val="00DB5510"/>
    <w:rsid w:val="00DB6827"/>
    <w:rsid w:val="00DB7AA6"/>
    <w:rsid w:val="00DC00C9"/>
    <w:rsid w:val="00DC087A"/>
    <w:rsid w:val="00DC10EE"/>
    <w:rsid w:val="00DC206F"/>
    <w:rsid w:val="00DC35F5"/>
    <w:rsid w:val="00DC38D1"/>
    <w:rsid w:val="00DC3F0B"/>
    <w:rsid w:val="00DC664D"/>
    <w:rsid w:val="00DC7575"/>
    <w:rsid w:val="00DC7835"/>
    <w:rsid w:val="00DC79DA"/>
    <w:rsid w:val="00DD0E64"/>
    <w:rsid w:val="00DD2831"/>
    <w:rsid w:val="00DD5C57"/>
    <w:rsid w:val="00DD6C21"/>
    <w:rsid w:val="00DD7296"/>
    <w:rsid w:val="00DD7300"/>
    <w:rsid w:val="00DE094E"/>
    <w:rsid w:val="00DE1385"/>
    <w:rsid w:val="00DE15AF"/>
    <w:rsid w:val="00DE270E"/>
    <w:rsid w:val="00DE2FA2"/>
    <w:rsid w:val="00DE39F7"/>
    <w:rsid w:val="00DE3EB4"/>
    <w:rsid w:val="00DE4899"/>
    <w:rsid w:val="00DF144F"/>
    <w:rsid w:val="00DF18ED"/>
    <w:rsid w:val="00DF1E07"/>
    <w:rsid w:val="00DF1FF8"/>
    <w:rsid w:val="00DF3241"/>
    <w:rsid w:val="00DF4306"/>
    <w:rsid w:val="00DF4B77"/>
    <w:rsid w:val="00E010FD"/>
    <w:rsid w:val="00E03C1B"/>
    <w:rsid w:val="00E0512B"/>
    <w:rsid w:val="00E0638D"/>
    <w:rsid w:val="00E0748C"/>
    <w:rsid w:val="00E076F7"/>
    <w:rsid w:val="00E07F44"/>
    <w:rsid w:val="00E10003"/>
    <w:rsid w:val="00E118D2"/>
    <w:rsid w:val="00E15C63"/>
    <w:rsid w:val="00E17C70"/>
    <w:rsid w:val="00E20C13"/>
    <w:rsid w:val="00E24F74"/>
    <w:rsid w:val="00E24FA8"/>
    <w:rsid w:val="00E25764"/>
    <w:rsid w:val="00E262A9"/>
    <w:rsid w:val="00E27053"/>
    <w:rsid w:val="00E303D3"/>
    <w:rsid w:val="00E31301"/>
    <w:rsid w:val="00E32C79"/>
    <w:rsid w:val="00E32F8C"/>
    <w:rsid w:val="00E34429"/>
    <w:rsid w:val="00E347B2"/>
    <w:rsid w:val="00E34883"/>
    <w:rsid w:val="00E34D7A"/>
    <w:rsid w:val="00E34DB6"/>
    <w:rsid w:val="00E351D0"/>
    <w:rsid w:val="00E3545A"/>
    <w:rsid w:val="00E3780A"/>
    <w:rsid w:val="00E37881"/>
    <w:rsid w:val="00E43079"/>
    <w:rsid w:val="00E43157"/>
    <w:rsid w:val="00E44CB3"/>
    <w:rsid w:val="00E45B72"/>
    <w:rsid w:val="00E51B65"/>
    <w:rsid w:val="00E52485"/>
    <w:rsid w:val="00E5249C"/>
    <w:rsid w:val="00E528A3"/>
    <w:rsid w:val="00E52D22"/>
    <w:rsid w:val="00E533FF"/>
    <w:rsid w:val="00E53B97"/>
    <w:rsid w:val="00E576D2"/>
    <w:rsid w:val="00E57E60"/>
    <w:rsid w:val="00E618A1"/>
    <w:rsid w:val="00E62C54"/>
    <w:rsid w:val="00E650DA"/>
    <w:rsid w:val="00E65288"/>
    <w:rsid w:val="00E67181"/>
    <w:rsid w:val="00E709B3"/>
    <w:rsid w:val="00E72CF1"/>
    <w:rsid w:val="00E74CC8"/>
    <w:rsid w:val="00E75F73"/>
    <w:rsid w:val="00E77D83"/>
    <w:rsid w:val="00E77F54"/>
    <w:rsid w:val="00E80019"/>
    <w:rsid w:val="00E81A72"/>
    <w:rsid w:val="00E81FCB"/>
    <w:rsid w:val="00E8488F"/>
    <w:rsid w:val="00E84C03"/>
    <w:rsid w:val="00E857A0"/>
    <w:rsid w:val="00E86C8A"/>
    <w:rsid w:val="00E86D64"/>
    <w:rsid w:val="00E8789F"/>
    <w:rsid w:val="00E87A41"/>
    <w:rsid w:val="00E9056C"/>
    <w:rsid w:val="00E90B7F"/>
    <w:rsid w:val="00E97022"/>
    <w:rsid w:val="00E97B71"/>
    <w:rsid w:val="00EA1697"/>
    <w:rsid w:val="00EA1834"/>
    <w:rsid w:val="00EA26E8"/>
    <w:rsid w:val="00EA2E2F"/>
    <w:rsid w:val="00EA4485"/>
    <w:rsid w:val="00EA4FA4"/>
    <w:rsid w:val="00EA50D3"/>
    <w:rsid w:val="00EA57E0"/>
    <w:rsid w:val="00EB0329"/>
    <w:rsid w:val="00EB2E56"/>
    <w:rsid w:val="00EB454D"/>
    <w:rsid w:val="00EB693E"/>
    <w:rsid w:val="00EB733A"/>
    <w:rsid w:val="00EC2DB4"/>
    <w:rsid w:val="00EC3B21"/>
    <w:rsid w:val="00ED1309"/>
    <w:rsid w:val="00ED2BAB"/>
    <w:rsid w:val="00ED3614"/>
    <w:rsid w:val="00ED5AE5"/>
    <w:rsid w:val="00ED60C9"/>
    <w:rsid w:val="00ED68F0"/>
    <w:rsid w:val="00ED7509"/>
    <w:rsid w:val="00EE0537"/>
    <w:rsid w:val="00EE0972"/>
    <w:rsid w:val="00EE1069"/>
    <w:rsid w:val="00EE3360"/>
    <w:rsid w:val="00EE3522"/>
    <w:rsid w:val="00EE61CA"/>
    <w:rsid w:val="00EE71D6"/>
    <w:rsid w:val="00EE71F3"/>
    <w:rsid w:val="00EF3DCB"/>
    <w:rsid w:val="00EF544F"/>
    <w:rsid w:val="00EF619B"/>
    <w:rsid w:val="00EF6305"/>
    <w:rsid w:val="00F00B55"/>
    <w:rsid w:val="00F03340"/>
    <w:rsid w:val="00F03A31"/>
    <w:rsid w:val="00F04798"/>
    <w:rsid w:val="00F05527"/>
    <w:rsid w:val="00F05F68"/>
    <w:rsid w:val="00F06E33"/>
    <w:rsid w:val="00F07C49"/>
    <w:rsid w:val="00F106FE"/>
    <w:rsid w:val="00F11FDF"/>
    <w:rsid w:val="00F12204"/>
    <w:rsid w:val="00F1380F"/>
    <w:rsid w:val="00F13B3E"/>
    <w:rsid w:val="00F14F0E"/>
    <w:rsid w:val="00F15885"/>
    <w:rsid w:val="00F20064"/>
    <w:rsid w:val="00F20761"/>
    <w:rsid w:val="00F222E8"/>
    <w:rsid w:val="00F23C1D"/>
    <w:rsid w:val="00F244DC"/>
    <w:rsid w:val="00F2486E"/>
    <w:rsid w:val="00F24C29"/>
    <w:rsid w:val="00F253CC"/>
    <w:rsid w:val="00F30013"/>
    <w:rsid w:val="00F318B5"/>
    <w:rsid w:val="00F320A7"/>
    <w:rsid w:val="00F35610"/>
    <w:rsid w:val="00F36523"/>
    <w:rsid w:val="00F40042"/>
    <w:rsid w:val="00F41CEA"/>
    <w:rsid w:val="00F424D3"/>
    <w:rsid w:val="00F428F4"/>
    <w:rsid w:val="00F46C37"/>
    <w:rsid w:val="00F46CCA"/>
    <w:rsid w:val="00F50DAF"/>
    <w:rsid w:val="00F519FD"/>
    <w:rsid w:val="00F51D6F"/>
    <w:rsid w:val="00F55D78"/>
    <w:rsid w:val="00F55FF5"/>
    <w:rsid w:val="00F56B80"/>
    <w:rsid w:val="00F56BA5"/>
    <w:rsid w:val="00F6016D"/>
    <w:rsid w:val="00F6043F"/>
    <w:rsid w:val="00F604AE"/>
    <w:rsid w:val="00F644E6"/>
    <w:rsid w:val="00F663C6"/>
    <w:rsid w:val="00F6641D"/>
    <w:rsid w:val="00F66E8D"/>
    <w:rsid w:val="00F67C54"/>
    <w:rsid w:val="00F71947"/>
    <w:rsid w:val="00F72F46"/>
    <w:rsid w:val="00F76675"/>
    <w:rsid w:val="00F77617"/>
    <w:rsid w:val="00F8003E"/>
    <w:rsid w:val="00F80455"/>
    <w:rsid w:val="00F81EDF"/>
    <w:rsid w:val="00F823CE"/>
    <w:rsid w:val="00F83212"/>
    <w:rsid w:val="00F8418A"/>
    <w:rsid w:val="00F84550"/>
    <w:rsid w:val="00F85306"/>
    <w:rsid w:val="00F94536"/>
    <w:rsid w:val="00F956FA"/>
    <w:rsid w:val="00F9653B"/>
    <w:rsid w:val="00F97880"/>
    <w:rsid w:val="00FA0B36"/>
    <w:rsid w:val="00FA594D"/>
    <w:rsid w:val="00FB18A8"/>
    <w:rsid w:val="00FB29A8"/>
    <w:rsid w:val="00FB2EDB"/>
    <w:rsid w:val="00FB3337"/>
    <w:rsid w:val="00FB3BA4"/>
    <w:rsid w:val="00FB3DF4"/>
    <w:rsid w:val="00FB4899"/>
    <w:rsid w:val="00FB50BC"/>
    <w:rsid w:val="00FB62CF"/>
    <w:rsid w:val="00FB74FA"/>
    <w:rsid w:val="00FB7C02"/>
    <w:rsid w:val="00FB7F2D"/>
    <w:rsid w:val="00FC0853"/>
    <w:rsid w:val="00FC0DD2"/>
    <w:rsid w:val="00FC2CF4"/>
    <w:rsid w:val="00FC3EB4"/>
    <w:rsid w:val="00FC6C58"/>
    <w:rsid w:val="00FD11D2"/>
    <w:rsid w:val="00FD778E"/>
    <w:rsid w:val="00FD788F"/>
    <w:rsid w:val="00FD7F4C"/>
    <w:rsid w:val="00FE332D"/>
    <w:rsid w:val="00FE3D60"/>
    <w:rsid w:val="00FE48D4"/>
    <w:rsid w:val="00FE4E95"/>
    <w:rsid w:val="00FE57B0"/>
    <w:rsid w:val="00FE69CE"/>
    <w:rsid w:val="00FE6B45"/>
    <w:rsid w:val="00FE7142"/>
    <w:rsid w:val="00FE7E33"/>
    <w:rsid w:val="00FF0754"/>
    <w:rsid w:val="00FF27D5"/>
    <w:rsid w:val="00FF3814"/>
    <w:rsid w:val="00FF39B0"/>
    <w:rsid w:val="00FF3EE0"/>
    <w:rsid w:val="00FF53B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474C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53"/>
      </w:numPr>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paragraph" w:customStyle="1" w:styleId="Default">
    <w:name w:val="Default"/>
    <w:link w:val="DefaultChar"/>
    <w:rsid w:val="00CB5A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CB5A1B"/>
    <w:rPr>
      <w:rFonts w:eastAsia="Times New Roman"/>
      <w:color w:val="000000"/>
      <w:sz w:val="24"/>
      <w:szCs w:val="24"/>
      <w:bdr w:val="none" w:sz="0" w:space="0" w:color="auto"/>
      <w:lang w:val="en-US" w:eastAsia="en-US"/>
    </w:rPr>
  </w:style>
  <w:style w:type="paragraph" w:styleId="NormalWeb">
    <w:name w:val="Normal (Web)"/>
    <w:basedOn w:val="Normal"/>
    <w:uiPriority w:val="99"/>
    <w:rsid w:val="00CB5A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styleId="Strong">
    <w:name w:val="Strong"/>
    <w:uiPriority w:val="22"/>
    <w:qFormat/>
    <w:rsid w:val="00CB5A1B"/>
    <w:rPr>
      <w:rFonts w:cs="Times New Roman"/>
      <w:b/>
      <w:bCs/>
    </w:rPr>
  </w:style>
  <w:style w:type="paragraph" w:styleId="Title">
    <w:name w:val="Title"/>
    <w:basedOn w:val="Normal"/>
    <w:link w:val="TitleChar"/>
    <w:qFormat/>
    <w:rsid w:val="00CB5A1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Batang" w:hAnsi="Univers" w:cs="Arial"/>
      <w:b/>
      <w:sz w:val="22"/>
      <w:bdr w:val="none" w:sz="0" w:space="0" w:color="auto"/>
      <w:lang w:val="es-AR"/>
    </w:rPr>
  </w:style>
  <w:style w:type="character" w:customStyle="1" w:styleId="TitleChar">
    <w:name w:val="Title Char"/>
    <w:basedOn w:val="DefaultParagraphFont"/>
    <w:link w:val="Title"/>
    <w:rsid w:val="00CB5A1B"/>
    <w:rPr>
      <w:rFonts w:ascii="Univers" w:eastAsia="Batang" w:hAnsi="Univers" w:cs="Arial"/>
      <w:b/>
      <w:sz w:val="22"/>
      <w:szCs w:val="24"/>
      <w:bdr w:val="none" w:sz="0" w:space="0" w:color="auto"/>
      <w:lang w:val="es-AR" w:eastAsia="en-US"/>
    </w:rPr>
  </w:style>
  <w:style w:type="character" w:customStyle="1" w:styleId="ColorfulList-Accent1Char">
    <w:name w:val="Colorful List - Accent 1 Char"/>
    <w:aliases w:val="Colorful List - Accent 11 Char"/>
    <w:link w:val="ColorfulList-Accent1"/>
    <w:uiPriority w:val="34"/>
    <w:locked/>
    <w:rsid w:val="00CB5A1B"/>
    <w:rPr>
      <w:rFonts w:ascii="Cambria" w:eastAsia="Cambria" w:hAnsi="Cambria" w:cs="Cambria"/>
      <w:color w:val="000000"/>
      <w:sz w:val="24"/>
      <w:szCs w:val="24"/>
      <w:u w:color="000000"/>
      <w:lang w:val="en-US"/>
    </w:rPr>
  </w:style>
  <w:style w:type="table" w:styleId="ColorfulList-Accent1">
    <w:name w:val="Colorful List Accent 1"/>
    <w:basedOn w:val="TableNormal"/>
    <w:link w:val="ColorfulList-Accent1Char"/>
    <w:uiPriority w:val="34"/>
    <w:unhideWhenUsed/>
    <w:rsid w:val="00CB5A1B"/>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7C0A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53"/>
      </w:numPr>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paragraph" w:customStyle="1" w:styleId="Default">
    <w:name w:val="Default"/>
    <w:link w:val="DefaultChar"/>
    <w:rsid w:val="00CB5A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CB5A1B"/>
    <w:rPr>
      <w:rFonts w:eastAsia="Times New Roman"/>
      <w:color w:val="000000"/>
      <w:sz w:val="24"/>
      <w:szCs w:val="24"/>
      <w:bdr w:val="none" w:sz="0" w:space="0" w:color="auto"/>
      <w:lang w:val="en-US" w:eastAsia="en-US"/>
    </w:rPr>
  </w:style>
  <w:style w:type="paragraph" w:styleId="NormalWeb">
    <w:name w:val="Normal (Web)"/>
    <w:basedOn w:val="Normal"/>
    <w:uiPriority w:val="99"/>
    <w:rsid w:val="00CB5A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styleId="Strong">
    <w:name w:val="Strong"/>
    <w:uiPriority w:val="22"/>
    <w:qFormat/>
    <w:rsid w:val="00CB5A1B"/>
    <w:rPr>
      <w:rFonts w:cs="Times New Roman"/>
      <w:b/>
      <w:bCs/>
    </w:rPr>
  </w:style>
  <w:style w:type="paragraph" w:styleId="Title">
    <w:name w:val="Title"/>
    <w:basedOn w:val="Normal"/>
    <w:link w:val="TitleChar"/>
    <w:qFormat/>
    <w:rsid w:val="00CB5A1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Batang" w:hAnsi="Univers" w:cs="Arial"/>
      <w:b/>
      <w:sz w:val="22"/>
      <w:bdr w:val="none" w:sz="0" w:space="0" w:color="auto"/>
      <w:lang w:val="es-AR"/>
    </w:rPr>
  </w:style>
  <w:style w:type="character" w:customStyle="1" w:styleId="TitleChar">
    <w:name w:val="Title Char"/>
    <w:basedOn w:val="DefaultParagraphFont"/>
    <w:link w:val="Title"/>
    <w:rsid w:val="00CB5A1B"/>
    <w:rPr>
      <w:rFonts w:ascii="Univers" w:eastAsia="Batang" w:hAnsi="Univers" w:cs="Arial"/>
      <w:b/>
      <w:sz w:val="22"/>
      <w:szCs w:val="24"/>
      <w:bdr w:val="none" w:sz="0" w:space="0" w:color="auto"/>
      <w:lang w:val="es-AR" w:eastAsia="en-US"/>
    </w:rPr>
  </w:style>
  <w:style w:type="character" w:customStyle="1" w:styleId="ColorfulList-Accent1Char">
    <w:name w:val="Colorful List - Accent 1 Char"/>
    <w:aliases w:val="Colorful List - Accent 11 Char"/>
    <w:link w:val="ColorfulList-Accent1"/>
    <w:uiPriority w:val="34"/>
    <w:locked/>
    <w:rsid w:val="00CB5A1B"/>
    <w:rPr>
      <w:rFonts w:ascii="Cambria" w:eastAsia="Cambria" w:hAnsi="Cambria" w:cs="Cambria"/>
      <w:color w:val="000000"/>
      <w:sz w:val="24"/>
      <w:szCs w:val="24"/>
      <w:u w:color="000000"/>
      <w:lang w:val="en-US"/>
    </w:rPr>
  </w:style>
  <w:style w:type="table" w:styleId="ColorfulList-Accent1">
    <w:name w:val="Colorful List Accent 1"/>
    <w:basedOn w:val="TableNormal"/>
    <w:link w:val="ColorfulList-Accent1Char"/>
    <w:uiPriority w:val="34"/>
    <w:unhideWhenUsed/>
    <w:rsid w:val="00CB5A1B"/>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7C0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13"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 Id="rId3" Type="http://schemas.openxmlformats.org/officeDocument/2006/relationships/hyperlink" Target="http://servicios.infoleg.gob.ar/infolegInternet/anexos/30000-34999/32614/norma.htm" TargetMode="External"/><Relationship Id="rId7" Type="http://schemas.openxmlformats.org/officeDocument/2006/relationships/hyperlink" Target="http://www.cidh.org/pdf%20files/ACCESS%20TO%20JUSTICE%20DESC.pdf" TargetMode="External"/><Relationship Id="rId12"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2" Type="http://schemas.openxmlformats.org/officeDocument/2006/relationships/hyperlink" Target="http://www.infojus.gob.ar/legislacion/ley-nacional-24043-beneficios_otorgados_personas_puestas.htm?8" TargetMode="External"/><Relationship Id="rId16"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1" Type="http://schemas.openxmlformats.org/officeDocument/2006/relationships/hyperlink" Target="https://www.cidh.oas.org/annualrep/99span/Admisible/Argentina11.738.htm" TargetMode="External"/><Relationship Id="rId6" Type="http://schemas.openxmlformats.org/officeDocument/2006/relationships/hyperlink" Target="http://www.cidh.org/pdf%20files/Lineamientos%20principales%20para%20una%20pol&#237;tica%20integral%20de%20reparaciones.pdf" TargetMode="External"/><Relationship Id="rId11"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5" Type="http://schemas.openxmlformats.org/officeDocument/2006/relationships/hyperlink" Target="http://www.saij.gob.ar/legislacion/decreto-nacional-26-2006-rechazo_recurso_jerarquico_en.htm%3Bjsessionid=2yic2xhn0yeimp702xyax8rd?0&amp;bsrc=ci" TargetMode="External"/><Relationship Id="rId15" Type="http://schemas.openxmlformats.org/officeDocument/2006/relationships/hyperlink" Target="http://joomla.corteidh.or.cr:8080/joomla/es/casos-contenciosos/38-jurisprudencia/2105-corte-idh-caso-del-tribunal-constitucional-camba-campos-y-otros-vs-ecuador-excepciones-preliminares-fondo-reparaciones-y-costas-sentencia-de-28-de-agosto-de-2013-serie-c-no-268" TargetMode="External"/><Relationship Id="rId10"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4" Type="http://schemas.openxmlformats.org/officeDocument/2006/relationships/hyperlink" Target="http://servicios.infoleg.gob.ar/infolegInternet/anexos/30000-34999/32614/norma.htm" TargetMode="External"/><Relationship Id="rId9"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14"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6DB2-9A9B-4FAA-AB2B-9362EC38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8719</Words>
  <Characters>47955</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4</cp:revision>
  <cp:lastPrinted>2017-03-11T16:44:00Z</cp:lastPrinted>
  <dcterms:created xsi:type="dcterms:W3CDTF">2017-03-08T14:55:00Z</dcterms:created>
  <dcterms:modified xsi:type="dcterms:W3CDTF">2017-03-22T18:54:00Z</dcterms:modified>
</cp:coreProperties>
</file>