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5FC2" w14:textId="4EF9C228" w:rsidR="003A0710" w:rsidRDefault="003A0710" w:rsidP="003A0710">
      <w:r>
        <w:rPr>
          <w:noProof/>
        </w:rPr>
        <w:drawing>
          <wp:anchor distT="0" distB="0" distL="114300" distR="114300" simplePos="0" relativeHeight="251661312" behindDoc="0" locked="0" layoutInCell="1" allowOverlap="1" wp14:anchorId="5E9A6061" wp14:editId="32CC93E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33336469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64694" name="IA_Cover"/>
                    <pic:cNvPicPr/>
                  </pic:nvPicPr>
                  <pic:blipFill>
                    <a:blip r:embed="rId7">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1EBE299" w14:textId="77777777" w:rsidR="003A0710" w:rsidRDefault="003A0710" w:rsidP="003A0710"/>
    <w:p w14:paraId="49FB96B2" w14:textId="31BB850C" w:rsidR="003A0710" w:rsidRDefault="003A0710" w:rsidP="003A0710">
      <w:pPr>
        <w:sectPr w:rsidR="003A0710" w:rsidSect="003A0710">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start="1"/>
          <w:cols w:space="720"/>
          <w:titlePg/>
          <w:docGrid w:linePitch="360"/>
        </w:sectPr>
      </w:pPr>
      <w:bookmarkStart w:id="0" w:name="IA_Cover"/>
      <w:bookmarkEnd w:id="0"/>
    </w:p>
    <w:p w14:paraId="6DFEF918" w14:textId="78516218" w:rsidR="003A0710" w:rsidRDefault="003A0710" w:rsidP="003A0710">
      <w:pPr>
        <w:pStyle w:val="TOCCaptulo"/>
        <w:ind w:left="2160" w:hanging="2160"/>
      </w:pPr>
      <w:bookmarkStart w:id="1" w:name="Chapter_III"/>
      <w:bookmarkEnd w:id="1"/>
      <w:r>
        <w:lastRenderedPageBreak/>
        <w:t>CHAPTER III:</w:t>
      </w:r>
      <w:r>
        <w:tab/>
        <w:t>ACTIVITIES OF THE THEMATIC AND COUNTRY RAPPORTEURSHIPS, AND PROMOTION AND TRAINING ACTIVITIES</w:t>
      </w:r>
    </w:p>
    <w:bookmarkStart w:id="2" w:name="IA_TOC"/>
    <w:bookmarkEnd w:id="2"/>
    <w:p w14:paraId="3F0FF539" w14:textId="1DED7CD6" w:rsidR="003A0710" w:rsidRDefault="003A0710" w:rsidP="003A0710">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1231" w:history="1">
        <w:r w:rsidRPr="002F56A9">
          <w:rPr>
            <w:rStyle w:val="Hyperlink"/>
            <w:noProof/>
          </w:rPr>
          <w:t>I.</w:t>
        </w:r>
        <w:r>
          <w:rPr>
            <w:rFonts w:asciiTheme="minorHAnsi" w:eastAsiaTheme="minorEastAsia" w:hAnsiTheme="minorHAnsi"/>
            <w:b w:val="0"/>
            <w:caps w:val="0"/>
            <w:noProof/>
            <w:kern w:val="2"/>
            <w:sz w:val="24"/>
            <w:szCs w:val="24"/>
            <w14:ligatures w14:val="standardContextual"/>
          </w:rPr>
          <w:tab/>
        </w:r>
        <w:r w:rsidRPr="002F56A9">
          <w:rPr>
            <w:rStyle w:val="Hyperlink"/>
            <w:noProof/>
          </w:rPr>
          <w:t>PART A. ACTIVITIES OF THE THEMATIC AND COUNTRY RAPPORTEURSHIPS</w:t>
        </w:r>
        <w:r>
          <w:rPr>
            <w:noProof/>
            <w:webHidden/>
          </w:rPr>
          <w:tab/>
        </w:r>
        <w:r>
          <w:rPr>
            <w:noProof/>
            <w:webHidden/>
          </w:rPr>
          <w:fldChar w:fldCharType="begin"/>
        </w:r>
        <w:r>
          <w:rPr>
            <w:noProof/>
            <w:webHidden/>
          </w:rPr>
          <w:instrText xml:space="preserve"> PAGEREF _Toc195621231 \h </w:instrText>
        </w:r>
        <w:r>
          <w:rPr>
            <w:noProof/>
            <w:webHidden/>
          </w:rPr>
        </w:r>
        <w:r>
          <w:rPr>
            <w:noProof/>
            <w:webHidden/>
          </w:rPr>
          <w:fldChar w:fldCharType="separate"/>
        </w:r>
        <w:r w:rsidR="00E00382">
          <w:rPr>
            <w:noProof/>
            <w:webHidden/>
          </w:rPr>
          <w:t>389</w:t>
        </w:r>
        <w:r>
          <w:rPr>
            <w:noProof/>
            <w:webHidden/>
          </w:rPr>
          <w:fldChar w:fldCharType="end"/>
        </w:r>
      </w:hyperlink>
    </w:p>
    <w:p w14:paraId="623F64CC" w14:textId="7B8CF57D" w:rsidR="003A0710" w:rsidRDefault="00000000" w:rsidP="003A071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1232" w:history="1">
        <w:r w:rsidR="003A0710" w:rsidRPr="002F56A9">
          <w:rPr>
            <w:rStyle w:val="Hyperlink"/>
            <w:noProof/>
          </w:rPr>
          <w:t>A.</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Arial"/>
            <w:bCs/>
            <w:noProof/>
          </w:rPr>
          <w:t>IACHR observation and monitoring activities in 2024</w:t>
        </w:r>
        <w:r w:rsidR="003A0710">
          <w:rPr>
            <w:noProof/>
            <w:webHidden/>
          </w:rPr>
          <w:tab/>
        </w:r>
        <w:r w:rsidR="003A0710">
          <w:rPr>
            <w:noProof/>
            <w:webHidden/>
          </w:rPr>
          <w:fldChar w:fldCharType="begin"/>
        </w:r>
        <w:r w:rsidR="003A0710">
          <w:rPr>
            <w:noProof/>
            <w:webHidden/>
          </w:rPr>
          <w:instrText xml:space="preserve"> PAGEREF _Toc195621232 \h </w:instrText>
        </w:r>
        <w:r w:rsidR="003A0710">
          <w:rPr>
            <w:noProof/>
            <w:webHidden/>
          </w:rPr>
        </w:r>
        <w:r w:rsidR="003A0710">
          <w:rPr>
            <w:noProof/>
            <w:webHidden/>
          </w:rPr>
          <w:fldChar w:fldCharType="separate"/>
        </w:r>
        <w:r w:rsidR="00E00382">
          <w:rPr>
            <w:noProof/>
            <w:webHidden/>
          </w:rPr>
          <w:t>391</w:t>
        </w:r>
        <w:r w:rsidR="003A0710">
          <w:rPr>
            <w:noProof/>
            <w:webHidden/>
          </w:rPr>
          <w:fldChar w:fldCharType="end"/>
        </w:r>
      </w:hyperlink>
    </w:p>
    <w:p w14:paraId="350ABED3" w14:textId="09FD5925"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33" w:history="1">
        <w:r w:rsidR="003A0710" w:rsidRPr="002F56A9">
          <w:rPr>
            <w:rStyle w:val="Hyperlink"/>
            <w:noProof/>
          </w:rPr>
          <w:t>1.</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Arial"/>
            <w:bCs/>
            <w:i/>
            <w:iCs/>
            <w:noProof/>
          </w:rPr>
          <w:t>In loco</w:t>
        </w:r>
        <w:r w:rsidR="003A0710" w:rsidRPr="002F56A9">
          <w:rPr>
            <w:rStyle w:val="Hyperlink"/>
            <w:rFonts w:eastAsia="Cambria" w:cs="Arial"/>
            <w:bCs/>
            <w:noProof/>
          </w:rPr>
          <w:t xml:space="preserve"> visits</w:t>
        </w:r>
        <w:r w:rsidR="003A0710">
          <w:rPr>
            <w:noProof/>
            <w:webHidden/>
          </w:rPr>
          <w:tab/>
        </w:r>
        <w:r w:rsidR="003A0710">
          <w:rPr>
            <w:noProof/>
            <w:webHidden/>
          </w:rPr>
          <w:fldChar w:fldCharType="begin"/>
        </w:r>
        <w:r w:rsidR="003A0710">
          <w:rPr>
            <w:noProof/>
            <w:webHidden/>
          </w:rPr>
          <w:instrText xml:space="preserve"> PAGEREF _Toc195621233 \h </w:instrText>
        </w:r>
        <w:r w:rsidR="003A0710">
          <w:rPr>
            <w:noProof/>
            <w:webHidden/>
          </w:rPr>
        </w:r>
        <w:r w:rsidR="003A0710">
          <w:rPr>
            <w:noProof/>
            <w:webHidden/>
          </w:rPr>
          <w:fldChar w:fldCharType="separate"/>
        </w:r>
        <w:r w:rsidR="00E00382">
          <w:rPr>
            <w:noProof/>
            <w:webHidden/>
          </w:rPr>
          <w:t>391</w:t>
        </w:r>
        <w:r w:rsidR="003A0710">
          <w:rPr>
            <w:noProof/>
            <w:webHidden/>
          </w:rPr>
          <w:fldChar w:fldCharType="end"/>
        </w:r>
      </w:hyperlink>
    </w:p>
    <w:p w14:paraId="784780E3" w14:textId="72872ECE"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34" w:history="1">
        <w:r w:rsidR="003A0710" w:rsidRPr="002F56A9">
          <w:rPr>
            <w:rStyle w:val="Hyperlink"/>
            <w:noProof/>
          </w:rPr>
          <w:t>2.</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Arial"/>
            <w:bCs/>
            <w:noProof/>
          </w:rPr>
          <w:t>Working, promotional and technical cooperation visits</w:t>
        </w:r>
        <w:r w:rsidR="003A0710">
          <w:rPr>
            <w:noProof/>
            <w:webHidden/>
          </w:rPr>
          <w:tab/>
        </w:r>
        <w:r w:rsidR="003A0710">
          <w:rPr>
            <w:noProof/>
            <w:webHidden/>
          </w:rPr>
          <w:fldChar w:fldCharType="begin"/>
        </w:r>
        <w:r w:rsidR="003A0710">
          <w:rPr>
            <w:noProof/>
            <w:webHidden/>
          </w:rPr>
          <w:instrText xml:space="preserve"> PAGEREF _Toc195621234 \h </w:instrText>
        </w:r>
        <w:r w:rsidR="003A0710">
          <w:rPr>
            <w:noProof/>
            <w:webHidden/>
          </w:rPr>
        </w:r>
        <w:r w:rsidR="003A0710">
          <w:rPr>
            <w:noProof/>
            <w:webHidden/>
          </w:rPr>
          <w:fldChar w:fldCharType="separate"/>
        </w:r>
        <w:r w:rsidR="00E00382">
          <w:rPr>
            <w:noProof/>
            <w:webHidden/>
          </w:rPr>
          <w:t>394</w:t>
        </w:r>
        <w:r w:rsidR="003A0710">
          <w:rPr>
            <w:noProof/>
            <w:webHidden/>
          </w:rPr>
          <w:fldChar w:fldCharType="end"/>
        </w:r>
      </w:hyperlink>
    </w:p>
    <w:p w14:paraId="6A28754E" w14:textId="04A23B74"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35" w:history="1">
        <w:r w:rsidR="003A0710" w:rsidRPr="002F56A9">
          <w:rPr>
            <w:rStyle w:val="Hyperlink"/>
            <w:noProof/>
          </w:rPr>
          <w:t>3.</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Arial"/>
            <w:bCs/>
            <w:noProof/>
          </w:rPr>
          <w:t>Press releases</w:t>
        </w:r>
        <w:r w:rsidR="003A0710">
          <w:rPr>
            <w:noProof/>
            <w:webHidden/>
          </w:rPr>
          <w:tab/>
        </w:r>
        <w:r w:rsidR="003A0710">
          <w:rPr>
            <w:noProof/>
            <w:webHidden/>
          </w:rPr>
          <w:fldChar w:fldCharType="begin"/>
        </w:r>
        <w:r w:rsidR="003A0710">
          <w:rPr>
            <w:noProof/>
            <w:webHidden/>
          </w:rPr>
          <w:instrText xml:space="preserve"> PAGEREF _Toc195621235 \h </w:instrText>
        </w:r>
        <w:r w:rsidR="003A0710">
          <w:rPr>
            <w:noProof/>
            <w:webHidden/>
          </w:rPr>
        </w:r>
        <w:r w:rsidR="003A0710">
          <w:rPr>
            <w:noProof/>
            <w:webHidden/>
          </w:rPr>
          <w:fldChar w:fldCharType="separate"/>
        </w:r>
        <w:r w:rsidR="00E00382">
          <w:rPr>
            <w:noProof/>
            <w:webHidden/>
          </w:rPr>
          <w:t>404</w:t>
        </w:r>
        <w:r w:rsidR="003A0710">
          <w:rPr>
            <w:noProof/>
            <w:webHidden/>
          </w:rPr>
          <w:fldChar w:fldCharType="end"/>
        </w:r>
      </w:hyperlink>
    </w:p>
    <w:p w14:paraId="2D292075" w14:textId="5C72784C"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36" w:history="1">
        <w:r w:rsidR="003A0710" w:rsidRPr="002F56A9">
          <w:rPr>
            <w:rStyle w:val="Hyperlink"/>
            <w:noProof/>
          </w:rPr>
          <w:t>4.</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Arial"/>
            <w:bCs/>
            <w:noProof/>
          </w:rPr>
          <w:t>Requests for information</w:t>
        </w:r>
        <w:r w:rsidR="003A0710">
          <w:rPr>
            <w:noProof/>
            <w:webHidden/>
          </w:rPr>
          <w:tab/>
        </w:r>
        <w:r w:rsidR="003A0710">
          <w:rPr>
            <w:noProof/>
            <w:webHidden/>
          </w:rPr>
          <w:fldChar w:fldCharType="begin"/>
        </w:r>
        <w:r w:rsidR="003A0710">
          <w:rPr>
            <w:noProof/>
            <w:webHidden/>
          </w:rPr>
          <w:instrText xml:space="preserve"> PAGEREF _Toc195621236 \h </w:instrText>
        </w:r>
        <w:r w:rsidR="003A0710">
          <w:rPr>
            <w:noProof/>
            <w:webHidden/>
          </w:rPr>
        </w:r>
        <w:r w:rsidR="003A0710">
          <w:rPr>
            <w:noProof/>
            <w:webHidden/>
          </w:rPr>
          <w:fldChar w:fldCharType="separate"/>
        </w:r>
        <w:r w:rsidR="00E00382">
          <w:rPr>
            <w:noProof/>
            <w:webHidden/>
          </w:rPr>
          <w:t>415</w:t>
        </w:r>
        <w:r w:rsidR="003A0710">
          <w:rPr>
            <w:noProof/>
            <w:webHidden/>
          </w:rPr>
          <w:fldChar w:fldCharType="end"/>
        </w:r>
      </w:hyperlink>
    </w:p>
    <w:p w14:paraId="1DCEEA4B" w14:textId="30C51CA9"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37" w:history="1">
        <w:r w:rsidR="003A0710" w:rsidRPr="002F56A9">
          <w:rPr>
            <w:rStyle w:val="Hyperlink"/>
            <w:noProof/>
          </w:rPr>
          <w:t>5.</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Arial"/>
            <w:bCs/>
            <w:noProof/>
          </w:rPr>
          <w:t>Published reports, studies and compendiums</w:t>
        </w:r>
        <w:r w:rsidR="003A0710">
          <w:rPr>
            <w:noProof/>
            <w:webHidden/>
          </w:rPr>
          <w:tab/>
        </w:r>
        <w:r w:rsidR="003A0710">
          <w:rPr>
            <w:noProof/>
            <w:webHidden/>
          </w:rPr>
          <w:fldChar w:fldCharType="begin"/>
        </w:r>
        <w:r w:rsidR="003A0710">
          <w:rPr>
            <w:noProof/>
            <w:webHidden/>
          </w:rPr>
          <w:instrText xml:space="preserve"> PAGEREF _Toc195621237 \h </w:instrText>
        </w:r>
        <w:r w:rsidR="003A0710">
          <w:rPr>
            <w:noProof/>
            <w:webHidden/>
          </w:rPr>
        </w:r>
        <w:r w:rsidR="003A0710">
          <w:rPr>
            <w:noProof/>
            <w:webHidden/>
          </w:rPr>
          <w:fldChar w:fldCharType="separate"/>
        </w:r>
        <w:r w:rsidR="00E00382">
          <w:rPr>
            <w:noProof/>
            <w:webHidden/>
          </w:rPr>
          <w:t>422</w:t>
        </w:r>
        <w:r w:rsidR="003A0710">
          <w:rPr>
            <w:noProof/>
            <w:webHidden/>
          </w:rPr>
          <w:fldChar w:fldCharType="end"/>
        </w:r>
      </w:hyperlink>
    </w:p>
    <w:p w14:paraId="25FF0528" w14:textId="54F1DCE9" w:rsidR="003A0710" w:rsidRDefault="00000000" w:rsidP="003A071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1238" w:history="1">
        <w:r w:rsidR="003A0710" w:rsidRPr="002F56A9">
          <w:rPr>
            <w:rStyle w:val="Hyperlink"/>
            <w:noProof/>
          </w:rPr>
          <w:t>II.</w:t>
        </w:r>
        <w:r w:rsidR="003A0710">
          <w:rPr>
            <w:rFonts w:asciiTheme="minorHAnsi" w:eastAsiaTheme="minorEastAsia" w:hAnsiTheme="minorHAnsi"/>
            <w:b w:val="0"/>
            <w:caps w:val="0"/>
            <w:noProof/>
            <w:kern w:val="2"/>
            <w:sz w:val="24"/>
            <w:szCs w:val="24"/>
            <w14:ligatures w14:val="standardContextual"/>
          </w:rPr>
          <w:tab/>
        </w:r>
        <w:r w:rsidR="003A0710" w:rsidRPr="002F56A9">
          <w:rPr>
            <w:rStyle w:val="Hyperlink"/>
            <w:noProof/>
          </w:rPr>
          <w:t>PART B. Promotion and training activities</w:t>
        </w:r>
        <w:r w:rsidR="003A0710">
          <w:rPr>
            <w:noProof/>
            <w:webHidden/>
          </w:rPr>
          <w:tab/>
        </w:r>
        <w:r w:rsidR="003A0710">
          <w:rPr>
            <w:noProof/>
            <w:webHidden/>
          </w:rPr>
          <w:fldChar w:fldCharType="begin"/>
        </w:r>
        <w:r w:rsidR="003A0710">
          <w:rPr>
            <w:noProof/>
            <w:webHidden/>
          </w:rPr>
          <w:instrText xml:space="preserve"> PAGEREF _Toc195621238 \h </w:instrText>
        </w:r>
        <w:r w:rsidR="003A0710">
          <w:rPr>
            <w:noProof/>
            <w:webHidden/>
          </w:rPr>
        </w:r>
        <w:r w:rsidR="003A0710">
          <w:rPr>
            <w:noProof/>
            <w:webHidden/>
          </w:rPr>
          <w:fldChar w:fldCharType="separate"/>
        </w:r>
        <w:r w:rsidR="00E00382">
          <w:rPr>
            <w:noProof/>
            <w:webHidden/>
          </w:rPr>
          <w:t>423</w:t>
        </w:r>
        <w:r w:rsidR="003A0710">
          <w:rPr>
            <w:noProof/>
            <w:webHidden/>
          </w:rPr>
          <w:fldChar w:fldCharType="end"/>
        </w:r>
      </w:hyperlink>
    </w:p>
    <w:p w14:paraId="10E4763C" w14:textId="798FA372" w:rsidR="003A0710" w:rsidRDefault="00000000" w:rsidP="003A071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1240" w:history="1">
        <w:r w:rsidR="003A0710" w:rsidRPr="002F56A9">
          <w:rPr>
            <w:rStyle w:val="Hyperlink"/>
            <w:noProof/>
          </w:rPr>
          <w:t>A.</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Promotional activities</w:t>
        </w:r>
        <w:r w:rsidR="003A0710">
          <w:rPr>
            <w:noProof/>
            <w:webHidden/>
          </w:rPr>
          <w:tab/>
        </w:r>
        <w:r w:rsidR="003A0710">
          <w:rPr>
            <w:noProof/>
            <w:webHidden/>
          </w:rPr>
          <w:fldChar w:fldCharType="begin"/>
        </w:r>
        <w:r w:rsidR="003A0710">
          <w:rPr>
            <w:noProof/>
            <w:webHidden/>
          </w:rPr>
          <w:instrText xml:space="preserve"> PAGEREF _Toc195621240 \h </w:instrText>
        </w:r>
        <w:r w:rsidR="003A0710">
          <w:rPr>
            <w:noProof/>
            <w:webHidden/>
          </w:rPr>
        </w:r>
        <w:r w:rsidR="003A0710">
          <w:rPr>
            <w:noProof/>
            <w:webHidden/>
          </w:rPr>
          <w:fldChar w:fldCharType="separate"/>
        </w:r>
        <w:r w:rsidR="00E00382">
          <w:rPr>
            <w:noProof/>
            <w:webHidden/>
          </w:rPr>
          <w:t>425</w:t>
        </w:r>
        <w:r w:rsidR="003A0710">
          <w:rPr>
            <w:noProof/>
            <w:webHidden/>
          </w:rPr>
          <w:fldChar w:fldCharType="end"/>
        </w:r>
      </w:hyperlink>
    </w:p>
    <w:p w14:paraId="27989319" w14:textId="06343C63"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1" w:history="1">
        <w:r w:rsidR="003A0710" w:rsidRPr="002F56A9">
          <w:rPr>
            <w:rStyle w:val="Hyperlink"/>
            <w:noProof/>
          </w:rPr>
          <w:t>1.</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Sixty-fifth anniversary of the creation of the Inter-American Commission on Human Rights</w:t>
        </w:r>
        <w:r w:rsidR="003A0710">
          <w:rPr>
            <w:noProof/>
            <w:webHidden/>
          </w:rPr>
          <w:tab/>
        </w:r>
        <w:r w:rsidR="003A0710">
          <w:rPr>
            <w:noProof/>
            <w:webHidden/>
          </w:rPr>
          <w:fldChar w:fldCharType="begin"/>
        </w:r>
        <w:r w:rsidR="003A0710">
          <w:rPr>
            <w:noProof/>
            <w:webHidden/>
          </w:rPr>
          <w:instrText xml:space="preserve"> PAGEREF _Toc195621241 \h </w:instrText>
        </w:r>
        <w:r w:rsidR="003A0710">
          <w:rPr>
            <w:noProof/>
            <w:webHidden/>
          </w:rPr>
        </w:r>
        <w:r w:rsidR="003A0710">
          <w:rPr>
            <w:noProof/>
            <w:webHidden/>
          </w:rPr>
          <w:fldChar w:fldCharType="separate"/>
        </w:r>
        <w:r w:rsidR="00E00382">
          <w:rPr>
            <w:noProof/>
            <w:webHidden/>
          </w:rPr>
          <w:t>426</w:t>
        </w:r>
        <w:r w:rsidR="003A0710">
          <w:rPr>
            <w:noProof/>
            <w:webHidden/>
          </w:rPr>
          <w:fldChar w:fldCharType="end"/>
        </w:r>
      </w:hyperlink>
    </w:p>
    <w:p w14:paraId="234FDB82" w14:textId="3F982CA5"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2" w:history="1">
        <w:r w:rsidR="003A0710" w:rsidRPr="002F56A9">
          <w:rPr>
            <w:rStyle w:val="Hyperlink"/>
            <w:noProof/>
          </w:rPr>
          <w:t>2.</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Inter-American human rights system Forum – Inter-American Court of Human Rights/Inter-American Commission on Human Rights</w:t>
        </w:r>
        <w:r w:rsidR="003A0710">
          <w:rPr>
            <w:noProof/>
            <w:webHidden/>
          </w:rPr>
          <w:tab/>
        </w:r>
        <w:r w:rsidR="003A0710">
          <w:rPr>
            <w:noProof/>
            <w:webHidden/>
          </w:rPr>
          <w:fldChar w:fldCharType="begin"/>
        </w:r>
        <w:r w:rsidR="003A0710">
          <w:rPr>
            <w:noProof/>
            <w:webHidden/>
          </w:rPr>
          <w:instrText xml:space="preserve"> PAGEREF _Toc195621242 \h </w:instrText>
        </w:r>
        <w:r w:rsidR="003A0710">
          <w:rPr>
            <w:noProof/>
            <w:webHidden/>
          </w:rPr>
        </w:r>
        <w:r w:rsidR="003A0710">
          <w:rPr>
            <w:noProof/>
            <w:webHidden/>
          </w:rPr>
          <w:fldChar w:fldCharType="separate"/>
        </w:r>
        <w:r w:rsidR="00E00382">
          <w:rPr>
            <w:noProof/>
            <w:webHidden/>
          </w:rPr>
          <w:t>427</w:t>
        </w:r>
        <w:r w:rsidR="003A0710">
          <w:rPr>
            <w:noProof/>
            <w:webHidden/>
          </w:rPr>
          <w:fldChar w:fldCharType="end"/>
        </w:r>
      </w:hyperlink>
    </w:p>
    <w:p w14:paraId="49A4D142" w14:textId="239A3FDC"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3" w:history="1">
        <w:r w:rsidR="003A0710" w:rsidRPr="002F56A9">
          <w:rPr>
            <w:rStyle w:val="Hyperlink"/>
            <w:noProof/>
          </w:rPr>
          <w:t>3.</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Cycle of dialogue with the Supreme Court of Justice of Mexico</w:t>
        </w:r>
        <w:r w:rsidR="003A0710">
          <w:rPr>
            <w:noProof/>
            <w:webHidden/>
          </w:rPr>
          <w:tab/>
        </w:r>
        <w:r w:rsidR="003A0710">
          <w:rPr>
            <w:noProof/>
            <w:webHidden/>
          </w:rPr>
          <w:fldChar w:fldCharType="begin"/>
        </w:r>
        <w:r w:rsidR="003A0710">
          <w:rPr>
            <w:noProof/>
            <w:webHidden/>
          </w:rPr>
          <w:instrText xml:space="preserve"> PAGEREF _Toc195621243 \h </w:instrText>
        </w:r>
        <w:r w:rsidR="003A0710">
          <w:rPr>
            <w:noProof/>
            <w:webHidden/>
          </w:rPr>
        </w:r>
        <w:r w:rsidR="003A0710">
          <w:rPr>
            <w:noProof/>
            <w:webHidden/>
          </w:rPr>
          <w:fldChar w:fldCharType="separate"/>
        </w:r>
        <w:r w:rsidR="00E00382">
          <w:rPr>
            <w:noProof/>
            <w:webHidden/>
          </w:rPr>
          <w:t>427</w:t>
        </w:r>
        <w:r w:rsidR="003A0710">
          <w:rPr>
            <w:noProof/>
            <w:webHidden/>
          </w:rPr>
          <w:fldChar w:fldCharType="end"/>
        </w:r>
      </w:hyperlink>
    </w:p>
    <w:p w14:paraId="52FCB24F" w14:textId="1B8DA45F"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4" w:history="1">
        <w:r w:rsidR="003A0710" w:rsidRPr="002F56A9">
          <w:rPr>
            <w:rStyle w:val="Hyperlink"/>
            <w:noProof/>
          </w:rPr>
          <w:t>4.</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Central American Forum for Civil Society Discussion on Human Rights</w:t>
        </w:r>
        <w:r w:rsidR="003A0710">
          <w:rPr>
            <w:noProof/>
            <w:webHidden/>
          </w:rPr>
          <w:tab/>
        </w:r>
        <w:r w:rsidR="003A0710">
          <w:rPr>
            <w:noProof/>
            <w:webHidden/>
          </w:rPr>
          <w:fldChar w:fldCharType="begin"/>
        </w:r>
        <w:r w:rsidR="003A0710">
          <w:rPr>
            <w:noProof/>
            <w:webHidden/>
          </w:rPr>
          <w:instrText xml:space="preserve"> PAGEREF _Toc195621244 \h </w:instrText>
        </w:r>
        <w:r w:rsidR="003A0710">
          <w:rPr>
            <w:noProof/>
            <w:webHidden/>
          </w:rPr>
        </w:r>
        <w:r w:rsidR="003A0710">
          <w:rPr>
            <w:noProof/>
            <w:webHidden/>
          </w:rPr>
          <w:fldChar w:fldCharType="separate"/>
        </w:r>
        <w:r w:rsidR="00E00382">
          <w:rPr>
            <w:noProof/>
            <w:webHidden/>
          </w:rPr>
          <w:t>428</w:t>
        </w:r>
        <w:r w:rsidR="003A0710">
          <w:rPr>
            <w:noProof/>
            <w:webHidden/>
          </w:rPr>
          <w:fldChar w:fldCharType="end"/>
        </w:r>
      </w:hyperlink>
    </w:p>
    <w:p w14:paraId="435158AA" w14:textId="04940904"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5" w:history="1">
        <w:r w:rsidR="003A0710" w:rsidRPr="002F56A9">
          <w:rPr>
            <w:rStyle w:val="Hyperlink"/>
            <w:noProof/>
          </w:rPr>
          <w:t>5.</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Thematic hearings competition before the Inter-American Commission on Human Rights – International Center for the Promotion of Human Rights (CIPDH)</w:t>
        </w:r>
        <w:r w:rsidR="003A0710">
          <w:rPr>
            <w:noProof/>
            <w:webHidden/>
          </w:rPr>
          <w:tab/>
        </w:r>
        <w:r w:rsidR="003A0710">
          <w:rPr>
            <w:noProof/>
            <w:webHidden/>
          </w:rPr>
          <w:fldChar w:fldCharType="begin"/>
        </w:r>
        <w:r w:rsidR="003A0710">
          <w:rPr>
            <w:noProof/>
            <w:webHidden/>
          </w:rPr>
          <w:instrText xml:space="preserve"> PAGEREF _Toc195621245 \h </w:instrText>
        </w:r>
        <w:r w:rsidR="003A0710">
          <w:rPr>
            <w:noProof/>
            <w:webHidden/>
          </w:rPr>
        </w:r>
        <w:r w:rsidR="003A0710">
          <w:rPr>
            <w:noProof/>
            <w:webHidden/>
          </w:rPr>
          <w:fldChar w:fldCharType="separate"/>
        </w:r>
        <w:r w:rsidR="00E00382">
          <w:rPr>
            <w:noProof/>
            <w:webHidden/>
          </w:rPr>
          <w:t>428</w:t>
        </w:r>
        <w:r w:rsidR="003A0710">
          <w:rPr>
            <w:noProof/>
            <w:webHidden/>
          </w:rPr>
          <w:fldChar w:fldCharType="end"/>
        </w:r>
      </w:hyperlink>
    </w:p>
    <w:p w14:paraId="22C3550A" w14:textId="0266A68D"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6" w:history="1">
        <w:r w:rsidR="003A0710" w:rsidRPr="002F56A9">
          <w:rPr>
            <w:rStyle w:val="Hyperlink"/>
            <w:noProof/>
          </w:rPr>
          <w:t>6.</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Other promotion activities</w:t>
        </w:r>
        <w:r w:rsidR="003A0710">
          <w:rPr>
            <w:noProof/>
            <w:webHidden/>
          </w:rPr>
          <w:tab/>
        </w:r>
        <w:r w:rsidR="003A0710">
          <w:rPr>
            <w:noProof/>
            <w:webHidden/>
          </w:rPr>
          <w:fldChar w:fldCharType="begin"/>
        </w:r>
        <w:r w:rsidR="003A0710">
          <w:rPr>
            <w:noProof/>
            <w:webHidden/>
          </w:rPr>
          <w:instrText xml:space="preserve"> PAGEREF _Toc195621246 \h </w:instrText>
        </w:r>
        <w:r w:rsidR="003A0710">
          <w:rPr>
            <w:noProof/>
            <w:webHidden/>
          </w:rPr>
        </w:r>
        <w:r w:rsidR="003A0710">
          <w:rPr>
            <w:noProof/>
            <w:webHidden/>
          </w:rPr>
          <w:fldChar w:fldCharType="separate"/>
        </w:r>
        <w:r w:rsidR="00E00382">
          <w:rPr>
            <w:noProof/>
            <w:webHidden/>
          </w:rPr>
          <w:t>428</w:t>
        </w:r>
        <w:r w:rsidR="003A0710">
          <w:rPr>
            <w:noProof/>
            <w:webHidden/>
          </w:rPr>
          <w:fldChar w:fldCharType="end"/>
        </w:r>
      </w:hyperlink>
    </w:p>
    <w:p w14:paraId="3AA22DF6" w14:textId="0024494F"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7" w:history="1">
        <w:r w:rsidR="003A0710" w:rsidRPr="002F56A9">
          <w:rPr>
            <w:rStyle w:val="Hyperlink"/>
            <w:noProof/>
          </w:rPr>
          <w:t>7.</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Webinars and report releases of the Commission</w:t>
        </w:r>
        <w:r w:rsidR="003A0710">
          <w:rPr>
            <w:noProof/>
            <w:webHidden/>
          </w:rPr>
          <w:tab/>
        </w:r>
        <w:r w:rsidR="003A0710">
          <w:rPr>
            <w:noProof/>
            <w:webHidden/>
          </w:rPr>
          <w:fldChar w:fldCharType="begin"/>
        </w:r>
        <w:r w:rsidR="003A0710">
          <w:rPr>
            <w:noProof/>
            <w:webHidden/>
          </w:rPr>
          <w:instrText xml:space="preserve"> PAGEREF _Toc195621247 \h </w:instrText>
        </w:r>
        <w:r w:rsidR="003A0710">
          <w:rPr>
            <w:noProof/>
            <w:webHidden/>
          </w:rPr>
        </w:r>
        <w:r w:rsidR="003A0710">
          <w:rPr>
            <w:noProof/>
            <w:webHidden/>
          </w:rPr>
          <w:fldChar w:fldCharType="separate"/>
        </w:r>
        <w:r w:rsidR="00E00382">
          <w:rPr>
            <w:noProof/>
            <w:webHidden/>
          </w:rPr>
          <w:t>429</w:t>
        </w:r>
        <w:r w:rsidR="003A0710">
          <w:rPr>
            <w:noProof/>
            <w:webHidden/>
          </w:rPr>
          <w:fldChar w:fldCharType="end"/>
        </w:r>
      </w:hyperlink>
    </w:p>
    <w:p w14:paraId="7AC9FB39" w14:textId="772388C4" w:rsidR="003A0710" w:rsidRDefault="00000000" w:rsidP="003A071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1248" w:history="1">
        <w:r w:rsidR="003A0710" w:rsidRPr="002F56A9">
          <w:rPr>
            <w:rStyle w:val="Hyperlink"/>
            <w:noProof/>
          </w:rPr>
          <w:t>B.</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Training activities</w:t>
        </w:r>
        <w:r w:rsidR="003A0710">
          <w:rPr>
            <w:noProof/>
            <w:webHidden/>
          </w:rPr>
          <w:tab/>
        </w:r>
        <w:r w:rsidR="003A0710">
          <w:rPr>
            <w:noProof/>
            <w:webHidden/>
          </w:rPr>
          <w:fldChar w:fldCharType="begin"/>
        </w:r>
        <w:r w:rsidR="003A0710">
          <w:rPr>
            <w:noProof/>
            <w:webHidden/>
          </w:rPr>
          <w:instrText xml:space="preserve"> PAGEREF _Toc195621248 \h </w:instrText>
        </w:r>
        <w:r w:rsidR="003A0710">
          <w:rPr>
            <w:noProof/>
            <w:webHidden/>
          </w:rPr>
        </w:r>
        <w:r w:rsidR="003A0710">
          <w:rPr>
            <w:noProof/>
            <w:webHidden/>
          </w:rPr>
          <w:fldChar w:fldCharType="separate"/>
        </w:r>
        <w:r w:rsidR="00E00382">
          <w:rPr>
            <w:noProof/>
            <w:webHidden/>
          </w:rPr>
          <w:t>430</w:t>
        </w:r>
        <w:r w:rsidR="003A0710">
          <w:rPr>
            <w:noProof/>
            <w:webHidden/>
          </w:rPr>
          <w:fldChar w:fldCharType="end"/>
        </w:r>
      </w:hyperlink>
    </w:p>
    <w:p w14:paraId="31B7B723" w14:textId="7F5BD3F2"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49" w:history="1">
        <w:r w:rsidR="003A0710" w:rsidRPr="002F56A9">
          <w:rPr>
            <w:rStyle w:val="Hyperlink"/>
            <w:noProof/>
          </w:rPr>
          <w:t>1.</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Massive open online courses (MOOC)</w:t>
        </w:r>
        <w:r w:rsidR="003A0710" w:rsidRPr="002F56A9">
          <w:rPr>
            <w:rStyle w:val="Hyperlink"/>
            <w:rFonts w:ascii="ZWAdobeF" w:hAnsi="ZWAdobeF" w:cs="ZWAdobeF"/>
            <w:noProof/>
          </w:rPr>
          <w:t>14F</w:t>
        </w:r>
        <w:r w:rsidR="003A0710">
          <w:rPr>
            <w:noProof/>
            <w:webHidden/>
          </w:rPr>
          <w:tab/>
        </w:r>
        <w:r w:rsidR="003A0710">
          <w:rPr>
            <w:noProof/>
            <w:webHidden/>
          </w:rPr>
          <w:fldChar w:fldCharType="begin"/>
        </w:r>
        <w:r w:rsidR="003A0710">
          <w:rPr>
            <w:noProof/>
            <w:webHidden/>
          </w:rPr>
          <w:instrText xml:space="preserve"> PAGEREF _Toc195621249 \h </w:instrText>
        </w:r>
        <w:r w:rsidR="003A0710">
          <w:rPr>
            <w:noProof/>
            <w:webHidden/>
          </w:rPr>
        </w:r>
        <w:r w:rsidR="003A0710">
          <w:rPr>
            <w:noProof/>
            <w:webHidden/>
          </w:rPr>
          <w:fldChar w:fldCharType="separate"/>
        </w:r>
        <w:r w:rsidR="00E00382">
          <w:rPr>
            <w:noProof/>
            <w:webHidden/>
          </w:rPr>
          <w:t>431</w:t>
        </w:r>
        <w:r w:rsidR="003A0710">
          <w:rPr>
            <w:noProof/>
            <w:webHidden/>
          </w:rPr>
          <w:fldChar w:fldCharType="end"/>
        </w:r>
      </w:hyperlink>
    </w:p>
    <w:p w14:paraId="6FF99640" w14:textId="011A24A8"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50" w:history="1">
        <w:r w:rsidR="003A0710" w:rsidRPr="002F56A9">
          <w:rPr>
            <w:rStyle w:val="Hyperlink"/>
            <w:noProof/>
          </w:rPr>
          <w:t>2.</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Virtual classrooms and short courses</w:t>
        </w:r>
        <w:r w:rsidR="003A0710">
          <w:rPr>
            <w:noProof/>
            <w:webHidden/>
          </w:rPr>
          <w:tab/>
        </w:r>
        <w:r w:rsidR="003A0710">
          <w:rPr>
            <w:noProof/>
            <w:webHidden/>
          </w:rPr>
          <w:fldChar w:fldCharType="begin"/>
        </w:r>
        <w:r w:rsidR="003A0710">
          <w:rPr>
            <w:noProof/>
            <w:webHidden/>
          </w:rPr>
          <w:instrText xml:space="preserve"> PAGEREF _Toc195621250 \h </w:instrText>
        </w:r>
        <w:r w:rsidR="003A0710">
          <w:rPr>
            <w:noProof/>
            <w:webHidden/>
          </w:rPr>
        </w:r>
        <w:r w:rsidR="003A0710">
          <w:rPr>
            <w:noProof/>
            <w:webHidden/>
          </w:rPr>
          <w:fldChar w:fldCharType="separate"/>
        </w:r>
        <w:r w:rsidR="00E00382">
          <w:rPr>
            <w:noProof/>
            <w:webHidden/>
          </w:rPr>
          <w:t>432</w:t>
        </w:r>
        <w:r w:rsidR="003A0710">
          <w:rPr>
            <w:noProof/>
            <w:webHidden/>
          </w:rPr>
          <w:fldChar w:fldCharType="end"/>
        </w:r>
      </w:hyperlink>
    </w:p>
    <w:p w14:paraId="5505FB9A" w14:textId="1A5A3DA3"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51" w:history="1">
        <w:r w:rsidR="003A0710" w:rsidRPr="002F56A9">
          <w:rPr>
            <w:rStyle w:val="Hyperlink"/>
            <w:noProof/>
          </w:rPr>
          <w:t>3.</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Times New Roman"/>
            <w:bCs/>
            <w:noProof/>
          </w:rPr>
          <w:t>Paid virtual courses pilot plan: Standards on memory, truth and justice, and inter-American standards on racial discrimination and Afro-descendants</w:t>
        </w:r>
        <w:r w:rsidR="003A0710">
          <w:rPr>
            <w:noProof/>
            <w:webHidden/>
          </w:rPr>
          <w:tab/>
        </w:r>
        <w:r w:rsidR="003A0710">
          <w:rPr>
            <w:noProof/>
            <w:webHidden/>
          </w:rPr>
          <w:fldChar w:fldCharType="begin"/>
        </w:r>
        <w:r w:rsidR="003A0710">
          <w:rPr>
            <w:noProof/>
            <w:webHidden/>
          </w:rPr>
          <w:instrText xml:space="preserve"> PAGEREF _Toc195621251 \h </w:instrText>
        </w:r>
        <w:r w:rsidR="003A0710">
          <w:rPr>
            <w:noProof/>
            <w:webHidden/>
          </w:rPr>
        </w:r>
        <w:r w:rsidR="003A0710">
          <w:rPr>
            <w:noProof/>
            <w:webHidden/>
          </w:rPr>
          <w:fldChar w:fldCharType="separate"/>
        </w:r>
        <w:r w:rsidR="00E00382">
          <w:rPr>
            <w:noProof/>
            <w:webHidden/>
          </w:rPr>
          <w:t>434</w:t>
        </w:r>
        <w:r w:rsidR="003A0710">
          <w:rPr>
            <w:noProof/>
            <w:webHidden/>
          </w:rPr>
          <w:fldChar w:fldCharType="end"/>
        </w:r>
      </w:hyperlink>
    </w:p>
    <w:p w14:paraId="61922194" w14:textId="4F7483E2"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52" w:history="1">
        <w:r w:rsidR="003A0710" w:rsidRPr="002F56A9">
          <w:rPr>
            <w:rStyle w:val="Hyperlink"/>
            <w:noProof/>
          </w:rPr>
          <w:t>4.</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Times New Roman"/>
            <w:bCs/>
            <w:noProof/>
          </w:rPr>
          <w:t>Training activities carried out with other institutions</w:t>
        </w:r>
        <w:r w:rsidR="003A0710">
          <w:rPr>
            <w:noProof/>
            <w:webHidden/>
          </w:rPr>
          <w:tab/>
        </w:r>
        <w:r w:rsidR="003A0710">
          <w:rPr>
            <w:noProof/>
            <w:webHidden/>
          </w:rPr>
          <w:fldChar w:fldCharType="begin"/>
        </w:r>
        <w:r w:rsidR="003A0710">
          <w:rPr>
            <w:noProof/>
            <w:webHidden/>
          </w:rPr>
          <w:instrText xml:space="preserve"> PAGEREF _Toc195621252 \h </w:instrText>
        </w:r>
        <w:r w:rsidR="003A0710">
          <w:rPr>
            <w:noProof/>
            <w:webHidden/>
          </w:rPr>
        </w:r>
        <w:r w:rsidR="003A0710">
          <w:rPr>
            <w:noProof/>
            <w:webHidden/>
          </w:rPr>
          <w:fldChar w:fldCharType="separate"/>
        </w:r>
        <w:r w:rsidR="00E00382">
          <w:rPr>
            <w:noProof/>
            <w:webHidden/>
          </w:rPr>
          <w:t>434</w:t>
        </w:r>
        <w:r w:rsidR="003A0710">
          <w:rPr>
            <w:noProof/>
            <w:webHidden/>
          </w:rPr>
          <w:fldChar w:fldCharType="end"/>
        </w:r>
      </w:hyperlink>
    </w:p>
    <w:p w14:paraId="3E1F146A" w14:textId="0F5FBB66"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53" w:history="1">
        <w:r w:rsidR="003A0710" w:rsidRPr="002F56A9">
          <w:rPr>
            <w:rStyle w:val="Hyperlink"/>
            <w:noProof/>
          </w:rPr>
          <w:t>5.</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Training by geographic area</w:t>
        </w:r>
        <w:r w:rsidR="003A0710">
          <w:rPr>
            <w:noProof/>
            <w:webHidden/>
          </w:rPr>
          <w:tab/>
        </w:r>
        <w:r w:rsidR="003A0710">
          <w:rPr>
            <w:noProof/>
            <w:webHidden/>
          </w:rPr>
          <w:fldChar w:fldCharType="begin"/>
        </w:r>
        <w:r w:rsidR="003A0710">
          <w:rPr>
            <w:noProof/>
            <w:webHidden/>
          </w:rPr>
          <w:instrText xml:space="preserve"> PAGEREF _Toc195621253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495F04B1" w14:textId="5EE9DDB7"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54" w:history="1">
        <w:r w:rsidR="003A0710" w:rsidRPr="002F56A9">
          <w:rPr>
            <w:rStyle w:val="Hyperlink"/>
            <w:rFonts w:eastAsia="Cambria" w:cs="Times New Roman"/>
            <w:noProof/>
          </w:rPr>
          <w:t>5.1.1. CARICOM: Annual Seminar for CARICOM countries on the inter-American human rights system: mechanisms of the inter-American system for the promotion and protection of human rights, with a special focus on climate change in the context of the right to development.</w:t>
        </w:r>
        <w:r w:rsidR="003A0710">
          <w:rPr>
            <w:noProof/>
            <w:webHidden/>
          </w:rPr>
          <w:tab/>
        </w:r>
        <w:r w:rsidR="003A0710">
          <w:rPr>
            <w:noProof/>
            <w:webHidden/>
          </w:rPr>
          <w:fldChar w:fldCharType="begin"/>
        </w:r>
        <w:r w:rsidR="003A0710">
          <w:rPr>
            <w:noProof/>
            <w:webHidden/>
          </w:rPr>
          <w:instrText xml:space="preserve"> PAGEREF _Toc195621254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5D43E080" w14:textId="07ABE303"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55" w:history="1">
        <w:r w:rsidR="003A0710" w:rsidRPr="002F56A9">
          <w:rPr>
            <w:rStyle w:val="Hyperlink"/>
            <w:rFonts w:eastAsia="Cambria" w:cs="Times New Roman"/>
            <w:noProof/>
          </w:rPr>
          <w:t>5.1.2. Haiti: Training delivered in collaboration with the OHCHR.</w:t>
        </w:r>
        <w:r w:rsidR="003A0710">
          <w:rPr>
            <w:noProof/>
            <w:webHidden/>
          </w:rPr>
          <w:tab/>
        </w:r>
        <w:r w:rsidR="003A0710">
          <w:rPr>
            <w:noProof/>
            <w:webHidden/>
          </w:rPr>
          <w:fldChar w:fldCharType="begin"/>
        </w:r>
        <w:r w:rsidR="003A0710">
          <w:rPr>
            <w:noProof/>
            <w:webHidden/>
          </w:rPr>
          <w:instrText xml:space="preserve"> PAGEREF _Toc195621255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1008856A" w14:textId="2B7E5C55"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56" w:history="1">
        <w:r w:rsidR="003A0710" w:rsidRPr="002F56A9">
          <w:rPr>
            <w:rStyle w:val="Hyperlink"/>
            <w:rFonts w:eastAsia="Cambria" w:cs="Times New Roman"/>
            <w:noProof/>
          </w:rPr>
          <w:t>5.1.3. Caribbean Court of Justice (CCJ) – Training on the standards of the inter-American system on access to justice, equality and nondiscrimination.</w:t>
        </w:r>
        <w:r w:rsidR="003A0710">
          <w:rPr>
            <w:noProof/>
            <w:webHidden/>
          </w:rPr>
          <w:tab/>
        </w:r>
        <w:r w:rsidR="003A0710">
          <w:rPr>
            <w:noProof/>
            <w:webHidden/>
          </w:rPr>
          <w:fldChar w:fldCharType="begin"/>
        </w:r>
        <w:r w:rsidR="003A0710">
          <w:rPr>
            <w:noProof/>
            <w:webHidden/>
          </w:rPr>
          <w:instrText xml:space="preserve"> PAGEREF _Toc195621256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31F2F11A" w14:textId="52A3AC7B"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57" w:history="1">
        <w:r w:rsidR="003A0710" w:rsidRPr="002F56A9">
          <w:rPr>
            <w:rStyle w:val="Hyperlink"/>
            <w:rFonts w:eastAsia="Cambria" w:cs="Times New Roman"/>
            <w:noProof/>
          </w:rPr>
          <w:t>5.1.4. Training on the inter-American system targeted at government officials and the civil society in Barbados.</w:t>
        </w:r>
        <w:r w:rsidR="003A0710">
          <w:rPr>
            <w:noProof/>
            <w:webHidden/>
          </w:rPr>
          <w:tab/>
        </w:r>
        <w:r w:rsidR="003A0710">
          <w:rPr>
            <w:noProof/>
            <w:webHidden/>
          </w:rPr>
          <w:fldChar w:fldCharType="begin"/>
        </w:r>
        <w:r w:rsidR="003A0710">
          <w:rPr>
            <w:noProof/>
            <w:webHidden/>
          </w:rPr>
          <w:instrText xml:space="preserve"> PAGEREF _Toc195621257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501831C2" w14:textId="2A10334C"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58" w:history="1">
        <w:r w:rsidR="003A0710" w:rsidRPr="002F56A9">
          <w:rPr>
            <w:rStyle w:val="Hyperlink"/>
            <w:rFonts w:eastAsia="Cambria" w:cs="Times New Roman"/>
            <w:noProof/>
          </w:rPr>
          <w:t>5.1.5. Training on the inter-American system with a focus on indigenous peoples targeted at government officials and the civil society in Belize.</w:t>
        </w:r>
        <w:r w:rsidR="003A0710">
          <w:rPr>
            <w:noProof/>
            <w:webHidden/>
          </w:rPr>
          <w:tab/>
        </w:r>
        <w:r w:rsidR="003A0710">
          <w:rPr>
            <w:noProof/>
            <w:webHidden/>
          </w:rPr>
          <w:fldChar w:fldCharType="begin"/>
        </w:r>
        <w:r w:rsidR="003A0710">
          <w:rPr>
            <w:noProof/>
            <w:webHidden/>
          </w:rPr>
          <w:instrText xml:space="preserve"> PAGEREF _Toc195621258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4B39CBF9" w14:textId="12BE5F75"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59" w:history="1">
        <w:r w:rsidR="003A0710" w:rsidRPr="002F56A9">
          <w:rPr>
            <w:rStyle w:val="Hyperlink"/>
            <w:rFonts w:eastAsia="Cambria" w:cs="Times New Roman"/>
            <w:noProof/>
          </w:rPr>
          <w:t>5.1.6. Training on hearings at the Commission targeted at the Caribbean Network.</w:t>
        </w:r>
        <w:r w:rsidR="003A0710">
          <w:rPr>
            <w:noProof/>
            <w:webHidden/>
          </w:rPr>
          <w:tab/>
        </w:r>
        <w:r w:rsidR="003A0710">
          <w:rPr>
            <w:noProof/>
            <w:webHidden/>
          </w:rPr>
          <w:fldChar w:fldCharType="begin"/>
        </w:r>
        <w:r w:rsidR="003A0710">
          <w:rPr>
            <w:noProof/>
            <w:webHidden/>
          </w:rPr>
          <w:instrText xml:space="preserve"> PAGEREF _Toc195621259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0352E9E6" w14:textId="16073ACF" w:rsidR="003A0710" w:rsidRDefault="00000000" w:rsidP="003A0710">
      <w:pPr>
        <w:pStyle w:val="TOC3"/>
        <w:tabs>
          <w:tab w:val="right" w:leader="dot" w:pos="9350"/>
        </w:tabs>
        <w:rPr>
          <w:rFonts w:asciiTheme="minorHAnsi" w:eastAsiaTheme="minorEastAsia" w:hAnsiTheme="minorHAnsi"/>
          <w:noProof/>
          <w:kern w:val="2"/>
          <w:sz w:val="24"/>
          <w:szCs w:val="24"/>
          <w14:ligatures w14:val="standardContextual"/>
        </w:rPr>
      </w:pPr>
      <w:hyperlink w:anchor="_Toc195621260" w:history="1">
        <w:r w:rsidR="003A0710" w:rsidRPr="002F56A9">
          <w:rPr>
            <w:rStyle w:val="Hyperlink"/>
            <w:rFonts w:eastAsia="Cambria" w:cs="Times New Roman"/>
            <w:noProof/>
          </w:rPr>
          <w:t>5.1.7. Training for Caribbean civil society organizations on the rights of women deprived of liberty.</w:t>
        </w:r>
        <w:r w:rsidR="003A0710">
          <w:rPr>
            <w:noProof/>
            <w:webHidden/>
          </w:rPr>
          <w:tab/>
        </w:r>
        <w:r w:rsidR="003A0710">
          <w:rPr>
            <w:noProof/>
            <w:webHidden/>
          </w:rPr>
          <w:fldChar w:fldCharType="begin"/>
        </w:r>
        <w:r w:rsidR="003A0710">
          <w:rPr>
            <w:noProof/>
            <w:webHidden/>
          </w:rPr>
          <w:instrText xml:space="preserve"> PAGEREF _Toc195621260 \h </w:instrText>
        </w:r>
        <w:r w:rsidR="003A0710">
          <w:rPr>
            <w:noProof/>
            <w:webHidden/>
          </w:rPr>
        </w:r>
        <w:r w:rsidR="003A0710">
          <w:rPr>
            <w:noProof/>
            <w:webHidden/>
          </w:rPr>
          <w:fldChar w:fldCharType="separate"/>
        </w:r>
        <w:r w:rsidR="00E00382">
          <w:rPr>
            <w:noProof/>
            <w:webHidden/>
          </w:rPr>
          <w:t>437</w:t>
        </w:r>
        <w:r w:rsidR="003A0710">
          <w:rPr>
            <w:noProof/>
            <w:webHidden/>
          </w:rPr>
          <w:fldChar w:fldCharType="end"/>
        </w:r>
      </w:hyperlink>
    </w:p>
    <w:p w14:paraId="1EE3D940" w14:textId="5E6FA52C" w:rsidR="003A0710" w:rsidRDefault="00000000" w:rsidP="003A071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1261" w:history="1">
        <w:r w:rsidR="003A0710" w:rsidRPr="002F56A9">
          <w:rPr>
            <w:rStyle w:val="Hyperlink"/>
            <w:noProof/>
          </w:rPr>
          <w:t>C.</w:t>
        </w:r>
        <w:r w:rsidR="003A0710">
          <w:rPr>
            <w:rFonts w:asciiTheme="minorHAnsi" w:eastAsiaTheme="minorEastAsia" w:hAnsiTheme="minorHAnsi"/>
            <w:noProof/>
            <w:kern w:val="2"/>
            <w:sz w:val="24"/>
            <w:szCs w:val="24"/>
            <w14:ligatures w14:val="standardContextual"/>
          </w:rPr>
          <w:tab/>
        </w:r>
        <w:r w:rsidR="003A0710" w:rsidRPr="002F56A9">
          <w:rPr>
            <w:rStyle w:val="Hyperlink"/>
            <w:rFonts w:eastAsia="Cambria" w:cs="Times New Roman"/>
            <w:bCs/>
            <w:noProof/>
          </w:rPr>
          <w:t>Other promotion and training activities related to special procedures, thematic rapporteurships and follow-up of recommendations</w:t>
        </w:r>
        <w:r w:rsidR="003A0710">
          <w:rPr>
            <w:noProof/>
            <w:webHidden/>
          </w:rPr>
          <w:tab/>
        </w:r>
        <w:r w:rsidR="003A0710">
          <w:rPr>
            <w:noProof/>
            <w:webHidden/>
          </w:rPr>
          <w:fldChar w:fldCharType="begin"/>
        </w:r>
        <w:r w:rsidR="003A0710">
          <w:rPr>
            <w:noProof/>
            <w:webHidden/>
          </w:rPr>
          <w:instrText xml:space="preserve"> PAGEREF _Toc195621261 \h </w:instrText>
        </w:r>
        <w:r w:rsidR="003A0710">
          <w:rPr>
            <w:noProof/>
            <w:webHidden/>
          </w:rPr>
        </w:r>
        <w:r w:rsidR="003A0710">
          <w:rPr>
            <w:noProof/>
            <w:webHidden/>
          </w:rPr>
          <w:fldChar w:fldCharType="separate"/>
        </w:r>
        <w:r w:rsidR="00E00382">
          <w:rPr>
            <w:noProof/>
            <w:webHidden/>
          </w:rPr>
          <w:t>441</w:t>
        </w:r>
        <w:r w:rsidR="003A0710">
          <w:rPr>
            <w:noProof/>
            <w:webHidden/>
          </w:rPr>
          <w:fldChar w:fldCharType="end"/>
        </w:r>
      </w:hyperlink>
    </w:p>
    <w:p w14:paraId="261224AD" w14:textId="066711AF"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62" w:history="1">
        <w:r w:rsidR="003A0710" w:rsidRPr="002F56A9">
          <w:rPr>
            <w:rStyle w:val="Hyperlink"/>
            <w:noProof/>
          </w:rPr>
          <w:t>1.</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Thematic rapporteurships</w:t>
        </w:r>
        <w:r w:rsidR="003A0710">
          <w:rPr>
            <w:noProof/>
            <w:webHidden/>
          </w:rPr>
          <w:tab/>
        </w:r>
        <w:r w:rsidR="003A0710">
          <w:rPr>
            <w:noProof/>
            <w:webHidden/>
          </w:rPr>
          <w:fldChar w:fldCharType="begin"/>
        </w:r>
        <w:r w:rsidR="003A0710">
          <w:rPr>
            <w:noProof/>
            <w:webHidden/>
          </w:rPr>
          <w:instrText xml:space="preserve"> PAGEREF _Toc195621262 \h </w:instrText>
        </w:r>
        <w:r w:rsidR="003A0710">
          <w:rPr>
            <w:noProof/>
            <w:webHidden/>
          </w:rPr>
        </w:r>
        <w:r w:rsidR="003A0710">
          <w:rPr>
            <w:noProof/>
            <w:webHidden/>
          </w:rPr>
          <w:fldChar w:fldCharType="separate"/>
        </w:r>
        <w:r w:rsidR="00E00382">
          <w:rPr>
            <w:noProof/>
            <w:webHidden/>
          </w:rPr>
          <w:t>441</w:t>
        </w:r>
        <w:r w:rsidR="003A0710">
          <w:rPr>
            <w:noProof/>
            <w:webHidden/>
          </w:rPr>
          <w:fldChar w:fldCharType="end"/>
        </w:r>
      </w:hyperlink>
    </w:p>
    <w:p w14:paraId="2115C2B6" w14:textId="0C7E3A89"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63" w:history="1">
        <w:r w:rsidR="003A0710" w:rsidRPr="002F56A9">
          <w:rPr>
            <w:rStyle w:val="Hyperlink"/>
            <w:noProof/>
          </w:rPr>
          <w:t>2.</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Special mechanisms</w:t>
        </w:r>
        <w:r w:rsidR="003A0710">
          <w:rPr>
            <w:noProof/>
            <w:webHidden/>
          </w:rPr>
          <w:tab/>
        </w:r>
        <w:r w:rsidR="003A0710">
          <w:rPr>
            <w:noProof/>
            <w:webHidden/>
          </w:rPr>
          <w:fldChar w:fldCharType="begin"/>
        </w:r>
        <w:r w:rsidR="003A0710">
          <w:rPr>
            <w:noProof/>
            <w:webHidden/>
          </w:rPr>
          <w:instrText xml:space="preserve"> PAGEREF _Toc195621263 \h </w:instrText>
        </w:r>
        <w:r w:rsidR="003A0710">
          <w:rPr>
            <w:noProof/>
            <w:webHidden/>
          </w:rPr>
        </w:r>
        <w:r w:rsidR="003A0710">
          <w:rPr>
            <w:noProof/>
            <w:webHidden/>
          </w:rPr>
          <w:fldChar w:fldCharType="separate"/>
        </w:r>
        <w:r w:rsidR="00E00382">
          <w:rPr>
            <w:noProof/>
            <w:webHidden/>
          </w:rPr>
          <w:t>470</w:t>
        </w:r>
        <w:r w:rsidR="003A0710">
          <w:rPr>
            <w:noProof/>
            <w:webHidden/>
          </w:rPr>
          <w:fldChar w:fldCharType="end"/>
        </w:r>
      </w:hyperlink>
    </w:p>
    <w:p w14:paraId="5ADB8CFE" w14:textId="2D4ADF5E" w:rsidR="003A0710" w:rsidRDefault="00000000" w:rsidP="003A071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1264" w:history="1">
        <w:r w:rsidR="003A0710" w:rsidRPr="002F56A9">
          <w:rPr>
            <w:rStyle w:val="Hyperlink"/>
            <w:noProof/>
          </w:rPr>
          <w:t>3.</w:t>
        </w:r>
        <w:r w:rsidR="003A0710">
          <w:rPr>
            <w:rFonts w:asciiTheme="minorHAnsi" w:eastAsiaTheme="minorEastAsia" w:hAnsiTheme="minorHAnsi"/>
            <w:noProof/>
            <w:kern w:val="2"/>
            <w:sz w:val="24"/>
            <w:szCs w:val="24"/>
            <w14:ligatures w14:val="standardContextual"/>
          </w:rPr>
          <w:tab/>
        </w:r>
        <w:r w:rsidR="003A0710" w:rsidRPr="002F56A9">
          <w:rPr>
            <w:rStyle w:val="Hyperlink"/>
            <w:noProof/>
          </w:rPr>
          <w:t>Follow-up on recommendations and SIMORE</w:t>
        </w:r>
        <w:r w:rsidR="003A0710">
          <w:rPr>
            <w:noProof/>
            <w:webHidden/>
          </w:rPr>
          <w:tab/>
        </w:r>
        <w:r w:rsidR="003A0710">
          <w:rPr>
            <w:noProof/>
            <w:webHidden/>
          </w:rPr>
          <w:fldChar w:fldCharType="begin"/>
        </w:r>
        <w:r w:rsidR="003A0710">
          <w:rPr>
            <w:noProof/>
            <w:webHidden/>
          </w:rPr>
          <w:instrText xml:space="preserve"> PAGEREF _Toc195621264 \h </w:instrText>
        </w:r>
        <w:r w:rsidR="003A0710">
          <w:rPr>
            <w:noProof/>
            <w:webHidden/>
          </w:rPr>
        </w:r>
        <w:r w:rsidR="003A0710">
          <w:rPr>
            <w:noProof/>
            <w:webHidden/>
          </w:rPr>
          <w:fldChar w:fldCharType="separate"/>
        </w:r>
        <w:r w:rsidR="00E00382">
          <w:rPr>
            <w:noProof/>
            <w:webHidden/>
          </w:rPr>
          <w:t>473</w:t>
        </w:r>
        <w:r w:rsidR="003A0710">
          <w:rPr>
            <w:noProof/>
            <w:webHidden/>
          </w:rPr>
          <w:fldChar w:fldCharType="end"/>
        </w:r>
      </w:hyperlink>
    </w:p>
    <w:p w14:paraId="47E3B7DD" w14:textId="33BCD40D" w:rsidR="003A0710" w:rsidRDefault="003A0710" w:rsidP="003A0710">
      <w:pPr>
        <w:sectPr w:rsidR="003A0710" w:rsidSect="003A0710">
          <w:type w:val="oddPage"/>
          <w:pgSz w:w="12240" w:h="15840"/>
          <w:pgMar w:top="1440" w:right="1440" w:bottom="1440" w:left="1440" w:header="720" w:footer="720" w:gutter="0"/>
          <w:pgNumType w:fmt="lowerRoman" w:start="1"/>
          <w:cols w:space="720"/>
          <w:titlePg/>
          <w:docGrid w:linePitch="360"/>
        </w:sectPr>
      </w:pPr>
      <w:r>
        <w:fldChar w:fldCharType="end"/>
      </w:r>
    </w:p>
    <w:p w14:paraId="361A56EF" w14:textId="2B85CD8B" w:rsidR="003B41C5" w:rsidRPr="00945E28" w:rsidRDefault="003B41C5"/>
    <w:p w14:paraId="2A006D9B" w14:textId="19B75667" w:rsidR="00170F6D" w:rsidRPr="00EB2CCC" w:rsidRDefault="00170F6D" w:rsidP="003A0710">
      <w:pPr>
        <w:pStyle w:val="IACaptulo"/>
        <w:rPr>
          <w:rFonts w:ascii="Segoe UI" w:hAnsi="Segoe UI"/>
          <w:sz w:val="18"/>
          <w:szCs w:val="18"/>
        </w:rPr>
      </w:pPr>
      <w:r w:rsidRPr="00EB2CCC">
        <w:rPr>
          <w:rFonts w:eastAsia="Cambria" w:cs="Arial"/>
          <w:bCs/>
          <w:szCs w:val="32"/>
        </w:rPr>
        <w:t>CHAPTER III</w:t>
      </w:r>
      <w:r w:rsidR="003A0710">
        <w:rPr>
          <w:rFonts w:eastAsia="Cambria" w:cs="Arial"/>
          <w:bCs/>
          <w:szCs w:val="32"/>
        </w:rPr>
        <w:br/>
      </w:r>
      <w:r w:rsidR="003A0710">
        <w:rPr>
          <w:rFonts w:eastAsia="Cambria" w:cs="Arial"/>
          <w:bCs/>
          <w:szCs w:val="32"/>
        </w:rPr>
        <w:br/>
      </w:r>
      <w:bookmarkStart w:id="3" w:name="_Hlk195621265"/>
      <w:r w:rsidRPr="00EB2CCC">
        <w:rPr>
          <w:rStyle w:val="normaltextrun"/>
          <w:rFonts w:eastAsia="Cambria" w:cs="Segoe UI"/>
          <w:bCs/>
          <w:szCs w:val="32"/>
        </w:rPr>
        <w:t>ACTIVITIES OF THE THEMATIC AND COUNTRY RAPPORTEURSHIPS, AND</w:t>
      </w:r>
      <w:r w:rsidR="003A0710">
        <w:rPr>
          <w:rStyle w:val="normaltextrun"/>
          <w:rFonts w:eastAsia="Cambria" w:cs="Segoe UI"/>
          <w:bCs/>
          <w:szCs w:val="32"/>
        </w:rPr>
        <w:br/>
      </w:r>
      <w:r w:rsidRPr="00EB2CCC">
        <w:rPr>
          <w:rStyle w:val="normaltextrun"/>
          <w:rFonts w:eastAsia="Cambria" w:cs="Segoe UI"/>
          <w:bCs/>
          <w:szCs w:val="32"/>
        </w:rPr>
        <w:t>PROMOTION AND TRAINING ACTIVITIES</w:t>
      </w:r>
      <w:r w:rsidRPr="00EB2CCC">
        <w:rPr>
          <w:rStyle w:val="normaltextrun"/>
          <w:rFonts w:eastAsia="Cambria" w:cs="Segoe UI"/>
          <w:szCs w:val="32"/>
        </w:rPr>
        <w:t> </w:t>
      </w:r>
      <w:bookmarkEnd w:id="3"/>
    </w:p>
    <w:p w14:paraId="6D79905F" w14:textId="77777777" w:rsidR="00170F6D" w:rsidRPr="00EB2CCC" w:rsidRDefault="00170F6D" w:rsidP="00170F6D">
      <w:pPr>
        <w:pStyle w:val="IAPrrafo"/>
        <w:numPr>
          <w:ilvl w:val="0"/>
          <w:numId w:val="0"/>
        </w:numPr>
        <w:ind w:left="720"/>
      </w:pPr>
    </w:p>
    <w:p w14:paraId="6BA48E23" w14:textId="7DDBB7EB" w:rsidR="00170F6D" w:rsidRPr="00EB2CCC" w:rsidRDefault="00170F6D" w:rsidP="003A0710">
      <w:pPr>
        <w:pStyle w:val="IATtulo"/>
      </w:pPr>
      <w:bookmarkStart w:id="4" w:name="_Toc195621196"/>
      <w:bookmarkStart w:id="5" w:name="_Toc195621231"/>
      <w:r w:rsidRPr="00EB2CCC">
        <w:t>P</w:t>
      </w:r>
      <w:r w:rsidR="00895C01">
        <w:t>ART A. ACTIVITIES OF THE THEMATIC AND COUNTRY RAPPORTEURSHIPS</w:t>
      </w:r>
      <w:bookmarkEnd w:id="4"/>
      <w:bookmarkEnd w:id="5"/>
    </w:p>
    <w:p w14:paraId="22EDB7D9" w14:textId="7465AAD3" w:rsidR="00170F6D" w:rsidRPr="00EB2CCC" w:rsidRDefault="00170F6D" w:rsidP="00170F6D">
      <w:pPr>
        <w:pStyle w:val="IAPrrafo"/>
      </w:pPr>
      <w:r w:rsidRPr="00EB2CCC">
        <w:rPr>
          <w:rFonts w:eastAsia="Cambria" w:cs="Arial"/>
          <w:szCs w:val="20"/>
        </w:rPr>
        <w:t xml:space="preserve">The Inter-American Commission on Human Rights (the Commission or the IACHR) carries out its functions of observation and monitoring of specific human rights issues through its country rapporteurships and thematic rapporteurships. These functions are performed in the countries of the region in different ways, including through </w:t>
      </w:r>
      <w:r w:rsidRPr="00EB2CCC">
        <w:rPr>
          <w:rFonts w:eastAsia="Cambria" w:cs="Arial"/>
          <w:i/>
          <w:iCs/>
          <w:szCs w:val="20"/>
        </w:rPr>
        <w:t>in loco</w:t>
      </w:r>
      <w:r w:rsidRPr="00EB2CCC">
        <w:rPr>
          <w:rFonts w:eastAsia="Cambria" w:cs="Arial"/>
          <w:szCs w:val="20"/>
        </w:rPr>
        <w:t xml:space="preserve"> visits, working visits, press releases, requests for information to the States (letters based on Article 41 of the American Convention on Human Rights</w:t>
      </w:r>
      <w:r w:rsidR="001D74B5">
        <w:rPr>
          <w:rFonts w:ascii="ZWAdobeF" w:eastAsia="Cambria" w:hAnsi="ZWAdobeF" w:cs="ZWAdobeF"/>
          <w:color w:val="auto"/>
          <w:sz w:val="2"/>
          <w:szCs w:val="2"/>
        </w:rPr>
        <w:t>0F</w:t>
      </w:r>
      <w:r w:rsidRPr="00EB2CCC">
        <w:rPr>
          <w:rStyle w:val="FootnoteReference"/>
        </w:rPr>
        <w:footnoteReference w:id="1"/>
      </w:r>
      <w:r w:rsidRPr="00EB2CCC">
        <w:rPr>
          <w:rFonts w:eastAsia="Cambria" w:cs="Arial"/>
          <w:szCs w:val="20"/>
        </w:rPr>
        <w:t xml:space="preserve"> and Article 18 of the Statute of the Inter-American Commission on Human Rights</w:t>
      </w:r>
      <w:r w:rsidR="001D74B5">
        <w:rPr>
          <w:rFonts w:ascii="ZWAdobeF" w:eastAsia="Cambria" w:hAnsi="ZWAdobeF" w:cs="ZWAdobeF"/>
          <w:color w:val="auto"/>
          <w:sz w:val="2"/>
          <w:szCs w:val="2"/>
        </w:rPr>
        <w:t>1F</w:t>
      </w:r>
      <w:r w:rsidRPr="00EB2CCC">
        <w:rPr>
          <w:rStyle w:val="FootnoteReference"/>
        </w:rPr>
        <w:footnoteReference w:id="2"/>
      </w:r>
      <w:r w:rsidRPr="00EB2CCC">
        <w:rPr>
          <w:rFonts w:eastAsia="Cambria" w:cs="Arial"/>
          <w:szCs w:val="20"/>
        </w:rPr>
        <w:t>), among other instruments.</w:t>
      </w:r>
    </w:p>
    <w:p w14:paraId="14B2BF4D" w14:textId="77777777" w:rsidR="00170F6D" w:rsidRPr="00EB2CCC" w:rsidRDefault="00170F6D" w:rsidP="00170F6D">
      <w:pPr>
        <w:pStyle w:val="IAPrrafo"/>
      </w:pPr>
      <w:r w:rsidRPr="00EB2CCC">
        <w:rPr>
          <w:rFonts w:eastAsia="Cambria" w:cs="Arial"/>
          <w:szCs w:val="20"/>
        </w:rPr>
        <w:t xml:space="preserve">Additionally, the Commission carries out training and promotion activities </w:t>
      </w:r>
      <w:r>
        <w:rPr>
          <w:rFonts w:eastAsia="Cambria" w:cs="Arial"/>
          <w:szCs w:val="20"/>
        </w:rPr>
        <w:t>by means of</w:t>
      </w:r>
      <w:r w:rsidRPr="00EB2CCC">
        <w:rPr>
          <w:rFonts w:eastAsia="Cambria" w:cs="Arial"/>
          <w:szCs w:val="20"/>
        </w:rPr>
        <w:t xml:space="preserve"> its special work units —and many times in conjunction with the rapporteurships— as part of their dissemination and training efforts to promote the inter-American human rights standards created through the inter-American system of human rights (ISHR) doctrine and jurisprudence. Their purpose is to</w:t>
      </w:r>
      <w:r>
        <w:rPr>
          <w:rFonts w:eastAsia="Cambria" w:cs="Arial"/>
          <w:szCs w:val="20"/>
        </w:rPr>
        <w:t xml:space="preserve"> help the civil society, networks of social players and member states to better understand these standards and to apply and incorporate them into national decisions, regulatory frameworks and public policy with a focus on human rights</w:t>
      </w:r>
      <w:r w:rsidRPr="00BC4BDB">
        <w:rPr>
          <w:rFonts w:eastAsia="Cambria" w:cs="Arial"/>
          <w:szCs w:val="20"/>
        </w:rPr>
        <w:t>. In the Commission’s view, strengthening state institutions is the foundation for the realization of human rights in the countries of the region.</w:t>
      </w:r>
    </w:p>
    <w:p w14:paraId="28619AAE" w14:textId="7B575B75" w:rsidR="00170F6D" w:rsidRPr="00EB2CCC" w:rsidRDefault="00170F6D" w:rsidP="00170F6D">
      <w:pPr>
        <w:pStyle w:val="IAPrrafo"/>
      </w:pPr>
      <w:r w:rsidRPr="00EB2CCC">
        <w:rPr>
          <w:rFonts w:eastAsia="Cambria" w:cs="Arial"/>
          <w:szCs w:val="20"/>
        </w:rPr>
        <w:t xml:space="preserve">As for the rapporteurships, they were appointed by the Inter-American Commission starting in 1990 and are aimed at serving certain individuals, groups and collectives that are particularly exposed to human rights violations due to their vulnerability and the historical discrimination against them. The purpose of having thematic rapporteurships is to strengthen, </w:t>
      </w:r>
      <w:r>
        <w:rPr>
          <w:rFonts w:eastAsia="Cambria" w:cs="Arial"/>
          <w:szCs w:val="20"/>
        </w:rPr>
        <w:t>foster</w:t>
      </w:r>
      <w:r w:rsidRPr="00EB2CCC">
        <w:rPr>
          <w:rFonts w:eastAsia="Cambria" w:cs="Arial"/>
          <w:szCs w:val="20"/>
        </w:rPr>
        <w:t xml:space="preserve"> and systematize the work of the Inter-American Commission on specific issues, and </w:t>
      </w:r>
      <w:r>
        <w:rPr>
          <w:rFonts w:eastAsia="Cambria" w:cs="Arial"/>
          <w:szCs w:val="20"/>
        </w:rPr>
        <w:t xml:space="preserve">to </w:t>
      </w:r>
      <w:r w:rsidRPr="00EB2CCC">
        <w:rPr>
          <w:rFonts w:eastAsia="Cambria" w:cs="Arial"/>
          <w:szCs w:val="20"/>
        </w:rPr>
        <w:t>raise awareness</w:t>
      </w:r>
      <w:r>
        <w:rPr>
          <w:rFonts w:eastAsia="Cambria" w:cs="Arial"/>
          <w:szCs w:val="20"/>
        </w:rPr>
        <w:t xml:space="preserve"> of </w:t>
      </w:r>
      <w:r w:rsidRPr="00EB2CCC">
        <w:rPr>
          <w:rFonts w:eastAsia="Cambria" w:cs="Arial"/>
          <w:szCs w:val="20"/>
        </w:rPr>
        <w:t>human rights among the peoples of the Americas.</w:t>
      </w:r>
      <w:r w:rsidR="001D74B5">
        <w:rPr>
          <w:rFonts w:ascii="ZWAdobeF" w:eastAsia="Cambria" w:hAnsi="ZWAdobeF" w:cs="ZWAdobeF"/>
          <w:color w:val="auto"/>
          <w:sz w:val="2"/>
          <w:szCs w:val="2"/>
        </w:rPr>
        <w:t>2F</w:t>
      </w:r>
      <w:r w:rsidRPr="00EB2CCC">
        <w:rPr>
          <w:rStyle w:val="FootnoteReference"/>
        </w:rPr>
        <w:footnoteReference w:id="3"/>
      </w:r>
      <w:r w:rsidRPr="00EB2CCC">
        <w:rPr>
          <w:rFonts w:eastAsia="Cambria" w:cs="Arial"/>
          <w:szCs w:val="20"/>
        </w:rPr>
        <w:t xml:space="preserve"> The rapporteurships also support the Commission’s work in developing legal standards; contribute to </w:t>
      </w:r>
      <w:r>
        <w:rPr>
          <w:rFonts w:eastAsia="Cambria" w:cs="Arial"/>
          <w:szCs w:val="20"/>
        </w:rPr>
        <w:t>the dissemination of</w:t>
      </w:r>
      <w:r w:rsidRPr="00EB2CCC">
        <w:rPr>
          <w:rFonts w:eastAsia="Cambria" w:cs="Arial"/>
          <w:szCs w:val="20"/>
        </w:rPr>
        <w:t xml:space="preserve"> the inter-American system mechanisms; and promote access to national and international justice for individuals, groups and collectives related to their thematic focus. The Commission’s rapporteurships work in close collaboration with different sectors from their particular fields of expertise, including the rapporteurships of the United Nations and other universal mechanisms, civil society organizations, States, academia, among others. </w:t>
      </w:r>
    </w:p>
    <w:p w14:paraId="4377D768" w14:textId="615C8C9D" w:rsidR="00170F6D" w:rsidRPr="00EB2CCC" w:rsidRDefault="00170F6D" w:rsidP="00170F6D">
      <w:pPr>
        <w:pStyle w:val="IAPrrafo"/>
      </w:pPr>
      <w:r w:rsidRPr="00EB2CCC">
        <w:rPr>
          <w:rFonts w:eastAsia="Cambria" w:cs="Arial"/>
          <w:szCs w:val="20"/>
        </w:rPr>
        <w:t>The thematic rapporteurships are governed by Article 15 of the Commission’s Rules of Procedure,</w:t>
      </w:r>
      <w:r w:rsidR="001D74B5">
        <w:rPr>
          <w:rFonts w:ascii="ZWAdobeF" w:eastAsia="Cambria" w:hAnsi="ZWAdobeF" w:cs="ZWAdobeF"/>
          <w:color w:val="auto"/>
          <w:sz w:val="2"/>
          <w:szCs w:val="2"/>
        </w:rPr>
        <w:t>3F</w:t>
      </w:r>
      <w:r w:rsidRPr="00EB2CCC">
        <w:rPr>
          <w:rStyle w:val="FootnoteReference"/>
        </w:rPr>
        <w:footnoteReference w:id="4"/>
      </w:r>
      <w:r w:rsidRPr="00EB2CCC">
        <w:rPr>
          <w:rFonts w:eastAsia="Cambria" w:cs="Arial"/>
          <w:szCs w:val="20"/>
        </w:rPr>
        <w:t xml:space="preserve"> as well as by the practices established by the Commission’s </w:t>
      </w:r>
      <w:r>
        <w:rPr>
          <w:rFonts w:eastAsia="Cambria" w:cs="Arial"/>
          <w:szCs w:val="20"/>
        </w:rPr>
        <w:t>P</w:t>
      </w:r>
      <w:r w:rsidRPr="00EB2CCC">
        <w:rPr>
          <w:rFonts w:eastAsia="Cambria" w:cs="Arial"/>
          <w:szCs w:val="20"/>
        </w:rPr>
        <w:t>lenary. The Commission approves the reports and work plans of each rapporteurship and oversees the day-to-day execution of their mandates. Since these are specialized thematic offices created by the Commission itself, its Rules of Procedure precisely regulate their creation and the election of thematic rapporteurs. The Rules of Procedure also govern the functions of the Commission in which its rapporteurships participate. These important set of practices and regulations govern the conduct of rapporteurships and establish rigorous procedures for action.</w:t>
      </w:r>
    </w:p>
    <w:p w14:paraId="678F9495" w14:textId="169114F9" w:rsidR="00170F6D" w:rsidRPr="00EB2CCC" w:rsidRDefault="00170F6D" w:rsidP="00170F6D">
      <w:pPr>
        <w:pStyle w:val="IAPrrafo"/>
      </w:pPr>
      <w:r w:rsidRPr="00EB2CCC">
        <w:rPr>
          <w:rFonts w:eastAsia="Cambria" w:cs="Arial"/>
          <w:szCs w:val="20"/>
        </w:rPr>
        <w:t>Thematic rapporteurships collaborate in the fulfillment of the Commission’s main function of advocating for and defending human rights and serve as a consultative body of the OAS to this end.</w:t>
      </w:r>
      <w:r w:rsidR="001D74B5">
        <w:rPr>
          <w:rFonts w:ascii="ZWAdobeF" w:eastAsia="Cambria" w:hAnsi="ZWAdobeF" w:cs="ZWAdobeF"/>
          <w:color w:val="auto"/>
          <w:sz w:val="2"/>
          <w:szCs w:val="2"/>
        </w:rPr>
        <w:t>4F</w:t>
      </w:r>
      <w:r w:rsidRPr="00EB2CCC">
        <w:rPr>
          <w:rStyle w:val="FootnoteReference"/>
        </w:rPr>
        <w:footnoteReference w:id="5"/>
      </w:r>
      <w:r w:rsidRPr="00EB2CCC">
        <w:rPr>
          <w:rFonts w:eastAsia="Cambria" w:cs="Arial"/>
          <w:szCs w:val="20"/>
        </w:rPr>
        <w:t xml:space="preserve"> In this regard, they may request information from the States’ governments</w:t>
      </w:r>
      <w:r w:rsidR="001D74B5">
        <w:rPr>
          <w:rFonts w:ascii="ZWAdobeF" w:eastAsia="Cambria" w:hAnsi="ZWAdobeF" w:cs="ZWAdobeF"/>
          <w:color w:val="auto"/>
          <w:sz w:val="2"/>
          <w:szCs w:val="2"/>
        </w:rPr>
        <w:t>5F</w:t>
      </w:r>
      <w:r w:rsidRPr="00EB2CCC">
        <w:rPr>
          <w:rStyle w:val="FootnoteReference"/>
        </w:rPr>
        <w:footnoteReference w:id="6"/>
      </w:r>
      <w:r w:rsidRPr="00EB2CCC">
        <w:rPr>
          <w:rFonts w:eastAsia="Cambria" w:cs="Arial"/>
          <w:szCs w:val="20"/>
        </w:rPr>
        <w:t xml:space="preserve"> and </w:t>
      </w:r>
      <w:r>
        <w:rPr>
          <w:rFonts w:eastAsia="Cambria" w:cs="Arial"/>
          <w:szCs w:val="20"/>
        </w:rPr>
        <w:t>produce</w:t>
      </w:r>
      <w:r w:rsidRPr="00EB2CCC">
        <w:rPr>
          <w:rFonts w:eastAsia="Cambria" w:cs="Arial"/>
          <w:szCs w:val="20"/>
        </w:rPr>
        <w:t xml:space="preserve"> reports on the human rights measures they adopt.</w:t>
      </w:r>
      <w:r w:rsidR="001D74B5">
        <w:rPr>
          <w:rFonts w:ascii="ZWAdobeF" w:eastAsia="Cambria" w:hAnsi="ZWAdobeF" w:cs="ZWAdobeF"/>
          <w:color w:val="auto"/>
          <w:sz w:val="2"/>
          <w:szCs w:val="2"/>
        </w:rPr>
        <w:t>6F</w:t>
      </w:r>
      <w:r w:rsidRPr="00EB2CCC">
        <w:rPr>
          <w:rStyle w:val="FootnoteReference"/>
        </w:rPr>
        <w:footnoteReference w:id="7"/>
      </w:r>
      <w:r w:rsidRPr="00EB2CCC">
        <w:rPr>
          <w:rFonts w:eastAsia="Cambria" w:cs="Arial"/>
          <w:szCs w:val="20"/>
        </w:rPr>
        <w:t xml:space="preserve"> They also issue recommendations for the </w:t>
      </w:r>
      <w:r>
        <w:rPr>
          <w:rFonts w:eastAsia="Cambria" w:cs="Arial"/>
          <w:szCs w:val="20"/>
        </w:rPr>
        <w:t>implementation</w:t>
      </w:r>
      <w:r w:rsidRPr="00EB2CCC">
        <w:rPr>
          <w:rFonts w:eastAsia="Cambria" w:cs="Arial"/>
          <w:szCs w:val="20"/>
        </w:rPr>
        <w:t xml:space="preserve"> of progressive measures to promote human rights, in accordance with the mandate of the Commission.</w:t>
      </w:r>
      <w:r w:rsidR="001D74B5">
        <w:rPr>
          <w:rFonts w:ascii="ZWAdobeF" w:eastAsia="Cambria" w:hAnsi="ZWAdobeF" w:cs="ZWAdobeF"/>
          <w:color w:val="auto"/>
          <w:sz w:val="2"/>
          <w:szCs w:val="2"/>
        </w:rPr>
        <w:t>7F</w:t>
      </w:r>
      <w:r w:rsidRPr="00EB2CCC">
        <w:rPr>
          <w:rStyle w:val="FootnoteReference"/>
        </w:rPr>
        <w:footnoteReference w:id="8"/>
      </w:r>
      <w:r w:rsidRPr="00EB2CCC">
        <w:rPr>
          <w:rFonts w:eastAsia="Cambria" w:cs="Arial"/>
          <w:szCs w:val="20"/>
        </w:rPr>
        <w:t xml:space="preserve"> The rapporteurs also prepare studies and reports relevant to their thematic functions.</w:t>
      </w:r>
      <w:r w:rsidR="001D74B5">
        <w:rPr>
          <w:rFonts w:ascii="ZWAdobeF" w:eastAsia="Cambria" w:hAnsi="ZWAdobeF" w:cs="ZWAdobeF"/>
          <w:color w:val="auto"/>
          <w:sz w:val="2"/>
          <w:szCs w:val="2"/>
        </w:rPr>
        <w:t>8F</w:t>
      </w:r>
      <w:r w:rsidRPr="00EB2CCC">
        <w:rPr>
          <w:rStyle w:val="FootnoteReference"/>
        </w:rPr>
        <w:footnoteReference w:id="9"/>
      </w:r>
      <w:r w:rsidRPr="00EB2CCC">
        <w:rPr>
          <w:rFonts w:eastAsia="Cambria" w:cs="Arial"/>
          <w:szCs w:val="20"/>
        </w:rPr>
        <w:t xml:space="preserve"> Additionally, as part of their work, the rapporteurs may </w:t>
      </w:r>
      <w:r>
        <w:rPr>
          <w:rFonts w:eastAsia="Cambria" w:cs="Arial"/>
          <w:szCs w:val="20"/>
        </w:rPr>
        <w:t>conduct</w:t>
      </w:r>
      <w:r w:rsidRPr="00EB2CCC">
        <w:rPr>
          <w:rFonts w:eastAsia="Cambria" w:cs="Arial"/>
          <w:szCs w:val="20"/>
        </w:rPr>
        <w:t xml:space="preserve"> working visits to</w:t>
      </w:r>
      <w:r>
        <w:rPr>
          <w:rFonts w:eastAsia="Cambria" w:cs="Arial"/>
          <w:szCs w:val="20"/>
        </w:rPr>
        <w:t xml:space="preserve"> the</w:t>
      </w:r>
      <w:r w:rsidRPr="00EB2CCC">
        <w:rPr>
          <w:rFonts w:eastAsia="Cambria" w:cs="Arial"/>
          <w:szCs w:val="20"/>
        </w:rPr>
        <w:t xml:space="preserve"> States and participate in </w:t>
      </w:r>
      <w:r w:rsidRPr="00EB2CCC">
        <w:rPr>
          <w:rFonts w:eastAsia="Cambria" w:cs="Arial"/>
          <w:i/>
          <w:iCs/>
          <w:szCs w:val="20"/>
        </w:rPr>
        <w:t>in loco</w:t>
      </w:r>
      <w:r w:rsidRPr="00EB2CCC">
        <w:rPr>
          <w:rFonts w:eastAsia="Cambria" w:cs="Arial"/>
          <w:szCs w:val="20"/>
        </w:rPr>
        <w:t xml:space="preserve"> visits by the Commission, with the consent of or invitation </w:t>
      </w:r>
      <w:r>
        <w:rPr>
          <w:rFonts w:eastAsia="Cambria" w:cs="Arial"/>
          <w:szCs w:val="20"/>
        </w:rPr>
        <w:t>from</w:t>
      </w:r>
      <w:r w:rsidRPr="00EB2CCC">
        <w:rPr>
          <w:rFonts w:eastAsia="Cambria" w:cs="Arial"/>
          <w:szCs w:val="20"/>
        </w:rPr>
        <w:t xml:space="preserve"> the relevant government.</w:t>
      </w:r>
      <w:r w:rsidR="001D74B5">
        <w:rPr>
          <w:rFonts w:ascii="ZWAdobeF" w:eastAsia="Cambria" w:hAnsi="ZWAdobeF" w:cs="ZWAdobeF"/>
          <w:color w:val="auto"/>
          <w:sz w:val="2"/>
          <w:szCs w:val="2"/>
        </w:rPr>
        <w:t>9F</w:t>
      </w:r>
      <w:r w:rsidRPr="00EB2CCC">
        <w:rPr>
          <w:rStyle w:val="FootnoteReference"/>
        </w:rPr>
        <w:footnoteReference w:id="10"/>
      </w:r>
    </w:p>
    <w:p w14:paraId="0A44163D" w14:textId="77777777" w:rsidR="00170F6D" w:rsidRPr="00EB2CCC" w:rsidRDefault="00170F6D" w:rsidP="00170F6D">
      <w:pPr>
        <w:pStyle w:val="IAPrrafo"/>
      </w:pPr>
      <w:r w:rsidRPr="00EB2CCC">
        <w:rPr>
          <w:rFonts w:eastAsia="Cambria" w:cs="Arial"/>
          <w:szCs w:val="20"/>
        </w:rPr>
        <w:t>The Commission currently has eleven thematic rapporteurships:</w:t>
      </w:r>
    </w:p>
    <w:p w14:paraId="7115CA2B" w14:textId="77777777" w:rsidR="00170F6D" w:rsidRPr="00EB2CCC" w:rsidRDefault="00170F6D" w:rsidP="001C17DD">
      <w:pPr>
        <w:pStyle w:val="paragraph"/>
        <w:numPr>
          <w:ilvl w:val="0"/>
          <w:numId w:val="17"/>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Indigenous Peoples (1990);</w:t>
      </w:r>
    </w:p>
    <w:p w14:paraId="6BF9D3AC" w14:textId="77777777" w:rsidR="00170F6D" w:rsidRPr="00EB2CCC" w:rsidRDefault="00170F6D" w:rsidP="001C17DD">
      <w:pPr>
        <w:pStyle w:val="paragraph"/>
        <w:numPr>
          <w:ilvl w:val="0"/>
          <w:numId w:val="18"/>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Women (1994);</w:t>
      </w:r>
    </w:p>
    <w:p w14:paraId="6A3A57A8" w14:textId="77777777" w:rsidR="00170F6D" w:rsidRPr="00EB2CCC" w:rsidRDefault="00170F6D" w:rsidP="001C17DD">
      <w:pPr>
        <w:pStyle w:val="paragraph"/>
        <w:numPr>
          <w:ilvl w:val="0"/>
          <w:numId w:val="19"/>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Human Mobility (1996);</w:t>
      </w:r>
    </w:p>
    <w:p w14:paraId="5B41B0B4" w14:textId="77777777" w:rsidR="00170F6D" w:rsidRPr="00EB2CCC" w:rsidRDefault="00170F6D" w:rsidP="001C17DD">
      <w:pPr>
        <w:pStyle w:val="paragraph"/>
        <w:numPr>
          <w:ilvl w:val="0"/>
          <w:numId w:val="20"/>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the Child (1998);</w:t>
      </w:r>
    </w:p>
    <w:p w14:paraId="0224E015" w14:textId="56DE41CA" w:rsidR="00170F6D" w:rsidRPr="00EB2CCC" w:rsidRDefault="00170F6D" w:rsidP="001C17DD">
      <w:pPr>
        <w:pStyle w:val="paragraph"/>
        <w:numPr>
          <w:ilvl w:val="0"/>
          <w:numId w:val="21"/>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Human Rights Defenders</w:t>
      </w:r>
      <w:r w:rsidR="008B2A01">
        <w:rPr>
          <w:rStyle w:val="normaltextrun"/>
          <w:rFonts w:ascii="Cambria" w:eastAsia="Cambria" w:hAnsi="Cambria"/>
          <w:i/>
          <w:iCs/>
          <w:color w:val="000000"/>
          <w:sz w:val="20"/>
          <w:szCs w:val="20"/>
        </w:rPr>
        <w:t xml:space="preserve"> and Justice Operators</w:t>
      </w:r>
      <w:r w:rsidRPr="00EB2CCC">
        <w:rPr>
          <w:rStyle w:val="normaltextrun"/>
          <w:rFonts w:ascii="Cambria" w:eastAsia="Cambria" w:hAnsi="Cambria"/>
          <w:i/>
          <w:iCs/>
          <w:color w:val="000000"/>
          <w:sz w:val="20"/>
          <w:szCs w:val="20"/>
        </w:rPr>
        <w:t xml:space="preserve"> (2011);</w:t>
      </w:r>
      <w:r w:rsidR="001D74B5">
        <w:rPr>
          <w:rStyle w:val="normaltextrun"/>
          <w:rFonts w:ascii="ZWAdobeF" w:eastAsia="Cambria" w:hAnsi="ZWAdobeF" w:cs="ZWAdobeF"/>
          <w:iCs/>
          <w:sz w:val="2"/>
          <w:szCs w:val="2"/>
        </w:rPr>
        <w:t>10F</w:t>
      </w:r>
      <w:r w:rsidRPr="00EB2CCC">
        <w:rPr>
          <w:rStyle w:val="FootnoteReference"/>
          <w:rFonts w:ascii="Cambria" w:hAnsi="Cambria"/>
          <w:i/>
          <w:iCs/>
          <w:color w:val="000000"/>
          <w:sz w:val="20"/>
          <w:szCs w:val="20"/>
        </w:rPr>
        <w:footnoteReference w:id="11"/>
      </w:r>
    </w:p>
    <w:p w14:paraId="5BB52E50" w14:textId="77777777" w:rsidR="00170F6D" w:rsidRPr="00EB2CCC" w:rsidRDefault="00170F6D" w:rsidP="001C17DD">
      <w:pPr>
        <w:pStyle w:val="paragraph"/>
        <w:numPr>
          <w:ilvl w:val="0"/>
          <w:numId w:val="22"/>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Persons Deprived of Liberty (2004);</w:t>
      </w:r>
    </w:p>
    <w:p w14:paraId="50BEA51B" w14:textId="77777777" w:rsidR="00170F6D" w:rsidRPr="00EB2CCC" w:rsidRDefault="00170F6D" w:rsidP="001C17DD">
      <w:pPr>
        <w:pStyle w:val="paragraph"/>
        <w:numPr>
          <w:ilvl w:val="0"/>
          <w:numId w:val="23"/>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Afro-Descendants and against Racial Discrimination (2005);</w:t>
      </w:r>
    </w:p>
    <w:p w14:paraId="3CD0D8D2" w14:textId="77777777" w:rsidR="00170F6D" w:rsidRPr="00EB2CCC" w:rsidRDefault="00170F6D" w:rsidP="001C17DD">
      <w:pPr>
        <w:pStyle w:val="paragraph"/>
        <w:numPr>
          <w:ilvl w:val="0"/>
          <w:numId w:val="24"/>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Lesbian, Gay, Bisexual, Trans and Intersex Persons (2014);</w:t>
      </w:r>
    </w:p>
    <w:p w14:paraId="331ACC3A" w14:textId="77777777" w:rsidR="00170F6D" w:rsidRPr="00EB2CCC" w:rsidRDefault="00170F6D" w:rsidP="001C17DD">
      <w:pPr>
        <w:pStyle w:val="paragraph"/>
        <w:numPr>
          <w:ilvl w:val="0"/>
          <w:numId w:val="25"/>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Memory, Truth and Justice (2019);</w:t>
      </w:r>
    </w:p>
    <w:p w14:paraId="2619A20A" w14:textId="77777777" w:rsidR="00170F6D" w:rsidRPr="00EB2CCC" w:rsidRDefault="00170F6D" w:rsidP="001C17DD">
      <w:pPr>
        <w:pStyle w:val="paragraph"/>
        <w:numPr>
          <w:ilvl w:val="0"/>
          <w:numId w:val="26"/>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 xml:space="preserve">Rapporteurship on the Rights of Older Persons (2019); </w:t>
      </w:r>
      <w:r w:rsidRPr="00EB2CCC">
        <w:rPr>
          <w:rStyle w:val="normaltextrun"/>
          <w:rFonts w:ascii="Cambria" w:eastAsia="Cambria" w:hAnsi="Cambria"/>
          <w:color w:val="000000"/>
          <w:sz w:val="20"/>
          <w:szCs w:val="20"/>
        </w:rPr>
        <w:t>and</w:t>
      </w:r>
    </w:p>
    <w:p w14:paraId="406A32B9" w14:textId="77777777" w:rsidR="00170F6D" w:rsidRPr="00EB2CCC" w:rsidRDefault="00170F6D" w:rsidP="001C17DD">
      <w:pPr>
        <w:pStyle w:val="paragraph"/>
        <w:numPr>
          <w:ilvl w:val="0"/>
          <w:numId w:val="27"/>
        </w:numPr>
        <w:spacing w:before="0" w:beforeAutospacing="0" w:after="0" w:afterAutospacing="0"/>
        <w:ind w:left="2880" w:hanging="450"/>
        <w:jc w:val="both"/>
        <w:textAlignment w:val="baseline"/>
        <w:rPr>
          <w:rFonts w:ascii="Cambria" w:hAnsi="Cambria"/>
          <w:sz w:val="20"/>
          <w:szCs w:val="20"/>
        </w:rPr>
      </w:pPr>
      <w:r w:rsidRPr="00EB2CCC">
        <w:rPr>
          <w:rStyle w:val="normaltextrun"/>
          <w:rFonts w:ascii="Cambria" w:eastAsia="Cambria" w:hAnsi="Cambria"/>
          <w:i/>
          <w:iCs/>
          <w:color w:val="000000"/>
          <w:sz w:val="20"/>
          <w:szCs w:val="20"/>
        </w:rPr>
        <w:t>Rapporteurship on the Rights of Persons with Disabilities (2019).</w:t>
      </w:r>
    </w:p>
    <w:p w14:paraId="4528BBEC" w14:textId="77777777" w:rsidR="00170F6D" w:rsidRPr="00EB2CCC" w:rsidRDefault="00170F6D" w:rsidP="00170F6D">
      <w:pPr>
        <w:pStyle w:val="IAPrrafo"/>
        <w:numPr>
          <w:ilvl w:val="0"/>
          <w:numId w:val="0"/>
        </w:numPr>
      </w:pPr>
    </w:p>
    <w:p w14:paraId="46BE28F9" w14:textId="29398F7E" w:rsidR="00170F6D" w:rsidRPr="00EB2CCC" w:rsidRDefault="00170F6D" w:rsidP="00170F6D">
      <w:pPr>
        <w:pStyle w:val="IAPrrafo"/>
      </w:pPr>
      <w:r w:rsidRPr="00EB2CCC">
        <w:rPr>
          <w:rFonts w:eastAsia="Cambria" w:cs="Arial"/>
          <w:szCs w:val="20"/>
        </w:rPr>
        <w:t>The Commission also has the authority to create special rapporteurships headed by other persons designated by the Commission itself.</w:t>
      </w:r>
      <w:r w:rsidR="001D74B5">
        <w:rPr>
          <w:rFonts w:ascii="ZWAdobeF" w:eastAsia="Cambria" w:hAnsi="ZWAdobeF" w:cs="ZWAdobeF"/>
          <w:color w:val="auto"/>
          <w:sz w:val="2"/>
          <w:szCs w:val="2"/>
        </w:rPr>
        <w:t>11F</w:t>
      </w:r>
      <w:r w:rsidRPr="00EB2CCC">
        <w:rPr>
          <w:rStyle w:val="FootnoteReference"/>
        </w:rPr>
        <w:footnoteReference w:id="12"/>
      </w:r>
      <w:r w:rsidRPr="00EB2CCC">
        <w:rPr>
          <w:rFonts w:eastAsia="Cambria" w:cs="Arial"/>
          <w:szCs w:val="20"/>
        </w:rPr>
        <w:t xml:space="preserve"> It is within this framework that, since 1997, there has been an Office of the Special Rapporteur for Freedom of Expression (RELE).</w:t>
      </w:r>
      <w:r w:rsidR="001D74B5">
        <w:rPr>
          <w:rFonts w:ascii="ZWAdobeF" w:eastAsia="Cambria" w:hAnsi="ZWAdobeF" w:cs="ZWAdobeF"/>
          <w:color w:val="auto"/>
          <w:sz w:val="2"/>
          <w:szCs w:val="2"/>
        </w:rPr>
        <w:t>12F</w:t>
      </w:r>
      <w:r w:rsidRPr="00EB2CCC">
        <w:rPr>
          <w:rStyle w:val="FootnoteReference"/>
        </w:rPr>
        <w:footnoteReference w:id="13"/>
      </w:r>
      <w:r w:rsidRPr="00EB2CCC">
        <w:rPr>
          <w:rFonts w:eastAsia="Cambria" w:cs="Arial"/>
          <w:szCs w:val="20"/>
        </w:rPr>
        <w:t xml:space="preserve"> This is a permanent office, with independent operations and functions, working within the legal framework of the Commission.</w:t>
      </w:r>
    </w:p>
    <w:p w14:paraId="0836A2F1" w14:textId="77777777" w:rsidR="00170F6D" w:rsidRPr="00EB2CCC" w:rsidRDefault="00170F6D" w:rsidP="00170F6D">
      <w:pPr>
        <w:pStyle w:val="IAPrrafo"/>
      </w:pPr>
      <w:r w:rsidRPr="00EB2CCC">
        <w:rPr>
          <w:rFonts w:eastAsia="Cambria" w:cs="Arial"/>
          <w:szCs w:val="20"/>
        </w:rPr>
        <w:t xml:space="preserve">On April 3, 2014, the Commission decided to create an Office of the Special Rapporteur on Economic, Social, Cultural and Environmental Rights (REDESCA), considering the interdependent and indivisible nature of human rights and the importance of the protection and promotion of economic, social and cultural rights in the region. By appointing this new rapporteur, the Commission sought to </w:t>
      </w:r>
      <w:r>
        <w:rPr>
          <w:rFonts w:eastAsia="Cambria" w:cs="Arial"/>
          <w:szCs w:val="20"/>
        </w:rPr>
        <w:t>reinforce</w:t>
      </w:r>
      <w:r w:rsidRPr="00EB2CCC">
        <w:rPr>
          <w:rFonts w:eastAsia="Cambria" w:cs="Arial"/>
          <w:szCs w:val="20"/>
        </w:rPr>
        <w:t xml:space="preserve"> and </w:t>
      </w:r>
      <w:r w:rsidRPr="00940686">
        <w:rPr>
          <w:rFonts w:eastAsia="Cambria" w:cs="Arial"/>
          <w:szCs w:val="20"/>
        </w:rPr>
        <w:t>deepen its work in the defense and protection of economic</w:t>
      </w:r>
      <w:r w:rsidRPr="00EB2CCC">
        <w:rPr>
          <w:rFonts w:eastAsia="Cambria" w:cs="Arial"/>
          <w:szCs w:val="20"/>
        </w:rPr>
        <w:t xml:space="preserve">, social and cultural rights in the Americas. This special rapporteurship was created as part of the process of strengthening the inter-American system, since both OAS member states and other parties of the inter-American system had expressed their interest in directing greater attention to the issue of economic, social and cultural rights. </w:t>
      </w:r>
      <w:r>
        <w:rPr>
          <w:rFonts w:eastAsia="Cambria" w:cs="Arial"/>
          <w:szCs w:val="20"/>
        </w:rPr>
        <w:t>This process</w:t>
      </w:r>
      <w:r w:rsidRPr="00EB2CCC">
        <w:rPr>
          <w:rFonts w:eastAsia="Cambria" w:cs="Arial"/>
          <w:szCs w:val="20"/>
        </w:rPr>
        <w:t xml:space="preserve"> resulted in the Commission creating specialized institutional spaces. It was during its 146</w:t>
      </w:r>
      <w:r w:rsidRPr="00EB2CCC">
        <w:rPr>
          <w:rFonts w:eastAsia="Cambria" w:cs="Arial"/>
          <w:szCs w:val="20"/>
          <w:vertAlign w:val="superscript"/>
        </w:rPr>
        <w:t>th</w:t>
      </w:r>
      <w:r w:rsidRPr="00EB2CCC">
        <w:rPr>
          <w:rFonts w:eastAsia="Cambria" w:cs="Arial"/>
          <w:szCs w:val="20"/>
        </w:rPr>
        <w:t xml:space="preserve"> regular period of sessions, held from October 29 to November 16, 2012, that the Commission </w:t>
      </w:r>
      <w:r>
        <w:rPr>
          <w:rFonts w:eastAsia="Cambria" w:cs="Arial"/>
          <w:szCs w:val="20"/>
        </w:rPr>
        <w:t>established</w:t>
      </w:r>
      <w:r w:rsidRPr="00EB2CCC">
        <w:rPr>
          <w:rFonts w:eastAsia="Cambria" w:cs="Arial"/>
          <w:szCs w:val="20"/>
        </w:rPr>
        <w:t xml:space="preserve"> </w:t>
      </w:r>
      <w:r>
        <w:rPr>
          <w:rFonts w:eastAsia="Cambria" w:cs="Arial"/>
          <w:szCs w:val="20"/>
        </w:rPr>
        <w:t>the</w:t>
      </w:r>
      <w:r w:rsidRPr="00EB2CCC">
        <w:rPr>
          <w:rFonts w:eastAsia="Cambria" w:cs="Arial"/>
          <w:szCs w:val="20"/>
        </w:rPr>
        <w:t xml:space="preserve"> Unit on Economic, Social and Cultural Rights (ESCR Unit), which later became the current Office of the Special Rapporteur on Economic, Social, Cultural and Environmental Rights.</w:t>
      </w:r>
    </w:p>
    <w:p w14:paraId="331599CB" w14:textId="4AEDE8C4" w:rsidR="00170F6D" w:rsidRPr="00C06E89" w:rsidRDefault="00170F6D" w:rsidP="00170F6D">
      <w:pPr>
        <w:pStyle w:val="IAPrrafo"/>
      </w:pPr>
      <w:r w:rsidRPr="00EB2CCC">
        <w:rPr>
          <w:rFonts w:eastAsia="Cambria" w:cs="Arial"/>
          <w:szCs w:val="20"/>
        </w:rPr>
        <w:t xml:space="preserve">Regarding the latest changes in the structure of </w:t>
      </w:r>
      <w:r w:rsidRPr="00236E45">
        <w:rPr>
          <w:rFonts w:eastAsia="Cambria" w:cs="Arial"/>
          <w:szCs w:val="20"/>
        </w:rPr>
        <w:t>the</w:t>
      </w:r>
      <w:r>
        <w:rPr>
          <w:rFonts w:eastAsia="Cambria" w:cs="Arial"/>
          <w:szCs w:val="20"/>
        </w:rPr>
        <w:t xml:space="preserve"> </w:t>
      </w:r>
      <w:r w:rsidRPr="00EB2CCC">
        <w:rPr>
          <w:rFonts w:eastAsia="Cambria" w:cs="Arial"/>
          <w:szCs w:val="20"/>
        </w:rPr>
        <w:t>thematic rapporteurships</w:t>
      </w:r>
      <w:r>
        <w:rPr>
          <w:rFonts w:eastAsia="Cambria" w:cs="Arial"/>
          <w:szCs w:val="20"/>
        </w:rPr>
        <w:t>, it should be noted</w:t>
      </w:r>
      <w:r w:rsidRPr="00EB2CCC">
        <w:rPr>
          <w:rFonts w:eastAsia="Cambria" w:cs="Arial"/>
          <w:szCs w:val="20"/>
        </w:rPr>
        <w:t xml:space="preserve"> that</w:t>
      </w:r>
      <w:r w:rsidR="00C06E89">
        <w:rPr>
          <w:rFonts w:eastAsia="Cambria" w:cs="Arial"/>
          <w:szCs w:val="20"/>
        </w:rPr>
        <w:t xml:space="preserve"> </w:t>
      </w:r>
      <w:r w:rsidRPr="00EB2CCC">
        <w:rPr>
          <w:rFonts w:eastAsia="Cambria" w:cs="Arial"/>
          <w:szCs w:val="20"/>
        </w:rPr>
        <w:t>the mandate of the Rapporteurship on the Rights of Persons Deprived of Liberty was expanded to include the prevention of and fight against torture, and the mandate of the Rapporteurship on Human Rights Defenders was expanded to include justice operators. </w:t>
      </w:r>
      <w:r w:rsidR="00C06E89" w:rsidRPr="00C06E89">
        <w:rPr>
          <w:rFonts w:eastAsia="Cambria" w:cs="Arial"/>
          <w:szCs w:val="20"/>
        </w:rPr>
        <w:t>Finally, it should be noted that in 2024 the IACHR decided to change the name of the “Rapporteurship on the Rights of Migrants” to “Rapporteurship on Human Mobility” in order to reinforce the broad scope of its mandate.</w:t>
      </w:r>
    </w:p>
    <w:p w14:paraId="5EB9DAF5" w14:textId="77777777" w:rsidR="00170F6D" w:rsidRPr="00EB2CCC" w:rsidRDefault="00170F6D" w:rsidP="00170F6D">
      <w:pPr>
        <w:pStyle w:val="IAPrrafo"/>
      </w:pPr>
      <w:r>
        <w:rPr>
          <w:rFonts w:eastAsia="Cambria" w:cs="Arial"/>
          <w:szCs w:val="20"/>
        </w:rPr>
        <w:t>By virtue of their mandates,</w:t>
      </w:r>
      <w:r w:rsidRPr="00EB2CCC">
        <w:rPr>
          <w:rFonts w:eastAsia="Cambria" w:cs="Arial"/>
          <w:szCs w:val="20"/>
        </w:rPr>
        <w:t xml:space="preserve"> rapporteurships have promote</w:t>
      </w:r>
      <w:r>
        <w:rPr>
          <w:rFonts w:eastAsia="Cambria" w:cs="Arial"/>
          <w:szCs w:val="20"/>
        </w:rPr>
        <w:t>d</w:t>
      </w:r>
      <w:r w:rsidRPr="00EB2CCC">
        <w:rPr>
          <w:rFonts w:eastAsia="Cambria" w:cs="Arial"/>
          <w:szCs w:val="20"/>
        </w:rPr>
        <w:t xml:space="preserve"> initiatives on priority issues in the region relevant to their focal areas. These regional initiatives have been strengthened </w:t>
      </w:r>
      <w:r>
        <w:rPr>
          <w:rFonts w:eastAsia="Cambria" w:cs="Arial"/>
          <w:szCs w:val="20"/>
        </w:rPr>
        <w:t>by means of</w:t>
      </w:r>
      <w:r w:rsidRPr="00EB2CCC">
        <w:rPr>
          <w:rFonts w:eastAsia="Cambria" w:cs="Arial"/>
          <w:szCs w:val="20"/>
        </w:rPr>
        <w:t xml:space="preserve"> participatory information-gathering processes</w:t>
      </w:r>
      <w:r>
        <w:rPr>
          <w:rFonts w:eastAsia="Cambria" w:cs="Arial"/>
          <w:szCs w:val="20"/>
        </w:rPr>
        <w:t xml:space="preserve">, in which </w:t>
      </w:r>
      <w:r w:rsidRPr="00EB2CCC">
        <w:rPr>
          <w:rFonts w:eastAsia="Cambria" w:cs="Arial"/>
          <w:szCs w:val="20"/>
        </w:rPr>
        <w:t xml:space="preserve">the views of States and </w:t>
      </w:r>
      <w:r>
        <w:rPr>
          <w:rFonts w:eastAsia="Cambria" w:cs="Arial"/>
          <w:szCs w:val="20"/>
        </w:rPr>
        <w:t xml:space="preserve">the </w:t>
      </w:r>
      <w:r w:rsidRPr="00EB2CCC">
        <w:rPr>
          <w:rFonts w:eastAsia="Cambria" w:cs="Arial"/>
          <w:szCs w:val="20"/>
        </w:rPr>
        <w:t xml:space="preserve">civil </w:t>
      </w:r>
      <w:r>
        <w:rPr>
          <w:rFonts w:eastAsia="Cambria" w:cs="Arial"/>
          <w:szCs w:val="20"/>
        </w:rPr>
        <w:t>society were included</w:t>
      </w:r>
      <w:r w:rsidRPr="00EB2CCC">
        <w:rPr>
          <w:rFonts w:eastAsia="Cambria" w:cs="Arial"/>
          <w:szCs w:val="20"/>
        </w:rPr>
        <w:t xml:space="preserve">; the preparation and presentation of regional reports on pressing issues; outreach activities to disseminate knowledge </w:t>
      </w:r>
      <w:r>
        <w:rPr>
          <w:rFonts w:eastAsia="Cambria" w:cs="Arial"/>
          <w:szCs w:val="20"/>
        </w:rPr>
        <w:t>of</w:t>
      </w:r>
      <w:r w:rsidRPr="00EB2CCC">
        <w:rPr>
          <w:rFonts w:eastAsia="Cambria" w:cs="Arial"/>
          <w:szCs w:val="20"/>
        </w:rPr>
        <w:t xml:space="preserve"> the inter-American system standards; questionnaires and consultations with experts; thematic hearings and working visits; press releases; and other mechanisms. As for individual cases, the rapporteurships participate and play a key role in the specialized processing of individual petitions regarding human rights violations received by the Commission. They also take part in the analysis of requests for precautionary measures and provide support in hearings and friendly settlements.</w:t>
      </w:r>
    </w:p>
    <w:p w14:paraId="1B11DD85" w14:textId="77777777" w:rsidR="00170F6D" w:rsidRPr="00EB2CCC" w:rsidRDefault="00170F6D" w:rsidP="00170F6D">
      <w:pPr>
        <w:pStyle w:val="IAPrrafo"/>
      </w:pPr>
      <w:r w:rsidRPr="00EB2CCC">
        <w:rPr>
          <w:rFonts w:eastAsia="Cambria" w:cs="Arial"/>
          <w:szCs w:val="20"/>
        </w:rPr>
        <w:t xml:space="preserve">As part of their role in monitoring and protecting human rights, the Commission’s thematic rapporteurships strive to consistently work in an articulated and strategic manner, taking into consideration intersectionality and </w:t>
      </w:r>
      <w:r w:rsidRPr="00236E45">
        <w:rPr>
          <w:rFonts w:eastAsia="Cambria" w:cs="Arial"/>
          <w:szCs w:val="20"/>
        </w:rPr>
        <w:t>the fact that certain individuals, groups and collectives are at an increased risk of human rights violations in the hemisphere. In</w:t>
      </w:r>
      <w:r w:rsidRPr="00EB2CCC">
        <w:rPr>
          <w:rFonts w:eastAsia="Cambria" w:cs="Arial"/>
          <w:szCs w:val="20"/>
        </w:rPr>
        <w:t xml:space="preserve"> addition, over the years, the rapporteurships have identified issues that require cross-cutting and joint </w:t>
      </w:r>
      <w:r w:rsidRPr="00236E45">
        <w:rPr>
          <w:rFonts w:eastAsia="Cambria" w:cs="Arial"/>
          <w:szCs w:val="20"/>
        </w:rPr>
        <w:t>action</w:t>
      </w:r>
      <w:r w:rsidRPr="00EB2CCC">
        <w:rPr>
          <w:rFonts w:eastAsia="Cambria" w:cs="Arial"/>
          <w:szCs w:val="20"/>
        </w:rPr>
        <w:t xml:space="preserve"> by the different thematic specialists, such as those involving indigenous women or migrants deprived of liberty, among others, which has led to </w:t>
      </w:r>
      <w:r>
        <w:rPr>
          <w:rFonts w:eastAsia="Cambria" w:cs="Arial"/>
          <w:szCs w:val="20"/>
        </w:rPr>
        <w:t>initiatives</w:t>
      </w:r>
      <w:r w:rsidRPr="00EB2CCC">
        <w:rPr>
          <w:rFonts w:eastAsia="Cambria" w:cs="Arial"/>
          <w:szCs w:val="20"/>
        </w:rPr>
        <w:t xml:space="preserve"> based on the interaction of the different thematic rapporteurships.</w:t>
      </w:r>
    </w:p>
    <w:p w14:paraId="4DF0E762" w14:textId="75E9A62D" w:rsidR="007724D9" w:rsidRPr="00EB2CCC" w:rsidRDefault="00170F6D" w:rsidP="003925FD">
      <w:pPr>
        <w:pStyle w:val="IAPrrafo"/>
      </w:pPr>
      <w:r w:rsidRPr="00EB2CCC">
        <w:rPr>
          <w:rFonts w:eastAsia="Cambria" w:cs="Arial"/>
          <w:szCs w:val="20"/>
        </w:rPr>
        <w:t xml:space="preserve">In light of the foregoing and considering the many different observation, monitoring, promotion and training activities of the Commission’s rapporteurships, this chapter has been divided into two sections: the first one addresses human rights observation and monitoring activities carried out by the Commission through </w:t>
      </w:r>
      <w:r w:rsidRPr="00EB2CCC">
        <w:rPr>
          <w:rFonts w:eastAsia="Cambria" w:cs="Arial"/>
          <w:i/>
          <w:iCs/>
          <w:szCs w:val="20"/>
        </w:rPr>
        <w:t>in loco</w:t>
      </w:r>
      <w:r w:rsidRPr="00EB2CCC">
        <w:rPr>
          <w:rFonts w:eastAsia="Cambria" w:cs="Arial"/>
          <w:szCs w:val="20"/>
        </w:rPr>
        <w:t xml:space="preserve"> and working visits, press releases, requests for information and thematic and country reports (A)</w:t>
      </w:r>
      <w:r>
        <w:rPr>
          <w:rFonts w:eastAsia="Cambria" w:cs="Arial"/>
          <w:szCs w:val="20"/>
        </w:rPr>
        <w:t>,</w:t>
      </w:r>
      <w:r w:rsidRPr="00EB2CCC">
        <w:rPr>
          <w:rFonts w:eastAsia="Cambria" w:cs="Arial"/>
          <w:szCs w:val="20"/>
        </w:rPr>
        <w:t xml:space="preserve"> and the second </w:t>
      </w:r>
      <w:r w:rsidRPr="00017E62">
        <w:rPr>
          <w:rFonts w:eastAsia="Cambria" w:cs="Arial"/>
          <w:szCs w:val="20"/>
        </w:rPr>
        <w:t>one reports on training</w:t>
      </w:r>
      <w:r w:rsidRPr="00EB2CCC">
        <w:rPr>
          <w:rFonts w:eastAsia="Cambria" w:cs="Arial"/>
          <w:szCs w:val="20"/>
        </w:rPr>
        <w:t xml:space="preserve"> and </w:t>
      </w:r>
      <w:r w:rsidRPr="00017E62">
        <w:rPr>
          <w:rFonts w:eastAsia="Cambria" w:cs="Arial"/>
          <w:szCs w:val="20"/>
        </w:rPr>
        <w:t>promotion</w:t>
      </w:r>
      <w:r w:rsidRPr="00EB2CCC">
        <w:rPr>
          <w:rFonts w:eastAsia="Cambria" w:cs="Arial"/>
          <w:szCs w:val="20"/>
        </w:rPr>
        <w:t xml:space="preserve"> activities (B).</w:t>
      </w:r>
    </w:p>
    <w:p w14:paraId="0BE65202" w14:textId="77777777" w:rsidR="00170F6D" w:rsidRPr="007724D9" w:rsidRDefault="00170F6D" w:rsidP="007724D9">
      <w:pPr>
        <w:pStyle w:val="IASubttulo2"/>
        <w:spacing w:after="0"/>
      </w:pPr>
      <w:bookmarkStart w:id="6" w:name="_Toc195621041"/>
      <w:bookmarkStart w:id="7" w:name="_Toc195621197"/>
      <w:bookmarkStart w:id="8" w:name="_Toc195621232"/>
      <w:r w:rsidRPr="00EB2CCC">
        <w:rPr>
          <w:rFonts w:eastAsia="Cambria" w:cs="Arial"/>
          <w:bCs/>
        </w:rPr>
        <w:t>IACHR observation and monitoring activities in 2024</w:t>
      </w:r>
      <w:bookmarkEnd w:id="6"/>
      <w:bookmarkEnd w:id="7"/>
      <w:bookmarkEnd w:id="8"/>
    </w:p>
    <w:p w14:paraId="6F6145DE" w14:textId="77777777" w:rsidR="007724D9" w:rsidRPr="00EB2CCC" w:rsidRDefault="007724D9" w:rsidP="007724D9">
      <w:pPr>
        <w:pStyle w:val="IASubttulo2"/>
        <w:numPr>
          <w:ilvl w:val="0"/>
          <w:numId w:val="0"/>
        </w:numPr>
        <w:spacing w:after="0"/>
        <w:ind w:left="1440"/>
      </w:pPr>
    </w:p>
    <w:p w14:paraId="1DE4C868" w14:textId="77777777" w:rsidR="00170F6D" w:rsidRPr="00EB2CCC" w:rsidRDefault="00170F6D" w:rsidP="00170F6D">
      <w:pPr>
        <w:pStyle w:val="IASubttulo3"/>
      </w:pPr>
      <w:bookmarkStart w:id="9" w:name="_Toc195621042"/>
      <w:bookmarkStart w:id="10" w:name="_Toc195621198"/>
      <w:bookmarkStart w:id="11" w:name="_Toc195621233"/>
      <w:r w:rsidRPr="00EB2CCC">
        <w:rPr>
          <w:rFonts w:eastAsia="Cambria" w:cs="Arial"/>
          <w:bCs/>
          <w:i/>
          <w:iCs/>
          <w:szCs w:val="20"/>
        </w:rPr>
        <w:t>In loco</w:t>
      </w:r>
      <w:r w:rsidRPr="00EB2CCC">
        <w:rPr>
          <w:rFonts w:eastAsia="Cambria" w:cs="Arial"/>
          <w:bCs/>
          <w:szCs w:val="20"/>
        </w:rPr>
        <w:t xml:space="preserve"> visits</w:t>
      </w:r>
      <w:bookmarkEnd w:id="9"/>
      <w:bookmarkEnd w:id="10"/>
      <w:bookmarkEnd w:id="11"/>
    </w:p>
    <w:p w14:paraId="41F1C654" w14:textId="622269DD" w:rsidR="00170F6D" w:rsidRPr="00EB2CCC" w:rsidRDefault="00170F6D" w:rsidP="00A92373">
      <w:pPr>
        <w:pStyle w:val="IAPrrafo"/>
      </w:pPr>
      <w:r w:rsidRPr="00EB2CCC">
        <w:rPr>
          <w:rFonts w:eastAsia="Cambria" w:cs="Arial"/>
          <w:szCs w:val="20"/>
        </w:rPr>
        <w:t xml:space="preserve">During this period, the Inter-American Commission on Human Rights conducted two </w:t>
      </w:r>
      <w:r w:rsidRPr="00EB2CCC">
        <w:rPr>
          <w:rFonts w:eastAsia="Cambria" w:cs="Arial"/>
          <w:i/>
          <w:iCs/>
          <w:szCs w:val="20"/>
        </w:rPr>
        <w:t xml:space="preserve">in loco </w:t>
      </w:r>
      <w:r w:rsidRPr="00EB2CCC">
        <w:rPr>
          <w:rFonts w:eastAsia="Cambria" w:cs="Arial"/>
          <w:szCs w:val="20"/>
        </w:rPr>
        <w:t xml:space="preserve">visits: to Colombia and </w:t>
      </w:r>
      <w:r>
        <w:rPr>
          <w:rFonts w:eastAsia="Cambria" w:cs="Arial"/>
          <w:szCs w:val="20"/>
        </w:rPr>
        <w:t xml:space="preserve">to </w:t>
      </w:r>
      <w:r w:rsidRPr="00EB2CCC">
        <w:rPr>
          <w:rFonts w:eastAsia="Cambria" w:cs="Arial"/>
          <w:szCs w:val="20"/>
        </w:rPr>
        <w:t>Guatemala.</w:t>
      </w:r>
    </w:p>
    <w:p w14:paraId="735249D2" w14:textId="77777777" w:rsidR="00170F6D" w:rsidRPr="00EB2CCC" w:rsidRDefault="00170F6D" w:rsidP="00170F6D">
      <w:pPr>
        <w:pStyle w:val="IASubttulo4"/>
      </w:pPr>
      <w:r w:rsidRPr="00EB2CCC">
        <w:rPr>
          <w:rFonts w:eastAsia="Cambria" w:cs="Arial"/>
          <w:bCs/>
          <w:i/>
          <w:iCs/>
          <w:szCs w:val="20"/>
        </w:rPr>
        <w:t xml:space="preserve">In loco </w:t>
      </w:r>
      <w:r w:rsidRPr="00EB2CCC">
        <w:rPr>
          <w:rFonts w:eastAsia="Cambria" w:cs="Arial"/>
          <w:bCs/>
          <w:szCs w:val="20"/>
        </w:rPr>
        <w:t>visit to Colombia</w:t>
      </w:r>
    </w:p>
    <w:p w14:paraId="36E6FE2B" w14:textId="77777777" w:rsidR="00170F6D" w:rsidRPr="00EB2CCC" w:rsidRDefault="00170F6D" w:rsidP="00170F6D">
      <w:pPr>
        <w:pStyle w:val="IAPrrafo"/>
        <w:rPr>
          <w:b/>
          <w:bCs/>
        </w:rPr>
      </w:pPr>
      <w:r w:rsidRPr="00EB2CCC">
        <w:rPr>
          <w:rFonts w:eastAsia="Cambria" w:cs="Arial"/>
          <w:szCs w:val="20"/>
        </w:rPr>
        <w:t xml:space="preserve">The Inter-American Commission conducted an </w:t>
      </w:r>
      <w:r w:rsidRPr="00EB2CCC">
        <w:rPr>
          <w:rFonts w:eastAsia="Cambria" w:cs="Arial"/>
          <w:i/>
          <w:iCs/>
          <w:szCs w:val="20"/>
        </w:rPr>
        <w:t>in loco</w:t>
      </w:r>
      <w:r w:rsidRPr="00EB2CCC">
        <w:rPr>
          <w:rFonts w:eastAsia="Cambria" w:cs="Arial"/>
          <w:szCs w:val="20"/>
        </w:rPr>
        <w:t xml:space="preserve"> visit to Colombia between April 15 and </w:t>
      </w:r>
      <w:r>
        <w:rPr>
          <w:rFonts w:eastAsia="Cambria" w:cs="Arial"/>
          <w:szCs w:val="20"/>
        </w:rPr>
        <w:t xml:space="preserve">April </w:t>
      </w:r>
      <w:r w:rsidRPr="00EB2CCC">
        <w:rPr>
          <w:rFonts w:eastAsia="Cambria" w:cs="Arial"/>
          <w:szCs w:val="20"/>
        </w:rPr>
        <w:t xml:space="preserve">19, 2024. Its goal was to </w:t>
      </w:r>
      <w:r>
        <w:rPr>
          <w:rFonts w:eastAsia="Cambria" w:cs="Arial"/>
          <w:szCs w:val="20"/>
        </w:rPr>
        <w:t>study</w:t>
      </w:r>
      <w:r w:rsidRPr="00EB2CCC">
        <w:rPr>
          <w:rFonts w:eastAsia="Cambria" w:cs="Arial"/>
          <w:szCs w:val="20"/>
        </w:rPr>
        <w:t xml:space="preserve"> the impact of the different forms of violence on the situation of human rights in the country, with </w:t>
      </w:r>
      <w:r>
        <w:rPr>
          <w:rFonts w:eastAsia="Cambria" w:cs="Arial"/>
          <w:szCs w:val="20"/>
        </w:rPr>
        <w:t xml:space="preserve">a </w:t>
      </w:r>
      <w:r w:rsidRPr="00EB2CCC">
        <w:rPr>
          <w:rFonts w:eastAsia="Cambria" w:cs="Arial"/>
          <w:szCs w:val="20"/>
        </w:rPr>
        <w:t xml:space="preserve">special focus on the ethnic-racial and gender dimensions. To this end, the visit centered mainly on two aspects: i) the implementation of the 2016 Peace Agreement; and ii) citizen security, </w:t>
      </w:r>
      <w:r w:rsidRPr="00014EC2">
        <w:rPr>
          <w:rFonts w:eastAsia="Cambria" w:cs="Arial"/>
          <w:szCs w:val="20"/>
        </w:rPr>
        <w:t>from the perspective</w:t>
      </w:r>
      <w:r w:rsidRPr="00EB2CCC">
        <w:rPr>
          <w:rFonts w:eastAsia="Cambria" w:cs="Arial"/>
          <w:szCs w:val="20"/>
        </w:rPr>
        <w:t xml:space="preserve"> of the various manifestations of violence and the State’s response to this problem.</w:t>
      </w:r>
    </w:p>
    <w:p w14:paraId="56B17B48" w14:textId="77777777" w:rsidR="00170F6D" w:rsidRPr="00EB2CCC" w:rsidRDefault="00170F6D" w:rsidP="00170F6D">
      <w:pPr>
        <w:pStyle w:val="IAPrrafo"/>
        <w:rPr>
          <w:b/>
          <w:bCs/>
        </w:rPr>
      </w:pPr>
      <w:r w:rsidRPr="00EB2CCC">
        <w:rPr>
          <w:rFonts w:eastAsia="Cambria" w:cs="Arial"/>
          <w:szCs w:val="20"/>
        </w:rPr>
        <w:t>The delegation comprised the President of the Commission, Commissioner Roberta Clarke; Second Vice</w:t>
      </w:r>
      <w:r>
        <w:rPr>
          <w:rFonts w:eastAsia="Cambria" w:cs="Arial"/>
          <w:szCs w:val="20"/>
        </w:rPr>
        <w:t xml:space="preserve"> </w:t>
      </w:r>
      <w:r w:rsidRPr="00EB2CCC">
        <w:rPr>
          <w:rFonts w:eastAsia="Cambria" w:cs="Arial"/>
          <w:szCs w:val="20"/>
        </w:rPr>
        <w:t>President and Rapporteur for Colombia, José Luis Caballero; Commissioners Stuardo Ralón, Arif Bulkan, Andrea Pochak and Gloria De Mees; Executive Secretary Tania Reneaum; Assistant Executive Secretary María Claudia Pulido; Chief of Staff Patricia Colchero; experts from the Executive Secretariat; Special Rapporteur for Freedom of Expression Pedro Vaca; and</w:t>
      </w:r>
      <w:r>
        <w:rPr>
          <w:rFonts w:eastAsia="Cambria" w:cs="Arial"/>
          <w:szCs w:val="20"/>
        </w:rPr>
        <w:t xml:space="preserve"> </w:t>
      </w:r>
      <w:r w:rsidRPr="00EB2CCC">
        <w:rPr>
          <w:rFonts w:eastAsia="Cambria" w:cs="Arial"/>
          <w:szCs w:val="20"/>
        </w:rPr>
        <w:t>Special Rapporteur on Economic, Social, Cultural and Environmental Rights Javier Palummo.</w:t>
      </w:r>
    </w:p>
    <w:p w14:paraId="71D353D1" w14:textId="77777777" w:rsidR="00170F6D" w:rsidRPr="00EB2CCC" w:rsidRDefault="00170F6D" w:rsidP="00170F6D">
      <w:pPr>
        <w:pStyle w:val="IAPrrafo"/>
        <w:rPr>
          <w:b/>
          <w:bCs/>
        </w:rPr>
      </w:pPr>
      <w:r w:rsidRPr="00EB2CCC">
        <w:rPr>
          <w:rFonts w:eastAsia="Cambria" w:cs="Arial"/>
          <w:szCs w:val="20"/>
        </w:rPr>
        <w:t xml:space="preserve">The Commission issued </w:t>
      </w:r>
      <w:hyperlink r:id="rId12" w:tgtFrame="_blank" w:history="1">
        <w:r w:rsidRPr="00EB2CCC">
          <w:rPr>
            <w:rFonts w:eastAsia="Cambria" w:cs="Arial"/>
            <w:color w:val="0563C1"/>
            <w:szCs w:val="20"/>
            <w:u w:val="single"/>
          </w:rPr>
          <w:t>Press Release No. 143/24</w:t>
        </w:r>
      </w:hyperlink>
      <w:r w:rsidRPr="00EB2CCC">
        <w:rPr>
          <w:rFonts w:eastAsia="Cambria" w:cs="Arial"/>
          <w:szCs w:val="20"/>
        </w:rPr>
        <w:t xml:space="preserve"> at the end of the visit</w:t>
      </w:r>
      <w:r>
        <w:rPr>
          <w:rFonts w:eastAsia="Cambria" w:cs="Arial"/>
          <w:szCs w:val="20"/>
        </w:rPr>
        <w:t xml:space="preserve"> to share details</w:t>
      </w:r>
      <w:r w:rsidRPr="00EB2CCC">
        <w:rPr>
          <w:rFonts w:eastAsia="Cambria" w:cs="Arial"/>
          <w:szCs w:val="20"/>
        </w:rPr>
        <w:t xml:space="preserve"> on the meetings held. A </w:t>
      </w:r>
      <w:r w:rsidRPr="00014EC2">
        <w:rPr>
          <w:rFonts w:eastAsia="Cambria" w:cs="Arial"/>
          <w:szCs w:val="20"/>
        </w:rPr>
        <w:t>fact sheet on the</w:t>
      </w:r>
      <w:r w:rsidRPr="00EB2CCC">
        <w:rPr>
          <w:rFonts w:eastAsia="Cambria" w:cs="Arial"/>
          <w:szCs w:val="20"/>
        </w:rPr>
        <w:t xml:space="preserve"> visit is included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765"/>
      </w:tblGrid>
      <w:tr w:rsidR="00170F6D" w:rsidRPr="00EB2CCC" w14:paraId="289C64AF" w14:textId="77777777" w:rsidTr="00FC43EC">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534370E3"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State</w:t>
            </w:r>
            <w:r w:rsidRPr="00EB2CCC">
              <w:rPr>
                <w:rFonts w:eastAsia="Cambria"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5D4E86F6" w14:textId="77777777" w:rsidR="00170F6D" w:rsidRPr="00EB2CCC" w:rsidRDefault="00170F6D" w:rsidP="00FC43EC">
            <w:pPr>
              <w:suppressAutoHyphens w:val="0"/>
              <w:ind w:left="155" w:right="128"/>
              <w:jc w:val="both"/>
              <w:textAlignment w:val="baseline"/>
              <w:rPr>
                <w:rFonts w:eastAsia="Times New Roman" w:cs="Segoe UI"/>
                <w:sz w:val="20"/>
                <w:szCs w:val="20"/>
              </w:rPr>
            </w:pPr>
            <w:r w:rsidRPr="00EB2CCC">
              <w:rPr>
                <w:rFonts w:eastAsia="Cambria" w:cs="Segoe UI"/>
                <w:b/>
                <w:bCs/>
                <w:sz w:val="20"/>
                <w:szCs w:val="20"/>
              </w:rPr>
              <w:t>Colombia</w:t>
            </w:r>
            <w:r w:rsidRPr="00EB2CCC">
              <w:rPr>
                <w:rFonts w:eastAsia="Cambria" w:cs="Segoe UI"/>
                <w:sz w:val="20"/>
                <w:szCs w:val="20"/>
              </w:rPr>
              <w:t> </w:t>
            </w:r>
          </w:p>
        </w:tc>
      </w:tr>
      <w:tr w:rsidR="00170F6D" w:rsidRPr="00EB2CCC" w14:paraId="1FE56C38" w14:textId="77777777" w:rsidTr="00FC43EC">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12CF54D6"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Dates / Locations</w:t>
            </w:r>
            <w:r w:rsidRPr="00EB2CCC">
              <w:rPr>
                <w:rFonts w:eastAsia="Cambria"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36F63F41" w14:textId="77777777" w:rsidR="00170F6D" w:rsidRPr="00EB2CCC" w:rsidRDefault="00170F6D" w:rsidP="00FC43EC">
            <w:pPr>
              <w:suppressAutoHyphens w:val="0"/>
              <w:ind w:left="155" w:right="128"/>
              <w:jc w:val="both"/>
              <w:textAlignment w:val="baseline"/>
              <w:rPr>
                <w:rFonts w:ascii="Segoe UI" w:eastAsia="Times New Roman" w:hAnsi="Segoe UI" w:cs="Segoe UI"/>
                <w:sz w:val="18"/>
                <w:szCs w:val="18"/>
              </w:rPr>
            </w:pPr>
            <w:r w:rsidRPr="00EB2CCC">
              <w:rPr>
                <w:rFonts w:eastAsia="Cambria" w:cs="Segoe UI"/>
                <w:sz w:val="20"/>
                <w:szCs w:val="20"/>
              </w:rPr>
              <w:t xml:space="preserve">Between April 15 and </w:t>
            </w:r>
            <w:r>
              <w:rPr>
                <w:rFonts w:eastAsia="Cambria" w:cs="Segoe UI"/>
                <w:sz w:val="20"/>
                <w:szCs w:val="20"/>
              </w:rPr>
              <w:t xml:space="preserve">April </w:t>
            </w:r>
            <w:r w:rsidRPr="00EB2CCC">
              <w:rPr>
                <w:rFonts w:eastAsia="Cambria" w:cs="Segoe UI"/>
                <w:sz w:val="20"/>
                <w:szCs w:val="20"/>
              </w:rPr>
              <w:t>19, 2024, the Commission traveled to Bogotá and the departments of Antioquia, Cauca, Chocó, La Guajira, Magdalena, Nariño, Putumayo and Valle del Cauca.</w:t>
            </w:r>
          </w:p>
        </w:tc>
      </w:tr>
      <w:tr w:rsidR="00170F6D" w:rsidRPr="00EB2CCC" w14:paraId="42E3A83E" w14:textId="77777777" w:rsidTr="00FC43EC">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F755E62"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Topic(s)</w:t>
            </w:r>
            <w:r>
              <w:rPr>
                <w:rFonts w:eastAsia="Cambria" w:cs="Segoe UI"/>
                <w:b/>
                <w:bCs/>
                <w:sz w:val="20"/>
                <w:szCs w:val="20"/>
              </w:rPr>
              <w:t xml:space="preserve"> </w:t>
            </w:r>
            <w:r w:rsidRPr="00EB2CCC">
              <w:rPr>
                <w:rFonts w:eastAsia="Cambria" w:cs="Segoe UI"/>
                <w:b/>
                <w:bCs/>
                <w:sz w:val="20"/>
                <w:szCs w:val="20"/>
              </w:rPr>
              <w:t>/ Rapporteurship(s)</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113" w:type="dxa"/>
              <w:bottom w:w="113" w:type="dxa"/>
            </w:tcMar>
            <w:hideMark/>
          </w:tcPr>
          <w:p w14:paraId="14B2BEBB" w14:textId="77777777" w:rsidR="00170F6D" w:rsidRPr="00EB2CCC" w:rsidRDefault="00170F6D" w:rsidP="00FC43EC">
            <w:pPr>
              <w:suppressAutoHyphens w:val="0"/>
              <w:ind w:left="155" w:right="128"/>
              <w:jc w:val="both"/>
              <w:textAlignment w:val="baseline"/>
              <w:rPr>
                <w:rFonts w:eastAsia="Times New Roman" w:cs="Segoe UI"/>
                <w:sz w:val="20"/>
                <w:szCs w:val="20"/>
              </w:rPr>
            </w:pPr>
            <w:r w:rsidRPr="00EB2CCC">
              <w:rPr>
                <w:rFonts w:eastAsia="Cambria" w:cs="Segoe UI"/>
                <w:sz w:val="20"/>
                <w:szCs w:val="20"/>
              </w:rPr>
              <w:t>The specific objectives of the visit were the following:</w:t>
            </w:r>
          </w:p>
          <w:p w14:paraId="284BB958" w14:textId="77777777" w:rsidR="00170F6D" w:rsidRPr="00EB2CCC" w:rsidRDefault="00170F6D" w:rsidP="00FC43EC">
            <w:pPr>
              <w:suppressAutoHyphens w:val="0"/>
              <w:ind w:left="155" w:right="128"/>
              <w:jc w:val="both"/>
              <w:textAlignment w:val="baseline"/>
              <w:rPr>
                <w:rFonts w:ascii="Segoe UI" w:eastAsia="Times New Roman" w:hAnsi="Segoe UI" w:cs="Segoe UI"/>
                <w:sz w:val="18"/>
                <w:szCs w:val="18"/>
              </w:rPr>
            </w:pPr>
          </w:p>
          <w:p w14:paraId="7C121B4A" w14:textId="77777777" w:rsidR="00170F6D" w:rsidRPr="006C58F5" w:rsidRDefault="00170F6D" w:rsidP="00FC43EC">
            <w:pPr>
              <w:suppressAutoHyphens w:val="0"/>
              <w:ind w:left="155" w:right="128"/>
              <w:jc w:val="both"/>
              <w:textAlignment w:val="baseline"/>
              <w:rPr>
                <w:rFonts w:eastAsia="Cambria" w:cs="Segoe UI"/>
                <w:sz w:val="20"/>
                <w:szCs w:val="20"/>
              </w:rPr>
            </w:pPr>
            <w:r w:rsidRPr="00EB2CCC">
              <w:rPr>
                <w:rFonts w:eastAsia="Cambria" w:cs="Segoe UI"/>
                <w:sz w:val="20"/>
                <w:szCs w:val="20"/>
              </w:rPr>
              <w:t xml:space="preserve">1. To gather information </w:t>
            </w:r>
            <w:r>
              <w:rPr>
                <w:rFonts w:eastAsia="Cambria" w:cs="Segoe UI"/>
                <w:sz w:val="20"/>
                <w:szCs w:val="20"/>
              </w:rPr>
              <w:t>on</w:t>
            </w:r>
            <w:r w:rsidRPr="00EB2CCC">
              <w:rPr>
                <w:rFonts w:eastAsia="Cambria" w:cs="Segoe UI"/>
                <w:sz w:val="20"/>
                <w:szCs w:val="20"/>
              </w:rPr>
              <w:t xml:space="preserve"> the implementation of the Peace Agreement, in particular </w:t>
            </w:r>
            <w:r>
              <w:rPr>
                <w:rFonts w:eastAsia="Cambria" w:cs="Segoe UI"/>
                <w:sz w:val="20"/>
                <w:szCs w:val="20"/>
              </w:rPr>
              <w:t>with regard to</w:t>
            </w:r>
            <w:r w:rsidRPr="00EB2CCC">
              <w:rPr>
                <w:rFonts w:eastAsia="Cambria" w:cs="Segoe UI"/>
                <w:sz w:val="20"/>
                <w:szCs w:val="20"/>
              </w:rPr>
              <w:t xml:space="preserve"> the following points: (a) </w:t>
            </w:r>
            <w:r>
              <w:rPr>
                <w:rFonts w:eastAsia="Cambria" w:cs="Segoe UI"/>
                <w:sz w:val="20"/>
                <w:szCs w:val="20"/>
              </w:rPr>
              <w:t xml:space="preserve">the </w:t>
            </w:r>
            <w:r w:rsidRPr="00EB2CCC">
              <w:rPr>
                <w:rFonts w:eastAsia="Cambria" w:cs="Segoe UI"/>
                <w:sz w:val="20"/>
                <w:szCs w:val="20"/>
              </w:rPr>
              <w:t>Comprehensive Rural Reform; (b)</w:t>
            </w:r>
            <w:r>
              <w:rPr>
                <w:rFonts w:eastAsia="Cambria" w:cs="Segoe UI"/>
                <w:sz w:val="20"/>
                <w:szCs w:val="20"/>
              </w:rPr>
              <w:t xml:space="preserve"> the</w:t>
            </w:r>
            <w:r w:rsidRPr="00EB2CCC">
              <w:rPr>
                <w:rFonts w:eastAsia="Cambria" w:cs="Segoe UI"/>
                <w:sz w:val="20"/>
                <w:szCs w:val="20"/>
              </w:rPr>
              <w:t xml:space="preserve"> substitution of illicit crops; (c) </w:t>
            </w:r>
            <w:r>
              <w:rPr>
                <w:rFonts w:eastAsia="Cambria" w:cs="Segoe UI"/>
                <w:sz w:val="20"/>
                <w:szCs w:val="20"/>
              </w:rPr>
              <w:t xml:space="preserve">the </w:t>
            </w:r>
            <w:r w:rsidRPr="00EB2CCC">
              <w:rPr>
                <w:rFonts w:eastAsia="Cambria" w:cs="Segoe UI"/>
                <w:sz w:val="20"/>
                <w:szCs w:val="20"/>
              </w:rPr>
              <w:t xml:space="preserve">chapter on ethnic issues; (d) </w:t>
            </w:r>
            <w:r>
              <w:rPr>
                <w:rFonts w:eastAsia="Cambria" w:cs="Segoe UI"/>
                <w:sz w:val="20"/>
                <w:szCs w:val="20"/>
              </w:rPr>
              <w:t xml:space="preserve">the </w:t>
            </w:r>
            <w:r w:rsidRPr="00EB2CCC">
              <w:rPr>
                <w:rFonts w:eastAsia="Cambria" w:cs="Segoe UI"/>
                <w:sz w:val="20"/>
                <w:szCs w:val="20"/>
              </w:rPr>
              <w:t>Comprehensive System of Truth, Justice, Reparation and Non-Repetition (</w:t>
            </w:r>
            <w:r w:rsidRPr="00014EC2">
              <w:rPr>
                <w:rFonts w:eastAsia="Cambria" w:cs="Segoe UI"/>
                <w:sz w:val="20"/>
                <w:szCs w:val="20"/>
              </w:rPr>
              <w:t xml:space="preserve">macrocases before the </w:t>
            </w:r>
            <w:r w:rsidRPr="003164BA">
              <w:t>Special Jurisdiction for Peace</w:t>
            </w:r>
            <w:r w:rsidRPr="00014EC2">
              <w:rPr>
                <w:rFonts w:eastAsia="Cambria" w:cs="Segoe UI"/>
                <w:sz w:val="20"/>
                <w:szCs w:val="20"/>
              </w:rPr>
              <w:t xml:space="preserve"> </w:t>
            </w:r>
            <w:r>
              <w:rPr>
                <w:rFonts w:eastAsia="Cambria" w:cs="Segoe UI"/>
                <w:sz w:val="20"/>
                <w:szCs w:val="20"/>
              </w:rPr>
              <w:t>[</w:t>
            </w:r>
            <w:r w:rsidRPr="00014EC2">
              <w:rPr>
                <w:rFonts w:eastAsia="Cambria" w:cs="Segoe UI"/>
                <w:sz w:val="20"/>
                <w:szCs w:val="20"/>
              </w:rPr>
              <w:t>JEP</w:t>
            </w:r>
            <w:r>
              <w:rPr>
                <w:rFonts w:eastAsia="Cambria" w:cs="Segoe UI"/>
                <w:sz w:val="20"/>
                <w:szCs w:val="20"/>
              </w:rPr>
              <w:t>]</w:t>
            </w:r>
            <w:r w:rsidRPr="00014EC2">
              <w:rPr>
                <w:rFonts w:eastAsia="Cambria" w:cs="Segoe UI"/>
                <w:sz w:val="20"/>
                <w:szCs w:val="20"/>
              </w:rPr>
              <w:t xml:space="preserve"> with a gender and ethnic-racial perspective, </w:t>
            </w:r>
            <w:r>
              <w:rPr>
                <w:rFonts w:eastAsia="Cambria" w:cs="Segoe UI"/>
                <w:sz w:val="20"/>
                <w:szCs w:val="20"/>
              </w:rPr>
              <w:t xml:space="preserve">the </w:t>
            </w:r>
            <w:r w:rsidRPr="00014EC2">
              <w:rPr>
                <w:rFonts w:eastAsia="Cambria" w:cs="Segoe UI"/>
                <w:sz w:val="20"/>
                <w:szCs w:val="20"/>
              </w:rPr>
              <w:t xml:space="preserve">system for the search for disappeared persons of the Unit to Search for Individuals Who Are Considered Missing </w:t>
            </w:r>
            <w:r>
              <w:rPr>
                <w:rFonts w:eastAsia="Cambria" w:cs="Segoe UI"/>
                <w:sz w:val="20"/>
                <w:szCs w:val="20"/>
              </w:rPr>
              <w:t>[</w:t>
            </w:r>
            <w:r w:rsidRPr="00014EC2">
              <w:rPr>
                <w:rFonts w:eastAsia="Cambria" w:cs="Segoe UI"/>
                <w:sz w:val="20"/>
                <w:szCs w:val="20"/>
              </w:rPr>
              <w:t>UBPD</w:t>
            </w:r>
            <w:r>
              <w:rPr>
                <w:rFonts w:eastAsia="Cambria" w:cs="Segoe UI"/>
                <w:sz w:val="20"/>
                <w:szCs w:val="20"/>
              </w:rPr>
              <w:t>]</w:t>
            </w:r>
            <w:r w:rsidRPr="00014EC2">
              <w:rPr>
                <w:rFonts w:eastAsia="Cambria" w:cs="Segoe UI"/>
                <w:sz w:val="20"/>
                <w:szCs w:val="20"/>
              </w:rPr>
              <w:t xml:space="preserve"> and</w:t>
            </w:r>
            <w:r>
              <w:rPr>
                <w:rFonts w:eastAsia="Cambria" w:cs="Segoe UI"/>
                <w:sz w:val="20"/>
                <w:szCs w:val="20"/>
              </w:rPr>
              <w:t xml:space="preserve"> the</w:t>
            </w:r>
            <w:r w:rsidRPr="00014EC2">
              <w:rPr>
                <w:rFonts w:eastAsia="Cambria" w:cs="Segoe UI"/>
                <w:sz w:val="20"/>
                <w:szCs w:val="20"/>
              </w:rPr>
              <w:t xml:space="preserve"> implementation of the recommendations issued by the Commission for Truth, Coexistence and Non</w:t>
            </w:r>
            <w:r>
              <w:rPr>
                <w:rFonts w:eastAsia="Cambria" w:cs="Segoe UI"/>
                <w:sz w:val="20"/>
                <w:szCs w:val="20"/>
              </w:rPr>
              <w:t>r</w:t>
            </w:r>
            <w:r w:rsidRPr="00014EC2">
              <w:rPr>
                <w:rFonts w:eastAsia="Cambria" w:cs="Segoe UI"/>
                <w:sz w:val="20"/>
                <w:szCs w:val="20"/>
              </w:rPr>
              <w:t xml:space="preserve">ecurrence </w:t>
            </w:r>
            <w:r w:rsidRPr="003231CE">
              <w:rPr>
                <w:rFonts w:eastAsia="Cambria" w:cs="Segoe UI"/>
                <w:sz w:val="20"/>
                <w:szCs w:val="20"/>
              </w:rPr>
              <w:t>[CEV])</w:t>
            </w:r>
            <w:r>
              <w:rPr>
                <w:rFonts w:eastAsia="Cambria" w:cs="Segoe UI"/>
                <w:sz w:val="20"/>
                <w:szCs w:val="20"/>
              </w:rPr>
              <w:t>.</w:t>
            </w:r>
          </w:p>
          <w:p w14:paraId="5DADDA2C" w14:textId="77777777" w:rsidR="00170F6D" w:rsidRPr="006C58F5" w:rsidRDefault="00170F6D" w:rsidP="00FC43EC">
            <w:pPr>
              <w:suppressAutoHyphens w:val="0"/>
              <w:ind w:left="155" w:right="128"/>
              <w:jc w:val="both"/>
              <w:textAlignment w:val="baseline"/>
              <w:rPr>
                <w:rFonts w:eastAsia="Cambria" w:cs="Segoe UI"/>
                <w:sz w:val="20"/>
                <w:szCs w:val="20"/>
              </w:rPr>
            </w:pPr>
          </w:p>
          <w:p w14:paraId="7197A039" w14:textId="77777777" w:rsidR="00170F6D" w:rsidRPr="00EB2CCC" w:rsidRDefault="00170F6D" w:rsidP="00FC43EC">
            <w:pPr>
              <w:suppressAutoHyphens w:val="0"/>
              <w:ind w:left="155" w:right="128"/>
              <w:jc w:val="both"/>
              <w:textAlignment w:val="baseline"/>
              <w:rPr>
                <w:rFonts w:eastAsia="Times New Roman" w:cs="Segoe UI"/>
                <w:sz w:val="20"/>
                <w:szCs w:val="20"/>
              </w:rPr>
            </w:pPr>
            <w:r w:rsidRPr="00EB2CCC">
              <w:rPr>
                <w:rFonts w:eastAsia="Cambria" w:cs="Segoe UI"/>
                <w:sz w:val="20"/>
                <w:szCs w:val="20"/>
              </w:rPr>
              <w:t xml:space="preserve">2. To gather information on citizen security, in particular </w:t>
            </w:r>
            <w:r>
              <w:rPr>
                <w:rFonts w:eastAsia="Cambria" w:cs="Segoe UI"/>
                <w:sz w:val="20"/>
                <w:szCs w:val="20"/>
              </w:rPr>
              <w:t>with regard to</w:t>
            </w:r>
            <w:r w:rsidRPr="00EB2CCC">
              <w:rPr>
                <w:rFonts w:eastAsia="Cambria" w:cs="Segoe UI"/>
                <w:sz w:val="20"/>
                <w:szCs w:val="20"/>
              </w:rPr>
              <w:t xml:space="preserve"> the following points:</w:t>
            </w:r>
          </w:p>
          <w:p w14:paraId="60EAAD88" w14:textId="77777777" w:rsidR="00170F6D" w:rsidRPr="00EB2CCC" w:rsidRDefault="00170F6D" w:rsidP="00FC43EC">
            <w:pPr>
              <w:suppressAutoHyphens w:val="0"/>
              <w:ind w:left="155" w:right="128"/>
              <w:jc w:val="both"/>
              <w:textAlignment w:val="baseline"/>
              <w:rPr>
                <w:rFonts w:ascii="Segoe UI" w:eastAsia="Times New Roman" w:hAnsi="Segoe UI" w:cs="Segoe UI"/>
                <w:sz w:val="18"/>
                <w:szCs w:val="18"/>
              </w:rPr>
            </w:pPr>
            <w:r w:rsidRPr="00EB2CCC">
              <w:rPr>
                <w:rFonts w:eastAsia="Cambria" w:cs="Segoe UI"/>
                <w:sz w:val="20"/>
                <w:szCs w:val="20"/>
              </w:rPr>
              <w:t xml:space="preserve">a) </w:t>
            </w:r>
            <w:r>
              <w:rPr>
                <w:rFonts w:eastAsia="Cambria" w:cs="Segoe UI"/>
                <w:sz w:val="20"/>
                <w:szCs w:val="20"/>
              </w:rPr>
              <w:t>i</w:t>
            </w:r>
            <w:r w:rsidRPr="00EB2CCC">
              <w:rPr>
                <w:rFonts w:eastAsia="Cambria" w:cs="Segoe UI"/>
                <w:sz w:val="20"/>
                <w:szCs w:val="20"/>
              </w:rPr>
              <w:t xml:space="preserve">mpacts of violence </w:t>
            </w:r>
            <w:r>
              <w:rPr>
                <w:rFonts w:eastAsia="Cambria" w:cs="Segoe UI"/>
                <w:sz w:val="20"/>
                <w:szCs w:val="20"/>
              </w:rPr>
              <w:t>resulting</w:t>
            </w:r>
            <w:r w:rsidRPr="00EB2CCC">
              <w:rPr>
                <w:rFonts w:eastAsia="Cambria" w:cs="Segoe UI"/>
                <w:sz w:val="20"/>
                <w:szCs w:val="20"/>
              </w:rPr>
              <w:t xml:space="preserve"> from the armed conflict, </w:t>
            </w:r>
            <w:r>
              <w:rPr>
                <w:rFonts w:eastAsia="Cambria" w:cs="Segoe UI"/>
                <w:sz w:val="20"/>
                <w:szCs w:val="20"/>
              </w:rPr>
              <w:t xml:space="preserve">focusing on the following </w:t>
            </w:r>
            <w:r w:rsidRPr="00014EC2">
              <w:rPr>
                <w:rFonts w:eastAsia="Cambria" w:cs="Segoe UI"/>
                <w:sz w:val="20"/>
                <w:szCs w:val="20"/>
              </w:rPr>
              <w:t>aspects</w:t>
            </w:r>
            <w:r>
              <w:rPr>
                <w:rFonts w:eastAsia="Cambria" w:cs="Segoe UI"/>
                <w:sz w:val="20"/>
                <w:szCs w:val="20"/>
              </w:rPr>
              <w:t xml:space="preserve"> from an intersectional perspective</w:t>
            </w:r>
            <w:r w:rsidRPr="00EB2CCC">
              <w:rPr>
                <w:rFonts w:eastAsia="Cambria" w:cs="Segoe UI"/>
                <w:sz w:val="20"/>
                <w:szCs w:val="20"/>
              </w:rPr>
              <w:t xml:space="preserve">: i) human rights defenders and social leaders; ii) indigenous peoples; iii) Afro-descendant communities; iv) peasants; v) </w:t>
            </w:r>
            <w:r>
              <w:rPr>
                <w:rFonts w:eastAsia="Cambria" w:cs="Segoe UI"/>
                <w:sz w:val="20"/>
                <w:szCs w:val="20"/>
              </w:rPr>
              <w:t xml:space="preserve">the </w:t>
            </w:r>
            <w:r w:rsidRPr="00EB2CCC">
              <w:rPr>
                <w:rFonts w:eastAsia="Cambria" w:cs="Segoe UI"/>
                <w:sz w:val="20"/>
                <w:szCs w:val="20"/>
              </w:rPr>
              <w:t>forced recruitment of children and adolescents; vi) violence against women; vii) LGBTI persons; viii) persons with disabilities; ix) journalists and communicators; x) forced, mass and individual displacement, and forced confinement; xi) migrants, with emphasis on human smuggling and trafficking</w:t>
            </w:r>
          </w:p>
          <w:p w14:paraId="261019F1" w14:textId="77777777" w:rsidR="00170F6D" w:rsidRPr="00EB2CCC" w:rsidRDefault="00170F6D" w:rsidP="00FC43EC">
            <w:pPr>
              <w:suppressAutoHyphens w:val="0"/>
              <w:ind w:left="155" w:right="128"/>
              <w:jc w:val="both"/>
              <w:textAlignment w:val="baseline"/>
              <w:rPr>
                <w:rFonts w:ascii="Segoe UI" w:eastAsia="Times New Roman" w:hAnsi="Segoe UI" w:cs="Segoe UI"/>
                <w:sz w:val="18"/>
                <w:szCs w:val="18"/>
              </w:rPr>
            </w:pPr>
            <w:r w:rsidRPr="00EB2CCC">
              <w:rPr>
                <w:rFonts w:eastAsia="Cambria" w:cs="Segoe UI"/>
                <w:sz w:val="20"/>
                <w:szCs w:val="20"/>
              </w:rPr>
              <w:t xml:space="preserve">b) </w:t>
            </w:r>
            <w:r>
              <w:rPr>
                <w:rFonts w:eastAsia="Cambria" w:cs="Segoe UI"/>
                <w:sz w:val="20"/>
                <w:szCs w:val="20"/>
              </w:rPr>
              <w:t>f</w:t>
            </w:r>
            <w:r w:rsidRPr="00EB2CCC">
              <w:rPr>
                <w:rFonts w:eastAsia="Cambria" w:cs="Segoe UI"/>
                <w:sz w:val="20"/>
                <w:szCs w:val="20"/>
              </w:rPr>
              <w:t>ollow-up o</w:t>
            </w:r>
            <w:r>
              <w:rPr>
                <w:rFonts w:eastAsia="Cambria" w:cs="Segoe UI"/>
                <w:sz w:val="20"/>
                <w:szCs w:val="20"/>
              </w:rPr>
              <w:t>f</w:t>
            </w:r>
            <w:r w:rsidRPr="00EB2CCC">
              <w:rPr>
                <w:rFonts w:eastAsia="Cambria" w:cs="Segoe UI"/>
                <w:sz w:val="20"/>
                <w:szCs w:val="20"/>
              </w:rPr>
              <w:t xml:space="preserve"> Total Peace and dialogue towards the demobilization of armed groups</w:t>
            </w:r>
          </w:p>
          <w:p w14:paraId="52BFFCBB" w14:textId="77777777" w:rsidR="00170F6D" w:rsidRPr="00EB2CCC" w:rsidRDefault="00170F6D" w:rsidP="00FC43EC">
            <w:pPr>
              <w:suppressAutoHyphens w:val="0"/>
              <w:ind w:left="155" w:right="128"/>
              <w:jc w:val="both"/>
              <w:textAlignment w:val="baseline"/>
              <w:rPr>
                <w:rFonts w:ascii="Segoe UI" w:eastAsia="Times New Roman" w:hAnsi="Segoe UI" w:cs="Segoe UI"/>
                <w:sz w:val="18"/>
                <w:szCs w:val="18"/>
              </w:rPr>
            </w:pPr>
            <w:r>
              <w:rPr>
                <w:rFonts w:eastAsia="Cambria" w:cs="Segoe UI"/>
                <w:sz w:val="20"/>
                <w:szCs w:val="20"/>
              </w:rPr>
              <w:t>c</w:t>
            </w:r>
            <w:r w:rsidRPr="00EB2CCC">
              <w:rPr>
                <w:rFonts w:eastAsia="Cambria" w:cs="Segoe UI"/>
                <w:sz w:val="20"/>
                <w:szCs w:val="20"/>
              </w:rPr>
              <w:t>) financing of non-state armed groups</w:t>
            </w:r>
          </w:p>
          <w:p w14:paraId="2A4F6508" w14:textId="77777777" w:rsidR="00170F6D" w:rsidRPr="00EB2CCC" w:rsidRDefault="00170F6D" w:rsidP="00FC43EC">
            <w:pPr>
              <w:suppressAutoHyphens w:val="0"/>
              <w:ind w:left="155" w:right="128"/>
              <w:jc w:val="both"/>
              <w:textAlignment w:val="baseline"/>
              <w:rPr>
                <w:rFonts w:ascii="Segoe UI" w:eastAsia="Times New Roman" w:hAnsi="Segoe UI" w:cs="Segoe UI"/>
                <w:sz w:val="18"/>
                <w:szCs w:val="18"/>
              </w:rPr>
            </w:pPr>
            <w:r w:rsidRPr="00EB2CCC">
              <w:rPr>
                <w:rFonts w:eastAsia="Cambria" w:cs="Segoe UI"/>
                <w:sz w:val="20"/>
                <w:szCs w:val="20"/>
              </w:rPr>
              <w:t xml:space="preserve">d) widespread impact of the conflict on State institutions: i) institutional violence as part of a domestic war across the country (special impact on peripheral and ethnic-racial communities); ii) </w:t>
            </w:r>
            <w:r>
              <w:rPr>
                <w:rFonts w:eastAsia="Cambria" w:cs="Segoe UI"/>
                <w:sz w:val="20"/>
                <w:szCs w:val="20"/>
              </w:rPr>
              <w:t xml:space="preserve">the </w:t>
            </w:r>
            <w:r w:rsidRPr="00EB2CCC">
              <w:rPr>
                <w:rFonts w:eastAsia="Cambria" w:cs="Segoe UI"/>
                <w:sz w:val="20"/>
                <w:szCs w:val="20"/>
              </w:rPr>
              <w:t xml:space="preserve">criminal and prison situation; iii) political violence and polarization; iv) corruption and impunity; v) </w:t>
            </w:r>
            <w:r>
              <w:rPr>
                <w:rFonts w:eastAsia="Cambria" w:cs="Segoe UI"/>
                <w:sz w:val="20"/>
                <w:szCs w:val="20"/>
              </w:rPr>
              <w:t xml:space="preserve">the </w:t>
            </w:r>
            <w:r w:rsidRPr="00EB2CCC">
              <w:rPr>
                <w:rFonts w:eastAsia="Cambria" w:cs="Segoe UI"/>
                <w:sz w:val="20"/>
                <w:szCs w:val="20"/>
              </w:rPr>
              <w:t>role of control institutions and their impact on checks and balances</w:t>
            </w:r>
            <w:r>
              <w:rPr>
                <w:rFonts w:eastAsia="Cambria" w:cs="Segoe UI"/>
                <w:sz w:val="20"/>
                <w:szCs w:val="20"/>
              </w:rPr>
              <w:t>:</w:t>
            </w:r>
            <w:r w:rsidRPr="00EB2CCC">
              <w:rPr>
                <w:rFonts w:eastAsia="Cambria" w:cs="Segoe UI"/>
                <w:sz w:val="20"/>
                <w:szCs w:val="20"/>
              </w:rPr>
              <w:t xml:space="preserve"> Attorney General’s Office and Inspector General’s Office</w:t>
            </w:r>
            <w:r w:rsidRPr="003231CE">
              <w:rPr>
                <w:rFonts w:eastAsia="Cambria" w:cs="Segoe UI"/>
                <w:sz w:val="20"/>
                <w:szCs w:val="20"/>
              </w:rPr>
              <w:t>.</w:t>
            </w:r>
          </w:p>
        </w:tc>
      </w:tr>
      <w:tr w:rsidR="00170F6D" w:rsidRPr="00EB2CCC" w14:paraId="6EA89DBA" w14:textId="77777777" w:rsidTr="00FC43EC">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2BA1F2D"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Institutions visited</w:t>
            </w:r>
            <w:r w:rsidRPr="00EB2CCC">
              <w:rPr>
                <w:rFonts w:eastAsia="Cambria"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294AD438" w14:textId="77777777" w:rsidR="00170F6D" w:rsidRPr="00EB2CCC" w:rsidRDefault="00170F6D" w:rsidP="00FC43EC">
            <w:pPr>
              <w:suppressAutoHyphens w:val="0"/>
              <w:ind w:left="155" w:right="218"/>
              <w:jc w:val="both"/>
              <w:textAlignment w:val="baseline"/>
              <w:rPr>
                <w:rFonts w:ascii="Segoe UI" w:eastAsia="Times New Roman" w:hAnsi="Segoe UI" w:cs="Segoe UI"/>
                <w:sz w:val="18"/>
                <w:szCs w:val="18"/>
              </w:rPr>
            </w:pPr>
            <w:r w:rsidRPr="00EB2CCC">
              <w:rPr>
                <w:rFonts w:eastAsia="Cambria" w:cs="Segoe UI"/>
                <w:sz w:val="20"/>
                <w:szCs w:val="20"/>
              </w:rPr>
              <w:t xml:space="preserve">During the </w:t>
            </w:r>
            <w:r w:rsidRPr="00EB2CCC">
              <w:rPr>
                <w:rFonts w:eastAsia="Cambria" w:cs="Segoe UI"/>
                <w:i/>
                <w:iCs/>
                <w:sz w:val="20"/>
                <w:szCs w:val="20"/>
              </w:rPr>
              <w:t>in loco</w:t>
            </w:r>
            <w:r w:rsidRPr="00EB2CCC">
              <w:rPr>
                <w:rFonts w:eastAsia="Cambria" w:cs="Segoe UI"/>
                <w:sz w:val="20"/>
                <w:szCs w:val="20"/>
              </w:rPr>
              <w:t xml:space="preserve"> visit to Colombia, the Commission </w:t>
            </w:r>
            <w:r>
              <w:rPr>
                <w:rFonts w:eastAsia="Cambria" w:cs="Segoe UI"/>
                <w:sz w:val="20"/>
                <w:szCs w:val="20"/>
              </w:rPr>
              <w:t>participated in 50 meetings</w:t>
            </w:r>
            <w:r w:rsidRPr="00EB2CCC">
              <w:rPr>
                <w:rFonts w:eastAsia="Cambria" w:cs="Segoe UI"/>
                <w:sz w:val="20"/>
                <w:szCs w:val="20"/>
              </w:rPr>
              <w:t xml:space="preserve"> with authorities from the different branches of government and held 45 sessions to hear from indigenous peoples, Afro-descendant communities, peasants, human rights defenders, social and community leaders, organizations linked to the rights of women, LGBTI persons, victims of forced displacement and human mobility, children and adolescents, persons deprived of liberty, relatives of </w:t>
            </w:r>
            <w:r w:rsidRPr="00B42E63">
              <w:rPr>
                <w:rFonts w:eastAsia="Cambria" w:cs="Segoe UI"/>
                <w:sz w:val="20"/>
                <w:szCs w:val="20"/>
              </w:rPr>
              <w:t>military and police victims of</w:t>
            </w:r>
            <w:r w:rsidRPr="00EB2CCC">
              <w:rPr>
                <w:rFonts w:eastAsia="Cambria" w:cs="Segoe UI"/>
                <w:sz w:val="20"/>
                <w:szCs w:val="20"/>
              </w:rPr>
              <w:t xml:space="preserve"> the armed conflict, organizations related to the </w:t>
            </w:r>
            <w:r>
              <w:rPr>
                <w:rFonts w:eastAsia="Cambria" w:cs="Segoe UI"/>
                <w:sz w:val="20"/>
                <w:szCs w:val="20"/>
              </w:rPr>
              <w:t>fight</w:t>
            </w:r>
            <w:r w:rsidRPr="00EB2CCC">
              <w:rPr>
                <w:rFonts w:eastAsia="Cambria" w:cs="Segoe UI"/>
                <w:sz w:val="20"/>
                <w:szCs w:val="20"/>
              </w:rPr>
              <w:t xml:space="preserve"> for memory, truth and justice and organizations working on the implementation of the Peace Agreement and the recommendations of the Truth Commission. </w:t>
            </w:r>
            <w:r>
              <w:rPr>
                <w:rFonts w:eastAsia="Cambria" w:cs="Segoe UI"/>
                <w:sz w:val="20"/>
                <w:szCs w:val="20"/>
              </w:rPr>
              <w:t>Dialogues</w:t>
            </w:r>
            <w:r w:rsidRPr="00EB2CCC">
              <w:rPr>
                <w:rFonts w:eastAsia="Cambria" w:cs="Segoe UI"/>
                <w:sz w:val="20"/>
                <w:szCs w:val="20"/>
              </w:rPr>
              <w:t xml:space="preserve"> were also held with unions and trade unions, representatives of academia and international organizations. </w:t>
            </w:r>
          </w:p>
          <w:p w14:paraId="36BC3E23" w14:textId="77777777" w:rsidR="00170F6D" w:rsidRPr="00EB2CCC" w:rsidRDefault="00170F6D" w:rsidP="00FC43EC">
            <w:pPr>
              <w:suppressAutoHyphens w:val="0"/>
              <w:ind w:left="155" w:right="218"/>
              <w:jc w:val="both"/>
              <w:textAlignment w:val="baseline"/>
              <w:rPr>
                <w:rFonts w:ascii="Segoe UI" w:eastAsia="Times New Roman" w:hAnsi="Segoe UI" w:cs="Segoe UI"/>
                <w:sz w:val="18"/>
                <w:szCs w:val="18"/>
              </w:rPr>
            </w:pPr>
            <w:r w:rsidRPr="00EB2CCC">
              <w:rPr>
                <w:rFonts w:eastAsia="Cambria" w:cs="Segoe UI"/>
                <w:sz w:val="20"/>
                <w:szCs w:val="20"/>
              </w:rPr>
              <w:t>In addition, the Commission observed the situation of human rights in the prisons of Riohacha, Modelo and Buen Pastor in Bogotá; in the Pondores Territorial Area for Training and Reintegration (ETCR) in Fonseca; in the Puente Nayero Humanitarian Area in Buenaventura; in the Agua Blanca district in Cali; and in the Necoclí dock in the Darién region.</w:t>
            </w:r>
          </w:p>
        </w:tc>
      </w:tr>
      <w:tr w:rsidR="00170F6D" w:rsidRPr="00EB2CCC" w14:paraId="6E1CB203" w14:textId="77777777" w:rsidTr="00FC43EC">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55B7E0AE"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Commissioner(s) / Rapporteur(s)</w:t>
            </w:r>
            <w:r w:rsidRPr="00EB2CCC">
              <w:rPr>
                <w:rFonts w:eastAsia="Cambria"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0A3353A6" w14:textId="77777777" w:rsidR="00170F6D" w:rsidRPr="00EB2CCC" w:rsidRDefault="00170F6D" w:rsidP="00FC43EC">
            <w:pPr>
              <w:suppressAutoHyphens w:val="0"/>
              <w:ind w:left="155" w:right="218"/>
              <w:jc w:val="both"/>
              <w:textAlignment w:val="baseline"/>
              <w:rPr>
                <w:rFonts w:ascii="Segoe UI" w:eastAsia="Times New Roman" w:hAnsi="Segoe UI" w:cs="Segoe UI"/>
                <w:sz w:val="18"/>
                <w:szCs w:val="18"/>
              </w:rPr>
            </w:pPr>
            <w:r w:rsidRPr="00EB2CCC">
              <w:rPr>
                <w:rFonts w:eastAsia="Cambria" w:cs="Segoe UI"/>
                <w:sz w:val="20"/>
                <w:szCs w:val="20"/>
              </w:rPr>
              <w:t xml:space="preserve">The delegation comprised </w:t>
            </w:r>
            <w:r>
              <w:rPr>
                <w:rFonts w:eastAsia="Cambria" w:cs="Segoe UI"/>
                <w:sz w:val="20"/>
                <w:szCs w:val="20"/>
              </w:rPr>
              <w:t xml:space="preserve">the </w:t>
            </w:r>
            <w:r w:rsidRPr="00EB2CCC">
              <w:rPr>
                <w:rFonts w:eastAsia="Cambria" w:cs="Segoe UI"/>
                <w:sz w:val="20"/>
                <w:szCs w:val="20"/>
              </w:rPr>
              <w:t>President of the Commission, Commissioner Roberta Clarke; Second Vice</w:t>
            </w:r>
            <w:r>
              <w:rPr>
                <w:rFonts w:eastAsia="Cambria" w:cs="Segoe UI"/>
                <w:sz w:val="20"/>
                <w:szCs w:val="20"/>
              </w:rPr>
              <w:t xml:space="preserve"> </w:t>
            </w:r>
            <w:r w:rsidRPr="00EB2CCC">
              <w:rPr>
                <w:rFonts w:eastAsia="Cambria" w:cs="Segoe UI"/>
                <w:sz w:val="20"/>
                <w:szCs w:val="20"/>
              </w:rPr>
              <w:t>President and Rapporteur for Colombia, José Luis Caballero; Commissioners Stuardo Ralón, Arif Bulkan, Andrea Pochak and Gloria De Mees; Executive Secretary Tania Reneaum; Assistant Executive Secretary María Claudia Pulido; Chief of Staff Patricia Colchero; experts from the Executive Secretariat; Special Rapporteur for Freedom of Expression Pedro Vaca; and Special Rapporteur on Economic, Social, Cultural and Environmental Rights Javier Palummo.</w:t>
            </w:r>
          </w:p>
        </w:tc>
      </w:tr>
      <w:tr w:rsidR="00170F6D" w:rsidRPr="00EB2CCC" w14:paraId="3FA359A7" w14:textId="77777777" w:rsidTr="00FC43EC">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5DE60B75"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Observations</w:t>
            </w:r>
            <w:r w:rsidRPr="00EB2CCC">
              <w:rPr>
                <w:rFonts w:eastAsia="Cambria"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5D5276C5" w14:textId="77777777" w:rsidR="00170F6D" w:rsidRPr="00EB2CCC" w:rsidRDefault="00170F6D" w:rsidP="00FC43EC">
            <w:pPr>
              <w:suppressAutoHyphens w:val="0"/>
              <w:ind w:left="155" w:right="218"/>
              <w:jc w:val="both"/>
              <w:textAlignment w:val="baseline"/>
              <w:rPr>
                <w:rFonts w:ascii="Segoe UI" w:eastAsia="Times New Roman" w:hAnsi="Segoe UI" w:cs="Segoe UI"/>
                <w:sz w:val="18"/>
                <w:szCs w:val="18"/>
              </w:rPr>
            </w:pPr>
            <w:r w:rsidRPr="00EB2CCC">
              <w:rPr>
                <w:rFonts w:eastAsia="Cambria" w:cs="Segoe UI"/>
                <w:sz w:val="20"/>
                <w:szCs w:val="20"/>
              </w:rPr>
              <w:t xml:space="preserve">As a result of the visit, the Commission will prepare a country report in which it will elaborate on the issues </w:t>
            </w:r>
            <w:r>
              <w:rPr>
                <w:rFonts w:eastAsia="Cambria" w:cs="Segoe UI"/>
                <w:sz w:val="20"/>
                <w:szCs w:val="20"/>
              </w:rPr>
              <w:t>raised</w:t>
            </w:r>
            <w:r w:rsidRPr="00EB2CCC">
              <w:rPr>
                <w:rFonts w:eastAsia="Cambria" w:cs="Segoe UI"/>
                <w:sz w:val="20"/>
                <w:szCs w:val="20"/>
              </w:rPr>
              <w:t xml:space="preserve"> in the </w:t>
            </w:r>
            <w:hyperlink r:id="rId13" w:tgtFrame="_blank" w:history="1">
              <w:r w:rsidRPr="00EB2CCC">
                <w:rPr>
                  <w:rFonts w:eastAsia="Cambria" w:cs="Segoe UI"/>
                  <w:color w:val="0563C1"/>
                  <w:sz w:val="20"/>
                  <w:szCs w:val="20"/>
                  <w:u w:val="single"/>
                </w:rPr>
                <w:t>preliminary observations</w:t>
              </w:r>
            </w:hyperlink>
            <w:r w:rsidRPr="00EB2CCC">
              <w:rPr>
                <w:rFonts w:eastAsia="Cambria" w:cs="Segoe UI"/>
                <w:sz w:val="20"/>
                <w:szCs w:val="20"/>
              </w:rPr>
              <w:t>.</w:t>
            </w:r>
          </w:p>
        </w:tc>
      </w:tr>
    </w:tbl>
    <w:p w14:paraId="78B33FB2" w14:textId="77777777" w:rsidR="00170F6D" w:rsidRPr="00EB2CCC" w:rsidRDefault="00170F6D" w:rsidP="00170F6D">
      <w:pPr>
        <w:pStyle w:val="IAPrrafo"/>
        <w:numPr>
          <w:ilvl w:val="0"/>
          <w:numId w:val="0"/>
        </w:numPr>
      </w:pPr>
    </w:p>
    <w:p w14:paraId="0F9F7C50" w14:textId="77777777" w:rsidR="00170F6D" w:rsidRPr="00EB2CCC" w:rsidRDefault="00170F6D" w:rsidP="00170F6D">
      <w:pPr>
        <w:pStyle w:val="IASubttulo4"/>
      </w:pPr>
      <w:r w:rsidRPr="00EB2CCC">
        <w:rPr>
          <w:rFonts w:eastAsia="Cambria" w:cs="Arial"/>
          <w:bCs/>
          <w:i/>
          <w:iCs/>
          <w:szCs w:val="20"/>
        </w:rPr>
        <w:t xml:space="preserve">In loco </w:t>
      </w:r>
      <w:r w:rsidRPr="00EB2CCC">
        <w:rPr>
          <w:rFonts w:eastAsia="Cambria" w:cs="Arial"/>
          <w:bCs/>
          <w:szCs w:val="20"/>
        </w:rPr>
        <w:t>visit to Guatemala</w:t>
      </w:r>
    </w:p>
    <w:p w14:paraId="7470CB39" w14:textId="77777777" w:rsidR="00170F6D" w:rsidRPr="00EB2CCC" w:rsidRDefault="00170F6D" w:rsidP="00170F6D">
      <w:pPr>
        <w:pStyle w:val="IAPrrafo"/>
        <w:rPr>
          <w:b/>
          <w:bCs/>
        </w:rPr>
      </w:pPr>
      <w:r w:rsidRPr="00EB2CCC">
        <w:rPr>
          <w:rFonts w:eastAsia="Cambria" w:cs="Arial"/>
          <w:szCs w:val="20"/>
        </w:rPr>
        <w:t xml:space="preserve">Between July 22 and </w:t>
      </w:r>
      <w:r>
        <w:rPr>
          <w:rFonts w:eastAsia="Cambria" w:cs="Arial"/>
          <w:szCs w:val="20"/>
        </w:rPr>
        <w:t xml:space="preserve">July </w:t>
      </w:r>
      <w:r w:rsidRPr="00EB2CCC">
        <w:rPr>
          <w:rFonts w:eastAsia="Cambria" w:cs="Arial"/>
          <w:szCs w:val="20"/>
        </w:rPr>
        <w:t xml:space="preserve">26, 2024, the Inter-American Commission conducted an </w:t>
      </w:r>
      <w:r w:rsidRPr="00EB2CCC">
        <w:rPr>
          <w:rFonts w:eastAsia="Cambria" w:cs="Arial"/>
          <w:i/>
          <w:iCs/>
          <w:szCs w:val="20"/>
        </w:rPr>
        <w:t>in loco</w:t>
      </w:r>
      <w:r w:rsidRPr="00EB2CCC">
        <w:rPr>
          <w:rFonts w:eastAsia="Cambria" w:cs="Arial"/>
          <w:szCs w:val="20"/>
        </w:rPr>
        <w:t xml:space="preserve"> visit to Guatemala. </w:t>
      </w:r>
      <w:r w:rsidRPr="00BA153E">
        <w:rPr>
          <w:rFonts w:eastAsia="Cambria" w:cs="Arial"/>
          <w:szCs w:val="20"/>
        </w:rPr>
        <w:t xml:space="preserve">Its main goal was to examine </w:t>
      </w:r>
      <w:r>
        <w:rPr>
          <w:rFonts w:eastAsia="Cambria" w:cs="Arial"/>
          <w:szCs w:val="20"/>
        </w:rPr>
        <w:t>the impact that the</w:t>
      </w:r>
      <w:r w:rsidRPr="00BA153E">
        <w:rPr>
          <w:rFonts w:eastAsia="Cambria" w:cs="Arial"/>
          <w:szCs w:val="20"/>
        </w:rPr>
        <w:t xml:space="preserve"> weakening of democratic institutionality and judicial independence has </w:t>
      </w:r>
      <w:r>
        <w:rPr>
          <w:rFonts w:eastAsia="Cambria" w:cs="Arial"/>
          <w:szCs w:val="20"/>
        </w:rPr>
        <w:t>had on</w:t>
      </w:r>
      <w:r w:rsidRPr="00BA153E">
        <w:rPr>
          <w:rFonts w:eastAsia="Cambria" w:cs="Arial"/>
          <w:szCs w:val="20"/>
        </w:rPr>
        <w:t xml:space="preserve"> the country since its last visit in 2017. Moreover</w:t>
      </w:r>
      <w:r w:rsidRPr="00EB2CCC">
        <w:rPr>
          <w:rFonts w:eastAsia="Cambria" w:cs="Arial"/>
          <w:szCs w:val="20"/>
        </w:rPr>
        <w:t xml:space="preserve">, the </w:t>
      </w:r>
      <w:r w:rsidRPr="00EB2CCC">
        <w:rPr>
          <w:rFonts w:eastAsia="Cambria" w:cs="Arial"/>
          <w:i/>
          <w:iCs/>
          <w:szCs w:val="20"/>
        </w:rPr>
        <w:t>in loco</w:t>
      </w:r>
      <w:r w:rsidRPr="00EB2CCC">
        <w:rPr>
          <w:rFonts w:eastAsia="Cambria" w:cs="Arial"/>
          <w:szCs w:val="20"/>
        </w:rPr>
        <w:t xml:space="preserve"> visit sought to analyze the following: the situation of human rights of specific groups exposed to exclusion and historical discrimination, </w:t>
      </w:r>
      <w:r>
        <w:rPr>
          <w:rFonts w:eastAsia="Cambria" w:cs="Arial"/>
          <w:szCs w:val="20"/>
        </w:rPr>
        <w:t>under</w:t>
      </w:r>
      <w:r w:rsidRPr="00EB2CCC">
        <w:rPr>
          <w:rFonts w:eastAsia="Cambria" w:cs="Arial"/>
          <w:szCs w:val="20"/>
        </w:rPr>
        <w:t xml:space="preserve"> an ethnic-racial and gender </w:t>
      </w:r>
      <w:r>
        <w:rPr>
          <w:rFonts w:eastAsia="Cambria" w:cs="Arial"/>
          <w:szCs w:val="20"/>
        </w:rPr>
        <w:t>approach</w:t>
      </w:r>
      <w:r w:rsidRPr="00EB2CCC">
        <w:rPr>
          <w:rFonts w:eastAsia="Cambria" w:cs="Arial"/>
          <w:szCs w:val="20"/>
        </w:rPr>
        <w:t xml:space="preserve">; the situation of freedom of expression; citizen security; the rights to memory, truth, justice and reparation for serious human rights violations; and the situation of economic, social, cultural and environmental rights in Guatemala. In total, since 1982, 12 </w:t>
      </w:r>
      <w:r w:rsidRPr="00EB2CCC">
        <w:rPr>
          <w:rFonts w:eastAsia="Cambria" w:cs="Arial"/>
          <w:i/>
          <w:iCs/>
          <w:szCs w:val="20"/>
        </w:rPr>
        <w:t>in loco</w:t>
      </w:r>
      <w:r w:rsidRPr="00EB2CCC">
        <w:rPr>
          <w:rFonts w:eastAsia="Cambria" w:cs="Arial"/>
          <w:szCs w:val="20"/>
        </w:rPr>
        <w:t xml:space="preserve"> visits were made to Guatemala, which makes it the most visited country by the Commission.</w:t>
      </w:r>
    </w:p>
    <w:p w14:paraId="26313275" w14:textId="77777777" w:rsidR="00170F6D" w:rsidRPr="00EB2CCC" w:rsidRDefault="00170F6D" w:rsidP="00170F6D">
      <w:pPr>
        <w:pStyle w:val="IAPrrafo"/>
        <w:rPr>
          <w:b/>
          <w:bCs/>
        </w:rPr>
      </w:pPr>
      <w:r w:rsidRPr="00EB2CCC">
        <w:rPr>
          <w:rFonts w:eastAsia="Cambria" w:cs="Arial"/>
          <w:szCs w:val="20"/>
        </w:rPr>
        <w:t>The delegation was led by the President of the Commission, Roberta Clarke, and included First Vice</w:t>
      </w:r>
      <w:r>
        <w:rPr>
          <w:rFonts w:eastAsia="Cambria" w:cs="Arial"/>
          <w:szCs w:val="20"/>
        </w:rPr>
        <w:t xml:space="preserve"> </w:t>
      </w:r>
      <w:r w:rsidRPr="00EB2CCC">
        <w:rPr>
          <w:rFonts w:eastAsia="Cambria" w:cs="Arial"/>
          <w:szCs w:val="20"/>
        </w:rPr>
        <w:t>President Carlos Bernal, Second Vice</w:t>
      </w:r>
      <w:r>
        <w:rPr>
          <w:rFonts w:eastAsia="Cambria" w:cs="Arial"/>
          <w:szCs w:val="20"/>
        </w:rPr>
        <w:t xml:space="preserve"> </w:t>
      </w:r>
      <w:r w:rsidRPr="00EB2CCC">
        <w:rPr>
          <w:rFonts w:eastAsia="Cambria" w:cs="Arial"/>
          <w:szCs w:val="20"/>
        </w:rPr>
        <w:t>President José Luis Caballero and Commissioners Arif Bulkan, Gloria de Mees and Andrea Pochak (also Rapporteur for Guatemala), Executive Secretary Tania Reneaum, Assistant Executive Secretary María Claudia Pulido, Chief of Staff Patricia Colchero, experts from the Executive Secretariat, Special Rapporteur for Freedom of Expression Pedro Vaca and Special Rapporteur on Economic, Social, Cultural and Environmental Rights Javier Palummo.</w:t>
      </w:r>
    </w:p>
    <w:p w14:paraId="486989F2" w14:textId="77777777" w:rsidR="00170F6D" w:rsidRPr="00EB2CCC" w:rsidRDefault="00170F6D" w:rsidP="00170F6D">
      <w:pPr>
        <w:pStyle w:val="IAPrrafo"/>
        <w:rPr>
          <w:b/>
          <w:bCs/>
        </w:rPr>
      </w:pPr>
      <w:r w:rsidRPr="00EB2CCC">
        <w:rPr>
          <w:rFonts w:eastAsia="Cambria" w:cs="Arial"/>
          <w:szCs w:val="20"/>
        </w:rPr>
        <w:t xml:space="preserve">The Commission issued </w:t>
      </w:r>
      <w:hyperlink r:id="rId14" w:tgtFrame="_blank" w:history="1">
        <w:r w:rsidRPr="00EB2CCC">
          <w:rPr>
            <w:rFonts w:eastAsia="Cambria" w:cs="Arial"/>
            <w:color w:val="0563C1"/>
            <w:szCs w:val="20"/>
            <w:u w:val="single"/>
          </w:rPr>
          <w:t>Press Release No. 199/24</w:t>
        </w:r>
      </w:hyperlink>
      <w:r w:rsidRPr="00EB2CCC">
        <w:rPr>
          <w:rFonts w:eastAsia="Cambria" w:cs="Arial"/>
          <w:szCs w:val="20"/>
        </w:rPr>
        <w:t xml:space="preserve"> at the end of the visit</w:t>
      </w:r>
      <w:r>
        <w:rPr>
          <w:rFonts w:eastAsia="Cambria" w:cs="Arial"/>
          <w:szCs w:val="20"/>
        </w:rPr>
        <w:t xml:space="preserve"> to share details</w:t>
      </w:r>
      <w:r w:rsidRPr="00EB2CCC">
        <w:rPr>
          <w:rFonts w:eastAsia="Cambria" w:cs="Arial"/>
          <w:szCs w:val="20"/>
        </w:rPr>
        <w:t xml:space="preserve"> on the meetings held. </w:t>
      </w:r>
      <w:r w:rsidRPr="0020166A">
        <w:rPr>
          <w:rFonts w:eastAsia="Cambria" w:cs="Arial"/>
          <w:szCs w:val="20"/>
        </w:rPr>
        <w:t>A fact sheet on the</w:t>
      </w:r>
      <w:r w:rsidRPr="00EB2CCC">
        <w:rPr>
          <w:rFonts w:eastAsia="Cambria" w:cs="Arial"/>
          <w:szCs w:val="20"/>
        </w:rPr>
        <w:t xml:space="preserve"> visit is included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735"/>
      </w:tblGrid>
      <w:tr w:rsidR="00170F6D" w:rsidRPr="00EB2CCC" w14:paraId="18DFB2D5" w14:textId="77777777" w:rsidTr="00FC43EC">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13DDE1C8"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State</w:t>
            </w:r>
            <w:r w:rsidRPr="00EB2CCC">
              <w:rPr>
                <w:rFonts w:eastAsia="Cambria"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422B7977" w14:textId="77777777" w:rsidR="00170F6D" w:rsidRPr="00EB2CCC" w:rsidRDefault="00170F6D" w:rsidP="00FC43EC">
            <w:pPr>
              <w:suppressAutoHyphens w:val="0"/>
              <w:ind w:left="141"/>
              <w:jc w:val="both"/>
              <w:textAlignment w:val="baseline"/>
              <w:rPr>
                <w:rFonts w:ascii="Segoe UI" w:eastAsia="Times New Roman" w:hAnsi="Segoe UI" w:cs="Segoe UI"/>
                <w:sz w:val="18"/>
                <w:szCs w:val="18"/>
              </w:rPr>
            </w:pPr>
            <w:r w:rsidRPr="00EB2CCC">
              <w:rPr>
                <w:rFonts w:eastAsia="Cambria" w:cs="Segoe UI"/>
                <w:b/>
                <w:bCs/>
                <w:color w:val="000000"/>
                <w:sz w:val="20"/>
                <w:szCs w:val="20"/>
              </w:rPr>
              <w:t>Guatemala</w:t>
            </w:r>
            <w:r w:rsidRPr="00EB2CCC">
              <w:rPr>
                <w:rFonts w:eastAsia="Cambria" w:cs="Segoe UI"/>
                <w:color w:val="000000"/>
                <w:sz w:val="20"/>
                <w:szCs w:val="20"/>
              </w:rPr>
              <w:t> </w:t>
            </w:r>
          </w:p>
        </w:tc>
      </w:tr>
      <w:tr w:rsidR="00170F6D" w:rsidRPr="00EB2CCC" w14:paraId="274937E6" w14:textId="77777777" w:rsidTr="00FC43EC">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58DC5EBC"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Dates / Locations</w:t>
            </w:r>
            <w:r w:rsidRPr="00EB2CCC">
              <w:rPr>
                <w:rFonts w:eastAsia="Cambria"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192B2578" w14:textId="77777777" w:rsidR="00170F6D" w:rsidRPr="00EB2CCC" w:rsidRDefault="00170F6D" w:rsidP="00FC43EC">
            <w:pPr>
              <w:suppressAutoHyphens w:val="0"/>
              <w:ind w:left="141" w:right="150"/>
              <w:jc w:val="both"/>
              <w:textAlignment w:val="baseline"/>
              <w:rPr>
                <w:rFonts w:ascii="Segoe UI" w:eastAsia="Times New Roman" w:hAnsi="Segoe UI" w:cs="Segoe UI"/>
                <w:sz w:val="18"/>
                <w:szCs w:val="18"/>
              </w:rPr>
            </w:pPr>
            <w:r w:rsidRPr="00EB2CCC">
              <w:rPr>
                <w:rFonts w:eastAsia="Cambria" w:cs="Segoe UI"/>
                <w:color w:val="000000"/>
                <w:sz w:val="20"/>
                <w:szCs w:val="20"/>
              </w:rPr>
              <w:t xml:space="preserve">Between July 22 and </w:t>
            </w:r>
            <w:r>
              <w:rPr>
                <w:rFonts w:eastAsia="Cambria" w:cs="Segoe UI"/>
                <w:color w:val="000000"/>
                <w:sz w:val="20"/>
                <w:szCs w:val="20"/>
              </w:rPr>
              <w:t xml:space="preserve">July </w:t>
            </w:r>
            <w:r w:rsidRPr="00EB2CCC">
              <w:rPr>
                <w:rFonts w:eastAsia="Cambria" w:cs="Segoe UI"/>
                <w:color w:val="000000"/>
                <w:sz w:val="20"/>
                <w:szCs w:val="20"/>
              </w:rPr>
              <w:t>26, 2024, the Commission traveled to Guatemala City and the departments of Alta Verapaz, Izabal, Petén, San Marcos, Sololá, Totonicapán and Quetzaltenango.</w:t>
            </w:r>
            <w:r w:rsidRPr="00EB2CCC">
              <w:rPr>
                <w:rFonts w:eastAsia="Times New Roman" w:cs="Segoe UI"/>
                <w:color w:val="000000"/>
                <w:sz w:val="20"/>
                <w:szCs w:val="20"/>
              </w:rPr>
              <w:t> </w:t>
            </w:r>
          </w:p>
        </w:tc>
      </w:tr>
      <w:tr w:rsidR="00170F6D" w:rsidRPr="00EB2CCC" w14:paraId="1B4A8C6F" w14:textId="77777777" w:rsidTr="00FC43EC">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EF23B16"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Topic(s) / Rapporteurship(s)</w:t>
            </w:r>
            <w:r w:rsidRPr="00EB2CCC">
              <w:rPr>
                <w:rFonts w:eastAsia="Cambria"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113" w:type="dxa"/>
              <w:bottom w:w="113" w:type="dxa"/>
            </w:tcMar>
            <w:hideMark/>
          </w:tcPr>
          <w:p w14:paraId="6DD18E3C" w14:textId="77777777" w:rsidR="00170F6D" w:rsidRPr="00EB2CCC" w:rsidRDefault="00170F6D" w:rsidP="00FC43EC">
            <w:pPr>
              <w:suppressAutoHyphens w:val="0"/>
              <w:ind w:left="141" w:right="150"/>
              <w:jc w:val="both"/>
              <w:textAlignment w:val="baseline"/>
              <w:rPr>
                <w:rFonts w:ascii="Segoe UI" w:eastAsia="Times New Roman" w:hAnsi="Segoe UI" w:cs="Segoe UI"/>
                <w:sz w:val="18"/>
                <w:szCs w:val="18"/>
              </w:rPr>
            </w:pPr>
            <w:r w:rsidRPr="00EB2CCC">
              <w:rPr>
                <w:rFonts w:eastAsia="Cambria" w:cs="Segoe UI"/>
                <w:color w:val="000000"/>
                <w:sz w:val="20"/>
                <w:szCs w:val="20"/>
              </w:rPr>
              <w:t xml:space="preserve">The </w:t>
            </w:r>
            <w:r w:rsidRPr="00EB2CCC">
              <w:rPr>
                <w:rFonts w:eastAsia="Cambria" w:cs="Segoe UI"/>
                <w:i/>
                <w:iCs/>
                <w:color w:val="000000"/>
                <w:sz w:val="20"/>
                <w:szCs w:val="20"/>
              </w:rPr>
              <w:t>in loco</w:t>
            </w:r>
            <w:r w:rsidRPr="00EB2CCC">
              <w:rPr>
                <w:rFonts w:eastAsia="Cambria" w:cs="Segoe UI"/>
                <w:color w:val="000000"/>
                <w:sz w:val="20"/>
                <w:szCs w:val="20"/>
              </w:rPr>
              <w:t xml:space="preserve"> visit sought to analyze the following: the situation of human rights of specific groups exposed to exclusion and historical discrimination, </w:t>
            </w:r>
            <w:r>
              <w:rPr>
                <w:rFonts w:eastAsia="Cambria" w:cs="Segoe UI"/>
                <w:color w:val="000000"/>
                <w:sz w:val="20"/>
                <w:szCs w:val="20"/>
              </w:rPr>
              <w:t>under</w:t>
            </w:r>
            <w:r w:rsidRPr="00EB2CCC">
              <w:rPr>
                <w:rFonts w:eastAsia="Cambria" w:cs="Segoe UI"/>
                <w:color w:val="000000"/>
                <w:sz w:val="20"/>
                <w:szCs w:val="20"/>
              </w:rPr>
              <w:t xml:space="preserve"> an ethnic-racial and gender approach; the situation of freedom of expression; citizen security; the rights to memory, truth, justice and reparation for serious human rights violations; and the situation of economic, social, cultural and environmental rights in Guatemala.</w:t>
            </w:r>
          </w:p>
        </w:tc>
      </w:tr>
      <w:tr w:rsidR="00170F6D" w:rsidRPr="00EB2CCC" w14:paraId="2DB34EE7" w14:textId="77777777" w:rsidTr="00FC43EC">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15FA42E3"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Institutions visited</w:t>
            </w:r>
            <w:r w:rsidRPr="00EB2CCC">
              <w:rPr>
                <w:rFonts w:eastAsia="Cambria"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3CE4B9A9" w14:textId="77777777" w:rsidR="00170F6D" w:rsidRPr="00EB2CCC" w:rsidRDefault="00170F6D" w:rsidP="00FC43EC">
            <w:pPr>
              <w:shd w:val="clear" w:color="auto" w:fill="FFFFFF"/>
              <w:suppressAutoHyphens w:val="0"/>
              <w:ind w:left="141" w:right="150"/>
              <w:jc w:val="both"/>
              <w:textAlignment w:val="baseline"/>
              <w:rPr>
                <w:rFonts w:ascii="Segoe UI" w:eastAsia="Times New Roman" w:hAnsi="Segoe UI" w:cs="Segoe UI"/>
                <w:sz w:val="18"/>
                <w:szCs w:val="18"/>
              </w:rPr>
            </w:pPr>
            <w:r w:rsidRPr="00EB2CCC">
              <w:rPr>
                <w:rFonts w:eastAsia="Cambria" w:cs="Segoe UI"/>
                <w:color w:val="000000"/>
                <w:sz w:val="20"/>
                <w:szCs w:val="20"/>
              </w:rPr>
              <w:t xml:space="preserve">The Commission </w:t>
            </w:r>
            <w:r w:rsidRPr="00A81CE1">
              <w:rPr>
                <w:rFonts w:eastAsia="Cambria" w:cs="Segoe UI"/>
                <w:color w:val="000000"/>
                <w:sz w:val="20"/>
                <w:szCs w:val="20"/>
              </w:rPr>
              <w:t>made an unrestricted visit to the</w:t>
            </w:r>
            <w:r w:rsidRPr="00EB2CCC">
              <w:rPr>
                <w:rFonts w:eastAsia="Cambria" w:cs="Segoe UI"/>
                <w:color w:val="000000"/>
                <w:sz w:val="20"/>
                <w:szCs w:val="20"/>
              </w:rPr>
              <w:t xml:space="preserve"> Santa Teresa pretrial detention center for women in Zone 18, the pretrial detention center for men in Zone 18, the pretrial detention center for men and women in Cobán, and the Mariscal Zavala detention center, where it met with journalist José Rubén Zamora and former prosecutor Stuardo Campo. It also visited shelters for children and adolescents in need of protection, as well as the reception centers for returnees located in Tecún Umán and Guatemala City. During its visit, the Commission </w:t>
            </w:r>
            <w:r>
              <w:rPr>
                <w:rFonts w:eastAsia="Cambria" w:cs="Segoe UI"/>
                <w:color w:val="000000"/>
                <w:sz w:val="20"/>
                <w:szCs w:val="20"/>
              </w:rPr>
              <w:t>studied</w:t>
            </w:r>
            <w:r w:rsidRPr="00EB2CCC">
              <w:rPr>
                <w:rFonts w:eastAsia="Cambria" w:cs="Segoe UI"/>
                <w:color w:val="000000"/>
                <w:sz w:val="20"/>
                <w:szCs w:val="20"/>
              </w:rPr>
              <w:t xml:space="preserve"> the cross-border dynamics of human mobility in the region, particularly at the Rodolfo Robles bridge and the Suchiate river, and met with migrants. In total, the Commission held 31 meetings with representatives of the different branches of government and held more than 48 group meetings with human rights defenders and justice operators, activists, civil society organizations, victims of human rights violations, representatives of academia, trade unions, business associations, representatives of diplomatic missions and United Nations agencies.</w:t>
            </w:r>
          </w:p>
        </w:tc>
      </w:tr>
      <w:tr w:rsidR="00170F6D" w:rsidRPr="00EB2CCC" w14:paraId="53F83275" w14:textId="77777777" w:rsidTr="00FC43EC">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52E6CAD5"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Commissioner(s) / Rapporteur(s)</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7B004230" w14:textId="77777777" w:rsidR="00170F6D" w:rsidRPr="00EB2CCC" w:rsidRDefault="00170F6D" w:rsidP="00FC43EC">
            <w:pPr>
              <w:suppressAutoHyphens w:val="0"/>
              <w:ind w:left="141" w:right="150"/>
              <w:jc w:val="both"/>
              <w:textAlignment w:val="baseline"/>
              <w:rPr>
                <w:rFonts w:ascii="Segoe UI" w:eastAsia="Times New Roman" w:hAnsi="Segoe UI" w:cs="Segoe UI"/>
                <w:sz w:val="18"/>
                <w:szCs w:val="18"/>
              </w:rPr>
            </w:pPr>
            <w:r w:rsidRPr="00EB2CCC">
              <w:rPr>
                <w:rFonts w:eastAsia="Cambria" w:cs="Segoe UI"/>
                <w:color w:val="000000"/>
                <w:sz w:val="20"/>
                <w:szCs w:val="20"/>
              </w:rPr>
              <w:t>The delegation was led by the President of the Commission, Roberta Clarke, and included First Vice</w:t>
            </w:r>
            <w:r>
              <w:rPr>
                <w:rFonts w:eastAsia="Cambria" w:cs="Segoe UI"/>
                <w:color w:val="000000"/>
                <w:sz w:val="20"/>
                <w:szCs w:val="20"/>
              </w:rPr>
              <w:t xml:space="preserve"> </w:t>
            </w:r>
            <w:r w:rsidRPr="00EB2CCC">
              <w:rPr>
                <w:rFonts w:eastAsia="Cambria" w:cs="Segoe UI"/>
                <w:color w:val="000000"/>
                <w:sz w:val="20"/>
                <w:szCs w:val="20"/>
              </w:rPr>
              <w:t>President Carlos Bernal, Second Vice</w:t>
            </w:r>
            <w:r>
              <w:rPr>
                <w:rFonts w:eastAsia="Cambria" w:cs="Segoe UI"/>
                <w:color w:val="000000"/>
                <w:sz w:val="20"/>
                <w:szCs w:val="20"/>
              </w:rPr>
              <w:t xml:space="preserve"> </w:t>
            </w:r>
            <w:r w:rsidRPr="00EB2CCC">
              <w:rPr>
                <w:rFonts w:eastAsia="Cambria" w:cs="Segoe UI"/>
                <w:color w:val="000000"/>
                <w:sz w:val="20"/>
                <w:szCs w:val="20"/>
              </w:rPr>
              <w:t>President José Luis Caballero and Commissioners Arif Bulkan, Gloria de Mees and Andrea Pochak (also Rapporteur for Guatemala). It was also supported by Special Rapporteur for Freedom of Expression Pedro Vaca and Special Rapporteur on Economic, Social, Cultural and Environmental Rights Javier Palummo, as well as</w:t>
            </w:r>
            <w:r>
              <w:rPr>
                <w:rFonts w:eastAsia="Cambria" w:cs="Segoe UI"/>
                <w:color w:val="000000"/>
                <w:sz w:val="20"/>
                <w:szCs w:val="20"/>
              </w:rPr>
              <w:t xml:space="preserve"> </w:t>
            </w:r>
            <w:r w:rsidRPr="00EB2CCC">
              <w:rPr>
                <w:rFonts w:eastAsia="Cambria" w:cs="Segoe UI"/>
                <w:color w:val="000000"/>
                <w:sz w:val="20"/>
                <w:szCs w:val="20"/>
              </w:rPr>
              <w:t>Executive Secretary Tania Reneaum, Assistant Executive Secretary María Claudia Pulido, Chief of Staff Patricia Colchero and experts from the Executive Secretariat.</w:t>
            </w:r>
          </w:p>
        </w:tc>
      </w:tr>
      <w:tr w:rsidR="00170F6D" w:rsidRPr="00EB2CCC" w14:paraId="0CF78C31" w14:textId="77777777" w:rsidTr="00FC43EC">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73B498A1"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Observations</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7250486E" w14:textId="77777777" w:rsidR="00170F6D" w:rsidRPr="00EB2CCC" w:rsidRDefault="00170F6D" w:rsidP="00FC43EC">
            <w:pPr>
              <w:suppressAutoHyphens w:val="0"/>
              <w:ind w:left="141" w:right="150"/>
              <w:jc w:val="both"/>
              <w:textAlignment w:val="baseline"/>
              <w:rPr>
                <w:rFonts w:ascii="Segoe UI" w:eastAsia="Times New Roman" w:hAnsi="Segoe UI" w:cs="Segoe UI"/>
                <w:sz w:val="18"/>
                <w:szCs w:val="18"/>
              </w:rPr>
            </w:pPr>
            <w:r w:rsidRPr="00EB2CCC">
              <w:rPr>
                <w:rFonts w:eastAsia="Cambria" w:cs="Segoe UI"/>
                <w:color w:val="000000"/>
                <w:sz w:val="20"/>
                <w:szCs w:val="20"/>
              </w:rPr>
              <w:t xml:space="preserve">As a result of the visit, the Commission will prepare a country report in which it will elaborate on the issues </w:t>
            </w:r>
            <w:r>
              <w:rPr>
                <w:rFonts w:eastAsia="Cambria" w:cs="Segoe UI"/>
                <w:color w:val="000000"/>
                <w:sz w:val="20"/>
                <w:szCs w:val="20"/>
              </w:rPr>
              <w:t>raised</w:t>
            </w:r>
            <w:r w:rsidRPr="00EB2CCC">
              <w:rPr>
                <w:rFonts w:eastAsia="Cambria" w:cs="Segoe UI"/>
                <w:color w:val="000000"/>
                <w:sz w:val="20"/>
                <w:szCs w:val="20"/>
              </w:rPr>
              <w:t xml:space="preserve"> in the </w:t>
            </w:r>
            <w:hyperlink r:id="rId15" w:tgtFrame="_blank" w:history="1">
              <w:r w:rsidRPr="00EB2CCC">
                <w:rPr>
                  <w:rFonts w:eastAsia="Cambria" w:cs="Segoe UI"/>
                  <w:color w:val="0563C1"/>
                  <w:sz w:val="20"/>
                  <w:szCs w:val="20"/>
                  <w:u w:val="single"/>
                </w:rPr>
                <w:t>preliminary observations</w:t>
              </w:r>
            </w:hyperlink>
            <w:r w:rsidRPr="00EB2CCC">
              <w:rPr>
                <w:rFonts w:eastAsia="Cambria" w:cs="Segoe UI"/>
                <w:color w:val="000000"/>
                <w:sz w:val="20"/>
                <w:szCs w:val="20"/>
              </w:rPr>
              <w:t>.</w:t>
            </w:r>
          </w:p>
        </w:tc>
      </w:tr>
    </w:tbl>
    <w:p w14:paraId="4DCBF6B5" w14:textId="77777777" w:rsidR="00170F6D" w:rsidRPr="00EB2CCC" w:rsidRDefault="00170F6D" w:rsidP="00170F6D"/>
    <w:p w14:paraId="24C4696E" w14:textId="77777777" w:rsidR="00170F6D" w:rsidRPr="00EB2CCC" w:rsidRDefault="00170F6D" w:rsidP="00170F6D">
      <w:pPr>
        <w:pStyle w:val="IASubttulo3"/>
      </w:pPr>
      <w:bookmarkStart w:id="12" w:name="_Toc195621043"/>
      <w:bookmarkStart w:id="13" w:name="_Toc195621199"/>
      <w:bookmarkStart w:id="14" w:name="_Toc195621234"/>
      <w:r w:rsidRPr="00EB2CCC">
        <w:rPr>
          <w:rFonts w:eastAsia="Cambria" w:cs="Arial"/>
          <w:bCs/>
          <w:szCs w:val="20"/>
        </w:rPr>
        <w:t>Working, promotional and technical cooperation visits</w:t>
      </w:r>
      <w:bookmarkEnd w:id="12"/>
      <w:bookmarkEnd w:id="13"/>
      <w:bookmarkEnd w:id="14"/>
    </w:p>
    <w:p w14:paraId="1E0D551D" w14:textId="77777777" w:rsidR="00170F6D" w:rsidRPr="00EB2CCC" w:rsidRDefault="00170F6D" w:rsidP="00170F6D">
      <w:pPr>
        <w:pStyle w:val="IAPrrafo"/>
      </w:pPr>
      <w:r w:rsidRPr="00EB2CCC">
        <w:rPr>
          <w:rFonts w:eastAsia="Cambria" w:cs="Arial"/>
          <w:szCs w:val="20"/>
        </w:rPr>
        <w:t>During this period, the Inter-American Commission on Human Rights conducted 12 working, promotional and technical cooperation visits.</w:t>
      </w:r>
    </w:p>
    <w:p w14:paraId="0086FD33" w14:textId="1EE038F4" w:rsidR="00170F6D" w:rsidRPr="000E322C" w:rsidRDefault="00170F6D" w:rsidP="000E322C">
      <w:pPr>
        <w:pStyle w:val="IASubttulo4"/>
        <w:numPr>
          <w:ilvl w:val="0"/>
          <w:numId w:val="40"/>
        </w:numPr>
      </w:pPr>
      <w:r w:rsidRPr="000E322C">
        <w:t>Working visit to Costa Rica</w:t>
      </w:r>
    </w:p>
    <w:p w14:paraId="55AC41D4" w14:textId="77777777" w:rsidR="00170F6D" w:rsidRPr="00EB2CCC" w:rsidRDefault="00170F6D" w:rsidP="00170F6D">
      <w:pPr>
        <w:pStyle w:val="IAPrrafo"/>
      </w:pPr>
      <w:r w:rsidRPr="00EB2CCC">
        <w:rPr>
          <w:rFonts w:eastAsia="Cambria" w:cs="Arial"/>
          <w:szCs w:val="20"/>
        </w:rPr>
        <w:t>The Commission conducted a working visit to Costa Rica between February 6 and</w:t>
      </w:r>
      <w:r>
        <w:rPr>
          <w:rFonts w:eastAsia="Cambria" w:cs="Arial"/>
          <w:szCs w:val="20"/>
        </w:rPr>
        <w:t xml:space="preserve"> February</w:t>
      </w:r>
      <w:r w:rsidRPr="00EB2CCC">
        <w:rPr>
          <w:rFonts w:eastAsia="Cambria" w:cs="Arial"/>
          <w:szCs w:val="20"/>
        </w:rPr>
        <w:t xml:space="preserve"> 9, 2024, with the main </w:t>
      </w:r>
      <w:r>
        <w:rPr>
          <w:rFonts w:eastAsia="Cambria" w:cs="Arial"/>
          <w:szCs w:val="20"/>
        </w:rPr>
        <w:t>purpose</w:t>
      </w:r>
      <w:r w:rsidRPr="00EB2CCC">
        <w:rPr>
          <w:rFonts w:eastAsia="Cambria" w:cs="Arial"/>
          <w:szCs w:val="20"/>
        </w:rPr>
        <w:t xml:space="preserve"> of participating in the forum organized by Race &amp; Equality, titled </w:t>
      </w:r>
      <w:r w:rsidRPr="00C612E7">
        <w:rPr>
          <w:rFonts w:eastAsia="Cambria" w:cs="Arial"/>
          <w:szCs w:val="20"/>
        </w:rPr>
        <w:t>“One Year After the Release of 222 Persons Deprived of Liberty for Political Reasons.”</w:t>
      </w:r>
      <w:r w:rsidRPr="00EB2CCC">
        <w:rPr>
          <w:rFonts w:eastAsia="Cambria" w:cs="Arial"/>
          <w:szCs w:val="20"/>
        </w:rPr>
        <w:t xml:space="preserve"> During the visit, meetings were also held with the Nicaraguan diaspora to address the situation of human rights, promote and disseminate inter-American standards and gather testimonies from persons who have been arbitrarily deprived of liberty in Nicaragua or from their next of kin. The Commission also held meetings with several civil society organizations, including Race &amp; Equality, Fundación del Río and </w:t>
      </w:r>
      <w:r w:rsidRPr="004A568D">
        <w:rPr>
          <w:rFonts w:eastAsia="Cambria" w:cs="Arial"/>
          <w:szCs w:val="20"/>
        </w:rPr>
        <w:t>Colectivo Nicaragua Nunca Más.</w:t>
      </w:r>
      <w:r w:rsidRPr="00EB2CCC">
        <w:rPr>
          <w:rFonts w:eastAsia="Cambria" w:cs="Arial"/>
          <w:szCs w:val="20"/>
        </w:rPr>
        <w:t xml:space="preserve"> In addition, it </w:t>
      </w:r>
      <w:r>
        <w:rPr>
          <w:rFonts w:eastAsia="Cambria" w:cs="Arial"/>
          <w:szCs w:val="20"/>
        </w:rPr>
        <w:t>heard</w:t>
      </w:r>
      <w:r w:rsidRPr="00EB2CCC">
        <w:rPr>
          <w:rFonts w:eastAsia="Cambria" w:cs="Arial"/>
          <w:szCs w:val="20"/>
        </w:rPr>
        <w:t xml:space="preserve"> 16 testimonies from victims of human rights violations. The Commission’s delegation comprised experts from</w:t>
      </w:r>
      <w:r>
        <w:rPr>
          <w:rFonts w:eastAsia="Cambria" w:cs="Arial"/>
          <w:szCs w:val="20"/>
        </w:rPr>
        <w:t xml:space="preserve"> the</w:t>
      </w:r>
      <w:r w:rsidRPr="00EB2CCC">
        <w:rPr>
          <w:rFonts w:eastAsia="Cambria" w:cs="Arial"/>
          <w:szCs w:val="20"/>
        </w:rPr>
        <w:t xml:space="preserve"> MESENI.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735"/>
      </w:tblGrid>
      <w:tr w:rsidR="00170F6D" w:rsidRPr="00EB2CCC" w14:paraId="5B258710"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4C66339D" w14:textId="77777777" w:rsidR="00170F6D" w:rsidRPr="00EB2CCC" w:rsidRDefault="00170F6D" w:rsidP="00FC43EC">
            <w:pPr>
              <w:suppressAutoHyphens w:val="0"/>
              <w:ind w:left="77" w:right="130"/>
              <w:jc w:val="both"/>
              <w:textAlignment w:val="baseline"/>
              <w:rPr>
                <w:rFonts w:ascii="Segoe UI" w:eastAsia="Times New Roman" w:hAnsi="Segoe UI" w:cs="Segoe UI"/>
                <w:sz w:val="18"/>
                <w:szCs w:val="18"/>
              </w:rPr>
            </w:pPr>
            <w:r w:rsidRPr="00EB2CCC">
              <w:rPr>
                <w:rFonts w:eastAsia="Cambria" w:cs="Segoe UI"/>
                <w:b/>
                <w:bCs/>
                <w:sz w:val="20"/>
                <w:szCs w:val="20"/>
              </w:rPr>
              <w:t>State</w:t>
            </w:r>
            <w:r w:rsidRPr="00EB2CCC">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07D6EBED" w14:textId="77777777" w:rsidR="00170F6D" w:rsidRPr="00EB2CCC" w:rsidRDefault="00170F6D" w:rsidP="00FC43EC">
            <w:pPr>
              <w:suppressAutoHyphens w:val="0"/>
              <w:ind w:left="128" w:right="218"/>
              <w:jc w:val="both"/>
              <w:textAlignment w:val="baseline"/>
              <w:rPr>
                <w:rFonts w:ascii="Segoe UI" w:eastAsia="Times New Roman" w:hAnsi="Segoe UI" w:cs="Segoe UI"/>
                <w:sz w:val="18"/>
                <w:szCs w:val="18"/>
              </w:rPr>
            </w:pPr>
            <w:r w:rsidRPr="00EB2CCC">
              <w:rPr>
                <w:rFonts w:eastAsia="Cambria" w:cs="Segoe UI"/>
                <w:b/>
                <w:bCs/>
                <w:sz w:val="20"/>
                <w:szCs w:val="20"/>
              </w:rPr>
              <w:t>Costa Rica</w:t>
            </w:r>
            <w:r w:rsidRPr="00EB2CCC">
              <w:rPr>
                <w:rFonts w:eastAsia="Cambria" w:cs="Segoe UI"/>
                <w:sz w:val="20"/>
                <w:szCs w:val="20"/>
              </w:rPr>
              <w:t> </w:t>
            </w:r>
          </w:p>
        </w:tc>
      </w:tr>
      <w:tr w:rsidR="00170F6D" w:rsidRPr="00EB2CCC" w14:paraId="50002A7F"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49BB51D8" w14:textId="77777777" w:rsidR="00170F6D" w:rsidRPr="00EB2CCC" w:rsidRDefault="00170F6D" w:rsidP="00FC43EC">
            <w:pPr>
              <w:suppressAutoHyphens w:val="0"/>
              <w:ind w:left="77" w:right="130"/>
              <w:jc w:val="both"/>
              <w:textAlignment w:val="baseline"/>
              <w:rPr>
                <w:rFonts w:ascii="Segoe UI" w:eastAsia="Times New Roman" w:hAnsi="Segoe UI" w:cs="Segoe UI"/>
                <w:sz w:val="18"/>
                <w:szCs w:val="18"/>
              </w:rPr>
            </w:pPr>
            <w:r w:rsidRPr="00EB2CCC">
              <w:rPr>
                <w:rFonts w:eastAsia="Cambria" w:cs="Segoe UI"/>
                <w:b/>
                <w:bCs/>
                <w:sz w:val="20"/>
                <w:szCs w:val="20"/>
              </w:rPr>
              <w:t>Dates / Locations</w:t>
            </w:r>
            <w:r w:rsidRPr="00EB2CCC">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323FADED" w14:textId="77777777" w:rsidR="00170F6D" w:rsidRPr="00EB2CCC" w:rsidRDefault="00170F6D" w:rsidP="00FC43EC">
            <w:pPr>
              <w:suppressAutoHyphens w:val="0"/>
              <w:ind w:left="128" w:right="218"/>
              <w:jc w:val="both"/>
              <w:textAlignment w:val="baseline"/>
              <w:rPr>
                <w:rFonts w:ascii="Segoe UI" w:eastAsia="Times New Roman" w:hAnsi="Segoe UI" w:cs="Segoe UI"/>
                <w:sz w:val="18"/>
                <w:szCs w:val="18"/>
              </w:rPr>
            </w:pPr>
            <w:r w:rsidRPr="00EB2CCC">
              <w:rPr>
                <w:rFonts w:eastAsia="Cambria" w:cs="Segoe UI"/>
                <w:color w:val="303030"/>
                <w:sz w:val="20"/>
                <w:szCs w:val="20"/>
              </w:rPr>
              <w:t>February 6–9, 2024</w:t>
            </w:r>
          </w:p>
        </w:tc>
      </w:tr>
      <w:tr w:rsidR="00170F6D" w:rsidRPr="00EB2CCC" w14:paraId="756DCCA0"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16B3C54" w14:textId="77777777" w:rsidR="00170F6D" w:rsidRPr="00EB2CCC" w:rsidRDefault="00170F6D" w:rsidP="00FC43EC">
            <w:pPr>
              <w:suppressAutoHyphens w:val="0"/>
              <w:ind w:left="77" w:right="130"/>
              <w:textAlignment w:val="baseline"/>
              <w:rPr>
                <w:rFonts w:ascii="Segoe UI" w:eastAsia="Times New Roman" w:hAnsi="Segoe UI" w:cs="Segoe UI"/>
                <w:sz w:val="18"/>
                <w:szCs w:val="18"/>
              </w:rPr>
            </w:pPr>
            <w:r w:rsidRPr="00EB2CCC">
              <w:rPr>
                <w:rFonts w:eastAsia="Cambria" w:cs="Segoe UI"/>
                <w:b/>
                <w:bCs/>
                <w:sz w:val="20"/>
                <w:szCs w:val="20"/>
              </w:rPr>
              <w:t>Topic(s) / Rapporteurship(s)</w:t>
            </w:r>
            <w:r w:rsidRPr="00EB2CCC">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113" w:type="dxa"/>
              <w:bottom w:w="113" w:type="dxa"/>
            </w:tcMar>
            <w:hideMark/>
          </w:tcPr>
          <w:p w14:paraId="79F63575" w14:textId="77777777" w:rsidR="00170F6D" w:rsidRPr="00EB2CCC" w:rsidRDefault="00170F6D" w:rsidP="00FC43EC">
            <w:pPr>
              <w:suppressAutoHyphens w:val="0"/>
              <w:ind w:left="128" w:right="218"/>
              <w:jc w:val="both"/>
              <w:textAlignment w:val="baseline"/>
              <w:rPr>
                <w:rFonts w:ascii="Segoe UI" w:eastAsia="Times New Roman" w:hAnsi="Segoe UI" w:cs="Segoe UI"/>
                <w:sz w:val="18"/>
                <w:szCs w:val="18"/>
              </w:rPr>
            </w:pPr>
            <w:r w:rsidRPr="00EB2CCC">
              <w:rPr>
                <w:rFonts w:eastAsia="Cambria" w:cs="Segoe UI"/>
                <w:sz w:val="20"/>
                <w:szCs w:val="20"/>
              </w:rPr>
              <w:t>Special Follow-Up Mechanism for Nicaragua (MESENI)</w:t>
            </w:r>
          </w:p>
        </w:tc>
      </w:tr>
      <w:tr w:rsidR="00170F6D" w:rsidRPr="00EB2CCC" w14:paraId="00467FB3"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10501189" w14:textId="77777777" w:rsidR="00170F6D" w:rsidRPr="00EB2CCC" w:rsidRDefault="00170F6D" w:rsidP="00FC43EC">
            <w:pPr>
              <w:suppressAutoHyphens w:val="0"/>
              <w:ind w:left="77" w:right="130"/>
              <w:textAlignment w:val="baseline"/>
              <w:rPr>
                <w:rFonts w:ascii="Segoe UI" w:eastAsia="Times New Roman" w:hAnsi="Segoe UI" w:cs="Segoe UI"/>
                <w:sz w:val="18"/>
                <w:szCs w:val="18"/>
              </w:rPr>
            </w:pPr>
            <w:r w:rsidRPr="00EB2CCC">
              <w:rPr>
                <w:rFonts w:eastAsia="Cambria" w:cs="Segoe UI"/>
                <w:b/>
                <w:bCs/>
                <w:sz w:val="20"/>
                <w:szCs w:val="20"/>
              </w:rPr>
              <w:t>Institutions visited</w:t>
            </w:r>
            <w:r w:rsidRPr="00EB2CCC">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6ABD6E89" w14:textId="77777777" w:rsidR="00170F6D" w:rsidRPr="00EB2CCC" w:rsidRDefault="00170F6D" w:rsidP="00FC43EC">
            <w:pPr>
              <w:suppressAutoHyphens w:val="0"/>
              <w:ind w:left="128" w:right="218"/>
              <w:jc w:val="both"/>
              <w:textAlignment w:val="baseline"/>
              <w:rPr>
                <w:rFonts w:ascii="Segoe UI" w:eastAsia="Times New Roman" w:hAnsi="Segoe UI" w:cs="Segoe UI"/>
                <w:sz w:val="18"/>
                <w:szCs w:val="18"/>
              </w:rPr>
            </w:pPr>
            <w:r w:rsidRPr="00EB2CCC">
              <w:rPr>
                <w:rFonts w:eastAsia="Cambria" w:cs="Segoe UI"/>
                <w:color w:val="303030"/>
                <w:sz w:val="20"/>
                <w:szCs w:val="20"/>
              </w:rPr>
              <w:t>N/A</w:t>
            </w:r>
          </w:p>
        </w:tc>
      </w:tr>
      <w:tr w:rsidR="00170F6D" w:rsidRPr="00EB2CCC" w14:paraId="360E7C84"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2B9DA828" w14:textId="77777777" w:rsidR="00170F6D" w:rsidRPr="00EB2CCC" w:rsidRDefault="00170F6D" w:rsidP="00FC43EC">
            <w:pPr>
              <w:suppressAutoHyphens w:val="0"/>
              <w:ind w:left="77" w:right="130"/>
              <w:textAlignment w:val="baseline"/>
              <w:rPr>
                <w:rFonts w:ascii="Segoe UI" w:eastAsia="Times New Roman" w:hAnsi="Segoe UI" w:cs="Segoe UI"/>
                <w:sz w:val="18"/>
                <w:szCs w:val="18"/>
              </w:rPr>
            </w:pPr>
            <w:r w:rsidRPr="00EB2CCC">
              <w:rPr>
                <w:rFonts w:eastAsia="Cambria" w:cs="Segoe UI"/>
                <w:b/>
                <w:bCs/>
                <w:sz w:val="20"/>
                <w:szCs w:val="20"/>
              </w:rPr>
              <w:t>Commissioner(s) / Rapporteur(s)</w:t>
            </w:r>
            <w:r w:rsidRPr="00EB2CCC">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5A48CDDD" w14:textId="77777777" w:rsidR="00170F6D" w:rsidRPr="00EB2CCC" w:rsidRDefault="00170F6D" w:rsidP="00FC43EC">
            <w:pPr>
              <w:suppressAutoHyphens w:val="0"/>
              <w:ind w:left="128" w:right="218"/>
              <w:jc w:val="both"/>
              <w:textAlignment w:val="baseline"/>
              <w:rPr>
                <w:rFonts w:ascii="Segoe UI" w:eastAsia="Times New Roman" w:hAnsi="Segoe UI" w:cs="Segoe UI"/>
                <w:sz w:val="18"/>
                <w:szCs w:val="18"/>
              </w:rPr>
            </w:pPr>
            <w:r w:rsidRPr="00EB2CCC">
              <w:rPr>
                <w:rFonts w:eastAsia="Cambria" w:cs="Segoe UI"/>
                <w:sz w:val="20"/>
                <w:szCs w:val="20"/>
              </w:rPr>
              <w:t>N/A </w:t>
            </w:r>
          </w:p>
        </w:tc>
      </w:tr>
      <w:tr w:rsidR="00170F6D" w:rsidRPr="00EB2CCC" w14:paraId="5F86100B"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64CB96A3" w14:textId="77777777" w:rsidR="00170F6D" w:rsidRPr="00EB2CCC" w:rsidRDefault="00170F6D" w:rsidP="00FC43EC">
            <w:pPr>
              <w:suppressAutoHyphens w:val="0"/>
              <w:ind w:left="77" w:right="130"/>
              <w:jc w:val="both"/>
              <w:textAlignment w:val="baseline"/>
              <w:rPr>
                <w:rFonts w:ascii="Segoe UI" w:eastAsia="Times New Roman" w:hAnsi="Segoe UI" w:cs="Segoe UI"/>
                <w:sz w:val="18"/>
                <w:szCs w:val="18"/>
              </w:rPr>
            </w:pPr>
            <w:r w:rsidRPr="00EB2CCC">
              <w:rPr>
                <w:rFonts w:eastAsia="Cambria" w:cs="Segoe UI"/>
                <w:b/>
                <w:bCs/>
                <w:sz w:val="20"/>
                <w:szCs w:val="20"/>
              </w:rPr>
              <w:t>Observations</w:t>
            </w:r>
            <w:r w:rsidRPr="00EB2CCC">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715EDE60" w14:textId="77777777" w:rsidR="00170F6D" w:rsidRPr="00EB2CCC" w:rsidRDefault="00170F6D" w:rsidP="00FC43EC">
            <w:pPr>
              <w:suppressAutoHyphens w:val="0"/>
              <w:ind w:left="128" w:right="218"/>
              <w:jc w:val="both"/>
              <w:textAlignment w:val="baseline"/>
              <w:rPr>
                <w:rFonts w:ascii="Segoe UI" w:eastAsia="Times New Roman" w:hAnsi="Segoe UI" w:cs="Segoe UI"/>
                <w:sz w:val="18"/>
                <w:szCs w:val="18"/>
              </w:rPr>
            </w:pPr>
            <w:r>
              <w:rPr>
                <w:rFonts w:eastAsia="Cambria" w:cs="Segoe UI"/>
                <w:sz w:val="20"/>
                <w:szCs w:val="20"/>
              </w:rPr>
              <w:t xml:space="preserve">The </w:t>
            </w:r>
            <w:r w:rsidRPr="00EB2CCC">
              <w:rPr>
                <w:rFonts w:eastAsia="Cambria" w:cs="Segoe UI"/>
                <w:sz w:val="20"/>
                <w:szCs w:val="20"/>
              </w:rPr>
              <w:t xml:space="preserve">MESENI conducted a working visit to Costa Rica with the main </w:t>
            </w:r>
            <w:r>
              <w:rPr>
                <w:rFonts w:eastAsia="Cambria" w:cs="Segoe UI"/>
                <w:sz w:val="20"/>
                <w:szCs w:val="20"/>
              </w:rPr>
              <w:t>purpose</w:t>
            </w:r>
            <w:r w:rsidRPr="00EB2CCC">
              <w:rPr>
                <w:rFonts w:eastAsia="Cambria" w:cs="Segoe UI"/>
                <w:sz w:val="20"/>
                <w:szCs w:val="20"/>
              </w:rPr>
              <w:t xml:space="preserve"> of holding meetings with the Nicaraguan diaspora on the situation of human rights, disseminating and promoting inter-American standards, </w:t>
            </w:r>
            <w:r>
              <w:rPr>
                <w:rFonts w:eastAsia="Cambria" w:cs="Segoe UI"/>
                <w:sz w:val="20"/>
                <w:szCs w:val="20"/>
              </w:rPr>
              <w:t>gathering</w:t>
            </w:r>
            <w:r w:rsidRPr="00EB2CCC">
              <w:rPr>
                <w:rFonts w:eastAsia="Cambria" w:cs="Segoe UI"/>
                <w:sz w:val="20"/>
                <w:szCs w:val="20"/>
              </w:rPr>
              <w:t xml:space="preserve"> testimonies from persons who have been arbitrarily deprived of liberty in Nicaragua or </w:t>
            </w:r>
            <w:r>
              <w:rPr>
                <w:rFonts w:eastAsia="Cambria" w:cs="Segoe UI"/>
                <w:sz w:val="20"/>
                <w:szCs w:val="20"/>
              </w:rPr>
              <w:t>from</w:t>
            </w:r>
            <w:r w:rsidRPr="00EB2CCC">
              <w:rPr>
                <w:rFonts w:eastAsia="Cambria" w:cs="Segoe UI"/>
                <w:sz w:val="20"/>
                <w:szCs w:val="20"/>
              </w:rPr>
              <w:t xml:space="preserve"> their next of kin and preparing a working visit with the Country Rapporteur. During the visit, </w:t>
            </w:r>
            <w:r>
              <w:rPr>
                <w:rFonts w:eastAsia="Cambria" w:cs="Segoe UI"/>
                <w:sz w:val="20"/>
                <w:szCs w:val="20"/>
              </w:rPr>
              <w:t xml:space="preserve">the </w:t>
            </w:r>
            <w:r w:rsidRPr="00EB2CCC">
              <w:rPr>
                <w:rFonts w:eastAsia="Cambria" w:cs="Segoe UI"/>
                <w:sz w:val="20"/>
                <w:szCs w:val="20"/>
              </w:rPr>
              <w:t>MESENI participated in an event organized by Race &amp; Equality</w:t>
            </w:r>
            <w:r>
              <w:rPr>
                <w:rFonts w:eastAsia="Cambria" w:cs="Segoe UI"/>
                <w:sz w:val="20"/>
                <w:szCs w:val="20"/>
              </w:rPr>
              <w:t>,</w:t>
            </w:r>
            <w:r w:rsidRPr="00EB2CCC">
              <w:rPr>
                <w:rFonts w:eastAsia="Cambria" w:cs="Segoe UI"/>
                <w:sz w:val="20"/>
                <w:szCs w:val="20"/>
              </w:rPr>
              <w:t xml:space="preserve"> titled </w:t>
            </w:r>
            <w:r w:rsidRPr="00FA64DE">
              <w:rPr>
                <w:rFonts w:eastAsia="Cambria" w:cs="Segoe UI"/>
                <w:sz w:val="20"/>
                <w:szCs w:val="20"/>
              </w:rPr>
              <w:t>“One Year After the Release of 222 Persons Deprived of Liberty for Political Reasons.” Participation in this event provided an opportunity to share perspectives and reflections on the current situation of human rights in Nicaragua. During</w:t>
            </w:r>
            <w:r w:rsidRPr="00EB2CCC">
              <w:rPr>
                <w:rFonts w:eastAsia="Cambria" w:cs="Segoe UI"/>
                <w:sz w:val="20"/>
                <w:szCs w:val="20"/>
              </w:rPr>
              <w:t xml:space="preserve"> the visit, 16 testimonies were </w:t>
            </w:r>
            <w:r>
              <w:rPr>
                <w:rFonts w:eastAsia="Cambria" w:cs="Segoe UI"/>
                <w:sz w:val="20"/>
                <w:szCs w:val="20"/>
              </w:rPr>
              <w:t>heard,</w:t>
            </w:r>
            <w:r w:rsidRPr="00EB2CCC">
              <w:rPr>
                <w:rFonts w:eastAsia="Cambria" w:cs="Segoe UI"/>
                <w:sz w:val="20"/>
                <w:szCs w:val="20"/>
              </w:rPr>
              <w:t xml:space="preserve"> and meetings were held with Race &amp; Equality, CEJIL, </w:t>
            </w:r>
            <w:r>
              <w:rPr>
                <w:rFonts w:eastAsia="Cambria" w:cs="Segoe UI"/>
                <w:sz w:val="20"/>
                <w:szCs w:val="20"/>
              </w:rPr>
              <w:t>Colectivo</w:t>
            </w:r>
            <w:r w:rsidRPr="00EB2CCC">
              <w:rPr>
                <w:rFonts w:eastAsia="Cambria" w:cs="Segoe UI"/>
                <w:sz w:val="20"/>
                <w:szCs w:val="20"/>
              </w:rPr>
              <w:t xml:space="preserve"> Nicaragua Nunca Más and a Nicaraguan student collective.</w:t>
            </w:r>
          </w:p>
        </w:tc>
      </w:tr>
    </w:tbl>
    <w:p w14:paraId="352269E9" w14:textId="77777777" w:rsidR="00170F6D" w:rsidRPr="00EB2CCC" w:rsidRDefault="00170F6D" w:rsidP="003857EE">
      <w:pPr>
        <w:pStyle w:val="IAPrrafo"/>
        <w:numPr>
          <w:ilvl w:val="0"/>
          <w:numId w:val="0"/>
        </w:numPr>
        <w:spacing w:after="0"/>
      </w:pPr>
    </w:p>
    <w:p w14:paraId="77C77897" w14:textId="467DEA87" w:rsidR="003857EE" w:rsidRPr="00EB2CCC" w:rsidRDefault="00170F6D" w:rsidP="000E322C">
      <w:pPr>
        <w:pStyle w:val="IASubttulo4"/>
      </w:pPr>
      <w:r w:rsidRPr="000E322C">
        <w:t>Promotional visit to Honduras</w:t>
      </w:r>
    </w:p>
    <w:p w14:paraId="09182BDA" w14:textId="77777777" w:rsidR="00170F6D" w:rsidRPr="00EB2CCC" w:rsidRDefault="00170F6D" w:rsidP="00170F6D">
      <w:pPr>
        <w:pStyle w:val="IAPrrafo"/>
      </w:pPr>
      <w:r w:rsidRPr="00EB2CCC">
        <w:rPr>
          <w:rFonts w:eastAsia="Cambria" w:cs="Arial"/>
          <w:szCs w:val="20"/>
        </w:rPr>
        <w:t xml:space="preserve">The promotional visit to Honduras </w:t>
      </w:r>
      <w:r>
        <w:rPr>
          <w:rFonts w:eastAsia="Cambria" w:cs="Arial"/>
          <w:szCs w:val="20"/>
        </w:rPr>
        <w:t>was held</w:t>
      </w:r>
      <w:r w:rsidRPr="00EB2CCC">
        <w:rPr>
          <w:rFonts w:eastAsia="Cambria" w:cs="Arial"/>
          <w:szCs w:val="20"/>
        </w:rPr>
        <w:t xml:space="preserve"> between May 13 and </w:t>
      </w:r>
      <w:r>
        <w:rPr>
          <w:rFonts w:eastAsia="Cambria" w:cs="Arial"/>
          <w:szCs w:val="20"/>
        </w:rPr>
        <w:t xml:space="preserve">May </w:t>
      </w:r>
      <w:r w:rsidRPr="00EB2CCC">
        <w:rPr>
          <w:rFonts w:eastAsia="Cambria" w:cs="Arial"/>
          <w:szCs w:val="20"/>
        </w:rPr>
        <w:t xml:space="preserve">17, 2024, with the goal of presenting the report on the situation of human rights in the country, which addresses the information gathered after the </w:t>
      </w:r>
      <w:r w:rsidRPr="00EB2CCC">
        <w:rPr>
          <w:rFonts w:eastAsia="Cambria" w:cs="Arial"/>
          <w:i/>
          <w:iCs/>
          <w:szCs w:val="20"/>
        </w:rPr>
        <w:t>in loco</w:t>
      </w:r>
      <w:r w:rsidRPr="00EB2CCC">
        <w:rPr>
          <w:rFonts w:eastAsia="Cambria" w:cs="Arial"/>
          <w:szCs w:val="20"/>
        </w:rPr>
        <w:t xml:space="preserve"> visit carried out between April 24 and </w:t>
      </w:r>
      <w:r>
        <w:rPr>
          <w:rFonts w:eastAsia="Cambria" w:cs="Arial"/>
          <w:szCs w:val="20"/>
        </w:rPr>
        <w:t xml:space="preserve">April </w:t>
      </w:r>
      <w:r w:rsidRPr="00EB2CCC">
        <w:rPr>
          <w:rFonts w:eastAsia="Cambria" w:cs="Arial"/>
          <w:szCs w:val="20"/>
        </w:rPr>
        <w:t xml:space="preserve">28, 2023. </w:t>
      </w:r>
    </w:p>
    <w:p w14:paraId="7F570157" w14:textId="77777777" w:rsidR="00170F6D" w:rsidRPr="00EB2CCC" w:rsidRDefault="00170F6D" w:rsidP="00170F6D">
      <w:pPr>
        <w:pStyle w:val="IAPrrafo"/>
      </w:pPr>
      <w:r w:rsidRPr="00EB2CCC">
        <w:rPr>
          <w:rFonts w:eastAsia="Cambria" w:cs="Arial"/>
          <w:szCs w:val="20"/>
        </w:rPr>
        <w:t>The Commission’s delegation was headed by Commissioner Andrea Pochak, Country Rapporteur for Honduras; the Executive Secretary; the Special Rapporteur for Freedom of Expression; the Special Rapporteur on Economic, Social, Cultural and Environmental Rights; and the Executive Secretariat’s technical team.</w:t>
      </w:r>
    </w:p>
    <w:p w14:paraId="47DB5AD2" w14:textId="77777777" w:rsidR="00170F6D" w:rsidRPr="00EB2CCC" w:rsidRDefault="00170F6D" w:rsidP="00170F6D">
      <w:pPr>
        <w:pStyle w:val="IAPrrafo"/>
      </w:pPr>
      <w:r w:rsidRPr="00EB2CCC">
        <w:rPr>
          <w:rFonts w:eastAsia="Cambria" w:cs="Arial"/>
          <w:szCs w:val="20"/>
        </w:rPr>
        <w:t xml:space="preserve">A </w:t>
      </w:r>
      <w:r w:rsidRPr="00FA64DE">
        <w:rPr>
          <w:rFonts w:eastAsia="Cambria" w:cs="Arial"/>
          <w:szCs w:val="20"/>
        </w:rPr>
        <w:t>fact sheet on</w:t>
      </w:r>
      <w:r w:rsidRPr="00EB2CCC">
        <w:rPr>
          <w:rFonts w:eastAsia="Cambria" w:cs="Arial"/>
          <w:szCs w:val="20"/>
        </w:rPr>
        <w:t xml:space="preserve"> the visit is included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690"/>
      </w:tblGrid>
      <w:tr w:rsidR="00170F6D" w:rsidRPr="00EB2CCC" w14:paraId="74F93F17" w14:textId="77777777" w:rsidTr="00FC43E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537F9A3" w14:textId="77777777" w:rsidR="00170F6D" w:rsidRPr="00EB2CCC" w:rsidRDefault="00170F6D" w:rsidP="00FC43EC">
            <w:pPr>
              <w:suppressAutoHyphens w:val="0"/>
              <w:ind w:left="77"/>
              <w:jc w:val="both"/>
              <w:textAlignment w:val="baseline"/>
              <w:rPr>
                <w:rFonts w:eastAsia="Cambria" w:cs="Cambria"/>
                <w:sz w:val="20"/>
                <w:szCs w:val="20"/>
              </w:rPr>
            </w:pPr>
            <w:r w:rsidRPr="00EB2CCC">
              <w:rPr>
                <w:rFonts w:eastAsia="Cambria" w:cs="Cambria"/>
                <w:b/>
                <w:bCs/>
                <w:sz w:val="20"/>
                <w:szCs w:val="20"/>
              </w:rPr>
              <w:t>State</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0F70C9C5" w14:textId="77777777" w:rsidR="00170F6D" w:rsidRPr="00EB2CCC" w:rsidRDefault="00170F6D" w:rsidP="00FC43EC">
            <w:pPr>
              <w:suppressAutoHyphens w:val="0"/>
              <w:ind w:left="163"/>
              <w:jc w:val="both"/>
              <w:textAlignment w:val="baseline"/>
              <w:rPr>
                <w:rFonts w:eastAsia="Cambria" w:cs="Cambria"/>
                <w:sz w:val="20"/>
                <w:szCs w:val="20"/>
              </w:rPr>
            </w:pPr>
            <w:r w:rsidRPr="00EB2CCC">
              <w:rPr>
                <w:rFonts w:eastAsia="Cambria" w:cs="Cambria"/>
                <w:b/>
                <w:bCs/>
                <w:sz w:val="20"/>
                <w:szCs w:val="20"/>
              </w:rPr>
              <w:t>Honduras</w:t>
            </w:r>
            <w:r w:rsidRPr="00EB2CCC">
              <w:rPr>
                <w:rFonts w:eastAsia="Cambria" w:cs="Cambria"/>
                <w:sz w:val="20"/>
                <w:szCs w:val="20"/>
              </w:rPr>
              <w:t> </w:t>
            </w:r>
          </w:p>
        </w:tc>
      </w:tr>
      <w:tr w:rsidR="00170F6D" w:rsidRPr="00EB2CCC" w14:paraId="2CC16CA8" w14:textId="77777777" w:rsidTr="00FC43E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8F63BDC" w14:textId="77777777" w:rsidR="00170F6D" w:rsidRPr="00EB2CCC" w:rsidRDefault="00170F6D" w:rsidP="00FC43EC">
            <w:pPr>
              <w:suppressAutoHyphens w:val="0"/>
              <w:ind w:left="77"/>
              <w:jc w:val="both"/>
              <w:textAlignment w:val="baseline"/>
              <w:rPr>
                <w:rFonts w:eastAsia="Cambria" w:cs="Cambria"/>
                <w:sz w:val="20"/>
                <w:szCs w:val="20"/>
              </w:rPr>
            </w:pPr>
            <w:r w:rsidRPr="00EB2CCC">
              <w:rPr>
                <w:rFonts w:eastAsia="Cambria" w:cs="Cambria"/>
                <w:b/>
                <w:bCs/>
                <w:sz w:val="20"/>
                <w:szCs w:val="20"/>
              </w:rPr>
              <w:t>Dates / Locations</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39632CFB" w14:textId="77777777" w:rsidR="00170F6D" w:rsidRPr="00EB2CCC"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May 13–17, 2024; Tegucigalpa</w:t>
            </w:r>
          </w:p>
        </w:tc>
      </w:tr>
      <w:tr w:rsidR="00170F6D" w:rsidRPr="00EB2CCC" w14:paraId="556C897B" w14:textId="77777777" w:rsidTr="00FC43E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37229D9" w14:textId="77777777" w:rsidR="00170F6D" w:rsidRPr="00EB2CCC" w:rsidRDefault="00170F6D" w:rsidP="00FC43EC">
            <w:pPr>
              <w:suppressAutoHyphens w:val="0"/>
              <w:ind w:left="77"/>
              <w:textAlignment w:val="baseline"/>
              <w:rPr>
                <w:rFonts w:eastAsia="Cambria" w:cs="Cambria"/>
                <w:sz w:val="20"/>
                <w:szCs w:val="20"/>
              </w:rPr>
            </w:pPr>
            <w:r w:rsidRPr="00EB2CCC">
              <w:rPr>
                <w:rFonts w:eastAsia="Cambria" w:cs="Cambria"/>
                <w:b/>
                <w:bCs/>
                <w:sz w:val="20"/>
                <w:szCs w:val="20"/>
              </w:rPr>
              <w:t>Topic(s) / Rapporteurship(s)</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tcMar>
            <w:hideMark/>
          </w:tcPr>
          <w:p w14:paraId="1DBC21E1" w14:textId="77777777" w:rsidR="00170F6D" w:rsidRPr="00EB2CCC"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 xml:space="preserve">Rapporteurship </w:t>
            </w:r>
            <w:r>
              <w:rPr>
                <w:rFonts w:eastAsia="Cambria" w:cs="Cambria"/>
                <w:sz w:val="20"/>
                <w:szCs w:val="20"/>
              </w:rPr>
              <w:t>for</w:t>
            </w:r>
            <w:r w:rsidRPr="00EB2CCC">
              <w:rPr>
                <w:rFonts w:eastAsia="Cambria" w:cs="Cambria"/>
                <w:sz w:val="20"/>
                <w:szCs w:val="20"/>
              </w:rPr>
              <w:t xml:space="preserve"> Honduras</w:t>
            </w:r>
          </w:p>
        </w:tc>
      </w:tr>
      <w:tr w:rsidR="00170F6D" w:rsidRPr="00EB2CCC" w14:paraId="646656B3" w14:textId="77777777" w:rsidTr="00FC43E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3FE31E3B" w14:textId="77777777" w:rsidR="00170F6D" w:rsidRPr="00EB2CCC" w:rsidRDefault="00170F6D" w:rsidP="00FC43EC">
            <w:pPr>
              <w:suppressAutoHyphens w:val="0"/>
              <w:ind w:left="77"/>
              <w:jc w:val="both"/>
              <w:textAlignment w:val="baseline"/>
              <w:rPr>
                <w:rFonts w:eastAsia="Cambria" w:cs="Cambria"/>
                <w:sz w:val="20"/>
                <w:szCs w:val="20"/>
              </w:rPr>
            </w:pPr>
            <w:r w:rsidRPr="00EB2CCC">
              <w:rPr>
                <w:rFonts w:eastAsia="Cambria" w:cs="Cambria"/>
                <w:b/>
                <w:bCs/>
                <w:sz w:val="20"/>
                <w:szCs w:val="20"/>
              </w:rPr>
              <w:t>Institutions visited</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070BA284" w14:textId="77777777" w:rsidR="00170F6D" w:rsidRPr="00EB2CCC"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N/A</w:t>
            </w:r>
          </w:p>
        </w:tc>
      </w:tr>
      <w:tr w:rsidR="00170F6D" w:rsidRPr="00EB2CCC" w14:paraId="7F08ED52" w14:textId="77777777" w:rsidTr="00FC43E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5190C6F" w14:textId="77777777" w:rsidR="00170F6D" w:rsidRPr="00EB2CCC" w:rsidRDefault="00170F6D" w:rsidP="00FC43EC">
            <w:pPr>
              <w:suppressAutoHyphens w:val="0"/>
              <w:ind w:left="77"/>
              <w:textAlignment w:val="baseline"/>
              <w:rPr>
                <w:rFonts w:eastAsia="Cambria" w:cs="Cambria"/>
                <w:sz w:val="20"/>
                <w:szCs w:val="20"/>
              </w:rPr>
            </w:pPr>
            <w:r w:rsidRPr="00EB2CCC">
              <w:rPr>
                <w:rFonts w:eastAsia="Cambria" w:cs="Cambria"/>
                <w:b/>
                <w:bCs/>
                <w:sz w:val="20"/>
                <w:szCs w:val="20"/>
              </w:rPr>
              <w:t>Commissioner(s) / Rapporteur(s)</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6CFEDE61" w14:textId="77777777" w:rsidR="00170F6D"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Commissioner Andrea Pochak, Rapporteur for Honduras</w:t>
            </w:r>
          </w:p>
          <w:p w14:paraId="08A62A33" w14:textId="77777777" w:rsidR="00170F6D" w:rsidRPr="00EB2CCC" w:rsidRDefault="00170F6D" w:rsidP="00FC43EC">
            <w:pPr>
              <w:suppressAutoHyphens w:val="0"/>
              <w:ind w:left="163" w:right="150"/>
              <w:jc w:val="both"/>
              <w:textAlignment w:val="baseline"/>
              <w:rPr>
                <w:rFonts w:eastAsia="Cambria" w:cs="Cambria"/>
                <w:sz w:val="20"/>
                <w:szCs w:val="20"/>
              </w:rPr>
            </w:pPr>
          </w:p>
          <w:p w14:paraId="69AD9CD9" w14:textId="77777777" w:rsidR="00170F6D"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Special Rapporteur for Freedom of Expression Pedro Vaca</w:t>
            </w:r>
          </w:p>
          <w:p w14:paraId="4467251F" w14:textId="77777777" w:rsidR="00170F6D" w:rsidRPr="00EB2CCC" w:rsidRDefault="00170F6D" w:rsidP="00FC43EC">
            <w:pPr>
              <w:suppressAutoHyphens w:val="0"/>
              <w:ind w:left="163" w:right="150"/>
              <w:jc w:val="both"/>
              <w:textAlignment w:val="baseline"/>
              <w:rPr>
                <w:rFonts w:eastAsia="Cambria" w:cs="Cambria"/>
                <w:sz w:val="20"/>
                <w:szCs w:val="20"/>
              </w:rPr>
            </w:pPr>
          </w:p>
          <w:p w14:paraId="4407EC81" w14:textId="77777777" w:rsidR="00170F6D" w:rsidRPr="00EB2CCC"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Special Rapporteur on Economic, Social, Cultural and Environmental Rights Javier Palummo </w:t>
            </w:r>
          </w:p>
        </w:tc>
      </w:tr>
      <w:tr w:rsidR="00170F6D" w:rsidRPr="00EB2CCC" w14:paraId="0C5F509A" w14:textId="77777777" w:rsidTr="00FC43E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485688A" w14:textId="77777777" w:rsidR="00170F6D" w:rsidRPr="00EB2CCC" w:rsidRDefault="00170F6D" w:rsidP="00FC43EC">
            <w:pPr>
              <w:suppressAutoHyphens w:val="0"/>
              <w:ind w:left="77"/>
              <w:jc w:val="both"/>
              <w:textAlignment w:val="baseline"/>
              <w:rPr>
                <w:rFonts w:eastAsia="Cambria" w:cs="Cambria"/>
                <w:sz w:val="20"/>
                <w:szCs w:val="20"/>
              </w:rPr>
            </w:pPr>
            <w:r w:rsidRPr="00EB2CCC">
              <w:rPr>
                <w:rFonts w:eastAsia="Cambria" w:cs="Cambria"/>
                <w:b/>
                <w:bCs/>
                <w:sz w:val="20"/>
                <w:szCs w:val="20"/>
              </w:rPr>
              <w:t>Observations</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5D083273" w14:textId="77777777" w:rsidR="00170F6D" w:rsidRDefault="00170F6D" w:rsidP="00FC43EC">
            <w:pPr>
              <w:suppressAutoHyphens w:val="0"/>
              <w:ind w:left="163" w:right="150"/>
              <w:jc w:val="both"/>
              <w:textAlignment w:val="baseline"/>
              <w:rPr>
                <w:rFonts w:eastAsia="Cambria" w:cs="Cambria"/>
                <w:sz w:val="20"/>
                <w:szCs w:val="20"/>
              </w:rPr>
            </w:pPr>
            <w:r w:rsidRPr="00EB2CCC">
              <w:rPr>
                <w:rFonts w:eastAsia="Cambria" w:cs="Cambria"/>
                <w:sz w:val="20"/>
                <w:szCs w:val="20"/>
              </w:rPr>
              <w:t xml:space="preserve">The Commission presented the report on the situation of human rights in Honduras, which addresses the information gathered after the </w:t>
            </w:r>
            <w:r w:rsidRPr="00EB2CCC">
              <w:rPr>
                <w:rFonts w:eastAsia="Cambria" w:cs="Cambria"/>
                <w:i/>
                <w:iCs/>
                <w:sz w:val="20"/>
                <w:szCs w:val="20"/>
              </w:rPr>
              <w:t>in loco</w:t>
            </w:r>
            <w:r w:rsidRPr="00EB2CCC">
              <w:rPr>
                <w:rFonts w:eastAsia="Cambria" w:cs="Cambria"/>
                <w:sz w:val="20"/>
                <w:szCs w:val="20"/>
              </w:rPr>
              <w:t xml:space="preserve"> visit carried out between April 24 and </w:t>
            </w:r>
            <w:r>
              <w:rPr>
                <w:rFonts w:eastAsia="Cambria" w:cs="Cambria"/>
                <w:sz w:val="20"/>
                <w:szCs w:val="20"/>
              </w:rPr>
              <w:t xml:space="preserve">April </w:t>
            </w:r>
            <w:r w:rsidRPr="00EB2CCC">
              <w:rPr>
                <w:rFonts w:eastAsia="Cambria" w:cs="Cambria"/>
                <w:sz w:val="20"/>
                <w:szCs w:val="20"/>
              </w:rPr>
              <w:t>28, 2023. </w:t>
            </w:r>
          </w:p>
          <w:p w14:paraId="36FBA16D" w14:textId="5B67C79D" w:rsidR="003D409C" w:rsidRPr="00EB2CCC" w:rsidRDefault="003D409C" w:rsidP="00FC43EC">
            <w:pPr>
              <w:suppressAutoHyphens w:val="0"/>
              <w:ind w:left="163" w:right="150"/>
              <w:jc w:val="both"/>
              <w:textAlignment w:val="baseline"/>
              <w:rPr>
                <w:rFonts w:eastAsia="Cambria" w:cs="Cambria"/>
                <w:sz w:val="20"/>
                <w:szCs w:val="20"/>
              </w:rPr>
            </w:pPr>
            <w:r w:rsidRPr="003D409C">
              <w:rPr>
                <w:rFonts w:eastAsia="Cambria" w:cs="Cambria"/>
                <w:sz w:val="20"/>
                <w:szCs w:val="20"/>
              </w:rPr>
              <w:t>During the visit, meetings were also held with high-level State authorities and civil society organizations, as well as with beneficiaries and their representatives of precautionary measures in force.</w:t>
            </w:r>
          </w:p>
          <w:p w14:paraId="1E844816" w14:textId="77777777" w:rsidR="00170F6D" w:rsidRPr="00EB2CCC" w:rsidRDefault="00170F6D" w:rsidP="00FC43EC">
            <w:pPr>
              <w:ind w:left="163" w:right="150"/>
              <w:jc w:val="both"/>
              <w:rPr>
                <w:rFonts w:eastAsia="Cambria" w:cs="Cambria"/>
                <w:sz w:val="20"/>
                <w:szCs w:val="20"/>
              </w:rPr>
            </w:pPr>
          </w:p>
          <w:p w14:paraId="53CE3375" w14:textId="77777777" w:rsidR="00170F6D" w:rsidRPr="00EB2CCC" w:rsidRDefault="00170F6D" w:rsidP="00FC43EC">
            <w:pPr>
              <w:ind w:left="163" w:right="150"/>
              <w:jc w:val="both"/>
              <w:rPr>
                <w:rFonts w:eastAsia="Cambria" w:cs="Cambria"/>
                <w:sz w:val="20"/>
                <w:szCs w:val="20"/>
              </w:rPr>
            </w:pPr>
            <w:r w:rsidRPr="00EB2CCC">
              <w:rPr>
                <w:rFonts w:eastAsia="Cambria" w:cs="Cambria"/>
                <w:sz w:val="20"/>
                <w:szCs w:val="20"/>
              </w:rPr>
              <w:t>Press release on the publication of the report:</w:t>
            </w:r>
          </w:p>
          <w:p w14:paraId="2898E393" w14:textId="77777777" w:rsidR="00170F6D" w:rsidRPr="00EB2CCC" w:rsidRDefault="00000000" w:rsidP="00FC43EC">
            <w:pPr>
              <w:suppressAutoHyphens w:val="0"/>
              <w:ind w:left="163" w:right="150"/>
              <w:jc w:val="both"/>
              <w:textAlignment w:val="baseline"/>
              <w:rPr>
                <w:rFonts w:eastAsia="Cambria" w:cs="Cambria"/>
                <w:sz w:val="20"/>
                <w:szCs w:val="20"/>
              </w:rPr>
            </w:pPr>
            <w:hyperlink r:id="rId16">
              <w:r w:rsidR="00170F6D" w:rsidRPr="00EB2CCC">
                <w:rPr>
                  <w:rFonts w:eastAsia="Cambria" w:cs="Cambria"/>
                  <w:color w:val="0563C1"/>
                  <w:sz w:val="20"/>
                  <w:szCs w:val="20"/>
                  <w:u w:val="single"/>
                </w:rPr>
                <w:t>IACHR Releases Report on the Human Rights Situation in Honduras</w:t>
              </w:r>
            </w:hyperlink>
            <w:r w:rsidR="00170F6D" w:rsidRPr="00EB2CCC">
              <w:rPr>
                <w:rFonts w:eastAsia="Cambria" w:cs="Cambria"/>
                <w:sz w:val="20"/>
                <w:szCs w:val="20"/>
              </w:rPr>
              <w:t> </w:t>
            </w:r>
          </w:p>
        </w:tc>
      </w:tr>
    </w:tbl>
    <w:p w14:paraId="3FA3E163" w14:textId="77777777" w:rsidR="00170F6D" w:rsidRPr="00EB2CCC" w:rsidRDefault="00170F6D" w:rsidP="0055794B">
      <w:pPr>
        <w:pStyle w:val="IAPrrafo"/>
        <w:numPr>
          <w:ilvl w:val="0"/>
          <w:numId w:val="0"/>
        </w:numPr>
        <w:spacing w:after="0"/>
      </w:pPr>
    </w:p>
    <w:p w14:paraId="006CF90D" w14:textId="09A7A755" w:rsidR="0055794B" w:rsidRPr="00EB2CCC" w:rsidRDefault="00170F6D" w:rsidP="000E322C">
      <w:pPr>
        <w:pStyle w:val="IASubttulo4"/>
      </w:pPr>
      <w:r w:rsidRPr="000E322C">
        <w:t>Working visit to Costa Rica</w:t>
      </w:r>
    </w:p>
    <w:p w14:paraId="63AC7021" w14:textId="77777777" w:rsidR="00170F6D" w:rsidRPr="00EB2CCC" w:rsidRDefault="00170F6D" w:rsidP="00170F6D">
      <w:pPr>
        <w:pStyle w:val="IAPrrafo"/>
        <w:rPr>
          <w:b/>
          <w:bCs/>
        </w:rPr>
      </w:pPr>
      <w:r w:rsidRPr="00EB2CCC">
        <w:rPr>
          <w:rFonts w:eastAsia="Cambria" w:cs="Arial"/>
          <w:szCs w:val="20"/>
        </w:rPr>
        <w:t xml:space="preserve">The working visit to Costa Rica took place between May 19 and </w:t>
      </w:r>
      <w:r>
        <w:rPr>
          <w:rFonts w:eastAsia="Cambria" w:cs="Arial"/>
          <w:szCs w:val="20"/>
        </w:rPr>
        <w:t xml:space="preserve">May </w:t>
      </w:r>
      <w:r w:rsidRPr="00EB2CCC">
        <w:rPr>
          <w:rFonts w:eastAsia="Cambria" w:cs="Arial"/>
          <w:szCs w:val="20"/>
        </w:rPr>
        <w:t>21, 2024</w:t>
      </w:r>
      <w:r>
        <w:rPr>
          <w:rFonts w:eastAsia="Cambria" w:cs="Arial"/>
          <w:szCs w:val="20"/>
        </w:rPr>
        <w:t>,</w:t>
      </w:r>
      <w:r w:rsidRPr="00EB2CCC">
        <w:rPr>
          <w:rFonts w:eastAsia="Cambria" w:cs="Arial"/>
          <w:szCs w:val="20"/>
        </w:rPr>
        <w:t xml:space="preserve"> </w:t>
      </w:r>
      <w:r>
        <w:rPr>
          <w:rFonts w:eastAsia="Cambria" w:cs="Arial"/>
          <w:szCs w:val="20"/>
        </w:rPr>
        <w:t>and was aimed at</w:t>
      </w:r>
      <w:r w:rsidRPr="00EB2CCC">
        <w:rPr>
          <w:rFonts w:eastAsia="Cambria" w:cs="Arial"/>
          <w:szCs w:val="20"/>
        </w:rPr>
        <w:t xml:space="preserve"> holding meetings with the Nicaraguan diaspora and, in particular, monitor</w:t>
      </w:r>
      <w:r>
        <w:rPr>
          <w:rFonts w:eastAsia="Cambria" w:cs="Arial"/>
          <w:szCs w:val="20"/>
        </w:rPr>
        <w:t>ing</w:t>
      </w:r>
      <w:r w:rsidRPr="00EB2CCC">
        <w:rPr>
          <w:rFonts w:eastAsia="Cambria" w:cs="Arial"/>
          <w:szCs w:val="20"/>
        </w:rPr>
        <w:t xml:space="preserve"> the situation of indigenous and Afro-descendant persons of the </w:t>
      </w:r>
      <w:r w:rsidRPr="00FA64DE">
        <w:rPr>
          <w:rFonts w:eastAsia="Cambria" w:cs="Arial"/>
          <w:szCs w:val="20"/>
        </w:rPr>
        <w:t>Caribbean Coast of Nicaragua,</w:t>
      </w:r>
      <w:r w:rsidRPr="00EB2CCC">
        <w:rPr>
          <w:rFonts w:eastAsia="Cambria" w:cs="Arial"/>
          <w:szCs w:val="20"/>
        </w:rPr>
        <w:t xml:space="preserve"> who have been forced to flee to Costa Rica as a result of increased repression and violence in their ancestral land.</w:t>
      </w:r>
    </w:p>
    <w:p w14:paraId="69567BAD" w14:textId="77777777" w:rsidR="00170F6D" w:rsidRPr="00EB2CCC" w:rsidRDefault="00170F6D" w:rsidP="00170F6D">
      <w:pPr>
        <w:pStyle w:val="IAPrrafo"/>
        <w:rPr>
          <w:b/>
          <w:bCs/>
        </w:rPr>
      </w:pPr>
      <w:r w:rsidRPr="00EB2CCC">
        <w:rPr>
          <w:rFonts w:eastAsia="Cambria" w:cs="Arial"/>
          <w:szCs w:val="20"/>
        </w:rPr>
        <w:t>The Commission</w:t>
      </w:r>
      <w:r>
        <w:rPr>
          <w:rFonts w:eastAsia="Cambria" w:cs="Arial"/>
          <w:szCs w:val="20"/>
        </w:rPr>
        <w:t>’</w:t>
      </w:r>
      <w:r w:rsidRPr="00EB2CCC">
        <w:rPr>
          <w:rFonts w:eastAsia="Cambria" w:cs="Arial"/>
          <w:szCs w:val="20"/>
        </w:rPr>
        <w:t>s delegation was headed by Commissioner Arif Bulkan, Country Rapporteur for Nicaragua and Rapporteur for the Rights of Indigenous Peoples, and two experts from the Executive Secretariat.</w:t>
      </w:r>
    </w:p>
    <w:p w14:paraId="35D385F2" w14:textId="77777777" w:rsidR="00170F6D" w:rsidRPr="00EB2CCC" w:rsidRDefault="00170F6D" w:rsidP="00170F6D">
      <w:pPr>
        <w:pStyle w:val="IAPrrafo"/>
        <w:rPr>
          <w:b/>
          <w:bCs/>
        </w:rPr>
      </w:pPr>
      <w:r w:rsidRPr="00EB2CCC">
        <w:rPr>
          <w:rFonts w:eastAsia="Cambria" w:cs="Arial"/>
          <w:szCs w:val="20"/>
        </w:rPr>
        <w:t xml:space="preserve">During the visit, the delegation held a protocol meeting with </w:t>
      </w:r>
      <w:r w:rsidRPr="00FA64DE">
        <w:rPr>
          <w:rFonts w:eastAsia="Cambria" w:cs="Arial"/>
          <w:szCs w:val="20"/>
        </w:rPr>
        <w:t>authorities of</w:t>
      </w:r>
      <w:r w:rsidRPr="00EB2CCC">
        <w:rPr>
          <w:rFonts w:eastAsia="Cambria" w:cs="Arial"/>
          <w:szCs w:val="20"/>
        </w:rPr>
        <w:t xml:space="preserve"> the Ministry of Foreign Affairs, the </w:t>
      </w:r>
      <w:r w:rsidRPr="00FA64DE">
        <w:rPr>
          <w:rFonts w:eastAsia="Cambria" w:cs="Arial"/>
          <w:szCs w:val="20"/>
        </w:rPr>
        <w:t>Vice Ministry of Peace,</w:t>
      </w:r>
      <w:r w:rsidRPr="00EB2CCC">
        <w:rPr>
          <w:rFonts w:eastAsia="Cambria" w:cs="Arial"/>
          <w:szCs w:val="20"/>
        </w:rPr>
        <w:t xml:space="preserve"> the Presidential Commissioner for Social Inclusion, the General Directorate of Migration and Immigration and the Ministry of Public Security. The delegation went to Alajuelita and La Carpio, where it held meetings with indigenous and Afro-descendant Nicaraguans in a situation of human mobility as well as with Nicaraguan civil society organizations.</w:t>
      </w:r>
    </w:p>
    <w:p w14:paraId="0EC6768D" w14:textId="77777777" w:rsidR="00170F6D" w:rsidRPr="00EB2CCC" w:rsidRDefault="00170F6D" w:rsidP="00170F6D">
      <w:pPr>
        <w:pStyle w:val="IAPrrafo"/>
        <w:rPr>
          <w:b/>
          <w:bCs/>
        </w:rPr>
      </w:pPr>
      <w:r w:rsidRPr="00EB2CCC">
        <w:rPr>
          <w:rFonts w:eastAsia="Cambria" w:cs="Arial"/>
          <w:szCs w:val="20"/>
        </w:rPr>
        <w:t xml:space="preserve">The Commission released its observations on the visit in its </w:t>
      </w:r>
      <w:hyperlink r:id="rId17" w:tgtFrame="_blank" w:history="1">
        <w:r w:rsidRPr="00EB2CCC">
          <w:rPr>
            <w:rFonts w:eastAsia="Cambria" w:cs="Arial"/>
            <w:color w:val="0563C1"/>
            <w:szCs w:val="20"/>
            <w:u w:val="single"/>
          </w:rPr>
          <w:t>Press Release No. 121/2024</w:t>
        </w:r>
      </w:hyperlink>
      <w:r w:rsidRPr="00EB2CCC">
        <w:rPr>
          <w:rFonts w:eastAsia="Cambria" w:cs="Arial"/>
          <w:szCs w:val="20"/>
        </w:rPr>
        <w:t xml:space="preserve">. A </w:t>
      </w:r>
      <w:r w:rsidRPr="00FA64DE">
        <w:rPr>
          <w:rFonts w:eastAsia="Cambria" w:cs="Arial"/>
          <w:szCs w:val="20"/>
        </w:rPr>
        <w:t>fact sheet on</w:t>
      </w:r>
      <w:r w:rsidRPr="00EB2CCC">
        <w:rPr>
          <w:rFonts w:eastAsia="Cambria" w:cs="Arial"/>
          <w:szCs w:val="20"/>
        </w:rPr>
        <w:t xml:space="preserve"> the visit is included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6675"/>
      </w:tblGrid>
      <w:tr w:rsidR="00170F6D" w:rsidRPr="00EB2CCC" w14:paraId="52A7C288" w14:textId="77777777" w:rsidTr="00FC43EC">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6EBEA655"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State</w:t>
            </w:r>
            <w:r w:rsidRPr="00EB2CCC">
              <w:rPr>
                <w:rFonts w:eastAsia="Cambria"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2300040A" w14:textId="77777777" w:rsidR="00170F6D" w:rsidRPr="00EB2CCC" w:rsidRDefault="00170F6D" w:rsidP="00FC43EC">
            <w:pPr>
              <w:suppressAutoHyphens w:val="0"/>
              <w:ind w:left="138"/>
              <w:jc w:val="both"/>
              <w:textAlignment w:val="baseline"/>
              <w:rPr>
                <w:rFonts w:ascii="Segoe UI" w:eastAsia="Times New Roman" w:hAnsi="Segoe UI" w:cs="Segoe UI"/>
                <w:sz w:val="18"/>
                <w:szCs w:val="18"/>
              </w:rPr>
            </w:pPr>
            <w:r w:rsidRPr="00EB2CCC">
              <w:rPr>
                <w:rFonts w:eastAsia="Cambria" w:cs="Segoe UI"/>
                <w:b/>
                <w:bCs/>
                <w:sz w:val="20"/>
                <w:szCs w:val="20"/>
              </w:rPr>
              <w:t>Costa Rica</w:t>
            </w:r>
            <w:r w:rsidRPr="00EB2CCC">
              <w:rPr>
                <w:rFonts w:eastAsia="Cambria" w:cs="Segoe UI"/>
                <w:sz w:val="20"/>
                <w:szCs w:val="20"/>
              </w:rPr>
              <w:t> </w:t>
            </w:r>
          </w:p>
        </w:tc>
      </w:tr>
      <w:tr w:rsidR="00170F6D" w:rsidRPr="00EB2CCC" w14:paraId="3130095C" w14:textId="77777777" w:rsidTr="00FC43EC">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08DEBF84"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Dates / Locations</w:t>
            </w:r>
            <w:r w:rsidRPr="00EB2CCC">
              <w:rPr>
                <w:rFonts w:eastAsia="Cambria"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6465D1D7"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0B55A5">
              <w:rPr>
                <w:rFonts w:eastAsia="Cambria" w:cs="Segoe UI"/>
                <w:sz w:val="20"/>
                <w:szCs w:val="20"/>
              </w:rPr>
              <w:t>May 19–21, 2024</w:t>
            </w:r>
          </w:p>
        </w:tc>
      </w:tr>
      <w:tr w:rsidR="00170F6D" w:rsidRPr="00EB2CCC" w14:paraId="0F2FD284" w14:textId="77777777" w:rsidTr="00FC43EC">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1AE3E99D"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Topic(s) / Rapporteurship(s)</w:t>
            </w:r>
            <w:r w:rsidRPr="00EB2CCC">
              <w:rPr>
                <w:rFonts w:eastAsia="Cambria"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auto"/>
            <w:tcMar>
              <w:top w:w="113" w:type="dxa"/>
              <w:bottom w:w="113" w:type="dxa"/>
            </w:tcMar>
            <w:hideMark/>
          </w:tcPr>
          <w:p w14:paraId="3485E1AF"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sz w:val="20"/>
                <w:szCs w:val="20"/>
              </w:rPr>
              <w:t>Special Follow-Up Mechanism for Nicaragua (MESENI)</w:t>
            </w:r>
          </w:p>
        </w:tc>
      </w:tr>
      <w:tr w:rsidR="00170F6D" w:rsidRPr="00EB2CCC" w14:paraId="18A5E35A" w14:textId="77777777" w:rsidTr="00FC43EC">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8ABC08F"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Institutions visited</w:t>
            </w:r>
            <w:r w:rsidRPr="00EB2CCC">
              <w:rPr>
                <w:rFonts w:eastAsia="Cambria"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3007070A" w14:textId="77777777" w:rsidR="00170F6D" w:rsidRPr="000B55A5" w:rsidRDefault="00170F6D" w:rsidP="00FC43EC">
            <w:pPr>
              <w:suppressAutoHyphens w:val="0"/>
              <w:ind w:left="138" w:right="150"/>
              <w:jc w:val="both"/>
              <w:textAlignment w:val="baseline"/>
              <w:rPr>
                <w:rFonts w:ascii="Segoe UI" w:eastAsia="Times New Roman" w:hAnsi="Segoe UI" w:cs="Segoe UI"/>
                <w:sz w:val="18"/>
                <w:szCs w:val="18"/>
              </w:rPr>
            </w:pPr>
            <w:r w:rsidRPr="000B55A5">
              <w:rPr>
                <w:rFonts w:eastAsia="Cambria" w:cs="Segoe UI"/>
                <w:sz w:val="20"/>
                <w:szCs w:val="20"/>
              </w:rPr>
              <w:t xml:space="preserve">Ministry of Foreign Affairs, </w:t>
            </w:r>
            <w:r w:rsidRPr="00FA64DE">
              <w:rPr>
                <w:rFonts w:eastAsia="Cambria" w:cs="Segoe UI"/>
                <w:sz w:val="20"/>
                <w:szCs w:val="20"/>
              </w:rPr>
              <w:t>Vice Ministry of Peace</w:t>
            </w:r>
          </w:p>
        </w:tc>
      </w:tr>
      <w:tr w:rsidR="00170F6D" w:rsidRPr="00EB2CCC" w14:paraId="362B86EC" w14:textId="77777777" w:rsidTr="00FC43EC">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2F0FA992"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Commissioner(s) / Rapporteur(s)</w:t>
            </w:r>
            <w:r w:rsidRPr="00EB2CCC">
              <w:rPr>
                <w:rFonts w:eastAsia="Cambria"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06E91086" w14:textId="77777777" w:rsidR="00170F6D" w:rsidRPr="000B55A5" w:rsidRDefault="00170F6D" w:rsidP="00FC43EC">
            <w:pPr>
              <w:suppressAutoHyphens w:val="0"/>
              <w:ind w:left="138" w:right="150"/>
              <w:jc w:val="both"/>
              <w:textAlignment w:val="baseline"/>
              <w:rPr>
                <w:rFonts w:ascii="Segoe UI" w:eastAsia="Times New Roman" w:hAnsi="Segoe UI" w:cs="Segoe UI"/>
                <w:sz w:val="18"/>
                <w:szCs w:val="18"/>
              </w:rPr>
            </w:pPr>
            <w:r w:rsidRPr="000B55A5">
              <w:rPr>
                <w:rFonts w:eastAsia="Cambria" w:cs="Segoe UI"/>
                <w:sz w:val="20"/>
                <w:szCs w:val="20"/>
              </w:rPr>
              <w:t>Commissioner Arif Bulkan, Rapporteur for Nicaragua and Rapporteur on the Rights of Indigenous Peoples</w:t>
            </w:r>
          </w:p>
        </w:tc>
      </w:tr>
      <w:tr w:rsidR="00170F6D" w:rsidRPr="00EB2CCC" w14:paraId="4B62A45F" w14:textId="77777777" w:rsidTr="00FC43EC">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EE3E5F3"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Observations</w:t>
            </w:r>
            <w:r w:rsidRPr="00EB2CCC">
              <w:rPr>
                <w:rFonts w:eastAsia="Cambria"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47F9696D" w14:textId="77777777" w:rsidR="00170F6D" w:rsidRDefault="00170F6D" w:rsidP="00FC43EC">
            <w:pPr>
              <w:suppressAutoHyphens w:val="0"/>
              <w:ind w:left="138" w:right="150"/>
              <w:jc w:val="both"/>
              <w:textAlignment w:val="baseline"/>
              <w:rPr>
                <w:rFonts w:eastAsia="Cambria" w:cs="Segoe UI"/>
                <w:sz w:val="20"/>
                <w:szCs w:val="20"/>
              </w:rPr>
            </w:pPr>
            <w:r w:rsidRPr="00EB2CCC">
              <w:rPr>
                <w:rFonts w:eastAsia="Cambria" w:cs="Segoe UI"/>
                <w:sz w:val="20"/>
                <w:szCs w:val="20"/>
              </w:rPr>
              <w:t xml:space="preserve">The Commission received information on the serious situation of violence faced by indigenous and Afro-descendant peoples on the </w:t>
            </w:r>
            <w:r w:rsidRPr="00C45428">
              <w:rPr>
                <w:rFonts w:eastAsia="Cambria" w:cs="Segoe UI"/>
                <w:sz w:val="20"/>
                <w:szCs w:val="20"/>
              </w:rPr>
              <w:t>Caribbean Coast of Nicaragua, as</w:t>
            </w:r>
            <w:r>
              <w:rPr>
                <w:rFonts w:eastAsia="Cambria" w:cs="Segoe UI"/>
                <w:sz w:val="20"/>
                <w:szCs w:val="20"/>
              </w:rPr>
              <w:t xml:space="preserve"> evidenced by reports of</w:t>
            </w:r>
            <w:r w:rsidRPr="00EB2CCC">
              <w:rPr>
                <w:rFonts w:eastAsia="Cambria" w:cs="Segoe UI"/>
                <w:sz w:val="20"/>
                <w:szCs w:val="20"/>
              </w:rPr>
              <w:t xml:space="preserve"> murders, kidnappings, threats, sexual violence and armed attacks perpetrated by settlers seeking to dispossess them of their ancestral land. Moreover, information was received on the operation of parallel governments </w:t>
            </w:r>
            <w:r>
              <w:rPr>
                <w:rFonts w:eastAsia="Cambria" w:cs="Segoe UI"/>
                <w:sz w:val="20"/>
                <w:szCs w:val="20"/>
              </w:rPr>
              <w:t>overshadowing</w:t>
            </w:r>
            <w:r w:rsidRPr="00EB2CCC">
              <w:rPr>
                <w:rFonts w:eastAsia="Cambria" w:cs="Segoe UI"/>
                <w:sz w:val="20"/>
                <w:szCs w:val="20"/>
              </w:rPr>
              <w:t xml:space="preserve"> traditional leaders and the impact of concessions granted to private companies </w:t>
            </w:r>
            <w:r>
              <w:rPr>
                <w:rFonts w:eastAsia="Cambria" w:cs="Segoe UI"/>
                <w:sz w:val="20"/>
                <w:szCs w:val="20"/>
              </w:rPr>
              <w:t>on</w:t>
            </w:r>
            <w:r w:rsidRPr="00EB2CCC">
              <w:rPr>
                <w:rFonts w:eastAsia="Cambria" w:cs="Segoe UI"/>
                <w:sz w:val="20"/>
                <w:szCs w:val="20"/>
              </w:rPr>
              <w:t xml:space="preserve"> these peoples’ natural resources. This </w:t>
            </w:r>
            <w:r>
              <w:rPr>
                <w:rFonts w:eastAsia="Cambria" w:cs="Segoe UI"/>
                <w:sz w:val="20"/>
                <w:szCs w:val="20"/>
              </w:rPr>
              <w:t>situation</w:t>
            </w:r>
            <w:r w:rsidRPr="00EB2CCC">
              <w:rPr>
                <w:rFonts w:eastAsia="Cambria" w:cs="Segoe UI"/>
                <w:sz w:val="20"/>
                <w:szCs w:val="20"/>
              </w:rPr>
              <w:t xml:space="preserve">, as part of a historical context of marginalization, exclusion and violence that was exacerbated since 2018, </w:t>
            </w:r>
            <w:r>
              <w:rPr>
                <w:rFonts w:eastAsia="Cambria" w:cs="Segoe UI"/>
                <w:sz w:val="20"/>
                <w:szCs w:val="20"/>
              </w:rPr>
              <w:t>has</w:t>
            </w:r>
            <w:r w:rsidRPr="00EB2CCC">
              <w:rPr>
                <w:rFonts w:eastAsia="Cambria" w:cs="Segoe UI"/>
                <w:sz w:val="20"/>
                <w:szCs w:val="20"/>
              </w:rPr>
              <w:t xml:space="preserve"> resulted in the forced migration of communities.</w:t>
            </w:r>
          </w:p>
          <w:p w14:paraId="26047662" w14:textId="77777777" w:rsidR="00996ECE" w:rsidRPr="00EB2CCC" w:rsidRDefault="00996ECE" w:rsidP="00FC43EC">
            <w:pPr>
              <w:suppressAutoHyphens w:val="0"/>
              <w:ind w:left="138" w:right="150"/>
              <w:jc w:val="both"/>
              <w:textAlignment w:val="baseline"/>
              <w:rPr>
                <w:rFonts w:ascii="Segoe UI" w:eastAsia="Times New Roman" w:hAnsi="Segoe UI" w:cs="Segoe UI"/>
                <w:sz w:val="18"/>
                <w:szCs w:val="18"/>
              </w:rPr>
            </w:pPr>
          </w:p>
          <w:p w14:paraId="464E65BF"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sz w:val="20"/>
                <w:szCs w:val="20"/>
              </w:rPr>
              <w:t xml:space="preserve">Information was also received on the historical openness of the State of Costa Rica regarding the migration situation, as well as the implementation of programs to prevent discrimination and xenophobia. Furthermore, the Commission </w:t>
            </w:r>
            <w:r>
              <w:rPr>
                <w:rFonts w:eastAsia="Cambria" w:cs="Segoe UI"/>
                <w:sz w:val="20"/>
                <w:szCs w:val="20"/>
              </w:rPr>
              <w:t>learned of</w:t>
            </w:r>
            <w:r w:rsidRPr="00EB2CCC">
              <w:rPr>
                <w:rFonts w:eastAsia="Cambria" w:cs="Segoe UI"/>
                <w:sz w:val="20"/>
                <w:szCs w:val="20"/>
              </w:rPr>
              <w:t xml:space="preserve"> the current challenges in terms of access to procedures for obtaining refugee status and in relation to social rights such as work, health, housing and education, as well as </w:t>
            </w:r>
            <w:r>
              <w:rPr>
                <w:rFonts w:eastAsia="Cambria" w:cs="Segoe UI"/>
                <w:sz w:val="20"/>
                <w:szCs w:val="20"/>
              </w:rPr>
              <w:t xml:space="preserve">of </w:t>
            </w:r>
            <w:r w:rsidRPr="00EB2CCC">
              <w:rPr>
                <w:rFonts w:eastAsia="Cambria" w:cs="Segoe UI"/>
                <w:sz w:val="20"/>
                <w:szCs w:val="20"/>
              </w:rPr>
              <w:t xml:space="preserve">the need for greater responsiveness and sensitivity, </w:t>
            </w:r>
            <w:r>
              <w:rPr>
                <w:rFonts w:eastAsia="Cambria" w:cs="Segoe UI"/>
                <w:sz w:val="20"/>
                <w:szCs w:val="20"/>
              </w:rPr>
              <w:t>under</w:t>
            </w:r>
            <w:r w:rsidRPr="00EB2CCC">
              <w:rPr>
                <w:rFonts w:eastAsia="Cambria" w:cs="Segoe UI"/>
                <w:sz w:val="20"/>
                <w:szCs w:val="20"/>
              </w:rPr>
              <w:t xml:space="preserve"> a differentiated approach </w:t>
            </w:r>
            <w:r>
              <w:rPr>
                <w:rFonts w:eastAsia="Cambria" w:cs="Segoe UI"/>
                <w:sz w:val="20"/>
                <w:szCs w:val="20"/>
              </w:rPr>
              <w:t>as regards</w:t>
            </w:r>
            <w:r w:rsidRPr="00EB2CCC">
              <w:rPr>
                <w:rFonts w:eastAsia="Cambria" w:cs="Segoe UI"/>
                <w:sz w:val="20"/>
                <w:szCs w:val="20"/>
              </w:rPr>
              <w:t xml:space="preserve"> vulnerable groups and persons with special needs. </w:t>
            </w:r>
          </w:p>
          <w:p w14:paraId="48A2207C"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Times New Roman" w:cs="Segoe UI"/>
                <w:sz w:val="20"/>
                <w:szCs w:val="20"/>
              </w:rPr>
              <w:t> </w:t>
            </w:r>
          </w:p>
          <w:p w14:paraId="0EC5158F"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sz w:val="20"/>
                <w:szCs w:val="20"/>
              </w:rPr>
              <w:t>Press release on the visit: </w:t>
            </w:r>
          </w:p>
          <w:p w14:paraId="39D8C0A1" w14:textId="77777777" w:rsidR="00170F6D" w:rsidRPr="00EB2CCC" w:rsidRDefault="00000000" w:rsidP="00FC43EC">
            <w:pPr>
              <w:suppressAutoHyphens w:val="0"/>
              <w:ind w:left="138" w:right="150"/>
              <w:jc w:val="both"/>
              <w:textAlignment w:val="baseline"/>
              <w:rPr>
                <w:rFonts w:ascii="Segoe UI" w:eastAsia="Times New Roman" w:hAnsi="Segoe UI" w:cs="Segoe UI"/>
                <w:sz w:val="18"/>
                <w:szCs w:val="18"/>
              </w:rPr>
            </w:pPr>
            <w:hyperlink r:id="rId18" w:tgtFrame="_blank" w:history="1">
              <w:r w:rsidR="00170F6D" w:rsidRPr="00EB2CCC">
                <w:rPr>
                  <w:rFonts w:eastAsia="Cambria" w:cs="Segoe UI"/>
                  <w:color w:val="0563C1"/>
                  <w:sz w:val="20"/>
                  <w:szCs w:val="20"/>
                  <w:u w:val="single"/>
                </w:rPr>
                <w:t>IACHR concludes visit of the Special Follow-Up Mechanism for Nicaragua to Costa Rica</w:t>
              </w:r>
            </w:hyperlink>
          </w:p>
        </w:tc>
      </w:tr>
    </w:tbl>
    <w:p w14:paraId="2248C015" w14:textId="77777777" w:rsidR="00170F6D" w:rsidRPr="00EB2CCC" w:rsidRDefault="00170F6D" w:rsidP="005D77AA">
      <w:pPr>
        <w:pStyle w:val="IAPrrafo"/>
        <w:numPr>
          <w:ilvl w:val="0"/>
          <w:numId w:val="0"/>
        </w:numPr>
        <w:spacing w:after="0"/>
      </w:pPr>
    </w:p>
    <w:p w14:paraId="2794B344" w14:textId="0FCC440B" w:rsidR="005D77AA" w:rsidRPr="00A20DDB" w:rsidRDefault="00170F6D" w:rsidP="000E322C">
      <w:pPr>
        <w:pStyle w:val="IASubttulo4"/>
      </w:pPr>
      <w:r w:rsidRPr="000E322C">
        <w:t>Working visit to Honduras</w:t>
      </w:r>
    </w:p>
    <w:p w14:paraId="2D90B3D5" w14:textId="77777777" w:rsidR="00170F6D" w:rsidRPr="00A20DDB" w:rsidRDefault="00170F6D" w:rsidP="00170F6D">
      <w:pPr>
        <w:pStyle w:val="IAPrrafo"/>
      </w:pPr>
      <w:r w:rsidRPr="00A20DDB">
        <w:rPr>
          <w:rFonts w:eastAsia="Cambria" w:cs="Arial"/>
          <w:szCs w:val="20"/>
        </w:rPr>
        <w:t>The working visit to Honduras took place between August 12 and August 15, 2024, with the purpose of holding working meetings with civil society organizations and technical staff of public institutions responsible for the care, prevention and protection of victims of gender-based violence, as well as for the administration of justice, to gather information on progress, challenges and best practices in the area of women’s access to justice.</w:t>
      </w:r>
    </w:p>
    <w:p w14:paraId="234FBA2A" w14:textId="77777777" w:rsidR="00170F6D" w:rsidRPr="00EB2CCC" w:rsidRDefault="00170F6D" w:rsidP="00170F6D">
      <w:pPr>
        <w:pStyle w:val="IAPrrafo"/>
      </w:pPr>
      <w:r w:rsidRPr="00EB2CCC">
        <w:rPr>
          <w:rFonts w:eastAsia="Cambria" w:cs="Arial"/>
          <w:szCs w:val="20"/>
        </w:rPr>
        <w:t>The delegation comprised experts from the Commission’s Executive Secretariat.</w:t>
      </w:r>
    </w:p>
    <w:p w14:paraId="44A5912F" w14:textId="77777777" w:rsidR="00170F6D" w:rsidRPr="00EB2CCC" w:rsidRDefault="00170F6D" w:rsidP="00170F6D">
      <w:pPr>
        <w:pStyle w:val="IAPrrafo"/>
      </w:pPr>
      <w:r w:rsidRPr="00EB2CCC">
        <w:rPr>
          <w:rFonts w:eastAsia="Cambria" w:cs="Arial"/>
          <w:szCs w:val="20"/>
        </w:rPr>
        <w:t xml:space="preserve">A </w:t>
      </w:r>
      <w:r w:rsidRPr="00C45428">
        <w:rPr>
          <w:rFonts w:eastAsia="Cambria" w:cs="Arial"/>
          <w:szCs w:val="20"/>
        </w:rPr>
        <w:t>fact sheet on</w:t>
      </w:r>
      <w:r w:rsidRPr="00EB2CCC">
        <w:rPr>
          <w:rFonts w:eastAsia="Cambria" w:cs="Arial"/>
          <w:szCs w:val="20"/>
        </w:rPr>
        <w:t xml:space="preserve"> the visit is included below.</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6608"/>
      </w:tblGrid>
      <w:tr w:rsidR="00170F6D" w:rsidRPr="00EB2CCC" w14:paraId="3539D07D" w14:textId="77777777" w:rsidTr="00FC43EC">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EBF8D32"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color w:val="000000"/>
                <w:sz w:val="20"/>
                <w:szCs w:val="20"/>
              </w:rPr>
              <w:t>State</w:t>
            </w:r>
            <w:r w:rsidRPr="00EB2CCC">
              <w:rPr>
                <w:rFonts w:eastAsia="Cambria"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359877D4" w14:textId="77777777" w:rsidR="00170F6D" w:rsidRPr="00EB2CCC" w:rsidRDefault="00170F6D" w:rsidP="00FC43EC">
            <w:pPr>
              <w:suppressAutoHyphens w:val="0"/>
              <w:ind w:left="175"/>
              <w:jc w:val="both"/>
              <w:textAlignment w:val="baseline"/>
              <w:rPr>
                <w:rFonts w:ascii="Segoe UI" w:eastAsia="Times New Roman" w:hAnsi="Segoe UI" w:cs="Segoe UI"/>
                <w:sz w:val="18"/>
                <w:szCs w:val="18"/>
              </w:rPr>
            </w:pPr>
            <w:r w:rsidRPr="00EB2CCC">
              <w:rPr>
                <w:rFonts w:eastAsia="Cambria" w:cs="Segoe UI"/>
                <w:b/>
                <w:bCs/>
                <w:color w:val="000000"/>
                <w:sz w:val="20"/>
                <w:szCs w:val="20"/>
              </w:rPr>
              <w:t>Honduras</w:t>
            </w:r>
            <w:r w:rsidRPr="00EB2CCC">
              <w:rPr>
                <w:rFonts w:eastAsia="Cambria" w:cs="Segoe UI"/>
                <w:color w:val="000000"/>
                <w:sz w:val="20"/>
                <w:szCs w:val="20"/>
              </w:rPr>
              <w:t> </w:t>
            </w:r>
          </w:p>
        </w:tc>
      </w:tr>
      <w:tr w:rsidR="00170F6D" w:rsidRPr="00EB2CCC" w14:paraId="49BF6B88" w14:textId="77777777" w:rsidTr="00FC43EC">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06002866"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color w:val="000000"/>
                <w:sz w:val="20"/>
                <w:szCs w:val="20"/>
              </w:rPr>
              <w:t>Dates / Locations</w:t>
            </w:r>
            <w:r w:rsidRPr="00EB2CCC">
              <w:rPr>
                <w:rFonts w:eastAsia="Cambria"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4F1A947D" w14:textId="77777777" w:rsidR="00170F6D" w:rsidRPr="00EB2CCC" w:rsidRDefault="00170F6D" w:rsidP="00FC43EC">
            <w:pPr>
              <w:suppressAutoHyphens w:val="0"/>
              <w:ind w:left="175" w:right="150"/>
              <w:jc w:val="both"/>
              <w:textAlignment w:val="baseline"/>
              <w:rPr>
                <w:rFonts w:ascii="Segoe UI" w:eastAsia="Times New Roman" w:hAnsi="Segoe UI" w:cs="Segoe UI"/>
                <w:sz w:val="18"/>
                <w:szCs w:val="18"/>
              </w:rPr>
            </w:pPr>
            <w:r w:rsidRPr="00EB2CCC">
              <w:rPr>
                <w:rFonts w:eastAsia="Cambria" w:cs="Segoe UI"/>
                <w:color w:val="000000"/>
                <w:sz w:val="20"/>
                <w:szCs w:val="20"/>
              </w:rPr>
              <w:t>August 12–15, 2024; Tegucigalpa</w:t>
            </w:r>
          </w:p>
        </w:tc>
      </w:tr>
      <w:tr w:rsidR="00170F6D" w:rsidRPr="00EB2CCC" w14:paraId="79206B52" w14:textId="77777777" w:rsidTr="00FC43EC">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F8D1E5E" w14:textId="77777777" w:rsidR="00170F6D" w:rsidRPr="00EB2CCC" w:rsidRDefault="00170F6D" w:rsidP="00FC43EC">
            <w:pPr>
              <w:suppressAutoHyphens w:val="0"/>
              <w:ind w:left="77"/>
              <w:textAlignment w:val="baseline"/>
              <w:rPr>
                <w:rFonts w:ascii="Segoe UI" w:eastAsia="Times New Roman" w:hAnsi="Segoe UI" w:cs="Segoe UI"/>
                <w:sz w:val="20"/>
                <w:szCs w:val="20"/>
              </w:rPr>
            </w:pPr>
            <w:r w:rsidRPr="00EB2CCC">
              <w:rPr>
                <w:rFonts w:eastAsia="Cambria" w:cs="Segoe UI"/>
                <w:b/>
                <w:bCs/>
                <w:color w:val="000000"/>
                <w:sz w:val="20"/>
                <w:szCs w:val="20"/>
              </w:rPr>
              <w:t>Topic(s) / Rapporteurship(s)</w:t>
            </w:r>
            <w:r w:rsidRPr="00EB2CCC">
              <w:rPr>
                <w:rFonts w:eastAsia="Cambria"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tcMar>
            <w:hideMark/>
          </w:tcPr>
          <w:p w14:paraId="73D2CD71" w14:textId="77777777" w:rsidR="00170F6D" w:rsidRPr="00EB2CCC" w:rsidRDefault="00170F6D" w:rsidP="00FC43EC">
            <w:pPr>
              <w:suppressAutoHyphens w:val="0"/>
              <w:ind w:left="175" w:right="150"/>
              <w:jc w:val="both"/>
              <w:textAlignment w:val="baseline"/>
              <w:rPr>
                <w:rFonts w:ascii="Segoe UI" w:eastAsia="Times New Roman" w:hAnsi="Segoe UI" w:cs="Segoe UI"/>
                <w:sz w:val="18"/>
                <w:szCs w:val="18"/>
              </w:rPr>
            </w:pPr>
            <w:r w:rsidRPr="00EB2CCC">
              <w:rPr>
                <w:rFonts w:eastAsia="Cambria" w:cs="Segoe UI"/>
                <w:color w:val="000000"/>
                <w:sz w:val="20"/>
                <w:szCs w:val="20"/>
              </w:rPr>
              <w:t>Rapporteurship on the Rights of Women</w:t>
            </w:r>
          </w:p>
        </w:tc>
      </w:tr>
      <w:tr w:rsidR="00170F6D" w:rsidRPr="00EB2CCC" w14:paraId="39BB00FC" w14:textId="77777777" w:rsidTr="00FC43EC">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6BC231FB"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color w:val="000000"/>
                <w:sz w:val="20"/>
                <w:szCs w:val="20"/>
              </w:rPr>
              <w:t>Institutions visited</w:t>
            </w:r>
            <w:r w:rsidRPr="00EB2CCC">
              <w:rPr>
                <w:rFonts w:eastAsia="Cambria"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14045A81"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Interinstitutional Commission for the Follow-up of Investigations on Violent Deaths of Women and Femicides </w:t>
            </w:r>
          </w:p>
          <w:p w14:paraId="0610C522"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La Cañada Comprehensive Health Center </w:t>
            </w:r>
          </w:p>
          <w:p w14:paraId="4C675AA7"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Ciudad Mujer </w:t>
            </w:r>
          </w:p>
          <w:p w14:paraId="340DA670"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Specialized Court on Domestic Violence </w:t>
            </w:r>
          </w:p>
          <w:p w14:paraId="0AB6F480"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Judicial Commission on Access to Justice </w:t>
            </w:r>
          </w:p>
          <w:p w14:paraId="27CE95DD"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Public Prosecutor</w:t>
            </w:r>
            <w:r>
              <w:rPr>
                <w:rFonts w:eastAsia="Cambria" w:cs="Segoe UI"/>
                <w:color w:val="000000"/>
                <w:sz w:val="20"/>
                <w:szCs w:val="20"/>
              </w:rPr>
              <w:t>’s Office</w:t>
            </w:r>
            <w:r w:rsidRPr="00EB2CCC">
              <w:rPr>
                <w:rFonts w:eastAsia="Cambria" w:cs="Segoe UI"/>
                <w:color w:val="000000"/>
                <w:sz w:val="20"/>
                <w:szCs w:val="20"/>
              </w:rPr>
              <w:t xml:space="preserve"> (</w:t>
            </w:r>
            <w:r w:rsidRPr="00CB6BA0">
              <w:rPr>
                <w:rFonts w:eastAsia="Cambria" w:cs="Segoe UI"/>
                <w:color w:val="000000"/>
                <w:sz w:val="20"/>
                <w:szCs w:val="20"/>
              </w:rPr>
              <w:t xml:space="preserve">Office of the Prosecutor for Crimes against </w:t>
            </w:r>
            <w:r w:rsidRPr="00157D02">
              <w:rPr>
                <w:rFonts w:eastAsia="Cambria" w:cs="Segoe UI"/>
                <w:color w:val="000000"/>
                <w:sz w:val="20"/>
                <w:szCs w:val="20"/>
              </w:rPr>
              <w:t>Life [FEDCV], Technical Agency for Criminal Investigation [ATIC], Special Protection Prosecutor’s Office [FEP] and Specialized Comprehensive Care Module [MAIE])</w:t>
            </w:r>
            <w:r w:rsidRPr="00EB2CCC">
              <w:rPr>
                <w:rFonts w:eastAsia="Cambria" w:cs="Segoe UI"/>
                <w:color w:val="000000"/>
                <w:sz w:val="20"/>
                <w:szCs w:val="20"/>
              </w:rPr>
              <w:t> </w:t>
            </w:r>
          </w:p>
          <w:p w14:paraId="3B57FE13" w14:textId="77777777" w:rsidR="00170F6D" w:rsidRPr="00C03E2E"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Directorate of Police Investigation (DPI)</w:t>
            </w:r>
          </w:p>
        </w:tc>
      </w:tr>
      <w:tr w:rsidR="00170F6D" w:rsidRPr="00EB2CCC" w14:paraId="1BEA5E68" w14:textId="77777777" w:rsidTr="00FC43EC">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56219478" w14:textId="77777777" w:rsidR="00170F6D" w:rsidRPr="00EB2CCC" w:rsidRDefault="00170F6D" w:rsidP="00FC43EC">
            <w:pPr>
              <w:suppressAutoHyphens w:val="0"/>
              <w:ind w:left="77"/>
              <w:textAlignment w:val="baseline"/>
              <w:rPr>
                <w:rFonts w:ascii="Segoe UI" w:eastAsia="Times New Roman" w:hAnsi="Segoe UI" w:cs="Segoe UI"/>
                <w:sz w:val="20"/>
                <w:szCs w:val="20"/>
              </w:rPr>
            </w:pPr>
            <w:r w:rsidRPr="00EB2CCC">
              <w:rPr>
                <w:rFonts w:eastAsia="Cambria" w:cs="Segoe UI"/>
                <w:b/>
                <w:bCs/>
                <w:color w:val="000000"/>
                <w:sz w:val="20"/>
                <w:szCs w:val="20"/>
              </w:rPr>
              <w:t>Commissioner(s) / Rapporteur(s)</w:t>
            </w:r>
            <w:r w:rsidRPr="00EB2CCC">
              <w:rPr>
                <w:rFonts w:eastAsia="Cambria"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6149A006" w14:textId="77777777" w:rsidR="00170F6D" w:rsidRPr="00EB2CCC" w:rsidRDefault="00170F6D" w:rsidP="00FC43EC">
            <w:pPr>
              <w:suppressAutoHyphens w:val="0"/>
              <w:ind w:left="175" w:right="150"/>
              <w:jc w:val="both"/>
              <w:textAlignment w:val="baseline"/>
              <w:rPr>
                <w:rFonts w:ascii="Segoe UI" w:eastAsia="Times New Roman" w:hAnsi="Segoe UI" w:cs="Segoe UI"/>
                <w:sz w:val="18"/>
                <w:szCs w:val="18"/>
              </w:rPr>
            </w:pPr>
            <w:r w:rsidRPr="00EB2CCC">
              <w:rPr>
                <w:rFonts w:eastAsia="Cambria" w:cs="Segoe UI"/>
                <w:color w:val="000000"/>
                <w:sz w:val="20"/>
                <w:szCs w:val="20"/>
              </w:rPr>
              <w:t>N/A</w:t>
            </w:r>
          </w:p>
          <w:p w14:paraId="608CFD9D" w14:textId="77777777" w:rsidR="00170F6D" w:rsidRPr="00EB2CCC" w:rsidRDefault="00170F6D" w:rsidP="00FC43EC">
            <w:pPr>
              <w:suppressAutoHyphens w:val="0"/>
              <w:ind w:left="175" w:right="150"/>
              <w:jc w:val="both"/>
              <w:textAlignment w:val="baseline"/>
              <w:rPr>
                <w:rFonts w:ascii="Segoe UI" w:eastAsia="Times New Roman" w:hAnsi="Segoe UI" w:cs="Segoe UI"/>
                <w:sz w:val="18"/>
                <w:szCs w:val="18"/>
              </w:rPr>
            </w:pPr>
            <w:r w:rsidRPr="00EB2CCC">
              <w:rPr>
                <w:rFonts w:eastAsia="Cambria" w:cs="Segoe UI"/>
                <w:color w:val="000000"/>
                <w:sz w:val="20"/>
                <w:szCs w:val="20"/>
              </w:rPr>
              <w:t xml:space="preserve">The delegation comprised the technical team of the Rapporteurship on the Rights of Women, the Promotion and Training Section and </w:t>
            </w:r>
            <w:r>
              <w:rPr>
                <w:rFonts w:eastAsia="Cambria" w:cs="Segoe UI"/>
                <w:color w:val="000000"/>
                <w:sz w:val="20"/>
                <w:szCs w:val="20"/>
              </w:rPr>
              <w:t>p</w:t>
            </w:r>
            <w:r w:rsidRPr="00EB2CCC">
              <w:rPr>
                <w:rFonts w:eastAsia="Cambria" w:cs="Segoe UI"/>
                <w:color w:val="000000"/>
                <w:sz w:val="20"/>
                <w:szCs w:val="20"/>
              </w:rPr>
              <w:t>ress staff.</w:t>
            </w:r>
          </w:p>
        </w:tc>
      </w:tr>
      <w:tr w:rsidR="00170F6D" w:rsidRPr="00EB2CCC" w14:paraId="727A41AD" w14:textId="77777777" w:rsidTr="00FC43EC">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0934849D"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color w:val="000000"/>
                <w:sz w:val="20"/>
                <w:szCs w:val="20"/>
              </w:rPr>
              <w:t>Observations</w:t>
            </w:r>
            <w:r w:rsidRPr="00EB2CCC">
              <w:rPr>
                <w:rFonts w:eastAsia="Cambria"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3ED043CA" w14:textId="77777777" w:rsidR="00170F6D" w:rsidRPr="00C03E2E" w:rsidRDefault="00170F6D" w:rsidP="00FC43EC">
            <w:pPr>
              <w:suppressAutoHyphens w:val="0"/>
              <w:ind w:left="175" w:right="150"/>
              <w:jc w:val="both"/>
              <w:textAlignment w:val="baseline"/>
              <w:rPr>
                <w:rFonts w:eastAsia="Cambria" w:cs="Segoe UI"/>
                <w:color w:val="000000"/>
                <w:sz w:val="20"/>
                <w:szCs w:val="20"/>
              </w:rPr>
            </w:pPr>
            <w:r w:rsidRPr="00C03E2E">
              <w:rPr>
                <w:rFonts w:eastAsia="Cambria" w:cs="Segoe UI"/>
                <w:color w:val="000000"/>
                <w:sz w:val="20"/>
                <w:szCs w:val="20"/>
              </w:rPr>
              <w:t>This visit is part of a work plan to improve the prevention and defense of the human rights of women, girls and adolescents in Latin America and the Caribbean.</w:t>
            </w:r>
          </w:p>
          <w:p w14:paraId="56C58488" w14:textId="77777777" w:rsidR="00170F6D" w:rsidRPr="00EB2CCC" w:rsidRDefault="00170F6D" w:rsidP="00FC43EC">
            <w:pPr>
              <w:suppressAutoHyphens w:val="0"/>
              <w:ind w:left="175" w:right="150"/>
              <w:jc w:val="both"/>
              <w:textAlignment w:val="baseline"/>
              <w:rPr>
                <w:rFonts w:ascii="Segoe UI" w:eastAsia="Times New Roman" w:hAnsi="Segoe UI" w:cs="Segoe UI"/>
                <w:sz w:val="18"/>
                <w:szCs w:val="18"/>
              </w:rPr>
            </w:pPr>
            <w:r w:rsidRPr="00C03E2E">
              <w:rPr>
                <w:rFonts w:eastAsia="Cambria" w:cs="Segoe UI"/>
                <w:color w:val="000000"/>
                <w:sz w:val="20"/>
                <w:szCs w:val="20"/>
              </w:rPr>
              <w:t>The visit also included three training sessions, two for state agents and one for the civil society, on the working mechanisms of the Inter-American Commission on Human Rights and the inter-American standards related to women’s right to live a life free of violence.</w:t>
            </w:r>
          </w:p>
        </w:tc>
      </w:tr>
    </w:tbl>
    <w:p w14:paraId="573675BE" w14:textId="77777777" w:rsidR="00170F6D" w:rsidRPr="00EB2CCC" w:rsidRDefault="00170F6D" w:rsidP="00B73BD6">
      <w:pPr>
        <w:pStyle w:val="IAPrrafo"/>
        <w:numPr>
          <w:ilvl w:val="0"/>
          <w:numId w:val="0"/>
        </w:numPr>
        <w:spacing w:after="0"/>
      </w:pPr>
    </w:p>
    <w:p w14:paraId="047D34CF" w14:textId="4227FD77" w:rsidR="00B73BD6" w:rsidRPr="000E322C" w:rsidRDefault="00170F6D" w:rsidP="000E322C">
      <w:pPr>
        <w:pStyle w:val="IASubttulo4"/>
      </w:pPr>
      <w:r w:rsidRPr="00A20DDB">
        <w:t>Virtual working visit to Colombia</w:t>
      </w:r>
    </w:p>
    <w:p w14:paraId="17BB71B7" w14:textId="77777777" w:rsidR="00170F6D" w:rsidRPr="00A20DDB" w:rsidRDefault="00170F6D" w:rsidP="00170F6D">
      <w:pPr>
        <w:pStyle w:val="IAPrrafo"/>
      </w:pPr>
      <w:r w:rsidRPr="00A20DDB">
        <w:rPr>
          <w:rFonts w:eastAsia="Cambria" w:cs="Arial"/>
          <w:szCs w:val="20"/>
        </w:rPr>
        <w:t>The Commission conducted a virtual working visit to Colombia between September 3 and September 11, 2024, with the purpose of holding working meetings with civil society organizations and technical staff of public institutions responsible for the care, prevention and protection of victims of gender-based violence, as well as for the administration of justice, to gather information on progress, challenges and best practices in the area of women’s access to justice.</w:t>
      </w:r>
    </w:p>
    <w:p w14:paraId="0D062EE8" w14:textId="77777777" w:rsidR="00170F6D" w:rsidRPr="00EB2CCC" w:rsidRDefault="00170F6D" w:rsidP="00170F6D">
      <w:pPr>
        <w:pStyle w:val="IAPrrafo"/>
      </w:pPr>
      <w:r w:rsidRPr="00711D46">
        <w:rPr>
          <w:rFonts w:eastAsia="Cambria" w:cs="Arial"/>
          <w:szCs w:val="20"/>
        </w:rPr>
        <w:t>A fact sheet on the</w:t>
      </w:r>
      <w:r w:rsidRPr="00EB2CCC">
        <w:rPr>
          <w:rFonts w:eastAsia="Cambria" w:cs="Arial"/>
          <w:szCs w:val="20"/>
        </w:rPr>
        <w:t xml:space="preserve"> visit is included below.</w:t>
      </w:r>
    </w:p>
    <w:tbl>
      <w:tblPr>
        <w:tblW w:w="0" w:type="dxa"/>
        <w:tblCellMar>
          <w:left w:w="0" w:type="dxa"/>
          <w:right w:w="0" w:type="dxa"/>
        </w:tblCellMar>
        <w:tblLook w:val="04A0" w:firstRow="1" w:lastRow="0" w:firstColumn="1" w:lastColumn="0" w:noHBand="0" w:noVBand="1"/>
      </w:tblPr>
      <w:tblGrid>
        <w:gridCol w:w="2655"/>
        <w:gridCol w:w="6660"/>
      </w:tblGrid>
      <w:tr w:rsidR="00170F6D" w:rsidRPr="00EB2CCC" w14:paraId="4A1AA9A8" w14:textId="77777777" w:rsidTr="00FC43E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1424150"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State</w:t>
            </w:r>
            <w:r w:rsidRPr="00EB2CCC">
              <w:rPr>
                <w:rFonts w:eastAsia="Cambria"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25D07B65" w14:textId="77777777" w:rsidR="00170F6D" w:rsidRPr="00EB2CCC" w:rsidRDefault="00170F6D" w:rsidP="00FC43EC">
            <w:pPr>
              <w:shd w:val="clear" w:color="auto" w:fill="FFFFFF"/>
              <w:suppressAutoHyphens w:val="0"/>
              <w:ind w:left="125"/>
              <w:jc w:val="both"/>
              <w:textAlignment w:val="baseline"/>
              <w:rPr>
                <w:rFonts w:ascii="Segoe UI" w:eastAsia="Times New Roman" w:hAnsi="Segoe UI" w:cs="Segoe UI"/>
                <w:sz w:val="18"/>
                <w:szCs w:val="18"/>
              </w:rPr>
            </w:pPr>
            <w:r w:rsidRPr="00EB2CCC">
              <w:rPr>
                <w:rFonts w:eastAsia="Cambria" w:cs="Segoe UI"/>
                <w:b/>
                <w:bCs/>
                <w:color w:val="000000"/>
                <w:sz w:val="20"/>
                <w:szCs w:val="20"/>
              </w:rPr>
              <w:t>Colombia</w:t>
            </w:r>
            <w:r w:rsidRPr="00EB2CCC">
              <w:rPr>
                <w:rFonts w:eastAsia="Cambria" w:cs="Segoe UI"/>
                <w:color w:val="000000"/>
                <w:sz w:val="20"/>
                <w:szCs w:val="20"/>
              </w:rPr>
              <w:t> </w:t>
            </w:r>
          </w:p>
        </w:tc>
      </w:tr>
      <w:tr w:rsidR="00170F6D" w:rsidRPr="00EB2CCC" w14:paraId="0D590031" w14:textId="77777777" w:rsidTr="00FC43E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7BEB754F"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Dates / Locations</w:t>
            </w:r>
            <w:r w:rsidRPr="00EB2CCC">
              <w:rPr>
                <w:rFonts w:eastAsia="Cambria"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13004B64" w14:textId="77777777" w:rsidR="00170F6D" w:rsidRPr="00EB2CCC" w:rsidRDefault="00170F6D" w:rsidP="00FC43EC">
            <w:pPr>
              <w:shd w:val="clear" w:color="auto" w:fill="FFFFFF"/>
              <w:suppressAutoHyphens w:val="0"/>
              <w:ind w:left="125" w:right="150"/>
              <w:jc w:val="both"/>
              <w:textAlignment w:val="baseline"/>
              <w:rPr>
                <w:rFonts w:ascii="Segoe UI" w:eastAsia="Times New Roman" w:hAnsi="Segoe UI" w:cs="Segoe UI"/>
                <w:sz w:val="18"/>
                <w:szCs w:val="18"/>
              </w:rPr>
            </w:pPr>
            <w:r w:rsidRPr="00EB2CCC">
              <w:rPr>
                <w:rFonts w:eastAsia="Cambria" w:cs="Segoe UI"/>
                <w:color w:val="000000"/>
                <w:sz w:val="20"/>
                <w:szCs w:val="20"/>
              </w:rPr>
              <w:t>September 3–11, 2024</w:t>
            </w:r>
          </w:p>
        </w:tc>
      </w:tr>
      <w:tr w:rsidR="00170F6D" w:rsidRPr="00EB2CCC" w14:paraId="0C6D84AB" w14:textId="77777777" w:rsidTr="00FC43E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2A690881"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Topic(s) / Rapporteurship(s)</w:t>
            </w:r>
            <w:r w:rsidRPr="00EB2CCC">
              <w:rPr>
                <w:rFonts w:eastAsia="Cambria"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right w:w="170" w:type="dxa"/>
            </w:tcMar>
            <w:hideMark/>
          </w:tcPr>
          <w:p w14:paraId="1A781941" w14:textId="77777777" w:rsidR="00170F6D" w:rsidRPr="00EB2CCC" w:rsidRDefault="00170F6D" w:rsidP="00FC43EC">
            <w:pPr>
              <w:shd w:val="clear" w:color="auto" w:fill="FFFFFF"/>
              <w:suppressAutoHyphens w:val="0"/>
              <w:ind w:left="125" w:right="150"/>
              <w:jc w:val="both"/>
              <w:textAlignment w:val="baseline"/>
              <w:rPr>
                <w:rFonts w:ascii="Segoe UI" w:eastAsia="Times New Roman" w:hAnsi="Segoe UI" w:cs="Segoe UI"/>
                <w:sz w:val="18"/>
                <w:szCs w:val="18"/>
              </w:rPr>
            </w:pPr>
            <w:r w:rsidRPr="00EB2CCC">
              <w:rPr>
                <w:rFonts w:eastAsia="Cambria" w:cs="Segoe UI"/>
                <w:color w:val="000000"/>
                <w:sz w:val="20"/>
                <w:szCs w:val="20"/>
              </w:rPr>
              <w:t>Rapporteurship on the Rights of Women</w:t>
            </w:r>
          </w:p>
        </w:tc>
      </w:tr>
      <w:tr w:rsidR="00170F6D" w:rsidRPr="00EB2CCC" w14:paraId="402972BB" w14:textId="77777777" w:rsidTr="00FC43E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6087547C"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Institutions visited (virtual meetings)</w:t>
            </w:r>
            <w:r w:rsidRPr="00EB2CCC">
              <w:rPr>
                <w:rFonts w:eastAsia="Cambria"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42C0F403" w14:textId="77777777" w:rsidR="00170F6D" w:rsidRPr="00EB2CCC" w:rsidRDefault="00170F6D" w:rsidP="001C17DD">
            <w:pPr>
              <w:pStyle w:val="ListParagraph"/>
              <w:numPr>
                <w:ilvl w:val="0"/>
                <w:numId w:val="28"/>
              </w:numPr>
              <w:shd w:val="clear" w:color="auto" w:fill="FFFFFF"/>
              <w:suppressAutoHyphens w:val="0"/>
              <w:jc w:val="both"/>
              <w:textAlignment w:val="baseline"/>
              <w:rPr>
                <w:rFonts w:eastAsia="Times New Roman" w:cs="Segoe UI"/>
                <w:sz w:val="20"/>
                <w:szCs w:val="20"/>
              </w:rPr>
            </w:pPr>
            <w:r w:rsidRPr="00EB2CCC">
              <w:rPr>
                <w:rFonts w:eastAsia="Cambria" w:cs="Segoe UI"/>
                <w:color w:val="000000"/>
                <w:sz w:val="20"/>
                <w:szCs w:val="20"/>
              </w:rPr>
              <w:t>Ministry of Justice and Law </w:t>
            </w:r>
          </w:p>
          <w:p w14:paraId="7F5DDE31" w14:textId="77777777" w:rsidR="00170F6D" w:rsidRPr="00EB2CCC" w:rsidRDefault="00170F6D" w:rsidP="001C17DD">
            <w:pPr>
              <w:pStyle w:val="ListParagraph"/>
              <w:numPr>
                <w:ilvl w:val="0"/>
                <w:numId w:val="28"/>
              </w:numPr>
              <w:shd w:val="clear" w:color="auto" w:fill="FFFFFF"/>
              <w:suppressAutoHyphens w:val="0"/>
              <w:jc w:val="both"/>
              <w:textAlignment w:val="baseline"/>
              <w:rPr>
                <w:rFonts w:eastAsia="Times New Roman" w:cs="Segoe UI"/>
                <w:sz w:val="20"/>
                <w:szCs w:val="20"/>
              </w:rPr>
            </w:pPr>
            <w:r w:rsidRPr="00EB2CCC">
              <w:rPr>
                <w:rFonts w:eastAsia="Cambria" w:cs="Segoe UI"/>
                <w:color w:val="000000"/>
                <w:sz w:val="20"/>
                <w:szCs w:val="20"/>
              </w:rPr>
              <w:t xml:space="preserve">National Working Group for the Investigation of Violence Based on </w:t>
            </w:r>
            <w:r>
              <w:rPr>
                <w:rFonts w:eastAsia="Cambria" w:cs="Segoe UI"/>
                <w:color w:val="000000"/>
                <w:sz w:val="20"/>
                <w:szCs w:val="20"/>
              </w:rPr>
              <w:t xml:space="preserve">the </w:t>
            </w:r>
            <w:r w:rsidRPr="00EB2CCC">
              <w:rPr>
                <w:rFonts w:eastAsia="Cambria" w:cs="Segoe UI"/>
                <w:color w:val="000000"/>
                <w:sz w:val="20"/>
                <w:szCs w:val="20"/>
              </w:rPr>
              <w:t>Sexual Orientation and/or Gender Identity of the Victim under the Office of the Attorney General </w:t>
            </w:r>
          </w:p>
          <w:p w14:paraId="4F220C77" w14:textId="77777777" w:rsidR="00170F6D" w:rsidRPr="00EB2CCC" w:rsidRDefault="00170F6D" w:rsidP="001C17DD">
            <w:pPr>
              <w:pStyle w:val="ListParagraph"/>
              <w:numPr>
                <w:ilvl w:val="0"/>
                <w:numId w:val="28"/>
              </w:numPr>
              <w:shd w:val="clear" w:color="auto" w:fill="FFFFFF"/>
              <w:suppressAutoHyphens w:val="0"/>
              <w:jc w:val="both"/>
              <w:textAlignment w:val="baseline"/>
              <w:rPr>
                <w:rFonts w:eastAsia="Times New Roman" w:cs="Segoe UI"/>
                <w:sz w:val="20"/>
                <w:szCs w:val="20"/>
              </w:rPr>
            </w:pPr>
            <w:r w:rsidRPr="00EB2CCC">
              <w:rPr>
                <w:rFonts w:eastAsia="Cambria" w:cs="Segoe UI"/>
                <w:color w:val="000000"/>
                <w:sz w:val="20"/>
                <w:szCs w:val="20"/>
              </w:rPr>
              <w:t>Gender Commission of the Special Jurisdiction for Peace</w:t>
            </w:r>
          </w:p>
          <w:p w14:paraId="68450513" w14:textId="77777777" w:rsidR="00170F6D" w:rsidRPr="00EB2CCC" w:rsidRDefault="00170F6D" w:rsidP="001C17DD">
            <w:pPr>
              <w:pStyle w:val="ListParagraph"/>
              <w:numPr>
                <w:ilvl w:val="0"/>
                <w:numId w:val="28"/>
              </w:numPr>
              <w:shd w:val="clear" w:color="auto" w:fill="FFFFFF"/>
              <w:suppressAutoHyphens w:val="0"/>
              <w:jc w:val="both"/>
              <w:textAlignment w:val="baseline"/>
              <w:rPr>
                <w:rFonts w:eastAsia="Times New Roman" w:cs="Segoe UI"/>
                <w:sz w:val="20"/>
                <w:szCs w:val="20"/>
              </w:rPr>
            </w:pPr>
            <w:r w:rsidRPr="00EB2CCC">
              <w:rPr>
                <w:rFonts w:eastAsia="Cambria" w:cs="Segoe UI"/>
                <w:color w:val="000000"/>
                <w:sz w:val="20"/>
                <w:szCs w:val="20"/>
              </w:rPr>
              <w:t>Delegate for Children, Adolescents, Family and Women of the Office of the Inspector General</w:t>
            </w:r>
          </w:p>
          <w:p w14:paraId="3AE08D8F" w14:textId="77777777" w:rsidR="00170F6D" w:rsidRPr="00EB2CCC" w:rsidRDefault="00170F6D" w:rsidP="001C17DD">
            <w:pPr>
              <w:pStyle w:val="ListParagraph"/>
              <w:numPr>
                <w:ilvl w:val="0"/>
                <w:numId w:val="28"/>
              </w:numPr>
              <w:shd w:val="clear" w:color="auto" w:fill="FFFFFF"/>
              <w:suppressAutoHyphens w:val="0"/>
              <w:jc w:val="both"/>
              <w:textAlignment w:val="baseline"/>
              <w:rPr>
                <w:rFonts w:eastAsia="Times New Roman" w:cs="Segoe UI"/>
                <w:sz w:val="20"/>
                <w:szCs w:val="20"/>
              </w:rPr>
            </w:pPr>
            <w:r w:rsidRPr="00EB2CCC">
              <w:rPr>
                <w:rFonts w:eastAsia="Cambria" w:cs="Segoe UI"/>
                <w:color w:val="000000"/>
                <w:sz w:val="20"/>
                <w:szCs w:val="20"/>
              </w:rPr>
              <w:t>District Secretariat of Women Affairs of Bogotá </w:t>
            </w:r>
          </w:p>
          <w:p w14:paraId="53A370C1" w14:textId="77777777" w:rsidR="00170F6D" w:rsidRPr="00C03E2E" w:rsidRDefault="00170F6D" w:rsidP="001C17DD">
            <w:pPr>
              <w:pStyle w:val="ListParagraph"/>
              <w:numPr>
                <w:ilvl w:val="0"/>
                <w:numId w:val="28"/>
              </w:numPr>
              <w:shd w:val="clear" w:color="auto" w:fill="FFFFFF"/>
              <w:suppressAutoHyphens w:val="0"/>
              <w:jc w:val="both"/>
              <w:textAlignment w:val="baseline"/>
              <w:rPr>
                <w:rFonts w:eastAsia="Times New Roman" w:cs="Segoe UI"/>
                <w:sz w:val="20"/>
                <w:szCs w:val="20"/>
              </w:rPr>
            </w:pPr>
            <w:r w:rsidRPr="00EB2CCC">
              <w:rPr>
                <w:rFonts w:eastAsia="Cambria" w:cs="Segoe UI"/>
                <w:color w:val="000000"/>
                <w:sz w:val="20"/>
                <w:szCs w:val="20"/>
              </w:rPr>
              <w:t>National Gender Commission of the judiciary </w:t>
            </w:r>
          </w:p>
        </w:tc>
      </w:tr>
      <w:tr w:rsidR="00170F6D" w:rsidRPr="00EB2CCC" w14:paraId="2C1E9A09" w14:textId="77777777" w:rsidTr="00FC43E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12348E0"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sz w:val="20"/>
                <w:szCs w:val="20"/>
              </w:rPr>
              <w:t>Commissioner</w:t>
            </w:r>
            <w:r>
              <w:rPr>
                <w:rFonts w:eastAsia="Cambria" w:cs="Segoe UI"/>
                <w:b/>
                <w:bCs/>
                <w:sz w:val="20"/>
                <w:szCs w:val="20"/>
              </w:rPr>
              <w:t>(s)</w:t>
            </w:r>
            <w:r w:rsidRPr="00EB2CCC">
              <w:rPr>
                <w:rFonts w:eastAsia="Cambria" w:cs="Segoe UI"/>
                <w:b/>
                <w:bCs/>
                <w:sz w:val="20"/>
                <w:szCs w:val="20"/>
              </w:rPr>
              <w:t xml:space="preserve"> / Rapporteur</w:t>
            </w:r>
            <w:r>
              <w:rPr>
                <w:rFonts w:eastAsia="Cambria" w:cs="Segoe UI"/>
                <w:b/>
                <w:bCs/>
                <w:sz w:val="20"/>
                <w:szCs w:val="20"/>
              </w:rPr>
              <w:t>(s)</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11AF8428" w14:textId="77777777" w:rsidR="00170F6D" w:rsidRPr="00EB2CCC" w:rsidRDefault="00170F6D" w:rsidP="00FC43EC">
            <w:pPr>
              <w:shd w:val="clear" w:color="auto" w:fill="FFFFFF"/>
              <w:suppressAutoHyphens w:val="0"/>
              <w:ind w:left="125" w:right="150"/>
              <w:jc w:val="both"/>
              <w:textAlignment w:val="baseline"/>
              <w:rPr>
                <w:rFonts w:ascii="Segoe UI" w:eastAsia="Times New Roman" w:hAnsi="Segoe UI" w:cs="Segoe UI"/>
                <w:sz w:val="18"/>
                <w:szCs w:val="18"/>
              </w:rPr>
            </w:pPr>
            <w:r w:rsidRPr="00EB2CCC">
              <w:rPr>
                <w:rFonts w:eastAsia="Cambria" w:cs="Segoe UI"/>
                <w:color w:val="000000"/>
                <w:sz w:val="20"/>
                <w:szCs w:val="20"/>
              </w:rPr>
              <w:t>N/A</w:t>
            </w:r>
          </w:p>
          <w:p w14:paraId="156DB0A6" w14:textId="77777777" w:rsidR="00170F6D" w:rsidRPr="00EB2CCC" w:rsidRDefault="00170F6D" w:rsidP="00FC43EC">
            <w:pPr>
              <w:shd w:val="clear" w:color="auto" w:fill="FFFFFF"/>
              <w:suppressAutoHyphens w:val="0"/>
              <w:ind w:left="125"/>
              <w:textAlignment w:val="baseline"/>
              <w:rPr>
                <w:rFonts w:ascii="Segoe UI" w:eastAsia="Times New Roman" w:hAnsi="Segoe UI" w:cs="Segoe UI"/>
                <w:sz w:val="18"/>
                <w:szCs w:val="18"/>
              </w:rPr>
            </w:pPr>
            <w:r w:rsidRPr="00EB2CCC">
              <w:rPr>
                <w:rFonts w:eastAsia="Cambria" w:cs="Segoe UI"/>
                <w:color w:val="000000"/>
                <w:sz w:val="20"/>
                <w:szCs w:val="20"/>
              </w:rPr>
              <w:t>The meetings were attended by the technical team of the Rapporteurship on the Rights of Women.</w:t>
            </w:r>
          </w:p>
        </w:tc>
      </w:tr>
      <w:tr w:rsidR="00170F6D" w:rsidRPr="00EB2CCC" w14:paraId="5B1B1ABA" w14:textId="77777777" w:rsidTr="00FC43EC">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2D081AEB"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sz w:val="20"/>
                <w:szCs w:val="20"/>
              </w:rPr>
              <w:t>Observations</w:t>
            </w:r>
            <w:r w:rsidRPr="00EB2CCC">
              <w:rPr>
                <w:rFonts w:eastAsia="Cambria"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2AFD866F" w14:textId="77777777" w:rsidR="00170F6D" w:rsidRPr="00EB2CCC" w:rsidRDefault="00170F6D" w:rsidP="00FC43EC">
            <w:pPr>
              <w:shd w:val="clear" w:color="auto" w:fill="FFFFFF"/>
              <w:suppressAutoHyphens w:val="0"/>
              <w:ind w:left="125" w:right="150"/>
              <w:jc w:val="both"/>
              <w:textAlignment w:val="baseline"/>
              <w:rPr>
                <w:rFonts w:ascii="Segoe UI" w:eastAsia="Times New Roman" w:hAnsi="Segoe UI" w:cs="Segoe UI"/>
                <w:sz w:val="18"/>
                <w:szCs w:val="18"/>
              </w:rPr>
            </w:pPr>
            <w:r w:rsidRPr="00EB2CCC">
              <w:rPr>
                <w:rFonts w:eastAsia="Cambria" w:cs="Segoe UI"/>
                <w:color w:val="000000"/>
                <w:sz w:val="20"/>
                <w:szCs w:val="20"/>
              </w:rPr>
              <w:t>This visit is part of a work plan to improve the prevention and defense of the human rights of women, girls and adolescents in Latin America and the Caribbean.</w:t>
            </w:r>
          </w:p>
        </w:tc>
      </w:tr>
    </w:tbl>
    <w:p w14:paraId="39DD3992" w14:textId="77777777" w:rsidR="00170F6D" w:rsidRDefault="00170F6D" w:rsidP="00AF4966">
      <w:pPr>
        <w:pStyle w:val="IAPrrafo"/>
        <w:numPr>
          <w:ilvl w:val="0"/>
          <w:numId w:val="0"/>
        </w:numPr>
        <w:spacing w:after="0"/>
      </w:pPr>
    </w:p>
    <w:p w14:paraId="748345B5" w14:textId="77777777" w:rsidR="00AF4966" w:rsidRDefault="00AF4966" w:rsidP="00AF4966">
      <w:pPr>
        <w:pStyle w:val="IAPrrafo"/>
        <w:numPr>
          <w:ilvl w:val="0"/>
          <w:numId w:val="0"/>
        </w:numPr>
        <w:spacing w:after="0"/>
      </w:pPr>
    </w:p>
    <w:p w14:paraId="4B1972EE" w14:textId="77777777" w:rsidR="00AF4966" w:rsidRDefault="00AF4966" w:rsidP="00AF4966">
      <w:pPr>
        <w:pStyle w:val="IAPrrafo"/>
        <w:numPr>
          <w:ilvl w:val="0"/>
          <w:numId w:val="0"/>
        </w:numPr>
        <w:spacing w:after="0"/>
      </w:pPr>
    </w:p>
    <w:p w14:paraId="7C49DF17" w14:textId="77777777" w:rsidR="00AF4966" w:rsidRDefault="00AF4966" w:rsidP="00AF4966">
      <w:pPr>
        <w:pStyle w:val="IAPrrafo"/>
        <w:numPr>
          <w:ilvl w:val="0"/>
          <w:numId w:val="0"/>
        </w:numPr>
        <w:spacing w:after="0"/>
      </w:pPr>
    </w:p>
    <w:p w14:paraId="62967617" w14:textId="77777777" w:rsidR="00AF4966" w:rsidRPr="00EB2CCC" w:rsidRDefault="00AF4966" w:rsidP="00AF4966">
      <w:pPr>
        <w:pStyle w:val="IAPrrafo"/>
        <w:numPr>
          <w:ilvl w:val="0"/>
          <w:numId w:val="0"/>
        </w:numPr>
        <w:spacing w:after="0"/>
      </w:pPr>
    </w:p>
    <w:p w14:paraId="76F6745F" w14:textId="77777777" w:rsidR="00170F6D" w:rsidRDefault="00170F6D" w:rsidP="00AF4966">
      <w:pPr>
        <w:pStyle w:val="IASubttulo4"/>
        <w:spacing w:after="0"/>
      </w:pPr>
      <w:r w:rsidRPr="00EB2CCC">
        <w:t>Working visit to Chile</w:t>
      </w:r>
    </w:p>
    <w:p w14:paraId="7CE22E0B" w14:textId="77777777" w:rsidR="00AF4966" w:rsidRPr="00EB2CCC" w:rsidRDefault="00AF4966" w:rsidP="00AF4966">
      <w:pPr>
        <w:pStyle w:val="IASubttulo4"/>
        <w:numPr>
          <w:ilvl w:val="0"/>
          <w:numId w:val="0"/>
        </w:numPr>
        <w:spacing w:after="0"/>
        <w:ind w:left="2160"/>
      </w:pPr>
    </w:p>
    <w:p w14:paraId="67DB54A6" w14:textId="77777777" w:rsidR="00170F6D" w:rsidRPr="00EB2CCC" w:rsidRDefault="00170F6D" w:rsidP="00170F6D">
      <w:pPr>
        <w:pStyle w:val="IAPrrafo"/>
      </w:pPr>
      <w:r w:rsidRPr="00EB2CCC">
        <w:rPr>
          <w:rFonts w:eastAsia="Cambria" w:cs="Arial"/>
          <w:szCs w:val="20"/>
        </w:rPr>
        <w:t xml:space="preserve">The purpose of the working visit to Chile, which took place between September 5 and </w:t>
      </w:r>
      <w:r>
        <w:rPr>
          <w:rFonts w:eastAsia="Cambria" w:cs="Arial"/>
          <w:szCs w:val="20"/>
        </w:rPr>
        <w:t xml:space="preserve">September </w:t>
      </w:r>
      <w:r w:rsidRPr="00EB2CCC">
        <w:rPr>
          <w:rFonts w:eastAsia="Cambria" w:cs="Arial"/>
          <w:szCs w:val="20"/>
        </w:rPr>
        <w:t xml:space="preserve">6, 2024, was to discuss the </w:t>
      </w:r>
      <w:r>
        <w:rPr>
          <w:rFonts w:eastAsia="Cambria" w:cs="Arial"/>
          <w:szCs w:val="20"/>
        </w:rPr>
        <w:t>steps taken</w:t>
      </w:r>
      <w:r w:rsidRPr="00EB2CCC">
        <w:rPr>
          <w:rFonts w:eastAsia="Cambria" w:cs="Arial"/>
          <w:szCs w:val="20"/>
        </w:rPr>
        <w:t xml:space="preserve"> by the State in the area of social rights, particularly in relation to health and labor, as well as </w:t>
      </w:r>
      <w:r>
        <w:rPr>
          <w:rFonts w:eastAsia="Cambria" w:cs="Arial"/>
          <w:szCs w:val="20"/>
        </w:rPr>
        <w:t>the</w:t>
      </w:r>
      <w:r w:rsidRPr="00EB2CCC">
        <w:rPr>
          <w:rFonts w:eastAsia="Cambria" w:cs="Arial"/>
          <w:szCs w:val="20"/>
        </w:rPr>
        <w:t xml:space="preserve"> progress </w:t>
      </w:r>
      <w:r>
        <w:rPr>
          <w:rFonts w:eastAsia="Cambria" w:cs="Arial"/>
          <w:szCs w:val="20"/>
        </w:rPr>
        <w:t>achieved in the implementation of</w:t>
      </w:r>
      <w:r w:rsidRPr="00EB2CCC">
        <w:rPr>
          <w:rFonts w:eastAsia="Cambria" w:cs="Arial"/>
          <w:szCs w:val="20"/>
        </w:rPr>
        <w:t xml:space="preserve"> public policies on social development, especially</w:t>
      </w:r>
      <w:r>
        <w:rPr>
          <w:rFonts w:eastAsia="Cambria" w:cs="Arial"/>
          <w:szCs w:val="20"/>
        </w:rPr>
        <w:t xml:space="preserve"> </w:t>
      </w:r>
      <w:r w:rsidRPr="00EB2CCC">
        <w:rPr>
          <w:rFonts w:eastAsia="Cambria" w:cs="Arial"/>
          <w:szCs w:val="20"/>
        </w:rPr>
        <w:t>the draft National System of Support and Care.</w:t>
      </w:r>
    </w:p>
    <w:p w14:paraId="644B531F" w14:textId="77777777" w:rsidR="00170F6D" w:rsidRPr="00EB2CCC" w:rsidRDefault="00170F6D" w:rsidP="00170F6D">
      <w:pPr>
        <w:pStyle w:val="IAPrrafo"/>
      </w:pPr>
      <w:r w:rsidRPr="00EB2CCC">
        <w:rPr>
          <w:rFonts w:eastAsia="Cambria" w:cs="Arial"/>
          <w:szCs w:val="20"/>
        </w:rPr>
        <w:t>The Commission’s delegation was headed by Commissioner José Luis Caballero and included the human rights expert of the Country Rapporteurship.</w:t>
      </w:r>
    </w:p>
    <w:p w14:paraId="38C0BEE7" w14:textId="77777777" w:rsidR="00170F6D" w:rsidRPr="00EB2CCC" w:rsidRDefault="00170F6D" w:rsidP="00170F6D">
      <w:pPr>
        <w:pStyle w:val="IAPrrafo"/>
        <w:rPr>
          <w:szCs w:val="20"/>
        </w:rPr>
      </w:pPr>
      <w:r w:rsidRPr="00EB2CCC">
        <w:rPr>
          <w:rFonts w:eastAsia="Cambria" w:cs="Arial"/>
          <w:szCs w:val="20"/>
        </w:rPr>
        <w:t>A statement was issued on social media on September 5, 2024</w:t>
      </w:r>
      <w:r>
        <w:rPr>
          <w:rFonts w:eastAsia="Cambria" w:cs="Arial"/>
          <w:szCs w:val="20"/>
        </w:rPr>
        <w:t>,</w:t>
      </w:r>
      <w:r w:rsidRPr="00EB2CCC">
        <w:rPr>
          <w:rFonts w:eastAsia="Cambria" w:cs="Arial"/>
          <w:szCs w:val="20"/>
        </w:rPr>
        <w:t xml:space="preserve"> through a post on </w:t>
      </w:r>
      <w:hyperlink r:id="rId19" w:tgtFrame="_blank" w:history="1">
        <w:r w:rsidRPr="00EB2CCC">
          <w:rPr>
            <w:rFonts w:eastAsia="Cambria" w:cs="Arial"/>
            <w:color w:val="0563C1"/>
            <w:szCs w:val="20"/>
            <w:u w:val="single"/>
          </w:rPr>
          <w:t>X</w:t>
        </w:r>
      </w:hyperlink>
      <w:r w:rsidRPr="00EB2CCC">
        <w:rPr>
          <w:rFonts w:eastAsia="Cambria" w:cs="Arial"/>
          <w:szCs w:val="20"/>
        </w:rPr>
        <w:t xml:space="preserve">. </w:t>
      </w:r>
      <w:bookmarkStart w:id="15" w:name="_Hlk188305487"/>
      <w:r w:rsidRPr="00EB2CCC">
        <w:rPr>
          <w:rFonts w:eastAsia="Cambria" w:cs="Arial"/>
          <w:szCs w:val="20"/>
        </w:rPr>
        <w:t xml:space="preserve">A </w:t>
      </w:r>
      <w:r w:rsidRPr="00711D46">
        <w:rPr>
          <w:rFonts w:eastAsia="Cambria" w:cs="Arial"/>
          <w:szCs w:val="20"/>
        </w:rPr>
        <w:t>fact sheet on the visit is included below.</w:t>
      </w:r>
      <w:bookmarkEnd w:id="1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600"/>
      </w:tblGrid>
      <w:tr w:rsidR="00170F6D" w:rsidRPr="00EB2CCC" w14:paraId="56CE7D39" w14:textId="77777777" w:rsidTr="00FC43EC">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55687A4F"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sz w:val="20"/>
                <w:szCs w:val="20"/>
              </w:rPr>
              <w:t>State</w:t>
            </w:r>
            <w:r w:rsidRPr="00EB2CCC">
              <w:rPr>
                <w:rFonts w:eastAsia="Cambria"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24291319" w14:textId="77777777" w:rsidR="00170F6D" w:rsidRPr="00EB2CCC" w:rsidRDefault="00170F6D" w:rsidP="00FC43EC">
            <w:pPr>
              <w:suppressAutoHyphens w:val="0"/>
              <w:ind w:left="98"/>
              <w:jc w:val="both"/>
              <w:textAlignment w:val="baseline"/>
              <w:rPr>
                <w:rFonts w:ascii="Segoe UI" w:eastAsia="Times New Roman" w:hAnsi="Segoe UI" w:cs="Segoe UI"/>
                <w:sz w:val="20"/>
                <w:szCs w:val="20"/>
              </w:rPr>
            </w:pPr>
            <w:r w:rsidRPr="00EB2CCC">
              <w:rPr>
                <w:rFonts w:eastAsia="Cambria" w:cs="Segoe UI"/>
                <w:b/>
                <w:bCs/>
                <w:sz w:val="20"/>
                <w:szCs w:val="20"/>
              </w:rPr>
              <w:t>Chile</w:t>
            </w:r>
          </w:p>
        </w:tc>
      </w:tr>
      <w:tr w:rsidR="00170F6D" w:rsidRPr="00EB2CCC" w14:paraId="64EED3E8" w14:textId="77777777" w:rsidTr="00FC43EC">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AA6D710"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sz w:val="20"/>
                <w:szCs w:val="20"/>
              </w:rPr>
              <w:t>Dates / Locations</w:t>
            </w:r>
            <w:r w:rsidRPr="00EB2CCC">
              <w:rPr>
                <w:rFonts w:eastAsia="Cambria"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7D95551A" w14:textId="77777777" w:rsidR="00170F6D" w:rsidRPr="00EB2CCC" w:rsidRDefault="00170F6D" w:rsidP="00FC43EC">
            <w:pPr>
              <w:suppressAutoHyphens w:val="0"/>
              <w:ind w:left="98" w:right="150"/>
              <w:jc w:val="both"/>
              <w:textAlignment w:val="baseline"/>
              <w:rPr>
                <w:rFonts w:ascii="Segoe UI" w:eastAsia="Times New Roman" w:hAnsi="Segoe UI" w:cs="Segoe UI"/>
                <w:sz w:val="20"/>
                <w:szCs w:val="20"/>
              </w:rPr>
            </w:pPr>
            <w:r w:rsidRPr="00EB2CCC">
              <w:rPr>
                <w:rFonts w:eastAsia="Cambria" w:cs="Segoe UI"/>
                <w:sz w:val="20"/>
                <w:szCs w:val="20"/>
              </w:rPr>
              <w:t>September 5–6, 2024; Santiago de Chile</w:t>
            </w:r>
          </w:p>
        </w:tc>
      </w:tr>
      <w:tr w:rsidR="00170F6D" w:rsidRPr="00EB2CCC" w14:paraId="249E40BC" w14:textId="77777777" w:rsidTr="00FC43EC">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39446916" w14:textId="77777777" w:rsidR="00170F6D" w:rsidRPr="00EB2CCC" w:rsidRDefault="00170F6D" w:rsidP="00FC43EC">
            <w:pPr>
              <w:suppressAutoHyphens w:val="0"/>
              <w:ind w:left="77"/>
              <w:textAlignment w:val="baseline"/>
              <w:rPr>
                <w:rFonts w:ascii="Segoe UI" w:eastAsia="Times New Roman" w:hAnsi="Segoe UI" w:cs="Segoe UI"/>
                <w:sz w:val="20"/>
                <w:szCs w:val="20"/>
              </w:rPr>
            </w:pPr>
            <w:r w:rsidRPr="00EB2CCC">
              <w:rPr>
                <w:rFonts w:eastAsia="Cambria" w:cs="Segoe UI"/>
                <w:b/>
                <w:bCs/>
                <w:sz w:val="20"/>
                <w:szCs w:val="20"/>
              </w:rPr>
              <w:t>Topic(s) / Rapporteurship(s)</w:t>
            </w:r>
            <w:r w:rsidRPr="00EB2CCC">
              <w:rPr>
                <w:rFonts w:eastAsia="Cambria"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right w:w="170" w:type="dxa"/>
            </w:tcMar>
            <w:hideMark/>
          </w:tcPr>
          <w:p w14:paraId="108049DC" w14:textId="77777777" w:rsidR="00170F6D" w:rsidRPr="00EB2CCC" w:rsidRDefault="00170F6D" w:rsidP="00FC43EC">
            <w:pPr>
              <w:suppressAutoHyphens w:val="0"/>
              <w:ind w:left="98" w:right="150"/>
              <w:jc w:val="both"/>
              <w:textAlignment w:val="baseline"/>
              <w:rPr>
                <w:rFonts w:ascii="Segoe UI" w:eastAsia="Times New Roman" w:hAnsi="Segoe UI" w:cs="Segoe UI"/>
                <w:sz w:val="20"/>
                <w:szCs w:val="20"/>
              </w:rPr>
            </w:pPr>
            <w:r w:rsidRPr="00EB2CCC">
              <w:rPr>
                <w:rFonts w:eastAsia="Cambria" w:cs="Segoe UI"/>
                <w:sz w:val="20"/>
                <w:szCs w:val="20"/>
              </w:rPr>
              <w:t>Rapporteurship for Chile</w:t>
            </w:r>
          </w:p>
        </w:tc>
      </w:tr>
      <w:tr w:rsidR="00170F6D" w:rsidRPr="00EB2CCC" w14:paraId="034243E2" w14:textId="77777777" w:rsidTr="00FC43EC">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66262E88"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sz w:val="20"/>
                <w:szCs w:val="20"/>
              </w:rPr>
              <w:t>Institutions visited</w:t>
            </w:r>
            <w:r w:rsidRPr="00EB2CCC">
              <w:rPr>
                <w:rFonts w:eastAsia="Cambria"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61D4071F"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sz w:val="20"/>
                <w:szCs w:val="20"/>
              </w:rPr>
              <w:t>Ministry of Labor and Social Welfare </w:t>
            </w:r>
          </w:p>
          <w:p w14:paraId="1E2229CC"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sz w:val="20"/>
                <w:szCs w:val="20"/>
              </w:rPr>
              <w:t>Ministry of Health </w:t>
            </w:r>
          </w:p>
          <w:p w14:paraId="1FAA426A"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sz w:val="20"/>
                <w:szCs w:val="20"/>
              </w:rPr>
              <w:t>Palacio de la Moneda, Office of the Presidential Advisor for the Follow</w:t>
            </w:r>
            <w:r>
              <w:rPr>
                <w:rFonts w:eastAsia="Cambria" w:cs="Segoe UI"/>
                <w:sz w:val="20"/>
                <w:szCs w:val="20"/>
              </w:rPr>
              <w:noBreakHyphen/>
            </w:r>
            <w:r w:rsidRPr="00EB2CCC">
              <w:rPr>
                <w:rFonts w:eastAsia="Cambria" w:cs="Segoe UI"/>
                <w:sz w:val="20"/>
                <w:szCs w:val="20"/>
              </w:rPr>
              <w:t>up o</w:t>
            </w:r>
            <w:r>
              <w:rPr>
                <w:rFonts w:eastAsia="Cambria" w:cs="Segoe UI"/>
                <w:sz w:val="20"/>
                <w:szCs w:val="20"/>
              </w:rPr>
              <w:t>f</w:t>
            </w:r>
            <w:r w:rsidRPr="00EB2CCC">
              <w:rPr>
                <w:rFonts w:eastAsia="Cambria" w:cs="Segoe UI"/>
                <w:sz w:val="20"/>
                <w:szCs w:val="20"/>
              </w:rPr>
              <w:t xml:space="preserve"> Public Policies </w:t>
            </w:r>
          </w:p>
          <w:p w14:paraId="61C2A509" w14:textId="77777777" w:rsidR="00170F6D" w:rsidRPr="003E78E0"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sz w:val="20"/>
                <w:szCs w:val="20"/>
              </w:rPr>
              <w:t>United Nations High Commissioner for Human Rights (OHCHR)</w:t>
            </w:r>
          </w:p>
        </w:tc>
      </w:tr>
      <w:tr w:rsidR="00170F6D" w:rsidRPr="00EB2CCC" w14:paraId="1C26BD20" w14:textId="77777777" w:rsidTr="00FC43EC">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2032E103" w14:textId="77777777" w:rsidR="00170F6D" w:rsidRPr="00EB2CCC" w:rsidRDefault="00170F6D" w:rsidP="00FC43EC">
            <w:pPr>
              <w:suppressAutoHyphens w:val="0"/>
              <w:ind w:left="77" w:right="129"/>
              <w:textAlignment w:val="baseline"/>
              <w:rPr>
                <w:rFonts w:ascii="Segoe UI" w:eastAsia="Times New Roman" w:hAnsi="Segoe UI" w:cs="Segoe UI"/>
                <w:sz w:val="20"/>
                <w:szCs w:val="20"/>
              </w:rPr>
            </w:pPr>
            <w:r w:rsidRPr="00EB2CCC">
              <w:rPr>
                <w:rFonts w:eastAsia="Cambria" w:cs="Segoe UI"/>
                <w:b/>
                <w:bCs/>
                <w:sz w:val="20"/>
                <w:szCs w:val="20"/>
              </w:rPr>
              <w:t>Commissioner / Rapporteur</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5AEEF480" w14:textId="77777777" w:rsidR="00170F6D" w:rsidRPr="00EB2CCC" w:rsidRDefault="00170F6D" w:rsidP="00FC43EC">
            <w:pPr>
              <w:suppressAutoHyphens w:val="0"/>
              <w:ind w:left="98" w:right="150"/>
              <w:jc w:val="both"/>
              <w:textAlignment w:val="baseline"/>
              <w:rPr>
                <w:rFonts w:ascii="Segoe UI" w:eastAsia="Times New Roman" w:hAnsi="Segoe UI" w:cs="Segoe UI"/>
                <w:sz w:val="20"/>
                <w:szCs w:val="20"/>
              </w:rPr>
            </w:pPr>
            <w:r w:rsidRPr="00EB2CCC">
              <w:rPr>
                <w:rFonts w:eastAsia="Cambria" w:cs="Segoe UI"/>
                <w:sz w:val="20"/>
                <w:szCs w:val="20"/>
              </w:rPr>
              <w:t>Commissioner José Luis Caballero, Rapporteur for Chile </w:t>
            </w:r>
          </w:p>
        </w:tc>
      </w:tr>
      <w:tr w:rsidR="00170F6D" w:rsidRPr="00EB2CCC" w14:paraId="1C0DBEB9" w14:textId="77777777" w:rsidTr="00FC43EC">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5323A50" w14:textId="77777777" w:rsidR="00170F6D" w:rsidRPr="00EB2CCC" w:rsidRDefault="00170F6D" w:rsidP="00FC43EC">
            <w:pPr>
              <w:suppressAutoHyphens w:val="0"/>
              <w:ind w:left="77"/>
              <w:jc w:val="both"/>
              <w:textAlignment w:val="baseline"/>
              <w:rPr>
                <w:rFonts w:ascii="Segoe UI" w:eastAsia="Times New Roman" w:hAnsi="Segoe UI" w:cs="Segoe UI"/>
                <w:sz w:val="20"/>
                <w:szCs w:val="20"/>
              </w:rPr>
            </w:pPr>
            <w:r w:rsidRPr="00EB2CCC">
              <w:rPr>
                <w:rFonts w:eastAsia="Cambria" w:cs="Segoe UI"/>
                <w:b/>
                <w:bCs/>
                <w:sz w:val="20"/>
                <w:szCs w:val="20"/>
              </w:rPr>
              <w:t>Observations</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42F3BFB1" w14:textId="77777777" w:rsidR="00170F6D" w:rsidRPr="00EB2CCC" w:rsidRDefault="00170F6D" w:rsidP="00FC43EC">
            <w:pPr>
              <w:suppressAutoHyphens w:val="0"/>
              <w:ind w:left="98" w:right="150"/>
              <w:jc w:val="both"/>
              <w:textAlignment w:val="baseline"/>
              <w:rPr>
                <w:rFonts w:ascii="Segoe UI" w:eastAsia="Times New Roman" w:hAnsi="Segoe UI" w:cs="Segoe UI"/>
                <w:sz w:val="20"/>
                <w:szCs w:val="20"/>
              </w:rPr>
            </w:pPr>
            <w:r w:rsidRPr="00EB2CCC">
              <w:rPr>
                <w:rFonts w:eastAsia="Cambria" w:cs="Segoe UI"/>
                <w:sz w:val="20"/>
                <w:szCs w:val="20"/>
              </w:rPr>
              <w:t>Visit carried out at the invitation of the State/Permanent Mission of Chile to the OAS.</w:t>
            </w:r>
          </w:p>
        </w:tc>
      </w:tr>
    </w:tbl>
    <w:p w14:paraId="565A7561" w14:textId="77777777" w:rsidR="00170F6D" w:rsidRPr="00EB2CCC" w:rsidRDefault="00170F6D" w:rsidP="00D42CE7">
      <w:pPr>
        <w:pStyle w:val="IAPrrafo"/>
        <w:numPr>
          <w:ilvl w:val="0"/>
          <w:numId w:val="0"/>
        </w:numPr>
        <w:spacing w:after="0"/>
      </w:pPr>
    </w:p>
    <w:p w14:paraId="6755F097" w14:textId="77777777" w:rsidR="00170F6D" w:rsidRDefault="00170F6D" w:rsidP="00D42CE7">
      <w:pPr>
        <w:pStyle w:val="IASubttulo4"/>
        <w:spacing w:after="0"/>
      </w:pPr>
      <w:r w:rsidRPr="00EB2CCC">
        <w:t>Promotional visit to Chile</w:t>
      </w:r>
    </w:p>
    <w:p w14:paraId="16A22AF8" w14:textId="77777777" w:rsidR="00D42CE7" w:rsidRPr="00EB2CCC" w:rsidRDefault="00D42CE7" w:rsidP="00D42CE7">
      <w:pPr>
        <w:pStyle w:val="IASubttulo4"/>
        <w:numPr>
          <w:ilvl w:val="0"/>
          <w:numId w:val="0"/>
        </w:numPr>
        <w:spacing w:after="0"/>
        <w:ind w:left="2160"/>
      </w:pPr>
    </w:p>
    <w:p w14:paraId="66FBAF57" w14:textId="77777777" w:rsidR="00170F6D" w:rsidRPr="00EB2CCC" w:rsidRDefault="00170F6D" w:rsidP="00170F6D">
      <w:pPr>
        <w:pStyle w:val="IAPrrafo"/>
      </w:pPr>
      <w:r w:rsidRPr="00EB2CCC">
        <w:rPr>
          <w:rFonts w:eastAsia="Cambria" w:cs="Arial"/>
          <w:szCs w:val="20"/>
        </w:rPr>
        <w:t xml:space="preserve">The promotional visit to Chile took place within the framework of the international seminar </w:t>
      </w:r>
      <w:r w:rsidRPr="00711D46">
        <w:rPr>
          <w:rFonts w:eastAsia="Cambria" w:cs="Arial"/>
          <w:szCs w:val="20"/>
        </w:rPr>
        <w:t>“Territorial rights, the State and the Mapuche people: Perspectives in the context of the work of the Commission for Peace and Understanding,” which was attended by members of indigenous communities, academia and the Commission for Peace and Understanding</w:t>
      </w:r>
      <w:r w:rsidRPr="00EB2CCC">
        <w:rPr>
          <w:rFonts w:eastAsia="Cambria" w:cs="Arial"/>
          <w:szCs w:val="20"/>
        </w:rPr>
        <w:t>. </w:t>
      </w:r>
    </w:p>
    <w:p w14:paraId="60827851" w14:textId="77777777" w:rsidR="00170F6D" w:rsidRPr="00EB2CCC" w:rsidRDefault="00170F6D" w:rsidP="00170F6D">
      <w:pPr>
        <w:pStyle w:val="IAPrrafo"/>
      </w:pPr>
      <w:r w:rsidRPr="00EB2CCC">
        <w:rPr>
          <w:rFonts w:eastAsia="Cambria" w:cs="Arial"/>
          <w:szCs w:val="20"/>
        </w:rPr>
        <w:t xml:space="preserve">The Commission’s delegation comprised Commissioner Arif Bulkan, Rapporteur on the Rights of Indigenous Peoples, and Commissioner José Luis Caballero, Country Rapporteur, who were </w:t>
      </w:r>
      <w:r>
        <w:rPr>
          <w:rFonts w:eastAsia="Cambria" w:cs="Arial"/>
          <w:szCs w:val="20"/>
        </w:rPr>
        <w:t>joined</w:t>
      </w:r>
      <w:r w:rsidRPr="00EB2CCC">
        <w:rPr>
          <w:rFonts w:eastAsia="Cambria" w:cs="Arial"/>
          <w:szCs w:val="20"/>
        </w:rPr>
        <w:t xml:space="preserve"> by human rights experts from the Rapporteurship on the Rights of Indigenous Peoples and the Country Rapporteurship/Executive Secretariat. </w:t>
      </w:r>
    </w:p>
    <w:p w14:paraId="084EA1DB" w14:textId="2E4EF635" w:rsidR="00170F6D" w:rsidRPr="00EB2CCC" w:rsidRDefault="00170F6D" w:rsidP="00170F6D">
      <w:pPr>
        <w:pStyle w:val="IAPrrafo"/>
      </w:pPr>
      <w:r w:rsidRPr="00EB2CCC">
        <w:rPr>
          <w:rFonts w:eastAsia="Cambria" w:cs="Arial"/>
          <w:szCs w:val="20"/>
        </w:rPr>
        <w:t>A statement was issued on social media on September 10, 2024</w:t>
      </w:r>
      <w:r>
        <w:rPr>
          <w:rFonts w:eastAsia="Cambria" w:cs="Arial"/>
          <w:szCs w:val="20"/>
        </w:rPr>
        <w:t>,</w:t>
      </w:r>
      <w:r w:rsidRPr="00EB2CCC">
        <w:rPr>
          <w:rFonts w:eastAsia="Cambria" w:cs="Arial"/>
          <w:szCs w:val="20"/>
        </w:rPr>
        <w:t xml:space="preserve"> through a </w:t>
      </w:r>
      <w:hyperlink r:id="rId20" w:history="1">
        <w:r w:rsidRPr="008A1967">
          <w:rPr>
            <w:rStyle w:val="Hyperlink"/>
            <w:rFonts w:eastAsia="Cambria" w:cs="Arial"/>
            <w:szCs w:val="20"/>
          </w:rPr>
          <w:t>post on X</w:t>
        </w:r>
      </w:hyperlink>
      <w:r w:rsidRPr="00EB2CCC">
        <w:rPr>
          <w:rFonts w:eastAsia="Cambria" w:cs="Arial"/>
          <w:szCs w:val="20"/>
        </w:rPr>
        <w:t xml:space="preserve">. </w:t>
      </w:r>
      <w:r w:rsidRPr="00711D46">
        <w:rPr>
          <w:rFonts w:eastAsia="Cambria" w:cs="Arial"/>
          <w:szCs w:val="20"/>
        </w:rPr>
        <w:t>A fact sheet on the visit is included below.</w:t>
      </w:r>
      <w:r w:rsidRPr="00EB2CCC">
        <w:rPr>
          <w:rFonts w:eastAsia="Cambria"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735"/>
      </w:tblGrid>
      <w:tr w:rsidR="00170F6D" w:rsidRPr="00EB2CCC" w14:paraId="4573E7FE"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4BA40DA6" w14:textId="77777777" w:rsidR="00170F6D" w:rsidRPr="0006197B" w:rsidRDefault="00170F6D" w:rsidP="00FC43EC">
            <w:pPr>
              <w:suppressAutoHyphens w:val="0"/>
              <w:ind w:left="77"/>
              <w:jc w:val="both"/>
              <w:textAlignment w:val="baseline"/>
              <w:rPr>
                <w:rFonts w:ascii="Segoe UI" w:eastAsia="Times New Roman" w:hAnsi="Segoe UI" w:cs="Segoe UI"/>
                <w:sz w:val="20"/>
                <w:szCs w:val="20"/>
              </w:rPr>
            </w:pPr>
            <w:r w:rsidRPr="0006197B">
              <w:rPr>
                <w:rFonts w:eastAsia="Cambria" w:cs="Segoe UI"/>
                <w:b/>
                <w:bCs/>
                <w:sz w:val="20"/>
                <w:szCs w:val="20"/>
              </w:rPr>
              <w:t>State</w:t>
            </w:r>
            <w:r w:rsidRPr="0006197B">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6FAC70E5" w14:textId="77777777" w:rsidR="00170F6D" w:rsidRPr="00EB2CCC" w:rsidRDefault="00170F6D" w:rsidP="00FC43EC">
            <w:pPr>
              <w:suppressAutoHyphens w:val="0"/>
              <w:ind w:left="128"/>
              <w:jc w:val="both"/>
              <w:textAlignment w:val="baseline"/>
              <w:rPr>
                <w:rFonts w:ascii="Segoe UI" w:eastAsia="Times New Roman" w:hAnsi="Segoe UI" w:cs="Segoe UI"/>
                <w:sz w:val="18"/>
                <w:szCs w:val="18"/>
              </w:rPr>
            </w:pPr>
            <w:r w:rsidRPr="00EB2CCC">
              <w:rPr>
                <w:rFonts w:eastAsia="Cambria" w:cs="Segoe UI"/>
                <w:b/>
                <w:bCs/>
                <w:sz w:val="20"/>
                <w:szCs w:val="20"/>
              </w:rPr>
              <w:t>Chile</w:t>
            </w:r>
            <w:r w:rsidRPr="00EB2CCC">
              <w:rPr>
                <w:rFonts w:eastAsia="Cambria" w:cs="Segoe UI"/>
                <w:sz w:val="20"/>
                <w:szCs w:val="20"/>
              </w:rPr>
              <w:t> </w:t>
            </w:r>
          </w:p>
        </w:tc>
      </w:tr>
      <w:tr w:rsidR="00170F6D" w:rsidRPr="00EB2CCC" w14:paraId="56B8F5D5"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0A97DD35" w14:textId="77777777" w:rsidR="00170F6D" w:rsidRPr="0006197B" w:rsidRDefault="00170F6D" w:rsidP="00FC43EC">
            <w:pPr>
              <w:suppressAutoHyphens w:val="0"/>
              <w:ind w:left="77"/>
              <w:jc w:val="both"/>
              <w:textAlignment w:val="baseline"/>
              <w:rPr>
                <w:rFonts w:ascii="Segoe UI" w:eastAsia="Times New Roman" w:hAnsi="Segoe UI" w:cs="Segoe UI"/>
                <w:sz w:val="20"/>
                <w:szCs w:val="20"/>
              </w:rPr>
            </w:pPr>
            <w:r w:rsidRPr="0006197B">
              <w:rPr>
                <w:rFonts w:eastAsia="Cambria" w:cs="Segoe UI"/>
                <w:b/>
                <w:bCs/>
                <w:sz w:val="20"/>
                <w:szCs w:val="20"/>
              </w:rPr>
              <w:t>Dates / Locations</w:t>
            </w:r>
            <w:r w:rsidRPr="0006197B">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7F0DFD3C" w14:textId="77777777" w:rsidR="00170F6D" w:rsidRPr="00EB2CCC" w:rsidRDefault="00170F6D" w:rsidP="00FC43EC">
            <w:pPr>
              <w:suppressAutoHyphens w:val="0"/>
              <w:ind w:left="128" w:right="150"/>
              <w:jc w:val="both"/>
              <w:textAlignment w:val="baseline"/>
              <w:rPr>
                <w:rFonts w:ascii="Segoe UI" w:eastAsia="Times New Roman" w:hAnsi="Segoe UI" w:cs="Segoe UI"/>
                <w:sz w:val="18"/>
                <w:szCs w:val="18"/>
              </w:rPr>
            </w:pPr>
            <w:r w:rsidRPr="00EB2CCC">
              <w:rPr>
                <w:rFonts w:eastAsia="Cambria" w:cs="Segoe UI"/>
                <w:sz w:val="20"/>
                <w:szCs w:val="20"/>
              </w:rPr>
              <w:t>September 5–7, 2024; Santiago de Chile and Temuco</w:t>
            </w:r>
          </w:p>
        </w:tc>
      </w:tr>
      <w:tr w:rsidR="00170F6D" w:rsidRPr="00EB2CCC" w14:paraId="5C8E30A3"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10BBE325" w14:textId="77777777" w:rsidR="00170F6D" w:rsidRPr="0006197B" w:rsidRDefault="00170F6D" w:rsidP="00FC43EC">
            <w:pPr>
              <w:suppressAutoHyphens w:val="0"/>
              <w:ind w:left="77"/>
              <w:textAlignment w:val="baseline"/>
              <w:rPr>
                <w:rFonts w:ascii="Segoe UI" w:eastAsia="Times New Roman" w:hAnsi="Segoe UI" w:cs="Segoe UI"/>
                <w:sz w:val="20"/>
                <w:szCs w:val="20"/>
              </w:rPr>
            </w:pPr>
            <w:r w:rsidRPr="0006197B">
              <w:rPr>
                <w:rFonts w:eastAsia="Cambria" w:cs="Segoe UI"/>
                <w:b/>
                <w:bCs/>
                <w:sz w:val="20"/>
                <w:szCs w:val="20"/>
              </w:rPr>
              <w:t>Topic(s) / Rapporteurship(s)</w:t>
            </w:r>
            <w:r w:rsidRPr="0006197B">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113" w:type="dxa"/>
              <w:bottom w:w="113" w:type="dxa"/>
            </w:tcMar>
            <w:hideMark/>
          </w:tcPr>
          <w:p w14:paraId="1305B219" w14:textId="77777777" w:rsidR="00170F6D" w:rsidRPr="00EB2CCC" w:rsidRDefault="00170F6D" w:rsidP="00FC43EC">
            <w:pPr>
              <w:suppressAutoHyphens w:val="0"/>
              <w:ind w:left="128" w:right="150"/>
              <w:jc w:val="both"/>
              <w:textAlignment w:val="baseline"/>
              <w:rPr>
                <w:rFonts w:ascii="Segoe UI" w:eastAsia="Times New Roman" w:hAnsi="Segoe UI" w:cs="Segoe UI"/>
                <w:sz w:val="18"/>
                <w:szCs w:val="18"/>
              </w:rPr>
            </w:pPr>
            <w:r w:rsidRPr="00EB2CCC">
              <w:rPr>
                <w:rFonts w:eastAsia="Cambria" w:cs="Segoe UI"/>
                <w:sz w:val="20"/>
                <w:szCs w:val="20"/>
              </w:rPr>
              <w:t>Rapporteurship on the Rights of Indigenous Peoples</w:t>
            </w:r>
          </w:p>
        </w:tc>
      </w:tr>
      <w:tr w:rsidR="00170F6D" w:rsidRPr="00EB2CCC" w14:paraId="5D0478BC"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55ECC8F6" w14:textId="77777777" w:rsidR="00170F6D" w:rsidRPr="0006197B" w:rsidRDefault="00170F6D" w:rsidP="00FC43EC">
            <w:pPr>
              <w:suppressAutoHyphens w:val="0"/>
              <w:ind w:left="77"/>
              <w:jc w:val="both"/>
              <w:textAlignment w:val="baseline"/>
              <w:rPr>
                <w:rFonts w:ascii="Segoe UI" w:eastAsia="Times New Roman" w:hAnsi="Segoe UI" w:cs="Segoe UI"/>
                <w:sz w:val="20"/>
                <w:szCs w:val="20"/>
              </w:rPr>
            </w:pPr>
            <w:r w:rsidRPr="0006197B">
              <w:rPr>
                <w:rFonts w:eastAsia="Cambria" w:cs="Segoe UI"/>
                <w:b/>
                <w:bCs/>
                <w:sz w:val="20"/>
                <w:szCs w:val="20"/>
              </w:rPr>
              <w:t>Institutions visited</w:t>
            </w:r>
            <w:r w:rsidRPr="0006197B">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77E666D9" w14:textId="77777777" w:rsidR="00170F6D" w:rsidRPr="00EB2CCC" w:rsidRDefault="00170F6D" w:rsidP="00FC43EC">
            <w:pPr>
              <w:suppressAutoHyphens w:val="0"/>
              <w:ind w:left="128" w:right="150"/>
              <w:jc w:val="both"/>
              <w:textAlignment w:val="baseline"/>
              <w:rPr>
                <w:rFonts w:ascii="Segoe UI" w:eastAsia="Times New Roman" w:hAnsi="Segoe UI" w:cs="Segoe UI"/>
                <w:sz w:val="18"/>
                <w:szCs w:val="18"/>
              </w:rPr>
            </w:pPr>
            <w:r w:rsidRPr="00EB2CCC">
              <w:rPr>
                <w:rFonts w:eastAsia="Cambria" w:cs="Segoe UI"/>
                <w:sz w:val="20"/>
                <w:szCs w:val="20"/>
              </w:rPr>
              <w:t>The seminar was held at the Law School of the University of Chile and at the Catholic University of Temuco.</w:t>
            </w:r>
            <w:r w:rsidRPr="00EB2CCC">
              <w:rPr>
                <w:rFonts w:eastAsia="Times New Roman" w:cs="Segoe UI"/>
                <w:sz w:val="20"/>
                <w:szCs w:val="20"/>
              </w:rPr>
              <w:t> </w:t>
            </w:r>
          </w:p>
        </w:tc>
      </w:tr>
      <w:tr w:rsidR="00170F6D" w:rsidRPr="00EB2CCC" w14:paraId="4B7DD40C"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0F989F57" w14:textId="77777777" w:rsidR="00170F6D" w:rsidRPr="0006197B" w:rsidRDefault="00170F6D" w:rsidP="00FC43EC">
            <w:pPr>
              <w:suppressAutoHyphens w:val="0"/>
              <w:ind w:left="77"/>
              <w:textAlignment w:val="baseline"/>
              <w:rPr>
                <w:rFonts w:ascii="Segoe UI" w:eastAsia="Times New Roman" w:hAnsi="Segoe UI" w:cs="Segoe UI"/>
                <w:sz w:val="20"/>
                <w:szCs w:val="20"/>
              </w:rPr>
            </w:pPr>
            <w:r w:rsidRPr="0006197B">
              <w:rPr>
                <w:rFonts w:eastAsia="Cambria" w:cs="Segoe UI"/>
                <w:b/>
                <w:bCs/>
                <w:sz w:val="20"/>
                <w:szCs w:val="20"/>
              </w:rPr>
              <w:t>Commissioner(s) / Rapporteur(s)</w:t>
            </w:r>
            <w:r w:rsidRPr="0006197B">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6D257451" w14:textId="77777777" w:rsidR="00170F6D" w:rsidRPr="00EB2CCC" w:rsidRDefault="00170F6D" w:rsidP="00FC43EC">
            <w:pPr>
              <w:suppressAutoHyphens w:val="0"/>
              <w:ind w:left="128" w:right="150"/>
              <w:jc w:val="both"/>
              <w:textAlignment w:val="baseline"/>
              <w:rPr>
                <w:rFonts w:eastAsia="Times New Roman" w:cs="Segoe UI"/>
                <w:sz w:val="20"/>
                <w:szCs w:val="20"/>
              </w:rPr>
            </w:pPr>
            <w:r w:rsidRPr="00EB2CCC">
              <w:rPr>
                <w:rFonts w:eastAsia="Cambria" w:cs="Segoe UI"/>
                <w:sz w:val="20"/>
                <w:szCs w:val="20"/>
              </w:rPr>
              <w:t>Commissioner Arif Bulkan, Rapporteur on the Rights of Indigenous Peoples</w:t>
            </w:r>
          </w:p>
          <w:p w14:paraId="50EC2B9B" w14:textId="77777777" w:rsidR="00170F6D" w:rsidRPr="00EB2CCC" w:rsidRDefault="00170F6D" w:rsidP="00FC43EC">
            <w:pPr>
              <w:suppressAutoHyphens w:val="0"/>
              <w:ind w:left="128" w:right="150"/>
              <w:jc w:val="both"/>
              <w:textAlignment w:val="baseline"/>
              <w:rPr>
                <w:rFonts w:ascii="Segoe UI" w:eastAsia="Times New Roman" w:hAnsi="Segoe UI" w:cs="Segoe UI"/>
                <w:sz w:val="18"/>
                <w:szCs w:val="18"/>
              </w:rPr>
            </w:pPr>
          </w:p>
          <w:p w14:paraId="0F51AD9B" w14:textId="77777777" w:rsidR="00170F6D" w:rsidRPr="00EB2CCC" w:rsidRDefault="00170F6D" w:rsidP="00FC43EC">
            <w:pPr>
              <w:suppressAutoHyphens w:val="0"/>
              <w:ind w:left="128" w:right="150"/>
              <w:jc w:val="both"/>
              <w:textAlignment w:val="baseline"/>
              <w:rPr>
                <w:rFonts w:ascii="Segoe UI" w:eastAsia="Times New Roman" w:hAnsi="Segoe UI" w:cs="Segoe UI"/>
                <w:sz w:val="18"/>
                <w:szCs w:val="18"/>
              </w:rPr>
            </w:pPr>
            <w:r w:rsidRPr="00EB2CCC">
              <w:rPr>
                <w:rFonts w:eastAsia="Cambria" w:cs="Segoe UI"/>
                <w:sz w:val="20"/>
                <w:szCs w:val="20"/>
              </w:rPr>
              <w:t>Commissioner José Luis Caballero, Rapporteur for Chile</w:t>
            </w:r>
          </w:p>
        </w:tc>
      </w:tr>
      <w:tr w:rsidR="00170F6D" w:rsidRPr="00EB2CCC" w14:paraId="1E5D996B" w14:textId="77777777" w:rsidTr="00FC43EC">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tcMar>
              <w:top w:w="113" w:type="dxa"/>
              <w:bottom w:w="113" w:type="dxa"/>
            </w:tcMar>
            <w:hideMark/>
          </w:tcPr>
          <w:p w14:paraId="353CA7CD" w14:textId="77777777" w:rsidR="00170F6D" w:rsidRPr="0006197B" w:rsidRDefault="00170F6D" w:rsidP="00FC43EC">
            <w:pPr>
              <w:suppressAutoHyphens w:val="0"/>
              <w:ind w:left="77"/>
              <w:jc w:val="both"/>
              <w:textAlignment w:val="baseline"/>
              <w:rPr>
                <w:rFonts w:ascii="Segoe UI" w:eastAsia="Times New Roman" w:hAnsi="Segoe UI" w:cs="Segoe UI"/>
                <w:sz w:val="20"/>
                <w:szCs w:val="20"/>
              </w:rPr>
            </w:pPr>
            <w:r w:rsidRPr="0006197B">
              <w:rPr>
                <w:rFonts w:eastAsia="Cambria" w:cs="Segoe UI"/>
                <w:b/>
                <w:bCs/>
                <w:sz w:val="20"/>
                <w:szCs w:val="20"/>
              </w:rPr>
              <w:t>Observations</w:t>
            </w:r>
            <w:r w:rsidRPr="0006197B">
              <w:rPr>
                <w:rFonts w:eastAsia="Cambria"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tcMar>
              <w:top w:w="113" w:type="dxa"/>
              <w:bottom w:w="113" w:type="dxa"/>
            </w:tcMar>
            <w:hideMark/>
          </w:tcPr>
          <w:p w14:paraId="72FE3C56" w14:textId="77777777" w:rsidR="00170F6D" w:rsidRPr="00EB2CCC" w:rsidRDefault="00170F6D" w:rsidP="00FC43EC">
            <w:pPr>
              <w:suppressAutoHyphens w:val="0"/>
              <w:ind w:left="128" w:right="150"/>
              <w:jc w:val="both"/>
              <w:textAlignment w:val="baseline"/>
              <w:rPr>
                <w:rFonts w:ascii="Segoe UI" w:eastAsia="Times New Roman" w:hAnsi="Segoe UI" w:cs="Segoe UI"/>
                <w:sz w:val="18"/>
                <w:szCs w:val="18"/>
              </w:rPr>
            </w:pPr>
            <w:r w:rsidRPr="00EB2CCC">
              <w:rPr>
                <w:rFonts w:eastAsia="Cambria" w:cs="Segoe UI"/>
                <w:sz w:val="20"/>
                <w:szCs w:val="20"/>
              </w:rPr>
              <w:t>The purpose of this visit was to provide input</w:t>
            </w:r>
            <w:r>
              <w:rPr>
                <w:rFonts w:eastAsia="Cambria" w:cs="Segoe UI"/>
                <w:sz w:val="20"/>
                <w:szCs w:val="20"/>
              </w:rPr>
              <w:t>s</w:t>
            </w:r>
            <w:r w:rsidRPr="00EB2CCC">
              <w:rPr>
                <w:rFonts w:eastAsia="Cambria" w:cs="Segoe UI"/>
                <w:sz w:val="20"/>
                <w:szCs w:val="20"/>
              </w:rPr>
              <w:t xml:space="preserve"> </w:t>
            </w:r>
            <w:r>
              <w:rPr>
                <w:rFonts w:eastAsia="Cambria" w:cs="Segoe UI"/>
                <w:sz w:val="20"/>
                <w:szCs w:val="20"/>
              </w:rPr>
              <w:t>on</w:t>
            </w:r>
            <w:r w:rsidRPr="00EB2CCC">
              <w:rPr>
                <w:rFonts w:eastAsia="Cambria" w:cs="Segoe UI"/>
                <w:sz w:val="20"/>
                <w:szCs w:val="20"/>
              </w:rPr>
              <w:t xml:space="preserve"> the obligations assumed by the States and the inter-American standards related to the work carried out by the Presidential Commission for Peace and Understanding.</w:t>
            </w:r>
          </w:p>
        </w:tc>
      </w:tr>
    </w:tbl>
    <w:p w14:paraId="07D36030" w14:textId="77777777" w:rsidR="00170F6D" w:rsidRPr="00EB2CCC" w:rsidRDefault="00170F6D" w:rsidP="00C752E6">
      <w:pPr>
        <w:pStyle w:val="IAPrrafo"/>
        <w:numPr>
          <w:ilvl w:val="0"/>
          <w:numId w:val="0"/>
        </w:numPr>
        <w:spacing w:after="0"/>
      </w:pPr>
    </w:p>
    <w:p w14:paraId="531DBB66" w14:textId="77777777" w:rsidR="00170F6D" w:rsidRDefault="00170F6D" w:rsidP="00C752E6">
      <w:pPr>
        <w:pStyle w:val="IASubttulo4"/>
        <w:spacing w:after="0"/>
      </w:pPr>
      <w:r w:rsidRPr="00EB2CCC">
        <w:t>Working visit to Bolivia</w:t>
      </w:r>
    </w:p>
    <w:p w14:paraId="56DE7C58" w14:textId="77777777" w:rsidR="00CB2C14" w:rsidRPr="00EB2CCC" w:rsidRDefault="00CB2C14" w:rsidP="00CB2C14">
      <w:pPr>
        <w:pStyle w:val="IASubttulo4"/>
        <w:numPr>
          <w:ilvl w:val="0"/>
          <w:numId w:val="0"/>
        </w:numPr>
        <w:spacing w:after="0"/>
        <w:ind w:left="2160"/>
      </w:pPr>
    </w:p>
    <w:p w14:paraId="36AB071B" w14:textId="77777777" w:rsidR="00170F6D" w:rsidRPr="00EB2CCC" w:rsidRDefault="00170F6D" w:rsidP="00170F6D">
      <w:pPr>
        <w:pStyle w:val="IAPrrafo"/>
      </w:pPr>
      <w:r w:rsidRPr="00EB2CCC">
        <w:rPr>
          <w:rFonts w:eastAsia="Cambria" w:cs="Arial"/>
          <w:szCs w:val="20"/>
        </w:rPr>
        <w:t xml:space="preserve">The working visit to Bolivia, carried out between September 9 and </w:t>
      </w:r>
      <w:r>
        <w:rPr>
          <w:rFonts w:eastAsia="Cambria" w:cs="Arial"/>
          <w:szCs w:val="20"/>
        </w:rPr>
        <w:t xml:space="preserve">September </w:t>
      </w:r>
      <w:r w:rsidRPr="00EB2CCC">
        <w:rPr>
          <w:rFonts w:eastAsia="Cambria" w:cs="Arial"/>
          <w:szCs w:val="20"/>
        </w:rPr>
        <w:t xml:space="preserve">13, </w:t>
      </w:r>
      <w:r>
        <w:rPr>
          <w:rFonts w:eastAsia="Cambria" w:cs="Arial"/>
          <w:szCs w:val="20"/>
        </w:rPr>
        <w:t>was aimed at</w:t>
      </w:r>
      <w:r w:rsidRPr="00EB2CCC">
        <w:rPr>
          <w:rFonts w:eastAsia="Cambria" w:cs="Arial"/>
          <w:szCs w:val="20"/>
        </w:rPr>
        <w:t xml:space="preserve"> holding working meetings with civil society organizations and technical staff of public institutions responsible for the care, prevention and protection of victims of gender-based violence</w:t>
      </w:r>
      <w:r>
        <w:rPr>
          <w:rFonts w:eastAsia="Cambria" w:cs="Arial"/>
          <w:szCs w:val="20"/>
        </w:rPr>
        <w:t>,</w:t>
      </w:r>
      <w:r w:rsidRPr="00EB2CCC">
        <w:rPr>
          <w:rFonts w:eastAsia="Cambria" w:cs="Arial"/>
          <w:szCs w:val="20"/>
        </w:rPr>
        <w:t xml:space="preserve"> as well as </w:t>
      </w:r>
      <w:r>
        <w:rPr>
          <w:rFonts w:eastAsia="Cambria" w:cs="Arial"/>
          <w:szCs w:val="20"/>
        </w:rPr>
        <w:t xml:space="preserve">for </w:t>
      </w:r>
      <w:r w:rsidRPr="00EB2CCC">
        <w:rPr>
          <w:rFonts w:eastAsia="Cambria" w:cs="Arial"/>
          <w:szCs w:val="20"/>
        </w:rPr>
        <w:t>the administration of justice, to gather information on progress, challenges and best practices in the area of women’s access to justice.</w:t>
      </w:r>
    </w:p>
    <w:p w14:paraId="5A3C627C" w14:textId="77777777" w:rsidR="00170F6D" w:rsidRPr="00EB2CCC" w:rsidRDefault="00170F6D" w:rsidP="00170F6D">
      <w:pPr>
        <w:pStyle w:val="IAPrrafo"/>
      </w:pPr>
      <w:r w:rsidRPr="00EB2CCC">
        <w:rPr>
          <w:rFonts w:eastAsia="Cambria" w:cs="Arial"/>
          <w:szCs w:val="20"/>
        </w:rPr>
        <w:t xml:space="preserve">The delegation comprised experts from the Commission’s Executive Secretariat. </w:t>
      </w:r>
    </w:p>
    <w:p w14:paraId="599B1A6B" w14:textId="77777777" w:rsidR="00170F6D" w:rsidRPr="00EB2CCC" w:rsidRDefault="00170F6D" w:rsidP="00170F6D">
      <w:pPr>
        <w:pStyle w:val="IAPrrafo"/>
      </w:pPr>
      <w:r w:rsidRPr="008744C0">
        <w:rPr>
          <w:rFonts w:eastAsia="Cambria" w:cs="Arial"/>
          <w:szCs w:val="20"/>
        </w:rPr>
        <w:t>A fact sheet on the visit</w:t>
      </w:r>
      <w:r w:rsidRPr="00EB2CCC">
        <w:rPr>
          <w:rFonts w:eastAsia="Cambria" w:cs="Arial"/>
          <w:szCs w:val="20"/>
        </w:rPr>
        <w:t xml:space="preserve"> is included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20"/>
      </w:tblGrid>
      <w:tr w:rsidR="00170F6D" w:rsidRPr="00EB2CCC" w14:paraId="30000F7B" w14:textId="77777777" w:rsidTr="00FC43EC">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2E515FE0"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State</w:t>
            </w:r>
            <w:r w:rsidRPr="00EB2CCC">
              <w:rPr>
                <w:rFonts w:eastAsia="Cambria"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02D7E886" w14:textId="77777777" w:rsidR="00170F6D" w:rsidRPr="00EB2CCC" w:rsidRDefault="00170F6D" w:rsidP="00FC43EC">
            <w:pPr>
              <w:suppressAutoHyphens w:val="0"/>
              <w:ind w:left="100"/>
              <w:jc w:val="both"/>
              <w:textAlignment w:val="baseline"/>
              <w:rPr>
                <w:rFonts w:ascii="Segoe UI" w:eastAsia="Times New Roman" w:hAnsi="Segoe UI" w:cs="Segoe UI"/>
                <w:sz w:val="18"/>
                <w:szCs w:val="18"/>
              </w:rPr>
            </w:pPr>
            <w:r w:rsidRPr="00EB2CCC">
              <w:rPr>
                <w:rFonts w:eastAsia="Cambria" w:cs="Segoe UI"/>
                <w:b/>
                <w:bCs/>
                <w:color w:val="000000"/>
                <w:sz w:val="20"/>
                <w:szCs w:val="20"/>
              </w:rPr>
              <w:t>Bolivia</w:t>
            </w:r>
            <w:r w:rsidRPr="00EB2CCC">
              <w:rPr>
                <w:rFonts w:eastAsia="Cambria" w:cs="Segoe UI"/>
                <w:color w:val="000000"/>
                <w:sz w:val="20"/>
                <w:szCs w:val="20"/>
              </w:rPr>
              <w:t> </w:t>
            </w:r>
          </w:p>
        </w:tc>
      </w:tr>
      <w:tr w:rsidR="00170F6D" w:rsidRPr="00EB2CCC" w14:paraId="698872DA" w14:textId="77777777" w:rsidTr="00FC43EC">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0D5EC15F"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Dates / Locations</w:t>
            </w:r>
            <w:r w:rsidRPr="00EB2CCC">
              <w:rPr>
                <w:rFonts w:eastAsia="Cambria"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072D2245" w14:textId="77777777" w:rsidR="00170F6D" w:rsidRPr="00EB2CCC" w:rsidRDefault="00170F6D" w:rsidP="00FC43EC">
            <w:pPr>
              <w:suppressAutoHyphens w:val="0"/>
              <w:ind w:left="100" w:right="150"/>
              <w:jc w:val="both"/>
              <w:textAlignment w:val="baseline"/>
              <w:rPr>
                <w:rFonts w:ascii="Segoe UI" w:eastAsia="Times New Roman" w:hAnsi="Segoe UI" w:cs="Segoe UI"/>
                <w:sz w:val="18"/>
                <w:szCs w:val="18"/>
              </w:rPr>
            </w:pPr>
            <w:r w:rsidRPr="00EB2CCC">
              <w:rPr>
                <w:rFonts w:eastAsia="Cambria" w:cs="Segoe UI"/>
                <w:color w:val="000000"/>
                <w:sz w:val="20"/>
                <w:szCs w:val="20"/>
              </w:rPr>
              <w:t>September 9–13, 2024; La Paz and Sucre</w:t>
            </w:r>
          </w:p>
        </w:tc>
      </w:tr>
      <w:tr w:rsidR="00170F6D" w:rsidRPr="00EB2CCC" w14:paraId="4CE4A10B" w14:textId="77777777" w:rsidTr="00FC43EC">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32AB0178"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Topic(s) / Rapporteurship(s)</w:t>
            </w:r>
            <w:r w:rsidRPr="00EB2CCC">
              <w:rPr>
                <w:rFonts w:eastAsia="Cambria"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right w:w="170" w:type="dxa"/>
            </w:tcMar>
            <w:hideMark/>
          </w:tcPr>
          <w:p w14:paraId="65641E20" w14:textId="77777777" w:rsidR="00170F6D" w:rsidRPr="00EB2CCC" w:rsidRDefault="00170F6D" w:rsidP="00FC43EC">
            <w:pPr>
              <w:suppressAutoHyphens w:val="0"/>
              <w:ind w:left="100" w:right="150"/>
              <w:jc w:val="both"/>
              <w:textAlignment w:val="baseline"/>
              <w:rPr>
                <w:rFonts w:ascii="Segoe UI" w:eastAsia="Times New Roman" w:hAnsi="Segoe UI" w:cs="Segoe UI"/>
                <w:sz w:val="18"/>
                <w:szCs w:val="18"/>
              </w:rPr>
            </w:pPr>
            <w:r w:rsidRPr="00EB2CCC">
              <w:rPr>
                <w:rFonts w:eastAsia="Cambria" w:cs="Segoe UI"/>
                <w:color w:val="000000"/>
                <w:sz w:val="20"/>
                <w:szCs w:val="20"/>
              </w:rPr>
              <w:t>Rapporteurship on the Rights of Women</w:t>
            </w:r>
          </w:p>
        </w:tc>
      </w:tr>
      <w:tr w:rsidR="00170F6D" w:rsidRPr="00EB2CCC" w14:paraId="65BEFC29" w14:textId="77777777" w:rsidTr="00FC43EC">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7A0300A7"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Institutions visited</w:t>
            </w:r>
            <w:r w:rsidRPr="00EB2CCC">
              <w:rPr>
                <w:rFonts w:eastAsia="Cambria"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603D08D1"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Vice</w:t>
            </w:r>
            <w:r>
              <w:rPr>
                <w:rFonts w:eastAsia="Cambria" w:cs="Segoe UI"/>
                <w:color w:val="000000"/>
                <w:sz w:val="20"/>
                <w:szCs w:val="20"/>
              </w:rPr>
              <w:t xml:space="preserve"> </w:t>
            </w:r>
            <w:r w:rsidRPr="00EB2CCC">
              <w:rPr>
                <w:rFonts w:eastAsia="Cambria" w:cs="Segoe UI"/>
                <w:color w:val="000000"/>
                <w:sz w:val="20"/>
                <w:szCs w:val="20"/>
              </w:rPr>
              <w:t>Ministry for Equal Opportunities</w:t>
            </w:r>
          </w:p>
          <w:p w14:paraId="20882766" w14:textId="77777777" w:rsidR="00170F6D" w:rsidRPr="00EB2CCC" w:rsidRDefault="00170F6D" w:rsidP="001C17DD">
            <w:pPr>
              <w:pStyle w:val="ListParagraph"/>
              <w:numPr>
                <w:ilvl w:val="0"/>
                <w:numId w:val="28"/>
              </w:numPr>
              <w:suppressAutoHyphens w:val="0"/>
              <w:jc w:val="both"/>
              <w:textAlignment w:val="baseline"/>
              <w:rPr>
                <w:rFonts w:eastAsia="Times New Roman" w:cs="Segoe UI"/>
              </w:rPr>
            </w:pPr>
            <w:r w:rsidRPr="00EB2CCC">
              <w:rPr>
                <w:rFonts w:eastAsia="Cambria" w:cs="Segoe UI"/>
                <w:color w:val="000000"/>
                <w:sz w:val="20"/>
                <w:szCs w:val="20"/>
              </w:rPr>
              <w:t>Vice</w:t>
            </w:r>
            <w:r>
              <w:rPr>
                <w:rFonts w:eastAsia="Cambria" w:cs="Segoe UI"/>
                <w:color w:val="000000"/>
                <w:sz w:val="20"/>
                <w:szCs w:val="20"/>
              </w:rPr>
              <w:t xml:space="preserve"> </w:t>
            </w:r>
            <w:r w:rsidRPr="00EB2CCC">
              <w:rPr>
                <w:rFonts w:eastAsia="Cambria" w:cs="Segoe UI"/>
                <w:color w:val="000000"/>
                <w:sz w:val="20"/>
                <w:szCs w:val="20"/>
              </w:rPr>
              <w:t>Ministry of Justice for Indigenous Peasant Communities</w:t>
            </w:r>
          </w:p>
          <w:p w14:paraId="225C35FE" w14:textId="77777777" w:rsidR="00170F6D" w:rsidRPr="002E4883"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Vice</w:t>
            </w:r>
            <w:r>
              <w:rPr>
                <w:rFonts w:eastAsia="Cambria" w:cs="Segoe UI"/>
                <w:color w:val="000000"/>
                <w:sz w:val="20"/>
                <w:szCs w:val="20"/>
              </w:rPr>
              <w:t xml:space="preserve"> </w:t>
            </w:r>
            <w:r w:rsidRPr="00EB2CCC">
              <w:rPr>
                <w:rFonts w:eastAsia="Cambria" w:cs="Segoe UI"/>
                <w:color w:val="000000"/>
                <w:sz w:val="20"/>
                <w:szCs w:val="20"/>
              </w:rPr>
              <w:t xml:space="preserve">Ministry of Decolonization and Depatriarchalization and Plurinational Service for Women and Depatriarchalization </w:t>
            </w:r>
            <w:r>
              <w:rPr>
                <w:rFonts w:eastAsia="Cambria" w:cs="Segoe UI"/>
                <w:color w:val="000000"/>
                <w:sz w:val="20"/>
                <w:szCs w:val="20"/>
              </w:rPr>
              <w:t>“</w:t>
            </w:r>
            <w:r w:rsidRPr="00EB2CCC">
              <w:rPr>
                <w:rFonts w:eastAsia="Cambria" w:cs="Segoe UI"/>
                <w:color w:val="000000"/>
                <w:sz w:val="20"/>
                <w:szCs w:val="20"/>
              </w:rPr>
              <w:t>Ana María Romero</w:t>
            </w:r>
            <w:r>
              <w:rPr>
                <w:rFonts w:eastAsia="Cambria" w:cs="Segoe UI"/>
                <w:color w:val="000000"/>
                <w:sz w:val="20"/>
                <w:szCs w:val="20"/>
              </w:rPr>
              <w:t>”</w:t>
            </w:r>
            <w:r w:rsidRPr="00EB2CCC">
              <w:rPr>
                <w:rFonts w:eastAsia="Cambria" w:cs="Segoe UI"/>
                <w:color w:val="000000"/>
                <w:sz w:val="20"/>
                <w:szCs w:val="20"/>
              </w:rPr>
              <w:t xml:space="preserve"> (SEPMUD) </w:t>
            </w:r>
          </w:p>
          <w:p w14:paraId="4690251E"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Victim and Witness Assistance Unit of the Prosecutor’s Office of La Paz</w:t>
            </w:r>
          </w:p>
          <w:p w14:paraId="22ECD38E"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Office of the Ombudsperson (offices at La Paz and Sucre) </w:t>
            </w:r>
          </w:p>
          <w:p w14:paraId="727CB863"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Integrated Plurinational Justice Services (SIJPLU) of La Paz and Sucre </w:t>
            </w:r>
          </w:p>
          <w:p w14:paraId="35BAAAF2"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Plurinational Victim Defense Service (SEPDAVI) of La Paz and Sucre </w:t>
            </w:r>
          </w:p>
          <w:p w14:paraId="553CDEDA"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Comprehensive Municipal Legal Services (SLIM) of La Paz and Sucre </w:t>
            </w:r>
          </w:p>
          <w:p w14:paraId="1B3E4257"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Public Defense Offices for Children and Adolescents (DNA) of La Paz and Sucre </w:t>
            </w:r>
          </w:p>
          <w:p w14:paraId="3E83C1B9"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Specialized Prosecutor’s Office on Gender-Based and Juvenile Crimes under the Prosecutor’s Office of Chuquisaca </w:t>
            </w:r>
          </w:p>
          <w:p w14:paraId="5FAB9FEF"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Specialized Prosecutor’s Office on Crimes against Life and Personal Integrity under the Prosecutor’s Office of Chuquisaca </w:t>
            </w:r>
          </w:p>
          <w:p w14:paraId="562389D6"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Victim and Witness Assistance and Protection Unit of the Prosecutor’s Office of Chuquisaca </w:t>
            </w:r>
          </w:p>
          <w:p w14:paraId="2C6BB3CE"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Gender Committees of the judiciary and the Plurinational Constitutional Court </w:t>
            </w:r>
          </w:p>
          <w:p w14:paraId="3ADDB03E"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color w:val="000000"/>
                <w:sz w:val="20"/>
                <w:szCs w:val="20"/>
              </w:rPr>
              <w:t>Temporary Shelter and Refuge, Sucre </w:t>
            </w:r>
          </w:p>
        </w:tc>
      </w:tr>
      <w:tr w:rsidR="00170F6D" w:rsidRPr="00EB2CCC" w14:paraId="27BB5D2E" w14:textId="77777777" w:rsidTr="00FC43EC">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6ADC8F3A"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Commissioner(s) / Rapporteur(s)</w:t>
            </w:r>
            <w:r w:rsidRPr="00EB2CCC">
              <w:rPr>
                <w:rFonts w:eastAsia="Cambria"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2A6F9836" w14:textId="77777777" w:rsidR="00170F6D" w:rsidRPr="00EB2CCC" w:rsidRDefault="00170F6D" w:rsidP="00FC43EC">
            <w:pPr>
              <w:suppressAutoHyphens w:val="0"/>
              <w:ind w:left="190" w:right="150"/>
              <w:jc w:val="both"/>
              <w:textAlignment w:val="baseline"/>
              <w:rPr>
                <w:rFonts w:ascii="Segoe UI" w:eastAsia="Times New Roman" w:hAnsi="Segoe UI" w:cs="Segoe UI"/>
                <w:sz w:val="18"/>
                <w:szCs w:val="18"/>
              </w:rPr>
            </w:pPr>
            <w:r w:rsidRPr="00EB2CCC">
              <w:rPr>
                <w:rFonts w:eastAsia="Cambria" w:cs="Segoe UI"/>
                <w:color w:val="000000"/>
                <w:sz w:val="20"/>
                <w:szCs w:val="20"/>
              </w:rPr>
              <w:t>N/A</w:t>
            </w:r>
          </w:p>
          <w:p w14:paraId="162F1813" w14:textId="0F5C6D41" w:rsidR="00170F6D" w:rsidRPr="00EB2CCC" w:rsidRDefault="00170F6D" w:rsidP="00FC43EC">
            <w:pPr>
              <w:suppressAutoHyphens w:val="0"/>
              <w:ind w:left="190" w:right="150"/>
              <w:jc w:val="both"/>
              <w:textAlignment w:val="baseline"/>
              <w:rPr>
                <w:rFonts w:ascii="Segoe UI" w:eastAsia="Times New Roman" w:hAnsi="Segoe UI" w:cs="Segoe UI"/>
                <w:sz w:val="18"/>
                <w:szCs w:val="18"/>
              </w:rPr>
            </w:pPr>
            <w:r w:rsidRPr="00EB2CCC">
              <w:rPr>
                <w:rFonts w:eastAsia="Cambria" w:cs="Segoe UI"/>
                <w:color w:val="000000"/>
                <w:sz w:val="20"/>
                <w:szCs w:val="20"/>
              </w:rPr>
              <w:t>The delegation comprised the technical team of the Rapporteurship on the Rights of Women</w:t>
            </w:r>
          </w:p>
        </w:tc>
      </w:tr>
      <w:tr w:rsidR="00170F6D" w:rsidRPr="00EB2CCC" w14:paraId="15E00C9D" w14:textId="77777777" w:rsidTr="00FC43EC">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59F2841A"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Observations</w:t>
            </w:r>
            <w:r w:rsidRPr="00EB2CCC">
              <w:rPr>
                <w:rFonts w:eastAsia="Cambria"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47C2C3D8" w14:textId="77777777" w:rsidR="00170F6D" w:rsidRPr="00EB2CCC" w:rsidRDefault="00170F6D" w:rsidP="00FC43EC">
            <w:pPr>
              <w:suppressAutoHyphens w:val="0"/>
              <w:ind w:left="190" w:right="150"/>
              <w:jc w:val="both"/>
              <w:textAlignment w:val="baseline"/>
              <w:rPr>
                <w:rFonts w:ascii="Segoe UI" w:eastAsia="Times New Roman" w:hAnsi="Segoe UI" w:cs="Segoe UI"/>
                <w:sz w:val="18"/>
                <w:szCs w:val="18"/>
              </w:rPr>
            </w:pPr>
            <w:r w:rsidRPr="00EB2CCC">
              <w:rPr>
                <w:rFonts w:eastAsia="Cambria" w:cs="Cambria"/>
                <w:color w:val="000000"/>
                <w:sz w:val="20"/>
                <w:szCs w:val="20"/>
              </w:rPr>
              <w:t>This visit is part of a work plan to improve the prevention and defense of the human rights of women, girls and adolescents in Latin America and the Caribbean.</w:t>
            </w:r>
          </w:p>
        </w:tc>
      </w:tr>
    </w:tbl>
    <w:p w14:paraId="4F50A007" w14:textId="77777777" w:rsidR="00170F6D" w:rsidRPr="00EB2CCC" w:rsidRDefault="00170F6D" w:rsidP="00696E20">
      <w:pPr>
        <w:pStyle w:val="IAPrrafo"/>
        <w:numPr>
          <w:ilvl w:val="0"/>
          <w:numId w:val="0"/>
        </w:numPr>
        <w:spacing w:after="0"/>
      </w:pPr>
    </w:p>
    <w:p w14:paraId="1BABD793" w14:textId="6AD3D24D" w:rsidR="00696E20" w:rsidRPr="00696E20" w:rsidRDefault="00170F6D" w:rsidP="00696E20">
      <w:pPr>
        <w:pStyle w:val="IASubttulo4"/>
      </w:pPr>
      <w:r w:rsidRPr="00EB2CCC">
        <w:t>Working visit to Guatemala</w:t>
      </w:r>
    </w:p>
    <w:p w14:paraId="2AE4F8D8" w14:textId="77777777" w:rsidR="00170F6D" w:rsidRPr="00EB2CCC" w:rsidRDefault="00170F6D" w:rsidP="00170F6D">
      <w:pPr>
        <w:pStyle w:val="IAPrrafo"/>
      </w:pPr>
      <w:r w:rsidRPr="00EB2CCC">
        <w:rPr>
          <w:rFonts w:eastAsia="Cambria" w:cs="Arial"/>
          <w:szCs w:val="20"/>
        </w:rPr>
        <w:t xml:space="preserve">The working visit to Guatemala was conducted to </w:t>
      </w:r>
      <w:r>
        <w:rPr>
          <w:rFonts w:eastAsia="Cambria" w:cs="Arial"/>
          <w:szCs w:val="20"/>
        </w:rPr>
        <w:t>hear</w:t>
      </w:r>
      <w:r w:rsidRPr="00EB2CCC">
        <w:rPr>
          <w:rFonts w:eastAsia="Cambria" w:cs="Arial"/>
          <w:szCs w:val="20"/>
        </w:rPr>
        <w:t xml:space="preserve"> the testimonies of 25 of the 135 persons released from prison by the Government of Nicaragua and transferred to Guatemala. This activity was carried out in collaboration with the Office of the United Nations High Commissioner for Human Rights (OHCHR) in Central America and the Group of Human Rights Experts on Nicaragua (GHREN). </w:t>
      </w:r>
    </w:p>
    <w:p w14:paraId="2D2B4DE9" w14:textId="77777777" w:rsidR="00170F6D" w:rsidRPr="00EB2CCC" w:rsidRDefault="00170F6D" w:rsidP="00170F6D">
      <w:pPr>
        <w:pStyle w:val="IAPrrafo"/>
      </w:pPr>
      <w:r w:rsidRPr="00EB2CCC">
        <w:rPr>
          <w:rFonts w:eastAsia="Cambria" w:cs="Arial"/>
          <w:szCs w:val="20"/>
        </w:rPr>
        <w:t>The Commission’s delegation comprised one expert from</w:t>
      </w:r>
      <w:r>
        <w:rPr>
          <w:rFonts w:eastAsia="Cambria" w:cs="Arial"/>
          <w:szCs w:val="20"/>
        </w:rPr>
        <w:t xml:space="preserve"> the</w:t>
      </w:r>
      <w:r w:rsidRPr="00EB2CCC">
        <w:rPr>
          <w:rFonts w:eastAsia="Cambria" w:cs="Arial"/>
          <w:szCs w:val="20"/>
        </w:rPr>
        <w:t xml:space="preserve"> MESENI.</w:t>
      </w:r>
    </w:p>
    <w:p w14:paraId="7158BC82" w14:textId="77777777" w:rsidR="00170F6D" w:rsidRPr="00EB2CCC" w:rsidRDefault="00170F6D" w:rsidP="00170F6D">
      <w:pPr>
        <w:pStyle w:val="IAPrrafo"/>
      </w:pPr>
      <w:r w:rsidRPr="00EB2CCC">
        <w:rPr>
          <w:rFonts w:eastAsia="Cambria" w:cs="Arial"/>
          <w:szCs w:val="20"/>
        </w:rPr>
        <w:t xml:space="preserve">A </w:t>
      </w:r>
      <w:r w:rsidRPr="008744C0">
        <w:rPr>
          <w:rFonts w:eastAsia="Cambria" w:cs="Arial"/>
          <w:szCs w:val="20"/>
        </w:rPr>
        <w:t>fact sheet on the</w:t>
      </w:r>
      <w:r w:rsidRPr="00EB2CCC">
        <w:rPr>
          <w:rFonts w:eastAsia="Cambria" w:cs="Arial"/>
          <w:szCs w:val="20"/>
        </w:rPr>
        <w:t xml:space="preserve"> visit is included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6660"/>
      </w:tblGrid>
      <w:tr w:rsidR="00170F6D" w:rsidRPr="00EB2CCC" w14:paraId="33489C55" w14:textId="77777777" w:rsidTr="00FC43EC">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7444B166"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State</w:t>
            </w:r>
            <w:r w:rsidRPr="00EB2CCC">
              <w:rPr>
                <w:rFonts w:eastAsia="Cambria"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0A567EBC" w14:textId="77777777" w:rsidR="00170F6D" w:rsidRPr="00EB2CCC" w:rsidRDefault="00170F6D" w:rsidP="00FC43EC">
            <w:pPr>
              <w:suppressAutoHyphens w:val="0"/>
              <w:ind w:left="138"/>
              <w:jc w:val="both"/>
              <w:textAlignment w:val="baseline"/>
              <w:rPr>
                <w:rFonts w:ascii="Segoe UI" w:eastAsia="Times New Roman" w:hAnsi="Segoe UI" w:cs="Segoe UI"/>
                <w:sz w:val="18"/>
                <w:szCs w:val="18"/>
              </w:rPr>
            </w:pPr>
            <w:r w:rsidRPr="00EB2CCC">
              <w:rPr>
                <w:rFonts w:eastAsia="Cambria" w:cs="Segoe UI"/>
                <w:color w:val="000000"/>
                <w:sz w:val="20"/>
                <w:szCs w:val="20"/>
              </w:rPr>
              <w:t>Guatemala </w:t>
            </w:r>
          </w:p>
        </w:tc>
      </w:tr>
      <w:tr w:rsidR="00170F6D" w:rsidRPr="00EB2CCC" w14:paraId="62BDAEEB" w14:textId="77777777" w:rsidTr="00FC43EC">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03A23EE7"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Dates / Locations</w:t>
            </w:r>
            <w:r w:rsidRPr="00EB2CCC">
              <w:rPr>
                <w:rFonts w:eastAsia="Cambria"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0253C51E" w14:textId="77777777" w:rsidR="00170F6D" w:rsidRPr="00EB2CCC" w:rsidRDefault="00170F6D" w:rsidP="00FC43EC">
            <w:pPr>
              <w:suppressAutoHyphens w:val="0"/>
              <w:ind w:left="138"/>
              <w:textAlignment w:val="baseline"/>
              <w:rPr>
                <w:rFonts w:ascii="Segoe UI" w:eastAsia="Times New Roman" w:hAnsi="Segoe UI" w:cs="Segoe UI"/>
                <w:sz w:val="18"/>
                <w:szCs w:val="18"/>
              </w:rPr>
            </w:pPr>
            <w:r w:rsidRPr="00EB2CCC">
              <w:rPr>
                <w:rFonts w:eastAsia="Cambria" w:cs="Segoe UI"/>
                <w:color w:val="000000"/>
                <w:sz w:val="20"/>
                <w:szCs w:val="20"/>
              </w:rPr>
              <w:t>September 12–16, 2024 </w:t>
            </w:r>
          </w:p>
        </w:tc>
      </w:tr>
      <w:tr w:rsidR="00170F6D" w:rsidRPr="00EB2CCC" w14:paraId="0BB5FD6C" w14:textId="77777777" w:rsidTr="00FC43EC">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21EC4EDB"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Topic(s) / Rapporteurship(s)</w:t>
            </w:r>
            <w:r w:rsidRPr="00EB2CCC">
              <w:rPr>
                <w:rFonts w:eastAsia="Cambria"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tcMar>
            <w:hideMark/>
          </w:tcPr>
          <w:p w14:paraId="0199FE1B"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color w:val="000000"/>
                <w:sz w:val="20"/>
                <w:szCs w:val="20"/>
              </w:rPr>
              <w:t>MESENI </w:t>
            </w:r>
          </w:p>
        </w:tc>
      </w:tr>
      <w:tr w:rsidR="00170F6D" w:rsidRPr="00EB2CCC" w14:paraId="3373B4D9" w14:textId="77777777" w:rsidTr="00FC43EC">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5FC7C0C5"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Institutions visited</w:t>
            </w:r>
            <w:r w:rsidRPr="00EB2CCC">
              <w:rPr>
                <w:rFonts w:eastAsia="Cambria"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0D3B352D"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color w:val="000000"/>
                <w:sz w:val="20"/>
                <w:szCs w:val="20"/>
              </w:rPr>
              <w:t>N/A </w:t>
            </w:r>
          </w:p>
        </w:tc>
      </w:tr>
      <w:tr w:rsidR="00170F6D" w:rsidRPr="00EB2CCC" w14:paraId="5C1A0732" w14:textId="77777777" w:rsidTr="00FC43EC">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78EDB6D4" w14:textId="77777777" w:rsidR="00170F6D" w:rsidRPr="00EB2CCC" w:rsidRDefault="00170F6D" w:rsidP="00FC43EC">
            <w:pPr>
              <w:suppressAutoHyphens w:val="0"/>
              <w:ind w:left="77"/>
              <w:textAlignment w:val="baseline"/>
              <w:rPr>
                <w:rFonts w:ascii="Segoe UI" w:eastAsia="Times New Roman" w:hAnsi="Segoe UI" w:cs="Segoe UI"/>
                <w:sz w:val="18"/>
                <w:szCs w:val="18"/>
              </w:rPr>
            </w:pPr>
            <w:r w:rsidRPr="00EB2CCC">
              <w:rPr>
                <w:rFonts w:eastAsia="Cambria" w:cs="Segoe UI"/>
                <w:b/>
                <w:bCs/>
                <w:color w:val="000000"/>
                <w:sz w:val="20"/>
                <w:szCs w:val="20"/>
              </w:rPr>
              <w:t>Commissioner(s) / Rapporteur(s)</w:t>
            </w:r>
            <w:r w:rsidRPr="00EB2CCC">
              <w:rPr>
                <w:rFonts w:eastAsia="Cambria"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528BE697"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color w:val="000000"/>
                <w:sz w:val="20"/>
                <w:szCs w:val="20"/>
              </w:rPr>
              <w:t>N/A </w:t>
            </w:r>
          </w:p>
        </w:tc>
      </w:tr>
      <w:tr w:rsidR="00170F6D" w:rsidRPr="00EB2CCC" w14:paraId="3A3A3319" w14:textId="77777777" w:rsidTr="00FC43EC">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6D92E8EC" w14:textId="77777777" w:rsidR="00170F6D" w:rsidRPr="00EB2CCC" w:rsidRDefault="00170F6D" w:rsidP="00FC43EC">
            <w:pPr>
              <w:suppressAutoHyphens w:val="0"/>
              <w:ind w:left="77"/>
              <w:jc w:val="both"/>
              <w:textAlignment w:val="baseline"/>
              <w:rPr>
                <w:rFonts w:ascii="Segoe UI" w:eastAsia="Times New Roman" w:hAnsi="Segoe UI" w:cs="Segoe UI"/>
                <w:sz w:val="18"/>
                <w:szCs w:val="18"/>
              </w:rPr>
            </w:pPr>
            <w:r w:rsidRPr="00EB2CCC">
              <w:rPr>
                <w:rFonts w:eastAsia="Cambria" w:cs="Segoe UI"/>
                <w:b/>
                <w:bCs/>
                <w:color w:val="000000"/>
                <w:sz w:val="20"/>
                <w:szCs w:val="20"/>
              </w:rPr>
              <w:t>Observations</w:t>
            </w:r>
            <w:r w:rsidRPr="00EB2CCC">
              <w:rPr>
                <w:rFonts w:eastAsia="Cambria"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37FE84D2" w14:textId="77777777" w:rsidR="00170F6D" w:rsidRPr="00EB2CCC" w:rsidRDefault="00170F6D" w:rsidP="00FC43EC">
            <w:pPr>
              <w:suppressAutoHyphens w:val="0"/>
              <w:ind w:left="138" w:right="150"/>
              <w:jc w:val="both"/>
              <w:textAlignment w:val="baseline"/>
              <w:rPr>
                <w:rFonts w:ascii="Segoe UI" w:eastAsia="Times New Roman" w:hAnsi="Segoe UI" w:cs="Segoe UI"/>
                <w:sz w:val="18"/>
                <w:szCs w:val="18"/>
              </w:rPr>
            </w:pPr>
            <w:r w:rsidRPr="00EB2CCC">
              <w:rPr>
                <w:rFonts w:eastAsia="Cambria" w:cs="Segoe UI"/>
                <w:color w:val="000000"/>
                <w:sz w:val="20"/>
                <w:szCs w:val="20"/>
              </w:rPr>
              <w:t xml:space="preserve">The purpose of the visit was to </w:t>
            </w:r>
            <w:r>
              <w:rPr>
                <w:rFonts w:eastAsia="Cambria" w:cs="Segoe UI"/>
                <w:color w:val="000000"/>
                <w:sz w:val="20"/>
                <w:szCs w:val="20"/>
              </w:rPr>
              <w:t>hear</w:t>
            </w:r>
            <w:r w:rsidRPr="00EB2CCC">
              <w:rPr>
                <w:rFonts w:eastAsia="Cambria" w:cs="Segoe UI"/>
                <w:color w:val="000000"/>
                <w:sz w:val="20"/>
                <w:szCs w:val="20"/>
              </w:rPr>
              <w:t xml:space="preserve"> the testimonies of persons released from prison by the Nicaraguan government and transferred to Guatemala. This activity was carried out in collaboration with the Office of the United Nations High Commissioner for Human Rights (OHCHR) in Central America and the Group of Human Rights Experts on Nicaragua (GHREN).</w:t>
            </w:r>
            <w:r w:rsidRPr="00EB2CCC">
              <w:rPr>
                <w:rFonts w:eastAsia="Times New Roman" w:cs="Segoe UI"/>
                <w:color w:val="000000"/>
                <w:sz w:val="20"/>
                <w:szCs w:val="20"/>
              </w:rPr>
              <w:t> </w:t>
            </w:r>
          </w:p>
        </w:tc>
      </w:tr>
    </w:tbl>
    <w:p w14:paraId="65C71282" w14:textId="77777777" w:rsidR="00170F6D" w:rsidRPr="00EB2CCC" w:rsidRDefault="00170F6D" w:rsidP="009C4FFC">
      <w:pPr>
        <w:pStyle w:val="IASubttulo4"/>
        <w:numPr>
          <w:ilvl w:val="0"/>
          <w:numId w:val="0"/>
        </w:numPr>
        <w:spacing w:after="0"/>
        <w:ind w:left="2160"/>
      </w:pPr>
    </w:p>
    <w:p w14:paraId="211DE98F" w14:textId="77777777" w:rsidR="00170F6D" w:rsidRPr="009C4FFC" w:rsidRDefault="00170F6D" w:rsidP="009C4FFC">
      <w:pPr>
        <w:pStyle w:val="IASubttulo4"/>
        <w:spacing w:after="0"/>
      </w:pPr>
      <w:r w:rsidRPr="00EB2CCC">
        <w:rPr>
          <w:rFonts w:eastAsia="Cambria" w:cs="Arial"/>
          <w:bCs/>
          <w:szCs w:val="20"/>
        </w:rPr>
        <w:t>Promotional visit to the Dominican Republic</w:t>
      </w:r>
    </w:p>
    <w:p w14:paraId="2013A73C" w14:textId="77777777" w:rsidR="009C4FFC" w:rsidRPr="00EB2CCC" w:rsidRDefault="009C4FFC" w:rsidP="009C4FFC">
      <w:pPr>
        <w:pStyle w:val="IASubttulo4"/>
        <w:numPr>
          <w:ilvl w:val="0"/>
          <w:numId w:val="0"/>
        </w:numPr>
        <w:spacing w:after="0"/>
        <w:ind w:left="2160"/>
      </w:pPr>
    </w:p>
    <w:p w14:paraId="1395CEBF" w14:textId="77777777" w:rsidR="00170F6D" w:rsidRPr="00EB2CCC" w:rsidRDefault="00170F6D" w:rsidP="00170F6D">
      <w:pPr>
        <w:pStyle w:val="IAPrrafo"/>
      </w:pPr>
      <w:r w:rsidRPr="00EB2CCC">
        <w:rPr>
          <w:rFonts w:eastAsia="Cambria" w:cs="Arial"/>
          <w:szCs w:val="20"/>
        </w:rPr>
        <w:t xml:space="preserve">The promotional visit to the Dominican Republic, held between October 1 and </w:t>
      </w:r>
      <w:r>
        <w:rPr>
          <w:rFonts w:eastAsia="Cambria" w:cs="Arial"/>
          <w:szCs w:val="20"/>
        </w:rPr>
        <w:t xml:space="preserve">October </w:t>
      </w:r>
      <w:r w:rsidRPr="00EB2CCC">
        <w:rPr>
          <w:rFonts w:eastAsia="Cambria" w:cs="Arial"/>
          <w:szCs w:val="20"/>
        </w:rPr>
        <w:t xml:space="preserve">5, 2024, sought to bring together activists, grassroots organizations and the civil society, </w:t>
      </w:r>
      <w:r>
        <w:rPr>
          <w:rFonts w:eastAsia="Cambria" w:cs="Arial"/>
          <w:szCs w:val="20"/>
        </w:rPr>
        <w:t>as well as</w:t>
      </w:r>
      <w:r w:rsidRPr="00EB2CCC">
        <w:rPr>
          <w:rFonts w:eastAsia="Cambria" w:cs="Arial"/>
          <w:szCs w:val="20"/>
        </w:rPr>
        <w:t xml:space="preserve"> trade unions working with Afro-descendants, Dominicans of Haitian descent and Haitian migrants in the Dominican Republic, with a view to </w:t>
      </w:r>
      <w:r>
        <w:rPr>
          <w:rFonts w:eastAsia="Cambria" w:cs="Arial"/>
          <w:szCs w:val="20"/>
        </w:rPr>
        <w:t>broadening</w:t>
      </w:r>
      <w:r w:rsidRPr="00EB2CCC">
        <w:rPr>
          <w:rFonts w:eastAsia="Cambria" w:cs="Arial"/>
          <w:szCs w:val="20"/>
        </w:rPr>
        <w:t xml:space="preserve"> their knowledge of the Inter-American Commission on Human Rights, especially </w:t>
      </w:r>
      <w:r>
        <w:rPr>
          <w:rFonts w:eastAsia="Cambria" w:cs="Arial"/>
          <w:szCs w:val="20"/>
        </w:rPr>
        <w:t xml:space="preserve">of </w:t>
      </w:r>
      <w:r w:rsidRPr="00EB2CCC">
        <w:rPr>
          <w:rFonts w:eastAsia="Cambria" w:cs="Arial"/>
          <w:szCs w:val="20"/>
        </w:rPr>
        <w:t xml:space="preserve">the Rapporteurship on the Rights of Afro-Descendants and against Racial Discrimination, </w:t>
      </w:r>
      <w:r>
        <w:rPr>
          <w:rFonts w:eastAsia="Cambria" w:cs="Arial"/>
          <w:szCs w:val="20"/>
        </w:rPr>
        <w:t>and of</w:t>
      </w:r>
      <w:r w:rsidRPr="00EB2CCC">
        <w:rPr>
          <w:rFonts w:eastAsia="Cambria" w:cs="Arial"/>
          <w:szCs w:val="20"/>
        </w:rPr>
        <w:t xml:space="preserve"> the United Nations Special Rapporteurship on Contemporary Forms of Racism, Racial Discrimination, Xenophobia and Related Intolerance. </w:t>
      </w:r>
    </w:p>
    <w:p w14:paraId="752926E9" w14:textId="77777777" w:rsidR="00170F6D" w:rsidRPr="00EB2CCC" w:rsidRDefault="00170F6D" w:rsidP="00170F6D">
      <w:pPr>
        <w:pStyle w:val="IAPrrafo"/>
      </w:pPr>
      <w:r w:rsidRPr="00EB2CCC">
        <w:rPr>
          <w:rFonts w:eastAsia="Cambria" w:cs="Arial"/>
          <w:szCs w:val="20"/>
        </w:rPr>
        <w:t>The Commission’s delegation was headed by Commissioner Gloria De Mees and included a human rights expert from the Executive Secretariat.</w:t>
      </w:r>
    </w:p>
    <w:p w14:paraId="46C6BB52" w14:textId="77777777" w:rsidR="00170F6D" w:rsidRPr="00EB2CCC" w:rsidRDefault="00170F6D" w:rsidP="00170F6D">
      <w:pPr>
        <w:pStyle w:val="IAPrrafo"/>
      </w:pPr>
      <w:r w:rsidRPr="00EB2CCC">
        <w:rPr>
          <w:rFonts w:eastAsia="Cambria" w:cs="Arial"/>
          <w:szCs w:val="20"/>
        </w:rPr>
        <w:t xml:space="preserve">A </w:t>
      </w:r>
      <w:r w:rsidRPr="008744C0">
        <w:rPr>
          <w:rFonts w:eastAsia="Cambria" w:cs="Arial"/>
          <w:szCs w:val="20"/>
        </w:rPr>
        <w:t>fact sheet on the</w:t>
      </w:r>
      <w:r w:rsidRPr="00EB2CCC">
        <w:rPr>
          <w:rFonts w:eastAsia="Cambria" w:cs="Arial"/>
          <w:szCs w:val="20"/>
        </w:rPr>
        <w:t xml:space="preserve"> visit is included below.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6713"/>
      </w:tblGrid>
      <w:tr w:rsidR="00170F6D" w:rsidRPr="00EB2CCC" w14:paraId="6C29B687"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510D0A3C" w14:textId="77777777" w:rsidR="00170F6D" w:rsidRPr="00D82F54" w:rsidRDefault="00170F6D" w:rsidP="00FC43EC">
            <w:pPr>
              <w:suppressAutoHyphens w:val="0"/>
              <w:ind w:left="77"/>
              <w:jc w:val="both"/>
              <w:textAlignment w:val="baseline"/>
              <w:rPr>
                <w:rFonts w:ascii="Segoe UI" w:eastAsia="Times New Roman" w:hAnsi="Segoe UI" w:cs="Segoe UI"/>
                <w:sz w:val="20"/>
                <w:szCs w:val="20"/>
              </w:rPr>
            </w:pPr>
            <w:r w:rsidRPr="00D82F54">
              <w:rPr>
                <w:rFonts w:eastAsia="Cambria" w:cs="Segoe UI"/>
                <w:b/>
                <w:bCs/>
                <w:sz w:val="20"/>
                <w:szCs w:val="20"/>
              </w:rPr>
              <w:t>State</w:t>
            </w:r>
            <w:r w:rsidRPr="00D82F54">
              <w:rPr>
                <w:rFonts w:eastAsia="Cambria" w:cs="Segoe UI"/>
                <w:sz w:val="20"/>
                <w:szCs w:val="20"/>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7C4E8AA4" w14:textId="77777777" w:rsidR="00170F6D" w:rsidRPr="00EB2CCC" w:rsidRDefault="00170F6D" w:rsidP="00FC43EC">
            <w:pPr>
              <w:suppressAutoHyphens w:val="0"/>
              <w:ind w:left="88"/>
              <w:jc w:val="both"/>
              <w:textAlignment w:val="baseline"/>
              <w:rPr>
                <w:rFonts w:ascii="Segoe UI" w:eastAsia="Times New Roman" w:hAnsi="Segoe UI" w:cs="Segoe UI"/>
                <w:sz w:val="18"/>
                <w:szCs w:val="18"/>
              </w:rPr>
            </w:pPr>
            <w:r w:rsidRPr="00EB2CCC">
              <w:rPr>
                <w:rFonts w:eastAsia="Cambria" w:cs="Segoe UI"/>
                <w:b/>
                <w:bCs/>
                <w:sz w:val="20"/>
                <w:szCs w:val="20"/>
              </w:rPr>
              <w:t>Dominican Republic</w:t>
            </w:r>
            <w:r w:rsidRPr="00EB2CCC">
              <w:rPr>
                <w:rFonts w:eastAsia="Cambria" w:cs="Segoe UI"/>
                <w:sz w:val="20"/>
                <w:szCs w:val="20"/>
              </w:rPr>
              <w:t> </w:t>
            </w:r>
          </w:p>
        </w:tc>
      </w:tr>
      <w:tr w:rsidR="00170F6D" w:rsidRPr="00EB2CCC" w14:paraId="4C1E744C"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74C4A1D" w14:textId="77777777" w:rsidR="00170F6D" w:rsidRPr="00D82F54" w:rsidRDefault="00170F6D" w:rsidP="00FC43EC">
            <w:pPr>
              <w:suppressAutoHyphens w:val="0"/>
              <w:ind w:left="77"/>
              <w:jc w:val="both"/>
              <w:textAlignment w:val="baseline"/>
              <w:rPr>
                <w:rFonts w:ascii="Segoe UI" w:eastAsia="Times New Roman" w:hAnsi="Segoe UI" w:cs="Segoe UI"/>
                <w:sz w:val="20"/>
                <w:szCs w:val="20"/>
              </w:rPr>
            </w:pPr>
            <w:r w:rsidRPr="00D82F54">
              <w:rPr>
                <w:rFonts w:eastAsia="Cambria" w:cs="Segoe UI"/>
                <w:b/>
                <w:bCs/>
                <w:sz w:val="20"/>
                <w:szCs w:val="20"/>
              </w:rPr>
              <w:t>Dates / Locations</w:t>
            </w:r>
            <w:r w:rsidRPr="00D82F54">
              <w:rPr>
                <w:rFonts w:eastAsia="Cambria" w:cs="Segoe UI"/>
                <w:sz w:val="20"/>
                <w:szCs w:val="20"/>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64C3F1C1" w14:textId="77777777" w:rsidR="00170F6D" w:rsidRPr="00EB2CCC" w:rsidRDefault="00170F6D" w:rsidP="00FC43EC">
            <w:pPr>
              <w:suppressAutoHyphens w:val="0"/>
              <w:ind w:left="88" w:right="150"/>
              <w:jc w:val="both"/>
              <w:textAlignment w:val="baseline"/>
              <w:rPr>
                <w:rFonts w:ascii="Segoe UI" w:eastAsia="Times New Roman" w:hAnsi="Segoe UI" w:cs="Segoe UI"/>
                <w:sz w:val="18"/>
                <w:szCs w:val="18"/>
              </w:rPr>
            </w:pPr>
            <w:r w:rsidRPr="00EB2CCC">
              <w:rPr>
                <w:rFonts w:eastAsia="Cambria" w:cs="Segoe UI"/>
                <w:sz w:val="20"/>
                <w:szCs w:val="20"/>
              </w:rPr>
              <w:t>October 1–5, 2024; Santo Domingo</w:t>
            </w:r>
          </w:p>
        </w:tc>
      </w:tr>
      <w:tr w:rsidR="00170F6D" w:rsidRPr="00EB2CCC" w14:paraId="0E56E49A"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76052C3" w14:textId="77777777" w:rsidR="00170F6D" w:rsidRPr="00D82F54" w:rsidRDefault="00170F6D" w:rsidP="00FC43EC">
            <w:pPr>
              <w:suppressAutoHyphens w:val="0"/>
              <w:ind w:left="77"/>
              <w:textAlignment w:val="baseline"/>
              <w:rPr>
                <w:rFonts w:ascii="Segoe UI" w:eastAsia="Times New Roman" w:hAnsi="Segoe UI" w:cs="Segoe UI"/>
                <w:sz w:val="20"/>
                <w:szCs w:val="20"/>
              </w:rPr>
            </w:pPr>
            <w:r w:rsidRPr="00D82F54">
              <w:rPr>
                <w:rFonts w:eastAsia="Cambria" w:cs="Segoe UI"/>
                <w:b/>
                <w:bCs/>
                <w:sz w:val="20"/>
                <w:szCs w:val="20"/>
              </w:rPr>
              <w:t>Topic(s) / Rapporteurship(s)</w:t>
            </w:r>
            <w:r w:rsidRPr="00D82F54">
              <w:rPr>
                <w:rFonts w:eastAsia="Cambria" w:cs="Segoe UI"/>
                <w:sz w:val="20"/>
                <w:szCs w:val="20"/>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right w:w="170" w:type="dxa"/>
            </w:tcMar>
            <w:hideMark/>
          </w:tcPr>
          <w:p w14:paraId="5553E3CC" w14:textId="77777777" w:rsidR="00170F6D" w:rsidRPr="00EB2CCC" w:rsidRDefault="00170F6D" w:rsidP="00FC43EC">
            <w:pPr>
              <w:suppressAutoHyphens w:val="0"/>
              <w:ind w:left="88" w:right="150"/>
              <w:jc w:val="both"/>
              <w:textAlignment w:val="baseline"/>
              <w:rPr>
                <w:rFonts w:ascii="Segoe UI" w:eastAsia="Times New Roman" w:hAnsi="Segoe UI" w:cs="Segoe UI"/>
                <w:sz w:val="18"/>
                <w:szCs w:val="18"/>
              </w:rPr>
            </w:pPr>
            <w:r w:rsidRPr="00EB2CCC">
              <w:rPr>
                <w:rFonts w:eastAsia="Cambria" w:cs="Segoe UI"/>
                <w:sz w:val="20"/>
                <w:szCs w:val="20"/>
              </w:rPr>
              <w:t>Rapporteurship on the Rights of Afro-Descendants and against Racial Discrimination</w:t>
            </w:r>
          </w:p>
        </w:tc>
      </w:tr>
      <w:tr w:rsidR="00170F6D" w:rsidRPr="00EB2CCC" w14:paraId="2EF2A4A6"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368C931B" w14:textId="77777777" w:rsidR="00170F6D" w:rsidRPr="00D82F54" w:rsidRDefault="00170F6D" w:rsidP="00FC43EC">
            <w:pPr>
              <w:suppressAutoHyphens w:val="0"/>
              <w:ind w:left="77"/>
              <w:jc w:val="both"/>
              <w:textAlignment w:val="baseline"/>
              <w:rPr>
                <w:rFonts w:eastAsia="Cambria" w:cs="Segoe UI"/>
                <w:b/>
                <w:bCs/>
                <w:sz w:val="20"/>
                <w:szCs w:val="20"/>
              </w:rPr>
            </w:pPr>
            <w:r w:rsidRPr="00D82F54">
              <w:rPr>
                <w:rFonts w:eastAsia="Cambria" w:cs="Segoe UI"/>
                <w:b/>
                <w:bCs/>
                <w:sz w:val="20"/>
                <w:szCs w:val="20"/>
              </w:rPr>
              <w:t>Institutions visited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49F43E43" w14:textId="77777777" w:rsidR="00170F6D" w:rsidRPr="00D82F54" w:rsidRDefault="00170F6D" w:rsidP="001C17DD">
            <w:pPr>
              <w:pStyle w:val="ListParagraph"/>
              <w:numPr>
                <w:ilvl w:val="0"/>
                <w:numId w:val="28"/>
              </w:numPr>
              <w:suppressAutoHyphens w:val="0"/>
              <w:jc w:val="both"/>
              <w:textAlignment w:val="baseline"/>
              <w:rPr>
                <w:rFonts w:eastAsia="Times New Roman" w:cs="Segoe UI"/>
                <w:sz w:val="20"/>
                <w:szCs w:val="20"/>
              </w:rPr>
            </w:pPr>
            <w:r w:rsidRPr="00D82F54">
              <w:rPr>
                <w:rFonts w:eastAsia="Cambria" w:cs="Segoe UI"/>
                <w:sz w:val="20"/>
                <w:szCs w:val="20"/>
              </w:rPr>
              <w:t>Vice</w:t>
            </w:r>
            <w:r>
              <w:rPr>
                <w:rFonts w:eastAsia="Cambria" w:cs="Segoe UI"/>
                <w:sz w:val="20"/>
                <w:szCs w:val="20"/>
              </w:rPr>
              <w:t xml:space="preserve"> </w:t>
            </w:r>
            <w:r w:rsidRPr="00D82F54">
              <w:rPr>
                <w:rFonts w:eastAsia="Cambria" w:cs="Segoe UI"/>
                <w:sz w:val="20"/>
                <w:szCs w:val="20"/>
              </w:rPr>
              <w:t>Ministry of Foreign Affairs for Multilateral Policy</w:t>
            </w:r>
          </w:p>
          <w:p w14:paraId="3A0566CF" w14:textId="77777777" w:rsidR="00170F6D" w:rsidRPr="00D82F54" w:rsidRDefault="00170F6D" w:rsidP="001C17DD">
            <w:pPr>
              <w:pStyle w:val="ListParagraph"/>
              <w:numPr>
                <w:ilvl w:val="0"/>
                <w:numId w:val="28"/>
              </w:numPr>
              <w:suppressAutoHyphens w:val="0"/>
              <w:jc w:val="both"/>
              <w:textAlignment w:val="baseline"/>
              <w:rPr>
                <w:rFonts w:eastAsia="Times New Roman" w:cs="Segoe UI"/>
                <w:sz w:val="20"/>
                <w:szCs w:val="20"/>
              </w:rPr>
            </w:pPr>
            <w:r w:rsidRPr="00D82F54">
              <w:rPr>
                <w:rFonts w:eastAsia="Cambria" w:cs="Segoe UI"/>
                <w:sz w:val="20"/>
                <w:szCs w:val="20"/>
              </w:rPr>
              <w:t>Headquarters of the Jacques Viau Dominican-Haitian Encounter Network (REDH-JV) and the Sociocultural Movement for Humanitarian and Environmental Work (MOSCTHA)</w:t>
            </w:r>
          </w:p>
          <w:p w14:paraId="7C45DE33"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sz w:val="20"/>
                <w:szCs w:val="20"/>
              </w:rPr>
              <w:t>United Nations Resident Coordinator in the Dominican Republic and representatives of different UN agencies (UNHCR, UNICEF, UN Women, FAO, among others)</w:t>
            </w:r>
          </w:p>
          <w:p w14:paraId="1F6A43EA" w14:textId="77777777" w:rsidR="00170F6D" w:rsidRPr="00EB2CCC" w:rsidRDefault="00170F6D" w:rsidP="001C17DD">
            <w:pPr>
              <w:pStyle w:val="ListParagraph"/>
              <w:numPr>
                <w:ilvl w:val="0"/>
                <w:numId w:val="28"/>
              </w:numPr>
              <w:suppressAutoHyphens w:val="0"/>
              <w:jc w:val="both"/>
              <w:textAlignment w:val="baseline"/>
              <w:rPr>
                <w:rFonts w:eastAsia="Times New Roman" w:cs="Segoe UI"/>
                <w:sz w:val="20"/>
                <w:szCs w:val="20"/>
              </w:rPr>
            </w:pPr>
            <w:r w:rsidRPr="00EB2CCC">
              <w:rPr>
                <w:rFonts w:eastAsia="Cambria" w:cs="Segoe UI"/>
                <w:sz w:val="20"/>
                <w:szCs w:val="20"/>
              </w:rPr>
              <w:t>U.S. Embassy in the Dominican Republic</w:t>
            </w:r>
          </w:p>
          <w:p w14:paraId="4ABC2560" w14:textId="77777777" w:rsidR="00170F6D" w:rsidRPr="00EB2CCC" w:rsidRDefault="00170F6D" w:rsidP="001C17DD">
            <w:pPr>
              <w:pStyle w:val="ListParagraph"/>
              <w:numPr>
                <w:ilvl w:val="0"/>
                <w:numId w:val="28"/>
              </w:numPr>
              <w:suppressAutoHyphens w:val="0"/>
              <w:jc w:val="both"/>
              <w:textAlignment w:val="baseline"/>
              <w:rPr>
                <w:rFonts w:ascii="Segoe UI" w:eastAsia="Times New Roman" w:hAnsi="Segoe UI" w:cs="Segoe UI"/>
                <w:sz w:val="18"/>
                <w:szCs w:val="18"/>
              </w:rPr>
            </w:pPr>
            <w:r w:rsidRPr="00EB2CCC">
              <w:rPr>
                <w:rFonts w:eastAsia="Cambria" w:cs="Segoe UI"/>
                <w:sz w:val="20"/>
                <w:szCs w:val="20"/>
              </w:rPr>
              <w:t xml:space="preserve">Communities of the Palmarejo and Luisa Prieto </w:t>
            </w:r>
            <w:r w:rsidRPr="00EB2CCC">
              <w:rPr>
                <w:rFonts w:eastAsia="Cambria" w:cs="Segoe UI"/>
                <w:i/>
                <w:iCs/>
                <w:sz w:val="20"/>
                <w:szCs w:val="20"/>
              </w:rPr>
              <w:t>bateyes</w:t>
            </w:r>
          </w:p>
        </w:tc>
      </w:tr>
      <w:tr w:rsidR="00170F6D" w:rsidRPr="00EB2CCC" w14:paraId="0B64AFA5"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2DA346CD" w14:textId="77777777" w:rsidR="00170F6D" w:rsidRPr="00D82F54" w:rsidRDefault="00170F6D" w:rsidP="00FC43EC">
            <w:pPr>
              <w:suppressAutoHyphens w:val="0"/>
              <w:ind w:left="77"/>
              <w:textAlignment w:val="baseline"/>
              <w:rPr>
                <w:rFonts w:eastAsia="Cambria" w:cs="Segoe UI"/>
                <w:b/>
                <w:bCs/>
                <w:sz w:val="20"/>
                <w:szCs w:val="20"/>
              </w:rPr>
            </w:pPr>
            <w:r w:rsidRPr="00EB2CCC">
              <w:rPr>
                <w:rFonts w:eastAsia="Cambria" w:cs="Segoe UI"/>
                <w:b/>
                <w:bCs/>
                <w:color w:val="000000"/>
                <w:sz w:val="20"/>
                <w:szCs w:val="20"/>
              </w:rPr>
              <w:t>Commissioner(s) / Rapporteur(s)</w:t>
            </w:r>
            <w:r w:rsidRPr="00EB2CCC">
              <w:rPr>
                <w:rFonts w:eastAsia="Cambria" w:cs="Segoe UI"/>
                <w:color w:val="000000"/>
                <w:sz w:val="20"/>
                <w:szCs w:val="20"/>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6BDFFFC9" w14:textId="77777777" w:rsidR="00170F6D" w:rsidRPr="00EB2CCC" w:rsidRDefault="00170F6D" w:rsidP="00FC43EC">
            <w:pPr>
              <w:suppressAutoHyphens w:val="0"/>
              <w:ind w:left="88" w:right="150"/>
              <w:jc w:val="both"/>
              <w:textAlignment w:val="baseline"/>
              <w:rPr>
                <w:rFonts w:ascii="Segoe UI" w:eastAsia="Times New Roman" w:hAnsi="Segoe UI" w:cs="Segoe UI"/>
                <w:sz w:val="18"/>
                <w:szCs w:val="18"/>
              </w:rPr>
            </w:pPr>
            <w:r w:rsidRPr="00EB2CCC">
              <w:rPr>
                <w:rFonts w:eastAsia="Cambria" w:cs="Segoe UI"/>
                <w:sz w:val="20"/>
                <w:szCs w:val="20"/>
              </w:rPr>
              <w:t>Commissioner Gloria De Mees, Rapporteur on the Rights of Afro-Descendants and against Racial Discrimination</w:t>
            </w:r>
          </w:p>
        </w:tc>
      </w:tr>
      <w:tr w:rsidR="00170F6D" w:rsidRPr="00EB2CCC" w14:paraId="44354651"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30B2F687" w14:textId="77777777" w:rsidR="00170F6D" w:rsidRPr="00D82F54" w:rsidRDefault="00170F6D" w:rsidP="00FC43EC">
            <w:pPr>
              <w:suppressAutoHyphens w:val="0"/>
              <w:ind w:left="77"/>
              <w:jc w:val="both"/>
              <w:textAlignment w:val="baseline"/>
              <w:rPr>
                <w:rFonts w:eastAsia="Cambria" w:cs="Segoe UI"/>
                <w:b/>
                <w:bCs/>
                <w:sz w:val="20"/>
                <w:szCs w:val="20"/>
              </w:rPr>
            </w:pPr>
            <w:r w:rsidRPr="00D82F54">
              <w:rPr>
                <w:rFonts w:eastAsia="Cambria" w:cs="Segoe UI"/>
                <w:b/>
                <w:bCs/>
                <w:sz w:val="20"/>
                <w:szCs w:val="20"/>
              </w:rPr>
              <w:t>Observations</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70" w:type="dxa"/>
            </w:tcMar>
            <w:hideMark/>
          </w:tcPr>
          <w:p w14:paraId="5CA86B9D" w14:textId="77777777" w:rsidR="00170F6D" w:rsidRPr="00D82F54" w:rsidRDefault="00170F6D" w:rsidP="00FC43EC">
            <w:pPr>
              <w:suppressAutoHyphens w:val="0"/>
              <w:ind w:left="87"/>
              <w:jc w:val="both"/>
              <w:textAlignment w:val="baseline"/>
              <w:rPr>
                <w:rFonts w:eastAsia="Times New Roman" w:cs="Segoe UI"/>
                <w:sz w:val="20"/>
                <w:szCs w:val="20"/>
              </w:rPr>
            </w:pPr>
            <w:r w:rsidRPr="00EB2CCC">
              <w:rPr>
                <w:rFonts w:eastAsia="Cambria" w:cs="Segoe UI"/>
                <w:sz w:val="20"/>
                <w:szCs w:val="20"/>
              </w:rPr>
              <w:t>The visit was carried out together with the United Nations Rapporteur on Contemporary Forms of Racism, Racial Discrimination, Xenophobia and Related Intolerance, Ms. Ashwini K.P.</w:t>
            </w:r>
          </w:p>
        </w:tc>
      </w:tr>
    </w:tbl>
    <w:p w14:paraId="4AD77AED" w14:textId="77777777" w:rsidR="00170F6D" w:rsidRPr="00EB2CCC" w:rsidRDefault="00170F6D" w:rsidP="00F16F4A">
      <w:pPr>
        <w:pStyle w:val="IAPrrafo"/>
        <w:numPr>
          <w:ilvl w:val="0"/>
          <w:numId w:val="0"/>
        </w:numPr>
        <w:spacing w:after="0"/>
      </w:pPr>
    </w:p>
    <w:p w14:paraId="4793A659" w14:textId="77777777" w:rsidR="00170F6D" w:rsidRDefault="00170F6D" w:rsidP="00F16F4A">
      <w:pPr>
        <w:pStyle w:val="IASubttulo4"/>
        <w:spacing w:after="0"/>
      </w:pPr>
      <w:r w:rsidRPr="00EB2CCC">
        <w:t>Technical cooperation visit to Barbados</w:t>
      </w:r>
    </w:p>
    <w:p w14:paraId="45211FAA" w14:textId="77777777" w:rsidR="00F16F4A" w:rsidRPr="00EB2CCC" w:rsidRDefault="00F16F4A" w:rsidP="001923F3">
      <w:pPr>
        <w:pStyle w:val="IASubttulo4"/>
        <w:numPr>
          <w:ilvl w:val="0"/>
          <w:numId w:val="0"/>
        </w:numPr>
        <w:spacing w:after="0"/>
        <w:ind w:left="2160"/>
      </w:pPr>
    </w:p>
    <w:p w14:paraId="06616C6B" w14:textId="77777777" w:rsidR="00170F6D" w:rsidRPr="00EB2CCC" w:rsidRDefault="00170F6D" w:rsidP="00170F6D">
      <w:pPr>
        <w:pStyle w:val="IAPrrafo"/>
      </w:pPr>
      <w:r w:rsidRPr="008744C0">
        <w:rPr>
          <w:rFonts w:eastAsia="Cambria" w:cs="Arial"/>
          <w:szCs w:val="20"/>
        </w:rPr>
        <w:t>A technical cooperation, promotion and follow-up of recommendations visit</w:t>
      </w:r>
      <w:r w:rsidRPr="00EB2CCC">
        <w:rPr>
          <w:rFonts w:eastAsia="Cambria" w:cs="Arial"/>
          <w:szCs w:val="20"/>
        </w:rPr>
        <w:t xml:space="preserve"> was made to Barbados between October 8 and </w:t>
      </w:r>
      <w:r>
        <w:rPr>
          <w:rFonts w:eastAsia="Cambria" w:cs="Arial"/>
          <w:szCs w:val="20"/>
        </w:rPr>
        <w:t xml:space="preserve">October </w:t>
      </w:r>
      <w:r w:rsidRPr="00EB2CCC">
        <w:rPr>
          <w:rFonts w:eastAsia="Cambria" w:cs="Arial"/>
          <w:szCs w:val="20"/>
        </w:rPr>
        <w:t>11, 2024</w:t>
      </w:r>
      <w:r>
        <w:rPr>
          <w:rFonts w:eastAsia="Cambria" w:cs="Arial"/>
          <w:szCs w:val="20"/>
        </w:rPr>
        <w:t>,</w:t>
      </w:r>
      <w:r w:rsidRPr="00EB2CCC">
        <w:rPr>
          <w:rFonts w:eastAsia="Cambria" w:cs="Arial"/>
          <w:szCs w:val="20"/>
        </w:rPr>
        <w:t xml:space="preserve"> to </w:t>
      </w:r>
      <w:r>
        <w:rPr>
          <w:rFonts w:eastAsia="Cambria" w:cs="Arial"/>
          <w:szCs w:val="20"/>
        </w:rPr>
        <w:t>foster</w:t>
      </w:r>
      <w:r w:rsidRPr="00EB2CCC">
        <w:rPr>
          <w:rFonts w:eastAsia="Cambria" w:cs="Arial"/>
          <w:szCs w:val="20"/>
        </w:rPr>
        <w:t xml:space="preserve"> and explore </w:t>
      </w:r>
      <w:r w:rsidRPr="008744C0">
        <w:rPr>
          <w:rFonts w:eastAsia="Cambria" w:cs="Arial"/>
          <w:szCs w:val="20"/>
        </w:rPr>
        <w:t>collaborative actions with</w:t>
      </w:r>
      <w:r w:rsidRPr="00EB2CCC">
        <w:rPr>
          <w:rFonts w:eastAsia="Cambria" w:cs="Arial"/>
          <w:szCs w:val="20"/>
        </w:rPr>
        <w:t xml:space="preserve"> the State, the civil society, academia and international and regional organizations, as well as to promote the Commission’s working mechanisms, to prioritize the ratification of instruments and to </w:t>
      </w:r>
      <w:r w:rsidRPr="008744C0">
        <w:rPr>
          <w:rFonts w:eastAsia="Cambria" w:cs="Arial"/>
          <w:szCs w:val="20"/>
        </w:rPr>
        <w:t>develop and strengthen capacities relating to the understanding and use of</w:t>
      </w:r>
      <w:r w:rsidRPr="00EB2CCC">
        <w:rPr>
          <w:rFonts w:eastAsia="Cambria" w:cs="Arial"/>
          <w:szCs w:val="20"/>
        </w:rPr>
        <w:t xml:space="preserve"> the inter-American system of human rights. </w:t>
      </w:r>
    </w:p>
    <w:p w14:paraId="6288EE4E" w14:textId="77777777" w:rsidR="00170F6D" w:rsidRPr="00EB2CCC" w:rsidRDefault="00170F6D" w:rsidP="00170F6D">
      <w:pPr>
        <w:pStyle w:val="IAPrrafo"/>
      </w:pPr>
      <w:r w:rsidRPr="00EB2CCC">
        <w:rPr>
          <w:rFonts w:eastAsia="Cambria" w:cs="Arial"/>
          <w:szCs w:val="20"/>
        </w:rPr>
        <w:t>The Commission’s delegation was headed by Commissioner Gloria De Mees, Country Rapporteur, and included human rights experts from the Executive Secretariat. </w:t>
      </w:r>
    </w:p>
    <w:p w14:paraId="3A2B1156" w14:textId="77777777" w:rsidR="00170F6D" w:rsidRPr="00EB2CCC" w:rsidRDefault="00170F6D" w:rsidP="00170F6D">
      <w:pPr>
        <w:pStyle w:val="IAPrrafo"/>
      </w:pPr>
      <w:r w:rsidRPr="00EB2CCC">
        <w:rPr>
          <w:rFonts w:eastAsia="Cambria" w:cs="Arial"/>
          <w:szCs w:val="20"/>
        </w:rPr>
        <w:t xml:space="preserve">The Commission issued </w:t>
      </w:r>
      <w:hyperlink r:id="rId21">
        <w:r w:rsidRPr="00EB2CCC">
          <w:rPr>
            <w:rFonts w:eastAsia="Cambria" w:cs="Arial"/>
            <w:color w:val="0563C1"/>
            <w:szCs w:val="20"/>
            <w:u w:val="single"/>
          </w:rPr>
          <w:t>Press Release No. 256/24</w:t>
        </w:r>
      </w:hyperlink>
      <w:r w:rsidRPr="00EB2CCC">
        <w:rPr>
          <w:rFonts w:eastAsia="Cambria" w:cs="Arial"/>
          <w:szCs w:val="20"/>
        </w:rPr>
        <w:t xml:space="preserve"> at the end of the visit</w:t>
      </w:r>
      <w:r>
        <w:rPr>
          <w:rFonts w:eastAsia="Cambria" w:cs="Arial"/>
          <w:szCs w:val="20"/>
        </w:rPr>
        <w:t xml:space="preserve"> to share details</w:t>
      </w:r>
      <w:r w:rsidRPr="00EB2CCC">
        <w:rPr>
          <w:rFonts w:eastAsia="Cambria" w:cs="Arial"/>
          <w:szCs w:val="20"/>
        </w:rPr>
        <w:t xml:space="preserve"> on the meetings held.</w:t>
      </w:r>
    </w:p>
    <w:p w14:paraId="2144D268" w14:textId="77777777" w:rsidR="00170F6D" w:rsidRPr="00EB2CCC" w:rsidRDefault="00170F6D" w:rsidP="00170F6D">
      <w:pPr>
        <w:pStyle w:val="IAPrrafo"/>
      </w:pPr>
      <w:r w:rsidRPr="00EB2CCC">
        <w:rPr>
          <w:rFonts w:eastAsia="Cambria" w:cs="Arial"/>
          <w:szCs w:val="20"/>
        </w:rPr>
        <w:t xml:space="preserve">A </w:t>
      </w:r>
      <w:r w:rsidRPr="008744C0">
        <w:rPr>
          <w:rFonts w:eastAsia="Cambria" w:cs="Arial"/>
          <w:szCs w:val="20"/>
        </w:rPr>
        <w:t>fact sheet on the visit</w:t>
      </w:r>
      <w:r w:rsidRPr="00EB2CCC">
        <w:rPr>
          <w:rFonts w:eastAsia="Cambria" w:cs="Arial"/>
          <w:szCs w:val="20"/>
        </w:rPr>
        <w:t xml:space="preserve"> is included below.</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6698"/>
      </w:tblGrid>
      <w:tr w:rsidR="00170F6D" w:rsidRPr="00EB2CCC" w14:paraId="2C8235F0"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6848A22A" w14:textId="77777777" w:rsidR="00170F6D" w:rsidRPr="00EB2CCC" w:rsidRDefault="00170F6D" w:rsidP="00FC43EC">
            <w:pPr>
              <w:suppressAutoHyphens w:val="0"/>
              <w:ind w:left="77"/>
              <w:jc w:val="both"/>
              <w:textAlignment w:val="baseline"/>
              <w:rPr>
                <w:rFonts w:eastAsia="Times New Roman" w:cs="Segoe UI"/>
                <w:sz w:val="20"/>
                <w:szCs w:val="20"/>
              </w:rPr>
            </w:pPr>
            <w:r w:rsidRPr="00EB2CCC">
              <w:rPr>
                <w:rFonts w:eastAsia="Cambria" w:cs="Segoe UI"/>
                <w:b/>
                <w:bCs/>
                <w:sz w:val="20"/>
                <w:szCs w:val="20"/>
              </w:rPr>
              <w:t>State</w:t>
            </w:r>
            <w:r w:rsidRPr="00EB2CCC">
              <w:rPr>
                <w:rFonts w:eastAsia="Cambria"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458222EA"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b/>
                <w:bCs/>
                <w:sz w:val="20"/>
                <w:szCs w:val="20"/>
              </w:rPr>
              <w:t>Republic of Barbados</w:t>
            </w:r>
            <w:r w:rsidRPr="00EB2CCC">
              <w:rPr>
                <w:rFonts w:eastAsia="Cambria" w:cs="Segoe UI"/>
                <w:sz w:val="20"/>
                <w:szCs w:val="20"/>
              </w:rPr>
              <w:t> </w:t>
            </w:r>
          </w:p>
        </w:tc>
      </w:tr>
      <w:tr w:rsidR="00170F6D" w:rsidRPr="00EB2CCC" w14:paraId="550AC37D"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A5C043E" w14:textId="77777777" w:rsidR="00170F6D" w:rsidRPr="00EB2CCC" w:rsidRDefault="00170F6D" w:rsidP="00FC43EC">
            <w:pPr>
              <w:suppressAutoHyphens w:val="0"/>
              <w:ind w:left="77"/>
              <w:jc w:val="both"/>
              <w:textAlignment w:val="baseline"/>
              <w:rPr>
                <w:rFonts w:eastAsia="Times New Roman" w:cs="Segoe UI"/>
                <w:sz w:val="20"/>
                <w:szCs w:val="20"/>
              </w:rPr>
            </w:pPr>
            <w:r w:rsidRPr="00EB2CCC">
              <w:rPr>
                <w:rFonts w:eastAsia="Cambria" w:cs="Segoe UI"/>
                <w:b/>
                <w:bCs/>
                <w:sz w:val="20"/>
                <w:szCs w:val="20"/>
              </w:rPr>
              <w:t>Dates / Locations</w:t>
            </w:r>
            <w:r w:rsidRPr="00EB2CCC">
              <w:rPr>
                <w:rFonts w:eastAsia="Cambria"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571B8002"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October 8–11, 2024; Bridgetown</w:t>
            </w:r>
          </w:p>
        </w:tc>
      </w:tr>
      <w:tr w:rsidR="00170F6D" w:rsidRPr="00EB2CCC" w14:paraId="6017B2B3"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18FA686E" w14:textId="77777777" w:rsidR="00170F6D" w:rsidRPr="00EB2CCC" w:rsidRDefault="00170F6D" w:rsidP="00FC43EC">
            <w:pPr>
              <w:suppressAutoHyphens w:val="0"/>
              <w:ind w:left="77"/>
              <w:textAlignment w:val="baseline"/>
              <w:rPr>
                <w:rFonts w:eastAsia="Times New Roman" w:cs="Segoe UI"/>
                <w:sz w:val="20"/>
                <w:szCs w:val="20"/>
              </w:rPr>
            </w:pPr>
            <w:r w:rsidRPr="00EB2CCC">
              <w:rPr>
                <w:rFonts w:eastAsia="Cambria" w:cs="Segoe UI"/>
                <w:b/>
                <w:bCs/>
                <w:sz w:val="20"/>
                <w:szCs w:val="20"/>
              </w:rPr>
              <w:t>Topic(s) / Rapporteurship(s)</w:t>
            </w:r>
            <w:r w:rsidRPr="00EB2CCC">
              <w:rPr>
                <w:rFonts w:eastAsia="Cambria"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13" w:type="dxa"/>
              <w:bottom w:w="113" w:type="dxa"/>
            </w:tcMar>
            <w:hideMark/>
          </w:tcPr>
          <w:p w14:paraId="59850B84"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Technical cooperation, promotion and follow-up of recommendations</w:t>
            </w:r>
          </w:p>
        </w:tc>
      </w:tr>
      <w:tr w:rsidR="00170F6D" w:rsidRPr="00EB2CCC" w14:paraId="19C35B95"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082F5E83" w14:textId="77777777" w:rsidR="00170F6D" w:rsidRPr="00EB2CCC" w:rsidRDefault="00170F6D" w:rsidP="00FC43EC">
            <w:pPr>
              <w:suppressAutoHyphens w:val="0"/>
              <w:ind w:left="77"/>
              <w:jc w:val="both"/>
              <w:textAlignment w:val="baseline"/>
              <w:rPr>
                <w:rFonts w:eastAsia="Times New Roman" w:cs="Segoe UI"/>
                <w:sz w:val="20"/>
                <w:szCs w:val="20"/>
              </w:rPr>
            </w:pPr>
            <w:r w:rsidRPr="00EB2CCC">
              <w:rPr>
                <w:rFonts w:eastAsia="Cambria" w:cs="Segoe UI"/>
                <w:b/>
                <w:bCs/>
                <w:sz w:val="20"/>
                <w:szCs w:val="20"/>
              </w:rPr>
              <w:t>Institutions visited</w:t>
            </w:r>
            <w:r w:rsidRPr="00EB2CCC">
              <w:rPr>
                <w:rFonts w:eastAsia="Cambria"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1C498722"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 xml:space="preserve">Parliament; Supreme Court; Ministry of Foreign Affairs and Foreign Trade; </w:t>
            </w:r>
            <w:r>
              <w:rPr>
                <w:rFonts w:eastAsia="Cambria" w:cs="Segoe UI"/>
                <w:sz w:val="20"/>
                <w:szCs w:val="20"/>
              </w:rPr>
              <w:t>Office of the Attorney General</w:t>
            </w:r>
            <w:r w:rsidRPr="00EB2CCC">
              <w:rPr>
                <w:rFonts w:eastAsia="Cambria" w:cs="Segoe UI"/>
                <w:sz w:val="20"/>
                <w:szCs w:val="20"/>
              </w:rPr>
              <w:t xml:space="preserve">; </w:t>
            </w:r>
            <w:r w:rsidRPr="009A2D59">
              <w:rPr>
                <w:rFonts w:eastAsia="Cambria" w:cs="Segoe UI"/>
                <w:sz w:val="20"/>
                <w:szCs w:val="20"/>
              </w:rPr>
              <w:t>Ministry of Home Affairs, Information and Public Affairs</w:t>
            </w:r>
            <w:r w:rsidRPr="00EB2CCC">
              <w:rPr>
                <w:rFonts w:eastAsia="Cambria" w:cs="Segoe UI"/>
                <w:sz w:val="20"/>
                <w:szCs w:val="20"/>
              </w:rPr>
              <w:t xml:space="preserve">; </w:t>
            </w:r>
            <w:r w:rsidRPr="009A2D59">
              <w:rPr>
                <w:rFonts w:eastAsia="Cambria" w:cs="Segoe UI"/>
                <w:sz w:val="20"/>
                <w:szCs w:val="20"/>
              </w:rPr>
              <w:t>Ministry of Labor, Social Security and Third Sector</w:t>
            </w:r>
            <w:r w:rsidRPr="00EB2CCC">
              <w:rPr>
                <w:rFonts w:eastAsia="Cambria" w:cs="Segoe UI"/>
                <w:sz w:val="20"/>
                <w:szCs w:val="20"/>
              </w:rPr>
              <w:t xml:space="preserve">; </w:t>
            </w:r>
            <w:r w:rsidRPr="00F32D6B">
              <w:rPr>
                <w:rFonts w:eastAsia="Cambria" w:cs="Segoe UI"/>
                <w:sz w:val="20"/>
                <w:szCs w:val="20"/>
              </w:rPr>
              <w:t>Ministry of People Empowerment and Elder Affairs</w:t>
            </w:r>
            <w:r w:rsidRPr="00EB2CCC">
              <w:rPr>
                <w:rFonts w:eastAsia="Cambria" w:cs="Segoe UI"/>
                <w:sz w:val="20"/>
                <w:szCs w:val="20"/>
              </w:rPr>
              <w:t>; Office of the Ombudsperson</w:t>
            </w:r>
          </w:p>
          <w:p w14:paraId="4BD1D807"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Times New Roman" w:cs="Segoe UI"/>
                <w:sz w:val="20"/>
                <w:szCs w:val="20"/>
              </w:rPr>
              <w:t>   </w:t>
            </w:r>
          </w:p>
          <w:p w14:paraId="4C59529E"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The delegation also met with the UN Resident Coordinator and various UN agencies, a delegation from the European Union, 21 civil society representatives and the University of the West Indies at Cave Hill Campus.</w:t>
            </w:r>
          </w:p>
        </w:tc>
      </w:tr>
      <w:tr w:rsidR="00170F6D" w:rsidRPr="00EB2CCC" w14:paraId="06DFB5DA"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769D10FB" w14:textId="77777777" w:rsidR="00170F6D" w:rsidRPr="00EB2CCC" w:rsidRDefault="00170F6D" w:rsidP="00FC43EC">
            <w:pPr>
              <w:suppressAutoHyphens w:val="0"/>
              <w:ind w:left="77"/>
              <w:textAlignment w:val="baseline"/>
              <w:rPr>
                <w:rFonts w:eastAsia="Times New Roman" w:cs="Segoe UI"/>
                <w:sz w:val="20"/>
                <w:szCs w:val="20"/>
              </w:rPr>
            </w:pPr>
            <w:r w:rsidRPr="00EB2CCC">
              <w:rPr>
                <w:rFonts w:eastAsia="Cambria" w:cs="Segoe UI"/>
                <w:b/>
                <w:bCs/>
                <w:sz w:val="20"/>
                <w:szCs w:val="20"/>
              </w:rPr>
              <w:t>Commissioner(s) / Rapporteur(s)</w:t>
            </w:r>
            <w:r w:rsidRPr="00EB2CCC">
              <w:rPr>
                <w:rFonts w:eastAsia="Cambria"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02A173AF"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Commissioner Gloria de Mees, Rapporteur on the Rights of Older Persons, Rapporteur on the Rights of Afro-Descendants and against Racial Discrimination and Country Rapporteur</w:t>
            </w:r>
          </w:p>
        </w:tc>
      </w:tr>
      <w:tr w:rsidR="00170F6D" w:rsidRPr="00EB2CCC" w14:paraId="1EEB4EC8" w14:textId="77777777" w:rsidTr="00FC43EC">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hideMark/>
          </w:tcPr>
          <w:p w14:paraId="4F50254B" w14:textId="77777777" w:rsidR="00170F6D" w:rsidRPr="00EB2CCC" w:rsidRDefault="00170F6D" w:rsidP="00FC43EC">
            <w:pPr>
              <w:suppressAutoHyphens w:val="0"/>
              <w:ind w:left="77"/>
              <w:jc w:val="both"/>
              <w:textAlignment w:val="baseline"/>
              <w:rPr>
                <w:rFonts w:eastAsia="Times New Roman" w:cs="Segoe UI"/>
                <w:sz w:val="20"/>
                <w:szCs w:val="20"/>
              </w:rPr>
            </w:pPr>
            <w:r w:rsidRPr="00EB2CCC">
              <w:rPr>
                <w:rFonts w:eastAsia="Cambria" w:cs="Segoe UI"/>
                <w:b/>
                <w:bCs/>
                <w:sz w:val="20"/>
                <w:szCs w:val="20"/>
              </w:rPr>
              <w:t>Observations</w:t>
            </w:r>
            <w:r w:rsidRPr="00EB2CCC">
              <w:rPr>
                <w:rFonts w:eastAsia="Cambria"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tcMar>
            <w:hideMark/>
          </w:tcPr>
          <w:p w14:paraId="50B38873"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The Commission conducted this visit in accordance with its 2023–2027 Strategic Plan, in line with Program 17 and the Five-Year Strategy for the Caribbean.</w:t>
            </w:r>
          </w:p>
          <w:p w14:paraId="12868902" w14:textId="77777777" w:rsidR="00170F6D" w:rsidRPr="00EB2CCC" w:rsidRDefault="00170F6D" w:rsidP="00FC43EC">
            <w:pPr>
              <w:suppressAutoHyphens w:val="0"/>
              <w:ind w:left="88" w:right="150"/>
              <w:jc w:val="both"/>
              <w:textAlignment w:val="baseline"/>
              <w:rPr>
                <w:rFonts w:eastAsia="Times New Roman" w:cs="Segoe UI"/>
                <w:sz w:val="20"/>
                <w:szCs w:val="20"/>
              </w:rPr>
            </w:pPr>
            <w:r w:rsidRPr="00EB2CCC">
              <w:rPr>
                <w:rFonts w:eastAsia="Cambria" w:cs="Segoe UI"/>
                <w:sz w:val="20"/>
                <w:szCs w:val="20"/>
              </w:rPr>
              <w:t xml:space="preserve">It also reaffirmed its commitment to intensify its work in the Caribbean, expand technical cooperation, </w:t>
            </w:r>
            <w:r w:rsidRPr="008744C0">
              <w:rPr>
                <w:rFonts w:eastAsia="Cambria" w:cs="Segoe UI"/>
                <w:sz w:val="20"/>
                <w:szCs w:val="20"/>
              </w:rPr>
              <w:t>develop and strengthen capacities relating</w:t>
            </w:r>
            <w:r>
              <w:rPr>
                <w:rFonts w:eastAsia="Cambria" w:cs="Segoe UI"/>
                <w:sz w:val="20"/>
                <w:szCs w:val="20"/>
              </w:rPr>
              <w:t xml:space="preserve"> to</w:t>
            </w:r>
            <w:r w:rsidRPr="00EB2CCC">
              <w:rPr>
                <w:rFonts w:eastAsia="Cambria" w:cs="Segoe UI"/>
                <w:sz w:val="20"/>
                <w:szCs w:val="20"/>
              </w:rPr>
              <w:t xml:space="preserve"> the inter-American system and promote the ratification of inter-American human rights instruments.</w:t>
            </w:r>
          </w:p>
          <w:p w14:paraId="4E42D46A" w14:textId="77777777" w:rsidR="00170F6D" w:rsidRPr="00EB2CCC" w:rsidRDefault="00170F6D" w:rsidP="00FC43EC">
            <w:pPr>
              <w:ind w:left="88" w:right="150"/>
              <w:jc w:val="both"/>
              <w:rPr>
                <w:rFonts w:eastAsia="Times New Roman" w:cs="Segoe UI"/>
                <w:sz w:val="20"/>
                <w:szCs w:val="20"/>
              </w:rPr>
            </w:pPr>
          </w:p>
          <w:p w14:paraId="74DBB34E" w14:textId="77777777" w:rsidR="00170F6D" w:rsidRPr="00EB2CCC" w:rsidRDefault="00170F6D" w:rsidP="00FC43EC">
            <w:pPr>
              <w:ind w:left="88" w:right="150"/>
              <w:jc w:val="both"/>
              <w:rPr>
                <w:rFonts w:eastAsia="Times New Roman" w:cs="Segoe UI"/>
                <w:sz w:val="20"/>
                <w:szCs w:val="20"/>
              </w:rPr>
            </w:pPr>
            <w:r w:rsidRPr="00EB2CCC">
              <w:rPr>
                <w:rFonts w:eastAsia="Cambria" w:cs="Segoe UI"/>
                <w:sz w:val="20"/>
                <w:szCs w:val="20"/>
              </w:rPr>
              <w:t>Press release on the visit:</w:t>
            </w:r>
          </w:p>
          <w:p w14:paraId="2B7ABE82" w14:textId="77777777" w:rsidR="00170F6D" w:rsidRPr="00EB2CCC" w:rsidRDefault="00000000" w:rsidP="00FC43EC">
            <w:pPr>
              <w:shd w:val="clear" w:color="auto" w:fill="FFFFFF"/>
              <w:suppressAutoHyphens w:val="0"/>
              <w:ind w:left="88" w:right="150"/>
              <w:jc w:val="both"/>
              <w:textAlignment w:val="baseline"/>
              <w:rPr>
                <w:rFonts w:eastAsia="Times New Roman" w:cs="Segoe UI"/>
                <w:sz w:val="20"/>
                <w:szCs w:val="20"/>
              </w:rPr>
            </w:pPr>
            <w:hyperlink r:id="rId22" w:tgtFrame="_blank" w:history="1">
              <w:r w:rsidR="00170F6D" w:rsidRPr="00EB2CCC">
                <w:rPr>
                  <w:rFonts w:eastAsia="Cambria" w:cs="Segoe UI"/>
                  <w:color w:val="0563C1"/>
                  <w:sz w:val="20"/>
                  <w:szCs w:val="20"/>
                  <w:u w:val="single"/>
                </w:rPr>
                <w:t>IACHR concludes technical cooperation and promotional visit to Barbados</w:t>
              </w:r>
            </w:hyperlink>
          </w:p>
        </w:tc>
      </w:tr>
    </w:tbl>
    <w:p w14:paraId="443A020F" w14:textId="77777777" w:rsidR="00170F6D" w:rsidRPr="00EB2CCC" w:rsidRDefault="00170F6D" w:rsidP="00B560DE">
      <w:pPr>
        <w:pStyle w:val="IAPrrafo"/>
        <w:numPr>
          <w:ilvl w:val="0"/>
          <w:numId w:val="0"/>
        </w:numPr>
        <w:spacing w:after="0"/>
      </w:pPr>
    </w:p>
    <w:p w14:paraId="006DC428" w14:textId="77777777" w:rsidR="00170F6D" w:rsidRDefault="00170F6D" w:rsidP="00B560DE">
      <w:pPr>
        <w:pStyle w:val="IASubttulo4"/>
        <w:spacing w:after="0"/>
      </w:pPr>
      <w:r w:rsidRPr="00B560DE">
        <w:t>Technical cooperation visit to Belize</w:t>
      </w:r>
    </w:p>
    <w:p w14:paraId="01EAABF5" w14:textId="77777777" w:rsidR="00B560DE" w:rsidRPr="00B560DE" w:rsidRDefault="00B560DE" w:rsidP="00B560DE">
      <w:pPr>
        <w:pStyle w:val="IASubttulo4"/>
        <w:numPr>
          <w:ilvl w:val="0"/>
          <w:numId w:val="0"/>
        </w:numPr>
        <w:spacing w:after="0"/>
        <w:ind w:left="2160"/>
      </w:pPr>
    </w:p>
    <w:p w14:paraId="0E0AE9AF" w14:textId="77777777" w:rsidR="00170F6D" w:rsidRPr="00EB2CCC" w:rsidRDefault="00170F6D" w:rsidP="00170F6D">
      <w:pPr>
        <w:pStyle w:val="IAPrrafo"/>
        <w:rPr>
          <w:rFonts w:eastAsia="Cambria" w:cs="Cambria"/>
          <w:color w:val="000000" w:themeColor="text1"/>
          <w:szCs w:val="20"/>
        </w:rPr>
      </w:pPr>
      <w:r w:rsidRPr="008744C0">
        <w:rPr>
          <w:rFonts w:eastAsia="Cambria" w:cs="Cambria"/>
          <w:szCs w:val="20"/>
        </w:rPr>
        <w:t>The technical cooperation, promotion and follow-up on recommendations visit to Belize</w:t>
      </w:r>
      <w:r w:rsidRPr="00EB2CCC">
        <w:rPr>
          <w:rFonts w:eastAsia="Cambria" w:cs="Cambria"/>
          <w:szCs w:val="20"/>
        </w:rPr>
        <w:t xml:space="preserve"> was conducted between October 15 and </w:t>
      </w:r>
      <w:r>
        <w:rPr>
          <w:rFonts w:eastAsia="Cambria" w:cs="Cambria"/>
          <w:szCs w:val="20"/>
        </w:rPr>
        <w:t xml:space="preserve">October </w:t>
      </w:r>
      <w:r w:rsidRPr="00EB2CCC">
        <w:rPr>
          <w:rFonts w:eastAsia="Cambria" w:cs="Cambria"/>
          <w:szCs w:val="20"/>
        </w:rPr>
        <w:t>18, 2024</w:t>
      </w:r>
      <w:r>
        <w:rPr>
          <w:rFonts w:eastAsia="Cambria" w:cs="Cambria"/>
          <w:szCs w:val="20"/>
        </w:rPr>
        <w:t>,</w:t>
      </w:r>
      <w:r w:rsidRPr="00EB2CCC">
        <w:rPr>
          <w:rFonts w:eastAsia="Cambria" w:cs="Cambria"/>
          <w:szCs w:val="20"/>
        </w:rPr>
        <w:t xml:space="preserve"> to </w:t>
      </w:r>
      <w:r>
        <w:rPr>
          <w:rFonts w:eastAsia="Cambria" w:cs="Cambria"/>
          <w:szCs w:val="20"/>
        </w:rPr>
        <w:t>foster</w:t>
      </w:r>
      <w:r w:rsidRPr="00EB2CCC">
        <w:rPr>
          <w:rFonts w:eastAsia="Cambria" w:cs="Cambria"/>
          <w:szCs w:val="20"/>
        </w:rPr>
        <w:t xml:space="preserve"> and </w:t>
      </w:r>
      <w:r w:rsidRPr="008744C0">
        <w:rPr>
          <w:rFonts w:eastAsia="Cambria" w:cs="Cambria"/>
          <w:szCs w:val="20"/>
        </w:rPr>
        <w:t>explore collaborative actions with the State</w:t>
      </w:r>
      <w:r w:rsidRPr="00EB2CCC">
        <w:rPr>
          <w:rFonts w:eastAsia="Cambria" w:cs="Cambria"/>
          <w:szCs w:val="20"/>
        </w:rPr>
        <w:t xml:space="preserve">, the civil society, academia and international and regional organizations, as well as to promote the Commission’s working mechanisms, to prioritize the ratification of instruments </w:t>
      </w:r>
      <w:r w:rsidRPr="008744C0">
        <w:rPr>
          <w:rFonts w:eastAsia="Cambria" w:cs="Cambria"/>
          <w:szCs w:val="20"/>
        </w:rPr>
        <w:t>and to develop and strengthen capacities relating to the understanding and use of the inter-American system of</w:t>
      </w:r>
      <w:r w:rsidRPr="00EB2CCC">
        <w:rPr>
          <w:rFonts w:eastAsia="Cambria" w:cs="Cambria"/>
          <w:szCs w:val="20"/>
        </w:rPr>
        <w:t xml:space="preserve"> human rights.</w:t>
      </w:r>
      <w:r>
        <w:rPr>
          <w:rFonts w:eastAsia="Cambria" w:cs="Cambria"/>
          <w:szCs w:val="20"/>
        </w:rPr>
        <w:t xml:space="preserve"> </w:t>
      </w:r>
      <w:r w:rsidRPr="00EB2CCC">
        <w:rPr>
          <w:rFonts w:eastAsia="Cambria" w:cs="Cambria"/>
          <w:szCs w:val="20"/>
        </w:rPr>
        <w:t xml:space="preserve">Information was also gathered on </w:t>
      </w:r>
      <w:r>
        <w:rPr>
          <w:rFonts w:eastAsia="Cambria" w:cs="Cambria"/>
          <w:szCs w:val="20"/>
        </w:rPr>
        <w:t xml:space="preserve">the </w:t>
      </w:r>
      <w:r w:rsidRPr="00EB2CCC">
        <w:rPr>
          <w:rFonts w:eastAsia="Cambria" w:cs="Cambria"/>
          <w:szCs w:val="20"/>
        </w:rPr>
        <w:t>progress</w:t>
      </w:r>
      <w:r>
        <w:rPr>
          <w:rFonts w:eastAsia="Cambria" w:cs="Cambria"/>
          <w:szCs w:val="20"/>
        </w:rPr>
        <w:t xml:space="preserve"> achieved</w:t>
      </w:r>
      <w:r w:rsidRPr="00EB2CCC">
        <w:rPr>
          <w:rFonts w:eastAsia="Cambria" w:cs="Cambria"/>
          <w:szCs w:val="20"/>
        </w:rPr>
        <w:t xml:space="preserve"> in compl</w:t>
      </w:r>
      <w:r>
        <w:rPr>
          <w:rFonts w:eastAsia="Cambria" w:cs="Cambria"/>
          <w:szCs w:val="20"/>
        </w:rPr>
        <w:t>ying</w:t>
      </w:r>
      <w:r w:rsidRPr="00EB2CCC">
        <w:rPr>
          <w:rFonts w:eastAsia="Cambria" w:cs="Cambria"/>
          <w:szCs w:val="20"/>
        </w:rPr>
        <w:t xml:space="preserve"> with the recommendations </w:t>
      </w:r>
      <w:r>
        <w:rPr>
          <w:rFonts w:eastAsia="Cambria" w:cs="Cambria"/>
          <w:szCs w:val="20"/>
        </w:rPr>
        <w:t>issued in</w:t>
      </w:r>
      <w:r w:rsidRPr="00EB2CCC">
        <w:rPr>
          <w:rFonts w:eastAsia="Cambria" w:cs="Cambria"/>
          <w:szCs w:val="20"/>
        </w:rPr>
        <w:t xml:space="preserve"> Case 12.053.</w:t>
      </w:r>
    </w:p>
    <w:p w14:paraId="53B38610" w14:textId="77777777" w:rsidR="00170F6D" w:rsidRPr="00EB2CCC" w:rsidRDefault="00170F6D" w:rsidP="00170F6D">
      <w:pPr>
        <w:pStyle w:val="IAPrrafo"/>
        <w:rPr>
          <w:rFonts w:eastAsia="Cambria" w:cs="Cambria"/>
          <w:color w:val="000000" w:themeColor="text1"/>
          <w:szCs w:val="20"/>
        </w:rPr>
      </w:pPr>
      <w:r w:rsidRPr="00EB2CCC">
        <w:rPr>
          <w:rFonts w:eastAsia="Cambria" w:cs="Cambria"/>
          <w:szCs w:val="20"/>
        </w:rPr>
        <w:t>The Commission’s delegation was headed by Commissioner José Luis Caballero, Second Vice</w:t>
      </w:r>
      <w:r>
        <w:rPr>
          <w:rFonts w:eastAsia="Cambria" w:cs="Cambria"/>
          <w:szCs w:val="20"/>
        </w:rPr>
        <w:t xml:space="preserve"> </w:t>
      </w:r>
      <w:r w:rsidRPr="00EB2CCC">
        <w:rPr>
          <w:rFonts w:eastAsia="Cambria" w:cs="Cambria"/>
          <w:szCs w:val="20"/>
        </w:rPr>
        <w:t>President of the Commission and Country Rapporteur, and included human rights experts from the Executive Secretariat.</w:t>
      </w:r>
    </w:p>
    <w:p w14:paraId="292AEE97" w14:textId="77777777" w:rsidR="00170F6D" w:rsidRPr="00EB2CCC" w:rsidRDefault="00170F6D" w:rsidP="00170F6D">
      <w:pPr>
        <w:pStyle w:val="IAPrrafo"/>
        <w:rPr>
          <w:rFonts w:eastAsia="Cambria" w:cs="Cambria"/>
          <w:color w:val="000000" w:themeColor="text1"/>
          <w:szCs w:val="20"/>
        </w:rPr>
      </w:pPr>
      <w:r w:rsidRPr="00EB2CCC">
        <w:rPr>
          <w:rFonts w:eastAsia="Cambria" w:cs="Cambria"/>
          <w:szCs w:val="20"/>
        </w:rPr>
        <w:t xml:space="preserve">The Commission issued </w:t>
      </w:r>
      <w:hyperlink r:id="rId23">
        <w:r w:rsidRPr="00EB2CCC">
          <w:rPr>
            <w:rFonts w:eastAsia="Cambria" w:cs="Cambria"/>
            <w:color w:val="0563C1"/>
            <w:szCs w:val="20"/>
            <w:u w:val="single"/>
          </w:rPr>
          <w:t>Press Release No. 268/24</w:t>
        </w:r>
      </w:hyperlink>
      <w:r w:rsidRPr="00EB2CCC">
        <w:rPr>
          <w:rFonts w:eastAsia="Cambria" w:cs="Cambria"/>
          <w:szCs w:val="20"/>
        </w:rPr>
        <w:t xml:space="preserve"> at the end of the visit</w:t>
      </w:r>
      <w:r>
        <w:rPr>
          <w:rFonts w:eastAsia="Cambria" w:cs="Cambria"/>
          <w:szCs w:val="20"/>
        </w:rPr>
        <w:t xml:space="preserve"> to share details</w:t>
      </w:r>
      <w:r w:rsidRPr="00EB2CCC">
        <w:rPr>
          <w:rFonts w:eastAsia="Cambria" w:cs="Cambria"/>
          <w:szCs w:val="20"/>
        </w:rPr>
        <w:t xml:space="preserve"> on the meetings held. </w:t>
      </w:r>
    </w:p>
    <w:p w14:paraId="6F0FDFAF" w14:textId="77777777" w:rsidR="00170F6D" w:rsidRPr="00EB2CCC" w:rsidRDefault="00170F6D" w:rsidP="00170F6D">
      <w:pPr>
        <w:pStyle w:val="IAPrrafo"/>
        <w:rPr>
          <w:rFonts w:eastAsia="Cambria" w:cs="Cambria"/>
          <w:color w:val="000000" w:themeColor="text1"/>
          <w:szCs w:val="20"/>
        </w:rPr>
      </w:pPr>
      <w:r w:rsidRPr="008744C0">
        <w:rPr>
          <w:rFonts w:eastAsia="Cambria" w:cs="Cambria"/>
          <w:szCs w:val="20"/>
        </w:rPr>
        <w:t>A fact sheet on the visit</w:t>
      </w:r>
      <w:r w:rsidRPr="00EB2CCC">
        <w:rPr>
          <w:rFonts w:eastAsia="Cambria" w:cs="Cambria"/>
          <w:szCs w:val="20"/>
        </w:rPr>
        <w:t xml:space="preserve"> is included below.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0"/>
        <w:gridCol w:w="6450"/>
      </w:tblGrid>
      <w:tr w:rsidR="00170F6D" w:rsidRPr="00EB2CCC" w14:paraId="4395C0EB" w14:textId="77777777" w:rsidTr="00FC43EC">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tcPr>
          <w:p w14:paraId="4F052BB1" w14:textId="77777777" w:rsidR="00170F6D" w:rsidRPr="00EB2CCC" w:rsidRDefault="00170F6D" w:rsidP="00FC43EC">
            <w:pPr>
              <w:jc w:val="both"/>
              <w:rPr>
                <w:rFonts w:eastAsia="Cambria" w:cs="Cambria"/>
                <w:color w:val="000000" w:themeColor="text1"/>
                <w:sz w:val="20"/>
                <w:szCs w:val="20"/>
              </w:rPr>
            </w:pPr>
            <w:r w:rsidRPr="00EB2CCC">
              <w:rPr>
                <w:rFonts w:eastAsia="Cambria" w:cs="Cambria"/>
                <w:b/>
                <w:bCs/>
                <w:color w:val="000000"/>
                <w:sz w:val="20"/>
                <w:szCs w:val="20"/>
              </w:rPr>
              <w:t>State</w:t>
            </w:r>
            <w:r w:rsidRPr="00EB2CCC">
              <w:rPr>
                <w:rFonts w:eastAsia="Cambria" w:cs="Cambria"/>
                <w:color w:val="000000"/>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42" w:type="dxa"/>
            </w:tcMar>
          </w:tcPr>
          <w:p w14:paraId="146A0D87" w14:textId="77777777" w:rsidR="00170F6D" w:rsidRPr="00EB2CCC" w:rsidRDefault="00170F6D" w:rsidP="00FC43EC">
            <w:pPr>
              <w:jc w:val="both"/>
              <w:rPr>
                <w:rFonts w:eastAsia="Cambria" w:cs="Cambria"/>
                <w:color w:val="000000" w:themeColor="text1"/>
                <w:sz w:val="20"/>
                <w:szCs w:val="20"/>
              </w:rPr>
            </w:pPr>
            <w:r w:rsidRPr="00EB2CCC">
              <w:rPr>
                <w:rFonts w:eastAsia="Cambria" w:cs="Cambria"/>
                <w:b/>
                <w:bCs/>
                <w:color w:val="000000"/>
                <w:sz w:val="20"/>
                <w:szCs w:val="20"/>
              </w:rPr>
              <w:t>Belize</w:t>
            </w:r>
            <w:r w:rsidRPr="00EB2CCC">
              <w:rPr>
                <w:rFonts w:eastAsia="Cambria" w:cs="Cambria"/>
                <w:color w:val="000000"/>
                <w:sz w:val="20"/>
                <w:szCs w:val="20"/>
              </w:rPr>
              <w:t> </w:t>
            </w:r>
          </w:p>
        </w:tc>
      </w:tr>
      <w:tr w:rsidR="00170F6D" w:rsidRPr="00EB2CCC" w14:paraId="3FA69DF0" w14:textId="77777777" w:rsidTr="00FC43EC">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tcPr>
          <w:p w14:paraId="6316DF25" w14:textId="77777777" w:rsidR="00170F6D" w:rsidRPr="00EB2CCC" w:rsidRDefault="00170F6D" w:rsidP="00FC43EC">
            <w:pPr>
              <w:jc w:val="both"/>
              <w:rPr>
                <w:rFonts w:eastAsia="Cambria" w:cs="Cambria"/>
                <w:color w:val="000000" w:themeColor="text1"/>
                <w:sz w:val="20"/>
                <w:szCs w:val="20"/>
              </w:rPr>
            </w:pPr>
            <w:r w:rsidRPr="00EB2CCC">
              <w:rPr>
                <w:rFonts w:eastAsia="Cambria" w:cs="Cambria"/>
                <w:b/>
                <w:bCs/>
                <w:color w:val="000000"/>
                <w:sz w:val="20"/>
                <w:szCs w:val="20"/>
              </w:rPr>
              <w:t>Dates / Locations</w:t>
            </w:r>
            <w:r w:rsidRPr="00EB2CCC">
              <w:rPr>
                <w:rFonts w:eastAsia="Cambria" w:cs="Cambria"/>
                <w:color w:val="000000"/>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42" w:type="dxa"/>
            </w:tcMar>
          </w:tcPr>
          <w:p w14:paraId="7F7B7E3B" w14:textId="77777777" w:rsidR="00170F6D" w:rsidRPr="00EB2CCC" w:rsidRDefault="00170F6D" w:rsidP="00FC43EC">
            <w:pPr>
              <w:jc w:val="both"/>
              <w:rPr>
                <w:rFonts w:eastAsia="Cambria" w:cs="Cambria"/>
                <w:color w:val="000000" w:themeColor="text1"/>
                <w:sz w:val="20"/>
                <w:szCs w:val="20"/>
              </w:rPr>
            </w:pPr>
            <w:r w:rsidRPr="00EB2CCC">
              <w:rPr>
                <w:rFonts w:eastAsia="Cambria" w:cs="Cambria"/>
                <w:color w:val="000000"/>
                <w:sz w:val="20"/>
                <w:szCs w:val="20"/>
              </w:rPr>
              <w:t>October 15–18, 2024; Belmopán</w:t>
            </w:r>
          </w:p>
        </w:tc>
      </w:tr>
      <w:tr w:rsidR="00170F6D" w:rsidRPr="00EB2CCC" w14:paraId="4C6652A3" w14:textId="77777777" w:rsidTr="00FC43EC">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tcPr>
          <w:p w14:paraId="7605C771" w14:textId="77777777" w:rsidR="00170F6D" w:rsidRPr="00EB2CCC" w:rsidRDefault="00170F6D" w:rsidP="00FC43EC">
            <w:pPr>
              <w:rPr>
                <w:rFonts w:eastAsia="Cambria" w:cs="Cambria"/>
                <w:color w:val="000000" w:themeColor="text1"/>
                <w:sz w:val="20"/>
                <w:szCs w:val="20"/>
              </w:rPr>
            </w:pPr>
            <w:r w:rsidRPr="00EB2CCC">
              <w:rPr>
                <w:rFonts w:eastAsia="Cambria" w:cs="Cambria"/>
                <w:b/>
                <w:bCs/>
                <w:color w:val="000000"/>
                <w:sz w:val="20"/>
                <w:szCs w:val="20"/>
              </w:rPr>
              <w:t>Topic(s) / Rapporteurship(s)</w:t>
            </w:r>
            <w:r w:rsidRPr="00EB2CCC">
              <w:rPr>
                <w:rFonts w:eastAsia="Cambria" w:cs="Cambria"/>
                <w:color w:val="000000"/>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13" w:type="dxa"/>
              <w:bottom w:w="113" w:type="dxa"/>
              <w:right w:w="142" w:type="dxa"/>
            </w:tcMar>
          </w:tcPr>
          <w:p w14:paraId="56C13049" w14:textId="77777777" w:rsidR="00170F6D" w:rsidRPr="00EB2CCC" w:rsidRDefault="00170F6D" w:rsidP="00FC43EC">
            <w:pPr>
              <w:jc w:val="both"/>
              <w:rPr>
                <w:rFonts w:eastAsia="Cambria" w:cs="Cambria"/>
                <w:color w:val="000000" w:themeColor="text1"/>
                <w:sz w:val="20"/>
                <w:szCs w:val="20"/>
              </w:rPr>
            </w:pPr>
            <w:r w:rsidRPr="00EB2CCC">
              <w:rPr>
                <w:rFonts w:eastAsia="Cambria" w:cs="Cambria"/>
                <w:color w:val="000000"/>
                <w:sz w:val="20"/>
                <w:szCs w:val="20"/>
              </w:rPr>
              <w:t>Technical cooperation, promotion and follow-up of recommendations</w:t>
            </w:r>
          </w:p>
        </w:tc>
      </w:tr>
      <w:tr w:rsidR="00170F6D" w:rsidRPr="00EB2CCC" w14:paraId="1948AD47" w14:textId="77777777" w:rsidTr="00FC43EC">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tcPr>
          <w:p w14:paraId="0C7D0332" w14:textId="77777777" w:rsidR="00170F6D" w:rsidRPr="00EB2CCC" w:rsidRDefault="00170F6D" w:rsidP="00FC43EC">
            <w:pPr>
              <w:rPr>
                <w:rFonts w:eastAsia="Cambria" w:cs="Cambria"/>
                <w:color w:val="000000" w:themeColor="text1"/>
                <w:sz w:val="20"/>
                <w:szCs w:val="20"/>
              </w:rPr>
            </w:pPr>
            <w:r w:rsidRPr="00EB2CCC">
              <w:rPr>
                <w:rFonts w:eastAsia="Cambria" w:cs="Cambria"/>
                <w:b/>
                <w:bCs/>
                <w:color w:val="000000"/>
                <w:sz w:val="20"/>
                <w:szCs w:val="20"/>
              </w:rPr>
              <w:t>Institutions visited</w:t>
            </w:r>
            <w:r w:rsidRPr="00EB2CCC">
              <w:rPr>
                <w:rFonts w:eastAsia="Cambria" w:cs="Cambria"/>
                <w:color w:val="000000"/>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42" w:type="dxa"/>
            </w:tcMar>
          </w:tcPr>
          <w:p w14:paraId="32F04FAF" w14:textId="77777777" w:rsidR="00170F6D" w:rsidRPr="00EB2CCC" w:rsidRDefault="00170F6D" w:rsidP="00FC43EC">
            <w:pPr>
              <w:ind w:left="60"/>
              <w:jc w:val="both"/>
              <w:rPr>
                <w:rFonts w:eastAsia="Cambria" w:cs="Cambria"/>
                <w:color w:val="000000" w:themeColor="text1"/>
                <w:sz w:val="20"/>
                <w:szCs w:val="20"/>
              </w:rPr>
            </w:pPr>
            <w:r w:rsidRPr="00EB2CCC">
              <w:rPr>
                <w:rFonts w:eastAsia="Cambria" w:cs="Cambria"/>
                <w:color w:val="000000"/>
                <w:sz w:val="20"/>
                <w:szCs w:val="20"/>
              </w:rPr>
              <w:t xml:space="preserve">Officials from the Ministry of Foreign Affairs; the Minister of </w:t>
            </w:r>
            <w:r w:rsidRPr="005049BE">
              <w:rPr>
                <w:rFonts w:eastAsia="Cambria" w:cs="Cambria"/>
                <w:color w:val="000000"/>
                <w:sz w:val="20"/>
                <w:szCs w:val="20"/>
              </w:rPr>
              <w:t>Human Development, Families and Indigenous People Affairs</w:t>
            </w:r>
            <w:r w:rsidRPr="00EB2CCC">
              <w:rPr>
                <w:rFonts w:eastAsia="Cambria" w:cs="Cambria"/>
                <w:color w:val="000000"/>
                <w:sz w:val="20"/>
                <w:szCs w:val="20"/>
              </w:rPr>
              <w:t xml:space="preserve">; the Minister of </w:t>
            </w:r>
            <w:r>
              <w:rPr>
                <w:rFonts w:eastAsia="Cambria" w:cs="Cambria"/>
                <w:color w:val="000000"/>
                <w:sz w:val="20"/>
                <w:szCs w:val="20"/>
              </w:rPr>
              <w:t>Home Affairs</w:t>
            </w:r>
            <w:r w:rsidRPr="00EB2CCC">
              <w:rPr>
                <w:rFonts w:eastAsia="Cambria" w:cs="Cambria"/>
                <w:color w:val="000000"/>
                <w:sz w:val="20"/>
                <w:szCs w:val="20"/>
              </w:rPr>
              <w:t>; the Minister of Sustainable Development and Climate Change; the Prosecutor General of the Republic; and the Office of the Ombudsperso</w:t>
            </w:r>
            <w:r>
              <w:rPr>
                <w:rFonts w:eastAsia="Cambria" w:cs="Cambria"/>
                <w:color w:val="000000"/>
                <w:sz w:val="20"/>
                <w:szCs w:val="20"/>
              </w:rPr>
              <w:t>n</w:t>
            </w:r>
          </w:p>
          <w:p w14:paraId="482DC118" w14:textId="77777777" w:rsidR="00170F6D" w:rsidRPr="00EB2CCC" w:rsidRDefault="00170F6D" w:rsidP="00FC43EC">
            <w:pPr>
              <w:ind w:left="60"/>
              <w:jc w:val="both"/>
              <w:rPr>
                <w:rFonts w:eastAsia="Cambria" w:cs="Cambria"/>
                <w:color w:val="000000" w:themeColor="text1"/>
                <w:sz w:val="20"/>
                <w:szCs w:val="20"/>
              </w:rPr>
            </w:pPr>
          </w:p>
          <w:p w14:paraId="1E558B5D" w14:textId="77777777" w:rsidR="00170F6D" w:rsidRPr="00EB2CCC" w:rsidRDefault="00170F6D" w:rsidP="00FC43EC">
            <w:pPr>
              <w:ind w:left="60"/>
              <w:jc w:val="both"/>
              <w:rPr>
                <w:rFonts w:eastAsia="Cambria" w:cs="Cambria"/>
                <w:color w:val="000000" w:themeColor="text1"/>
                <w:sz w:val="20"/>
                <w:szCs w:val="20"/>
              </w:rPr>
            </w:pPr>
            <w:r w:rsidRPr="00EB2CCC">
              <w:rPr>
                <w:rFonts w:eastAsia="Cambria" w:cs="Cambria"/>
                <w:color w:val="000000"/>
                <w:sz w:val="20"/>
                <w:szCs w:val="20"/>
              </w:rPr>
              <w:t>The delegation also met with the Executive Director of the Caribbean Community Climate Change Center and with 17 civil society organizations.</w:t>
            </w:r>
          </w:p>
          <w:p w14:paraId="6EEAAE24" w14:textId="77777777" w:rsidR="007310A2" w:rsidRDefault="007310A2" w:rsidP="00FC43EC">
            <w:pPr>
              <w:ind w:left="60"/>
              <w:jc w:val="both"/>
              <w:rPr>
                <w:rFonts w:eastAsia="Cambria" w:cs="Cambria"/>
                <w:color w:val="000000"/>
                <w:sz w:val="20"/>
                <w:szCs w:val="20"/>
              </w:rPr>
            </w:pPr>
          </w:p>
          <w:p w14:paraId="52D039DD" w14:textId="519C2956" w:rsidR="00170F6D" w:rsidRPr="00EB2CCC" w:rsidRDefault="00170F6D" w:rsidP="00FC43EC">
            <w:pPr>
              <w:ind w:left="60"/>
              <w:jc w:val="both"/>
              <w:rPr>
                <w:rFonts w:eastAsia="Cambria" w:cs="Cambria"/>
                <w:color w:val="000000" w:themeColor="text1"/>
                <w:sz w:val="20"/>
                <w:szCs w:val="20"/>
              </w:rPr>
            </w:pPr>
            <w:r w:rsidRPr="00EB2CCC">
              <w:rPr>
                <w:rFonts w:eastAsia="Cambria" w:cs="Cambria"/>
                <w:color w:val="000000"/>
                <w:sz w:val="20"/>
                <w:szCs w:val="20"/>
              </w:rPr>
              <w:t xml:space="preserve">Additionally, it participated in a meeting convened by the petitioners </w:t>
            </w:r>
            <w:r>
              <w:rPr>
                <w:rFonts w:eastAsia="Cambria" w:cs="Cambria"/>
                <w:color w:val="000000"/>
                <w:sz w:val="20"/>
                <w:szCs w:val="20"/>
              </w:rPr>
              <w:t>in</w:t>
            </w:r>
            <w:r w:rsidRPr="00EB2CCC">
              <w:rPr>
                <w:rFonts w:eastAsia="Cambria" w:cs="Cambria"/>
                <w:color w:val="000000"/>
                <w:sz w:val="20"/>
                <w:szCs w:val="20"/>
              </w:rPr>
              <w:t xml:space="preserve"> Case 12.053 with the Maya indigenous community of the district of Toledo. </w:t>
            </w:r>
          </w:p>
        </w:tc>
      </w:tr>
      <w:tr w:rsidR="00170F6D" w:rsidRPr="00EB2CCC" w14:paraId="53D23DA1" w14:textId="77777777" w:rsidTr="00FC43EC">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tcPr>
          <w:p w14:paraId="142C360B" w14:textId="77777777" w:rsidR="00170F6D" w:rsidRPr="00EB2CCC" w:rsidRDefault="00170F6D" w:rsidP="00FC43EC">
            <w:pPr>
              <w:rPr>
                <w:rFonts w:eastAsia="Cambria" w:cs="Cambria"/>
                <w:color w:val="000000" w:themeColor="text1"/>
                <w:sz w:val="20"/>
                <w:szCs w:val="20"/>
              </w:rPr>
            </w:pPr>
            <w:r w:rsidRPr="00EB2CCC">
              <w:rPr>
                <w:rFonts w:eastAsia="Cambria" w:cs="Cambria"/>
                <w:b/>
                <w:bCs/>
                <w:color w:val="000000"/>
                <w:sz w:val="20"/>
                <w:szCs w:val="20"/>
              </w:rPr>
              <w:t>Commissioner</w:t>
            </w:r>
            <w:r>
              <w:rPr>
                <w:rFonts w:eastAsia="Cambria" w:cs="Cambria"/>
                <w:b/>
                <w:bCs/>
                <w:color w:val="000000"/>
                <w:sz w:val="20"/>
                <w:szCs w:val="20"/>
              </w:rPr>
              <w:t>(s)</w:t>
            </w:r>
            <w:r w:rsidRPr="00EB2CCC">
              <w:rPr>
                <w:rFonts w:eastAsia="Cambria" w:cs="Cambria"/>
                <w:b/>
                <w:bCs/>
                <w:color w:val="000000"/>
                <w:sz w:val="20"/>
                <w:szCs w:val="20"/>
              </w:rPr>
              <w:t xml:space="preserve"> / Rapporteur</w:t>
            </w:r>
            <w:r>
              <w:rPr>
                <w:rFonts w:eastAsia="Cambria" w:cs="Cambria"/>
                <w:b/>
                <w:bCs/>
                <w:color w:val="000000"/>
                <w:sz w:val="20"/>
                <w:szCs w:val="20"/>
              </w:rPr>
              <w:t>(s)</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42" w:type="dxa"/>
            </w:tcMar>
          </w:tcPr>
          <w:p w14:paraId="7F21EEC7" w14:textId="77777777" w:rsidR="00170F6D" w:rsidRPr="00EB2CCC" w:rsidRDefault="00170F6D" w:rsidP="00FC43EC">
            <w:pPr>
              <w:jc w:val="both"/>
              <w:rPr>
                <w:rFonts w:eastAsia="Cambria" w:cs="Cambria"/>
                <w:color w:val="000000" w:themeColor="text1"/>
                <w:sz w:val="20"/>
                <w:szCs w:val="20"/>
              </w:rPr>
            </w:pPr>
            <w:r w:rsidRPr="00EB2CCC">
              <w:rPr>
                <w:rFonts w:eastAsia="Cambria" w:cs="Cambria"/>
                <w:color w:val="000000"/>
                <w:sz w:val="20"/>
                <w:szCs w:val="20"/>
              </w:rPr>
              <w:t>Commissioner José Luis Caballero, Second Vice</w:t>
            </w:r>
            <w:r>
              <w:rPr>
                <w:rFonts w:eastAsia="Cambria" w:cs="Cambria"/>
                <w:color w:val="000000"/>
                <w:sz w:val="20"/>
                <w:szCs w:val="20"/>
              </w:rPr>
              <w:t xml:space="preserve"> </w:t>
            </w:r>
            <w:r w:rsidRPr="00EB2CCC">
              <w:rPr>
                <w:rFonts w:eastAsia="Cambria" w:cs="Cambria"/>
                <w:color w:val="000000"/>
                <w:sz w:val="20"/>
                <w:szCs w:val="20"/>
              </w:rPr>
              <w:t>President of the Commission, Rapporteur on Human Rights Defenders and Rapporteurship on the Rights of the Child</w:t>
            </w:r>
          </w:p>
        </w:tc>
      </w:tr>
      <w:tr w:rsidR="00170F6D" w:rsidRPr="00EB2CCC" w14:paraId="7004A825" w14:textId="77777777" w:rsidTr="00FC43EC">
        <w:trPr>
          <w:trHeight w:val="1494"/>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top w:w="113" w:type="dxa"/>
              <w:bottom w:w="113" w:type="dxa"/>
            </w:tcMar>
          </w:tcPr>
          <w:p w14:paraId="439334B6" w14:textId="77777777" w:rsidR="00170F6D" w:rsidRPr="00EB2CCC" w:rsidRDefault="00170F6D" w:rsidP="00FC43EC">
            <w:pPr>
              <w:jc w:val="both"/>
              <w:rPr>
                <w:rFonts w:eastAsia="Cambria" w:cs="Cambria"/>
                <w:color w:val="000000" w:themeColor="text1"/>
                <w:sz w:val="20"/>
                <w:szCs w:val="20"/>
              </w:rPr>
            </w:pPr>
            <w:r w:rsidRPr="00EB2CCC">
              <w:rPr>
                <w:rFonts w:eastAsia="Cambria" w:cs="Cambria"/>
                <w:b/>
                <w:bCs/>
                <w:color w:val="000000"/>
                <w:sz w:val="20"/>
                <w:szCs w:val="20"/>
              </w:rPr>
              <w:t>Observations</w:t>
            </w:r>
            <w:r w:rsidRPr="00EB2CCC">
              <w:rPr>
                <w:rFonts w:eastAsia="Cambria" w:cs="Cambria"/>
                <w:color w:val="000000"/>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13" w:type="dxa"/>
              <w:bottom w:w="113" w:type="dxa"/>
              <w:right w:w="142" w:type="dxa"/>
            </w:tcMar>
          </w:tcPr>
          <w:p w14:paraId="015A0130" w14:textId="77777777" w:rsidR="00170F6D" w:rsidRPr="00EB2CCC" w:rsidRDefault="00170F6D" w:rsidP="00FC43EC">
            <w:pPr>
              <w:jc w:val="both"/>
              <w:rPr>
                <w:rFonts w:eastAsia="Cambria" w:cs="Cambria"/>
                <w:color w:val="000000" w:themeColor="text1"/>
                <w:sz w:val="20"/>
                <w:szCs w:val="20"/>
              </w:rPr>
            </w:pPr>
            <w:r w:rsidRPr="00EB2CCC">
              <w:rPr>
                <w:rFonts w:eastAsia="Cambria" w:cs="Cambria"/>
                <w:color w:val="000000"/>
                <w:sz w:val="20"/>
                <w:szCs w:val="20"/>
              </w:rPr>
              <w:t>The Commission conducted this visit in accordance with its 2023–2027 Strategic Plan, in line with Program 17 and the Five-Year Strategy for the Caribbean.</w:t>
            </w:r>
          </w:p>
          <w:p w14:paraId="74EC4475" w14:textId="77777777" w:rsidR="00170F6D" w:rsidRPr="00EB2CCC" w:rsidRDefault="00170F6D" w:rsidP="00FC43EC">
            <w:pPr>
              <w:jc w:val="both"/>
              <w:rPr>
                <w:rFonts w:eastAsia="Cambria" w:cs="Cambria"/>
                <w:color w:val="000000" w:themeColor="text1"/>
                <w:sz w:val="20"/>
                <w:szCs w:val="20"/>
              </w:rPr>
            </w:pPr>
          </w:p>
          <w:p w14:paraId="270B3B49" w14:textId="77777777" w:rsidR="00170F6D" w:rsidRPr="00EB2CCC" w:rsidRDefault="00170F6D" w:rsidP="00FC43EC">
            <w:pPr>
              <w:jc w:val="both"/>
              <w:rPr>
                <w:rFonts w:eastAsia="Cambria" w:cs="Cambria"/>
                <w:color w:val="000000" w:themeColor="text1"/>
                <w:sz w:val="20"/>
                <w:szCs w:val="20"/>
              </w:rPr>
            </w:pPr>
            <w:r w:rsidRPr="00EB2CCC">
              <w:rPr>
                <w:rFonts w:eastAsia="Cambria" w:cs="Cambria"/>
                <w:color w:val="000000"/>
                <w:sz w:val="20"/>
                <w:szCs w:val="20"/>
              </w:rPr>
              <w:t>Press release on the visit:</w:t>
            </w:r>
          </w:p>
          <w:p w14:paraId="74EE2B6B" w14:textId="77777777" w:rsidR="00170F6D" w:rsidRPr="00EB2CCC" w:rsidRDefault="00000000" w:rsidP="00FC43EC">
            <w:pPr>
              <w:jc w:val="both"/>
              <w:rPr>
                <w:rFonts w:eastAsia="Cambria" w:cs="Cambria"/>
                <w:sz w:val="20"/>
                <w:szCs w:val="20"/>
              </w:rPr>
            </w:pPr>
            <w:hyperlink r:id="rId24">
              <w:r w:rsidR="00170F6D" w:rsidRPr="00EB2CCC">
                <w:rPr>
                  <w:rFonts w:eastAsia="Cambria" w:cs="Cambria"/>
                  <w:color w:val="0563C1"/>
                  <w:sz w:val="20"/>
                  <w:szCs w:val="20"/>
                  <w:u w:val="single"/>
                </w:rPr>
                <w:t>IACHR concludes visit to Belize</w:t>
              </w:r>
            </w:hyperlink>
          </w:p>
        </w:tc>
      </w:tr>
    </w:tbl>
    <w:p w14:paraId="7DB39271" w14:textId="77777777" w:rsidR="00170F6D" w:rsidRPr="00EB2CCC" w:rsidRDefault="00170F6D" w:rsidP="00A12416">
      <w:pPr>
        <w:pStyle w:val="IAPrrafo"/>
        <w:numPr>
          <w:ilvl w:val="0"/>
          <w:numId w:val="0"/>
        </w:numPr>
        <w:spacing w:after="0"/>
      </w:pPr>
    </w:p>
    <w:p w14:paraId="6D05F4C1" w14:textId="77777777" w:rsidR="00170F6D" w:rsidRPr="00A12416" w:rsidRDefault="00170F6D" w:rsidP="00A12416">
      <w:pPr>
        <w:pStyle w:val="IASubttulo3"/>
        <w:spacing w:after="0"/>
      </w:pPr>
      <w:bookmarkStart w:id="16" w:name="_Toc195621044"/>
      <w:bookmarkStart w:id="17" w:name="_Toc195621200"/>
      <w:bookmarkStart w:id="18" w:name="_Toc195621235"/>
      <w:r w:rsidRPr="00EB2CCC">
        <w:rPr>
          <w:rFonts w:eastAsia="Cambria" w:cs="Arial"/>
          <w:bCs/>
          <w:szCs w:val="20"/>
        </w:rPr>
        <w:t>Press releases</w:t>
      </w:r>
      <w:bookmarkEnd w:id="16"/>
      <w:bookmarkEnd w:id="17"/>
      <w:bookmarkEnd w:id="18"/>
    </w:p>
    <w:p w14:paraId="79E0F188" w14:textId="77777777" w:rsidR="00A12416" w:rsidRPr="00EB2CCC" w:rsidRDefault="00A12416" w:rsidP="00A12416">
      <w:pPr>
        <w:pStyle w:val="IASubttulo3"/>
        <w:numPr>
          <w:ilvl w:val="0"/>
          <w:numId w:val="0"/>
        </w:numPr>
        <w:spacing w:after="0"/>
        <w:ind w:left="1440"/>
      </w:pPr>
    </w:p>
    <w:p w14:paraId="188B8C1F" w14:textId="0B0B3A12" w:rsidR="00170F6D" w:rsidRPr="00EB2CCC" w:rsidRDefault="00170F6D" w:rsidP="00170F6D">
      <w:pPr>
        <w:pStyle w:val="IAPrrafo"/>
      </w:pPr>
      <w:r w:rsidRPr="00EB2CCC">
        <w:rPr>
          <w:rFonts w:eastAsia="Cambria" w:cs="Arial"/>
          <w:szCs w:val="20"/>
        </w:rPr>
        <w:t xml:space="preserve">As part of its mandate to monitor the situation of human rights in the Americas, during 2024, the Inter-American Commission on Human Rights issued </w:t>
      </w:r>
      <w:r w:rsidRPr="00EB2CCC">
        <w:rPr>
          <w:rFonts w:eastAsia="Cambria" w:cs="Arial"/>
          <w:b/>
          <w:bCs/>
          <w:szCs w:val="20"/>
        </w:rPr>
        <w:t>112</w:t>
      </w:r>
      <w:r w:rsidRPr="00EB2CCC">
        <w:rPr>
          <w:rFonts w:eastAsia="Cambria" w:cs="Arial"/>
          <w:szCs w:val="20"/>
        </w:rPr>
        <w:t xml:space="preserve"> press releases</w:t>
      </w:r>
      <w:r w:rsidR="00FE0940">
        <w:rPr>
          <w:rFonts w:eastAsia="Cambria" w:cs="Arial"/>
          <w:szCs w:val="20"/>
        </w:rPr>
        <w:t xml:space="preserve">, </w:t>
      </w:r>
      <w:r w:rsidR="00FE0940" w:rsidRPr="00FE0940">
        <w:rPr>
          <w:rFonts w:eastAsia="Cambria" w:cs="Arial"/>
          <w:szCs w:val="20"/>
        </w:rPr>
        <w:t>among the 330 published during the year</w:t>
      </w:r>
      <w:r w:rsidRPr="00EB2CCC">
        <w:rPr>
          <w:rFonts w:eastAsia="Cambria" w:cs="Arial"/>
          <w:szCs w:val="20"/>
        </w:rPr>
        <w:t xml:space="preserve">. Through these, the Commission had the opportunity to </w:t>
      </w:r>
      <w:r>
        <w:rPr>
          <w:rFonts w:eastAsia="Cambria" w:cs="Arial"/>
          <w:szCs w:val="20"/>
        </w:rPr>
        <w:t>take a stand on</w:t>
      </w:r>
      <w:r w:rsidRPr="00EB2CCC">
        <w:rPr>
          <w:rFonts w:eastAsia="Cambria" w:cs="Arial"/>
          <w:szCs w:val="20"/>
        </w:rPr>
        <w:t xml:space="preserve"> specific situations regarding human rights violations as well as </w:t>
      </w:r>
      <w:r>
        <w:rPr>
          <w:rFonts w:eastAsia="Cambria" w:cs="Arial"/>
          <w:szCs w:val="20"/>
        </w:rPr>
        <w:t>on</w:t>
      </w:r>
      <w:r w:rsidRPr="00EB2CCC">
        <w:rPr>
          <w:rFonts w:eastAsia="Cambria" w:cs="Arial"/>
          <w:szCs w:val="20"/>
        </w:rPr>
        <w:t xml:space="preserve"> emerging and structural crises; to </w:t>
      </w:r>
      <w:r>
        <w:rPr>
          <w:rFonts w:eastAsia="Cambria" w:cs="Arial"/>
          <w:szCs w:val="20"/>
        </w:rPr>
        <w:t>reinforce</w:t>
      </w:r>
      <w:r w:rsidRPr="00EB2CCC">
        <w:rPr>
          <w:rFonts w:eastAsia="Cambria" w:cs="Arial"/>
          <w:szCs w:val="20"/>
        </w:rPr>
        <w:t xml:space="preserve"> the promotion of and adherence to inter-American standards; and to recognize States</w:t>
      </w:r>
      <w:r>
        <w:rPr>
          <w:rFonts w:eastAsia="Cambria" w:cs="Arial"/>
          <w:szCs w:val="20"/>
        </w:rPr>
        <w:t>’ good practices</w:t>
      </w:r>
      <w:r w:rsidRPr="00EB2CCC">
        <w:rPr>
          <w:rFonts w:eastAsia="Cambria" w:cs="Arial"/>
          <w:szCs w:val="20"/>
        </w:rPr>
        <w:t xml:space="preserve">. This contributed to </w:t>
      </w:r>
      <w:r>
        <w:rPr>
          <w:rFonts w:eastAsia="Cambria" w:cs="Arial"/>
          <w:szCs w:val="20"/>
        </w:rPr>
        <w:t>strengthening</w:t>
      </w:r>
      <w:r w:rsidRPr="00EB2CCC">
        <w:rPr>
          <w:rFonts w:eastAsia="Cambria" w:cs="Arial"/>
          <w:szCs w:val="20"/>
        </w:rPr>
        <w:t xml:space="preserve"> the Commission’s position in favor of the protection of human rights. Through this mechanism, the Commission addressed the situation of human rights in </w:t>
      </w:r>
      <w:r w:rsidRPr="008744C0">
        <w:rPr>
          <w:rFonts w:eastAsia="Cambria" w:cs="Arial"/>
          <w:szCs w:val="20"/>
        </w:rPr>
        <w:t>2</w:t>
      </w:r>
      <w:r w:rsidR="00A20DDB">
        <w:rPr>
          <w:rFonts w:eastAsia="Cambria" w:cs="Arial"/>
          <w:szCs w:val="20"/>
        </w:rPr>
        <w:t>1</w:t>
      </w:r>
      <w:r w:rsidRPr="00EB2CCC">
        <w:rPr>
          <w:rFonts w:eastAsia="Cambria" w:cs="Arial"/>
          <w:szCs w:val="20"/>
        </w:rPr>
        <w:t xml:space="preserve"> countries </w:t>
      </w:r>
      <w:r>
        <w:rPr>
          <w:rFonts w:eastAsia="Cambria" w:cs="Arial"/>
          <w:szCs w:val="20"/>
        </w:rPr>
        <w:t xml:space="preserve">of the region </w:t>
      </w:r>
      <w:r w:rsidRPr="00EB2CCC">
        <w:rPr>
          <w:rFonts w:eastAsia="Cambria" w:cs="Arial"/>
          <w:szCs w:val="20"/>
        </w:rPr>
        <w:t>(Argentina, Barbados, Belize, Bolivia, Brazil, Chile, Colombia, Cuba, Dominica, Ecuador, El Salvador, Guatemala, Haiti, Honduras, Jamaica, Mexico, Nicaragua, Peru, Trinidad and Tobago, United States and Venezuela). </w:t>
      </w:r>
    </w:p>
    <w:p w14:paraId="3C8B4C6A" w14:textId="77777777" w:rsidR="00170F6D" w:rsidRPr="00EB2CCC" w:rsidRDefault="00170F6D" w:rsidP="00170F6D">
      <w:pPr>
        <w:pStyle w:val="IAPrrafo"/>
      </w:pPr>
      <w:r w:rsidRPr="00EB2CCC">
        <w:rPr>
          <w:rFonts w:eastAsia="Cambria" w:cs="Arial"/>
          <w:szCs w:val="20"/>
        </w:rPr>
        <w:t xml:space="preserve">Through press releases and statements on social media, the Commission has addressed all of the issues defined as priorities </w:t>
      </w:r>
      <w:r>
        <w:rPr>
          <w:rFonts w:eastAsia="Cambria" w:cs="Arial"/>
          <w:szCs w:val="20"/>
        </w:rPr>
        <w:t>i</w:t>
      </w:r>
      <w:r w:rsidRPr="00EB2CCC">
        <w:rPr>
          <w:rFonts w:eastAsia="Cambria" w:cs="Arial"/>
          <w:szCs w:val="20"/>
        </w:rPr>
        <w:t>n its Strategic Plan.</w:t>
      </w:r>
    </w:p>
    <w:p w14:paraId="46FF5F77" w14:textId="77777777" w:rsidR="00170F6D" w:rsidRPr="00EB2CCC" w:rsidRDefault="00170F6D" w:rsidP="00170F6D">
      <w:pPr>
        <w:pStyle w:val="IAPrrafo"/>
      </w:pPr>
      <w:r w:rsidRPr="00EB2CCC">
        <w:rPr>
          <w:rFonts w:eastAsia="Cambria" w:cs="Arial"/>
          <w:szCs w:val="20"/>
        </w:rPr>
        <w:t xml:space="preserve">With respect </w:t>
      </w:r>
      <w:r>
        <w:rPr>
          <w:rFonts w:eastAsia="Cambria" w:cs="Arial"/>
          <w:szCs w:val="20"/>
        </w:rPr>
        <w:t xml:space="preserve">to </w:t>
      </w:r>
      <w:r w:rsidRPr="00EB2CCC">
        <w:rPr>
          <w:rFonts w:eastAsia="Cambria" w:cs="Arial"/>
          <w:szCs w:val="20"/>
        </w:rPr>
        <w:t xml:space="preserve">the </w:t>
      </w:r>
      <w:r w:rsidRPr="00EB2CCC">
        <w:rPr>
          <w:rFonts w:eastAsia="Cambria" w:cs="Arial"/>
          <w:b/>
          <w:bCs/>
          <w:szCs w:val="20"/>
        </w:rPr>
        <w:t>rights of indigenous peoples</w:t>
      </w:r>
      <w:r w:rsidRPr="00EB2CCC">
        <w:rPr>
          <w:rFonts w:eastAsia="Cambria" w:cs="Arial"/>
          <w:szCs w:val="20"/>
        </w:rPr>
        <w:t xml:space="preserve">, the Commission followed up on the situation through </w:t>
      </w:r>
      <w:r>
        <w:rPr>
          <w:rFonts w:eastAsia="Cambria" w:cs="Arial"/>
          <w:szCs w:val="20"/>
        </w:rPr>
        <w:t>two</w:t>
      </w:r>
      <w:r w:rsidRPr="00EB2CCC">
        <w:rPr>
          <w:rFonts w:eastAsia="Cambria" w:cs="Arial"/>
          <w:szCs w:val="20"/>
        </w:rPr>
        <w:t xml:space="preserve"> press releases. The Office of the Special Rapporteur on Economic, Social, Cultural and Environmental Rights and the Commission expressed their concern over the impacts that illegal mining and other illicit activities currently have on the life, health and survival of the Yanomami people in the Orinoco Mining Arc in Venezuela. They also </w:t>
      </w:r>
      <w:r>
        <w:rPr>
          <w:rFonts w:eastAsia="Cambria" w:cs="Arial"/>
          <w:szCs w:val="20"/>
        </w:rPr>
        <w:t>voiced</w:t>
      </w:r>
      <w:r w:rsidRPr="00EB2CCC">
        <w:rPr>
          <w:rFonts w:eastAsia="Cambria" w:cs="Arial"/>
          <w:szCs w:val="20"/>
        </w:rPr>
        <w:t xml:space="preserve"> their concern about recent administrative decisions </w:t>
      </w:r>
      <w:r>
        <w:rPr>
          <w:rFonts w:eastAsia="Cambria" w:cs="Arial"/>
          <w:szCs w:val="20"/>
        </w:rPr>
        <w:t>adopted</w:t>
      </w:r>
      <w:r w:rsidRPr="00EB2CCC">
        <w:rPr>
          <w:rFonts w:eastAsia="Cambria" w:cs="Arial"/>
          <w:szCs w:val="20"/>
        </w:rPr>
        <w:t xml:space="preserve"> by Argentina that could affect the protection of indigenous peoples’ rights to land, territory and natural resources and </w:t>
      </w:r>
      <w:r>
        <w:rPr>
          <w:rFonts w:eastAsia="Cambria" w:cs="Arial"/>
          <w:szCs w:val="20"/>
        </w:rPr>
        <w:t xml:space="preserve">undermine </w:t>
      </w:r>
      <w:r w:rsidRPr="00EB2CCC">
        <w:rPr>
          <w:rFonts w:eastAsia="Cambria" w:cs="Arial"/>
          <w:szCs w:val="20"/>
        </w:rPr>
        <w:t>the exercise of their right to self-determination.</w:t>
      </w:r>
    </w:p>
    <w:p w14:paraId="4DFE33B8" w14:textId="77777777" w:rsidR="00170F6D" w:rsidRPr="00EB2CCC" w:rsidRDefault="00170F6D" w:rsidP="00170F6D">
      <w:pPr>
        <w:pStyle w:val="IAPrrafo"/>
      </w:pPr>
      <w:r w:rsidRPr="00EB2CCC">
        <w:rPr>
          <w:rFonts w:eastAsia="Cambria" w:cs="Arial"/>
          <w:szCs w:val="20"/>
        </w:rPr>
        <w:t xml:space="preserve">In relation to the </w:t>
      </w:r>
      <w:r w:rsidRPr="00EB2CCC">
        <w:rPr>
          <w:rFonts w:eastAsia="Cambria" w:cs="Arial"/>
          <w:b/>
          <w:bCs/>
          <w:szCs w:val="20"/>
        </w:rPr>
        <w:t>rights of women</w:t>
      </w:r>
      <w:r w:rsidRPr="00EB2CCC">
        <w:rPr>
          <w:rFonts w:eastAsia="Cambria" w:cs="Arial"/>
          <w:szCs w:val="20"/>
        </w:rPr>
        <w:t xml:space="preserve">, the Commission monitored the situation </w:t>
      </w:r>
      <w:r>
        <w:rPr>
          <w:rFonts w:eastAsia="Cambria" w:cs="Arial"/>
          <w:szCs w:val="20"/>
        </w:rPr>
        <w:t>by means of</w:t>
      </w:r>
      <w:r w:rsidRPr="00EB2CCC">
        <w:rPr>
          <w:rFonts w:eastAsia="Cambria" w:cs="Arial"/>
          <w:szCs w:val="20"/>
        </w:rPr>
        <w:t xml:space="preserve"> </w:t>
      </w:r>
      <w:r>
        <w:rPr>
          <w:rFonts w:eastAsia="Cambria" w:cs="Arial"/>
          <w:szCs w:val="20"/>
        </w:rPr>
        <w:t>seven</w:t>
      </w:r>
      <w:r w:rsidRPr="00EB2CCC">
        <w:rPr>
          <w:rFonts w:eastAsia="Cambria" w:cs="Arial"/>
          <w:szCs w:val="20"/>
        </w:rPr>
        <w:t xml:space="preserve"> press releases, thereby urging States to promote the participation and leadership of women in the drafting, implementation and evaluation of crime prevention and reduction policies as well as strategies to address and overcome crisis situations. It also called on States to mitigate maternal mortality among women, girls and persons of African descent </w:t>
      </w:r>
      <w:r>
        <w:rPr>
          <w:rFonts w:eastAsia="Cambria" w:cs="Arial"/>
          <w:szCs w:val="20"/>
        </w:rPr>
        <w:t>of</w:t>
      </w:r>
      <w:r w:rsidRPr="00EB2CCC">
        <w:rPr>
          <w:rFonts w:eastAsia="Cambria" w:cs="Arial"/>
          <w:szCs w:val="20"/>
        </w:rPr>
        <w:t xml:space="preserve"> childbearing capacity</w:t>
      </w:r>
      <w:r>
        <w:rPr>
          <w:rFonts w:eastAsia="Cambria" w:cs="Arial"/>
          <w:szCs w:val="20"/>
        </w:rPr>
        <w:t>,</w:t>
      </w:r>
      <w:r w:rsidRPr="00EB2CCC">
        <w:rPr>
          <w:rFonts w:eastAsia="Cambria" w:cs="Arial"/>
          <w:szCs w:val="20"/>
        </w:rPr>
        <w:t xml:space="preserve"> and to create the necessary conditions to guarantee the full exercise of reproductive autonomy for women and adolescents, without discrimination. The Commission also urged the States to continue strengthening their legal and institutional frameworks to prevent, protect and punish violence against women, in compliance with the Convention of Belém do Pará.</w:t>
      </w:r>
    </w:p>
    <w:p w14:paraId="2C12EB5E" w14:textId="77777777" w:rsidR="00170F6D" w:rsidRPr="00EB2CCC" w:rsidRDefault="00170F6D" w:rsidP="00170F6D">
      <w:pPr>
        <w:pStyle w:val="IAPrrafo"/>
      </w:pPr>
      <w:r w:rsidRPr="00EB2CCC">
        <w:rPr>
          <w:rFonts w:eastAsia="Cambria" w:cs="Arial"/>
          <w:szCs w:val="20"/>
        </w:rPr>
        <w:t xml:space="preserve">The Commission also monitored the situation of </w:t>
      </w:r>
      <w:r w:rsidRPr="00EB2CCC">
        <w:rPr>
          <w:rFonts w:eastAsia="Cambria" w:cs="Arial"/>
          <w:b/>
          <w:bCs/>
          <w:szCs w:val="20"/>
        </w:rPr>
        <w:t xml:space="preserve">persons in the context of </w:t>
      </w:r>
      <w:r>
        <w:rPr>
          <w:rFonts w:eastAsia="Cambria" w:cs="Arial"/>
          <w:b/>
          <w:bCs/>
          <w:szCs w:val="20"/>
        </w:rPr>
        <w:t xml:space="preserve">human </w:t>
      </w:r>
      <w:r w:rsidRPr="00EB2CCC">
        <w:rPr>
          <w:rFonts w:eastAsia="Cambria" w:cs="Arial"/>
          <w:b/>
          <w:bCs/>
          <w:szCs w:val="20"/>
        </w:rPr>
        <w:t xml:space="preserve">mobility </w:t>
      </w:r>
      <w:r w:rsidRPr="00EB2CCC">
        <w:rPr>
          <w:rFonts w:eastAsia="Cambria" w:cs="Arial"/>
          <w:szCs w:val="20"/>
        </w:rPr>
        <w:t xml:space="preserve">in the region through </w:t>
      </w:r>
      <w:r>
        <w:rPr>
          <w:rFonts w:eastAsia="Cambria" w:cs="Arial"/>
          <w:szCs w:val="20"/>
        </w:rPr>
        <w:t>six</w:t>
      </w:r>
      <w:r w:rsidRPr="00EB2CCC">
        <w:rPr>
          <w:rFonts w:eastAsia="Cambria" w:cs="Arial"/>
          <w:szCs w:val="20"/>
        </w:rPr>
        <w:t xml:space="preserve"> press releases, in which it called on States to strengthen national systems </w:t>
      </w:r>
      <w:r>
        <w:rPr>
          <w:rFonts w:eastAsia="Cambria" w:cs="Arial"/>
          <w:szCs w:val="20"/>
        </w:rPr>
        <w:t>for</w:t>
      </w:r>
      <w:r w:rsidRPr="00EB2CCC">
        <w:rPr>
          <w:rFonts w:eastAsia="Cambria" w:cs="Arial"/>
          <w:szCs w:val="20"/>
        </w:rPr>
        <w:t xml:space="preserve"> grant</w:t>
      </w:r>
      <w:r>
        <w:rPr>
          <w:rFonts w:eastAsia="Cambria" w:cs="Arial"/>
          <w:szCs w:val="20"/>
        </w:rPr>
        <w:t>ing</w:t>
      </w:r>
      <w:r w:rsidRPr="00EB2CCC">
        <w:rPr>
          <w:rFonts w:eastAsia="Cambria" w:cs="Arial"/>
          <w:szCs w:val="20"/>
        </w:rPr>
        <w:t xml:space="preserve"> refugee status </w:t>
      </w:r>
      <w:r>
        <w:rPr>
          <w:rFonts w:eastAsia="Cambria" w:cs="Arial"/>
          <w:szCs w:val="20"/>
        </w:rPr>
        <w:t>under</w:t>
      </w:r>
      <w:r w:rsidRPr="00EB2CCC">
        <w:rPr>
          <w:rFonts w:eastAsia="Cambria" w:cs="Arial"/>
          <w:szCs w:val="20"/>
        </w:rPr>
        <w:t xml:space="preserve"> a human rights, intersectional and intercultural approach, so as to be able to respond to the current dynamics and needs related to displacement and international protection. Furthermore, together with United Nations experts, the Commission underscored that asylum legislation and practices must resist the politics of fear and exclusion. The Commission also expressed its concern over the immigration reforms that restrict the right to asylum in Chile and the United States. Moreover, it issued </w:t>
      </w:r>
      <w:hyperlink r:id="rId25">
        <w:r w:rsidRPr="00EB2CCC">
          <w:rPr>
            <w:rFonts w:eastAsia="Cambria" w:cs="Arial"/>
            <w:color w:val="0563C1"/>
            <w:szCs w:val="20"/>
            <w:u w:val="single"/>
          </w:rPr>
          <w:t>Resolution No. 2/24</w:t>
        </w:r>
      </w:hyperlink>
      <w:r w:rsidRPr="00EB2CCC">
        <w:rPr>
          <w:rFonts w:eastAsia="Cambria" w:cs="Arial"/>
          <w:szCs w:val="20"/>
        </w:rPr>
        <w:t xml:space="preserve"> on human mobility caused by climate change, with the </w:t>
      </w:r>
      <w:r>
        <w:rPr>
          <w:rFonts w:eastAsia="Cambria" w:cs="Arial"/>
          <w:szCs w:val="20"/>
        </w:rPr>
        <w:t>purpose</w:t>
      </w:r>
      <w:r w:rsidRPr="00EB2CCC">
        <w:rPr>
          <w:rFonts w:eastAsia="Cambria" w:cs="Arial"/>
          <w:szCs w:val="20"/>
        </w:rPr>
        <w:t xml:space="preserve"> of guiding the States of the region in the development of regulations, programs and public policies to protect the rights of persons who migrate due to the adverse effects of climate change.</w:t>
      </w:r>
    </w:p>
    <w:p w14:paraId="6CDC4099" w14:textId="77777777" w:rsidR="00170F6D" w:rsidRPr="00EB2CCC" w:rsidRDefault="00170F6D" w:rsidP="00170F6D">
      <w:pPr>
        <w:pStyle w:val="IAPrrafo"/>
      </w:pPr>
      <w:r w:rsidRPr="00EB2CCC">
        <w:rPr>
          <w:rFonts w:eastAsia="Cambria" w:cs="Arial"/>
          <w:szCs w:val="20"/>
        </w:rPr>
        <w:t xml:space="preserve">Furthermore, the Commission continued to monitor the situation of the </w:t>
      </w:r>
      <w:r w:rsidRPr="00EB2CCC">
        <w:rPr>
          <w:rFonts w:eastAsia="Cambria" w:cs="Arial"/>
          <w:b/>
          <w:bCs/>
          <w:szCs w:val="20"/>
        </w:rPr>
        <w:t>rights of children and adolescents</w:t>
      </w:r>
      <w:r w:rsidRPr="00EB2CCC">
        <w:rPr>
          <w:rFonts w:eastAsia="Cambria" w:cs="Arial"/>
          <w:szCs w:val="20"/>
        </w:rPr>
        <w:t xml:space="preserve">. It issued </w:t>
      </w:r>
      <w:r>
        <w:rPr>
          <w:rFonts w:eastAsia="Cambria" w:cs="Arial"/>
          <w:szCs w:val="20"/>
        </w:rPr>
        <w:t>four</w:t>
      </w:r>
      <w:r w:rsidRPr="00EB2CCC">
        <w:rPr>
          <w:rFonts w:eastAsia="Cambria" w:cs="Arial"/>
          <w:szCs w:val="20"/>
        </w:rPr>
        <w:t xml:space="preserve"> press releases in which it called on the States of the region to undertake measures in favor of children and adolescents as well as to renew their commitment to the Convention on the Rights of the Child (CRC)</w:t>
      </w:r>
      <w:r>
        <w:rPr>
          <w:rFonts w:eastAsia="Cambria" w:cs="Arial"/>
          <w:szCs w:val="20"/>
        </w:rPr>
        <w:t>. The Commission</w:t>
      </w:r>
      <w:r w:rsidRPr="00EB2CCC">
        <w:rPr>
          <w:rFonts w:eastAsia="Cambria" w:cs="Arial"/>
          <w:szCs w:val="20"/>
        </w:rPr>
        <w:t xml:space="preserve"> also condemned the arbitrary detention of children and adolescents in Venezuela after the elections and the violation of their presumption of innocence and right to a fair trial. In this regard, the Commission adopted </w:t>
      </w:r>
      <w:hyperlink r:id="rId26">
        <w:r w:rsidRPr="00EB2CCC">
          <w:rPr>
            <w:rFonts w:eastAsia="Cambria" w:cs="Arial"/>
            <w:color w:val="0563C1"/>
            <w:szCs w:val="20"/>
            <w:u w:val="single"/>
          </w:rPr>
          <w:t>Resolution No. 05/23</w:t>
        </w:r>
      </w:hyperlink>
      <w:r w:rsidRPr="00EB2CCC">
        <w:rPr>
          <w:rFonts w:eastAsia="Cambria" w:cs="Arial"/>
          <w:szCs w:val="20"/>
        </w:rPr>
        <w:t xml:space="preserve"> on the participation of children and adolescents and published a </w:t>
      </w:r>
      <w:hyperlink r:id="rId27">
        <w:r w:rsidRPr="00EB2CCC">
          <w:rPr>
            <w:rFonts w:eastAsia="Cambria" w:cs="Arial"/>
            <w:color w:val="0563C1"/>
            <w:szCs w:val="20"/>
            <w:u w:val="single"/>
          </w:rPr>
          <w:t>simplified and accessible version</w:t>
        </w:r>
      </w:hyperlink>
      <w:r w:rsidRPr="00EB2CCC">
        <w:rPr>
          <w:rFonts w:eastAsia="Cambria" w:cs="Arial"/>
          <w:szCs w:val="20"/>
        </w:rPr>
        <w:t xml:space="preserve"> thereof.</w:t>
      </w:r>
    </w:p>
    <w:p w14:paraId="58A72A69" w14:textId="77777777" w:rsidR="00170F6D" w:rsidRPr="00EB2CCC" w:rsidRDefault="00170F6D" w:rsidP="00170F6D">
      <w:pPr>
        <w:pStyle w:val="IAPrrafo"/>
      </w:pPr>
      <w:r w:rsidRPr="00EB2CCC">
        <w:rPr>
          <w:rFonts w:eastAsia="Cambria" w:cs="Arial"/>
          <w:szCs w:val="20"/>
        </w:rPr>
        <w:t xml:space="preserve">Another issue of particular interest to the Commission is the situation of </w:t>
      </w:r>
      <w:r w:rsidRPr="00EB2CCC">
        <w:rPr>
          <w:rFonts w:eastAsia="Cambria" w:cs="Arial"/>
          <w:b/>
          <w:bCs/>
          <w:szCs w:val="20"/>
        </w:rPr>
        <w:t>human rights defenders</w:t>
      </w:r>
      <w:r w:rsidRPr="00EB2CCC">
        <w:rPr>
          <w:rFonts w:eastAsia="Cambria" w:cs="Arial"/>
          <w:szCs w:val="20"/>
        </w:rPr>
        <w:t xml:space="preserve">. The Commission addressed this issue by means of </w:t>
      </w:r>
      <w:r>
        <w:rPr>
          <w:rFonts w:eastAsia="Cambria" w:cs="Arial"/>
          <w:szCs w:val="20"/>
        </w:rPr>
        <w:t>five</w:t>
      </w:r>
      <w:r w:rsidRPr="00EB2CCC">
        <w:rPr>
          <w:rFonts w:eastAsia="Cambria" w:cs="Arial"/>
          <w:szCs w:val="20"/>
        </w:rPr>
        <w:t xml:space="preserve"> press releases, in which it expressed its concern </w:t>
      </w:r>
      <w:r>
        <w:rPr>
          <w:rFonts w:eastAsia="Cambria" w:cs="Arial"/>
          <w:szCs w:val="20"/>
        </w:rPr>
        <w:t>over</w:t>
      </w:r>
      <w:r w:rsidRPr="00EB2CCC">
        <w:rPr>
          <w:rFonts w:eastAsia="Cambria" w:cs="Arial"/>
          <w:szCs w:val="20"/>
        </w:rPr>
        <w:t xml:space="preserve"> the high rates of violence against human rights defenders during 2023 in the region, having recorded the murder of at least 126 defenders</w:t>
      </w:r>
      <w:r>
        <w:rPr>
          <w:rFonts w:eastAsia="Cambria" w:cs="Arial"/>
          <w:szCs w:val="20"/>
        </w:rPr>
        <w:t>.</w:t>
      </w:r>
      <w:r w:rsidRPr="00EB2CCC">
        <w:rPr>
          <w:rFonts w:eastAsia="Cambria" w:cs="Arial"/>
          <w:szCs w:val="20"/>
        </w:rPr>
        <w:t xml:space="preserve"> </w:t>
      </w:r>
      <w:r>
        <w:rPr>
          <w:rFonts w:eastAsia="Cambria" w:cs="Arial"/>
          <w:szCs w:val="20"/>
        </w:rPr>
        <w:t>I</w:t>
      </w:r>
      <w:r w:rsidRPr="00EB2CCC">
        <w:rPr>
          <w:rFonts w:eastAsia="Cambria" w:cs="Arial"/>
          <w:szCs w:val="20"/>
        </w:rPr>
        <w:t xml:space="preserve">t further </w:t>
      </w:r>
      <w:r>
        <w:rPr>
          <w:rFonts w:eastAsia="Cambria" w:cs="Arial"/>
          <w:szCs w:val="20"/>
        </w:rPr>
        <w:t>denounced</w:t>
      </w:r>
      <w:r w:rsidRPr="00EB2CCC">
        <w:rPr>
          <w:rFonts w:eastAsia="Cambria" w:cs="Arial"/>
          <w:szCs w:val="20"/>
        </w:rPr>
        <w:t xml:space="preserve"> persecution against human rights defenders in Venezuela after the elections and, together with </w:t>
      </w:r>
      <w:r>
        <w:rPr>
          <w:rFonts w:eastAsia="Cambria" w:cs="Arial"/>
          <w:szCs w:val="20"/>
        </w:rPr>
        <w:t xml:space="preserve">the </w:t>
      </w:r>
      <w:r w:rsidRPr="00EB2CCC">
        <w:rPr>
          <w:rFonts w:eastAsia="Cambria" w:cs="Arial"/>
          <w:szCs w:val="20"/>
        </w:rPr>
        <w:t xml:space="preserve">REDESCA, condemned the murder of environmental defender Juan López in Honduras and urged the State to investigate the facts promptly and diligently, considering his human rights </w:t>
      </w:r>
      <w:r>
        <w:rPr>
          <w:rFonts w:eastAsia="Cambria" w:cs="Arial"/>
          <w:szCs w:val="20"/>
        </w:rPr>
        <w:t xml:space="preserve">defense work </w:t>
      </w:r>
      <w:r w:rsidRPr="00EB2CCC">
        <w:rPr>
          <w:rFonts w:eastAsia="Cambria" w:cs="Arial"/>
          <w:szCs w:val="20"/>
        </w:rPr>
        <w:t xml:space="preserve">as a possible motive for the crime. Moreover, the Commission adopted </w:t>
      </w:r>
      <w:hyperlink r:id="rId28">
        <w:r w:rsidRPr="00EB2CCC">
          <w:rPr>
            <w:rFonts w:eastAsia="Cambria" w:cs="Arial"/>
            <w:color w:val="0563C1"/>
            <w:szCs w:val="20"/>
            <w:u w:val="single"/>
          </w:rPr>
          <w:t>Resolution No. 01/2024</w:t>
        </w:r>
      </w:hyperlink>
      <w:r w:rsidRPr="00EB2CCC">
        <w:rPr>
          <w:rFonts w:eastAsia="Cambria" w:cs="Arial"/>
          <w:szCs w:val="20"/>
        </w:rPr>
        <w:t xml:space="preserve">, in which it recognized national and international election observers as human rights defenders, given the </w:t>
      </w:r>
      <w:r>
        <w:rPr>
          <w:rFonts w:eastAsia="Cambria" w:cs="Arial"/>
          <w:szCs w:val="20"/>
        </w:rPr>
        <w:t>vital</w:t>
      </w:r>
      <w:r w:rsidRPr="00EB2CCC">
        <w:rPr>
          <w:rFonts w:eastAsia="Cambria" w:cs="Arial"/>
          <w:szCs w:val="20"/>
        </w:rPr>
        <w:t xml:space="preserve"> link between the respect and protection of rights and the defense of democracy. In addition, on International Human Rights Defenders Day, the Commission and the Offices of the United Nations High Commissioner for Human Rights in the Americas called on the States of the region to cease the criminalization of human rights defenders.</w:t>
      </w:r>
    </w:p>
    <w:p w14:paraId="2012EFAA" w14:textId="77777777" w:rsidR="00170F6D" w:rsidRPr="00EB2CCC" w:rsidRDefault="00170F6D" w:rsidP="00170F6D">
      <w:pPr>
        <w:pStyle w:val="IAPrrafo"/>
      </w:pPr>
      <w:r w:rsidRPr="00EB2CCC">
        <w:rPr>
          <w:rFonts w:eastAsia="Cambria" w:cs="Arial"/>
          <w:szCs w:val="20"/>
        </w:rPr>
        <w:t xml:space="preserve">With respect to the </w:t>
      </w:r>
      <w:r w:rsidRPr="00EB2CCC">
        <w:rPr>
          <w:rFonts w:eastAsia="Cambria" w:cs="Arial"/>
          <w:b/>
          <w:bCs/>
          <w:szCs w:val="20"/>
        </w:rPr>
        <w:t>rights of persons deprived of liberty</w:t>
      </w:r>
      <w:r w:rsidRPr="00EB2CCC">
        <w:rPr>
          <w:rFonts w:eastAsia="Cambria" w:cs="Arial"/>
          <w:szCs w:val="20"/>
        </w:rPr>
        <w:t xml:space="preserve">, the Commission issued </w:t>
      </w:r>
      <w:r>
        <w:rPr>
          <w:rFonts w:eastAsia="Cambria" w:cs="Arial"/>
          <w:szCs w:val="20"/>
        </w:rPr>
        <w:t>four</w:t>
      </w:r>
      <w:r w:rsidRPr="00EB2CCC">
        <w:rPr>
          <w:rFonts w:eastAsia="Cambria" w:cs="Arial"/>
          <w:szCs w:val="20"/>
        </w:rPr>
        <w:t xml:space="preserve"> press releases addressing different challenges and concerns in the region. On the International Day in Support of Victims of Torture, the Commission called on States to promote the creation and </w:t>
      </w:r>
      <w:r>
        <w:rPr>
          <w:rFonts w:eastAsia="Cambria" w:cs="Arial"/>
          <w:szCs w:val="20"/>
        </w:rPr>
        <w:t>establishment</w:t>
      </w:r>
      <w:r w:rsidRPr="00EB2CCC">
        <w:rPr>
          <w:rFonts w:eastAsia="Cambria" w:cs="Arial"/>
          <w:szCs w:val="20"/>
        </w:rPr>
        <w:t xml:space="preserve"> of national mechanisms to prevent and combat torture (NPMs), whose work is essential to guarantee the rights of persons deprived of liberty. The Commission also expressed its concern over the persistent repression in Nicaragua, </w:t>
      </w:r>
      <w:r>
        <w:rPr>
          <w:rFonts w:eastAsia="Cambria" w:cs="Arial"/>
          <w:szCs w:val="20"/>
        </w:rPr>
        <w:t>marked</w:t>
      </w:r>
      <w:r w:rsidRPr="00EB2CCC">
        <w:rPr>
          <w:rFonts w:eastAsia="Cambria" w:cs="Arial"/>
          <w:szCs w:val="20"/>
        </w:rPr>
        <w:t xml:space="preserve"> by religious persecution, arbitrary detentions and </w:t>
      </w:r>
      <w:r>
        <w:rPr>
          <w:rFonts w:eastAsia="Cambria" w:cs="Arial"/>
          <w:szCs w:val="20"/>
        </w:rPr>
        <w:t>poor prison conditions</w:t>
      </w:r>
      <w:r w:rsidRPr="00EB2CCC">
        <w:rPr>
          <w:rFonts w:eastAsia="Cambria" w:cs="Arial"/>
          <w:szCs w:val="20"/>
        </w:rPr>
        <w:t xml:space="preserve">, and urged the State to put an end to repression and immediately release the persons detained in this context. Furthermore, the Commission condemned the arbitrary deprivation of nationality of the 135 persons released from prison in Nicaragua and urged the State of Venezuela to release the adolescents arbitrarily deprived of liberty </w:t>
      </w:r>
      <w:r>
        <w:rPr>
          <w:rFonts w:eastAsia="Cambria" w:cs="Arial"/>
          <w:szCs w:val="20"/>
        </w:rPr>
        <w:t>during</w:t>
      </w:r>
      <w:r w:rsidRPr="00EB2CCC">
        <w:rPr>
          <w:rFonts w:eastAsia="Cambria" w:cs="Arial"/>
          <w:szCs w:val="20"/>
        </w:rPr>
        <w:t xml:space="preserve"> the postelectoral protests.</w:t>
      </w:r>
    </w:p>
    <w:p w14:paraId="1181075B" w14:textId="77777777" w:rsidR="00170F6D" w:rsidRDefault="00170F6D" w:rsidP="00170F6D">
      <w:pPr>
        <w:pStyle w:val="IAPrrafo"/>
      </w:pPr>
      <w:r w:rsidRPr="00EB2CCC">
        <w:rPr>
          <w:rFonts w:eastAsia="Cambria" w:cs="Arial"/>
          <w:szCs w:val="20"/>
        </w:rPr>
        <w:t xml:space="preserve">The Commission monitored the situation of the </w:t>
      </w:r>
      <w:r w:rsidRPr="00EB2CCC">
        <w:rPr>
          <w:rFonts w:eastAsia="Cambria" w:cs="Arial"/>
          <w:b/>
          <w:bCs/>
          <w:szCs w:val="20"/>
        </w:rPr>
        <w:t>rights of Afro-descendants and the fight against racial discrimination</w:t>
      </w:r>
      <w:r w:rsidRPr="00EB2CCC">
        <w:rPr>
          <w:rFonts w:eastAsia="Cambria" w:cs="Arial"/>
          <w:szCs w:val="20"/>
        </w:rPr>
        <w:t xml:space="preserve"> through </w:t>
      </w:r>
      <w:r>
        <w:rPr>
          <w:rFonts w:eastAsia="Cambria" w:cs="Arial"/>
          <w:szCs w:val="20"/>
        </w:rPr>
        <w:t>four</w:t>
      </w:r>
      <w:r w:rsidRPr="00EB2CCC">
        <w:rPr>
          <w:rFonts w:eastAsia="Cambria" w:cs="Arial"/>
          <w:szCs w:val="20"/>
        </w:rPr>
        <w:t xml:space="preserve"> press releases. In commemoration of the International Day for the Elimination of Racial Discrimination and the International Day of Remembrance of the Victims of Slavery and the Transatlantic Slave Trade, the Commission and </w:t>
      </w:r>
      <w:r>
        <w:rPr>
          <w:rFonts w:eastAsia="Cambria" w:cs="Arial"/>
          <w:szCs w:val="20"/>
        </w:rPr>
        <w:t xml:space="preserve">the </w:t>
      </w:r>
      <w:r w:rsidRPr="00EB2CCC">
        <w:rPr>
          <w:rFonts w:eastAsia="Cambria" w:cs="Arial"/>
          <w:szCs w:val="20"/>
        </w:rPr>
        <w:t xml:space="preserve">REDESCA recognized the role of higher education institutions in preserving and providing access to the correct historical memory of Afro-descendants and called on the States of the region to adopt the necessary measures to ensure that these institutions </w:t>
      </w:r>
      <w:r w:rsidRPr="008744C0">
        <w:rPr>
          <w:rFonts w:eastAsia="Cambria" w:cs="Arial"/>
          <w:szCs w:val="20"/>
        </w:rPr>
        <w:t>can continue to undertake these initiatives, as well as all educational actions</w:t>
      </w:r>
      <w:r w:rsidRPr="00EB2CCC">
        <w:rPr>
          <w:rFonts w:eastAsia="Cambria" w:cs="Arial"/>
          <w:szCs w:val="20"/>
        </w:rPr>
        <w:t xml:space="preserve"> that contribute to the fight against racial discrimination. Moreover, on the International Day of Afro-Latin American, Afro-Caribbean and Diaspora Women, the Commission called on the States to implement culturally appropriate policies that promote equitable healthcare and mitigate maternal mortality among Afro-descendant girls, women and persons </w:t>
      </w:r>
      <w:r>
        <w:rPr>
          <w:rFonts w:eastAsia="Cambria" w:cs="Arial"/>
          <w:szCs w:val="20"/>
        </w:rPr>
        <w:t>of</w:t>
      </w:r>
      <w:r w:rsidRPr="00EB2CCC">
        <w:rPr>
          <w:rFonts w:eastAsia="Cambria" w:cs="Arial"/>
          <w:szCs w:val="20"/>
        </w:rPr>
        <w:t xml:space="preserve"> childbearing capacity. Furthermore, on the International Day for People of African Descent, the Commission exhorted States to </w:t>
      </w:r>
      <w:r>
        <w:rPr>
          <w:rFonts w:eastAsia="Cambria" w:cs="Arial"/>
          <w:szCs w:val="20"/>
        </w:rPr>
        <w:t>adopt</w:t>
      </w:r>
      <w:r w:rsidRPr="00EB2CCC">
        <w:rPr>
          <w:rFonts w:eastAsia="Cambria" w:cs="Arial"/>
          <w:szCs w:val="20"/>
        </w:rPr>
        <w:t xml:space="preserve"> comprehensive restorative justice </w:t>
      </w:r>
      <w:r>
        <w:rPr>
          <w:rFonts w:eastAsia="Cambria" w:cs="Arial"/>
          <w:szCs w:val="20"/>
        </w:rPr>
        <w:t xml:space="preserve">measures </w:t>
      </w:r>
      <w:r w:rsidRPr="00EB2CCC">
        <w:rPr>
          <w:rFonts w:eastAsia="Cambria" w:cs="Arial"/>
          <w:szCs w:val="20"/>
        </w:rPr>
        <w:t xml:space="preserve">for Afro-descendant persons and tribal communities, including the official acknowledgment of historical damage as well as the </w:t>
      </w:r>
      <w:r>
        <w:rPr>
          <w:rFonts w:eastAsia="Cambria" w:cs="Arial"/>
          <w:szCs w:val="20"/>
        </w:rPr>
        <w:t>establishment</w:t>
      </w:r>
      <w:r w:rsidRPr="00EB2CCC">
        <w:rPr>
          <w:rFonts w:eastAsia="Cambria" w:cs="Arial"/>
          <w:szCs w:val="20"/>
        </w:rPr>
        <w:t xml:space="preserve"> of mechanisms to address the contemporary negative effects of this </w:t>
      </w:r>
      <w:r w:rsidRPr="008744C0">
        <w:rPr>
          <w:rFonts w:eastAsia="Cambria" w:cs="Arial"/>
          <w:szCs w:val="20"/>
        </w:rPr>
        <w:t>legacy</w:t>
      </w:r>
      <w:r w:rsidRPr="00EB2CCC">
        <w:rPr>
          <w:rFonts w:eastAsia="Cambria" w:cs="Arial"/>
          <w:szCs w:val="20"/>
        </w:rPr>
        <w:t xml:space="preserve">. The Commission also noted patterns of excessive use of force against persons with disabilities of African descent and other ethno-racial backgrounds and called on the United States to take effective </w:t>
      </w:r>
      <w:r>
        <w:rPr>
          <w:rFonts w:eastAsia="Cambria" w:cs="Arial"/>
          <w:szCs w:val="20"/>
        </w:rPr>
        <w:t>action</w:t>
      </w:r>
      <w:r w:rsidRPr="00EB2CCC">
        <w:rPr>
          <w:rFonts w:eastAsia="Cambria" w:cs="Arial"/>
          <w:szCs w:val="20"/>
        </w:rPr>
        <w:t xml:space="preserve"> to address police violence against persons with psychosocial disabilities, as well as race-based police violence.</w:t>
      </w:r>
    </w:p>
    <w:p w14:paraId="1E03E32F" w14:textId="77777777" w:rsidR="00170F6D" w:rsidRPr="00EB2CCC" w:rsidRDefault="00170F6D" w:rsidP="00170F6D">
      <w:pPr>
        <w:pStyle w:val="IAPrrafo"/>
      </w:pPr>
      <w:r w:rsidRPr="00BF05E9">
        <w:rPr>
          <w:rFonts w:eastAsia="Cambria" w:cs="Arial"/>
          <w:szCs w:val="20"/>
        </w:rPr>
        <w:t xml:space="preserve">Regarding the </w:t>
      </w:r>
      <w:r w:rsidRPr="00BF05E9">
        <w:rPr>
          <w:rFonts w:eastAsia="Cambria" w:cs="Arial"/>
          <w:b/>
          <w:bCs/>
          <w:szCs w:val="20"/>
        </w:rPr>
        <w:t>rights of lesbian, gay, bisexual, trans and intersex persons</w:t>
      </w:r>
      <w:r w:rsidRPr="00BF05E9">
        <w:rPr>
          <w:rFonts w:eastAsia="Cambria" w:cs="Arial"/>
          <w:szCs w:val="20"/>
        </w:rPr>
        <w:t xml:space="preserve">, the Commission followed up on their situation through 10 press releases. It expressed its concern over the violent deaths of trans and gender-diverse persons reported in 2023 and early 2024 in the region and urged States </w:t>
      </w:r>
      <w:r w:rsidRPr="008744C0">
        <w:rPr>
          <w:rFonts w:eastAsia="Cambria" w:cs="Arial"/>
          <w:szCs w:val="20"/>
        </w:rPr>
        <w:t>to put an end to killings</w:t>
      </w:r>
      <w:r w:rsidRPr="00BF05E9">
        <w:rPr>
          <w:rFonts w:eastAsia="Cambria" w:cs="Arial"/>
          <w:szCs w:val="20"/>
        </w:rPr>
        <w:t xml:space="preserve"> and to urgently </w:t>
      </w:r>
      <w:r>
        <w:rPr>
          <w:rFonts w:eastAsia="Cambria" w:cs="Arial"/>
          <w:szCs w:val="20"/>
        </w:rPr>
        <w:t>implement</w:t>
      </w:r>
      <w:r w:rsidRPr="00BF05E9">
        <w:rPr>
          <w:rFonts w:eastAsia="Cambria" w:cs="Arial"/>
          <w:szCs w:val="20"/>
        </w:rPr>
        <w:t xml:space="preserve"> concrete measures to prevent discrimination and violence. The Commission also </w:t>
      </w:r>
      <w:r>
        <w:rPr>
          <w:rFonts w:eastAsia="Cambria" w:cs="Arial"/>
          <w:szCs w:val="20"/>
        </w:rPr>
        <w:t>called on</w:t>
      </w:r>
      <w:r w:rsidRPr="00BF05E9">
        <w:rPr>
          <w:rFonts w:eastAsia="Cambria" w:cs="Arial"/>
          <w:szCs w:val="20"/>
        </w:rPr>
        <w:t xml:space="preserve"> States to promote the political participation of trans persons; </w:t>
      </w:r>
      <w:r>
        <w:rPr>
          <w:rFonts w:eastAsia="Cambria" w:cs="Arial"/>
          <w:szCs w:val="20"/>
        </w:rPr>
        <w:t>to foster</w:t>
      </w:r>
      <w:r w:rsidRPr="00BF05E9">
        <w:rPr>
          <w:rFonts w:eastAsia="Cambria" w:cs="Arial"/>
          <w:szCs w:val="20"/>
        </w:rPr>
        <w:t xml:space="preserve"> education programs to guarantee the human rights of lesbian women; </w:t>
      </w:r>
      <w:r>
        <w:rPr>
          <w:rFonts w:eastAsia="Cambria" w:cs="Arial"/>
          <w:szCs w:val="20"/>
        </w:rPr>
        <w:t>to adopt</w:t>
      </w:r>
      <w:r w:rsidRPr="00BF05E9">
        <w:rPr>
          <w:rFonts w:eastAsia="Cambria" w:cs="Arial"/>
          <w:szCs w:val="20"/>
        </w:rPr>
        <w:t xml:space="preserve"> legislation and public policies to guarantee the human rights of bisexual persons</w:t>
      </w:r>
      <w:r>
        <w:rPr>
          <w:rFonts w:eastAsia="Cambria" w:cs="Arial"/>
          <w:szCs w:val="20"/>
        </w:rPr>
        <w:t>. In addition,</w:t>
      </w:r>
      <w:r w:rsidRPr="00BF05E9">
        <w:rPr>
          <w:rFonts w:eastAsia="Cambria" w:cs="Arial"/>
          <w:szCs w:val="20"/>
        </w:rPr>
        <w:t xml:space="preserve"> together with REDESCA, </w:t>
      </w:r>
      <w:r>
        <w:rPr>
          <w:rFonts w:eastAsia="Cambria" w:cs="Arial"/>
          <w:szCs w:val="20"/>
        </w:rPr>
        <w:t>the Commission exhorted</w:t>
      </w:r>
      <w:r w:rsidRPr="00BF05E9">
        <w:rPr>
          <w:rFonts w:eastAsia="Cambria" w:cs="Arial"/>
          <w:szCs w:val="20"/>
        </w:rPr>
        <w:t xml:space="preserve"> States to guarantee the economic, social, cultural and environmental rights of LGBTI persons. </w:t>
      </w:r>
      <w:r>
        <w:rPr>
          <w:rFonts w:eastAsia="Cambria" w:cs="Arial"/>
          <w:szCs w:val="20"/>
        </w:rPr>
        <w:t>Finally</w:t>
      </w:r>
      <w:r w:rsidRPr="00BF05E9">
        <w:rPr>
          <w:rFonts w:eastAsia="Cambria" w:cs="Arial"/>
          <w:szCs w:val="20"/>
        </w:rPr>
        <w:t xml:space="preserve">, the Commission welcomed the prohibition of practices that seek to modify sexual orientation and gender expression in Mexico, as well as the ruling of the Superior Court of Dominica in favor of equality. </w:t>
      </w:r>
    </w:p>
    <w:p w14:paraId="162F5399" w14:textId="77777777" w:rsidR="00170F6D" w:rsidRPr="00EB2CCC" w:rsidRDefault="00170F6D" w:rsidP="00170F6D">
      <w:pPr>
        <w:pStyle w:val="IAPrrafo"/>
      </w:pPr>
      <w:r>
        <w:rPr>
          <w:rFonts w:eastAsia="Cambria" w:cs="Arial"/>
          <w:szCs w:val="20"/>
        </w:rPr>
        <w:t>As for</w:t>
      </w:r>
      <w:r w:rsidRPr="00EB2CCC">
        <w:rPr>
          <w:rFonts w:eastAsia="Cambria" w:cs="Arial"/>
          <w:szCs w:val="20"/>
        </w:rPr>
        <w:t xml:space="preserve"> </w:t>
      </w:r>
      <w:r w:rsidRPr="00EB2CCC">
        <w:rPr>
          <w:rFonts w:eastAsia="Cambria" w:cs="Arial"/>
          <w:b/>
          <w:bCs/>
          <w:szCs w:val="20"/>
        </w:rPr>
        <w:t>memory, truth and justice</w:t>
      </w:r>
      <w:r w:rsidRPr="00EB2CCC">
        <w:rPr>
          <w:rFonts w:eastAsia="Cambria" w:cs="Arial"/>
          <w:szCs w:val="20"/>
        </w:rPr>
        <w:t xml:space="preserve">, the Commission issued </w:t>
      </w:r>
      <w:r>
        <w:rPr>
          <w:rFonts w:eastAsia="Cambria" w:cs="Arial"/>
          <w:szCs w:val="20"/>
        </w:rPr>
        <w:t>seven</w:t>
      </w:r>
      <w:r w:rsidRPr="00EB2CCC">
        <w:rPr>
          <w:rFonts w:eastAsia="Cambria" w:cs="Arial"/>
          <w:szCs w:val="20"/>
        </w:rPr>
        <w:t xml:space="preserve"> press releases. On the International Day for the Right to the Truth Concerning Gross Human Rights Violations and for the Dignity of Victims, the Commission and the United Nations called on States to comply with </w:t>
      </w:r>
      <w:r>
        <w:rPr>
          <w:rFonts w:eastAsia="Cambria" w:cs="Arial"/>
          <w:szCs w:val="20"/>
        </w:rPr>
        <w:t>court rulings</w:t>
      </w:r>
      <w:r w:rsidRPr="00EB2CCC">
        <w:rPr>
          <w:rFonts w:eastAsia="Cambria" w:cs="Arial"/>
          <w:szCs w:val="20"/>
        </w:rPr>
        <w:t xml:space="preserve"> </w:t>
      </w:r>
      <w:r>
        <w:rPr>
          <w:rFonts w:eastAsia="Cambria" w:cs="Arial"/>
          <w:szCs w:val="20"/>
        </w:rPr>
        <w:t>relating to</w:t>
      </w:r>
      <w:r w:rsidRPr="00EB2CCC">
        <w:rPr>
          <w:rFonts w:eastAsia="Cambria" w:cs="Arial"/>
          <w:szCs w:val="20"/>
        </w:rPr>
        <w:t xml:space="preserve"> serious human rights violations and international crimes</w:t>
      </w:r>
      <w:r>
        <w:rPr>
          <w:rFonts w:eastAsia="Cambria" w:cs="Arial"/>
          <w:szCs w:val="20"/>
        </w:rPr>
        <w:t>.</w:t>
      </w:r>
      <w:r w:rsidRPr="00EB2CCC">
        <w:rPr>
          <w:rFonts w:eastAsia="Cambria" w:cs="Arial"/>
          <w:szCs w:val="20"/>
        </w:rPr>
        <w:t xml:space="preserve"> </w:t>
      </w:r>
      <w:r>
        <w:rPr>
          <w:rFonts w:eastAsia="Cambria" w:cs="Arial"/>
          <w:szCs w:val="20"/>
        </w:rPr>
        <w:t>T</w:t>
      </w:r>
      <w:r w:rsidRPr="00EB2CCC">
        <w:rPr>
          <w:rFonts w:eastAsia="Cambria" w:cs="Arial"/>
          <w:szCs w:val="20"/>
        </w:rPr>
        <w:t xml:space="preserve">herefore, they urged States not to grant amnesty, humanitarian pardon or undue benefits to the perpetrators and masterminds of these types of crimes. Furthermore, on the International Day of the Victims of Enforced Disappearances, the Commission </w:t>
      </w:r>
      <w:r>
        <w:rPr>
          <w:rFonts w:eastAsia="Cambria" w:cs="Arial"/>
          <w:szCs w:val="20"/>
        </w:rPr>
        <w:t>exhorted</w:t>
      </w:r>
      <w:r w:rsidRPr="00EB2CCC">
        <w:rPr>
          <w:rFonts w:eastAsia="Cambria" w:cs="Arial"/>
          <w:szCs w:val="20"/>
        </w:rPr>
        <w:t xml:space="preserve"> States to </w:t>
      </w:r>
      <w:r w:rsidRPr="008744C0">
        <w:rPr>
          <w:rFonts w:eastAsia="Cambria" w:cs="Arial"/>
          <w:szCs w:val="20"/>
        </w:rPr>
        <w:t>overcome the denialism that hinders</w:t>
      </w:r>
      <w:r w:rsidRPr="00EB2CCC">
        <w:rPr>
          <w:rFonts w:eastAsia="Cambria" w:cs="Arial"/>
          <w:szCs w:val="20"/>
        </w:rPr>
        <w:t xml:space="preserve"> effective state responses to enforced disappearances. The Commission also released a </w:t>
      </w:r>
      <w:hyperlink r:id="rId29">
        <w:r w:rsidRPr="00EB2CCC">
          <w:rPr>
            <w:rFonts w:eastAsia="Cambria" w:cs="Arial"/>
            <w:color w:val="0563C1"/>
            <w:szCs w:val="20"/>
            <w:u w:val="single"/>
          </w:rPr>
          <w:t xml:space="preserve">compendium on </w:t>
        </w:r>
        <w:r>
          <w:rPr>
            <w:rFonts w:eastAsia="Cambria" w:cs="Arial"/>
            <w:color w:val="0563C1"/>
            <w:szCs w:val="20"/>
            <w:u w:val="single"/>
          </w:rPr>
          <w:t>integral</w:t>
        </w:r>
        <w:r w:rsidRPr="00EB2CCC">
          <w:rPr>
            <w:rFonts w:eastAsia="Cambria" w:cs="Arial"/>
            <w:color w:val="0563C1"/>
            <w:szCs w:val="20"/>
            <w:u w:val="single"/>
          </w:rPr>
          <w:t xml:space="preserve"> reparation with a</w:t>
        </w:r>
        <w:r>
          <w:rPr>
            <w:rFonts w:eastAsia="Cambria" w:cs="Arial"/>
            <w:color w:val="0563C1"/>
            <w:szCs w:val="20"/>
            <w:u w:val="single"/>
          </w:rPr>
          <w:t xml:space="preserve"> </w:t>
        </w:r>
        <w:r w:rsidRPr="00EB2CCC">
          <w:rPr>
            <w:rFonts w:eastAsia="Cambria" w:cs="Arial"/>
            <w:color w:val="0563C1"/>
            <w:szCs w:val="20"/>
            <w:u w:val="single"/>
          </w:rPr>
          <w:t xml:space="preserve">gender </w:t>
        </w:r>
        <w:r>
          <w:rPr>
            <w:rFonts w:eastAsia="Cambria" w:cs="Arial"/>
            <w:color w:val="0563C1"/>
            <w:szCs w:val="20"/>
            <w:u w:val="single"/>
          </w:rPr>
          <w:t>perspective in</w:t>
        </w:r>
        <w:r w:rsidRPr="00EB2CCC">
          <w:rPr>
            <w:rFonts w:eastAsia="Cambria" w:cs="Arial"/>
            <w:color w:val="0563C1"/>
            <w:szCs w:val="20"/>
            <w:u w:val="single"/>
          </w:rPr>
          <w:t xml:space="preserve"> transitional justice</w:t>
        </w:r>
      </w:hyperlink>
      <w:r>
        <w:rPr>
          <w:rFonts w:eastAsia="Cambria" w:cs="Arial"/>
          <w:color w:val="0563C1"/>
          <w:szCs w:val="20"/>
          <w:u w:val="single"/>
        </w:rPr>
        <w:t xml:space="preserve"> contexts</w:t>
      </w:r>
      <w:r w:rsidRPr="00EB2CCC">
        <w:rPr>
          <w:rFonts w:eastAsia="Cambria" w:cs="Arial"/>
          <w:szCs w:val="20"/>
        </w:rPr>
        <w:t>.</w:t>
      </w:r>
    </w:p>
    <w:p w14:paraId="30A6E009" w14:textId="77777777" w:rsidR="00170F6D" w:rsidRPr="00EB2CCC" w:rsidRDefault="00170F6D" w:rsidP="00170F6D">
      <w:pPr>
        <w:pStyle w:val="IAPrrafo"/>
      </w:pPr>
      <w:r w:rsidRPr="00EB2CCC">
        <w:rPr>
          <w:rFonts w:eastAsia="Cambria" w:cs="Arial"/>
          <w:szCs w:val="20"/>
        </w:rPr>
        <w:t xml:space="preserve">With respect to the </w:t>
      </w:r>
      <w:r w:rsidRPr="00EB2CCC">
        <w:rPr>
          <w:rFonts w:eastAsia="Cambria" w:cs="Arial"/>
          <w:b/>
          <w:bCs/>
          <w:szCs w:val="20"/>
        </w:rPr>
        <w:t>rights of older persons</w:t>
      </w:r>
      <w:r w:rsidRPr="00EB2CCC">
        <w:rPr>
          <w:rFonts w:eastAsia="Cambria" w:cs="Arial"/>
          <w:szCs w:val="20"/>
        </w:rPr>
        <w:t xml:space="preserve">, the Commission issued </w:t>
      </w:r>
      <w:r>
        <w:rPr>
          <w:rFonts w:eastAsia="Cambria" w:cs="Arial"/>
          <w:szCs w:val="20"/>
        </w:rPr>
        <w:t>four</w:t>
      </w:r>
      <w:r w:rsidRPr="00EB2CCC">
        <w:rPr>
          <w:rFonts w:eastAsia="Cambria" w:cs="Arial"/>
          <w:szCs w:val="20"/>
        </w:rPr>
        <w:t xml:space="preserve"> press releases, thereby urging States to </w:t>
      </w:r>
      <w:r w:rsidRPr="008744C0">
        <w:rPr>
          <w:rFonts w:eastAsia="Cambria" w:cs="Arial"/>
          <w:szCs w:val="20"/>
        </w:rPr>
        <w:t>guarantee</w:t>
      </w:r>
      <w:r w:rsidRPr="00EB2CCC">
        <w:rPr>
          <w:rFonts w:eastAsia="Cambria" w:cs="Arial"/>
          <w:szCs w:val="20"/>
        </w:rPr>
        <w:t xml:space="preserve"> a dignified old age in the region through sustainable and foreseeable social security systems</w:t>
      </w:r>
      <w:r>
        <w:rPr>
          <w:rFonts w:eastAsia="Cambria" w:cs="Arial"/>
          <w:szCs w:val="20"/>
        </w:rPr>
        <w:t>.</w:t>
      </w:r>
      <w:r w:rsidRPr="00EB2CCC">
        <w:rPr>
          <w:rFonts w:eastAsia="Cambria" w:cs="Arial"/>
          <w:szCs w:val="20"/>
        </w:rPr>
        <w:t xml:space="preserve"> </w:t>
      </w:r>
      <w:r>
        <w:rPr>
          <w:rFonts w:eastAsia="Cambria" w:cs="Arial"/>
          <w:szCs w:val="20"/>
        </w:rPr>
        <w:t>I</w:t>
      </w:r>
      <w:r w:rsidRPr="00EB2CCC">
        <w:rPr>
          <w:rFonts w:eastAsia="Cambria" w:cs="Arial"/>
          <w:szCs w:val="20"/>
        </w:rPr>
        <w:t xml:space="preserve">t also called </w:t>
      </w:r>
      <w:r>
        <w:rPr>
          <w:rFonts w:eastAsia="Cambria" w:cs="Arial"/>
          <w:szCs w:val="20"/>
        </w:rPr>
        <w:t xml:space="preserve">on States </w:t>
      </w:r>
      <w:r w:rsidRPr="00EB2CCC">
        <w:rPr>
          <w:rFonts w:eastAsia="Cambria" w:cs="Arial"/>
          <w:szCs w:val="20"/>
        </w:rPr>
        <w:t xml:space="preserve">to </w:t>
      </w:r>
      <w:r w:rsidRPr="00EF2B44">
        <w:rPr>
          <w:rFonts w:eastAsia="Cambria" w:cs="Arial"/>
          <w:szCs w:val="20"/>
        </w:rPr>
        <w:t>guarantee</w:t>
      </w:r>
      <w:r w:rsidRPr="00EB2CCC">
        <w:rPr>
          <w:rFonts w:eastAsia="Cambria" w:cs="Arial"/>
          <w:szCs w:val="20"/>
        </w:rPr>
        <w:t xml:space="preserve"> the right of older persons to a life free of any type of violence, </w:t>
      </w:r>
      <w:r>
        <w:rPr>
          <w:rFonts w:eastAsia="Cambria" w:cs="Arial"/>
          <w:szCs w:val="20"/>
        </w:rPr>
        <w:t>thus exhorting</w:t>
      </w:r>
      <w:r w:rsidRPr="00EB2CCC">
        <w:rPr>
          <w:rFonts w:eastAsia="Cambria" w:cs="Arial"/>
          <w:szCs w:val="20"/>
        </w:rPr>
        <w:t xml:space="preserve"> States </w:t>
      </w:r>
      <w:r w:rsidRPr="008744C0">
        <w:rPr>
          <w:rFonts w:eastAsia="Cambria" w:cs="Arial"/>
          <w:szCs w:val="20"/>
        </w:rPr>
        <w:t>to ensure that the rights to physical and mental integrity and health be protected</w:t>
      </w:r>
      <w:r w:rsidRPr="00EB2CCC">
        <w:rPr>
          <w:rFonts w:eastAsia="Cambria" w:cs="Arial"/>
          <w:szCs w:val="20"/>
        </w:rPr>
        <w:t xml:space="preserve"> </w:t>
      </w:r>
      <w:r>
        <w:rPr>
          <w:rFonts w:eastAsia="Cambria" w:cs="Arial"/>
          <w:szCs w:val="20"/>
        </w:rPr>
        <w:t>at</w:t>
      </w:r>
      <w:r w:rsidRPr="00EB2CCC">
        <w:rPr>
          <w:rFonts w:eastAsia="Cambria" w:cs="Arial"/>
          <w:szCs w:val="20"/>
        </w:rPr>
        <w:t xml:space="preserve"> residential homes, care facilities or healthcare institutions. Moreover, on the International Day of Older Persons, the Commission highlighted the importance </w:t>
      </w:r>
      <w:r w:rsidRPr="007755EF">
        <w:rPr>
          <w:rFonts w:eastAsia="Cambria" w:cs="Arial"/>
          <w:szCs w:val="20"/>
        </w:rPr>
        <w:t>of respecting the autonomy of older persons in decision</w:t>
      </w:r>
      <w:r>
        <w:rPr>
          <w:rFonts w:eastAsia="Cambria" w:cs="Arial"/>
          <w:szCs w:val="20"/>
        </w:rPr>
        <w:t>-making</w:t>
      </w:r>
      <w:r w:rsidRPr="00EB2CCC">
        <w:rPr>
          <w:rFonts w:eastAsia="Cambria" w:cs="Arial"/>
          <w:szCs w:val="20"/>
        </w:rPr>
        <w:t xml:space="preserve"> as a guarantee of dignified aging.</w:t>
      </w:r>
    </w:p>
    <w:p w14:paraId="0CED8FBD" w14:textId="77777777" w:rsidR="00170F6D" w:rsidRPr="00EB2CCC" w:rsidRDefault="00170F6D" w:rsidP="00170F6D">
      <w:pPr>
        <w:pStyle w:val="IAPrrafo"/>
      </w:pPr>
      <w:r w:rsidRPr="00EB2CCC">
        <w:rPr>
          <w:rFonts w:eastAsia="Cambria" w:cs="Arial"/>
          <w:szCs w:val="20"/>
        </w:rPr>
        <w:t xml:space="preserve">In relation to </w:t>
      </w:r>
      <w:r w:rsidRPr="00EB2CCC">
        <w:rPr>
          <w:rFonts w:eastAsia="Cambria" w:cs="Arial"/>
          <w:b/>
          <w:bCs/>
          <w:szCs w:val="20"/>
        </w:rPr>
        <w:t>freedom of expression</w:t>
      </w:r>
      <w:r w:rsidRPr="00EB2CCC">
        <w:rPr>
          <w:rFonts w:eastAsia="Cambria" w:cs="Arial"/>
          <w:szCs w:val="20"/>
        </w:rPr>
        <w:t xml:space="preserve">, the Commission issued 13 press releases, through which it addressed specific situations related to this </w:t>
      </w:r>
      <w:r>
        <w:rPr>
          <w:rFonts w:eastAsia="Cambria" w:cs="Arial"/>
          <w:szCs w:val="20"/>
        </w:rPr>
        <w:t>issue</w:t>
      </w:r>
      <w:r w:rsidRPr="00EB2CCC">
        <w:rPr>
          <w:rFonts w:eastAsia="Cambria" w:cs="Arial"/>
          <w:szCs w:val="20"/>
        </w:rPr>
        <w:t xml:space="preserve"> in different countries of the region. With respect to Cuba, the Commission and </w:t>
      </w:r>
      <w:r>
        <w:rPr>
          <w:rFonts w:eastAsia="Cambria" w:cs="Arial"/>
          <w:szCs w:val="20"/>
        </w:rPr>
        <w:t xml:space="preserve">the </w:t>
      </w:r>
      <w:r w:rsidRPr="00EB2CCC">
        <w:rPr>
          <w:rFonts w:eastAsia="Cambria" w:cs="Arial"/>
          <w:szCs w:val="20"/>
        </w:rPr>
        <w:t xml:space="preserve">RELE condemned the </w:t>
      </w:r>
      <w:r>
        <w:rPr>
          <w:rFonts w:eastAsia="Cambria" w:cs="Arial"/>
          <w:szCs w:val="20"/>
        </w:rPr>
        <w:t>persistent</w:t>
      </w:r>
      <w:r w:rsidRPr="00EB2CCC">
        <w:rPr>
          <w:rFonts w:eastAsia="Cambria" w:cs="Arial"/>
          <w:szCs w:val="20"/>
        </w:rPr>
        <w:t xml:space="preserve"> </w:t>
      </w:r>
      <w:r>
        <w:rPr>
          <w:rFonts w:eastAsia="Cambria" w:cs="Arial"/>
          <w:szCs w:val="20"/>
        </w:rPr>
        <w:t>attacks on</w:t>
      </w:r>
      <w:r w:rsidRPr="00EB2CCC">
        <w:rPr>
          <w:rFonts w:eastAsia="Cambria" w:cs="Arial"/>
          <w:szCs w:val="20"/>
        </w:rPr>
        <w:t xml:space="preserve"> organizations and the press </w:t>
      </w:r>
      <w:r>
        <w:rPr>
          <w:rFonts w:eastAsia="Cambria" w:cs="Arial"/>
          <w:szCs w:val="20"/>
        </w:rPr>
        <w:t>as well as</w:t>
      </w:r>
      <w:r w:rsidRPr="00EB2CCC">
        <w:rPr>
          <w:rFonts w:eastAsia="Cambria" w:cs="Arial"/>
          <w:szCs w:val="20"/>
        </w:rPr>
        <w:t xml:space="preserve"> the </w:t>
      </w:r>
      <w:r w:rsidRPr="008744C0">
        <w:rPr>
          <w:rFonts w:eastAsia="Cambria" w:cs="Arial"/>
          <w:szCs w:val="20"/>
        </w:rPr>
        <w:t>growing repression against the</w:t>
      </w:r>
      <w:r w:rsidRPr="00EB2CCC">
        <w:rPr>
          <w:rFonts w:eastAsia="Cambria" w:cs="Arial"/>
          <w:szCs w:val="20"/>
        </w:rPr>
        <w:t xml:space="preserve"> opposition and dissident </w:t>
      </w:r>
      <w:r w:rsidRPr="008744C0">
        <w:rPr>
          <w:rFonts w:eastAsia="Cambria" w:cs="Arial"/>
          <w:szCs w:val="20"/>
        </w:rPr>
        <w:t>voices in the context</w:t>
      </w:r>
      <w:r>
        <w:rPr>
          <w:rFonts w:eastAsia="Cambria" w:cs="Arial"/>
          <w:szCs w:val="20"/>
        </w:rPr>
        <w:t xml:space="preserve"> of </w:t>
      </w:r>
      <w:r w:rsidRPr="00EB2CCC">
        <w:rPr>
          <w:rFonts w:eastAsia="Cambria" w:cs="Arial"/>
          <w:szCs w:val="20"/>
        </w:rPr>
        <w:t>the serious social and economic crisis unfold</w:t>
      </w:r>
      <w:r>
        <w:rPr>
          <w:rFonts w:eastAsia="Cambria" w:cs="Arial"/>
          <w:szCs w:val="20"/>
        </w:rPr>
        <w:t>ing</w:t>
      </w:r>
      <w:r w:rsidRPr="00EB2CCC">
        <w:rPr>
          <w:rFonts w:eastAsia="Cambria" w:cs="Arial"/>
          <w:szCs w:val="20"/>
        </w:rPr>
        <w:t xml:space="preserve"> in the country. The Commission and </w:t>
      </w:r>
      <w:r>
        <w:rPr>
          <w:rFonts w:eastAsia="Cambria" w:cs="Arial"/>
          <w:szCs w:val="20"/>
        </w:rPr>
        <w:t xml:space="preserve">the </w:t>
      </w:r>
      <w:r w:rsidRPr="00EB2CCC">
        <w:rPr>
          <w:rFonts w:eastAsia="Cambria" w:cs="Arial"/>
          <w:szCs w:val="20"/>
        </w:rPr>
        <w:t>RELE also called on the United States to respect peaceful protest and academic freedom in universities</w:t>
      </w:r>
      <w:r>
        <w:rPr>
          <w:rFonts w:eastAsia="Cambria" w:cs="Arial"/>
          <w:szCs w:val="20"/>
        </w:rPr>
        <w:t xml:space="preserve">. Furthermore, </w:t>
      </w:r>
      <w:r w:rsidRPr="00F70E67">
        <w:rPr>
          <w:rFonts w:eastAsia="Cambria" w:cs="Arial"/>
          <w:szCs w:val="20"/>
        </w:rPr>
        <w:t>they</w:t>
      </w:r>
      <w:r w:rsidRPr="00EB2CCC">
        <w:rPr>
          <w:rFonts w:eastAsia="Cambria" w:cs="Arial"/>
          <w:szCs w:val="20"/>
        </w:rPr>
        <w:t xml:space="preserve"> reminded the State of Bolivia of its duty to </w:t>
      </w:r>
      <w:r>
        <w:rPr>
          <w:rFonts w:eastAsia="Cambria" w:cs="Arial"/>
          <w:szCs w:val="20"/>
        </w:rPr>
        <w:t>comply with</w:t>
      </w:r>
      <w:r w:rsidRPr="00EB2CCC">
        <w:rPr>
          <w:rFonts w:eastAsia="Cambria" w:cs="Arial"/>
          <w:szCs w:val="20"/>
        </w:rPr>
        <w:t xml:space="preserve"> inter-American standards on freedom of association, peaceful assembly and expression, </w:t>
      </w:r>
      <w:r w:rsidRPr="00F70E67">
        <w:rPr>
          <w:rFonts w:eastAsia="Cambria" w:cs="Arial"/>
          <w:szCs w:val="20"/>
        </w:rPr>
        <w:t>and urged it to</w:t>
      </w:r>
      <w:r w:rsidRPr="00EB2CCC">
        <w:rPr>
          <w:rFonts w:eastAsia="Cambria" w:cs="Arial"/>
          <w:szCs w:val="20"/>
        </w:rPr>
        <w:t xml:space="preserve"> take effective measures to promote dialogue and reduce political polarization in the country. </w:t>
      </w:r>
      <w:r w:rsidRPr="00F70E67">
        <w:rPr>
          <w:rFonts w:eastAsia="Cambria" w:cs="Arial"/>
          <w:szCs w:val="20"/>
        </w:rPr>
        <w:t>In addition,</w:t>
      </w:r>
      <w:r>
        <w:rPr>
          <w:rFonts w:eastAsia="Cambria" w:cs="Arial"/>
          <w:szCs w:val="20"/>
        </w:rPr>
        <w:t xml:space="preserve"> t</w:t>
      </w:r>
      <w:r w:rsidRPr="00EB2CCC">
        <w:rPr>
          <w:rFonts w:eastAsia="Cambria" w:cs="Arial"/>
          <w:szCs w:val="20"/>
        </w:rPr>
        <w:t xml:space="preserve">he Commission </w:t>
      </w:r>
      <w:r w:rsidRPr="00B45711">
        <w:rPr>
          <w:rFonts w:eastAsia="Cambria" w:cs="Arial"/>
          <w:szCs w:val="20"/>
        </w:rPr>
        <w:t xml:space="preserve">exhorted </w:t>
      </w:r>
      <w:r>
        <w:rPr>
          <w:rFonts w:eastAsia="Cambria" w:cs="Arial"/>
          <w:szCs w:val="20"/>
        </w:rPr>
        <w:t>Guatemala</w:t>
      </w:r>
      <w:r w:rsidRPr="00B45711">
        <w:rPr>
          <w:rFonts w:eastAsia="Cambria" w:cs="Arial"/>
          <w:szCs w:val="20"/>
        </w:rPr>
        <w:t xml:space="preserve"> to cease religious persecution and</w:t>
      </w:r>
      <w:r w:rsidRPr="00EB2CCC">
        <w:rPr>
          <w:rFonts w:eastAsia="Cambria" w:cs="Arial"/>
          <w:szCs w:val="20"/>
        </w:rPr>
        <w:t xml:space="preserve"> </w:t>
      </w:r>
      <w:r>
        <w:rPr>
          <w:rFonts w:eastAsia="Cambria" w:cs="Arial"/>
          <w:szCs w:val="20"/>
        </w:rPr>
        <w:t>to</w:t>
      </w:r>
      <w:r w:rsidRPr="00EB2CCC">
        <w:rPr>
          <w:rFonts w:eastAsia="Cambria" w:cs="Arial"/>
          <w:szCs w:val="20"/>
        </w:rPr>
        <w:t xml:space="preserve"> release all persons arbitrarily detained in </w:t>
      </w:r>
      <w:r>
        <w:rPr>
          <w:rFonts w:eastAsia="Cambria" w:cs="Arial"/>
          <w:szCs w:val="20"/>
        </w:rPr>
        <w:t>the country</w:t>
      </w:r>
      <w:r w:rsidRPr="00EB2CCC">
        <w:rPr>
          <w:rFonts w:eastAsia="Cambria" w:cs="Arial"/>
          <w:szCs w:val="20"/>
        </w:rPr>
        <w:t xml:space="preserve">, condemned the mass shutdown of civil society and religious organizations in Nicaragua and reminded Argentina of its duty to guarantee social protest and to respect the rights of association and peaceful assembly. With respect to Venezuela, the Commission warned about political persecution in the electoral context, condemned serious human rights violations </w:t>
      </w:r>
      <w:r w:rsidRPr="001941CB">
        <w:rPr>
          <w:rFonts w:eastAsia="Cambria" w:cs="Arial"/>
          <w:szCs w:val="20"/>
        </w:rPr>
        <w:t xml:space="preserve">reported </w:t>
      </w:r>
      <w:r>
        <w:rPr>
          <w:rFonts w:eastAsia="Cambria" w:cs="Arial"/>
          <w:szCs w:val="20"/>
        </w:rPr>
        <w:t xml:space="preserve">in the context </w:t>
      </w:r>
      <w:r w:rsidRPr="001941CB">
        <w:rPr>
          <w:rFonts w:eastAsia="Cambria" w:cs="Arial"/>
          <w:szCs w:val="20"/>
        </w:rPr>
        <w:t>of the repression of postelection protests</w:t>
      </w:r>
      <w:r w:rsidRPr="00EB2CCC">
        <w:rPr>
          <w:rFonts w:eastAsia="Cambria" w:cs="Arial"/>
          <w:szCs w:val="20"/>
        </w:rPr>
        <w:t>, and</w:t>
      </w:r>
      <w:r>
        <w:rPr>
          <w:rFonts w:eastAsia="Cambria" w:cs="Arial"/>
          <w:szCs w:val="20"/>
        </w:rPr>
        <w:t>,</w:t>
      </w:r>
      <w:r w:rsidRPr="00EB2CCC">
        <w:rPr>
          <w:rFonts w:eastAsia="Cambria" w:cs="Arial"/>
          <w:szCs w:val="20"/>
        </w:rPr>
        <w:t xml:space="preserve"> together with </w:t>
      </w:r>
      <w:r>
        <w:rPr>
          <w:rFonts w:eastAsia="Cambria" w:cs="Arial"/>
          <w:szCs w:val="20"/>
        </w:rPr>
        <w:t xml:space="preserve">the </w:t>
      </w:r>
      <w:r w:rsidRPr="00EB2CCC">
        <w:rPr>
          <w:rFonts w:eastAsia="Cambria" w:cs="Arial"/>
          <w:szCs w:val="20"/>
        </w:rPr>
        <w:t xml:space="preserve">RELE, </w:t>
      </w:r>
      <w:r>
        <w:rPr>
          <w:rFonts w:eastAsia="Cambria" w:cs="Arial"/>
          <w:szCs w:val="20"/>
        </w:rPr>
        <w:t>denounced</w:t>
      </w:r>
      <w:r w:rsidRPr="00EB2CCC">
        <w:rPr>
          <w:rFonts w:eastAsia="Cambria" w:cs="Arial"/>
          <w:szCs w:val="20"/>
        </w:rPr>
        <w:t xml:space="preserve"> </w:t>
      </w:r>
      <w:r>
        <w:rPr>
          <w:rFonts w:eastAsia="Cambria" w:cs="Arial"/>
          <w:szCs w:val="20"/>
        </w:rPr>
        <w:t>s</w:t>
      </w:r>
      <w:r w:rsidRPr="00EB2CCC">
        <w:rPr>
          <w:rFonts w:eastAsia="Cambria" w:cs="Arial"/>
          <w:szCs w:val="20"/>
        </w:rPr>
        <w:t>tate terrorism</w:t>
      </w:r>
      <w:r>
        <w:rPr>
          <w:rFonts w:eastAsia="Cambria" w:cs="Arial"/>
          <w:szCs w:val="20"/>
        </w:rPr>
        <w:t xml:space="preserve"> practices</w:t>
      </w:r>
      <w:r w:rsidRPr="00EB2CCC">
        <w:rPr>
          <w:rFonts w:eastAsia="Cambria" w:cs="Arial"/>
          <w:szCs w:val="20"/>
        </w:rPr>
        <w:t>.</w:t>
      </w:r>
    </w:p>
    <w:p w14:paraId="10B010AB" w14:textId="77777777" w:rsidR="00170F6D" w:rsidRPr="00EB2CCC" w:rsidRDefault="00170F6D" w:rsidP="00170F6D">
      <w:pPr>
        <w:pStyle w:val="IAPrrafo"/>
      </w:pPr>
      <w:r>
        <w:rPr>
          <w:rFonts w:eastAsia="Cambria" w:cs="Arial"/>
          <w:szCs w:val="20"/>
        </w:rPr>
        <w:t>Moreover</w:t>
      </w:r>
      <w:r w:rsidRPr="00EB2CCC">
        <w:rPr>
          <w:rFonts w:eastAsia="Cambria" w:cs="Arial"/>
          <w:szCs w:val="20"/>
        </w:rPr>
        <w:t xml:space="preserve">, </w:t>
      </w:r>
      <w:r>
        <w:rPr>
          <w:rFonts w:eastAsia="Cambria" w:cs="Arial"/>
          <w:szCs w:val="20"/>
        </w:rPr>
        <w:t>five</w:t>
      </w:r>
      <w:r w:rsidRPr="00EB2CCC">
        <w:rPr>
          <w:rFonts w:eastAsia="Cambria" w:cs="Arial"/>
          <w:szCs w:val="20"/>
        </w:rPr>
        <w:t xml:space="preserve"> press releases were issued on the monitoring of the situation of </w:t>
      </w:r>
      <w:r w:rsidRPr="00EB2CCC">
        <w:rPr>
          <w:rFonts w:eastAsia="Cambria" w:cs="Arial"/>
          <w:b/>
          <w:bCs/>
          <w:szCs w:val="20"/>
        </w:rPr>
        <w:t>economic, social, cultural and environmental rights</w:t>
      </w:r>
      <w:r w:rsidRPr="00EB2CCC">
        <w:rPr>
          <w:rFonts w:eastAsia="Cambria" w:cs="Arial"/>
          <w:szCs w:val="20"/>
        </w:rPr>
        <w:t xml:space="preserve">. The Commission and </w:t>
      </w:r>
      <w:r>
        <w:rPr>
          <w:rFonts w:eastAsia="Cambria" w:cs="Arial"/>
          <w:szCs w:val="20"/>
        </w:rPr>
        <w:t xml:space="preserve">the </w:t>
      </w:r>
      <w:r w:rsidRPr="00EB2CCC">
        <w:rPr>
          <w:rFonts w:eastAsia="Cambria" w:cs="Arial"/>
          <w:szCs w:val="20"/>
        </w:rPr>
        <w:t xml:space="preserve">REDESCA called for international solidarity </w:t>
      </w:r>
      <w:r>
        <w:rPr>
          <w:rFonts w:eastAsia="Cambria" w:cs="Arial"/>
          <w:szCs w:val="20"/>
        </w:rPr>
        <w:t>to assist</w:t>
      </w:r>
      <w:r w:rsidRPr="00EB2CCC">
        <w:rPr>
          <w:rFonts w:eastAsia="Cambria" w:cs="Arial"/>
          <w:szCs w:val="20"/>
        </w:rPr>
        <w:t xml:space="preserve"> countries affected by Hurricane Beryl</w:t>
      </w:r>
      <w:r>
        <w:rPr>
          <w:rFonts w:eastAsia="Cambria" w:cs="Arial"/>
          <w:szCs w:val="20"/>
        </w:rPr>
        <w:t>. They also</w:t>
      </w:r>
      <w:r w:rsidRPr="00EB2CCC">
        <w:rPr>
          <w:rFonts w:eastAsia="Cambria" w:cs="Arial"/>
          <w:szCs w:val="20"/>
        </w:rPr>
        <w:t xml:space="preserve"> expressed their </w:t>
      </w:r>
      <w:r w:rsidRPr="008B38AE">
        <w:rPr>
          <w:rFonts w:eastAsia="Cambria" w:cs="Arial"/>
          <w:szCs w:val="20"/>
        </w:rPr>
        <w:t xml:space="preserve">solidarity with the </w:t>
      </w:r>
      <w:r>
        <w:rPr>
          <w:rFonts w:eastAsia="Cambria" w:cs="Arial"/>
          <w:szCs w:val="20"/>
        </w:rPr>
        <w:t xml:space="preserve">people affected by the </w:t>
      </w:r>
      <w:r w:rsidRPr="008B38AE">
        <w:rPr>
          <w:rFonts w:eastAsia="Cambria" w:cs="Arial"/>
          <w:szCs w:val="20"/>
        </w:rPr>
        <w:t>environmental tragedy in</w:t>
      </w:r>
      <w:r w:rsidRPr="00EB2CCC">
        <w:rPr>
          <w:rFonts w:eastAsia="Cambria" w:cs="Arial"/>
          <w:szCs w:val="20"/>
        </w:rPr>
        <w:t xml:space="preserve"> Rio Grande do Sul</w:t>
      </w:r>
      <w:r>
        <w:rPr>
          <w:rFonts w:eastAsia="Cambria" w:cs="Arial"/>
          <w:szCs w:val="20"/>
        </w:rPr>
        <w:t>,</w:t>
      </w:r>
      <w:r w:rsidRPr="00EB2CCC">
        <w:rPr>
          <w:rFonts w:eastAsia="Cambria" w:cs="Arial"/>
          <w:szCs w:val="20"/>
        </w:rPr>
        <w:t xml:space="preserve"> reaffirmed the importance of promoting actions </w:t>
      </w:r>
      <w:r w:rsidRPr="00457074">
        <w:rPr>
          <w:rFonts w:eastAsia="Cambria" w:cs="Arial"/>
          <w:szCs w:val="20"/>
        </w:rPr>
        <w:t>that are broader in scope</w:t>
      </w:r>
      <w:r w:rsidRPr="00EB2CCC">
        <w:rPr>
          <w:rFonts w:eastAsia="Cambria" w:cs="Arial"/>
          <w:szCs w:val="20"/>
        </w:rPr>
        <w:t xml:space="preserve"> in the face of the climate emergency and </w:t>
      </w:r>
      <w:r>
        <w:rPr>
          <w:rFonts w:eastAsia="Cambria" w:cs="Arial"/>
          <w:szCs w:val="20"/>
        </w:rPr>
        <w:t>voiced</w:t>
      </w:r>
      <w:r w:rsidRPr="00EB2CCC">
        <w:rPr>
          <w:rFonts w:eastAsia="Cambria" w:cs="Arial"/>
          <w:szCs w:val="20"/>
        </w:rPr>
        <w:t xml:space="preserve"> their concern over the worsening food shortage and prolonged power outages in Cuba. </w:t>
      </w:r>
    </w:p>
    <w:p w14:paraId="4D7C1CC7" w14:textId="1248D305" w:rsidR="00170F6D" w:rsidRPr="00EB2CCC" w:rsidRDefault="00170F6D" w:rsidP="004F1750">
      <w:pPr>
        <w:pStyle w:val="IAPrrafo"/>
      </w:pPr>
      <w:r w:rsidRPr="00EB2CCC">
        <w:rPr>
          <w:rFonts w:eastAsia="Cambria" w:cs="Arial"/>
          <w:szCs w:val="20"/>
        </w:rPr>
        <w:t>The following is a list of all press releases issued by the Commission in 2024</w:t>
      </w:r>
      <w:r w:rsidR="00FE0940">
        <w:rPr>
          <w:rFonts w:eastAsia="Cambria" w:cs="Arial"/>
          <w:szCs w:val="20"/>
        </w:rPr>
        <w:t xml:space="preserve">, </w:t>
      </w:r>
      <w:r w:rsidR="00FE0940" w:rsidRPr="00FE0940">
        <w:rPr>
          <w:rFonts w:eastAsia="Cambria" w:cs="Arial"/>
          <w:szCs w:val="20"/>
        </w:rPr>
        <w:t>referring to the work of monitoring</w:t>
      </w:r>
      <w:r w:rsidR="00FE0940">
        <w:rPr>
          <w:rFonts w:eastAsia="Cambria" w:cs="Arial"/>
          <w:szCs w:val="20"/>
        </w:rPr>
        <w:t xml:space="preserve"> of </w:t>
      </w:r>
      <w:r w:rsidR="00FE0940" w:rsidRPr="00FE0940">
        <w:rPr>
          <w:rFonts w:eastAsia="Cambria" w:cs="Arial"/>
          <w:szCs w:val="20"/>
        </w:rPr>
        <w:t>the thematic rapporteurships.</w:t>
      </w:r>
      <w:r w:rsidRPr="00EB2CCC">
        <w:rPr>
          <w:rFonts w:eastAsia="Cambria" w:cs="Arial"/>
          <w:szCs w:val="20"/>
        </w:rPr>
        <w:t xml:space="preserve"> This list </w:t>
      </w:r>
      <w:r>
        <w:rPr>
          <w:rFonts w:eastAsia="Cambria" w:cs="Arial"/>
          <w:szCs w:val="20"/>
        </w:rPr>
        <w:t>comprises</w:t>
      </w:r>
      <w:r w:rsidRPr="00EB2CCC">
        <w:rPr>
          <w:rFonts w:eastAsia="Cambria" w:cs="Arial"/>
          <w:szCs w:val="20"/>
        </w:rPr>
        <w:t xml:space="preserve"> the 112 press releases related to its monitoring mandate, </w:t>
      </w:r>
      <w:r w:rsidR="004F1750" w:rsidRPr="004F1750">
        <w:rPr>
          <w:rFonts w:eastAsia="Cambria" w:cs="Arial"/>
          <w:szCs w:val="20"/>
        </w:rPr>
        <w:t xml:space="preserve">which </w:t>
      </w:r>
      <w:r w:rsidR="004F1750">
        <w:rPr>
          <w:rFonts w:eastAsia="Cambria" w:cs="Arial"/>
          <w:szCs w:val="20"/>
        </w:rPr>
        <w:t>are</w:t>
      </w:r>
      <w:r w:rsidR="004F1750" w:rsidRPr="004F1750">
        <w:rPr>
          <w:rFonts w:eastAsia="Cambria" w:cs="Arial"/>
          <w:szCs w:val="20"/>
        </w:rPr>
        <w:t xml:space="preserve"> part of the totality of press releases issued by the IACHR in 2024 that are listed in Chapter I of this report.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670"/>
        <w:gridCol w:w="1620"/>
      </w:tblGrid>
      <w:tr w:rsidR="00170F6D" w:rsidRPr="00EB2CCC" w14:paraId="2BB3D0F4" w14:textId="77777777" w:rsidTr="00FC43EC">
        <w:trPr>
          <w:trHeight w:val="396"/>
        </w:trPr>
        <w:tc>
          <w:tcPr>
            <w:tcW w:w="9265" w:type="dxa"/>
            <w:gridSpan w:val="3"/>
            <w:shd w:val="clear" w:color="auto" w:fill="A6C9EC"/>
            <w:noWrap/>
            <w:vAlign w:val="center"/>
            <w:hideMark/>
          </w:tcPr>
          <w:p w14:paraId="2D68E206" w14:textId="07CE6E9C" w:rsidR="00170F6D" w:rsidRPr="00EB2CCC" w:rsidRDefault="00170F6D" w:rsidP="00FC43EC">
            <w:pPr>
              <w:suppressAutoHyphens w:val="0"/>
              <w:jc w:val="center"/>
              <w:rPr>
                <w:rFonts w:eastAsia="Times New Roman" w:cs="Times New Roman"/>
                <w:b/>
                <w:bCs/>
                <w:color w:val="000000"/>
              </w:rPr>
            </w:pPr>
            <w:r w:rsidRPr="00EB2CCC">
              <w:rPr>
                <w:rFonts w:eastAsia="Cambria" w:cs="Times New Roman"/>
                <w:b/>
                <w:bCs/>
                <w:color w:val="000000"/>
              </w:rPr>
              <w:t xml:space="preserve">2024 </w:t>
            </w:r>
            <w:r w:rsidR="004F1750">
              <w:rPr>
                <w:rFonts w:eastAsia="Cambria" w:cs="Times New Roman"/>
                <w:b/>
                <w:bCs/>
                <w:color w:val="000000"/>
              </w:rPr>
              <w:t>P</w:t>
            </w:r>
            <w:r w:rsidRPr="00EB2CCC">
              <w:rPr>
                <w:rFonts w:eastAsia="Cambria" w:cs="Times New Roman"/>
                <w:b/>
                <w:bCs/>
                <w:color w:val="000000"/>
              </w:rPr>
              <w:t xml:space="preserve">ress </w:t>
            </w:r>
            <w:r w:rsidR="004F1750">
              <w:rPr>
                <w:rFonts w:eastAsia="Cambria" w:cs="Times New Roman"/>
                <w:b/>
                <w:bCs/>
                <w:color w:val="000000"/>
              </w:rPr>
              <w:t>R</w:t>
            </w:r>
            <w:r w:rsidRPr="00EB2CCC">
              <w:rPr>
                <w:rFonts w:eastAsia="Cambria" w:cs="Times New Roman"/>
                <w:b/>
                <w:bCs/>
                <w:color w:val="000000"/>
              </w:rPr>
              <w:t>eleases</w:t>
            </w:r>
          </w:p>
        </w:tc>
      </w:tr>
      <w:tr w:rsidR="00170F6D" w:rsidRPr="00EB2CCC" w14:paraId="12117D2B" w14:textId="77777777" w:rsidTr="00FC43EC">
        <w:trPr>
          <w:trHeight w:val="336"/>
        </w:trPr>
        <w:tc>
          <w:tcPr>
            <w:tcW w:w="5975" w:type="dxa"/>
            <w:shd w:val="clear" w:color="auto" w:fill="DAF2D0"/>
            <w:noWrap/>
            <w:vAlign w:val="center"/>
            <w:hideMark/>
          </w:tcPr>
          <w:p w14:paraId="2C63F323"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Regional: Various topics</w:t>
            </w:r>
          </w:p>
        </w:tc>
        <w:tc>
          <w:tcPr>
            <w:tcW w:w="3290" w:type="dxa"/>
            <w:gridSpan w:val="2"/>
            <w:shd w:val="clear" w:color="auto" w:fill="DAF2D0"/>
            <w:noWrap/>
            <w:vAlign w:val="center"/>
            <w:hideMark/>
          </w:tcPr>
          <w:p w14:paraId="11735F08"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40</w:t>
            </w:r>
          </w:p>
        </w:tc>
      </w:tr>
      <w:tr w:rsidR="00170F6D" w:rsidRPr="00EB2CCC" w14:paraId="450FDF1F" w14:textId="77777777" w:rsidTr="00FC43EC">
        <w:trPr>
          <w:trHeight w:val="314"/>
        </w:trPr>
        <w:tc>
          <w:tcPr>
            <w:tcW w:w="5975" w:type="dxa"/>
            <w:shd w:val="clear" w:color="auto" w:fill="D9D9D9" w:themeFill="background1" w:themeFillShade="D9"/>
            <w:noWrap/>
            <w:vAlign w:val="center"/>
            <w:hideMark/>
          </w:tcPr>
          <w:p w14:paraId="43FB842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2308D7F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2551900C"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1CC7B5B0" w14:textId="77777777" w:rsidTr="00FC43EC">
        <w:trPr>
          <w:trHeight w:val="264"/>
        </w:trPr>
        <w:tc>
          <w:tcPr>
            <w:tcW w:w="5975" w:type="dxa"/>
            <w:shd w:val="clear" w:color="auto" w:fill="auto"/>
            <w:tcMar>
              <w:top w:w="113" w:type="dxa"/>
              <w:bottom w:w="113" w:type="dxa"/>
            </w:tcMar>
            <w:vAlign w:val="center"/>
            <w:hideMark/>
          </w:tcPr>
          <w:p w14:paraId="0CEF7C09" w14:textId="77777777" w:rsidR="00170F6D" w:rsidRPr="00EB2CCC" w:rsidRDefault="00000000" w:rsidP="00FC43EC">
            <w:pPr>
              <w:suppressAutoHyphens w:val="0"/>
              <w:rPr>
                <w:rFonts w:eastAsia="Times New Roman" w:cs="Times New Roman"/>
                <w:sz w:val="20"/>
                <w:szCs w:val="20"/>
              </w:rPr>
            </w:pPr>
            <w:hyperlink r:id="rId30">
              <w:r w:rsidR="00170F6D" w:rsidRPr="00EB2CCC">
                <w:rPr>
                  <w:rFonts w:eastAsia="Cambria" w:cs="Times New Roman"/>
                  <w:color w:val="0563C1"/>
                  <w:sz w:val="20"/>
                  <w:szCs w:val="20"/>
                  <w:u w:val="single"/>
                </w:rPr>
                <w:t>IACHR publishes resolution on human mobility and climate change</w:t>
              </w:r>
            </w:hyperlink>
          </w:p>
        </w:tc>
        <w:tc>
          <w:tcPr>
            <w:tcW w:w="1670" w:type="dxa"/>
            <w:shd w:val="clear" w:color="auto" w:fill="auto"/>
            <w:noWrap/>
            <w:tcMar>
              <w:top w:w="113" w:type="dxa"/>
              <w:bottom w:w="113" w:type="dxa"/>
            </w:tcMar>
            <w:vAlign w:val="center"/>
            <w:hideMark/>
          </w:tcPr>
          <w:p w14:paraId="5A761B9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30, 2024</w:t>
            </w:r>
          </w:p>
        </w:tc>
        <w:tc>
          <w:tcPr>
            <w:tcW w:w="1620" w:type="dxa"/>
            <w:shd w:val="clear" w:color="auto" w:fill="auto"/>
            <w:noWrap/>
            <w:tcMar>
              <w:top w:w="113" w:type="dxa"/>
              <w:bottom w:w="113" w:type="dxa"/>
            </w:tcMar>
            <w:vAlign w:val="center"/>
            <w:hideMark/>
          </w:tcPr>
          <w:p w14:paraId="000D642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330</w:t>
            </w:r>
          </w:p>
        </w:tc>
      </w:tr>
      <w:tr w:rsidR="00170F6D" w:rsidRPr="00EB2CCC" w14:paraId="2FD570DF" w14:textId="77777777" w:rsidTr="00FC43EC">
        <w:trPr>
          <w:trHeight w:val="528"/>
        </w:trPr>
        <w:tc>
          <w:tcPr>
            <w:tcW w:w="5975" w:type="dxa"/>
            <w:shd w:val="clear" w:color="auto" w:fill="auto"/>
            <w:tcMar>
              <w:top w:w="113" w:type="dxa"/>
              <w:bottom w:w="113" w:type="dxa"/>
            </w:tcMar>
            <w:vAlign w:val="center"/>
            <w:hideMark/>
          </w:tcPr>
          <w:p w14:paraId="3491D70A" w14:textId="77777777" w:rsidR="00170F6D" w:rsidRPr="00EB2CCC" w:rsidRDefault="00000000" w:rsidP="00FC43EC">
            <w:pPr>
              <w:suppressAutoHyphens w:val="0"/>
              <w:rPr>
                <w:rFonts w:eastAsia="Times New Roman" w:cs="Times New Roman"/>
                <w:sz w:val="20"/>
                <w:szCs w:val="20"/>
              </w:rPr>
            </w:pPr>
            <w:hyperlink r:id="rId31">
              <w:r w:rsidR="00170F6D" w:rsidRPr="00EB2CCC">
                <w:rPr>
                  <w:rFonts w:eastAsia="Cambria" w:cs="Times New Roman"/>
                  <w:color w:val="0563C1"/>
                  <w:sz w:val="20"/>
                  <w:szCs w:val="20"/>
                  <w:u w:val="single"/>
                </w:rPr>
                <w:t>Cartagena+40 ends amid cooperation and solidarity to protect refugees and displaced and stateless persons</w:t>
              </w:r>
            </w:hyperlink>
          </w:p>
        </w:tc>
        <w:tc>
          <w:tcPr>
            <w:tcW w:w="1670" w:type="dxa"/>
            <w:shd w:val="clear" w:color="auto" w:fill="auto"/>
            <w:noWrap/>
            <w:tcMar>
              <w:top w:w="113" w:type="dxa"/>
              <w:bottom w:w="113" w:type="dxa"/>
            </w:tcMar>
            <w:vAlign w:val="center"/>
            <w:hideMark/>
          </w:tcPr>
          <w:p w14:paraId="59F3614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19, 2024</w:t>
            </w:r>
          </w:p>
        </w:tc>
        <w:tc>
          <w:tcPr>
            <w:tcW w:w="1620" w:type="dxa"/>
            <w:shd w:val="clear" w:color="auto" w:fill="auto"/>
            <w:noWrap/>
            <w:tcMar>
              <w:top w:w="113" w:type="dxa"/>
              <w:bottom w:w="113" w:type="dxa"/>
            </w:tcMar>
            <w:vAlign w:val="center"/>
            <w:hideMark/>
          </w:tcPr>
          <w:p w14:paraId="68E838B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323</w:t>
            </w:r>
          </w:p>
        </w:tc>
      </w:tr>
      <w:tr w:rsidR="00170F6D" w:rsidRPr="00EB2CCC" w14:paraId="1D589086" w14:textId="77777777" w:rsidTr="00FC43EC">
        <w:trPr>
          <w:trHeight w:val="264"/>
        </w:trPr>
        <w:tc>
          <w:tcPr>
            <w:tcW w:w="5975" w:type="dxa"/>
            <w:shd w:val="clear" w:color="auto" w:fill="auto"/>
            <w:tcMar>
              <w:top w:w="113" w:type="dxa"/>
              <w:bottom w:w="113" w:type="dxa"/>
            </w:tcMar>
            <w:vAlign w:val="center"/>
            <w:hideMark/>
          </w:tcPr>
          <w:p w14:paraId="2A57D60F" w14:textId="77777777" w:rsidR="00170F6D" w:rsidRPr="00EB2CCC" w:rsidRDefault="00000000" w:rsidP="00FC43EC">
            <w:pPr>
              <w:suppressAutoHyphens w:val="0"/>
              <w:rPr>
                <w:rFonts w:eastAsia="Times New Roman" w:cs="Times New Roman"/>
                <w:sz w:val="20"/>
                <w:szCs w:val="20"/>
              </w:rPr>
            </w:pPr>
            <w:hyperlink r:id="rId32">
              <w:r w:rsidR="00170F6D" w:rsidRPr="00EB2CCC">
                <w:rPr>
                  <w:rFonts w:eastAsia="Cambria" w:cs="Times New Roman"/>
                  <w:color w:val="0563C1"/>
                  <w:sz w:val="20"/>
                  <w:szCs w:val="20"/>
                  <w:u w:val="single"/>
                </w:rPr>
                <w:t>IACHR celebrates its 65-year commitment to equality and non-discrimination</w:t>
              </w:r>
            </w:hyperlink>
          </w:p>
        </w:tc>
        <w:tc>
          <w:tcPr>
            <w:tcW w:w="1670" w:type="dxa"/>
            <w:shd w:val="clear" w:color="auto" w:fill="auto"/>
            <w:noWrap/>
            <w:tcMar>
              <w:top w:w="113" w:type="dxa"/>
              <w:bottom w:w="113" w:type="dxa"/>
            </w:tcMar>
            <w:vAlign w:val="center"/>
            <w:hideMark/>
          </w:tcPr>
          <w:p w14:paraId="06BBB60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10, 2024</w:t>
            </w:r>
          </w:p>
        </w:tc>
        <w:tc>
          <w:tcPr>
            <w:tcW w:w="1620" w:type="dxa"/>
            <w:shd w:val="clear" w:color="auto" w:fill="auto"/>
            <w:noWrap/>
            <w:tcMar>
              <w:top w:w="113" w:type="dxa"/>
              <w:bottom w:w="113" w:type="dxa"/>
            </w:tcMar>
            <w:vAlign w:val="center"/>
            <w:hideMark/>
          </w:tcPr>
          <w:p w14:paraId="6A42BCF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313</w:t>
            </w:r>
          </w:p>
        </w:tc>
      </w:tr>
      <w:tr w:rsidR="00170F6D" w:rsidRPr="00EB2CCC" w14:paraId="4C8BE9E5" w14:textId="77777777" w:rsidTr="00FC43EC">
        <w:trPr>
          <w:trHeight w:val="528"/>
        </w:trPr>
        <w:tc>
          <w:tcPr>
            <w:tcW w:w="5975" w:type="dxa"/>
            <w:shd w:val="clear" w:color="auto" w:fill="auto"/>
            <w:tcMar>
              <w:top w:w="113" w:type="dxa"/>
              <w:bottom w:w="113" w:type="dxa"/>
            </w:tcMar>
            <w:vAlign w:val="center"/>
            <w:hideMark/>
          </w:tcPr>
          <w:p w14:paraId="69AD2604" w14:textId="77777777" w:rsidR="00170F6D" w:rsidRPr="00EB2CCC" w:rsidRDefault="00000000" w:rsidP="00FC43EC">
            <w:pPr>
              <w:suppressAutoHyphens w:val="0"/>
              <w:rPr>
                <w:rFonts w:eastAsia="Times New Roman" w:cs="Times New Roman"/>
                <w:sz w:val="20"/>
                <w:szCs w:val="20"/>
              </w:rPr>
            </w:pPr>
            <w:hyperlink r:id="rId33">
              <w:r w:rsidR="00170F6D" w:rsidRPr="00EB2CCC">
                <w:rPr>
                  <w:rFonts w:eastAsia="Cambria" w:cs="Times New Roman"/>
                  <w:color w:val="0563C1"/>
                  <w:sz w:val="20"/>
                  <w:szCs w:val="20"/>
                  <w:u w:val="single"/>
                </w:rPr>
                <w:t>IACHR and IPPDH complete 7th edition of their International Course on Public Human Rights Policies</w:t>
              </w:r>
            </w:hyperlink>
          </w:p>
        </w:tc>
        <w:tc>
          <w:tcPr>
            <w:tcW w:w="1670" w:type="dxa"/>
            <w:shd w:val="clear" w:color="auto" w:fill="auto"/>
            <w:noWrap/>
            <w:tcMar>
              <w:top w:w="113" w:type="dxa"/>
              <w:bottom w:w="113" w:type="dxa"/>
            </w:tcMar>
            <w:vAlign w:val="center"/>
            <w:hideMark/>
          </w:tcPr>
          <w:p w14:paraId="3298504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9, 2024</w:t>
            </w:r>
          </w:p>
        </w:tc>
        <w:tc>
          <w:tcPr>
            <w:tcW w:w="1620" w:type="dxa"/>
            <w:shd w:val="clear" w:color="auto" w:fill="auto"/>
            <w:noWrap/>
            <w:tcMar>
              <w:top w:w="113" w:type="dxa"/>
              <w:bottom w:w="113" w:type="dxa"/>
            </w:tcMar>
            <w:vAlign w:val="center"/>
            <w:hideMark/>
          </w:tcPr>
          <w:p w14:paraId="184C920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312</w:t>
            </w:r>
          </w:p>
        </w:tc>
      </w:tr>
      <w:tr w:rsidR="00170F6D" w:rsidRPr="00EB2CCC" w14:paraId="29EB7776" w14:textId="77777777" w:rsidTr="00FC43EC">
        <w:trPr>
          <w:trHeight w:val="528"/>
        </w:trPr>
        <w:tc>
          <w:tcPr>
            <w:tcW w:w="5975" w:type="dxa"/>
            <w:shd w:val="clear" w:color="auto" w:fill="auto"/>
            <w:tcMar>
              <w:top w:w="113" w:type="dxa"/>
              <w:bottom w:w="113" w:type="dxa"/>
            </w:tcMar>
            <w:vAlign w:val="center"/>
            <w:hideMark/>
          </w:tcPr>
          <w:p w14:paraId="2E98C29F" w14:textId="77777777" w:rsidR="00170F6D" w:rsidRPr="00EB2CCC" w:rsidRDefault="00000000" w:rsidP="00FC43EC">
            <w:pPr>
              <w:suppressAutoHyphens w:val="0"/>
              <w:rPr>
                <w:rFonts w:eastAsia="Times New Roman" w:cs="Times New Roman"/>
                <w:color w:val="000000"/>
                <w:sz w:val="20"/>
                <w:szCs w:val="20"/>
              </w:rPr>
            </w:pPr>
            <w:hyperlink r:id="rId34">
              <w:r w:rsidR="00170F6D" w:rsidRPr="00EB2CCC">
                <w:rPr>
                  <w:rFonts w:eastAsia="Cambria" w:cs="Times New Roman"/>
                  <w:color w:val="0563C1"/>
                  <w:sz w:val="20"/>
                  <w:szCs w:val="20"/>
                </w:rPr>
                <w:t>I</w:t>
              </w:r>
              <w:r w:rsidR="00170F6D" w:rsidRPr="00EB2CCC">
                <w:rPr>
                  <w:rFonts w:eastAsia="Cambria" w:cs="Times New Roman"/>
                  <w:color w:val="0563C1"/>
                  <w:sz w:val="20"/>
                  <w:szCs w:val="20"/>
                  <w:u w:val="single"/>
                </w:rPr>
                <w:t>nternational Day of Human Rights Defenders: Joint Statement by the United Nations High Commissioner for Human Rights and the IACHR</w:t>
              </w:r>
            </w:hyperlink>
          </w:p>
        </w:tc>
        <w:tc>
          <w:tcPr>
            <w:tcW w:w="1670" w:type="dxa"/>
            <w:shd w:val="clear" w:color="auto" w:fill="auto"/>
            <w:noWrap/>
            <w:tcMar>
              <w:top w:w="113" w:type="dxa"/>
              <w:bottom w:w="113" w:type="dxa"/>
            </w:tcMar>
            <w:vAlign w:val="center"/>
            <w:hideMark/>
          </w:tcPr>
          <w:p w14:paraId="356F0BB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6, 2024</w:t>
            </w:r>
          </w:p>
        </w:tc>
        <w:tc>
          <w:tcPr>
            <w:tcW w:w="1620" w:type="dxa"/>
            <w:shd w:val="clear" w:color="auto" w:fill="auto"/>
            <w:noWrap/>
            <w:tcMar>
              <w:top w:w="113" w:type="dxa"/>
              <w:bottom w:w="113" w:type="dxa"/>
            </w:tcMar>
            <w:vAlign w:val="center"/>
            <w:hideMark/>
          </w:tcPr>
          <w:p w14:paraId="0021C0B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310</w:t>
            </w:r>
          </w:p>
        </w:tc>
      </w:tr>
      <w:tr w:rsidR="00170F6D" w:rsidRPr="00EB2CCC" w14:paraId="598537D5" w14:textId="77777777" w:rsidTr="00FC43EC">
        <w:trPr>
          <w:trHeight w:val="528"/>
        </w:trPr>
        <w:tc>
          <w:tcPr>
            <w:tcW w:w="5975" w:type="dxa"/>
            <w:shd w:val="clear" w:color="auto" w:fill="auto"/>
            <w:tcMar>
              <w:top w:w="113" w:type="dxa"/>
              <w:bottom w:w="113" w:type="dxa"/>
            </w:tcMar>
            <w:vAlign w:val="center"/>
            <w:hideMark/>
          </w:tcPr>
          <w:p w14:paraId="4952C62E" w14:textId="77777777" w:rsidR="00170F6D" w:rsidRPr="00EB2CCC" w:rsidRDefault="00000000" w:rsidP="00FC43EC">
            <w:pPr>
              <w:suppressAutoHyphens w:val="0"/>
              <w:rPr>
                <w:rFonts w:eastAsia="Times New Roman" w:cs="Times New Roman"/>
                <w:color w:val="000000"/>
                <w:sz w:val="20"/>
                <w:szCs w:val="20"/>
              </w:rPr>
            </w:pPr>
            <w:hyperlink r:id="rId35">
              <w:r w:rsidR="00170F6D" w:rsidRPr="00EB2CCC">
                <w:rPr>
                  <w:rFonts w:eastAsia="Cambria" w:cs="Times New Roman"/>
                  <w:color w:val="0563C1"/>
                  <w:sz w:val="20"/>
                  <w:szCs w:val="20"/>
                  <w:u w:val="single"/>
                </w:rPr>
                <w:t>IACHR holds annual dialogue with National Human Rights Institutions from the Americas</w:t>
              </w:r>
            </w:hyperlink>
          </w:p>
        </w:tc>
        <w:tc>
          <w:tcPr>
            <w:tcW w:w="1670" w:type="dxa"/>
            <w:shd w:val="clear" w:color="auto" w:fill="auto"/>
            <w:noWrap/>
            <w:tcMar>
              <w:top w:w="113" w:type="dxa"/>
              <w:bottom w:w="113" w:type="dxa"/>
            </w:tcMar>
            <w:vAlign w:val="center"/>
            <w:hideMark/>
          </w:tcPr>
          <w:p w14:paraId="0789B28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3, 2024</w:t>
            </w:r>
          </w:p>
        </w:tc>
        <w:tc>
          <w:tcPr>
            <w:tcW w:w="1620" w:type="dxa"/>
            <w:shd w:val="clear" w:color="auto" w:fill="auto"/>
            <w:noWrap/>
            <w:tcMar>
              <w:top w:w="113" w:type="dxa"/>
              <w:bottom w:w="113" w:type="dxa"/>
            </w:tcMar>
            <w:vAlign w:val="center"/>
            <w:hideMark/>
          </w:tcPr>
          <w:p w14:paraId="4893648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303</w:t>
            </w:r>
          </w:p>
        </w:tc>
      </w:tr>
      <w:tr w:rsidR="00170F6D" w:rsidRPr="00EB2CCC" w14:paraId="3C347E5F" w14:textId="77777777" w:rsidTr="00FC43EC">
        <w:trPr>
          <w:trHeight w:val="528"/>
        </w:trPr>
        <w:tc>
          <w:tcPr>
            <w:tcW w:w="5975" w:type="dxa"/>
            <w:shd w:val="clear" w:color="auto" w:fill="auto"/>
            <w:tcMar>
              <w:top w:w="113" w:type="dxa"/>
              <w:bottom w:w="113" w:type="dxa"/>
            </w:tcMar>
            <w:vAlign w:val="center"/>
            <w:hideMark/>
          </w:tcPr>
          <w:p w14:paraId="66BBD293" w14:textId="77777777" w:rsidR="00170F6D" w:rsidRPr="00D93B61" w:rsidRDefault="00000000" w:rsidP="00FC43EC">
            <w:pPr>
              <w:suppressAutoHyphens w:val="0"/>
              <w:rPr>
                <w:rFonts w:eastAsia="Times New Roman" w:cs="Times New Roman"/>
                <w:sz w:val="20"/>
                <w:szCs w:val="20"/>
                <w:u w:val="single"/>
              </w:rPr>
            </w:pPr>
            <w:hyperlink r:id="rId36">
              <w:r w:rsidR="00170F6D" w:rsidRPr="00D93B61">
                <w:rPr>
                  <w:rFonts w:eastAsia="Cambria" w:cs="Times New Roman"/>
                  <w:color w:val="0563C1"/>
                  <w:sz w:val="20"/>
                  <w:szCs w:val="20"/>
                  <w:u w:val="single"/>
                </w:rPr>
                <w:t>Eradicating violence against women requires normative and institutional frameworks focused on prevention, punishment, and redress, IACHR says</w:t>
              </w:r>
            </w:hyperlink>
          </w:p>
        </w:tc>
        <w:tc>
          <w:tcPr>
            <w:tcW w:w="1670" w:type="dxa"/>
            <w:shd w:val="clear" w:color="auto" w:fill="auto"/>
            <w:noWrap/>
            <w:tcMar>
              <w:top w:w="113" w:type="dxa"/>
              <w:bottom w:w="113" w:type="dxa"/>
            </w:tcMar>
            <w:vAlign w:val="center"/>
            <w:hideMark/>
          </w:tcPr>
          <w:p w14:paraId="4E8A365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25, 2024</w:t>
            </w:r>
          </w:p>
        </w:tc>
        <w:tc>
          <w:tcPr>
            <w:tcW w:w="1620" w:type="dxa"/>
            <w:shd w:val="clear" w:color="auto" w:fill="auto"/>
            <w:noWrap/>
            <w:tcMar>
              <w:top w:w="113" w:type="dxa"/>
              <w:bottom w:w="113" w:type="dxa"/>
            </w:tcMar>
            <w:vAlign w:val="center"/>
            <w:hideMark/>
          </w:tcPr>
          <w:p w14:paraId="2753280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292</w:t>
            </w:r>
          </w:p>
        </w:tc>
      </w:tr>
      <w:tr w:rsidR="00170F6D" w:rsidRPr="00EB2CCC" w14:paraId="21A8B82A" w14:textId="77777777" w:rsidTr="00FC43EC">
        <w:trPr>
          <w:trHeight w:val="528"/>
        </w:trPr>
        <w:tc>
          <w:tcPr>
            <w:tcW w:w="5975" w:type="dxa"/>
            <w:shd w:val="clear" w:color="auto" w:fill="auto"/>
            <w:tcMar>
              <w:top w:w="113" w:type="dxa"/>
              <w:bottom w:w="113" w:type="dxa"/>
            </w:tcMar>
            <w:vAlign w:val="center"/>
            <w:hideMark/>
          </w:tcPr>
          <w:p w14:paraId="44E0E1D2" w14:textId="77777777" w:rsidR="00170F6D" w:rsidRPr="00CB5589" w:rsidRDefault="00000000" w:rsidP="00FC43EC">
            <w:pPr>
              <w:suppressAutoHyphens w:val="0"/>
              <w:rPr>
                <w:rFonts w:eastAsia="Times New Roman" w:cs="Times New Roman"/>
                <w:color w:val="000000"/>
                <w:sz w:val="20"/>
                <w:szCs w:val="20"/>
                <w:u w:val="single"/>
              </w:rPr>
            </w:pPr>
            <w:hyperlink r:id="rId37">
              <w:r w:rsidR="00170F6D" w:rsidRPr="00CB5589">
                <w:rPr>
                  <w:rFonts w:eastAsia="Cambria" w:cs="Times New Roman"/>
                  <w:color w:val="0563C1"/>
                  <w:sz w:val="20"/>
                  <w:szCs w:val="20"/>
                  <w:u w:val="single"/>
                </w:rPr>
                <w:t>IACHR: States Must Ensure Human Rights for Trans and Gender-Diverse People on the International Trans Day of Remembrance</w:t>
              </w:r>
            </w:hyperlink>
          </w:p>
        </w:tc>
        <w:tc>
          <w:tcPr>
            <w:tcW w:w="1670" w:type="dxa"/>
            <w:shd w:val="clear" w:color="auto" w:fill="auto"/>
            <w:noWrap/>
            <w:tcMar>
              <w:top w:w="113" w:type="dxa"/>
              <w:bottom w:w="113" w:type="dxa"/>
            </w:tcMar>
            <w:vAlign w:val="center"/>
            <w:hideMark/>
          </w:tcPr>
          <w:p w14:paraId="024410E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25, 2024</w:t>
            </w:r>
          </w:p>
        </w:tc>
        <w:tc>
          <w:tcPr>
            <w:tcW w:w="1620" w:type="dxa"/>
            <w:shd w:val="clear" w:color="auto" w:fill="auto"/>
            <w:noWrap/>
            <w:tcMar>
              <w:top w:w="113" w:type="dxa"/>
              <w:bottom w:w="113" w:type="dxa"/>
            </w:tcMar>
            <w:vAlign w:val="center"/>
            <w:hideMark/>
          </w:tcPr>
          <w:p w14:paraId="084A338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291</w:t>
            </w:r>
          </w:p>
        </w:tc>
      </w:tr>
      <w:tr w:rsidR="00170F6D" w:rsidRPr="00EB2CCC" w14:paraId="14BF3793" w14:textId="77777777" w:rsidTr="00FC43EC">
        <w:trPr>
          <w:trHeight w:val="528"/>
        </w:trPr>
        <w:tc>
          <w:tcPr>
            <w:tcW w:w="5975" w:type="dxa"/>
            <w:shd w:val="clear" w:color="auto" w:fill="auto"/>
            <w:tcMar>
              <w:top w:w="113" w:type="dxa"/>
              <w:bottom w:w="113" w:type="dxa"/>
            </w:tcMar>
            <w:vAlign w:val="center"/>
            <w:hideMark/>
          </w:tcPr>
          <w:p w14:paraId="60ADEB1A" w14:textId="77777777" w:rsidR="00170F6D" w:rsidRPr="00EB2CCC" w:rsidRDefault="00000000" w:rsidP="00FC43EC">
            <w:pPr>
              <w:suppressAutoHyphens w:val="0"/>
              <w:rPr>
                <w:rFonts w:eastAsia="Times New Roman" w:cs="Times New Roman"/>
                <w:color w:val="000000"/>
                <w:sz w:val="20"/>
                <w:szCs w:val="20"/>
              </w:rPr>
            </w:pPr>
            <w:hyperlink r:id="rId38">
              <w:r w:rsidR="00170F6D" w:rsidRPr="00EB2CCC">
                <w:rPr>
                  <w:rFonts w:eastAsia="Cambria" w:cs="Times New Roman"/>
                  <w:color w:val="0563C1"/>
                  <w:sz w:val="20"/>
                  <w:szCs w:val="20"/>
                  <w:u w:val="single"/>
                </w:rPr>
                <w:t>States need to consolidate national systems of care for older persons, IACHR says</w:t>
              </w:r>
            </w:hyperlink>
          </w:p>
        </w:tc>
        <w:tc>
          <w:tcPr>
            <w:tcW w:w="1670" w:type="dxa"/>
            <w:shd w:val="clear" w:color="auto" w:fill="auto"/>
            <w:noWrap/>
            <w:tcMar>
              <w:top w:w="113" w:type="dxa"/>
              <w:bottom w:w="113" w:type="dxa"/>
            </w:tcMar>
            <w:vAlign w:val="center"/>
            <w:hideMark/>
          </w:tcPr>
          <w:p w14:paraId="0B213CD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29, 2024</w:t>
            </w:r>
          </w:p>
        </w:tc>
        <w:tc>
          <w:tcPr>
            <w:tcW w:w="1620" w:type="dxa"/>
            <w:shd w:val="clear" w:color="auto" w:fill="auto"/>
            <w:noWrap/>
            <w:tcMar>
              <w:top w:w="113" w:type="dxa"/>
              <w:bottom w:w="113" w:type="dxa"/>
            </w:tcMar>
            <w:vAlign w:val="center"/>
            <w:hideMark/>
          </w:tcPr>
          <w:p w14:paraId="1527038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265</w:t>
            </w:r>
          </w:p>
        </w:tc>
      </w:tr>
      <w:tr w:rsidR="00170F6D" w:rsidRPr="00EB2CCC" w14:paraId="22524DC5" w14:textId="77777777" w:rsidTr="00FC43EC">
        <w:trPr>
          <w:trHeight w:val="528"/>
        </w:trPr>
        <w:tc>
          <w:tcPr>
            <w:tcW w:w="5975" w:type="dxa"/>
            <w:shd w:val="clear" w:color="auto" w:fill="auto"/>
            <w:tcMar>
              <w:top w:w="113" w:type="dxa"/>
              <w:bottom w:w="113" w:type="dxa"/>
            </w:tcMar>
            <w:vAlign w:val="center"/>
            <w:hideMark/>
          </w:tcPr>
          <w:p w14:paraId="06C3BA9A" w14:textId="77777777" w:rsidR="00170F6D" w:rsidRPr="00CB5589" w:rsidRDefault="00000000" w:rsidP="00FC43EC">
            <w:pPr>
              <w:suppressAutoHyphens w:val="0"/>
              <w:rPr>
                <w:rFonts w:eastAsia="Times New Roman" w:cs="Times New Roman"/>
                <w:color w:val="000000"/>
                <w:sz w:val="20"/>
                <w:szCs w:val="20"/>
                <w:u w:val="single"/>
              </w:rPr>
            </w:pPr>
            <w:hyperlink r:id="rId39">
              <w:r w:rsidR="00170F6D" w:rsidRPr="00CB5589">
                <w:rPr>
                  <w:rFonts w:eastAsia="Cambria" w:cs="Times New Roman"/>
                  <w:color w:val="0563C1"/>
                  <w:sz w:val="20"/>
                  <w:szCs w:val="20"/>
                  <w:u w:val="single"/>
                </w:rPr>
                <w:t>IACHR Urges States to Protect the Reproductive Autonomy and Freedom of Women and Adolescent Girls</w:t>
              </w:r>
            </w:hyperlink>
          </w:p>
        </w:tc>
        <w:tc>
          <w:tcPr>
            <w:tcW w:w="1670" w:type="dxa"/>
            <w:shd w:val="clear" w:color="auto" w:fill="auto"/>
            <w:noWrap/>
            <w:tcMar>
              <w:top w:w="113" w:type="dxa"/>
              <w:bottom w:w="113" w:type="dxa"/>
            </w:tcMar>
            <w:vAlign w:val="center"/>
            <w:hideMark/>
          </w:tcPr>
          <w:p w14:paraId="1DDA624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1, 2024</w:t>
            </w:r>
          </w:p>
        </w:tc>
        <w:tc>
          <w:tcPr>
            <w:tcW w:w="1620" w:type="dxa"/>
            <w:shd w:val="clear" w:color="auto" w:fill="auto"/>
            <w:noWrap/>
            <w:tcMar>
              <w:top w:w="113" w:type="dxa"/>
              <w:bottom w:w="113" w:type="dxa"/>
            </w:tcMar>
            <w:vAlign w:val="center"/>
            <w:hideMark/>
          </w:tcPr>
          <w:p w14:paraId="5DF886A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235</w:t>
            </w:r>
          </w:p>
        </w:tc>
      </w:tr>
      <w:tr w:rsidR="00170F6D" w:rsidRPr="00EB2CCC" w14:paraId="3F7A1605" w14:textId="77777777" w:rsidTr="00FC43EC">
        <w:trPr>
          <w:trHeight w:val="528"/>
        </w:trPr>
        <w:tc>
          <w:tcPr>
            <w:tcW w:w="5975" w:type="dxa"/>
            <w:shd w:val="clear" w:color="auto" w:fill="auto"/>
            <w:tcMar>
              <w:top w:w="113" w:type="dxa"/>
              <w:bottom w:w="113" w:type="dxa"/>
            </w:tcMar>
            <w:vAlign w:val="center"/>
            <w:hideMark/>
          </w:tcPr>
          <w:p w14:paraId="4A7E52A3" w14:textId="77777777" w:rsidR="00170F6D" w:rsidRPr="00CB5589" w:rsidRDefault="00000000" w:rsidP="00FC43EC">
            <w:pPr>
              <w:suppressAutoHyphens w:val="0"/>
              <w:rPr>
                <w:rFonts w:eastAsia="Times New Roman" w:cs="Times New Roman"/>
                <w:color w:val="000000"/>
                <w:sz w:val="20"/>
                <w:szCs w:val="20"/>
                <w:u w:val="single"/>
              </w:rPr>
            </w:pPr>
            <w:hyperlink r:id="rId40">
              <w:r w:rsidR="00170F6D" w:rsidRPr="00CB5589">
                <w:rPr>
                  <w:rFonts w:eastAsia="Cambria" w:cs="Times New Roman"/>
                  <w:color w:val="0563C1"/>
                  <w:sz w:val="20"/>
                  <w:szCs w:val="20"/>
                  <w:u w:val="single"/>
                </w:rPr>
                <w:t>Independence, autonomy, and aging with dignity are fundamental rights of older people</w:t>
              </w:r>
            </w:hyperlink>
          </w:p>
        </w:tc>
        <w:tc>
          <w:tcPr>
            <w:tcW w:w="1670" w:type="dxa"/>
            <w:shd w:val="clear" w:color="auto" w:fill="auto"/>
            <w:noWrap/>
            <w:tcMar>
              <w:top w:w="113" w:type="dxa"/>
              <w:bottom w:w="113" w:type="dxa"/>
            </w:tcMar>
            <w:vAlign w:val="center"/>
            <w:hideMark/>
          </w:tcPr>
          <w:p w14:paraId="6B35096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1, 2024</w:t>
            </w:r>
          </w:p>
        </w:tc>
        <w:tc>
          <w:tcPr>
            <w:tcW w:w="1620" w:type="dxa"/>
            <w:shd w:val="clear" w:color="auto" w:fill="auto"/>
            <w:noWrap/>
            <w:tcMar>
              <w:top w:w="113" w:type="dxa"/>
              <w:bottom w:w="113" w:type="dxa"/>
            </w:tcMar>
            <w:vAlign w:val="center"/>
            <w:hideMark/>
          </w:tcPr>
          <w:p w14:paraId="6CB6E4F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233</w:t>
            </w:r>
          </w:p>
        </w:tc>
      </w:tr>
      <w:tr w:rsidR="00170F6D" w:rsidRPr="00EB2CCC" w14:paraId="3F2AD310" w14:textId="77777777" w:rsidTr="00FC43EC">
        <w:trPr>
          <w:trHeight w:val="528"/>
        </w:trPr>
        <w:tc>
          <w:tcPr>
            <w:tcW w:w="5975" w:type="dxa"/>
            <w:shd w:val="clear" w:color="auto" w:fill="auto"/>
            <w:tcMar>
              <w:top w:w="113" w:type="dxa"/>
              <w:bottom w:w="113" w:type="dxa"/>
            </w:tcMar>
            <w:vAlign w:val="center"/>
            <w:hideMark/>
          </w:tcPr>
          <w:p w14:paraId="49AB8C44" w14:textId="77777777" w:rsidR="00170F6D" w:rsidRPr="00EB2CCC" w:rsidRDefault="00000000" w:rsidP="00FC43EC">
            <w:pPr>
              <w:suppressAutoHyphens w:val="0"/>
              <w:rPr>
                <w:rFonts w:eastAsia="Times New Roman" w:cs="Times New Roman"/>
                <w:color w:val="000000"/>
                <w:sz w:val="20"/>
                <w:szCs w:val="20"/>
              </w:rPr>
            </w:pPr>
            <w:hyperlink r:id="rId41">
              <w:r w:rsidR="00170F6D" w:rsidRPr="00EB2CCC">
                <w:rPr>
                  <w:rFonts w:eastAsia="Cambria" w:cs="Times New Roman"/>
                  <w:color w:val="0563C1"/>
                  <w:sz w:val="20"/>
                  <w:szCs w:val="20"/>
                  <w:u w:val="single"/>
                </w:rPr>
                <w:t>IACHR calls on States to continue adopting measures to prevent and eradicate statelessness in the region</w:t>
              </w:r>
            </w:hyperlink>
          </w:p>
        </w:tc>
        <w:tc>
          <w:tcPr>
            <w:tcW w:w="1670" w:type="dxa"/>
            <w:shd w:val="clear" w:color="auto" w:fill="auto"/>
            <w:noWrap/>
            <w:tcMar>
              <w:top w:w="113" w:type="dxa"/>
              <w:bottom w:w="113" w:type="dxa"/>
            </w:tcMar>
            <w:vAlign w:val="center"/>
            <w:hideMark/>
          </w:tcPr>
          <w:p w14:paraId="5530ED5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27, 2024</w:t>
            </w:r>
          </w:p>
        </w:tc>
        <w:tc>
          <w:tcPr>
            <w:tcW w:w="1620" w:type="dxa"/>
            <w:shd w:val="clear" w:color="auto" w:fill="auto"/>
            <w:noWrap/>
            <w:tcMar>
              <w:top w:w="113" w:type="dxa"/>
              <w:bottom w:w="113" w:type="dxa"/>
            </w:tcMar>
            <w:vAlign w:val="center"/>
            <w:hideMark/>
          </w:tcPr>
          <w:p w14:paraId="510EC86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230</w:t>
            </w:r>
          </w:p>
        </w:tc>
      </w:tr>
      <w:tr w:rsidR="00170F6D" w:rsidRPr="00EB2CCC" w14:paraId="0381C9E1" w14:textId="77777777" w:rsidTr="00FC43EC">
        <w:trPr>
          <w:trHeight w:val="528"/>
        </w:trPr>
        <w:tc>
          <w:tcPr>
            <w:tcW w:w="5975" w:type="dxa"/>
            <w:shd w:val="clear" w:color="auto" w:fill="auto"/>
            <w:tcMar>
              <w:top w:w="113" w:type="dxa"/>
              <w:bottom w:w="113" w:type="dxa"/>
            </w:tcMar>
            <w:vAlign w:val="center"/>
            <w:hideMark/>
          </w:tcPr>
          <w:p w14:paraId="68EFD6C4" w14:textId="77777777" w:rsidR="00170F6D" w:rsidRPr="00EB2CCC" w:rsidRDefault="00000000" w:rsidP="00FC43EC">
            <w:pPr>
              <w:suppressAutoHyphens w:val="0"/>
              <w:rPr>
                <w:rFonts w:eastAsia="Times New Roman" w:cs="Times New Roman"/>
                <w:color w:val="000000"/>
                <w:sz w:val="20"/>
                <w:szCs w:val="20"/>
              </w:rPr>
            </w:pPr>
            <w:hyperlink r:id="rId42">
              <w:r w:rsidR="00170F6D" w:rsidRPr="00EB2CCC">
                <w:rPr>
                  <w:rFonts w:eastAsia="Cambria" w:cs="Times New Roman"/>
                  <w:color w:val="0563C1"/>
                  <w:sz w:val="20"/>
                  <w:szCs w:val="20"/>
                  <w:u w:val="single"/>
                </w:rPr>
                <w:t>IACHR calls for legislation and public policies to safeguard human rights of bisexual people</w:t>
              </w:r>
            </w:hyperlink>
          </w:p>
        </w:tc>
        <w:tc>
          <w:tcPr>
            <w:tcW w:w="1670" w:type="dxa"/>
            <w:shd w:val="clear" w:color="auto" w:fill="auto"/>
            <w:noWrap/>
            <w:tcMar>
              <w:top w:w="113" w:type="dxa"/>
              <w:bottom w:w="113" w:type="dxa"/>
            </w:tcMar>
            <w:vAlign w:val="center"/>
            <w:hideMark/>
          </w:tcPr>
          <w:p w14:paraId="540F01C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26, 2024</w:t>
            </w:r>
          </w:p>
        </w:tc>
        <w:tc>
          <w:tcPr>
            <w:tcW w:w="1620" w:type="dxa"/>
            <w:shd w:val="clear" w:color="auto" w:fill="auto"/>
            <w:noWrap/>
            <w:tcMar>
              <w:top w:w="113" w:type="dxa"/>
              <w:bottom w:w="113" w:type="dxa"/>
            </w:tcMar>
            <w:vAlign w:val="center"/>
            <w:hideMark/>
          </w:tcPr>
          <w:p w14:paraId="5EC3402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226</w:t>
            </w:r>
          </w:p>
        </w:tc>
      </w:tr>
      <w:tr w:rsidR="00170F6D" w:rsidRPr="00EB2CCC" w14:paraId="67506E68" w14:textId="77777777" w:rsidTr="00FC43EC">
        <w:trPr>
          <w:trHeight w:val="264"/>
        </w:trPr>
        <w:tc>
          <w:tcPr>
            <w:tcW w:w="5975" w:type="dxa"/>
            <w:shd w:val="clear" w:color="auto" w:fill="auto"/>
            <w:tcMar>
              <w:top w:w="113" w:type="dxa"/>
              <w:bottom w:w="113" w:type="dxa"/>
            </w:tcMar>
            <w:vAlign w:val="center"/>
            <w:hideMark/>
          </w:tcPr>
          <w:p w14:paraId="252A73D0" w14:textId="77777777" w:rsidR="00170F6D" w:rsidRPr="00EB2CCC" w:rsidRDefault="00000000" w:rsidP="00FC43EC">
            <w:pPr>
              <w:suppressAutoHyphens w:val="0"/>
              <w:rPr>
                <w:rFonts w:eastAsia="Times New Roman" w:cs="Times New Roman"/>
                <w:color w:val="000000"/>
                <w:sz w:val="20"/>
                <w:szCs w:val="20"/>
              </w:rPr>
            </w:pPr>
            <w:hyperlink r:id="rId43">
              <w:r w:rsidR="00170F6D" w:rsidRPr="00EB2CCC">
                <w:rPr>
                  <w:rFonts w:eastAsia="Cambria" w:cs="Times New Roman"/>
                  <w:color w:val="0563C1"/>
                  <w:sz w:val="20"/>
                  <w:szCs w:val="20"/>
                  <w:u w:val="single"/>
                </w:rPr>
                <w:t>IACHR: Protecting democracy means protecting the independence of the judiciary</w:t>
              </w:r>
            </w:hyperlink>
          </w:p>
        </w:tc>
        <w:tc>
          <w:tcPr>
            <w:tcW w:w="1670" w:type="dxa"/>
            <w:shd w:val="clear" w:color="auto" w:fill="auto"/>
            <w:noWrap/>
            <w:tcMar>
              <w:top w:w="113" w:type="dxa"/>
              <w:bottom w:w="113" w:type="dxa"/>
            </w:tcMar>
            <w:vAlign w:val="center"/>
            <w:hideMark/>
          </w:tcPr>
          <w:p w14:paraId="68A9B97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13, 2024</w:t>
            </w:r>
          </w:p>
        </w:tc>
        <w:tc>
          <w:tcPr>
            <w:tcW w:w="1620" w:type="dxa"/>
            <w:shd w:val="clear" w:color="auto" w:fill="auto"/>
            <w:noWrap/>
            <w:tcMar>
              <w:top w:w="113" w:type="dxa"/>
              <w:bottom w:w="113" w:type="dxa"/>
            </w:tcMar>
            <w:vAlign w:val="center"/>
            <w:hideMark/>
          </w:tcPr>
          <w:p w14:paraId="523C1DC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216</w:t>
            </w:r>
          </w:p>
        </w:tc>
      </w:tr>
      <w:tr w:rsidR="00170F6D" w:rsidRPr="00EB2CCC" w14:paraId="7C7CC739" w14:textId="77777777" w:rsidTr="00FC43EC">
        <w:trPr>
          <w:trHeight w:val="528"/>
        </w:trPr>
        <w:tc>
          <w:tcPr>
            <w:tcW w:w="5975" w:type="dxa"/>
            <w:shd w:val="clear" w:color="auto" w:fill="auto"/>
            <w:tcMar>
              <w:top w:w="113" w:type="dxa"/>
              <w:bottom w:w="113" w:type="dxa"/>
            </w:tcMar>
            <w:vAlign w:val="center"/>
            <w:hideMark/>
          </w:tcPr>
          <w:p w14:paraId="13A86E51" w14:textId="77777777" w:rsidR="00170F6D" w:rsidRPr="00EB2CCC" w:rsidRDefault="00000000" w:rsidP="00FC43EC">
            <w:pPr>
              <w:suppressAutoHyphens w:val="0"/>
              <w:rPr>
                <w:rFonts w:eastAsia="Times New Roman" w:cs="Times New Roman"/>
                <w:color w:val="000000"/>
                <w:sz w:val="20"/>
                <w:szCs w:val="20"/>
              </w:rPr>
            </w:pPr>
            <w:hyperlink r:id="rId44">
              <w:r w:rsidR="00170F6D" w:rsidRPr="00EB2CCC">
                <w:rPr>
                  <w:rFonts w:eastAsia="Cambria" w:cs="Times New Roman"/>
                  <w:color w:val="0563C1"/>
                  <w:sz w:val="20"/>
                  <w:szCs w:val="20"/>
                  <w:u w:val="single"/>
                </w:rPr>
                <w:t>States must implement comprehensive reparatory justice for people and tribal communities of African descent</w:t>
              </w:r>
            </w:hyperlink>
          </w:p>
        </w:tc>
        <w:tc>
          <w:tcPr>
            <w:tcW w:w="1670" w:type="dxa"/>
            <w:shd w:val="clear" w:color="auto" w:fill="auto"/>
            <w:noWrap/>
            <w:tcMar>
              <w:top w:w="113" w:type="dxa"/>
              <w:bottom w:w="113" w:type="dxa"/>
            </w:tcMar>
            <w:vAlign w:val="center"/>
            <w:hideMark/>
          </w:tcPr>
          <w:p w14:paraId="3F9CC76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31, 2024</w:t>
            </w:r>
          </w:p>
        </w:tc>
        <w:tc>
          <w:tcPr>
            <w:tcW w:w="1620" w:type="dxa"/>
            <w:shd w:val="clear" w:color="auto" w:fill="auto"/>
            <w:noWrap/>
            <w:tcMar>
              <w:top w:w="113" w:type="dxa"/>
              <w:bottom w:w="113" w:type="dxa"/>
            </w:tcMar>
            <w:vAlign w:val="center"/>
            <w:hideMark/>
          </w:tcPr>
          <w:p w14:paraId="7C9BB50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202</w:t>
            </w:r>
          </w:p>
        </w:tc>
      </w:tr>
      <w:tr w:rsidR="00170F6D" w:rsidRPr="00EB2CCC" w14:paraId="25FD5992" w14:textId="77777777" w:rsidTr="00FC43EC">
        <w:trPr>
          <w:trHeight w:val="792"/>
        </w:trPr>
        <w:tc>
          <w:tcPr>
            <w:tcW w:w="5975" w:type="dxa"/>
            <w:shd w:val="clear" w:color="auto" w:fill="auto"/>
            <w:tcMar>
              <w:top w:w="113" w:type="dxa"/>
              <w:bottom w:w="113" w:type="dxa"/>
            </w:tcMar>
            <w:vAlign w:val="center"/>
            <w:hideMark/>
          </w:tcPr>
          <w:p w14:paraId="59F3D54F" w14:textId="77777777" w:rsidR="00170F6D" w:rsidRPr="00EB2CCC" w:rsidRDefault="00000000" w:rsidP="00FC43EC">
            <w:pPr>
              <w:suppressAutoHyphens w:val="0"/>
              <w:rPr>
                <w:rFonts w:eastAsia="Times New Roman" w:cs="Times New Roman"/>
                <w:color w:val="000000"/>
                <w:sz w:val="20"/>
                <w:szCs w:val="20"/>
              </w:rPr>
            </w:pPr>
            <w:hyperlink r:id="rId45">
              <w:r w:rsidR="00170F6D" w:rsidRPr="00EB2CCC">
                <w:rPr>
                  <w:rFonts w:eastAsia="Cambria" w:cs="Times New Roman"/>
                  <w:color w:val="0563C1"/>
                  <w:sz w:val="20"/>
                  <w:szCs w:val="20"/>
                  <w:u w:val="single"/>
                </w:rPr>
                <w:t>Victims of enforced disappearances need urgent responses and concerted action, forthcoming World Congress offers unique opportunity, experts say</w:t>
              </w:r>
            </w:hyperlink>
          </w:p>
        </w:tc>
        <w:tc>
          <w:tcPr>
            <w:tcW w:w="1670" w:type="dxa"/>
            <w:shd w:val="clear" w:color="auto" w:fill="auto"/>
            <w:noWrap/>
            <w:tcMar>
              <w:top w:w="113" w:type="dxa"/>
              <w:bottom w:w="113" w:type="dxa"/>
            </w:tcMar>
            <w:vAlign w:val="center"/>
            <w:hideMark/>
          </w:tcPr>
          <w:p w14:paraId="7A4B1E6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30, 2024</w:t>
            </w:r>
          </w:p>
        </w:tc>
        <w:tc>
          <w:tcPr>
            <w:tcW w:w="1620" w:type="dxa"/>
            <w:shd w:val="clear" w:color="auto" w:fill="auto"/>
            <w:noWrap/>
            <w:tcMar>
              <w:top w:w="113" w:type="dxa"/>
              <w:bottom w:w="113" w:type="dxa"/>
            </w:tcMar>
            <w:vAlign w:val="center"/>
            <w:hideMark/>
          </w:tcPr>
          <w:p w14:paraId="2EDB169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201</w:t>
            </w:r>
          </w:p>
        </w:tc>
      </w:tr>
      <w:tr w:rsidR="00170F6D" w:rsidRPr="00EB2CCC" w14:paraId="6F4CA806" w14:textId="77777777" w:rsidTr="00FC43EC">
        <w:trPr>
          <w:trHeight w:val="528"/>
        </w:trPr>
        <w:tc>
          <w:tcPr>
            <w:tcW w:w="5975" w:type="dxa"/>
            <w:shd w:val="clear" w:color="auto" w:fill="auto"/>
            <w:tcMar>
              <w:top w:w="113" w:type="dxa"/>
              <w:bottom w:w="113" w:type="dxa"/>
            </w:tcMar>
            <w:vAlign w:val="center"/>
            <w:hideMark/>
          </w:tcPr>
          <w:p w14:paraId="036205EB" w14:textId="77777777" w:rsidR="00170F6D" w:rsidRPr="00CB5589" w:rsidRDefault="00000000" w:rsidP="00FC43EC">
            <w:pPr>
              <w:suppressAutoHyphens w:val="0"/>
              <w:rPr>
                <w:rFonts w:eastAsia="Times New Roman" w:cs="Times New Roman"/>
                <w:color w:val="000000"/>
                <w:sz w:val="20"/>
                <w:szCs w:val="20"/>
                <w:u w:val="single"/>
              </w:rPr>
            </w:pPr>
            <w:hyperlink r:id="rId46">
              <w:r w:rsidR="00170F6D" w:rsidRPr="00CB5589">
                <w:rPr>
                  <w:rFonts w:eastAsia="Cambria" w:cs="Times New Roman"/>
                  <w:color w:val="0563C1"/>
                  <w:sz w:val="20"/>
                  <w:szCs w:val="20"/>
                  <w:u w:val="single"/>
                </w:rPr>
                <w:t>IACHR Urges States to Overcome the Denialism That Hinders Effective State Responses to Enforced Disappearances</w:t>
              </w:r>
            </w:hyperlink>
          </w:p>
        </w:tc>
        <w:tc>
          <w:tcPr>
            <w:tcW w:w="1670" w:type="dxa"/>
            <w:shd w:val="clear" w:color="auto" w:fill="auto"/>
            <w:noWrap/>
            <w:tcMar>
              <w:top w:w="113" w:type="dxa"/>
              <w:bottom w:w="113" w:type="dxa"/>
            </w:tcMar>
            <w:vAlign w:val="center"/>
            <w:hideMark/>
          </w:tcPr>
          <w:p w14:paraId="6289AD9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30, 2024</w:t>
            </w:r>
          </w:p>
        </w:tc>
        <w:tc>
          <w:tcPr>
            <w:tcW w:w="1620" w:type="dxa"/>
            <w:shd w:val="clear" w:color="auto" w:fill="auto"/>
            <w:noWrap/>
            <w:tcMar>
              <w:top w:w="113" w:type="dxa"/>
              <w:bottom w:w="113" w:type="dxa"/>
            </w:tcMar>
            <w:vAlign w:val="center"/>
            <w:hideMark/>
          </w:tcPr>
          <w:p w14:paraId="56D61E1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200</w:t>
            </w:r>
          </w:p>
        </w:tc>
      </w:tr>
      <w:tr w:rsidR="00170F6D" w:rsidRPr="00EB2CCC" w14:paraId="3ACCC6BE" w14:textId="77777777" w:rsidTr="00FC43EC">
        <w:trPr>
          <w:trHeight w:val="528"/>
        </w:trPr>
        <w:tc>
          <w:tcPr>
            <w:tcW w:w="5975" w:type="dxa"/>
            <w:shd w:val="clear" w:color="auto" w:fill="auto"/>
            <w:tcMar>
              <w:top w:w="113" w:type="dxa"/>
              <w:bottom w:w="113" w:type="dxa"/>
            </w:tcMar>
            <w:vAlign w:val="center"/>
            <w:hideMark/>
          </w:tcPr>
          <w:p w14:paraId="6AD6E84F" w14:textId="77777777" w:rsidR="00170F6D" w:rsidRPr="00EB2CCC" w:rsidRDefault="00000000" w:rsidP="00FC43EC">
            <w:pPr>
              <w:suppressAutoHyphens w:val="0"/>
              <w:rPr>
                <w:rFonts w:eastAsia="Times New Roman" w:cs="Times New Roman"/>
                <w:color w:val="000000"/>
                <w:sz w:val="20"/>
                <w:szCs w:val="20"/>
              </w:rPr>
            </w:pPr>
            <w:hyperlink r:id="rId47">
              <w:r w:rsidR="00170F6D" w:rsidRPr="00EB2CCC">
                <w:rPr>
                  <w:rFonts w:eastAsia="Cambria" w:cs="Times New Roman"/>
                  <w:color w:val="0563C1"/>
                  <w:sz w:val="20"/>
                  <w:szCs w:val="20"/>
                  <w:u w:val="single"/>
                </w:rPr>
                <w:t>IACHR Publishes Simplified, User-Friendly Version of Resolution No. 05/23 on the Participation of Children and Adolescents</w:t>
              </w:r>
            </w:hyperlink>
          </w:p>
        </w:tc>
        <w:tc>
          <w:tcPr>
            <w:tcW w:w="1670" w:type="dxa"/>
            <w:shd w:val="clear" w:color="auto" w:fill="auto"/>
            <w:noWrap/>
            <w:tcMar>
              <w:top w:w="113" w:type="dxa"/>
              <w:bottom w:w="113" w:type="dxa"/>
            </w:tcMar>
            <w:vAlign w:val="center"/>
            <w:hideMark/>
          </w:tcPr>
          <w:p w14:paraId="519B21E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16, 2024</w:t>
            </w:r>
          </w:p>
        </w:tc>
        <w:tc>
          <w:tcPr>
            <w:tcW w:w="1620" w:type="dxa"/>
            <w:shd w:val="clear" w:color="auto" w:fill="auto"/>
            <w:noWrap/>
            <w:tcMar>
              <w:top w:w="113" w:type="dxa"/>
              <w:bottom w:w="113" w:type="dxa"/>
            </w:tcMar>
            <w:vAlign w:val="center"/>
            <w:hideMark/>
          </w:tcPr>
          <w:p w14:paraId="4770507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185</w:t>
            </w:r>
          </w:p>
        </w:tc>
      </w:tr>
      <w:tr w:rsidR="00170F6D" w:rsidRPr="00EB2CCC" w14:paraId="52BC05E3" w14:textId="77777777" w:rsidTr="00FC43EC">
        <w:trPr>
          <w:trHeight w:val="528"/>
        </w:trPr>
        <w:tc>
          <w:tcPr>
            <w:tcW w:w="5975" w:type="dxa"/>
            <w:shd w:val="clear" w:color="auto" w:fill="auto"/>
            <w:tcMar>
              <w:top w:w="113" w:type="dxa"/>
              <w:bottom w:w="113" w:type="dxa"/>
            </w:tcMar>
            <w:vAlign w:val="center"/>
            <w:hideMark/>
          </w:tcPr>
          <w:p w14:paraId="5CF1401D" w14:textId="77777777" w:rsidR="00170F6D" w:rsidRPr="00EB2CCC" w:rsidRDefault="00000000" w:rsidP="00FC43EC">
            <w:pPr>
              <w:suppressAutoHyphens w:val="0"/>
              <w:rPr>
                <w:rFonts w:eastAsia="Times New Roman" w:cs="Times New Roman"/>
                <w:color w:val="000000"/>
                <w:sz w:val="20"/>
                <w:szCs w:val="20"/>
              </w:rPr>
            </w:pPr>
            <w:hyperlink r:id="rId48">
              <w:r w:rsidR="00170F6D" w:rsidRPr="00EB2CCC">
                <w:rPr>
                  <w:rFonts w:eastAsia="Cambria" w:cs="Times New Roman"/>
                  <w:color w:val="0563C1"/>
                  <w:sz w:val="20"/>
                  <w:szCs w:val="20"/>
                  <w:u w:val="single"/>
                </w:rPr>
                <w:t>IACHR and UN Special Rapporteur on Trafficking in Persons: States must enhance the protection of victims of human trafficking</w:t>
              </w:r>
            </w:hyperlink>
          </w:p>
        </w:tc>
        <w:tc>
          <w:tcPr>
            <w:tcW w:w="1670" w:type="dxa"/>
            <w:shd w:val="clear" w:color="auto" w:fill="auto"/>
            <w:noWrap/>
            <w:tcMar>
              <w:top w:w="113" w:type="dxa"/>
              <w:bottom w:w="113" w:type="dxa"/>
            </w:tcMar>
            <w:vAlign w:val="center"/>
            <w:hideMark/>
          </w:tcPr>
          <w:p w14:paraId="2E35714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30, 2024</w:t>
            </w:r>
          </w:p>
        </w:tc>
        <w:tc>
          <w:tcPr>
            <w:tcW w:w="1620" w:type="dxa"/>
            <w:shd w:val="clear" w:color="auto" w:fill="auto"/>
            <w:noWrap/>
            <w:tcMar>
              <w:top w:w="113" w:type="dxa"/>
              <w:bottom w:w="113" w:type="dxa"/>
            </w:tcMar>
            <w:vAlign w:val="center"/>
            <w:hideMark/>
          </w:tcPr>
          <w:p w14:paraId="5346807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172</w:t>
            </w:r>
          </w:p>
        </w:tc>
      </w:tr>
      <w:tr w:rsidR="00170F6D" w:rsidRPr="00EB2CCC" w14:paraId="51A1F161" w14:textId="77777777" w:rsidTr="00FC43EC">
        <w:trPr>
          <w:trHeight w:val="528"/>
        </w:trPr>
        <w:tc>
          <w:tcPr>
            <w:tcW w:w="5975" w:type="dxa"/>
            <w:shd w:val="clear" w:color="auto" w:fill="auto"/>
            <w:tcMar>
              <w:top w:w="113" w:type="dxa"/>
              <w:bottom w:w="113" w:type="dxa"/>
            </w:tcMar>
            <w:vAlign w:val="center"/>
            <w:hideMark/>
          </w:tcPr>
          <w:p w14:paraId="123AC470" w14:textId="77777777" w:rsidR="00170F6D" w:rsidRPr="00EB2CCC" w:rsidRDefault="00000000" w:rsidP="00FC43EC">
            <w:pPr>
              <w:suppressAutoHyphens w:val="0"/>
              <w:rPr>
                <w:rFonts w:eastAsia="Times New Roman" w:cs="Times New Roman"/>
                <w:color w:val="000000"/>
                <w:sz w:val="20"/>
                <w:szCs w:val="20"/>
              </w:rPr>
            </w:pPr>
            <w:hyperlink r:id="rId49">
              <w:r w:rsidR="00170F6D" w:rsidRPr="00EB2CCC">
                <w:rPr>
                  <w:rFonts w:eastAsia="Cambria" w:cs="Times New Roman"/>
                  <w:color w:val="0563C1"/>
                  <w:sz w:val="20"/>
                  <w:szCs w:val="20"/>
                  <w:u w:val="single"/>
                </w:rPr>
                <w:t>IACHR calls on States to mitigate maternal mortality for Afro-descendant women, girls, and persons with a capacity for pregnancy</w:t>
              </w:r>
            </w:hyperlink>
          </w:p>
        </w:tc>
        <w:tc>
          <w:tcPr>
            <w:tcW w:w="1670" w:type="dxa"/>
            <w:shd w:val="clear" w:color="auto" w:fill="auto"/>
            <w:noWrap/>
            <w:tcMar>
              <w:top w:w="113" w:type="dxa"/>
              <w:bottom w:w="113" w:type="dxa"/>
            </w:tcMar>
            <w:vAlign w:val="center"/>
            <w:hideMark/>
          </w:tcPr>
          <w:p w14:paraId="738EB08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26, 2024</w:t>
            </w:r>
          </w:p>
        </w:tc>
        <w:tc>
          <w:tcPr>
            <w:tcW w:w="1620" w:type="dxa"/>
            <w:shd w:val="clear" w:color="auto" w:fill="auto"/>
            <w:noWrap/>
            <w:tcMar>
              <w:top w:w="113" w:type="dxa"/>
              <w:bottom w:w="113" w:type="dxa"/>
            </w:tcMar>
            <w:vAlign w:val="center"/>
            <w:hideMark/>
          </w:tcPr>
          <w:p w14:paraId="44176C4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171</w:t>
            </w:r>
          </w:p>
        </w:tc>
      </w:tr>
      <w:tr w:rsidR="00170F6D" w:rsidRPr="00EB2CCC" w14:paraId="4FBEF47D" w14:textId="77777777" w:rsidTr="00FC43EC">
        <w:trPr>
          <w:trHeight w:val="528"/>
        </w:trPr>
        <w:tc>
          <w:tcPr>
            <w:tcW w:w="5975" w:type="dxa"/>
            <w:shd w:val="clear" w:color="auto" w:fill="auto"/>
            <w:tcMar>
              <w:top w:w="113" w:type="dxa"/>
              <w:bottom w:w="113" w:type="dxa"/>
            </w:tcMar>
            <w:vAlign w:val="center"/>
            <w:hideMark/>
          </w:tcPr>
          <w:p w14:paraId="4CB5ED4E" w14:textId="77777777" w:rsidR="00170F6D" w:rsidRPr="00EB2CCC" w:rsidRDefault="00000000" w:rsidP="00FC43EC">
            <w:pPr>
              <w:suppressAutoHyphens w:val="0"/>
              <w:rPr>
                <w:rFonts w:eastAsia="Times New Roman" w:cs="Times New Roman"/>
                <w:color w:val="000000"/>
                <w:sz w:val="20"/>
                <w:szCs w:val="20"/>
              </w:rPr>
            </w:pPr>
            <w:hyperlink r:id="rId50">
              <w:r w:rsidR="00170F6D" w:rsidRPr="00EB2CCC">
                <w:rPr>
                  <w:rFonts w:eastAsia="Cambria" w:cs="Times New Roman"/>
                  <w:color w:val="0563C1"/>
                  <w:sz w:val="20"/>
                  <w:szCs w:val="20"/>
                  <w:u w:val="single"/>
                </w:rPr>
                <w:t>IACHR and REDESCA Calls for International Solidarity In the Face of the Emergency in Countries Affected by Hurricane Beryl</w:t>
              </w:r>
            </w:hyperlink>
          </w:p>
        </w:tc>
        <w:tc>
          <w:tcPr>
            <w:tcW w:w="1670" w:type="dxa"/>
            <w:shd w:val="clear" w:color="auto" w:fill="auto"/>
            <w:noWrap/>
            <w:tcMar>
              <w:top w:w="113" w:type="dxa"/>
              <w:bottom w:w="113" w:type="dxa"/>
            </w:tcMar>
            <w:vAlign w:val="center"/>
            <w:hideMark/>
          </w:tcPr>
          <w:p w14:paraId="7A5DA5B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9, 2024</w:t>
            </w:r>
          </w:p>
        </w:tc>
        <w:tc>
          <w:tcPr>
            <w:tcW w:w="1620" w:type="dxa"/>
            <w:shd w:val="clear" w:color="auto" w:fill="auto"/>
            <w:noWrap/>
            <w:tcMar>
              <w:top w:w="113" w:type="dxa"/>
              <w:bottom w:w="113" w:type="dxa"/>
            </w:tcMar>
            <w:vAlign w:val="center"/>
            <w:hideMark/>
          </w:tcPr>
          <w:p w14:paraId="75AB829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160</w:t>
            </w:r>
          </w:p>
        </w:tc>
      </w:tr>
      <w:tr w:rsidR="00170F6D" w:rsidRPr="00EB2CCC" w14:paraId="32011CD6" w14:textId="77777777" w:rsidTr="00FC43EC">
        <w:trPr>
          <w:trHeight w:val="528"/>
        </w:trPr>
        <w:tc>
          <w:tcPr>
            <w:tcW w:w="5975" w:type="dxa"/>
            <w:shd w:val="clear" w:color="auto" w:fill="auto"/>
            <w:tcMar>
              <w:top w:w="113" w:type="dxa"/>
              <w:bottom w:w="113" w:type="dxa"/>
            </w:tcMar>
            <w:vAlign w:val="center"/>
            <w:hideMark/>
          </w:tcPr>
          <w:p w14:paraId="6BB63A72" w14:textId="77777777" w:rsidR="00170F6D" w:rsidRPr="00EB2CCC" w:rsidRDefault="00000000" w:rsidP="00FC43EC">
            <w:pPr>
              <w:suppressAutoHyphens w:val="0"/>
              <w:rPr>
                <w:rFonts w:eastAsia="Times New Roman" w:cs="Times New Roman"/>
                <w:color w:val="000000"/>
                <w:sz w:val="20"/>
                <w:szCs w:val="20"/>
              </w:rPr>
            </w:pPr>
            <w:hyperlink r:id="rId51">
              <w:r w:rsidR="00170F6D" w:rsidRPr="00EB2CCC">
                <w:rPr>
                  <w:rFonts w:eastAsia="Cambria" w:cs="Times New Roman"/>
                  <w:color w:val="0563C1"/>
                  <w:sz w:val="20"/>
                  <w:szCs w:val="20"/>
                  <w:u w:val="single"/>
                </w:rPr>
                <w:t>IACHR and REDESCA call on States to guarantee economic, social, cultural and environmental rights of LGBTI persons</w:t>
              </w:r>
            </w:hyperlink>
          </w:p>
        </w:tc>
        <w:tc>
          <w:tcPr>
            <w:tcW w:w="1670" w:type="dxa"/>
            <w:shd w:val="clear" w:color="auto" w:fill="auto"/>
            <w:noWrap/>
            <w:tcMar>
              <w:top w:w="113" w:type="dxa"/>
              <w:bottom w:w="113" w:type="dxa"/>
            </w:tcMar>
            <w:vAlign w:val="center"/>
            <w:hideMark/>
          </w:tcPr>
          <w:p w14:paraId="48ED1BD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28, 2024</w:t>
            </w:r>
          </w:p>
        </w:tc>
        <w:tc>
          <w:tcPr>
            <w:tcW w:w="1620" w:type="dxa"/>
            <w:shd w:val="clear" w:color="auto" w:fill="auto"/>
            <w:noWrap/>
            <w:tcMar>
              <w:top w:w="113" w:type="dxa"/>
              <w:bottom w:w="113" w:type="dxa"/>
            </w:tcMar>
            <w:vAlign w:val="center"/>
            <w:hideMark/>
          </w:tcPr>
          <w:p w14:paraId="4B525E8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150</w:t>
            </w:r>
          </w:p>
        </w:tc>
      </w:tr>
      <w:tr w:rsidR="00170F6D" w:rsidRPr="00EB2CCC" w14:paraId="0D54F43E" w14:textId="77777777" w:rsidTr="00FC43EC">
        <w:trPr>
          <w:trHeight w:val="528"/>
        </w:trPr>
        <w:tc>
          <w:tcPr>
            <w:tcW w:w="5975" w:type="dxa"/>
            <w:shd w:val="clear" w:color="auto" w:fill="auto"/>
            <w:tcMar>
              <w:top w:w="113" w:type="dxa"/>
              <w:bottom w:w="113" w:type="dxa"/>
            </w:tcMar>
            <w:vAlign w:val="center"/>
            <w:hideMark/>
          </w:tcPr>
          <w:p w14:paraId="6FBC15A1" w14:textId="77777777" w:rsidR="00170F6D" w:rsidRPr="00EB2CCC" w:rsidRDefault="00000000" w:rsidP="00FC43EC">
            <w:pPr>
              <w:suppressAutoHyphens w:val="0"/>
              <w:rPr>
                <w:rFonts w:eastAsia="Times New Roman" w:cs="Times New Roman"/>
                <w:color w:val="000000"/>
                <w:sz w:val="20"/>
                <w:szCs w:val="20"/>
              </w:rPr>
            </w:pPr>
            <w:hyperlink r:id="rId52">
              <w:r w:rsidR="00170F6D" w:rsidRPr="00EB2CCC">
                <w:rPr>
                  <w:rFonts w:eastAsia="Cambria" w:cs="Times New Roman"/>
                  <w:color w:val="0563C1"/>
                  <w:sz w:val="20"/>
                  <w:szCs w:val="20"/>
                  <w:u w:val="single"/>
                </w:rPr>
                <w:t>Laws and practices on asylum must resist politics of fear and exclusion: UN rights experts</w:t>
              </w:r>
            </w:hyperlink>
          </w:p>
        </w:tc>
        <w:tc>
          <w:tcPr>
            <w:tcW w:w="1670" w:type="dxa"/>
            <w:shd w:val="clear" w:color="auto" w:fill="auto"/>
            <w:noWrap/>
            <w:tcMar>
              <w:top w:w="113" w:type="dxa"/>
              <w:bottom w:w="113" w:type="dxa"/>
            </w:tcMar>
            <w:vAlign w:val="center"/>
            <w:hideMark/>
          </w:tcPr>
          <w:p w14:paraId="1D96C42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26, 2024</w:t>
            </w:r>
          </w:p>
        </w:tc>
        <w:tc>
          <w:tcPr>
            <w:tcW w:w="1620" w:type="dxa"/>
            <w:shd w:val="clear" w:color="auto" w:fill="auto"/>
            <w:noWrap/>
            <w:tcMar>
              <w:top w:w="113" w:type="dxa"/>
              <w:bottom w:w="113" w:type="dxa"/>
            </w:tcMar>
            <w:vAlign w:val="center"/>
            <w:hideMark/>
          </w:tcPr>
          <w:p w14:paraId="3BF050B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149</w:t>
            </w:r>
          </w:p>
        </w:tc>
      </w:tr>
      <w:tr w:rsidR="00170F6D" w:rsidRPr="00EB2CCC" w14:paraId="178D87B5" w14:textId="77777777" w:rsidTr="00FC43EC">
        <w:trPr>
          <w:trHeight w:val="528"/>
        </w:trPr>
        <w:tc>
          <w:tcPr>
            <w:tcW w:w="5975" w:type="dxa"/>
            <w:shd w:val="clear" w:color="auto" w:fill="auto"/>
            <w:tcMar>
              <w:top w:w="113" w:type="dxa"/>
              <w:bottom w:w="113" w:type="dxa"/>
            </w:tcMar>
            <w:vAlign w:val="center"/>
            <w:hideMark/>
          </w:tcPr>
          <w:p w14:paraId="0F2AA2C0" w14:textId="77777777" w:rsidR="00170F6D" w:rsidRPr="00EB2CCC" w:rsidRDefault="00000000" w:rsidP="00FC43EC">
            <w:pPr>
              <w:suppressAutoHyphens w:val="0"/>
              <w:rPr>
                <w:rFonts w:eastAsia="Times New Roman" w:cs="Times New Roman"/>
                <w:color w:val="000000"/>
                <w:sz w:val="20"/>
                <w:szCs w:val="20"/>
              </w:rPr>
            </w:pPr>
            <w:hyperlink r:id="rId53">
              <w:r w:rsidR="00170F6D" w:rsidRPr="00EB2CCC">
                <w:rPr>
                  <w:rFonts w:eastAsia="Cambria" w:cs="Times New Roman"/>
                  <w:color w:val="0563C1"/>
                  <w:sz w:val="20"/>
                  <w:szCs w:val="20"/>
                  <w:u w:val="single"/>
                </w:rPr>
                <w:t>IACHR Calls on States to Promote the Creation and Functioning of National Anti-Torture Mechanisms</w:t>
              </w:r>
            </w:hyperlink>
          </w:p>
        </w:tc>
        <w:tc>
          <w:tcPr>
            <w:tcW w:w="1670" w:type="dxa"/>
            <w:shd w:val="clear" w:color="auto" w:fill="auto"/>
            <w:noWrap/>
            <w:tcMar>
              <w:top w:w="113" w:type="dxa"/>
              <w:bottom w:w="113" w:type="dxa"/>
            </w:tcMar>
            <w:vAlign w:val="center"/>
            <w:hideMark/>
          </w:tcPr>
          <w:p w14:paraId="71B26A6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26, 2024</w:t>
            </w:r>
          </w:p>
        </w:tc>
        <w:tc>
          <w:tcPr>
            <w:tcW w:w="1620" w:type="dxa"/>
            <w:shd w:val="clear" w:color="auto" w:fill="auto"/>
            <w:noWrap/>
            <w:tcMar>
              <w:top w:w="113" w:type="dxa"/>
              <w:bottom w:w="113" w:type="dxa"/>
            </w:tcMar>
            <w:vAlign w:val="center"/>
            <w:hideMark/>
          </w:tcPr>
          <w:p w14:paraId="64A7E1C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148</w:t>
            </w:r>
          </w:p>
        </w:tc>
      </w:tr>
      <w:tr w:rsidR="00170F6D" w:rsidRPr="00EB2CCC" w14:paraId="35AB1002" w14:textId="77777777" w:rsidTr="00FC43EC">
        <w:trPr>
          <w:trHeight w:val="528"/>
        </w:trPr>
        <w:tc>
          <w:tcPr>
            <w:tcW w:w="5975" w:type="dxa"/>
            <w:shd w:val="clear" w:color="auto" w:fill="auto"/>
            <w:tcMar>
              <w:top w:w="113" w:type="dxa"/>
              <w:bottom w:w="113" w:type="dxa"/>
            </w:tcMar>
            <w:vAlign w:val="center"/>
            <w:hideMark/>
          </w:tcPr>
          <w:p w14:paraId="2B9BDA43" w14:textId="77777777" w:rsidR="00170F6D" w:rsidRPr="00EB2CCC" w:rsidRDefault="00000000" w:rsidP="00FC43EC">
            <w:pPr>
              <w:suppressAutoHyphens w:val="0"/>
              <w:rPr>
                <w:rFonts w:eastAsia="Times New Roman" w:cs="Times New Roman"/>
                <w:color w:val="000000"/>
                <w:sz w:val="20"/>
                <w:szCs w:val="20"/>
              </w:rPr>
            </w:pPr>
            <w:hyperlink r:id="rId54">
              <w:r w:rsidR="00170F6D" w:rsidRPr="00EB2CCC">
                <w:rPr>
                  <w:rFonts w:eastAsia="Cambria" w:cs="Times New Roman"/>
                  <w:color w:val="0563C1"/>
                  <w:sz w:val="20"/>
                  <w:szCs w:val="20"/>
                  <w:u w:val="single"/>
                </w:rPr>
                <w:t>IACHR: States Must Strengthen National Protection Systems for Refugees</w:t>
              </w:r>
            </w:hyperlink>
          </w:p>
        </w:tc>
        <w:tc>
          <w:tcPr>
            <w:tcW w:w="1670" w:type="dxa"/>
            <w:shd w:val="clear" w:color="auto" w:fill="auto"/>
            <w:noWrap/>
            <w:tcMar>
              <w:top w:w="113" w:type="dxa"/>
              <w:bottom w:w="113" w:type="dxa"/>
            </w:tcMar>
            <w:vAlign w:val="center"/>
            <w:hideMark/>
          </w:tcPr>
          <w:p w14:paraId="1510F5F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20, 2024</w:t>
            </w:r>
          </w:p>
        </w:tc>
        <w:tc>
          <w:tcPr>
            <w:tcW w:w="1620" w:type="dxa"/>
            <w:shd w:val="clear" w:color="auto" w:fill="auto"/>
            <w:noWrap/>
            <w:tcMar>
              <w:top w:w="113" w:type="dxa"/>
              <w:bottom w:w="113" w:type="dxa"/>
            </w:tcMar>
            <w:vAlign w:val="center"/>
            <w:hideMark/>
          </w:tcPr>
          <w:p w14:paraId="46B8ABF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144</w:t>
            </w:r>
          </w:p>
        </w:tc>
      </w:tr>
      <w:tr w:rsidR="00170F6D" w:rsidRPr="00EB2CCC" w14:paraId="0D91B032" w14:textId="77777777" w:rsidTr="00FC43EC">
        <w:trPr>
          <w:trHeight w:val="528"/>
        </w:trPr>
        <w:tc>
          <w:tcPr>
            <w:tcW w:w="5975" w:type="dxa"/>
            <w:shd w:val="clear" w:color="auto" w:fill="auto"/>
            <w:tcMar>
              <w:top w:w="113" w:type="dxa"/>
              <w:bottom w:w="113" w:type="dxa"/>
            </w:tcMar>
            <w:vAlign w:val="center"/>
            <w:hideMark/>
          </w:tcPr>
          <w:p w14:paraId="7E91E34E" w14:textId="77777777" w:rsidR="00170F6D" w:rsidRPr="00CB5589" w:rsidRDefault="00000000" w:rsidP="00FC43EC">
            <w:pPr>
              <w:suppressAutoHyphens w:val="0"/>
              <w:rPr>
                <w:rFonts w:eastAsia="Times New Roman" w:cs="Times New Roman"/>
                <w:color w:val="000000"/>
                <w:sz w:val="20"/>
                <w:szCs w:val="20"/>
                <w:u w:val="single"/>
              </w:rPr>
            </w:pPr>
            <w:hyperlink r:id="rId55">
              <w:r w:rsidR="00170F6D" w:rsidRPr="00CB5589">
                <w:rPr>
                  <w:rFonts w:eastAsia="Cambria" w:cs="Times New Roman"/>
                  <w:color w:val="0563C1"/>
                  <w:sz w:val="20"/>
                  <w:szCs w:val="20"/>
                  <w:u w:val="single"/>
                </w:rPr>
                <w:t>IACHR: States Must Protect Older People from All Forms of Violence</w:t>
              </w:r>
            </w:hyperlink>
          </w:p>
        </w:tc>
        <w:tc>
          <w:tcPr>
            <w:tcW w:w="1670" w:type="dxa"/>
            <w:shd w:val="clear" w:color="auto" w:fill="auto"/>
            <w:noWrap/>
            <w:tcMar>
              <w:top w:w="113" w:type="dxa"/>
              <w:bottom w:w="113" w:type="dxa"/>
            </w:tcMar>
            <w:vAlign w:val="center"/>
            <w:hideMark/>
          </w:tcPr>
          <w:p w14:paraId="3DCA2B9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14, 2024</w:t>
            </w:r>
          </w:p>
        </w:tc>
        <w:tc>
          <w:tcPr>
            <w:tcW w:w="1620" w:type="dxa"/>
            <w:shd w:val="clear" w:color="auto" w:fill="auto"/>
            <w:noWrap/>
            <w:tcMar>
              <w:top w:w="113" w:type="dxa"/>
              <w:bottom w:w="113" w:type="dxa"/>
            </w:tcMar>
            <w:vAlign w:val="center"/>
            <w:hideMark/>
          </w:tcPr>
          <w:p w14:paraId="0FF6E3E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139</w:t>
            </w:r>
          </w:p>
        </w:tc>
      </w:tr>
      <w:tr w:rsidR="00170F6D" w:rsidRPr="00EB2CCC" w14:paraId="3629D00C" w14:textId="77777777" w:rsidTr="00FC43EC">
        <w:trPr>
          <w:trHeight w:val="264"/>
        </w:trPr>
        <w:tc>
          <w:tcPr>
            <w:tcW w:w="5975" w:type="dxa"/>
            <w:shd w:val="clear" w:color="auto" w:fill="auto"/>
            <w:tcMar>
              <w:top w:w="113" w:type="dxa"/>
              <w:bottom w:w="113" w:type="dxa"/>
            </w:tcMar>
            <w:vAlign w:val="center"/>
            <w:hideMark/>
          </w:tcPr>
          <w:p w14:paraId="29212623" w14:textId="77777777" w:rsidR="00170F6D" w:rsidRPr="00EB2CCC" w:rsidRDefault="00000000" w:rsidP="00FC43EC">
            <w:pPr>
              <w:suppressAutoHyphens w:val="0"/>
              <w:rPr>
                <w:rFonts w:eastAsia="Times New Roman" w:cs="Times New Roman"/>
                <w:color w:val="000000"/>
                <w:sz w:val="20"/>
                <w:szCs w:val="20"/>
              </w:rPr>
            </w:pPr>
            <w:hyperlink r:id="rId56">
              <w:r w:rsidR="00170F6D" w:rsidRPr="00EB2CCC">
                <w:rPr>
                  <w:rFonts w:eastAsia="Cambria" w:cs="Times New Roman"/>
                  <w:color w:val="0563C1"/>
                  <w:sz w:val="20"/>
                  <w:szCs w:val="20"/>
                  <w:u w:val="single"/>
                </w:rPr>
                <w:t>Pension Systems Must Enable Older Persons to Live With Dignity, IACHR Says</w:t>
              </w:r>
            </w:hyperlink>
          </w:p>
        </w:tc>
        <w:tc>
          <w:tcPr>
            <w:tcW w:w="1670" w:type="dxa"/>
            <w:shd w:val="clear" w:color="auto" w:fill="auto"/>
            <w:noWrap/>
            <w:tcMar>
              <w:top w:w="113" w:type="dxa"/>
              <w:bottom w:w="113" w:type="dxa"/>
            </w:tcMar>
            <w:vAlign w:val="center"/>
            <w:hideMark/>
          </w:tcPr>
          <w:p w14:paraId="77C0DA7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11, 2024</w:t>
            </w:r>
          </w:p>
        </w:tc>
        <w:tc>
          <w:tcPr>
            <w:tcW w:w="1620" w:type="dxa"/>
            <w:shd w:val="clear" w:color="auto" w:fill="auto"/>
            <w:noWrap/>
            <w:tcMar>
              <w:top w:w="113" w:type="dxa"/>
              <w:bottom w:w="113" w:type="dxa"/>
            </w:tcMar>
            <w:vAlign w:val="center"/>
            <w:hideMark/>
          </w:tcPr>
          <w:p w14:paraId="3C8ADC1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133</w:t>
            </w:r>
          </w:p>
        </w:tc>
      </w:tr>
      <w:tr w:rsidR="00170F6D" w:rsidRPr="00EB2CCC" w14:paraId="2759CA7D" w14:textId="77777777" w:rsidTr="00FC43EC">
        <w:trPr>
          <w:trHeight w:val="528"/>
        </w:trPr>
        <w:tc>
          <w:tcPr>
            <w:tcW w:w="5975" w:type="dxa"/>
            <w:shd w:val="clear" w:color="auto" w:fill="auto"/>
            <w:tcMar>
              <w:top w:w="113" w:type="dxa"/>
              <w:bottom w:w="113" w:type="dxa"/>
            </w:tcMar>
            <w:vAlign w:val="center"/>
            <w:hideMark/>
          </w:tcPr>
          <w:p w14:paraId="7D1F1B98" w14:textId="77777777" w:rsidR="00170F6D" w:rsidRPr="00CB5589" w:rsidRDefault="00000000" w:rsidP="00FC43EC">
            <w:pPr>
              <w:suppressAutoHyphens w:val="0"/>
              <w:rPr>
                <w:rFonts w:eastAsia="Times New Roman" w:cs="Times New Roman"/>
                <w:color w:val="000000"/>
                <w:sz w:val="20"/>
                <w:szCs w:val="20"/>
                <w:u w:val="single"/>
              </w:rPr>
            </w:pPr>
            <w:hyperlink r:id="rId57">
              <w:r w:rsidR="00170F6D" w:rsidRPr="00CB5589">
                <w:rPr>
                  <w:rFonts w:eastAsia="Cambria" w:cs="Times New Roman"/>
                  <w:color w:val="0563C1"/>
                  <w:sz w:val="20"/>
                  <w:szCs w:val="20"/>
                  <w:u w:val="single"/>
                </w:rPr>
                <w:t>IACHR Asks States to Prioritize Protecting the Rights of Children and Adolescents</w:t>
              </w:r>
            </w:hyperlink>
          </w:p>
        </w:tc>
        <w:tc>
          <w:tcPr>
            <w:tcW w:w="1670" w:type="dxa"/>
            <w:shd w:val="clear" w:color="auto" w:fill="auto"/>
            <w:noWrap/>
            <w:tcMar>
              <w:top w:w="113" w:type="dxa"/>
              <w:bottom w:w="113" w:type="dxa"/>
            </w:tcMar>
            <w:vAlign w:val="center"/>
            <w:hideMark/>
          </w:tcPr>
          <w:p w14:paraId="2D72A21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10, 2024</w:t>
            </w:r>
          </w:p>
        </w:tc>
        <w:tc>
          <w:tcPr>
            <w:tcW w:w="1620" w:type="dxa"/>
            <w:shd w:val="clear" w:color="auto" w:fill="auto"/>
            <w:noWrap/>
            <w:tcMar>
              <w:top w:w="113" w:type="dxa"/>
              <w:bottom w:w="113" w:type="dxa"/>
            </w:tcMar>
            <w:vAlign w:val="center"/>
            <w:hideMark/>
          </w:tcPr>
          <w:p w14:paraId="21C1EAC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131</w:t>
            </w:r>
          </w:p>
        </w:tc>
      </w:tr>
      <w:tr w:rsidR="00170F6D" w:rsidRPr="00EB2CCC" w14:paraId="3562D3CC" w14:textId="77777777" w:rsidTr="00FC43EC">
        <w:trPr>
          <w:trHeight w:val="528"/>
        </w:trPr>
        <w:tc>
          <w:tcPr>
            <w:tcW w:w="5975" w:type="dxa"/>
            <w:shd w:val="clear" w:color="auto" w:fill="auto"/>
            <w:tcMar>
              <w:top w:w="113" w:type="dxa"/>
              <w:bottom w:w="113" w:type="dxa"/>
            </w:tcMar>
            <w:vAlign w:val="center"/>
            <w:hideMark/>
          </w:tcPr>
          <w:p w14:paraId="3AB9D53B" w14:textId="77777777" w:rsidR="00170F6D" w:rsidRPr="00EB2CCC" w:rsidRDefault="00000000" w:rsidP="00FC43EC">
            <w:pPr>
              <w:suppressAutoHyphens w:val="0"/>
              <w:rPr>
                <w:rFonts w:eastAsia="Times New Roman" w:cs="Times New Roman"/>
                <w:color w:val="000000"/>
                <w:sz w:val="20"/>
                <w:szCs w:val="20"/>
              </w:rPr>
            </w:pPr>
            <w:hyperlink r:id="rId58">
              <w:r w:rsidR="00170F6D" w:rsidRPr="00EB2CCC">
                <w:rPr>
                  <w:rFonts w:eastAsia="Cambria" w:cs="Times New Roman"/>
                  <w:color w:val="0563C1"/>
                  <w:sz w:val="20"/>
                  <w:szCs w:val="20"/>
                  <w:u w:val="single"/>
                </w:rPr>
                <w:t>IACHR Publishes Compendium on Comprehensive Redress With a Gender Perspective in Transitional Justice Contexts</w:t>
              </w:r>
            </w:hyperlink>
          </w:p>
        </w:tc>
        <w:tc>
          <w:tcPr>
            <w:tcW w:w="1670" w:type="dxa"/>
            <w:shd w:val="clear" w:color="auto" w:fill="auto"/>
            <w:noWrap/>
            <w:tcMar>
              <w:top w:w="113" w:type="dxa"/>
              <w:bottom w:w="113" w:type="dxa"/>
            </w:tcMar>
            <w:vAlign w:val="center"/>
            <w:hideMark/>
          </w:tcPr>
          <w:p w14:paraId="06361EA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31, 2024</w:t>
            </w:r>
          </w:p>
        </w:tc>
        <w:tc>
          <w:tcPr>
            <w:tcW w:w="1620" w:type="dxa"/>
            <w:shd w:val="clear" w:color="auto" w:fill="auto"/>
            <w:noWrap/>
            <w:tcMar>
              <w:top w:w="113" w:type="dxa"/>
              <w:bottom w:w="113" w:type="dxa"/>
            </w:tcMar>
            <w:vAlign w:val="center"/>
            <w:hideMark/>
          </w:tcPr>
          <w:p w14:paraId="654223C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122</w:t>
            </w:r>
          </w:p>
        </w:tc>
      </w:tr>
      <w:tr w:rsidR="00170F6D" w:rsidRPr="00EB2CCC" w14:paraId="50B18A91" w14:textId="77777777" w:rsidTr="00FC43EC">
        <w:trPr>
          <w:trHeight w:val="528"/>
        </w:trPr>
        <w:tc>
          <w:tcPr>
            <w:tcW w:w="5975" w:type="dxa"/>
            <w:shd w:val="clear" w:color="auto" w:fill="auto"/>
            <w:tcMar>
              <w:top w:w="113" w:type="dxa"/>
              <w:bottom w:w="113" w:type="dxa"/>
            </w:tcMar>
            <w:vAlign w:val="center"/>
            <w:hideMark/>
          </w:tcPr>
          <w:p w14:paraId="2B63F86D" w14:textId="77777777" w:rsidR="00170F6D" w:rsidRPr="00EB2CCC" w:rsidRDefault="00000000" w:rsidP="00FC43EC">
            <w:pPr>
              <w:suppressAutoHyphens w:val="0"/>
              <w:rPr>
                <w:rFonts w:eastAsia="Times New Roman" w:cs="Times New Roman"/>
                <w:color w:val="000000"/>
                <w:sz w:val="20"/>
                <w:szCs w:val="20"/>
              </w:rPr>
            </w:pPr>
            <w:hyperlink r:id="rId59">
              <w:r w:rsidR="00170F6D" w:rsidRPr="00EB2CCC">
                <w:rPr>
                  <w:rFonts w:eastAsia="Cambria" w:cs="Times New Roman"/>
                  <w:color w:val="0563C1"/>
                  <w:sz w:val="20"/>
                  <w:szCs w:val="20"/>
                  <w:u w:val="single"/>
                </w:rPr>
                <w:t>IACHR and UN Treaty Bodies conclude meeting on human rights cooperation</w:t>
              </w:r>
            </w:hyperlink>
          </w:p>
        </w:tc>
        <w:tc>
          <w:tcPr>
            <w:tcW w:w="1670" w:type="dxa"/>
            <w:shd w:val="clear" w:color="auto" w:fill="auto"/>
            <w:noWrap/>
            <w:tcMar>
              <w:top w:w="113" w:type="dxa"/>
              <w:bottom w:w="113" w:type="dxa"/>
            </w:tcMar>
            <w:vAlign w:val="center"/>
            <w:hideMark/>
          </w:tcPr>
          <w:p w14:paraId="353E33B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30, 2024</w:t>
            </w:r>
          </w:p>
        </w:tc>
        <w:tc>
          <w:tcPr>
            <w:tcW w:w="1620" w:type="dxa"/>
            <w:shd w:val="clear" w:color="auto" w:fill="auto"/>
            <w:noWrap/>
            <w:tcMar>
              <w:top w:w="113" w:type="dxa"/>
              <w:bottom w:w="113" w:type="dxa"/>
            </w:tcMar>
            <w:vAlign w:val="center"/>
            <w:hideMark/>
          </w:tcPr>
          <w:p w14:paraId="2E53676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118</w:t>
            </w:r>
          </w:p>
        </w:tc>
      </w:tr>
      <w:tr w:rsidR="00170F6D" w:rsidRPr="00EB2CCC" w14:paraId="63D199A2" w14:textId="77777777" w:rsidTr="00FC43EC">
        <w:trPr>
          <w:trHeight w:val="528"/>
        </w:trPr>
        <w:tc>
          <w:tcPr>
            <w:tcW w:w="5975" w:type="dxa"/>
            <w:shd w:val="clear" w:color="auto" w:fill="auto"/>
            <w:tcMar>
              <w:top w:w="113" w:type="dxa"/>
              <w:bottom w:w="113" w:type="dxa"/>
            </w:tcMar>
            <w:vAlign w:val="center"/>
            <w:hideMark/>
          </w:tcPr>
          <w:p w14:paraId="461DBB76" w14:textId="77777777" w:rsidR="00170F6D" w:rsidRPr="00EB2CCC" w:rsidRDefault="00000000" w:rsidP="00FC43EC">
            <w:pPr>
              <w:suppressAutoHyphens w:val="0"/>
              <w:rPr>
                <w:rFonts w:eastAsia="Times New Roman" w:cs="Times New Roman"/>
                <w:color w:val="000000"/>
                <w:sz w:val="20"/>
                <w:szCs w:val="20"/>
              </w:rPr>
            </w:pPr>
            <w:hyperlink r:id="rId60">
              <w:r w:rsidR="00170F6D" w:rsidRPr="00EB2CCC">
                <w:rPr>
                  <w:rFonts w:eastAsia="Cambria" w:cs="Times New Roman"/>
                  <w:color w:val="0563C1"/>
                  <w:sz w:val="20"/>
                  <w:szCs w:val="20"/>
                  <w:u w:val="single"/>
                </w:rPr>
                <w:t>IACHR Issues Resolution About Election Monitors As Human Rights Defenders</w:t>
              </w:r>
            </w:hyperlink>
          </w:p>
        </w:tc>
        <w:tc>
          <w:tcPr>
            <w:tcW w:w="1670" w:type="dxa"/>
            <w:shd w:val="clear" w:color="auto" w:fill="auto"/>
            <w:noWrap/>
            <w:tcMar>
              <w:top w:w="113" w:type="dxa"/>
              <w:bottom w:w="113" w:type="dxa"/>
            </w:tcMar>
            <w:vAlign w:val="center"/>
            <w:hideMark/>
          </w:tcPr>
          <w:p w14:paraId="7DAD6F1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23, 2024</w:t>
            </w:r>
          </w:p>
        </w:tc>
        <w:tc>
          <w:tcPr>
            <w:tcW w:w="1620" w:type="dxa"/>
            <w:shd w:val="clear" w:color="auto" w:fill="auto"/>
            <w:noWrap/>
            <w:tcMar>
              <w:top w:w="113" w:type="dxa"/>
              <w:bottom w:w="113" w:type="dxa"/>
            </w:tcMar>
            <w:vAlign w:val="center"/>
            <w:hideMark/>
          </w:tcPr>
          <w:p w14:paraId="018B9B4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112</w:t>
            </w:r>
          </w:p>
        </w:tc>
      </w:tr>
      <w:tr w:rsidR="00170F6D" w:rsidRPr="00EB2CCC" w14:paraId="7479578A" w14:textId="77777777" w:rsidTr="00FC43EC">
        <w:trPr>
          <w:trHeight w:val="528"/>
        </w:trPr>
        <w:tc>
          <w:tcPr>
            <w:tcW w:w="5975" w:type="dxa"/>
            <w:shd w:val="clear" w:color="auto" w:fill="auto"/>
            <w:tcMar>
              <w:top w:w="113" w:type="dxa"/>
              <w:bottom w:w="113" w:type="dxa"/>
            </w:tcMar>
            <w:vAlign w:val="center"/>
            <w:hideMark/>
          </w:tcPr>
          <w:p w14:paraId="7AFFD2B0" w14:textId="77777777" w:rsidR="00170F6D" w:rsidRPr="00EB2CCC" w:rsidRDefault="00000000" w:rsidP="00FC43EC">
            <w:pPr>
              <w:suppressAutoHyphens w:val="0"/>
              <w:rPr>
                <w:rFonts w:eastAsia="Times New Roman" w:cs="Times New Roman"/>
                <w:color w:val="000000"/>
                <w:sz w:val="20"/>
                <w:szCs w:val="20"/>
              </w:rPr>
            </w:pPr>
            <w:hyperlink r:id="rId61">
              <w:r w:rsidR="00170F6D" w:rsidRPr="00EB2CCC">
                <w:rPr>
                  <w:rFonts w:eastAsia="Cambria" w:cs="Times New Roman"/>
                  <w:color w:val="0563C1"/>
                  <w:sz w:val="20"/>
                  <w:szCs w:val="20"/>
                  <w:u w:val="single"/>
                </w:rPr>
                <w:t>States must take efforts to end discrimination based on sexual orientation, and gender identity</w:t>
              </w:r>
            </w:hyperlink>
          </w:p>
        </w:tc>
        <w:tc>
          <w:tcPr>
            <w:tcW w:w="1670" w:type="dxa"/>
            <w:shd w:val="clear" w:color="auto" w:fill="auto"/>
            <w:noWrap/>
            <w:tcMar>
              <w:top w:w="113" w:type="dxa"/>
              <w:bottom w:w="113" w:type="dxa"/>
            </w:tcMar>
            <w:vAlign w:val="center"/>
            <w:hideMark/>
          </w:tcPr>
          <w:p w14:paraId="4342926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16, 2024</w:t>
            </w:r>
          </w:p>
        </w:tc>
        <w:tc>
          <w:tcPr>
            <w:tcW w:w="1620" w:type="dxa"/>
            <w:shd w:val="clear" w:color="auto" w:fill="auto"/>
            <w:noWrap/>
            <w:tcMar>
              <w:top w:w="113" w:type="dxa"/>
              <w:bottom w:w="113" w:type="dxa"/>
            </w:tcMar>
            <w:vAlign w:val="center"/>
            <w:hideMark/>
          </w:tcPr>
          <w:p w14:paraId="6BF6C1E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105</w:t>
            </w:r>
          </w:p>
        </w:tc>
      </w:tr>
      <w:tr w:rsidR="00170F6D" w:rsidRPr="00EB2CCC" w14:paraId="194364C8" w14:textId="77777777" w:rsidTr="00FC43EC">
        <w:trPr>
          <w:trHeight w:val="528"/>
        </w:trPr>
        <w:tc>
          <w:tcPr>
            <w:tcW w:w="5975" w:type="dxa"/>
            <w:shd w:val="clear" w:color="auto" w:fill="auto"/>
            <w:tcMar>
              <w:top w:w="113" w:type="dxa"/>
              <w:bottom w:w="113" w:type="dxa"/>
            </w:tcMar>
            <w:vAlign w:val="center"/>
            <w:hideMark/>
          </w:tcPr>
          <w:p w14:paraId="6E2031F4" w14:textId="77777777" w:rsidR="00170F6D" w:rsidRPr="00EB2CCC" w:rsidRDefault="00000000" w:rsidP="00FC43EC">
            <w:pPr>
              <w:suppressAutoHyphens w:val="0"/>
              <w:rPr>
                <w:rFonts w:eastAsia="Times New Roman" w:cs="Times New Roman"/>
                <w:color w:val="000000"/>
                <w:sz w:val="20"/>
                <w:szCs w:val="20"/>
              </w:rPr>
            </w:pPr>
            <w:hyperlink r:id="rId62">
              <w:r w:rsidR="00170F6D" w:rsidRPr="00EB2CCC">
                <w:rPr>
                  <w:rFonts w:eastAsia="Cambria" w:cs="Times New Roman"/>
                  <w:color w:val="0563C1"/>
                  <w:sz w:val="20"/>
                  <w:szCs w:val="20"/>
                  <w:u w:val="single"/>
                </w:rPr>
                <w:t>IACHR Calls for Promotion of Educational Programs to Guarantee the Human Rights of Lesbian Women</w:t>
              </w:r>
            </w:hyperlink>
          </w:p>
        </w:tc>
        <w:tc>
          <w:tcPr>
            <w:tcW w:w="1670" w:type="dxa"/>
            <w:shd w:val="clear" w:color="auto" w:fill="auto"/>
            <w:noWrap/>
            <w:tcMar>
              <w:top w:w="113" w:type="dxa"/>
              <w:bottom w:w="113" w:type="dxa"/>
            </w:tcMar>
            <w:vAlign w:val="center"/>
            <w:hideMark/>
          </w:tcPr>
          <w:p w14:paraId="6429625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27, 2024</w:t>
            </w:r>
          </w:p>
        </w:tc>
        <w:tc>
          <w:tcPr>
            <w:tcW w:w="1620" w:type="dxa"/>
            <w:shd w:val="clear" w:color="auto" w:fill="auto"/>
            <w:noWrap/>
            <w:tcMar>
              <w:top w:w="113" w:type="dxa"/>
              <w:bottom w:w="113" w:type="dxa"/>
            </w:tcMar>
            <w:vAlign w:val="center"/>
            <w:hideMark/>
          </w:tcPr>
          <w:p w14:paraId="22AE717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80</w:t>
            </w:r>
          </w:p>
        </w:tc>
      </w:tr>
      <w:tr w:rsidR="00170F6D" w:rsidRPr="00EB2CCC" w14:paraId="1297FE85" w14:textId="77777777" w:rsidTr="00FC43EC">
        <w:trPr>
          <w:trHeight w:val="528"/>
        </w:trPr>
        <w:tc>
          <w:tcPr>
            <w:tcW w:w="5975" w:type="dxa"/>
            <w:shd w:val="clear" w:color="auto" w:fill="auto"/>
            <w:tcMar>
              <w:top w:w="113" w:type="dxa"/>
              <w:bottom w:w="113" w:type="dxa"/>
            </w:tcMar>
            <w:vAlign w:val="center"/>
            <w:hideMark/>
          </w:tcPr>
          <w:p w14:paraId="497E06E0" w14:textId="77777777" w:rsidR="00170F6D" w:rsidRPr="00EB2CCC" w:rsidRDefault="00000000" w:rsidP="00FC43EC">
            <w:pPr>
              <w:suppressAutoHyphens w:val="0"/>
              <w:rPr>
                <w:rFonts w:eastAsia="Times New Roman" w:cs="Times New Roman"/>
                <w:color w:val="000000"/>
                <w:sz w:val="20"/>
                <w:szCs w:val="20"/>
              </w:rPr>
            </w:pPr>
            <w:hyperlink r:id="rId63">
              <w:r w:rsidR="00170F6D" w:rsidRPr="00EB2CCC">
                <w:rPr>
                  <w:rFonts w:eastAsia="Cambria" w:cs="Times New Roman"/>
                  <w:color w:val="0563C1"/>
                  <w:sz w:val="20"/>
                  <w:szCs w:val="20"/>
                  <w:u w:val="single"/>
                </w:rPr>
                <w:t>IACHR Urges States to Promote the Political Participation of Transgender People</w:t>
              </w:r>
            </w:hyperlink>
          </w:p>
        </w:tc>
        <w:tc>
          <w:tcPr>
            <w:tcW w:w="1670" w:type="dxa"/>
            <w:shd w:val="clear" w:color="auto" w:fill="auto"/>
            <w:noWrap/>
            <w:tcMar>
              <w:top w:w="113" w:type="dxa"/>
              <w:bottom w:w="113" w:type="dxa"/>
            </w:tcMar>
            <w:vAlign w:val="center"/>
            <w:hideMark/>
          </w:tcPr>
          <w:p w14:paraId="02DA9E6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31, 2024</w:t>
            </w:r>
          </w:p>
        </w:tc>
        <w:tc>
          <w:tcPr>
            <w:tcW w:w="1620" w:type="dxa"/>
            <w:shd w:val="clear" w:color="auto" w:fill="auto"/>
            <w:noWrap/>
            <w:tcMar>
              <w:top w:w="113" w:type="dxa"/>
              <w:bottom w:w="113" w:type="dxa"/>
            </w:tcMar>
            <w:vAlign w:val="center"/>
            <w:hideMark/>
          </w:tcPr>
          <w:p w14:paraId="17FAFBB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65</w:t>
            </w:r>
          </w:p>
        </w:tc>
      </w:tr>
      <w:tr w:rsidR="00170F6D" w:rsidRPr="00EB2CCC" w14:paraId="1E5A8766" w14:textId="77777777" w:rsidTr="00FC43EC">
        <w:trPr>
          <w:trHeight w:val="528"/>
        </w:trPr>
        <w:tc>
          <w:tcPr>
            <w:tcW w:w="5975" w:type="dxa"/>
            <w:shd w:val="clear" w:color="auto" w:fill="auto"/>
            <w:tcMar>
              <w:top w:w="113" w:type="dxa"/>
              <w:bottom w:w="113" w:type="dxa"/>
            </w:tcMar>
            <w:vAlign w:val="center"/>
            <w:hideMark/>
          </w:tcPr>
          <w:p w14:paraId="6C0BE6AA" w14:textId="77777777" w:rsidR="00170F6D" w:rsidRPr="00EB2CCC" w:rsidRDefault="00000000" w:rsidP="00FC43EC">
            <w:pPr>
              <w:suppressAutoHyphens w:val="0"/>
              <w:rPr>
                <w:rFonts w:eastAsia="Times New Roman" w:cs="Times New Roman"/>
                <w:color w:val="000000"/>
                <w:sz w:val="20"/>
                <w:szCs w:val="20"/>
              </w:rPr>
            </w:pPr>
            <w:hyperlink r:id="rId64">
              <w:r w:rsidR="00170F6D" w:rsidRPr="00EB2CCC">
                <w:rPr>
                  <w:rFonts w:eastAsia="Cambria" w:cs="Times New Roman"/>
                  <w:color w:val="0563C1"/>
                  <w:sz w:val="20"/>
                  <w:szCs w:val="20"/>
                  <w:u w:val="single"/>
                </w:rPr>
                <w:t>Undue Pardons, Commutations of sentences, and Prison Benefits are a form of Impunity for Gross Human Rights Violations</w:t>
              </w:r>
            </w:hyperlink>
          </w:p>
        </w:tc>
        <w:tc>
          <w:tcPr>
            <w:tcW w:w="1670" w:type="dxa"/>
            <w:shd w:val="clear" w:color="auto" w:fill="auto"/>
            <w:noWrap/>
            <w:tcMar>
              <w:top w:w="113" w:type="dxa"/>
              <w:bottom w:w="113" w:type="dxa"/>
            </w:tcMar>
            <w:vAlign w:val="center"/>
            <w:hideMark/>
          </w:tcPr>
          <w:p w14:paraId="1F9D0A5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24, 2024</w:t>
            </w:r>
          </w:p>
        </w:tc>
        <w:tc>
          <w:tcPr>
            <w:tcW w:w="1620" w:type="dxa"/>
            <w:shd w:val="clear" w:color="auto" w:fill="auto"/>
            <w:noWrap/>
            <w:tcMar>
              <w:top w:w="113" w:type="dxa"/>
              <w:bottom w:w="113" w:type="dxa"/>
            </w:tcMar>
            <w:vAlign w:val="center"/>
            <w:hideMark/>
          </w:tcPr>
          <w:p w14:paraId="66A335F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59</w:t>
            </w:r>
          </w:p>
        </w:tc>
      </w:tr>
      <w:tr w:rsidR="00170F6D" w:rsidRPr="00EB2CCC" w14:paraId="2E6CF732" w14:textId="77777777" w:rsidTr="00FC43EC">
        <w:trPr>
          <w:trHeight w:val="528"/>
        </w:trPr>
        <w:tc>
          <w:tcPr>
            <w:tcW w:w="5975" w:type="dxa"/>
            <w:shd w:val="clear" w:color="auto" w:fill="auto"/>
            <w:tcMar>
              <w:top w:w="113" w:type="dxa"/>
              <w:bottom w:w="113" w:type="dxa"/>
            </w:tcMar>
            <w:vAlign w:val="center"/>
            <w:hideMark/>
          </w:tcPr>
          <w:p w14:paraId="120903CA" w14:textId="77777777" w:rsidR="00170F6D" w:rsidRPr="00EB2CCC" w:rsidRDefault="00000000" w:rsidP="00FC43EC">
            <w:pPr>
              <w:suppressAutoHyphens w:val="0"/>
              <w:rPr>
                <w:rFonts w:eastAsia="Times New Roman" w:cs="Times New Roman"/>
                <w:color w:val="000000"/>
                <w:sz w:val="20"/>
                <w:szCs w:val="20"/>
              </w:rPr>
            </w:pPr>
            <w:hyperlink r:id="rId65">
              <w:r w:rsidR="00170F6D" w:rsidRPr="00EB2CCC">
                <w:rPr>
                  <w:rFonts w:eastAsia="Cambria" w:cs="Times New Roman"/>
                  <w:color w:val="0563C1"/>
                  <w:sz w:val="20"/>
                  <w:szCs w:val="20"/>
                  <w:u w:val="single"/>
                </w:rPr>
                <w:t>IACHR and REDESCA call to guarantee the efforts of higher education institutions to preserve Afro-descendant memory</w:t>
              </w:r>
            </w:hyperlink>
          </w:p>
        </w:tc>
        <w:tc>
          <w:tcPr>
            <w:tcW w:w="1670" w:type="dxa"/>
            <w:shd w:val="clear" w:color="auto" w:fill="auto"/>
            <w:noWrap/>
            <w:tcMar>
              <w:top w:w="113" w:type="dxa"/>
              <w:bottom w:w="113" w:type="dxa"/>
            </w:tcMar>
            <w:vAlign w:val="center"/>
            <w:hideMark/>
          </w:tcPr>
          <w:p w14:paraId="7EE3048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22, 2024</w:t>
            </w:r>
          </w:p>
        </w:tc>
        <w:tc>
          <w:tcPr>
            <w:tcW w:w="1620" w:type="dxa"/>
            <w:shd w:val="clear" w:color="auto" w:fill="auto"/>
            <w:noWrap/>
            <w:tcMar>
              <w:top w:w="113" w:type="dxa"/>
              <w:bottom w:w="113" w:type="dxa"/>
            </w:tcMar>
            <w:vAlign w:val="center"/>
            <w:hideMark/>
          </w:tcPr>
          <w:p w14:paraId="6632301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57</w:t>
            </w:r>
          </w:p>
        </w:tc>
      </w:tr>
      <w:tr w:rsidR="00170F6D" w:rsidRPr="00EB2CCC" w14:paraId="0791D4C8" w14:textId="77777777" w:rsidTr="00FC43EC">
        <w:trPr>
          <w:trHeight w:val="528"/>
        </w:trPr>
        <w:tc>
          <w:tcPr>
            <w:tcW w:w="5975" w:type="dxa"/>
            <w:shd w:val="clear" w:color="auto" w:fill="auto"/>
            <w:tcMar>
              <w:top w:w="113" w:type="dxa"/>
              <w:bottom w:w="113" w:type="dxa"/>
            </w:tcMar>
            <w:vAlign w:val="center"/>
            <w:hideMark/>
          </w:tcPr>
          <w:p w14:paraId="2553FC27" w14:textId="77777777" w:rsidR="00170F6D" w:rsidRPr="00CB5589" w:rsidRDefault="00000000" w:rsidP="00FC43EC">
            <w:pPr>
              <w:suppressAutoHyphens w:val="0"/>
              <w:rPr>
                <w:rFonts w:eastAsia="Times New Roman" w:cs="Times New Roman"/>
                <w:color w:val="000000"/>
                <w:sz w:val="20"/>
                <w:szCs w:val="20"/>
                <w:u w:val="single"/>
              </w:rPr>
            </w:pPr>
            <w:hyperlink r:id="rId66">
              <w:r w:rsidR="00170F6D" w:rsidRPr="00CB5589">
                <w:rPr>
                  <w:rFonts w:eastAsia="Cambria" w:cs="Times New Roman"/>
                  <w:color w:val="0563C1"/>
                  <w:sz w:val="20"/>
                  <w:szCs w:val="20"/>
                  <w:u w:val="single"/>
                </w:rPr>
                <w:t>IACHR: States must promote women</w:t>
              </w:r>
              <w:r w:rsidR="00170F6D">
                <w:rPr>
                  <w:rFonts w:eastAsia="Cambria" w:cs="Times New Roman"/>
                  <w:color w:val="0563C1"/>
                  <w:sz w:val="20"/>
                  <w:szCs w:val="20"/>
                  <w:u w:val="single"/>
                </w:rPr>
                <w:t>’</w:t>
              </w:r>
              <w:r w:rsidR="00170F6D" w:rsidRPr="00CB5589">
                <w:rPr>
                  <w:rFonts w:eastAsia="Cambria" w:cs="Times New Roman"/>
                  <w:color w:val="0563C1"/>
                  <w:sz w:val="20"/>
                  <w:szCs w:val="20"/>
                  <w:u w:val="single"/>
                </w:rPr>
                <w:t>s participation in peace and security strategies</w:t>
              </w:r>
            </w:hyperlink>
          </w:p>
        </w:tc>
        <w:tc>
          <w:tcPr>
            <w:tcW w:w="1670" w:type="dxa"/>
            <w:shd w:val="clear" w:color="auto" w:fill="auto"/>
            <w:noWrap/>
            <w:tcMar>
              <w:top w:w="113" w:type="dxa"/>
              <w:bottom w:w="113" w:type="dxa"/>
            </w:tcMar>
            <w:vAlign w:val="center"/>
            <w:hideMark/>
          </w:tcPr>
          <w:p w14:paraId="21FD267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8, 2024</w:t>
            </w:r>
          </w:p>
        </w:tc>
        <w:tc>
          <w:tcPr>
            <w:tcW w:w="1620" w:type="dxa"/>
            <w:shd w:val="clear" w:color="auto" w:fill="auto"/>
            <w:noWrap/>
            <w:tcMar>
              <w:top w:w="113" w:type="dxa"/>
              <w:bottom w:w="113" w:type="dxa"/>
            </w:tcMar>
            <w:vAlign w:val="center"/>
            <w:hideMark/>
          </w:tcPr>
          <w:p w14:paraId="07BA0D0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49</w:t>
            </w:r>
          </w:p>
        </w:tc>
      </w:tr>
      <w:tr w:rsidR="00170F6D" w:rsidRPr="00EB2CCC" w14:paraId="17861172" w14:textId="77777777" w:rsidTr="00FC43EC">
        <w:trPr>
          <w:trHeight w:val="528"/>
        </w:trPr>
        <w:tc>
          <w:tcPr>
            <w:tcW w:w="5975" w:type="dxa"/>
            <w:shd w:val="clear" w:color="auto" w:fill="auto"/>
            <w:tcMar>
              <w:top w:w="113" w:type="dxa"/>
              <w:bottom w:w="113" w:type="dxa"/>
            </w:tcMar>
            <w:vAlign w:val="center"/>
            <w:hideMark/>
          </w:tcPr>
          <w:p w14:paraId="009CA1FA" w14:textId="77777777" w:rsidR="00170F6D" w:rsidRPr="00EB2CCC" w:rsidRDefault="00000000" w:rsidP="00FC43EC">
            <w:pPr>
              <w:suppressAutoHyphens w:val="0"/>
              <w:rPr>
                <w:rFonts w:eastAsia="Times New Roman" w:cs="Times New Roman"/>
                <w:color w:val="000000"/>
                <w:sz w:val="20"/>
                <w:szCs w:val="20"/>
              </w:rPr>
            </w:pPr>
            <w:hyperlink r:id="rId67">
              <w:r w:rsidR="00170F6D" w:rsidRPr="00EB2CCC">
                <w:rPr>
                  <w:rFonts w:eastAsia="Cambria" w:cs="Times New Roman"/>
                  <w:color w:val="0563C1"/>
                  <w:sz w:val="20"/>
                  <w:szCs w:val="20"/>
                  <w:u w:val="single"/>
                </w:rPr>
                <w:t>IACHR: 2023 Ends with High Rates of Violence Against Human Rights Defenders in the Americas</w:t>
              </w:r>
            </w:hyperlink>
          </w:p>
        </w:tc>
        <w:tc>
          <w:tcPr>
            <w:tcW w:w="1670" w:type="dxa"/>
            <w:shd w:val="clear" w:color="auto" w:fill="auto"/>
            <w:noWrap/>
            <w:tcMar>
              <w:top w:w="113" w:type="dxa"/>
              <w:bottom w:w="113" w:type="dxa"/>
            </w:tcMar>
            <w:vAlign w:val="center"/>
            <w:hideMark/>
          </w:tcPr>
          <w:p w14:paraId="13FE927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5, 2024</w:t>
            </w:r>
          </w:p>
        </w:tc>
        <w:tc>
          <w:tcPr>
            <w:tcW w:w="1620" w:type="dxa"/>
            <w:shd w:val="clear" w:color="auto" w:fill="auto"/>
            <w:noWrap/>
            <w:tcMar>
              <w:top w:w="113" w:type="dxa"/>
              <w:bottom w:w="113" w:type="dxa"/>
            </w:tcMar>
            <w:vAlign w:val="center"/>
            <w:hideMark/>
          </w:tcPr>
          <w:p w14:paraId="2845C43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45</w:t>
            </w:r>
          </w:p>
        </w:tc>
      </w:tr>
      <w:tr w:rsidR="00170F6D" w:rsidRPr="00EB2CCC" w14:paraId="530396DE" w14:textId="77777777" w:rsidTr="00FC43EC">
        <w:trPr>
          <w:trHeight w:val="528"/>
        </w:trPr>
        <w:tc>
          <w:tcPr>
            <w:tcW w:w="5975" w:type="dxa"/>
            <w:shd w:val="clear" w:color="auto" w:fill="auto"/>
            <w:tcMar>
              <w:top w:w="113" w:type="dxa"/>
              <w:bottom w:w="113" w:type="dxa"/>
            </w:tcMar>
            <w:vAlign w:val="center"/>
            <w:hideMark/>
          </w:tcPr>
          <w:p w14:paraId="0D5803DE" w14:textId="77777777" w:rsidR="00170F6D" w:rsidRPr="00EB2CCC" w:rsidRDefault="00000000" w:rsidP="00FC43EC">
            <w:pPr>
              <w:suppressAutoHyphens w:val="0"/>
              <w:rPr>
                <w:rFonts w:eastAsia="Times New Roman" w:cs="Times New Roman"/>
                <w:color w:val="000000"/>
                <w:sz w:val="20"/>
                <w:szCs w:val="20"/>
              </w:rPr>
            </w:pPr>
            <w:hyperlink r:id="rId68">
              <w:r w:rsidR="00170F6D" w:rsidRPr="00EB2CCC">
                <w:rPr>
                  <w:rFonts w:eastAsia="Cambria" w:cs="Times New Roman"/>
                  <w:color w:val="0563C1"/>
                  <w:sz w:val="20"/>
                  <w:szCs w:val="20"/>
                  <w:u w:val="single"/>
                </w:rPr>
                <w:t>IACHR Calls on States to Prevent Murders and All Other Forms of Violence Against Trans and Gender Diverse Persons</w:t>
              </w:r>
            </w:hyperlink>
          </w:p>
        </w:tc>
        <w:tc>
          <w:tcPr>
            <w:tcW w:w="1670" w:type="dxa"/>
            <w:shd w:val="clear" w:color="auto" w:fill="auto"/>
            <w:noWrap/>
            <w:tcMar>
              <w:top w:w="113" w:type="dxa"/>
              <w:bottom w:w="113" w:type="dxa"/>
            </w:tcMar>
            <w:vAlign w:val="center"/>
            <w:hideMark/>
          </w:tcPr>
          <w:p w14:paraId="0499156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25, 2024</w:t>
            </w:r>
          </w:p>
        </w:tc>
        <w:tc>
          <w:tcPr>
            <w:tcW w:w="1620" w:type="dxa"/>
            <w:shd w:val="clear" w:color="auto" w:fill="auto"/>
            <w:noWrap/>
            <w:tcMar>
              <w:top w:w="113" w:type="dxa"/>
              <w:bottom w:w="113" w:type="dxa"/>
            </w:tcMar>
            <w:vAlign w:val="center"/>
            <w:hideMark/>
          </w:tcPr>
          <w:p w14:paraId="7FD6157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w:t>
            </w:r>
          </w:p>
        </w:tc>
      </w:tr>
      <w:tr w:rsidR="00170F6D" w:rsidRPr="00EB2CCC" w14:paraId="40E6A792" w14:textId="77777777" w:rsidTr="00FC43EC">
        <w:trPr>
          <w:trHeight w:val="528"/>
        </w:trPr>
        <w:tc>
          <w:tcPr>
            <w:tcW w:w="5975" w:type="dxa"/>
            <w:shd w:val="clear" w:color="auto" w:fill="auto"/>
            <w:tcMar>
              <w:top w:w="113" w:type="dxa"/>
              <w:bottom w:w="113" w:type="dxa"/>
            </w:tcMar>
            <w:vAlign w:val="center"/>
            <w:hideMark/>
          </w:tcPr>
          <w:p w14:paraId="4BBFB045" w14:textId="77777777" w:rsidR="00170F6D" w:rsidRPr="00EB2CCC" w:rsidRDefault="00000000" w:rsidP="00FC43EC">
            <w:pPr>
              <w:suppressAutoHyphens w:val="0"/>
              <w:rPr>
                <w:rFonts w:eastAsia="Times New Roman" w:cs="Times New Roman"/>
                <w:color w:val="000000"/>
                <w:sz w:val="20"/>
                <w:szCs w:val="20"/>
              </w:rPr>
            </w:pPr>
            <w:hyperlink r:id="rId69">
              <w:r w:rsidR="00170F6D" w:rsidRPr="00EB2CCC">
                <w:rPr>
                  <w:rFonts w:eastAsia="Cambria" w:cs="Times New Roman"/>
                  <w:color w:val="0563C1"/>
                  <w:sz w:val="20"/>
                  <w:szCs w:val="20"/>
                  <w:u w:val="single"/>
                </w:rPr>
                <w:t>IACHR Adopts Resolution on the Right of Children and Adolescents to Participation</w:t>
              </w:r>
            </w:hyperlink>
          </w:p>
        </w:tc>
        <w:tc>
          <w:tcPr>
            <w:tcW w:w="1670" w:type="dxa"/>
            <w:shd w:val="clear" w:color="auto" w:fill="auto"/>
            <w:noWrap/>
            <w:tcMar>
              <w:top w:w="113" w:type="dxa"/>
              <w:bottom w:w="113" w:type="dxa"/>
            </w:tcMar>
            <w:vAlign w:val="center"/>
            <w:hideMark/>
          </w:tcPr>
          <w:p w14:paraId="13DA16F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16, 2024</w:t>
            </w:r>
          </w:p>
        </w:tc>
        <w:tc>
          <w:tcPr>
            <w:tcW w:w="1620" w:type="dxa"/>
            <w:shd w:val="clear" w:color="auto" w:fill="auto"/>
            <w:noWrap/>
            <w:tcMar>
              <w:top w:w="113" w:type="dxa"/>
              <w:bottom w:w="113" w:type="dxa"/>
            </w:tcMar>
            <w:vAlign w:val="center"/>
            <w:hideMark/>
          </w:tcPr>
          <w:p w14:paraId="30AEE72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15</w:t>
            </w:r>
          </w:p>
        </w:tc>
      </w:tr>
      <w:tr w:rsidR="00170F6D" w:rsidRPr="00EB2CCC" w14:paraId="17060962" w14:textId="77777777" w:rsidTr="00FC43EC">
        <w:trPr>
          <w:trHeight w:val="384"/>
        </w:trPr>
        <w:tc>
          <w:tcPr>
            <w:tcW w:w="5975" w:type="dxa"/>
            <w:shd w:val="clear" w:color="auto" w:fill="DAF2D0"/>
            <w:vAlign w:val="center"/>
            <w:hideMark/>
          </w:tcPr>
          <w:p w14:paraId="6BB7752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Argentina</w:t>
            </w:r>
          </w:p>
        </w:tc>
        <w:tc>
          <w:tcPr>
            <w:tcW w:w="3290" w:type="dxa"/>
            <w:gridSpan w:val="2"/>
            <w:shd w:val="clear" w:color="auto" w:fill="DAF2D0"/>
            <w:noWrap/>
            <w:vAlign w:val="center"/>
            <w:hideMark/>
          </w:tcPr>
          <w:p w14:paraId="7816A006"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4</w:t>
            </w:r>
          </w:p>
        </w:tc>
      </w:tr>
      <w:tr w:rsidR="00170F6D" w:rsidRPr="00EB2CCC" w14:paraId="127EE9AC" w14:textId="77777777" w:rsidTr="00FC43EC">
        <w:trPr>
          <w:trHeight w:val="264"/>
        </w:trPr>
        <w:tc>
          <w:tcPr>
            <w:tcW w:w="5975" w:type="dxa"/>
            <w:shd w:val="clear" w:color="auto" w:fill="D9D9D9" w:themeFill="background1" w:themeFillShade="D9"/>
            <w:vAlign w:val="center"/>
            <w:hideMark/>
          </w:tcPr>
          <w:p w14:paraId="5DA2AA2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44675551"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4B40DD84"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2DDD0CE5" w14:textId="77777777" w:rsidTr="00FC43EC">
        <w:trPr>
          <w:trHeight w:val="528"/>
        </w:trPr>
        <w:tc>
          <w:tcPr>
            <w:tcW w:w="5975" w:type="dxa"/>
            <w:shd w:val="clear" w:color="auto" w:fill="auto"/>
            <w:tcMar>
              <w:top w:w="113" w:type="dxa"/>
              <w:bottom w:w="113" w:type="dxa"/>
            </w:tcMar>
            <w:vAlign w:val="center"/>
            <w:hideMark/>
          </w:tcPr>
          <w:p w14:paraId="29D7215C" w14:textId="77777777" w:rsidR="00170F6D" w:rsidRPr="00C03C37" w:rsidRDefault="00000000" w:rsidP="00FC43EC">
            <w:pPr>
              <w:suppressAutoHyphens w:val="0"/>
              <w:rPr>
                <w:rFonts w:eastAsia="Times New Roman" w:cs="Times New Roman"/>
                <w:sz w:val="20"/>
                <w:szCs w:val="20"/>
                <w:u w:val="single"/>
              </w:rPr>
            </w:pPr>
            <w:hyperlink r:id="rId70">
              <w:r w:rsidR="00170F6D" w:rsidRPr="00C03C37">
                <w:rPr>
                  <w:rFonts w:eastAsia="Cambria" w:cs="Times New Roman"/>
                  <w:color w:val="0563C1"/>
                  <w:sz w:val="20"/>
                  <w:szCs w:val="20"/>
                  <w:u w:val="single"/>
                </w:rPr>
                <w:t>IACHR urges Argentina to respect Indigenous peoples</w:t>
              </w:r>
              <w:r w:rsidR="00170F6D">
                <w:rPr>
                  <w:rFonts w:eastAsia="Cambria" w:cs="Times New Roman"/>
                  <w:color w:val="0563C1"/>
                  <w:sz w:val="20"/>
                  <w:szCs w:val="20"/>
                  <w:u w:val="single"/>
                </w:rPr>
                <w:t>’</w:t>
              </w:r>
              <w:r w:rsidR="00170F6D" w:rsidRPr="00C03C37">
                <w:rPr>
                  <w:rFonts w:eastAsia="Cambria" w:cs="Times New Roman"/>
                  <w:color w:val="0563C1"/>
                  <w:sz w:val="20"/>
                  <w:szCs w:val="20"/>
                  <w:u w:val="single"/>
                </w:rPr>
                <w:t xml:space="preserve"> territorial rights</w:t>
              </w:r>
            </w:hyperlink>
          </w:p>
        </w:tc>
        <w:tc>
          <w:tcPr>
            <w:tcW w:w="1670" w:type="dxa"/>
            <w:shd w:val="clear" w:color="auto" w:fill="auto"/>
            <w:noWrap/>
            <w:tcMar>
              <w:top w:w="113" w:type="dxa"/>
              <w:bottom w:w="113" w:type="dxa"/>
            </w:tcMar>
            <w:vAlign w:val="center"/>
            <w:hideMark/>
          </w:tcPr>
          <w:p w14:paraId="3D2790E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4, 2024</w:t>
            </w:r>
          </w:p>
        </w:tc>
        <w:tc>
          <w:tcPr>
            <w:tcW w:w="1620" w:type="dxa"/>
            <w:shd w:val="clear" w:color="auto" w:fill="auto"/>
            <w:noWrap/>
            <w:tcMar>
              <w:top w:w="113" w:type="dxa"/>
              <w:bottom w:w="113" w:type="dxa"/>
            </w:tcMar>
            <w:vAlign w:val="center"/>
            <w:hideMark/>
          </w:tcPr>
          <w:p w14:paraId="31EEB68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304</w:t>
            </w:r>
          </w:p>
        </w:tc>
      </w:tr>
      <w:tr w:rsidR="00170F6D" w:rsidRPr="00EB2CCC" w14:paraId="6E193F1F" w14:textId="77777777" w:rsidTr="00FC43EC">
        <w:trPr>
          <w:trHeight w:val="528"/>
        </w:trPr>
        <w:tc>
          <w:tcPr>
            <w:tcW w:w="5975" w:type="dxa"/>
            <w:shd w:val="clear" w:color="auto" w:fill="auto"/>
            <w:tcMar>
              <w:top w:w="113" w:type="dxa"/>
              <w:bottom w:w="113" w:type="dxa"/>
            </w:tcMar>
            <w:vAlign w:val="center"/>
            <w:hideMark/>
          </w:tcPr>
          <w:p w14:paraId="14447B58" w14:textId="77777777" w:rsidR="00170F6D" w:rsidRPr="00C03C37" w:rsidRDefault="00000000" w:rsidP="00FC43EC">
            <w:pPr>
              <w:suppressAutoHyphens w:val="0"/>
              <w:rPr>
                <w:rFonts w:eastAsia="Times New Roman" w:cs="Times New Roman"/>
                <w:sz w:val="20"/>
                <w:szCs w:val="20"/>
                <w:u w:val="single"/>
              </w:rPr>
            </w:pPr>
            <w:hyperlink r:id="rId71">
              <w:r w:rsidR="00170F6D" w:rsidRPr="00C03C37">
                <w:rPr>
                  <w:rFonts w:eastAsia="Cambria" w:cs="Times New Roman"/>
                  <w:color w:val="0563C1"/>
                  <w:sz w:val="20"/>
                  <w:szCs w:val="20"/>
                  <w:u w:val="single"/>
                </w:rPr>
                <w:t>IACHR and SFROE express concern over reports of repression of social protest in Argentina</w:t>
              </w:r>
            </w:hyperlink>
          </w:p>
        </w:tc>
        <w:tc>
          <w:tcPr>
            <w:tcW w:w="1670" w:type="dxa"/>
            <w:shd w:val="clear" w:color="auto" w:fill="auto"/>
            <w:noWrap/>
            <w:tcMar>
              <w:top w:w="113" w:type="dxa"/>
              <w:bottom w:w="113" w:type="dxa"/>
            </w:tcMar>
            <w:vAlign w:val="center"/>
            <w:hideMark/>
          </w:tcPr>
          <w:p w14:paraId="223CA3C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8, 2024</w:t>
            </w:r>
          </w:p>
        </w:tc>
        <w:tc>
          <w:tcPr>
            <w:tcW w:w="1620" w:type="dxa"/>
            <w:shd w:val="clear" w:color="auto" w:fill="auto"/>
            <w:noWrap/>
            <w:tcMar>
              <w:top w:w="113" w:type="dxa"/>
              <w:bottom w:w="113" w:type="dxa"/>
            </w:tcMar>
            <w:vAlign w:val="center"/>
            <w:hideMark/>
          </w:tcPr>
          <w:p w14:paraId="0B62F33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280</w:t>
            </w:r>
          </w:p>
        </w:tc>
      </w:tr>
      <w:tr w:rsidR="00170F6D" w:rsidRPr="00EB2CCC" w14:paraId="25F3C2F3" w14:textId="77777777" w:rsidTr="00FC43EC">
        <w:trPr>
          <w:trHeight w:val="528"/>
        </w:trPr>
        <w:tc>
          <w:tcPr>
            <w:tcW w:w="5975" w:type="dxa"/>
            <w:shd w:val="clear" w:color="auto" w:fill="auto"/>
            <w:tcMar>
              <w:top w:w="113" w:type="dxa"/>
              <w:bottom w:w="113" w:type="dxa"/>
            </w:tcMar>
            <w:vAlign w:val="center"/>
            <w:hideMark/>
          </w:tcPr>
          <w:p w14:paraId="599786AA" w14:textId="77777777" w:rsidR="00170F6D" w:rsidRPr="00EB2CCC" w:rsidRDefault="00000000" w:rsidP="00FC43EC">
            <w:pPr>
              <w:suppressAutoHyphens w:val="0"/>
              <w:rPr>
                <w:rFonts w:eastAsia="Times New Roman" w:cs="Times New Roman"/>
                <w:sz w:val="20"/>
                <w:szCs w:val="20"/>
              </w:rPr>
            </w:pPr>
            <w:hyperlink r:id="rId72">
              <w:r w:rsidR="00170F6D" w:rsidRPr="00EB2CCC">
                <w:rPr>
                  <w:rFonts w:eastAsia="Cambria" w:cs="Times New Roman"/>
                  <w:color w:val="0563C1"/>
                  <w:sz w:val="20"/>
                  <w:szCs w:val="20"/>
                  <w:u w:val="single"/>
                </w:rPr>
                <w:t>IACHR and SRFOE urge Argentina to uphold the right to social protest</w:t>
              </w:r>
            </w:hyperlink>
          </w:p>
        </w:tc>
        <w:tc>
          <w:tcPr>
            <w:tcW w:w="1670" w:type="dxa"/>
            <w:shd w:val="clear" w:color="auto" w:fill="auto"/>
            <w:noWrap/>
            <w:tcMar>
              <w:top w:w="113" w:type="dxa"/>
              <w:bottom w:w="113" w:type="dxa"/>
            </w:tcMar>
            <w:vAlign w:val="center"/>
            <w:hideMark/>
          </w:tcPr>
          <w:p w14:paraId="2516121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23, 2024</w:t>
            </w:r>
          </w:p>
        </w:tc>
        <w:tc>
          <w:tcPr>
            <w:tcW w:w="1620" w:type="dxa"/>
            <w:shd w:val="clear" w:color="auto" w:fill="auto"/>
            <w:noWrap/>
            <w:tcMar>
              <w:top w:w="113" w:type="dxa"/>
              <w:bottom w:w="113" w:type="dxa"/>
            </w:tcMar>
            <w:vAlign w:val="center"/>
            <w:hideMark/>
          </w:tcPr>
          <w:p w14:paraId="5AC07FC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220</w:t>
            </w:r>
          </w:p>
        </w:tc>
      </w:tr>
      <w:tr w:rsidR="00170F6D" w:rsidRPr="00EB2CCC" w14:paraId="3297A22B" w14:textId="77777777" w:rsidTr="00FC43EC">
        <w:trPr>
          <w:trHeight w:val="528"/>
        </w:trPr>
        <w:tc>
          <w:tcPr>
            <w:tcW w:w="5975" w:type="dxa"/>
            <w:shd w:val="clear" w:color="auto" w:fill="auto"/>
            <w:tcMar>
              <w:top w:w="113" w:type="dxa"/>
              <w:bottom w:w="113" w:type="dxa"/>
            </w:tcMar>
            <w:vAlign w:val="center"/>
            <w:hideMark/>
          </w:tcPr>
          <w:p w14:paraId="138AB833" w14:textId="77777777" w:rsidR="00170F6D" w:rsidRPr="00C03C37" w:rsidRDefault="00000000" w:rsidP="00FC43EC">
            <w:pPr>
              <w:suppressAutoHyphens w:val="0"/>
              <w:rPr>
                <w:rFonts w:eastAsia="Times New Roman" w:cs="Times New Roman"/>
                <w:sz w:val="20"/>
                <w:szCs w:val="20"/>
                <w:u w:val="single"/>
              </w:rPr>
            </w:pPr>
            <w:hyperlink r:id="rId73">
              <w:r w:rsidR="00170F6D" w:rsidRPr="00C03C37">
                <w:rPr>
                  <w:rFonts w:eastAsia="Cambria" w:cs="Times New Roman"/>
                  <w:color w:val="0563C1"/>
                  <w:sz w:val="20"/>
                  <w:szCs w:val="20"/>
                  <w:u w:val="single"/>
                </w:rPr>
                <w:t>Argentina Must Respect Rights to Freedom of Association and Peaceful Assembly While Keeping Its Citizens Safe, Say IACHR and Its Special Rapporteurship for Freedom of Expression</w:t>
              </w:r>
            </w:hyperlink>
          </w:p>
        </w:tc>
        <w:tc>
          <w:tcPr>
            <w:tcW w:w="1670" w:type="dxa"/>
            <w:shd w:val="clear" w:color="auto" w:fill="auto"/>
            <w:noWrap/>
            <w:tcMar>
              <w:top w:w="113" w:type="dxa"/>
              <w:bottom w:w="113" w:type="dxa"/>
            </w:tcMar>
            <w:vAlign w:val="center"/>
            <w:hideMark/>
          </w:tcPr>
          <w:p w14:paraId="4BC940C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4, 2024</w:t>
            </w:r>
          </w:p>
        </w:tc>
        <w:tc>
          <w:tcPr>
            <w:tcW w:w="1620" w:type="dxa"/>
            <w:shd w:val="clear" w:color="auto" w:fill="auto"/>
            <w:noWrap/>
            <w:tcMar>
              <w:top w:w="113" w:type="dxa"/>
              <w:bottom w:w="113" w:type="dxa"/>
            </w:tcMar>
            <w:vAlign w:val="center"/>
            <w:hideMark/>
          </w:tcPr>
          <w:p w14:paraId="02C74B1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158</w:t>
            </w:r>
          </w:p>
        </w:tc>
      </w:tr>
      <w:tr w:rsidR="00170F6D" w:rsidRPr="00EB2CCC" w14:paraId="0479256D" w14:textId="77777777" w:rsidTr="00FC43EC">
        <w:trPr>
          <w:trHeight w:val="384"/>
        </w:trPr>
        <w:tc>
          <w:tcPr>
            <w:tcW w:w="5975" w:type="dxa"/>
            <w:shd w:val="clear" w:color="auto" w:fill="DAF2D0"/>
            <w:vAlign w:val="center"/>
            <w:hideMark/>
          </w:tcPr>
          <w:p w14:paraId="7E35210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Barbados</w:t>
            </w:r>
          </w:p>
        </w:tc>
        <w:tc>
          <w:tcPr>
            <w:tcW w:w="3290" w:type="dxa"/>
            <w:gridSpan w:val="2"/>
            <w:shd w:val="clear" w:color="auto" w:fill="DAF2D0"/>
            <w:noWrap/>
            <w:vAlign w:val="center"/>
            <w:hideMark/>
          </w:tcPr>
          <w:p w14:paraId="5741702C"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1</w:t>
            </w:r>
          </w:p>
        </w:tc>
      </w:tr>
      <w:tr w:rsidR="00170F6D" w:rsidRPr="00EB2CCC" w14:paraId="2DDD32AC" w14:textId="77777777" w:rsidTr="00FC43EC">
        <w:trPr>
          <w:trHeight w:val="264"/>
        </w:trPr>
        <w:tc>
          <w:tcPr>
            <w:tcW w:w="5975" w:type="dxa"/>
            <w:shd w:val="clear" w:color="auto" w:fill="D9D9D9" w:themeFill="background1" w:themeFillShade="D9"/>
            <w:vAlign w:val="center"/>
            <w:hideMark/>
          </w:tcPr>
          <w:p w14:paraId="369D671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4F89BD4B"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722FC674"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56D5789F" w14:textId="77777777" w:rsidTr="00FC43EC">
        <w:trPr>
          <w:trHeight w:val="528"/>
        </w:trPr>
        <w:tc>
          <w:tcPr>
            <w:tcW w:w="5975" w:type="dxa"/>
            <w:shd w:val="clear" w:color="auto" w:fill="auto"/>
            <w:tcMar>
              <w:top w:w="113" w:type="dxa"/>
              <w:bottom w:w="113" w:type="dxa"/>
            </w:tcMar>
            <w:vAlign w:val="center"/>
            <w:hideMark/>
          </w:tcPr>
          <w:p w14:paraId="19EDC4EE" w14:textId="77777777" w:rsidR="00170F6D" w:rsidRPr="007326C9" w:rsidRDefault="00000000" w:rsidP="00FC43EC">
            <w:pPr>
              <w:suppressAutoHyphens w:val="0"/>
              <w:rPr>
                <w:rFonts w:eastAsia="Cambria" w:cs="Times New Roman"/>
                <w:color w:val="0563C1"/>
                <w:sz w:val="20"/>
                <w:szCs w:val="20"/>
                <w:u w:val="single"/>
              </w:rPr>
            </w:pPr>
            <w:hyperlink r:id="rId74">
              <w:r w:rsidR="00170F6D" w:rsidRPr="00EB2CCC">
                <w:rPr>
                  <w:rFonts w:eastAsia="Cambria" w:cs="Times New Roman"/>
                  <w:color w:val="0563C1"/>
                  <w:sz w:val="20"/>
                  <w:szCs w:val="20"/>
                  <w:u w:val="single"/>
                </w:rPr>
                <w:t>IACHR concludes technical cooperation and promotional visit to Barbados</w:t>
              </w:r>
            </w:hyperlink>
          </w:p>
        </w:tc>
        <w:tc>
          <w:tcPr>
            <w:tcW w:w="1670" w:type="dxa"/>
            <w:shd w:val="clear" w:color="auto" w:fill="auto"/>
            <w:noWrap/>
            <w:tcMar>
              <w:top w:w="113" w:type="dxa"/>
              <w:bottom w:w="113" w:type="dxa"/>
            </w:tcMar>
            <w:vAlign w:val="center"/>
            <w:hideMark/>
          </w:tcPr>
          <w:p w14:paraId="51A8AD2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18, 2024</w:t>
            </w:r>
          </w:p>
        </w:tc>
        <w:tc>
          <w:tcPr>
            <w:tcW w:w="1620" w:type="dxa"/>
            <w:shd w:val="clear" w:color="auto" w:fill="auto"/>
            <w:noWrap/>
            <w:tcMar>
              <w:top w:w="113" w:type="dxa"/>
              <w:bottom w:w="113" w:type="dxa"/>
            </w:tcMar>
            <w:vAlign w:val="center"/>
            <w:hideMark/>
          </w:tcPr>
          <w:p w14:paraId="4F06E6E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256</w:t>
            </w:r>
          </w:p>
        </w:tc>
      </w:tr>
      <w:tr w:rsidR="00170F6D" w:rsidRPr="00EB2CCC" w14:paraId="0BB82F3C" w14:textId="77777777" w:rsidTr="00FC43EC">
        <w:trPr>
          <w:trHeight w:val="384"/>
        </w:trPr>
        <w:tc>
          <w:tcPr>
            <w:tcW w:w="5975" w:type="dxa"/>
            <w:shd w:val="clear" w:color="auto" w:fill="DAF2D0"/>
            <w:vAlign w:val="center"/>
            <w:hideMark/>
          </w:tcPr>
          <w:p w14:paraId="56814EE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Belize</w:t>
            </w:r>
          </w:p>
        </w:tc>
        <w:tc>
          <w:tcPr>
            <w:tcW w:w="3290" w:type="dxa"/>
            <w:gridSpan w:val="2"/>
            <w:shd w:val="clear" w:color="auto" w:fill="DAF2D0"/>
            <w:noWrap/>
            <w:vAlign w:val="center"/>
            <w:hideMark/>
          </w:tcPr>
          <w:p w14:paraId="39BC669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1</w:t>
            </w:r>
          </w:p>
        </w:tc>
      </w:tr>
      <w:tr w:rsidR="00170F6D" w:rsidRPr="00EB2CCC" w14:paraId="260F0770" w14:textId="77777777" w:rsidTr="00FC43EC">
        <w:trPr>
          <w:trHeight w:val="264"/>
        </w:trPr>
        <w:tc>
          <w:tcPr>
            <w:tcW w:w="5975" w:type="dxa"/>
            <w:shd w:val="clear" w:color="auto" w:fill="D9D9D9" w:themeFill="background1" w:themeFillShade="D9"/>
            <w:vAlign w:val="center"/>
            <w:hideMark/>
          </w:tcPr>
          <w:p w14:paraId="33F8C0C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6907692D"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5C5AE4F9"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730921C2" w14:textId="77777777" w:rsidTr="00FC43EC">
        <w:trPr>
          <w:trHeight w:val="372"/>
        </w:trPr>
        <w:tc>
          <w:tcPr>
            <w:tcW w:w="5975" w:type="dxa"/>
            <w:shd w:val="clear" w:color="auto" w:fill="auto"/>
            <w:tcMar>
              <w:top w:w="113" w:type="dxa"/>
              <w:bottom w:w="113" w:type="dxa"/>
            </w:tcMar>
            <w:vAlign w:val="center"/>
            <w:hideMark/>
          </w:tcPr>
          <w:p w14:paraId="299D2B81" w14:textId="77777777" w:rsidR="00170F6D" w:rsidRPr="00EB2CCC" w:rsidRDefault="00000000" w:rsidP="00FC43EC">
            <w:pPr>
              <w:suppressAutoHyphens w:val="0"/>
              <w:rPr>
                <w:rFonts w:eastAsia="Times New Roman" w:cs="Times New Roman"/>
                <w:color w:val="000000"/>
                <w:sz w:val="20"/>
                <w:szCs w:val="20"/>
              </w:rPr>
            </w:pPr>
            <w:hyperlink r:id="rId75">
              <w:r w:rsidR="00170F6D" w:rsidRPr="00EB2CCC">
                <w:rPr>
                  <w:rFonts w:eastAsia="Cambria" w:cs="Times New Roman"/>
                  <w:color w:val="0563C1"/>
                  <w:sz w:val="20"/>
                  <w:szCs w:val="20"/>
                  <w:u w:val="single"/>
                </w:rPr>
                <w:t>IACHR concludes visit to Belize</w:t>
              </w:r>
            </w:hyperlink>
          </w:p>
        </w:tc>
        <w:tc>
          <w:tcPr>
            <w:tcW w:w="1670" w:type="dxa"/>
            <w:shd w:val="clear" w:color="auto" w:fill="auto"/>
            <w:noWrap/>
            <w:tcMar>
              <w:top w:w="113" w:type="dxa"/>
              <w:bottom w:w="113" w:type="dxa"/>
            </w:tcMar>
            <w:vAlign w:val="center"/>
            <w:hideMark/>
          </w:tcPr>
          <w:p w14:paraId="0D9AC93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30, 2024</w:t>
            </w:r>
          </w:p>
        </w:tc>
        <w:tc>
          <w:tcPr>
            <w:tcW w:w="1620" w:type="dxa"/>
            <w:shd w:val="clear" w:color="auto" w:fill="auto"/>
            <w:noWrap/>
            <w:tcMar>
              <w:top w:w="113" w:type="dxa"/>
              <w:bottom w:w="113" w:type="dxa"/>
            </w:tcMar>
            <w:vAlign w:val="center"/>
            <w:hideMark/>
          </w:tcPr>
          <w:p w14:paraId="0625CBD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268</w:t>
            </w:r>
          </w:p>
        </w:tc>
      </w:tr>
      <w:tr w:rsidR="00170F6D" w:rsidRPr="00EB2CCC" w14:paraId="311CE643" w14:textId="77777777" w:rsidTr="00FC43EC">
        <w:trPr>
          <w:trHeight w:val="384"/>
        </w:trPr>
        <w:tc>
          <w:tcPr>
            <w:tcW w:w="5975" w:type="dxa"/>
            <w:shd w:val="clear" w:color="auto" w:fill="DAF2D0"/>
            <w:vAlign w:val="center"/>
            <w:hideMark/>
          </w:tcPr>
          <w:p w14:paraId="406113F3"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Bolivia</w:t>
            </w:r>
          </w:p>
        </w:tc>
        <w:tc>
          <w:tcPr>
            <w:tcW w:w="3290" w:type="dxa"/>
            <w:gridSpan w:val="2"/>
            <w:shd w:val="clear" w:color="auto" w:fill="DAF2D0"/>
            <w:noWrap/>
            <w:vAlign w:val="center"/>
            <w:hideMark/>
          </w:tcPr>
          <w:p w14:paraId="6747308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5</w:t>
            </w:r>
          </w:p>
        </w:tc>
      </w:tr>
      <w:tr w:rsidR="00170F6D" w:rsidRPr="00EB2CCC" w14:paraId="070FB90C" w14:textId="77777777" w:rsidTr="00FC43EC">
        <w:trPr>
          <w:trHeight w:val="264"/>
        </w:trPr>
        <w:tc>
          <w:tcPr>
            <w:tcW w:w="5975" w:type="dxa"/>
            <w:shd w:val="clear" w:color="auto" w:fill="D9D9D9" w:themeFill="background1" w:themeFillShade="D9"/>
            <w:vAlign w:val="center"/>
            <w:hideMark/>
          </w:tcPr>
          <w:p w14:paraId="3CBA558F"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537111C9"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33C426C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5213C004" w14:textId="77777777" w:rsidTr="00FC43EC">
        <w:trPr>
          <w:trHeight w:val="528"/>
        </w:trPr>
        <w:tc>
          <w:tcPr>
            <w:tcW w:w="5975" w:type="dxa"/>
            <w:shd w:val="clear" w:color="auto" w:fill="auto"/>
            <w:tcMar>
              <w:top w:w="113" w:type="dxa"/>
              <w:bottom w:w="113" w:type="dxa"/>
            </w:tcMar>
            <w:vAlign w:val="center"/>
            <w:hideMark/>
          </w:tcPr>
          <w:p w14:paraId="013AA94D" w14:textId="77777777" w:rsidR="00170F6D" w:rsidRPr="00EB2CCC" w:rsidRDefault="00000000" w:rsidP="00FC43EC">
            <w:pPr>
              <w:suppressAutoHyphens w:val="0"/>
              <w:rPr>
                <w:rFonts w:eastAsia="Times New Roman" w:cs="Times New Roman"/>
                <w:color w:val="000000"/>
                <w:sz w:val="20"/>
                <w:szCs w:val="20"/>
              </w:rPr>
            </w:pPr>
            <w:hyperlink r:id="rId76">
              <w:r w:rsidR="00170F6D" w:rsidRPr="00390498">
                <w:rPr>
                  <w:rFonts w:eastAsia="Cambria" w:cs="Times New Roman"/>
                  <w:color w:val="0563C1"/>
                  <w:sz w:val="20"/>
                  <w:szCs w:val="20"/>
                  <w:u w:val="single"/>
                </w:rPr>
                <w:t>IACHR warns of human rights impacts of growing unrest in Bolivia and calls for dialogue</w:t>
              </w:r>
            </w:hyperlink>
          </w:p>
        </w:tc>
        <w:tc>
          <w:tcPr>
            <w:tcW w:w="1670" w:type="dxa"/>
            <w:shd w:val="clear" w:color="auto" w:fill="auto"/>
            <w:noWrap/>
            <w:tcMar>
              <w:top w:w="113" w:type="dxa"/>
              <w:bottom w:w="113" w:type="dxa"/>
            </w:tcMar>
            <w:vAlign w:val="center"/>
            <w:hideMark/>
          </w:tcPr>
          <w:p w14:paraId="427D9B5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8, 2024</w:t>
            </w:r>
          </w:p>
        </w:tc>
        <w:tc>
          <w:tcPr>
            <w:tcW w:w="1620" w:type="dxa"/>
            <w:shd w:val="clear" w:color="auto" w:fill="auto"/>
            <w:noWrap/>
            <w:tcMar>
              <w:top w:w="113" w:type="dxa"/>
              <w:bottom w:w="113" w:type="dxa"/>
            </w:tcMar>
            <w:vAlign w:val="center"/>
            <w:hideMark/>
          </w:tcPr>
          <w:p w14:paraId="67BCD3B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282</w:t>
            </w:r>
          </w:p>
        </w:tc>
      </w:tr>
      <w:tr w:rsidR="00170F6D" w:rsidRPr="00EB2CCC" w14:paraId="1141BE43" w14:textId="77777777" w:rsidTr="00FC43EC">
        <w:trPr>
          <w:trHeight w:val="432"/>
        </w:trPr>
        <w:tc>
          <w:tcPr>
            <w:tcW w:w="5975" w:type="dxa"/>
            <w:shd w:val="clear" w:color="auto" w:fill="auto"/>
            <w:tcMar>
              <w:top w:w="113" w:type="dxa"/>
              <w:bottom w:w="113" w:type="dxa"/>
            </w:tcMar>
            <w:vAlign w:val="center"/>
            <w:hideMark/>
          </w:tcPr>
          <w:p w14:paraId="5ABA48CC" w14:textId="77777777" w:rsidR="00170F6D" w:rsidRPr="00EB2CCC" w:rsidRDefault="00000000" w:rsidP="00FC43EC">
            <w:pPr>
              <w:suppressAutoHyphens w:val="0"/>
              <w:rPr>
                <w:rFonts w:eastAsia="Times New Roman" w:cs="Times New Roman"/>
                <w:color w:val="000000"/>
                <w:sz w:val="20"/>
                <w:szCs w:val="20"/>
              </w:rPr>
            </w:pPr>
            <w:hyperlink r:id="rId77" w:history="1">
              <w:r w:rsidR="00170F6D" w:rsidRPr="000C0C1F">
                <w:rPr>
                  <w:rStyle w:val="Hyperlink"/>
                  <w:rFonts w:eastAsia="Cambria" w:cs="Times New Roman"/>
                  <w:sz w:val="20"/>
                  <w:szCs w:val="20"/>
                </w:rPr>
                <w:t>IACHR Condemns Coup Attempt in Bolivia</w:t>
              </w:r>
            </w:hyperlink>
          </w:p>
        </w:tc>
        <w:tc>
          <w:tcPr>
            <w:tcW w:w="1670" w:type="dxa"/>
            <w:shd w:val="clear" w:color="auto" w:fill="auto"/>
            <w:noWrap/>
            <w:tcMar>
              <w:top w:w="113" w:type="dxa"/>
              <w:bottom w:w="113" w:type="dxa"/>
            </w:tcMar>
            <w:vAlign w:val="center"/>
            <w:hideMark/>
          </w:tcPr>
          <w:p w14:paraId="378790C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3, 2024</w:t>
            </w:r>
          </w:p>
        </w:tc>
        <w:tc>
          <w:tcPr>
            <w:tcW w:w="1620" w:type="dxa"/>
            <w:shd w:val="clear" w:color="auto" w:fill="auto"/>
            <w:noWrap/>
            <w:tcMar>
              <w:top w:w="113" w:type="dxa"/>
              <w:bottom w:w="113" w:type="dxa"/>
            </w:tcMar>
            <w:vAlign w:val="center"/>
            <w:hideMark/>
          </w:tcPr>
          <w:p w14:paraId="66CAE86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156</w:t>
            </w:r>
          </w:p>
        </w:tc>
      </w:tr>
      <w:tr w:rsidR="00170F6D" w:rsidRPr="00EB2CCC" w14:paraId="101D647E" w14:textId="77777777" w:rsidTr="00FC43EC">
        <w:trPr>
          <w:trHeight w:val="408"/>
        </w:trPr>
        <w:tc>
          <w:tcPr>
            <w:tcW w:w="5975" w:type="dxa"/>
            <w:shd w:val="clear" w:color="auto" w:fill="auto"/>
            <w:tcMar>
              <w:top w:w="113" w:type="dxa"/>
              <w:bottom w:w="113" w:type="dxa"/>
            </w:tcMar>
            <w:vAlign w:val="center"/>
            <w:hideMark/>
          </w:tcPr>
          <w:p w14:paraId="222CCED5" w14:textId="77777777" w:rsidR="00170F6D" w:rsidRPr="00EB2CCC" w:rsidRDefault="00000000" w:rsidP="00FC43EC">
            <w:pPr>
              <w:suppressAutoHyphens w:val="0"/>
              <w:rPr>
                <w:rFonts w:eastAsia="Times New Roman" w:cs="Times New Roman"/>
                <w:color w:val="000000"/>
                <w:sz w:val="20"/>
                <w:szCs w:val="20"/>
              </w:rPr>
            </w:pPr>
            <w:hyperlink r:id="rId78">
              <w:r w:rsidR="00170F6D" w:rsidRPr="00EB2CCC">
                <w:rPr>
                  <w:rFonts w:eastAsia="Cambria" w:cs="Times New Roman"/>
                  <w:color w:val="0563C1"/>
                  <w:sz w:val="20"/>
                  <w:szCs w:val="20"/>
                  <w:u w:val="single"/>
                </w:rPr>
                <w:t>IACHR Announces Technical Cooperation with the State of Bolivia</w:t>
              </w:r>
            </w:hyperlink>
          </w:p>
        </w:tc>
        <w:tc>
          <w:tcPr>
            <w:tcW w:w="1670" w:type="dxa"/>
            <w:shd w:val="clear" w:color="auto" w:fill="auto"/>
            <w:noWrap/>
            <w:tcMar>
              <w:top w:w="113" w:type="dxa"/>
              <w:bottom w:w="113" w:type="dxa"/>
            </w:tcMar>
            <w:vAlign w:val="center"/>
            <w:hideMark/>
          </w:tcPr>
          <w:p w14:paraId="2C07879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15, 2024</w:t>
            </w:r>
          </w:p>
        </w:tc>
        <w:tc>
          <w:tcPr>
            <w:tcW w:w="1620" w:type="dxa"/>
            <w:shd w:val="clear" w:color="auto" w:fill="auto"/>
            <w:noWrap/>
            <w:tcMar>
              <w:top w:w="113" w:type="dxa"/>
              <w:bottom w:w="113" w:type="dxa"/>
            </w:tcMar>
            <w:vAlign w:val="center"/>
            <w:hideMark/>
          </w:tcPr>
          <w:p w14:paraId="37E966E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73</w:t>
            </w:r>
          </w:p>
        </w:tc>
      </w:tr>
      <w:tr w:rsidR="00170F6D" w:rsidRPr="00EB2CCC" w14:paraId="738A083E" w14:textId="77777777" w:rsidTr="00FC43EC">
        <w:trPr>
          <w:trHeight w:val="372"/>
        </w:trPr>
        <w:tc>
          <w:tcPr>
            <w:tcW w:w="5975" w:type="dxa"/>
            <w:shd w:val="clear" w:color="auto" w:fill="auto"/>
            <w:tcMar>
              <w:top w:w="113" w:type="dxa"/>
              <w:bottom w:w="113" w:type="dxa"/>
            </w:tcMar>
            <w:vAlign w:val="center"/>
            <w:hideMark/>
          </w:tcPr>
          <w:p w14:paraId="52A4EE91" w14:textId="77777777" w:rsidR="00170F6D" w:rsidRPr="00EB2CCC" w:rsidRDefault="00000000" w:rsidP="00FC43EC">
            <w:pPr>
              <w:suppressAutoHyphens w:val="0"/>
              <w:rPr>
                <w:rFonts w:eastAsia="Times New Roman" w:cs="Times New Roman"/>
                <w:color w:val="000000"/>
                <w:sz w:val="20"/>
                <w:szCs w:val="20"/>
              </w:rPr>
            </w:pPr>
            <w:hyperlink r:id="rId79">
              <w:r w:rsidR="00170F6D" w:rsidRPr="00EB2CCC">
                <w:rPr>
                  <w:rFonts w:eastAsia="Cambria" w:cs="Times New Roman"/>
                  <w:color w:val="0563C1"/>
                  <w:sz w:val="20"/>
                  <w:szCs w:val="20"/>
                  <w:u w:val="single"/>
                </w:rPr>
                <w:t>IACHR Releases Report on the Situation of Human Rights in Bolivia</w:t>
              </w:r>
            </w:hyperlink>
          </w:p>
        </w:tc>
        <w:tc>
          <w:tcPr>
            <w:tcW w:w="1670" w:type="dxa"/>
            <w:shd w:val="clear" w:color="auto" w:fill="auto"/>
            <w:noWrap/>
            <w:tcMar>
              <w:top w:w="113" w:type="dxa"/>
              <w:bottom w:w="113" w:type="dxa"/>
            </w:tcMar>
            <w:vAlign w:val="center"/>
            <w:hideMark/>
          </w:tcPr>
          <w:p w14:paraId="1C6124B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14, 2024</w:t>
            </w:r>
          </w:p>
        </w:tc>
        <w:tc>
          <w:tcPr>
            <w:tcW w:w="1620" w:type="dxa"/>
            <w:shd w:val="clear" w:color="auto" w:fill="auto"/>
            <w:noWrap/>
            <w:tcMar>
              <w:top w:w="113" w:type="dxa"/>
              <w:bottom w:w="113" w:type="dxa"/>
            </w:tcMar>
            <w:vAlign w:val="center"/>
            <w:hideMark/>
          </w:tcPr>
          <w:p w14:paraId="55CB4E5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53</w:t>
            </w:r>
          </w:p>
        </w:tc>
      </w:tr>
      <w:tr w:rsidR="00170F6D" w:rsidRPr="00EB2CCC" w14:paraId="1357D8FB" w14:textId="77777777" w:rsidTr="00FC43EC">
        <w:trPr>
          <w:trHeight w:val="528"/>
        </w:trPr>
        <w:tc>
          <w:tcPr>
            <w:tcW w:w="5975" w:type="dxa"/>
            <w:shd w:val="clear" w:color="auto" w:fill="auto"/>
            <w:tcMar>
              <w:top w:w="113" w:type="dxa"/>
              <w:bottom w:w="113" w:type="dxa"/>
            </w:tcMar>
            <w:vAlign w:val="center"/>
            <w:hideMark/>
          </w:tcPr>
          <w:p w14:paraId="116B3726" w14:textId="77777777" w:rsidR="00170F6D" w:rsidRPr="00390498" w:rsidRDefault="00000000" w:rsidP="00FC43EC">
            <w:pPr>
              <w:suppressAutoHyphens w:val="0"/>
              <w:rPr>
                <w:rFonts w:eastAsia="Times New Roman" w:cs="Times New Roman"/>
                <w:color w:val="000000"/>
                <w:sz w:val="20"/>
                <w:szCs w:val="20"/>
                <w:u w:val="single"/>
              </w:rPr>
            </w:pPr>
            <w:hyperlink r:id="rId80">
              <w:r w:rsidR="00170F6D" w:rsidRPr="00390498">
                <w:rPr>
                  <w:rFonts w:eastAsia="Cambria" w:cs="Times New Roman"/>
                  <w:color w:val="0563C1"/>
                  <w:sz w:val="20"/>
                  <w:szCs w:val="20"/>
                  <w:u w:val="single"/>
                </w:rPr>
                <w:t>IACHR and RFOE: Bolivia Must Respect Inter-American Standards During Protests</w:t>
              </w:r>
            </w:hyperlink>
          </w:p>
        </w:tc>
        <w:tc>
          <w:tcPr>
            <w:tcW w:w="1670" w:type="dxa"/>
            <w:shd w:val="clear" w:color="auto" w:fill="auto"/>
            <w:noWrap/>
            <w:tcMar>
              <w:top w:w="113" w:type="dxa"/>
              <w:bottom w:w="113" w:type="dxa"/>
            </w:tcMar>
            <w:vAlign w:val="center"/>
            <w:hideMark/>
          </w:tcPr>
          <w:p w14:paraId="592F73C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 2024</w:t>
            </w:r>
          </w:p>
        </w:tc>
        <w:tc>
          <w:tcPr>
            <w:tcW w:w="1620" w:type="dxa"/>
            <w:shd w:val="clear" w:color="auto" w:fill="auto"/>
            <w:noWrap/>
            <w:tcMar>
              <w:top w:w="113" w:type="dxa"/>
              <w:bottom w:w="113" w:type="dxa"/>
            </w:tcMar>
            <w:vAlign w:val="center"/>
            <w:hideMark/>
          </w:tcPr>
          <w:p w14:paraId="0C78DA3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27</w:t>
            </w:r>
          </w:p>
        </w:tc>
      </w:tr>
      <w:tr w:rsidR="00170F6D" w:rsidRPr="00EB2CCC" w14:paraId="79B8EB55" w14:textId="77777777" w:rsidTr="00FC43EC">
        <w:trPr>
          <w:trHeight w:val="384"/>
        </w:trPr>
        <w:tc>
          <w:tcPr>
            <w:tcW w:w="5975" w:type="dxa"/>
            <w:shd w:val="clear" w:color="auto" w:fill="DAF2D0"/>
            <w:vAlign w:val="center"/>
            <w:hideMark/>
          </w:tcPr>
          <w:p w14:paraId="2C2BD1B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Brazil</w:t>
            </w:r>
          </w:p>
        </w:tc>
        <w:tc>
          <w:tcPr>
            <w:tcW w:w="3290" w:type="dxa"/>
            <w:gridSpan w:val="2"/>
            <w:shd w:val="clear" w:color="auto" w:fill="DAF2D0"/>
            <w:noWrap/>
            <w:vAlign w:val="center"/>
            <w:hideMark/>
          </w:tcPr>
          <w:p w14:paraId="28199D6B"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2</w:t>
            </w:r>
          </w:p>
        </w:tc>
      </w:tr>
      <w:tr w:rsidR="00170F6D" w:rsidRPr="00EB2CCC" w14:paraId="16052D55" w14:textId="77777777" w:rsidTr="00FC43EC">
        <w:trPr>
          <w:trHeight w:val="264"/>
        </w:trPr>
        <w:tc>
          <w:tcPr>
            <w:tcW w:w="5975" w:type="dxa"/>
            <w:shd w:val="clear" w:color="auto" w:fill="D9D9D9" w:themeFill="background1" w:themeFillShade="D9"/>
            <w:vAlign w:val="center"/>
            <w:hideMark/>
          </w:tcPr>
          <w:p w14:paraId="46291770"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3174EB6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6D77550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030F2555" w14:textId="77777777" w:rsidTr="00FC43EC">
        <w:trPr>
          <w:trHeight w:val="792"/>
        </w:trPr>
        <w:tc>
          <w:tcPr>
            <w:tcW w:w="5975" w:type="dxa"/>
            <w:shd w:val="clear" w:color="auto" w:fill="auto"/>
            <w:tcMar>
              <w:top w:w="113" w:type="dxa"/>
              <w:bottom w:w="113" w:type="dxa"/>
            </w:tcMar>
            <w:vAlign w:val="center"/>
            <w:hideMark/>
          </w:tcPr>
          <w:p w14:paraId="5FA8D63E" w14:textId="77777777" w:rsidR="00170F6D" w:rsidRPr="00EB2CCC" w:rsidRDefault="00000000" w:rsidP="00FC43EC">
            <w:pPr>
              <w:suppressAutoHyphens w:val="0"/>
              <w:rPr>
                <w:rFonts w:eastAsia="Times New Roman" w:cs="Times New Roman"/>
                <w:color w:val="000000"/>
                <w:sz w:val="20"/>
                <w:szCs w:val="20"/>
              </w:rPr>
            </w:pPr>
            <w:hyperlink r:id="rId81">
              <w:r w:rsidR="00170F6D" w:rsidRPr="00EB2CCC">
                <w:rPr>
                  <w:rFonts w:eastAsia="Cambria" w:cs="Times New Roman"/>
                  <w:color w:val="0563C1"/>
                  <w:sz w:val="20"/>
                  <w:szCs w:val="20"/>
                  <w:u w:val="single"/>
                </w:rPr>
                <w:t>Brazil: IACHR and UN Human Rights Condemn Violence Against Indigenous Peoples and Urge the State to Protect Their Territorial Rights</w:t>
              </w:r>
            </w:hyperlink>
          </w:p>
        </w:tc>
        <w:tc>
          <w:tcPr>
            <w:tcW w:w="1670" w:type="dxa"/>
            <w:shd w:val="clear" w:color="auto" w:fill="auto"/>
            <w:noWrap/>
            <w:tcMar>
              <w:top w:w="113" w:type="dxa"/>
              <w:bottom w:w="113" w:type="dxa"/>
            </w:tcMar>
            <w:vAlign w:val="center"/>
            <w:hideMark/>
          </w:tcPr>
          <w:p w14:paraId="6B2FE37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17, 2024</w:t>
            </w:r>
          </w:p>
        </w:tc>
        <w:tc>
          <w:tcPr>
            <w:tcW w:w="1620" w:type="dxa"/>
            <w:shd w:val="clear" w:color="auto" w:fill="auto"/>
            <w:noWrap/>
            <w:tcMar>
              <w:top w:w="113" w:type="dxa"/>
              <w:bottom w:w="113" w:type="dxa"/>
            </w:tcMar>
            <w:vAlign w:val="center"/>
            <w:hideMark/>
          </w:tcPr>
          <w:p w14:paraId="2736F98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252</w:t>
            </w:r>
          </w:p>
        </w:tc>
      </w:tr>
      <w:tr w:rsidR="00170F6D" w:rsidRPr="00EB2CCC" w14:paraId="02074551" w14:textId="77777777" w:rsidTr="00FC43EC">
        <w:trPr>
          <w:trHeight w:val="792"/>
        </w:trPr>
        <w:tc>
          <w:tcPr>
            <w:tcW w:w="5975" w:type="dxa"/>
            <w:shd w:val="clear" w:color="auto" w:fill="auto"/>
            <w:tcMar>
              <w:top w:w="113" w:type="dxa"/>
              <w:bottom w:w="113" w:type="dxa"/>
            </w:tcMar>
            <w:vAlign w:val="center"/>
            <w:hideMark/>
          </w:tcPr>
          <w:p w14:paraId="7717E253" w14:textId="77777777" w:rsidR="00170F6D" w:rsidRPr="00EB2CCC" w:rsidRDefault="00000000" w:rsidP="00FC43EC">
            <w:pPr>
              <w:suppressAutoHyphens w:val="0"/>
              <w:rPr>
                <w:rFonts w:eastAsia="Times New Roman" w:cs="Times New Roman"/>
                <w:color w:val="000000"/>
                <w:sz w:val="20"/>
                <w:szCs w:val="20"/>
              </w:rPr>
            </w:pPr>
            <w:hyperlink r:id="rId82">
              <w:r w:rsidR="00170F6D" w:rsidRPr="00EB2CCC">
                <w:rPr>
                  <w:rFonts w:eastAsia="Cambria" w:cs="Times New Roman"/>
                  <w:color w:val="0563C1"/>
                  <w:sz w:val="20"/>
                  <w:szCs w:val="20"/>
                  <w:u w:val="single"/>
                </w:rPr>
                <w:t>Brazil: CIDH and REDESCA stand in solidarity with the environmental tragedy in Rio Grande do Sul and reaffirm the importance of promoting broader actions in response to the climate emergency</w:t>
              </w:r>
            </w:hyperlink>
          </w:p>
        </w:tc>
        <w:tc>
          <w:tcPr>
            <w:tcW w:w="1670" w:type="dxa"/>
            <w:shd w:val="clear" w:color="auto" w:fill="auto"/>
            <w:noWrap/>
            <w:tcMar>
              <w:top w:w="113" w:type="dxa"/>
              <w:bottom w:w="113" w:type="dxa"/>
            </w:tcMar>
            <w:vAlign w:val="center"/>
            <w:hideMark/>
          </w:tcPr>
          <w:p w14:paraId="6A52900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30, 2024</w:t>
            </w:r>
          </w:p>
        </w:tc>
        <w:tc>
          <w:tcPr>
            <w:tcW w:w="1620" w:type="dxa"/>
            <w:shd w:val="clear" w:color="auto" w:fill="auto"/>
            <w:noWrap/>
            <w:tcMar>
              <w:top w:w="113" w:type="dxa"/>
              <w:bottom w:w="113" w:type="dxa"/>
            </w:tcMar>
            <w:vAlign w:val="center"/>
            <w:hideMark/>
          </w:tcPr>
          <w:p w14:paraId="7C6D23E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120</w:t>
            </w:r>
          </w:p>
        </w:tc>
      </w:tr>
      <w:tr w:rsidR="00170F6D" w:rsidRPr="00EB2CCC" w14:paraId="7F79197F" w14:textId="77777777" w:rsidTr="00FC43EC">
        <w:trPr>
          <w:trHeight w:val="384"/>
        </w:trPr>
        <w:tc>
          <w:tcPr>
            <w:tcW w:w="5975" w:type="dxa"/>
            <w:shd w:val="clear" w:color="auto" w:fill="DAF2D0"/>
            <w:vAlign w:val="center"/>
            <w:hideMark/>
          </w:tcPr>
          <w:p w14:paraId="6BFAD33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Chile</w:t>
            </w:r>
          </w:p>
        </w:tc>
        <w:tc>
          <w:tcPr>
            <w:tcW w:w="3290" w:type="dxa"/>
            <w:gridSpan w:val="2"/>
            <w:shd w:val="clear" w:color="auto" w:fill="DAF2D0"/>
            <w:noWrap/>
            <w:vAlign w:val="center"/>
            <w:hideMark/>
          </w:tcPr>
          <w:p w14:paraId="1085FE4A"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2</w:t>
            </w:r>
          </w:p>
        </w:tc>
      </w:tr>
      <w:tr w:rsidR="00170F6D" w:rsidRPr="00EB2CCC" w14:paraId="69E650D3" w14:textId="77777777" w:rsidTr="00FC43EC">
        <w:trPr>
          <w:trHeight w:val="264"/>
        </w:trPr>
        <w:tc>
          <w:tcPr>
            <w:tcW w:w="5975" w:type="dxa"/>
            <w:shd w:val="clear" w:color="auto" w:fill="D9D9D9" w:themeFill="background1" w:themeFillShade="D9"/>
            <w:vAlign w:val="center"/>
            <w:hideMark/>
          </w:tcPr>
          <w:p w14:paraId="63D41B50"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5B28C7C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4684A62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2F3D31C5" w14:textId="77777777" w:rsidTr="00FC43EC">
        <w:trPr>
          <w:trHeight w:val="528"/>
        </w:trPr>
        <w:tc>
          <w:tcPr>
            <w:tcW w:w="5975" w:type="dxa"/>
            <w:shd w:val="clear" w:color="auto" w:fill="auto"/>
            <w:tcMar>
              <w:top w:w="113" w:type="dxa"/>
              <w:bottom w:w="113" w:type="dxa"/>
            </w:tcMar>
            <w:vAlign w:val="center"/>
            <w:hideMark/>
          </w:tcPr>
          <w:p w14:paraId="43B78CC3" w14:textId="77777777" w:rsidR="00170F6D" w:rsidRPr="00EB2CCC" w:rsidRDefault="00000000" w:rsidP="00FC43EC">
            <w:pPr>
              <w:suppressAutoHyphens w:val="0"/>
              <w:rPr>
                <w:rFonts w:eastAsia="Times New Roman" w:cs="Times New Roman"/>
                <w:color w:val="000000"/>
                <w:sz w:val="20"/>
                <w:szCs w:val="20"/>
              </w:rPr>
            </w:pPr>
            <w:hyperlink r:id="rId83">
              <w:r w:rsidR="00170F6D" w:rsidRPr="00EB2CCC">
                <w:rPr>
                  <w:rFonts w:eastAsia="Cambria" w:cs="Times New Roman"/>
                  <w:color w:val="0563C1"/>
                  <w:sz w:val="20"/>
                  <w:szCs w:val="20"/>
                  <w:u w:val="single"/>
                </w:rPr>
                <w:t>IACHR and OHCHR Ask Chilean Legislators to Respect Human Rights Standards Concerning Security</w:t>
              </w:r>
            </w:hyperlink>
          </w:p>
        </w:tc>
        <w:tc>
          <w:tcPr>
            <w:tcW w:w="1670" w:type="dxa"/>
            <w:shd w:val="clear" w:color="auto" w:fill="auto"/>
            <w:noWrap/>
            <w:tcMar>
              <w:top w:w="113" w:type="dxa"/>
              <w:bottom w:w="113" w:type="dxa"/>
            </w:tcMar>
            <w:vAlign w:val="center"/>
            <w:hideMark/>
          </w:tcPr>
          <w:p w14:paraId="739FF41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3, 2024</w:t>
            </w:r>
          </w:p>
        </w:tc>
        <w:tc>
          <w:tcPr>
            <w:tcW w:w="1620" w:type="dxa"/>
            <w:shd w:val="clear" w:color="auto" w:fill="auto"/>
            <w:noWrap/>
            <w:tcMar>
              <w:top w:w="113" w:type="dxa"/>
              <w:bottom w:w="113" w:type="dxa"/>
            </w:tcMar>
            <w:vAlign w:val="center"/>
            <w:hideMark/>
          </w:tcPr>
          <w:p w14:paraId="5A63519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124</w:t>
            </w:r>
          </w:p>
        </w:tc>
      </w:tr>
      <w:tr w:rsidR="00170F6D" w:rsidRPr="00EB2CCC" w14:paraId="3BDC7119" w14:textId="77777777" w:rsidTr="00FC43EC">
        <w:trPr>
          <w:trHeight w:val="528"/>
        </w:trPr>
        <w:tc>
          <w:tcPr>
            <w:tcW w:w="5975" w:type="dxa"/>
            <w:shd w:val="clear" w:color="auto" w:fill="auto"/>
            <w:tcMar>
              <w:top w:w="113" w:type="dxa"/>
              <w:bottom w:w="113" w:type="dxa"/>
            </w:tcMar>
            <w:vAlign w:val="center"/>
            <w:hideMark/>
          </w:tcPr>
          <w:p w14:paraId="59AB2356" w14:textId="77777777" w:rsidR="00170F6D" w:rsidRPr="00390498" w:rsidRDefault="00000000" w:rsidP="00FC43EC">
            <w:pPr>
              <w:suppressAutoHyphens w:val="0"/>
              <w:rPr>
                <w:rFonts w:eastAsia="Times New Roman" w:cs="Times New Roman"/>
                <w:color w:val="000000"/>
                <w:sz w:val="20"/>
                <w:szCs w:val="20"/>
                <w:u w:val="single"/>
              </w:rPr>
            </w:pPr>
            <w:hyperlink r:id="rId84">
              <w:r w:rsidR="00170F6D" w:rsidRPr="00390498">
                <w:rPr>
                  <w:rFonts w:eastAsia="Cambria" w:cs="Times New Roman"/>
                  <w:color w:val="0563C1"/>
                  <w:sz w:val="20"/>
                  <w:szCs w:val="20"/>
                  <w:u w:val="single"/>
                </w:rPr>
                <w:t>IACHR Concerned About Migration Reforms that Restrict the Right to Asylum in Chile</w:t>
              </w:r>
            </w:hyperlink>
          </w:p>
        </w:tc>
        <w:tc>
          <w:tcPr>
            <w:tcW w:w="1670" w:type="dxa"/>
            <w:shd w:val="clear" w:color="auto" w:fill="auto"/>
            <w:noWrap/>
            <w:tcMar>
              <w:top w:w="113" w:type="dxa"/>
              <w:bottom w:w="113" w:type="dxa"/>
            </w:tcMar>
            <w:vAlign w:val="center"/>
            <w:hideMark/>
          </w:tcPr>
          <w:p w14:paraId="1577931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7, 2024</w:t>
            </w:r>
          </w:p>
        </w:tc>
        <w:tc>
          <w:tcPr>
            <w:tcW w:w="1620" w:type="dxa"/>
            <w:shd w:val="clear" w:color="auto" w:fill="auto"/>
            <w:noWrap/>
            <w:tcMar>
              <w:top w:w="113" w:type="dxa"/>
              <w:bottom w:w="113" w:type="dxa"/>
            </w:tcMar>
            <w:vAlign w:val="center"/>
            <w:hideMark/>
          </w:tcPr>
          <w:p w14:paraId="275325C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93</w:t>
            </w:r>
          </w:p>
        </w:tc>
      </w:tr>
      <w:tr w:rsidR="00170F6D" w:rsidRPr="00EB2CCC" w14:paraId="46D80BB6" w14:textId="77777777" w:rsidTr="00FC43EC">
        <w:trPr>
          <w:trHeight w:val="384"/>
        </w:trPr>
        <w:tc>
          <w:tcPr>
            <w:tcW w:w="5975" w:type="dxa"/>
            <w:shd w:val="clear" w:color="auto" w:fill="DAF2D0"/>
            <w:vAlign w:val="center"/>
            <w:hideMark/>
          </w:tcPr>
          <w:p w14:paraId="12EB9BF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Colombia</w:t>
            </w:r>
          </w:p>
        </w:tc>
        <w:tc>
          <w:tcPr>
            <w:tcW w:w="3290" w:type="dxa"/>
            <w:gridSpan w:val="2"/>
            <w:shd w:val="clear" w:color="auto" w:fill="DAF2D0"/>
            <w:noWrap/>
            <w:vAlign w:val="center"/>
            <w:hideMark/>
          </w:tcPr>
          <w:p w14:paraId="73CAD19B"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3</w:t>
            </w:r>
          </w:p>
        </w:tc>
      </w:tr>
      <w:tr w:rsidR="00170F6D" w:rsidRPr="00EB2CCC" w14:paraId="4D7A27C0" w14:textId="77777777" w:rsidTr="00FC43EC">
        <w:trPr>
          <w:trHeight w:val="264"/>
        </w:trPr>
        <w:tc>
          <w:tcPr>
            <w:tcW w:w="5975" w:type="dxa"/>
            <w:shd w:val="clear" w:color="auto" w:fill="D9D9D9" w:themeFill="background1" w:themeFillShade="D9"/>
            <w:vAlign w:val="center"/>
            <w:hideMark/>
          </w:tcPr>
          <w:p w14:paraId="69462E3D"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4468D44B"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04A51DF0"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283C1ED1" w14:textId="77777777" w:rsidTr="00FC43EC">
        <w:trPr>
          <w:trHeight w:val="528"/>
        </w:trPr>
        <w:tc>
          <w:tcPr>
            <w:tcW w:w="5975" w:type="dxa"/>
            <w:shd w:val="clear" w:color="auto" w:fill="auto"/>
            <w:tcMar>
              <w:top w:w="113" w:type="dxa"/>
              <w:bottom w:w="113" w:type="dxa"/>
            </w:tcMar>
            <w:vAlign w:val="center"/>
            <w:hideMark/>
          </w:tcPr>
          <w:p w14:paraId="6253C6FE" w14:textId="77777777" w:rsidR="00170F6D" w:rsidRPr="00EB2CCC" w:rsidRDefault="00000000" w:rsidP="00FC43EC">
            <w:pPr>
              <w:suppressAutoHyphens w:val="0"/>
              <w:rPr>
                <w:rFonts w:eastAsia="Times New Roman" w:cs="Times New Roman"/>
                <w:sz w:val="20"/>
                <w:szCs w:val="20"/>
              </w:rPr>
            </w:pPr>
            <w:hyperlink r:id="rId85">
              <w:r w:rsidR="00170F6D" w:rsidRPr="00EB2CCC">
                <w:rPr>
                  <w:rFonts w:eastAsia="Cambria" w:cs="Times New Roman"/>
                  <w:color w:val="0563C1"/>
                  <w:sz w:val="20"/>
                  <w:szCs w:val="20"/>
                  <w:u w:val="single"/>
                </w:rPr>
                <w:t>IACHR Issues Preliminary Observations of On-Site Visit to Colombia</w:t>
              </w:r>
            </w:hyperlink>
          </w:p>
        </w:tc>
        <w:tc>
          <w:tcPr>
            <w:tcW w:w="1670" w:type="dxa"/>
            <w:shd w:val="clear" w:color="auto" w:fill="auto"/>
            <w:noWrap/>
            <w:tcMar>
              <w:top w:w="113" w:type="dxa"/>
              <w:bottom w:w="113" w:type="dxa"/>
            </w:tcMar>
            <w:vAlign w:val="center"/>
            <w:hideMark/>
          </w:tcPr>
          <w:p w14:paraId="4305DAB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19, 2024</w:t>
            </w:r>
          </w:p>
        </w:tc>
        <w:tc>
          <w:tcPr>
            <w:tcW w:w="1620" w:type="dxa"/>
            <w:shd w:val="clear" w:color="auto" w:fill="auto"/>
            <w:noWrap/>
            <w:tcMar>
              <w:top w:w="113" w:type="dxa"/>
              <w:bottom w:w="113" w:type="dxa"/>
            </w:tcMar>
            <w:vAlign w:val="center"/>
            <w:hideMark/>
          </w:tcPr>
          <w:p w14:paraId="52A53DA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143</w:t>
            </w:r>
          </w:p>
        </w:tc>
      </w:tr>
      <w:tr w:rsidR="00170F6D" w:rsidRPr="00EB2CCC" w14:paraId="2DE3F87C" w14:textId="77777777" w:rsidTr="00FC43EC">
        <w:trPr>
          <w:trHeight w:val="372"/>
        </w:trPr>
        <w:tc>
          <w:tcPr>
            <w:tcW w:w="5975" w:type="dxa"/>
            <w:shd w:val="clear" w:color="auto" w:fill="auto"/>
            <w:tcMar>
              <w:top w:w="113" w:type="dxa"/>
              <w:bottom w:w="113" w:type="dxa"/>
            </w:tcMar>
            <w:vAlign w:val="center"/>
            <w:hideMark/>
          </w:tcPr>
          <w:p w14:paraId="25771344" w14:textId="77777777" w:rsidR="00170F6D" w:rsidRPr="00EB2CCC" w:rsidRDefault="00000000" w:rsidP="00FC43EC">
            <w:pPr>
              <w:suppressAutoHyphens w:val="0"/>
              <w:rPr>
                <w:rFonts w:eastAsia="Times New Roman" w:cs="Times New Roman"/>
                <w:sz w:val="20"/>
                <w:szCs w:val="20"/>
              </w:rPr>
            </w:pPr>
            <w:hyperlink r:id="rId86">
              <w:r w:rsidR="00170F6D" w:rsidRPr="00EB2CCC">
                <w:rPr>
                  <w:rFonts w:eastAsia="Cambria" w:cs="Times New Roman"/>
                  <w:color w:val="0563C1"/>
                  <w:sz w:val="20"/>
                  <w:szCs w:val="20"/>
                  <w:u w:val="single"/>
                </w:rPr>
                <w:t>IACHR Announces On-Site Visit to Colombia</w:t>
              </w:r>
            </w:hyperlink>
          </w:p>
        </w:tc>
        <w:tc>
          <w:tcPr>
            <w:tcW w:w="1670" w:type="dxa"/>
            <w:shd w:val="clear" w:color="auto" w:fill="auto"/>
            <w:noWrap/>
            <w:tcMar>
              <w:top w:w="113" w:type="dxa"/>
              <w:bottom w:w="113" w:type="dxa"/>
            </w:tcMar>
            <w:vAlign w:val="center"/>
            <w:hideMark/>
          </w:tcPr>
          <w:p w14:paraId="642ADB4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3, 2024</w:t>
            </w:r>
          </w:p>
        </w:tc>
        <w:tc>
          <w:tcPr>
            <w:tcW w:w="1620" w:type="dxa"/>
            <w:shd w:val="clear" w:color="auto" w:fill="auto"/>
            <w:noWrap/>
            <w:tcMar>
              <w:top w:w="113" w:type="dxa"/>
              <w:bottom w:w="113" w:type="dxa"/>
            </w:tcMar>
            <w:vAlign w:val="center"/>
            <w:hideMark/>
          </w:tcPr>
          <w:p w14:paraId="5B2B799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66</w:t>
            </w:r>
          </w:p>
        </w:tc>
      </w:tr>
      <w:tr w:rsidR="00170F6D" w:rsidRPr="00EB2CCC" w14:paraId="4E69A105" w14:textId="77777777" w:rsidTr="00FC43EC">
        <w:trPr>
          <w:trHeight w:val="528"/>
        </w:trPr>
        <w:tc>
          <w:tcPr>
            <w:tcW w:w="5975" w:type="dxa"/>
            <w:shd w:val="clear" w:color="auto" w:fill="auto"/>
            <w:tcMar>
              <w:top w:w="113" w:type="dxa"/>
              <w:bottom w:w="113" w:type="dxa"/>
            </w:tcMar>
            <w:vAlign w:val="center"/>
            <w:hideMark/>
          </w:tcPr>
          <w:p w14:paraId="1DC07F19" w14:textId="77777777" w:rsidR="00170F6D" w:rsidRPr="00390498" w:rsidRDefault="00000000" w:rsidP="00FC43EC">
            <w:pPr>
              <w:suppressAutoHyphens w:val="0"/>
              <w:rPr>
                <w:rFonts w:eastAsia="Times New Roman" w:cs="Times New Roman"/>
                <w:sz w:val="20"/>
                <w:szCs w:val="20"/>
                <w:u w:val="single"/>
              </w:rPr>
            </w:pPr>
            <w:hyperlink r:id="rId87">
              <w:r w:rsidR="00170F6D" w:rsidRPr="00390498">
                <w:rPr>
                  <w:rFonts w:eastAsia="Cambria" w:cs="Times New Roman"/>
                  <w:color w:val="0563C1"/>
                  <w:sz w:val="20"/>
                  <w:szCs w:val="20"/>
                  <w:u w:val="single"/>
                </w:rPr>
                <w:t>Colombia’s Supreme Court of Justice Must Finalize Without Interference the Appointment of the Country’s Attorney General</w:t>
              </w:r>
            </w:hyperlink>
          </w:p>
        </w:tc>
        <w:tc>
          <w:tcPr>
            <w:tcW w:w="1670" w:type="dxa"/>
            <w:shd w:val="clear" w:color="auto" w:fill="auto"/>
            <w:noWrap/>
            <w:tcMar>
              <w:top w:w="113" w:type="dxa"/>
              <w:bottom w:w="113" w:type="dxa"/>
            </w:tcMar>
            <w:vAlign w:val="center"/>
            <w:hideMark/>
          </w:tcPr>
          <w:p w14:paraId="7CD8919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13, 2024</w:t>
            </w:r>
          </w:p>
        </w:tc>
        <w:tc>
          <w:tcPr>
            <w:tcW w:w="1620" w:type="dxa"/>
            <w:shd w:val="clear" w:color="auto" w:fill="auto"/>
            <w:noWrap/>
            <w:tcMar>
              <w:top w:w="113" w:type="dxa"/>
              <w:bottom w:w="113" w:type="dxa"/>
            </w:tcMar>
            <w:vAlign w:val="center"/>
            <w:hideMark/>
          </w:tcPr>
          <w:p w14:paraId="1B56077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31</w:t>
            </w:r>
          </w:p>
        </w:tc>
      </w:tr>
      <w:tr w:rsidR="00170F6D" w:rsidRPr="00EB2CCC" w14:paraId="7C05E48D" w14:textId="77777777" w:rsidTr="00FC43EC">
        <w:trPr>
          <w:trHeight w:val="384"/>
        </w:trPr>
        <w:tc>
          <w:tcPr>
            <w:tcW w:w="5975" w:type="dxa"/>
            <w:shd w:val="clear" w:color="auto" w:fill="DAF2D0"/>
            <w:vAlign w:val="center"/>
            <w:hideMark/>
          </w:tcPr>
          <w:p w14:paraId="4553248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Cuba</w:t>
            </w:r>
          </w:p>
        </w:tc>
        <w:tc>
          <w:tcPr>
            <w:tcW w:w="3290" w:type="dxa"/>
            <w:gridSpan w:val="2"/>
            <w:shd w:val="clear" w:color="auto" w:fill="DAF2D0"/>
            <w:noWrap/>
            <w:vAlign w:val="center"/>
            <w:hideMark/>
          </w:tcPr>
          <w:p w14:paraId="21ACC4C8"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3</w:t>
            </w:r>
          </w:p>
        </w:tc>
      </w:tr>
      <w:tr w:rsidR="00170F6D" w:rsidRPr="00EB2CCC" w14:paraId="78E6051D" w14:textId="77777777" w:rsidTr="00FC43EC">
        <w:trPr>
          <w:trHeight w:val="264"/>
        </w:trPr>
        <w:tc>
          <w:tcPr>
            <w:tcW w:w="5975" w:type="dxa"/>
            <w:shd w:val="clear" w:color="auto" w:fill="D9D9D9" w:themeFill="background1" w:themeFillShade="D9"/>
            <w:vAlign w:val="center"/>
            <w:hideMark/>
          </w:tcPr>
          <w:p w14:paraId="091DE26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5A830931"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70048818"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76BBDA46" w14:textId="77777777" w:rsidTr="00FC43EC">
        <w:trPr>
          <w:trHeight w:val="528"/>
        </w:trPr>
        <w:tc>
          <w:tcPr>
            <w:tcW w:w="5975" w:type="dxa"/>
            <w:shd w:val="clear" w:color="auto" w:fill="auto"/>
            <w:tcMar>
              <w:top w:w="113" w:type="dxa"/>
              <w:bottom w:w="113" w:type="dxa"/>
            </w:tcMar>
            <w:vAlign w:val="center"/>
            <w:hideMark/>
          </w:tcPr>
          <w:p w14:paraId="2B5F283E" w14:textId="77777777" w:rsidR="00170F6D" w:rsidRPr="0076280D" w:rsidRDefault="00000000" w:rsidP="00FC43EC">
            <w:pPr>
              <w:suppressAutoHyphens w:val="0"/>
              <w:rPr>
                <w:rFonts w:eastAsia="Times New Roman" w:cs="Times New Roman"/>
                <w:color w:val="000000"/>
                <w:sz w:val="20"/>
                <w:szCs w:val="20"/>
                <w:u w:val="single"/>
              </w:rPr>
            </w:pPr>
            <w:hyperlink r:id="rId88">
              <w:r w:rsidR="00170F6D" w:rsidRPr="0076280D">
                <w:rPr>
                  <w:rFonts w:eastAsia="Cambria" w:cs="Times New Roman"/>
                  <w:color w:val="0563C1"/>
                  <w:sz w:val="20"/>
                  <w:szCs w:val="20"/>
                  <w:u w:val="single"/>
                </w:rPr>
                <w:t>IACHR, SFROE, and REDESCA condemn repression of organizations and media in Cuba amid severe social and economic crisis</w:t>
              </w:r>
            </w:hyperlink>
          </w:p>
        </w:tc>
        <w:tc>
          <w:tcPr>
            <w:tcW w:w="1670" w:type="dxa"/>
            <w:shd w:val="clear" w:color="auto" w:fill="auto"/>
            <w:noWrap/>
            <w:tcMar>
              <w:top w:w="113" w:type="dxa"/>
              <w:bottom w:w="113" w:type="dxa"/>
            </w:tcMar>
            <w:vAlign w:val="center"/>
            <w:hideMark/>
          </w:tcPr>
          <w:p w14:paraId="7C978BF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4, 2024</w:t>
            </w:r>
          </w:p>
        </w:tc>
        <w:tc>
          <w:tcPr>
            <w:tcW w:w="1620" w:type="dxa"/>
            <w:shd w:val="clear" w:color="auto" w:fill="auto"/>
            <w:noWrap/>
            <w:tcMar>
              <w:top w:w="113" w:type="dxa"/>
              <w:bottom w:w="113" w:type="dxa"/>
            </w:tcMar>
            <w:vAlign w:val="center"/>
            <w:hideMark/>
          </w:tcPr>
          <w:p w14:paraId="5CE2755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306</w:t>
            </w:r>
          </w:p>
        </w:tc>
      </w:tr>
      <w:tr w:rsidR="00170F6D" w:rsidRPr="00EB2CCC" w14:paraId="71C9AD45" w14:textId="77777777" w:rsidTr="00FC43EC">
        <w:trPr>
          <w:trHeight w:val="528"/>
        </w:trPr>
        <w:tc>
          <w:tcPr>
            <w:tcW w:w="5975" w:type="dxa"/>
            <w:shd w:val="clear" w:color="auto" w:fill="auto"/>
            <w:tcMar>
              <w:top w:w="113" w:type="dxa"/>
              <w:bottom w:w="113" w:type="dxa"/>
            </w:tcMar>
            <w:vAlign w:val="center"/>
            <w:hideMark/>
          </w:tcPr>
          <w:p w14:paraId="1FB1A991" w14:textId="77777777" w:rsidR="00170F6D" w:rsidRPr="0076280D" w:rsidRDefault="00000000" w:rsidP="00FC43EC">
            <w:pPr>
              <w:suppressAutoHyphens w:val="0"/>
              <w:rPr>
                <w:rFonts w:eastAsia="Times New Roman" w:cs="Times New Roman"/>
                <w:color w:val="000000"/>
                <w:sz w:val="20"/>
                <w:szCs w:val="20"/>
                <w:u w:val="single"/>
              </w:rPr>
            </w:pPr>
            <w:hyperlink r:id="rId89">
              <w:r w:rsidR="00170F6D" w:rsidRPr="0076280D">
                <w:rPr>
                  <w:rFonts w:eastAsia="Cambria" w:cs="Times New Roman"/>
                  <w:color w:val="0563C1"/>
                  <w:sz w:val="20"/>
                  <w:szCs w:val="20"/>
                  <w:u w:val="single"/>
                </w:rPr>
                <w:t>Three years after the protests of July 11 in Cuba, IACHR and Its Special Rapporteurship for Freedom of Expression Condemn Persistent Repression</w:t>
              </w:r>
            </w:hyperlink>
          </w:p>
        </w:tc>
        <w:tc>
          <w:tcPr>
            <w:tcW w:w="1670" w:type="dxa"/>
            <w:shd w:val="clear" w:color="auto" w:fill="auto"/>
            <w:noWrap/>
            <w:tcMar>
              <w:top w:w="113" w:type="dxa"/>
              <w:bottom w:w="113" w:type="dxa"/>
            </w:tcMar>
            <w:vAlign w:val="center"/>
            <w:hideMark/>
          </w:tcPr>
          <w:p w14:paraId="7DC2D62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11, 2024</w:t>
            </w:r>
          </w:p>
        </w:tc>
        <w:tc>
          <w:tcPr>
            <w:tcW w:w="1620" w:type="dxa"/>
            <w:shd w:val="clear" w:color="auto" w:fill="auto"/>
            <w:noWrap/>
            <w:tcMar>
              <w:top w:w="113" w:type="dxa"/>
              <w:bottom w:w="113" w:type="dxa"/>
            </w:tcMar>
            <w:vAlign w:val="center"/>
            <w:hideMark/>
          </w:tcPr>
          <w:p w14:paraId="369E4BA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162</w:t>
            </w:r>
          </w:p>
        </w:tc>
      </w:tr>
      <w:tr w:rsidR="00170F6D" w:rsidRPr="00EB2CCC" w14:paraId="2BB8DFC1" w14:textId="77777777" w:rsidTr="00FC43EC">
        <w:trPr>
          <w:trHeight w:val="583"/>
        </w:trPr>
        <w:tc>
          <w:tcPr>
            <w:tcW w:w="5975" w:type="dxa"/>
            <w:shd w:val="clear" w:color="auto" w:fill="auto"/>
            <w:tcMar>
              <w:top w:w="113" w:type="dxa"/>
              <w:bottom w:w="113" w:type="dxa"/>
            </w:tcMar>
            <w:vAlign w:val="center"/>
            <w:hideMark/>
          </w:tcPr>
          <w:p w14:paraId="61091B36" w14:textId="77777777" w:rsidR="00170F6D" w:rsidRPr="0076280D" w:rsidRDefault="00000000" w:rsidP="00FC43EC">
            <w:pPr>
              <w:suppressAutoHyphens w:val="0"/>
              <w:rPr>
                <w:rFonts w:eastAsia="Times New Roman" w:cs="Times New Roman"/>
                <w:color w:val="000000"/>
                <w:sz w:val="20"/>
                <w:szCs w:val="20"/>
                <w:u w:val="single"/>
              </w:rPr>
            </w:pPr>
            <w:hyperlink r:id="rId90">
              <w:r w:rsidR="00170F6D" w:rsidRPr="0076280D">
                <w:rPr>
                  <w:rFonts w:eastAsia="Cambria" w:cs="Times New Roman"/>
                  <w:color w:val="0563C1"/>
                  <w:sz w:val="20"/>
                  <w:szCs w:val="20"/>
                  <w:u w:val="single"/>
                </w:rPr>
                <w:t>IACHR and REDESCA Express Concern Over Worsening Food Shortages and Prolonged Power Cuts in Cuba</w:t>
              </w:r>
            </w:hyperlink>
          </w:p>
        </w:tc>
        <w:tc>
          <w:tcPr>
            <w:tcW w:w="1670" w:type="dxa"/>
            <w:shd w:val="clear" w:color="auto" w:fill="auto"/>
            <w:noWrap/>
            <w:tcMar>
              <w:top w:w="113" w:type="dxa"/>
              <w:bottom w:w="113" w:type="dxa"/>
            </w:tcMar>
            <w:vAlign w:val="center"/>
            <w:hideMark/>
          </w:tcPr>
          <w:p w14:paraId="3565DD3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29, 2024</w:t>
            </w:r>
          </w:p>
        </w:tc>
        <w:tc>
          <w:tcPr>
            <w:tcW w:w="1620" w:type="dxa"/>
            <w:shd w:val="clear" w:color="auto" w:fill="auto"/>
            <w:noWrap/>
            <w:tcMar>
              <w:top w:w="113" w:type="dxa"/>
              <w:bottom w:w="113" w:type="dxa"/>
            </w:tcMar>
            <w:vAlign w:val="center"/>
            <w:hideMark/>
          </w:tcPr>
          <w:p w14:paraId="1FE4E88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81</w:t>
            </w:r>
          </w:p>
        </w:tc>
      </w:tr>
      <w:tr w:rsidR="00170F6D" w:rsidRPr="00EB2CCC" w14:paraId="670DFEDA" w14:textId="77777777" w:rsidTr="00FC43EC">
        <w:trPr>
          <w:trHeight w:val="528"/>
        </w:trPr>
        <w:tc>
          <w:tcPr>
            <w:tcW w:w="5975" w:type="dxa"/>
            <w:shd w:val="clear" w:color="auto" w:fill="auto"/>
            <w:tcMar>
              <w:top w:w="113" w:type="dxa"/>
              <w:bottom w:w="113" w:type="dxa"/>
            </w:tcMar>
            <w:vAlign w:val="center"/>
            <w:hideMark/>
          </w:tcPr>
          <w:p w14:paraId="6E6CB3BF" w14:textId="77777777" w:rsidR="00170F6D" w:rsidRPr="00EB2CCC" w:rsidRDefault="00000000" w:rsidP="00FC43EC">
            <w:pPr>
              <w:suppressAutoHyphens w:val="0"/>
              <w:rPr>
                <w:rFonts w:eastAsia="Times New Roman" w:cs="Times New Roman"/>
                <w:color w:val="000000"/>
                <w:sz w:val="20"/>
                <w:szCs w:val="20"/>
              </w:rPr>
            </w:pPr>
            <w:hyperlink r:id="rId91">
              <w:r w:rsidR="00170F6D" w:rsidRPr="00EB2CCC">
                <w:rPr>
                  <w:rFonts w:eastAsia="Cambria" w:cs="Times New Roman"/>
                  <w:color w:val="0563C1"/>
                  <w:sz w:val="20"/>
                  <w:szCs w:val="20"/>
                  <w:u w:val="single"/>
                </w:rPr>
                <w:t>The IACHR and Its Special Rapporteurship for Freedom of Expression Condemn Persistent Repression Against Journalists and Civil Society in Cuba</w:t>
              </w:r>
            </w:hyperlink>
          </w:p>
        </w:tc>
        <w:tc>
          <w:tcPr>
            <w:tcW w:w="1670" w:type="dxa"/>
            <w:shd w:val="clear" w:color="auto" w:fill="auto"/>
            <w:noWrap/>
            <w:tcMar>
              <w:top w:w="113" w:type="dxa"/>
              <w:bottom w:w="113" w:type="dxa"/>
            </w:tcMar>
            <w:vAlign w:val="center"/>
            <w:hideMark/>
          </w:tcPr>
          <w:p w14:paraId="5B388EE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21, 2024</w:t>
            </w:r>
          </w:p>
        </w:tc>
        <w:tc>
          <w:tcPr>
            <w:tcW w:w="1620" w:type="dxa"/>
            <w:shd w:val="clear" w:color="auto" w:fill="auto"/>
            <w:noWrap/>
            <w:tcMar>
              <w:top w:w="113" w:type="dxa"/>
              <w:bottom w:w="113" w:type="dxa"/>
            </w:tcMar>
            <w:vAlign w:val="center"/>
            <w:hideMark/>
          </w:tcPr>
          <w:p w14:paraId="23CF697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38</w:t>
            </w:r>
          </w:p>
        </w:tc>
      </w:tr>
      <w:tr w:rsidR="00170F6D" w:rsidRPr="00EB2CCC" w14:paraId="252D53BC" w14:textId="77777777" w:rsidTr="00FC43EC">
        <w:trPr>
          <w:trHeight w:val="384"/>
        </w:trPr>
        <w:tc>
          <w:tcPr>
            <w:tcW w:w="5975" w:type="dxa"/>
            <w:shd w:val="clear" w:color="auto" w:fill="DAF2D0"/>
            <w:vAlign w:val="center"/>
            <w:hideMark/>
          </w:tcPr>
          <w:p w14:paraId="1EF6DE5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Dominica</w:t>
            </w:r>
          </w:p>
        </w:tc>
        <w:tc>
          <w:tcPr>
            <w:tcW w:w="3290" w:type="dxa"/>
            <w:gridSpan w:val="2"/>
            <w:shd w:val="clear" w:color="auto" w:fill="DAF2D0"/>
            <w:noWrap/>
            <w:vAlign w:val="center"/>
            <w:hideMark/>
          </w:tcPr>
          <w:p w14:paraId="7FBD889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1</w:t>
            </w:r>
          </w:p>
        </w:tc>
      </w:tr>
      <w:tr w:rsidR="00170F6D" w:rsidRPr="00EB2CCC" w14:paraId="6CC7242D" w14:textId="77777777" w:rsidTr="00FC43EC">
        <w:trPr>
          <w:trHeight w:val="264"/>
        </w:trPr>
        <w:tc>
          <w:tcPr>
            <w:tcW w:w="5975" w:type="dxa"/>
            <w:shd w:val="clear" w:color="auto" w:fill="D9D9D9" w:themeFill="background1" w:themeFillShade="D9"/>
            <w:vAlign w:val="center"/>
            <w:hideMark/>
          </w:tcPr>
          <w:p w14:paraId="56F20F2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1F3C9D1F"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73646016"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0A03E6EE" w14:textId="77777777" w:rsidTr="00FC43EC">
        <w:trPr>
          <w:trHeight w:val="528"/>
        </w:trPr>
        <w:tc>
          <w:tcPr>
            <w:tcW w:w="5975" w:type="dxa"/>
            <w:shd w:val="clear" w:color="auto" w:fill="auto"/>
            <w:tcMar>
              <w:top w:w="113" w:type="dxa"/>
              <w:bottom w:w="113" w:type="dxa"/>
            </w:tcMar>
            <w:vAlign w:val="center"/>
            <w:hideMark/>
          </w:tcPr>
          <w:p w14:paraId="2EC3B9AD" w14:textId="77777777" w:rsidR="00170F6D" w:rsidRPr="00EB2CCC" w:rsidRDefault="00000000" w:rsidP="00FC43EC">
            <w:pPr>
              <w:suppressAutoHyphens w:val="0"/>
              <w:rPr>
                <w:rFonts w:eastAsia="Times New Roman" w:cs="Times New Roman"/>
                <w:color w:val="000000"/>
                <w:sz w:val="20"/>
                <w:szCs w:val="20"/>
              </w:rPr>
            </w:pPr>
            <w:hyperlink r:id="rId92">
              <w:r w:rsidR="00170F6D" w:rsidRPr="00EB2CCC">
                <w:rPr>
                  <w:rFonts w:eastAsia="Cambria" w:cs="Times New Roman"/>
                  <w:color w:val="0563C1"/>
                  <w:sz w:val="20"/>
                  <w:szCs w:val="20"/>
                  <w:u w:val="single"/>
                </w:rPr>
                <w:t>IACHR welcomes the decision issued by the Dominica High Court in favor of equality</w:t>
              </w:r>
            </w:hyperlink>
          </w:p>
        </w:tc>
        <w:tc>
          <w:tcPr>
            <w:tcW w:w="1670" w:type="dxa"/>
            <w:shd w:val="clear" w:color="auto" w:fill="auto"/>
            <w:noWrap/>
            <w:tcMar>
              <w:top w:w="113" w:type="dxa"/>
              <w:bottom w:w="113" w:type="dxa"/>
            </w:tcMar>
            <w:vAlign w:val="center"/>
            <w:hideMark/>
          </w:tcPr>
          <w:p w14:paraId="25B6E7E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6, 2024</w:t>
            </w:r>
          </w:p>
        </w:tc>
        <w:tc>
          <w:tcPr>
            <w:tcW w:w="1620" w:type="dxa"/>
            <w:shd w:val="clear" w:color="auto" w:fill="auto"/>
            <w:noWrap/>
            <w:tcMar>
              <w:top w:w="113" w:type="dxa"/>
              <w:bottom w:w="113" w:type="dxa"/>
            </w:tcMar>
            <w:vAlign w:val="center"/>
            <w:hideMark/>
          </w:tcPr>
          <w:p w14:paraId="74EB82C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91</w:t>
            </w:r>
          </w:p>
        </w:tc>
      </w:tr>
      <w:tr w:rsidR="00170F6D" w:rsidRPr="00EB2CCC" w14:paraId="2F09A189" w14:textId="77777777" w:rsidTr="00FC43EC">
        <w:trPr>
          <w:trHeight w:val="384"/>
        </w:trPr>
        <w:tc>
          <w:tcPr>
            <w:tcW w:w="5975" w:type="dxa"/>
            <w:shd w:val="clear" w:color="auto" w:fill="DAF2D0"/>
            <w:vAlign w:val="center"/>
            <w:hideMark/>
          </w:tcPr>
          <w:p w14:paraId="52BEF09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Ecuador</w:t>
            </w:r>
          </w:p>
        </w:tc>
        <w:tc>
          <w:tcPr>
            <w:tcW w:w="3290" w:type="dxa"/>
            <w:gridSpan w:val="2"/>
            <w:shd w:val="clear" w:color="auto" w:fill="DAF2D0"/>
            <w:noWrap/>
            <w:vAlign w:val="center"/>
            <w:hideMark/>
          </w:tcPr>
          <w:p w14:paraId="02205FD8"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3</w:t>
            </w:r>
          </w:p>
        </w:tc>
      </w:tr>
      <w:tr w:rsidR="00170F6D" w:rsidRPr="00EB2CCC" w14:paraId="415298B1" w14:textId="77777777" w:rsidTr="00FC43EC">
        <w:trPr>
          <w:trHeight w:val="264"/>
        </w:trPr>
        <w:tc>
          <w:tcPr>
            <w:tcW w:w="5975" w:type="dxa"/>
            <w:shd w:val="clear" w:color="auto" w:fill="D9D9D9" w:themeFill="background1" w:themeFillShade="D9"/>
            <w:vAlign w:val="center"/>
            <w:hideMark/>
          </w:tcPr>
          <w:p w14:paraId="1F86C3DD"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1014BD8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06B74EB1"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45B8DE26" w14:textId="77777777" w:rsidTr="00FC43EC">
        <w:trPr>
          <w:trHeight w:val="528"/>
        </w:trPr>
        <w:tc>
          <w:tcPr>
            <w:tcW w:w="5975" w:type="dxa"/>
            <w:shd w:val="clear" w:color="auto" w:fill="auto"/>
            <w:tcMar>
              <w:top w:w="113" w:type="dxa"/>
              <w:bottom w:w="113" w:type="dxa"/>
            </w:tcMar>
            <w:vAlign w:val="center"/>
            <w:hideMark/>
          </w:tcPr>
          <w:p w14:paraId="18B8A794" w14:textId="77777777" w:rsidR="00170F6D" w:rsidRPr="0076280D" w:rsidRDefault="00000000" w:rsidP="00FC43EC">
            <w:pPr>
              <w:suppressAutoHyphens w:val="0"/>
              <w:rPr>
                <w:rFonts w:eastAsia="Times New Roman" w:cs="Times New Roman"/>
                <w:color w:val="000000"/>
                <w:sz w:val="20"/>
                <w:szCs w:val="20"/>
                <w:u w:val="single"/>
              </w:rPr>
            </w:pPr>
            <w:hyperlink r:id="rId93">
              <w:r w:rsidR="00170F6D" w:rsidRPr="0076280D">
                <w:rPr>
                  <w:rFonts w:eastAsia="Cambria" w:cs="Times New Roman"/>
                  <w:color w:val="0563C1"/>
                  <w:sz w:val="20"/>
                  <w:szCs w:val="20"/>
                  <w:u w:val="single"/>
                </w:rPr>
                <w:t>IACHR Asks Ecuador to Ensure Judicial Independence in the Face of Organized Crime Interference</w:t>
              </w:r>
            </w:hyperlink>
          </w:p>
        </w:tc>
        <w:tc>
          <w:tcPr>
            <w:tcW w:w="1670" w:type="dxa"/>
            <w:shd w:val="clear" w:color="auto" w:fill="auto"/>
            <w:noWrap/>
            <w:tcMar>
              <w:top w:w="113" w:type="dxa"/>
              <w:bottom w:w="113" w:type="dxa"/>
            </w:tcMar>
            <w:vAlign w:val="center"/>
            <w:hideMark/>
          </w:tcPr>
          <w:p w14:paraId="7F01941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14, 2024</w:t>
            </w:r>
          </w:p>
        </w:tc>
        <w:tc>
          <w:tcPr>
            <w:tcW w:w="1620" w:type="dxa"/>
            <w:shd w:val="clear" w:color="auto" w:fill="auto"/>
            <w:noWrap/>
            <w:tcMar>
              <w:top w:w="113" w:type="dxa"/>
              <w:bottom w:w="113" w:type="dxa"/>
            </w:tcMar>
            <w:vAlign w:val="center"/>
            <w:hideMark/>
          </w:tcPr>
          <w:p w14:paraId="7A9BCA9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100</w:t>
            </w:r>
          </w:p>
        </w:tc>
      </w:tr>
      <w:tr w:rsidR="00170F6D" w:rsidRPr="00EB2CCC" w14:paraId="1E921218" w14:textId="77777777" w:rsidTr="00FC43EC">
        <w:trPr>
          <w:trHeight w:val="384"/>
        </w:trPr>
        <w:tc>
          <w:tcPr>
            <w:tcW w:w="5975" w:type="dxa"/>
            <w:shd w:val="clear" w:color="auto" w:fill="auto"/>
            <w:tcMar>
              <w:top w:w="113" w:type="dxa"/>
              <w:bottom w:w="113" w:type="dxa"/>
            </w:tcMar>
            <w:vAlign w:val="center"/>
            <w:hideMark/>
          </w:tcPr>
          <w:p w14:paraId="602F2E0C" w14:textId="77777777" w:rsidR="00170F6D" w:rsidRPr="0076280D" w:rsidRDefault="00000000" w:rsidP="00FC43EC">
            <w:pPr>
              <w:suppressAutoHyphens w:val="0"/>
              <w:rPr>
                <w:rFonts w:eastAsia="Times New Roman" w:cs="Times New Roman"/>
                <w:color w:val="000000"/>
                <w:sz w:val="20"/>
                <w:szCs w:val="20"/>
                <w:u w:val="single"/>
              </w:rPr>
            </w:pPr>
            <w:hyperlink r:id="rId94">
              <w:r w:rsidR="00170F6D" w:rsidRPr="0076280D">
                <w:rPr>
                  <w:rFonts w:eastAsia="Cambria" w:cs="Times New Roman"/>
                  <w:color w:val="0563C1"/>
                  <w:sz w:val="20"/>
                  <w:szCs w:val="20"/>
                  <w:u w:val="single"/>
                </w:rPr>
                <w:t>IACHR Asks Ecuador to Fulfil Its International Obligations</w:t>
              </w:r>
            </w:hyperlink>
          </w:p>
        </w:tc>
        <w:tc>
          <w:tcPr>
            <w:tcW w:w="1670" w:type="dxa"/>
            <w:shd w:val="clear" w:color="auto" w:fill="auto"/>
            <w:noWrap/>
            <w:tcMar>
              <w:top w:w="113" w:type="dxa"/>
              <w:bottom w:w="113" w:type="dxa"/>
            </w:tcMar>
            <w:vAlign w:val="center"/>
            <w:hideMark/>
          </w:tcPr>
          <w:p w14:paraId="0D065ED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15, 2024</w:t>
            </w:r>
          </w:p>
        </w:tc>
        <w:tc>
          <w:tcPr>
            <w:tcW w:w="1620" w:type="dxa"/>
            <w:shd w:val="clear" w:color="auto" w:fill="auto"/>
            <w:noWrap/>
            <w:tcMar>
              <w:top w:w="113" w:type="dxa"/>
              <w:bottom w:w="113" w:type="dxa"/>
            </w:tcMar>
            <w:vAlign w:val="center"/>
            <w:hideMark/>
          </w:tcPr>
          <w:p w14:paraId="48707DA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74</w:t>
            </w:r>
          </w:p>
        </w:tc>
      </w:tr>
      <w:tr w:rsidR="00170F6D" w:rsidRPr="00EB2CCC" w14:paraId="7AB0BEA1" w14:textId="77777777" w:rsidTr="00FC43EC">
        <w:trPr>
          <w:trHeight w:val="528"/>
        </w:trPr>
        <w:tc>
          <w:tcPr>
            <w:tcW w:w="5975" w:type="dxa"/>
            <w:shd w:val="clear" w:color="auto" w:fill="auto"/>
            <w:tcMar>
              <w:top w:w="113" w:type="dxa"/>
              <w:bottom w:w="113" w:type="dxa"/>
            </w:tcMar>
            <w:vAlign w:val="center"/>
            <w:hideMark/>
          </w:tcPr>
          <w:p w14:paraId="64CCD7B1" w14:textId="77777777" w:rsidR="00170F6D" w:rsidRPr="00EB2CCC" w:rsidRDefault="00000000" w:rsidP="00FC43EC">
            <w:pPr>
              <w:suppressAutoHyphens w:val="0"/>
              <w:rPr>
                <w:rFonts w:eastAsia="Times New Roman" w:cs="Times New Roman"/>
                <w:color w:val="000000"/>
                <w:sz w:val="20"/>
                <w:szCs w:val="20"/>
              </w:rPr>
            </w:pPr>
            <w:hyperlink r:id="rId95">
              <w:r w:rsidR="00170F6D" w:rsidRPr="00EB2CCC">
                <w:rPr>
                  <w:rFonts w:eastAsia="Cambria" w:cs="Times New Roman"/>
                  <w:color w:val="0563C1"/>
                  <w:sz w:val="20"/>
                  <w:szCs w:val="20"/>
                  <w:u w:val="single"/>
                </w:rPr>
                <w:t>Ecuador: IACHR and RFOE Condemn Serious Acts of Violence Committed by Organized Criminal Groups</w:t>
              </w:r>
            </w:hyperlink>
          </w:p>
        </w:tc>
        <w:tc>
          <w:tcPr>
            <w:tcW w:w="1670" w:type="dxa"/>
            <w:shd w:val="clear" w:color="auto" w:fill="auto"/>
            <w:noWrap/>
            <w:tcMar>
              <w:top w:w="113" w:type="dxa"/>
              <w:bottom w:w="113" w:type="dxa"/>
            </w:tcMar>
            <w:vAlign w:val="center"/>
            <w:hideMark/>
          </w:tcPr>
          <w:p w14:paraId="217B8B4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17, 2024</w:t>
            </w:r>
          </w:p>
        </w:tc>
        <w:tc>
          <w:tcPr>
            <w:tcW w:w="1620" w:type="dxa"/>
            <w:shd w:val="clear" w:color="auto" w:fill="auto"/>
            <w:noWrap/>
            <w:tcMar>
              <w:top w:w="113" w:type="dxa"/>
              <w:bottom w:w="113" w:type="dxa"/>
            </w:tcMar>
            <w:vAlign w:val="center"/>
            <w:hideMark/>
          </w:tcPr>
          <w:p w14:paraId="1B99E9F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17</w:t>
            </w:r>
          </w:p>
        </w:tc>
      </w:tr>
      <w:tr w:rsidR="00170F6D" w:rsidRPr="00EB2CCC" w14:paraId="2F787617" w14:textId="77777777" w:rsidTr="00FC43EC">
        <w:trPr>
          <w:trHeight w:val="384"/>
        </w:trPr>
        <w:tc>
          <w:tcPr>
            <w:tcW w:w="5975" w:type="dxa"/>
            <w:shd w:val="clear" w:color="auto" w:fill="DAF2D0"/>
            <w:vAlign w:val="center"/>
            <w:hideMark/>
          </w:tcPr>
          <w:p w14:paraId="698E1EE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El Salvador</w:t>
            </w:r>
          </w:p>
        </w:tc>
        <w:tc>
          <w:tcPr>
            <w:tcW w:w="3290" w:type="dxa"/>
            <w:gridSpan w:val="2"/>
            <w:shd w:val="clear" w:color="auto" w:fill="DAF2D0"/>
            <w:noWrap/>
            <w:vAlign w:val="center"/>
            <w:hideMark/>
          </w:tcPr>
          <w:p w14:paraId="0C443380"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1</w:t>
            </w:r>
          </w:p>
        </w:tc>
      </w:tr>
      <w:tr w:rsidR="00170F6D" w:rsidRPr="00EB2CCC" w14:paraId="6811D25F" w14:textId="77777777" w:rsidTr="00FC43EC">
        <w:trPr>
          <w:trHeight w:val="264"/>
        </w:trPr>
        <w:tc>
          <w:tcPr>
            <w:tcW w:w="5975" w:type="dxa"/>
            <w:shd w:val="clear" w:color="auto" w:fill="D9D9D9" w:themeFill="background1" w:themeFillShade="D9"/>
            <w:vAlign w:val="center"/>
            <w:hideMark/>
          </w:tcPr>
          <w:p w14:paraId="3B5719D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1787EE08"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54C36BF7"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4DC2D045" w14:textId="77777777" w:rsidTr="00FC43EC">
        <w:trPr>
          <w:trHeight w:val="528"/>
        </w:trPr>
        <w:tc>
          <w:tcPr>
            <w:tcW w:w="5975" w:type="dxa"/>
            <w:shd w:val="clear" w:color="auto" w:fill="auto"/>
            <w:tcMar>
              <w:top w:w="113" w:type="dxa"/>
              <w:bottom w:w="113" w:type="dxa"/>
            </w:tcMar>
            <w:vAlign w:val="center"/>
            <w:hideMark/>
          </w:tcPr>
          <w:p w14:paraId="0EC07915" w14:textId="77777777" w:rsidR="00170F6D" w:rsidRPr="00EB2CCC" w:rsidRDefault="00000000" w:rsidP="00FC43EC">
            <w:pPr>
              <w:suppressAutoHyphens w:val="0"/>
              <w:rPr>
                <w:rFonts w:eastAsia="Times New Roman" w:cs="Times New Roman"/>
                <w:color w:val="000000"/>
                <w:sz w:val="20"/>
                <w:szCs w:val="20"/>
              </w:rPr>
            </w:pPr>
            <w:hyperlink r:id="rId96">
              <w:r w:rsidR="00170F6D" w:rsidRPr="00EB2CCC">
                <w:rPr>
                  <w:rFonts w:eastAsia="Cambria" w:cs="Times New Roman"/>
                  <w:color w:val="0563C1"/>
                  <w:sz w:val="20"/>
                  <w:szCs w:val="20"/>
                  <w:u w:val="single"/>
                </w:rPr>
                <w:t>IACHR Issues Report on State of Emergency and Human Rights in El Salvador</w:t>
              </w:r>
            </w:hyperlink>
          </w:p>
        </w:tc>
        <w:tc>
          <w:tcPr>
            <w:tcW w:w="1670" w:type="dxa"/>
            <w:shd w:val="clear" w:color="auto" w:fill="auto"/>
            <w:noWrap/>
            <w:tcMar>
              <w:top w:w="113" w:type="dxa"/>
              <w:bottom w:w="113" w:type="dxa"/>
            </w:tcMar>
            <w:vAlign w:val="center"/>
            <w:hideMark/>
          </w:tcPr>
          <w:p w14:paraId="08F1C3B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4, 2024</w:t>
            </w:r>
          </w:p>
        </w:tc>
        <w:tc>
          <w:tcPr>
            <w:tcW w:w="1620" w:type="dxa"/>
            <w:shd w:val="clear" w:color="auto" w:fill="auto"/>
            <w:noWrap/>
            <w:tcMar>
              <w:top w:w="113" w:type="dxa"/>
              <w:bottom w:w="113" w:type="dxa"/>
            </w:tcMar>
            <w:vAlign w:val="center"/>
            <w:hideMark/>
          </w:tcPr>
          <w:p w14:paraId="3DED257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207</w:t>
            </w:r>
          </w:p>
        </w:tc>
      </w:tr>
      <w:tr w:rsidR="00170F6D" w:rsidRPr="00EB2CCC" w14:paraId="5A674401" w14:textId="77777777" w:rsidTr="00FC43EC">
        <w:trPr>
          <w:trHeight w:val="384"/>
        </w:trPr>
        <w:tc>
          <w:tcPr>
            <w:tcW w:w="5975" w:type="dxa"/>
            <w:shd w:val="clear" w:color="auto" w:fill="DAF2D0"/>
            <w:vAlign w:val="center"/>
            <w:hideMark/>
          </w:tcPr>
          <w:p w14:paraId="45BCCDF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United States</w:t>
            </w:r>
          </w:p>
        </w:tc>
        <w:tc>
          <w:tcPr>
            <w:tcW w:w="3290" w:type="dxa"/>
            <w:gridSpan w:val="2"/>
            <w:shd w:val="clear" w:color="auto" w:fill="DAF2D0"/>
            <w:noWrap/>
            <w:vAlign w:val="center"/>
            <w:hideMark/>
          </w:tcPr>
          <w:p w14:paraId="77357F73"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5</w:t>
            </w:r>
          </w:p>
        </w:tc>
      </w:tr>
      <w:tr w:rsidR="00170F6D" w:rsidRPr="00EB2CCC" w14:paraId="1BED49FC" w14:textId="77777777" w:rsidTr="00FC43EC">
        <w:trPr>
          <w:trHeight w:val="264"/>
        </w:trPr>
        <w:tc>
          <w:tcPr>
            <w:tcW w:w="5975" w:type="dxa"/>
            <w:shd w:val="clear" w:color="auto" w:fill="D9D9D9" w:themeFill="background1" w:themeFillShade="D9"/>
            <w:vAlign w:val="center"/>
            <w:hideMark/>
          </w:tcPr>
          <w:p w14:paraId="46A8C37D"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5360662E"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343CCF66"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73E68DB9" w14:textId="77777777" w:rsidTr="00FC43EC">
        <w:trPr>
          <w:trHeight w:val="528"/>
        </w:trPr>
        <w:tc>
          <w:tcPr>
            <w:tcW w:w="5975" w:type="dxa"/>
            <w:shd w:val="clear" w:color="auto" w:fill="auto"/>
            <w:tcMar>
              <w:top w:w="113" w:type="dxa"/>
              <w:bottom w:w="113" w:type="dxa"/>
            </w:tcMar>
            <w:vAlign w:val="center"/>
            <w:hideMark/>
          </w:tcPr>
          <w:p w14:paraId="793BF86C" w14:textId="77777777" w:rsidR="00170F6D" w:rsidRPr="00EB2CCC" w:rsidRDefault="00000000" w:rsidP="00FC43EC">
            <w:pPr>
              <w:suppressAutoHyphens w:val="0"/>
              <w:rPr>
                <w:rFonts w:eastAsia="Times New Roman" w:cs="Times New Roman"/>
                <w:color w:val="000000"/>
                <w:sz w:val="20"/>
                <w:szCs w:val="20"/>
              </w:rPr>
            </w:pPr>
            <w:hyperlink r:id="rId97">
              <w:r w:rsidR="00170F6D" w:rsidRPr="00EB2CCC">
                <w:rPr>
                  <w:rFonts w:eastAsia="Cambria" w:cs="Times New Roman"/>
                  <w:color w:val="0563C1"/>
                  <w:sz w:val="20"/>
                  <w:szCs w:val="20"/>
                  <w:u w:val="single"/>
                </w:rPr>
                <w:t>IACHR condemns execution of Richard Moore, sentenced to death penalty in United States</w:t>
              </w:r>
            </w:hyperlink>
          </w:p>
        </w:tc>
        <w:tc>
          <w:tcPr>
            <w:tcW w:w="1670" w:type="dxa"/>
            <w:shd w:val="clear" w:color="auto" w:fill="auto"/>
            <w:noWrap/>
            <w:tcMar>
              <w:top w:w="113" w:type="dxa"/>
              <w:bottom w:w="113" w:type="dxa"/>
            </w:tcMar>
            <w:vAlign w:val="center"/>
            <w:hideMark/>
          </w:tcPr>
          <w:p w14:paraId="0CB64A1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8, 2024</w:t>
            </w:r>
          </w:p>
        </w:tc>
        <w:tc>
          <w:tcPr>
            <w:tcW w:w="1620" w:type="dxa"/>
            <w:shd w:val="clear" w:color="auto" w:fill="auto"/>
            <w:noWrap/>
            <w:tcMar>
              <w:top w:w="113" w:type="dxa"/>
              <w:bottom w:w="113" w:type="dxa"/>
            </w:tcMar>
            <w:vAlign w:val="center"/>
            <w:hideMark/>
          </w:tcPr>
          <w:p w14:paraId="484400F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281</w:t>
            </w:r>
          </w:p>
        </w:tc>
      </w:tr>
      <w:tr w:rsidR="00170F6D" w:rsidRPr="00EB2CCC" w14:paraId="33C7173D" w14:textId="77777777" w:rsidTr="00FC43EC">
        <w:trPr>
          <w:trHeight w:val="528"/>
        </w:trPr>
        <w:tc>
          <w:tcPr>
            <w:tcW w:w="5975" w:type="dxa"/>
            <w:shd w:val="clear" w:color="auto" w:fill="auto"/>
            <w:tcMar>
              <w:top w:w="113" w:type="dxa"/>
              <w:bottom w:w="113" w:type="dxa"/>
            </w:tcMar>
            <w:vAlign w:val="center"/>
            <w:hideMark/>
          </w:tcPr>
          <w:p w14:paraId="6ED7EBAA" w14:textId="77777777" w:rsidR="00170F6D" w:rsidRPr="0076280D" w:rsidRDefault="00000000" w:rsidP="00FC43EC">
            <w:pPr>
              <w:suppressAutoHyphens w:val="0"/>
              <w:rPr>
                <w:rFonts w:eastAsia="Times New Roman" w:cs="Times New Roman"/>
                <w:color w:val="000000"/>
                <w:sz w:val="20"/>
                <w:szCs w:val="20"/>
                <w:u w:val="single"/>
              </w:rPr>
            </w:pPr>
            <w:hyperlink r:id="rId98">
              <w:r w:rsidR="00170F6D" w:rsidRPr="0076280D">
                <w:rPr>
                  <w:rFonts w:eastAsia="Cambria" w:cs="Times New Roman"/>
                  <w:color w:val="0563C1"/>
                  <w:sz w:val="20"/>
                  <w:szCs w:val="20"/>
                  <w:u w:val="single"/>
                </w:rPr>
                <w:t>IACHR: United States must address ethno-racially motivated police violence against persons with psychosocial disabilities</w:t>
              </w:r>
            </w:hyperlink>
          </w:p>
        </w:tc>
        <w:tc>
          <w:tcPr>
            <w:tcW w:w="1670" w:type="dxa"/>
            <w:shd w:val="clear" w:color="auto" w:fill="auto"/>
            <w:noWrap/>
            <w:tcMar>
              <w:top w:w="113" w:type="dxa"/>
              <w:bottom w:w="113" w:type="dxa"/>
            </w:tcMar>
            <w:vAlign w:val="center"/>
            <w:hideMark/>
          </w:tcPr>
          <w:p w14:paraId="6C78C38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3, 2024</w:t>
            </w:r>
          </w:p>
        </w:tc>
        <w:tc>
          <w:tcPr>
            <w:tcW w:w="1620" w:type="dxa"/>
            <w:shd w:val="clear" w:color="auto" w:fill="auto"/>
            <w:noWrap/>
            <w:tcMar>
              <w:top w:w="113" w:type="dxa"/>
              <w:bottom w:w="113" w:type="dxa"/>
            </w:tcMar>
            <w:vAlign w:val="center"/>
            <w:hideMark/>
          </w:tcPr>
          <w:p w14:paraId="6FF20C1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203</w:t>
            </w:r>
          </w:p>
        </w:tc>
      </w:tr>
      <w:tr w:rsidR="00170F6D" w:rsidRPr="00EB2CCC" w14:paraId="04DAD694" w14:textId="77777777" w:rsidTr="00FC43EC">
        <w:trPr>
          <w:trHeight w:val="528"/>
        </w:trPr>
        <w:tc>
          <w:tcPr>
            <w:tcW w:w="5975" w:type="dxa"/>
            <w:shd w:val="clear" w:color="auto" w:fill="auto"/>
            <w:tcMar>
              <w:top w:w="113" w:type="dxa"/>
              <w:bottom w:w="113" w:type="dxa"/>
            </w:tcMar>
            <w:vAlign w:val="center"/>
            <w:hideMark/>
          </w:tcPr>
          <w:p w14:paraId="77D3583F" w14:textId="77777777" w:rsidR="00170F6D" w:rsidRPr="0076280D" w:rsidRDefault="00000000" w:rsidP="00FC43EC">
            <w:pPr>
              <w:suppressAutoHyphens w:val="0"/>
              <w:rPr>
                <w:rFonts w:eastAsia="Times New Roman" w:cs="Times New Roman"/>
                <w:color w:val="000000"/>
                <w:sz w:val="20"/>
                <w:szCs w:val="20"/>
                <w:u w:val="single"/>
              </w:rPr>
            </w:pPr>
            <w:hyperlink r:id="rId99">
              <w:r w:rsidR="00170F6D" w:rsidRPr="0076280D">
                <w:rPr>
                  <w:rFonts w:eastAsia="Cambria" w:cs="Times New Roman"/>
                  <w:color w:val="0563C1"/>
                  <w:sz w:val="20"/>
                  <w:szCs w:val="20"/>
                  <w:u w:val="single"/>
                </w:rPr>
                <w:t>IACHR: United States must intensify efforts to guarantee women</w:t>
              </w:r>
              <w:r w:rsidR="00170F6D">
                <w:rPr>
                  <w:rFonts w:eastAsia="Cambria" w:cs="Times New Roman"/>
                  <w:color w:val="0563C1"/>
                  <w:sz w:val="20"/>
                  <w:szCs w:val="20"/>
                  <w:u w:val="single"/>
                </w:rPr>
                <w:t>’</w:t>
              </w:r>
              <w:r w:rsidR="00170F6D" w:rsidRPr="0076280D">
                <w:rPr>
                  <w:rFonts w:eastAsia="Cambria" w:cs="Times New Roman"/>
                  <w:color w:val="0563C1"/>
                  <w:sz w:val="20"/>
                  <w:szCs w:val="20"/>
                  <w:u w:val="single"/>
                </w:rPr>
                <w:t>s right to reproductive health</w:t>
              </w:r>
            </w:hyperlink>
          </w:p>
        </w:tc>
        <w:tc>
          <w:tcPr>
            <w:tcW w:w="1670" w:type="dxa"/>
            <w:shd w:val="clear" w:color="auto" w:fill="auto"/>
            <w:noWrap/>
            <w:tcMar>
              <w:top w:w="113" w:type="dxa"/>
              <w:bottom w:w="113" w:type="dxa"/>
            </w:tcMar>
            <w:vAlign w:val="center"/>
            <w:hideMark/>
          </w:tcPr>
          <w:p w14:paraId="01ED67F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25, 2024</w:t>
            </w:r>
          </w:p>
        </w:tc>
        <w:tc>
          <w:tcPr>
            <w:tcW w:w="1620" w:type="dxa"/>
            <w:shd w:val="clear" w:color="auto" w:fill="auto"/>
            <w:noWrap/>
            <w:tcMar>
              <w:top w:w="113" w:type="dxa"/>
              <w:bottom w:w="113" w:type="dxa"/>
            </w:tcMar>
            <w:vAlign w:val="center"/>
            <w:hideMark/>
          </w:tcPr>
          <w:p w14:paraId="0BBA4AF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147</w:t>
            </w:r>
          </w:p>
        </w:tc>
      </w:tr>
      <w:tr w:rsidR="00170F6D" w:rsidRPr="00EB2CCC" w14:paraId="1C3BB963" w14:textId="77777777" w:rsidTr="00FC43EC">
        <w:trPr>
          <w:trHeight w:val="528"/>
        </w:trPr>
        <w:tc>
          <w:tcPr>
            <w:tcW w:w="5975" w:type="dxa"/>
            <w:shd w:val="clear" w:color="auto" w:fill="auto"/>
            <w:tcMar>
              <w:top w:w="113" w:type="dxa"/>
              <w:bottom w:w="113" w:type="dxa"/>
            </w:tcMar>
            <w:vAlign w:val="center"/>
            <w:hideMark/>
          </w:tcPr>
          <w:p w14:paraId="5A66A500" w14:textId="77777777" w:rsidR="00170F6D" w:rsidRPr="0076280D" w:rsidRDefault="00000000" w:rsidP="00FC43EC">
            <w:pPr>
              <w:suppressAutoHyphens w:val="0"/>
              <w:rPr>
                <w:rFonts w:eastAsia="Times New Roman" w:cs="Times New Roman"/>
                <w:color w:val="000000"/>
                <w:sz w:val="20"/>
                <w:szCs w:val="20"/>
                <w:u w:val="single"/>
              </w:rPr>
            </w:pPr>
            <w:hyperlink r:id="rId100">
              <w:r w:rsidR="00170F6D" w:rsidRPr="0076280D">
                <w:rPr>
                  <w:rFonts w:eastAsia="Cambria" w:cs="Times New Roman"/>
                  <w:color w:val="0563C1"/>
                  <w:sz w:val="20"/>
                  <w:szCs w:val="20"/>
                  <w:u w:val="single"/>
                </w:rPr>
                <w:t>United States: IACHR expresses concern over new measures restricting the right to asylum</w:t>
              </w:r>
            </w:hyperlink>
          </w:p>
        </w:tc>
        <w:tc>
          <w:tcPr>
            <w:tcW w:w="1670" w:type="dxa"/>
            <w:shd w:val="clear" w:color="auto" w:fill="auto"/>
            <w:noWrap/>
            <w:tcMar>
              <w:top w:w="113" w:type="dxa"/>
              <w:bottom w:w="113" w:type="dxa"/>
            </w:tcMar>
            <w:vAlign w:val="center"/>
            <w:hideMark/>
          </w:tcPr>
          <w:p w14:paraId="2ED4D94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13, 2024</w:t>
            </w:r>
          </w:p>
        </w:tc>
        <w:tc>
          <w:tcPr>
            <w:tcW w:w="1620" w:type="dxa"/>
            <w:shd w:val="clear" w:color="auto" w:fill="auto"/>
            <w:noWrap/>
            <w:tcMar>
              <w:top w:w="113" w:type="dxa"/>
              <w:bottom w:w="113" w:type="dxa"/>
            </w:tcMar>
            <w:vAlign w:val="center"/>
            <w:hideMark/>
          </w:tcPr>
          <w:p w14:paraId="369F66E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137</w:t>
            </w:r>
          </w:p>
        </w:tc>
      </w:tr>
      <w:tr w:rsidR="00170F6D" w:rsidRPr="00EB2CCC" w14:paraId="3FE13552" w14:textId="77777777" w:rsidTr="00FC43EC">
        <w:trPr>
          <w:trHeight w:val="528"/>
        </w:trPr>
        <w:tc>
          <w:tcPr>
            <w:tcW w:w="5975" w:type="dxa"/>
            <w:shd w:val="clear" w:color="auto" w:fill="auto"/>
            <w:tcMar>
              <w:top w:w="113" w:type="dxa"/>
              <w:bottom w:w="113" w:type="dxa"/>
            </w:tcMar>
            <w:vAlign w:val="center"/>
            <w:hideMark/>
          </w:tcPr>
          <w:p w14:paraId="3A43BC0B" w14:textId="77777777" w:rsidR="00170F6D" w:rsidRPr="0076280D" w:rsidRDefault="00000000" w:rsidP="00FC43EC">
            <w:pPr>
              <w:suppressAutoHyphens w:val="0"/>
              <w:rPr>
                <w:rFonts w:eastAsia="Times New Roman" w:cs="Times New Roman"/>
                <w:color w:val="000000"/>
                <w:sz w:val="20"/>
                <w:szCs w:val="20"/>
                <w:u w:val="single"/>
              </w:rPr>
            </w:pPr>
            <w:hyperlink r:id="rId101">
              <w:r w:rsidR="00170F6D" w:rsidRPr="0076280D">
                <w:rPr>
                  <w:rFonts w:eastAsia="Cambria" w:cs="Times New Roman"/>
                  <w:color w:val="0563C1"/>
                  <w:sz w:val="20"/>
                  <w:szCs w:val="20"/>
                  <w:u w:val="single"/>
                </w:rPr>
                <w:t>IACHR: United States must respect peaceful protest and academic freedom on campuses</w:t>
              </w:r>
            </w:hyperlink>
          </w:p>
        </w:tc>
        <w:tc>
          <w:tcPr>
            <w:tcW w:w="1670" w:type="dxa"/>
            <w:shd w:val="clear" w:color="auto" w:fill="auto"/>
            <w:noWrap/>
            <w:tcMar>
              <w:top w:w="113" w:type="dxa"/>
              <w:bottom w:w="113" w:type="dxa"/>
            </w:tcMar>
            <w:vAlign w:val="center"/>
            <w:hideMark/>
          </w:tcPr>
          <w:p w14:paraId="5391CAD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9, 2024</w:t>
            </w:r>
          </w:p>
        </w:tc>
        <w:tc>
          <w:tcPr>
            <w:tcW w:w="1620" w:type="dxa"/>
            <w:shd w:val="clear" w:color="auto" w:fill="auto"/>
            <w:noWrap/>
            <w:tcMar>
              <w:top w:w="113" w:type="dxa"/>
              <w:bottom w:w="113" w:type="dxa"/>
            </w:tcMar>
            <w:vAlign w:val="center"/>
            <w:hideMark/>
          </w:tcPr>
          <w:p w14:paraId="1B20441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95</w:t>
            </w:r>
          </w:p>
        </w:tc>
      </w:tr>
      <w:tr w:rsidR="00170F6D" w:rsidRPr="00EB2CCC" w14:paraId="01496C58" w14:textId="77777777" w:rsidTr="00FC43EC">
        <w:trPr>
          <w:trHeight w:val="384"/>
        </w:trPr>
        <w:tc>
          <w:tcPr>
            <w:tcW w:w="5975" w:type="dxa"/>
            <w:shd w:val="clear" w:color="auto" w:fill="DAF2D0"/>
            <w:vAlign w:val="center"/>
            <w:hideMark/>
          </w:tcPr>
          <w:p w14:paraId="3DC7542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Guatemala</w:t>
            </w:r>
          </w:p>
        </w:tc>
        <w:tc>
          <w:tcPr>
            <w:tcW w:w="3290" w:type="dxa"/>
            <w:gridSpan w:val="2"/>
            <w:shd w:val="clear" w:color="auto" w:fill="DAF2D0"/>
            <w:noWrap/>
            <w:vAlign w:val="center"/>
            <w:hideMark/>
          </w:tcPr>
          <w:p w14:paraId="22F3E29D"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3</w:t>
            </w:r>
          </w:p>
        </w:tc>
      </w:tr>
      <w:tr w:rsidR="00170F6D" w:rsidRPr="00EB2CCC" w14:paraId="059C15F2" w14:textId="77777777" w:rsidTr="00FC43EC">
        <w:trPr>
          <w:trHeight w:val="264"/>
        </w:trPr>
        <w:tc>
          <w:tcPr>
            <w:tcW w:w="5975" w:type="dxa"/>
            <w:shd w:val="clear" w:color="auto" w:fill="D9D9D9" w:themeFill="background1" w:themeFillShade="D9"/>
            <w:vAlign w:val="center"/>
            <w:hideMark/>
          </w:tcPr>
          <w:p w14:paraId="78CE0E2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140127F7"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0B66E64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74526904" w14:textId="77777777" w:rsidTr="00FC43EC">
        <w:trPr>
          <w:trHeight w:val="528"/>
        </w:trPr>
        <w:tc>
          <w:tcPr>
            <w:tcW w:w="5975" w:type="dxa"/>
            <w:shd w:val="clear" w:color="auto" w:fill="auto"/>
            <w:tcMar>
              <w:top w:w="113" w:type="dxa"/>
              <w:bottom w:w="113" w:type="dxa"/>
            </w:tcMar>
            <w:vAlign w:val="center"/>
            <w:hideMark/>
          </w:tcPr>
          <w:p w14:paraId="50029F95" w14:textId="77777777" w:rsidR="00170F6D" w:rsidRPr="00EB2CCC" w:rsidRDefault="00000000" w:rsidP="00FC43EC">
            <w:pPr>
              <w:suppressAutoHyphens w:val="0"/>
              <w:rPr>
                <w:rFonts w:eastAsia="Times New Roman" w:cs="Times New Roman"/>
                <w:color w:val="000000"/>
                <w:sz w:val="20"/>
                <w:szCs w:val="20"/>
              </w:rPr>
            </w:pPr>
            <w:hyperlink r:id="rId102">
              <w:r w:rsidR="00170F6D" w:rsidRPr="00EB2CCC">
                <w:rPr>
                  <w:rFonts w:eastAsia="Cambria" w:cs="Times New Roman"/>
                  <w:color w:val="0563C1"/>
                  <w:sz w:val="20"/>
                  <w:szCs w:val="20"/>
                  <w:u w:val="single"/>
                </w:rPr>
                <w:t>IACHR presents preliminary observations of the on-site visit to Guatemala</w:t>
              </w:r>
            </w:hyperlink>
          </w:p>
        </w:tc>
        <w:tc>
          <w:tcPr>
            <w:tcW w:w="1670" w:type="dxa"/>
            <w:shd w:val="clear" w:color="auto" w:fill="auto"/>
            <w:noWrap/>
            <w:tcMar>
              <w:top w:w="113" w:type="dxa"/>
              <w:bottom w:w="113" w:type="dxa"/>
            </w:tcMar>
            <w:vAlign w:val="center"/>
            <w:hideMark/>
          </w:tcPr>
          <w:p w14:paraId="0FB0F99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30, 2024</w:t>
            </w:r>
          </w:p>
        </w:tc>
        <w:tc>
          <w:tcPr>
            <w:tcW w:w="1620" w:type="dxa"/>
            <w:shd w:val="clear" w:color="auto" w:fill="auto"/>
            <w:noWrap/>
            <w:tcMar>
              <w:top w:w="113" w:type="dxa"/>
              <w:bottom w:w="113" w:type="dxa"/>
            </w:tcMar>
            <w:vAlign w:val="center"/>
            <w:hideMark/>
          </w:tcPr>
          <w:p w14:paraId="1363BCE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199</w:t>
            </w:r>
          </w:p>
        </w:tc>
      </w:tr>
      <w:tr w:rsidR="00170F6D" w:rsidRPr="00EB2CCC" w14:paraId="0154CC46" w14:textId="77777777" w:rsidTr="00FC43EC">
        <w:trPr>
          <w:trHeight w:val="372"/>
        </w:trPr>
        <w:tc>
          <w:tcPr>
            <w:tcW w:w="5975" w:type="dxa"/>
            <w:shd w:val="clear" w:color="auto" w:fill="auto"/>
            <w:tcMar>
              <w:top w:w="113" w:type="dxa"/>
              <w:bottom w:w="113" w:type="dxa"/>
            </w:tcMar>
            <w:vAlign w:val="center"/>
            <w:hideMark/>
          </w:tcPr>
          <w:p w14:paraId="1893B7C4" w14:textId="77777777" w:rsidR="00170F6D" w:rsidRPr="00EB2CCC" w:rsidRDefault="00000000" w:rsidP="00FC43EC">
            <w:pPr>
              <w:suppressAutoHyphens w:val="0"/>
              <w:rPr>
                <w:rFonts w:eastAsia="Times New Roman" w:cs="Times New Roman"/>
                <w:color w:val="000000"/>
                <w:sz w:val="20"/>
                <w:szCs w:val="20"/>
              </w:rPr>
            </w:pPr>
            <w:hyperlink r:id="rId103">
              <w:r w:rsidR="00170F6D" w:rsidRPr="00EB2CCC">
                <w:rPr>
                  <w:rFonts w:eastAsia="Cambria" w:cs="Times New Roman"/>
                  <w:color w:val="0563C1"/>
                  <w:sz w:val="20"/>
                  <w:szCs w:val="20"/>
                  <w:u w:val="single"/>
                </w:rPr>
                <w:t>IACHR Announces On-Site Visit to Guatemala</w:t>
              </w:r>
            </w:hyperlink>
          </w:p>
        </w:tc>
        <w:tc>
          <w:tcPr>
            <w:tcW w:w="1670" w:type="dxa"/>
            <w:shd w:val="clear" w:color="auto" w:fill="auto"/>
            <w:noWrap/>
            <w:tcMar>
              <w:top w:w="113" w:type="dxa"/>
              <w:bottom w:w="113" w:type="dxa"/>
            </w:tcMar>
            <w:vAlign w:val="center"/>
            <w:hideMark/>
          </w:tcPr>
          <w:p w14:paraId="75FD90A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10, 2024</w:t>
            </w:r>
          </w:p>
        </w:tc>
        <w:tc>
          <w:tcPr>
            <w:tcW w:w="1620" w:type="dxa"/>
            <w:shd w:val="clear" w:color="auto" w:fill="auto"/>
            <w:noWrap/>
            <w:tcMar>
              <w:top w:w="113" w:type="dxa"/>
              <w:bottom w:w="113" w:type="dxa"/>
            </w:tcMar>
            <w:vAlign w:val="center"/>
            <w:hideMark/>
          </w:tcPr>
          <w:p w14:paraId="1BA418B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161</w:t>
            </w:r>
          </w:p>
        </w:tc>
      </w:tr>
      <w:tr w:rsidR="00170F6D" w:rsidRPr="00EB2CCC" w14:paraId="42522F44" w14:textId="77777777" w:rsidTr="00FC43EC">
        <w:trPr>
          <w:trHeight w:val="528"/>
        </w:trPr>
        <w:tc>
          <w:tcPr>
            <w:tcW w:w="5975" w:type="dxa"/>
            <w:shd w:val="clear" w:color="auto" w:fill="auto"/>
            <w:tcMar>
              <w:top w:w="113" w:type="dxa"/>
              <w:bottom w:w="113" w:type="dxa"/>
            </w:tcMar>
            <w:vAlign w:val="center"/>
            <w:hideMark/>
          </w:tcPr>
          <w:p w14:paraId="2D2D37DA" w14:textId="77777777" w:rsidR="00170F6D" w:rsidRPr="0076280D" w:rsidRDefault="00000000" w:rsidP="00FC43EC">
            <w:pPr>
              <w:suppressAutoHyphens w:val="0"/>
              <w:rPr>
                <w:rFonts w:eastAsia="Times New Roman" w:cs="Times New Roman"/>
                <w:color w:val="000000"/>
                <w:sz w:val="20"/>
                <w:szCs w:val="20"/>
                <w:u w:val="single"/>
              </w:rPr>
            </w:pPr>
            <w:hyperlink r:id="rId104">
              <w:r w:rsidR="00170F6D" w:rsidRPr="0076280D">
                <w:rPr>
                  <w:rFonts w:eastAsia="Cambria" w:cs="Times New Roman"/>
                  <w:color w:val="0563C1"/>
                  <w:sz w:val="20"/>
                  <w:szCs w:val="20"/>
                  <w:u w:val="single"/>
                </w:rPr>
                <w:t>IACHR Applauds the Inauguration of President Arévalo in Guatemala as a Triumph of Democracy and the Will of the People</w:t>
              </w:r>
            </w:hyperlink>
          </w:p>
        </w:tc>
        <w:tc>
          <w:tcPr>
            <w:tcW w:w="1670" w:type="dxa"/>
            <w:shd w:val="clear" w:color="auto" w:fill="auto"/>
            <w:noWrap/>
            <w:tcMar>
              <w:top w:w="113" w:type="dxa"/>
              <w:bottom w:w="113" w:type="dxa"/>
            </w:tcMar>
            <w:vAlign w:val="center"/>
            <w:hideMark/>
          </w:tcPr>
          <w:p w14:paraId="3AC4764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15, 2024</w:t>
            </w:r>
          </w:p>
        </w:tc>
        <w:tc>
          <w:tcPr>
            <w:tcW w:w="1620" w:type="dxa"/>
            <w:shd w:val="clear" w:color="auto" w:fill="auto"/>
            <w:noWrap/>
            <w:tcMar>
              <w:top w:w="113" w:type="dxa"/>
              <w:bottom w:w="113" w:type="dxa"/>
            </w:tcMar>
            <w:vAlign w:val="center"/>
            <w:hideMark/>
          </w:tcPr>
          <w:p w14:paraId="1DFB074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w:t>
            </w:r>
          </w:p>
        </w:tc>
      </w:tr>
      <w:tr w:rsidR="00170F6D" w:rsidRPr="00EB2CCC" w14:paraId="56481A8A" w14:textId="77777777" w:rsidTr="00FC43EC">
        <w:trPr>
          <w:trHeight w:val="384"/>
        </w:trPr>
        <w:tc>
          <w:tcPr>
            <w:tcW w:w="5975" w:type="dxa"/>
            <w:shd w:val="clear" w:color="auto" w:fill="DAF2D0"/>
            <w:vAlign w:val="center"/>
            <w:hideMark/>
          </w:tcPr>
          <w:p w14:paraId="65EC17B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Haiti</w:t>
            </w:r>
          </w:p>
        </w:tc>
        <w:tc>
          <w:tcPr>
            <w:tcW w:w="3290" w:type="dxa"/>
            <w:gridSpan w:val="2"/>
            <w:shd w:val="clear" w:color="auto" w:fill="DAF2D0"/>
            <w:noWrap/>
            <w:vAlign w:val="center"/>
            <w:hideMark/>
          </w:tcPr>
          <w:p w14:paraId="2D55F94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5</w:t>
            </w:r>
          </w:p>
        </w:tc>
      </w:tr>
      <w:tr w:rsidR="00170F6D" w:rsidRPr="00EB2CCC" w14:paraId="14C74EC6" w14:textId="77777777" w:rsidTr="00FC43EC">
        <w:trPr>
          <w:trHeight w:val="264"/>
        </w:trPr>
        <w:tc>
          <w:tcPr>
            <w:tcW w:w="5975" w:type="dxa"/>
            <w:shd w:val="clear" w:color="auto" w:fill="D9D9D9" w:themeFill="background1" w:themeFillShade="D9"/>
            <w:vAlign w:val="center"/>
            <w:hideMark/>
          </w:tcPr>
          <w:p w14:paraId="272EF780"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4FD9BB6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6EF6FFFC"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43B58BA6" w14:textId="77777777" w:rsidTr="00FC43EC">
        <w:trPr>
          <w:trHeight w:val="528"/>
        </w:trPr>
        <w:tc>
          <w:tcPr>
            <w:tcW w:w="5975" w:type="dxa"/>
            <w:shd w:val="clear" w:color="auto" w:fill="auto"/>
            <w:tcMar>
              <w:top w:w="113" w:type="dxa"/>
              <w:bottom w:w="113" w:type="dxa"/>
            </w:tcMar>
            <w:vAlign w:val="center"/>
            <w:hideMark/>
          </w:tcPr>
          <w:p w14:paraId="3D25CEE2" w14:textId="77777777" w:rsidR="00170F6D" w:rsidRPr="00EB2CCC" w:rsidRDefault="00000000" w:rsidP="00FC43EC">
            <w:pPr>
              <w:suppressAutoHyphens w:val="0"/>
              <w:rPr>
                <w:rFonts w:eastAsia="Times New Roman" w:cs="Times New Roman"/>
                <w:color w:val="000000"/>
                <w:sz w:val="20"/>
                <w:szCs w:val="20"/>
              </w:rPr>
            </w:pPr>
            <w:hyperlink r:id="rId105">
              <w:r w:rsidR="00170F6D" w:rsidRPr="00EB2CCC">
                <w:rPr>
                  <w:rFonts w:eastAsia="Cambria" w:cs="Times New Roman"/>
                  <w:color w:val="0563C1"/>
                  <w:sz w:val="20"/>
                  <w:szCs w:val="20"/>
                  <w:u w:val="single"/>
                </w:rPr>
                <w:t>IACHR reiterates concern over escalating security crisis in Haiti</w:t>
              </w:r>
            </w:hyperlink>
          </w:p>
        </w:tc>
        <w:tc>
          <w:tcPr>
            <w:tcW w:w="1670" w:type="dxa"/>
            <w:shd w:val="clear" w:color="auto" w:fill="auto"/>
            <w:noWrap/>
            <w:tcMar>
              <w:top w:w="113" w:type="dxa"/>
              <w:bottom w:w="113" w:type="dxa"/>
            </w:tcMar>
            <w:vAlign w:val="center"/>
            <w:hideMark/>
          </w:tcPr>
          <w:p w14:paraId="6E7E7C7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12, 2024</w:t>
            </w:r>
          </w:p>
        </w:tc>
        <w:tc>
          <w:tcPr>
            <w:tcW w:w="1620" w:type="dxa"/>
            <w:shd w:val="clear" w:color="auto" w:fill="auto"/>
            <w:noWrap/>
            <w:tcMar>
              <w:top w:w="113" w:type="dxa"/>
              <w:bottom w:w="113" w:type="dxa"/>
            </w:tcMar>
            <w:vAlign w:val="center"/>
            <w:hideMark/>
          </w:tcPr>
          <w:p w14:paraId="057A665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316</w:t>
            </w:r>
          </w:p>
        </w:tc>
      </w:tr>
      <w:tr w:rsidR="00170F6D" w:rsidRPr="00EB2CCC" w14:paraId="1475A850" w14:textId="77777777" w:rsidTr="00FC43EC">
        <w:trPr>
          <w:trHeight w:val="528"/>
        </w:trPr>
        <w:tc>
          <w:tcPr>
            <w:tcW w:w="5975" w:type="dxa"/>
            <w:shd w:val="clear" w:color="auto" w:fill="auto"/>
            <w:tcMar>
              <w:top w:w="113" w:type="dxa"/>
              <w:bottom w:w="113" w:type="dxa"/>
            </w:tcMar>
            <w:vAlign w:val="center"/>
            <w:hideMark/>
          </w:tcPr>
          <w:p w14:paraId="26BB29EF" w14:textId="77777777" w:rsidR="00170F6D" w:rsidRPr="00EB2CCC" w:rsidRDefault="00000000" w:rsidP="00FC43EC">
            <w:pPr>
              <w:suppressAutoHyphens w:val="0"/>
              <w:rPr>
                <w:rFonts w:eastAsia="Times New Roman" w:cs="Times New Roman"/>
                <w:color w:val="000000"/>
                <w:sz w:val="20"/>
                <w:szCs w:val="20"/>
              </w:rPr>
            </w:pPr>
            <w:hyperlink r:id="rId106">
              <w:r w:rsidR="00170F6D" w:rsidRPr="00EB2CCC">
                <w:rPr>
                  <w:rFonts w:eastAsia="Cambria" w:cs="Times New Roman"/>
                  <w:color w:val="0563C1"/>
                  <w:sz w:val="20"/>
                  <w:szCs w:val="20"/>
                  <w:u w:val="single"/>
                </w:rPr>
                <w:t>Haiti: IACHR Calls to Guarantee Transition Process with the Support of the International Community</w:t>
              </w:r>
            </w:hyperlink>
          </w:p>
        </w:tc>
        <w:tc>
          <w:tcPr>
            <w:tcW w:w="1670" w:type="dxa"/>
            <w:shd w:val="clear" w:color="auto" w:fill="auto"/>
            <w:noWrap/>
            <w:tcMar>
              <w:top w:w="113" w:type="dxa"/>
              <w:bottom w:w="113" w:type="dxa"/>
            </w:tcMar>
            <w:vAlign w:val="center"/>
            <w:hideMark/>
          </w:tcPr>
          <w:p w14:paraId="75448C5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24, 2024</w:t>
            </w:r>
          </w:p>
        </w:tc>
        <w:tc>
          <w:tcPr>
            <w:tcW w:w="1620" w:type="dxa"/>
            <w:shd w:val="clear" w:color="auto" w:fill="auto"/>
            <w:noWrap/>
            <w:tcMar>
              <w:top w:w="113" w:type="dxa"/>
              <w:bottom w:w="113" w:type="dxa"/>
            </w:tcMar>
            <w:vAlign w:val="center"/>
            <w:hideMark/>
          </w:tcPr>
          <w:p w14:paraId="61C9C41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146</w:t>
            </w:r>
          </w:p>
        </w:tc>
      </w:tr>
      <w:tr w:rsidR="00170F6D" w:rsidRPr="00EB2CCC" w14:paraId="5541E341" w14:textId="77777777" w:rsidTr="00FC43EC">
        <w:trPr>
          <w:trHeight w:val="528"/>
        </w:trPr>
        <w:tc>
          <w:tcPr>
            <w:tcW w:w="5975" w:type="dxa"/>
            <w:shd w:val="clear" w:color="auto" w:fill="auto"/>
            <w:tcMar>
              <w:top w:w="113" w:type="dxa"/>
              <w:bottom w:w="113" w:type="dxa"/>
            </w:tcMar>
            <w:vAlign w:val="center"/>
            <w:hideMark/>
          </w:tcPr>
          <w:p w14:paraId="00C6D0BF" w14:textId="77777777" w:rsidR="00170F6D" w:rsidRPr="00EB2CCC" w:rsidRDefault="00000000" w:rsidP="00FC43EC">
            <w:pPr>
              <w:suppressAutoHyphens w:val="0"/>
              <w:rPr>
                <w:rFonts w:eastAsia="Times New Roman" w:cs="Times New Roman"/>
                <w:color w:val="000000"/>
                <w:sz w:val="20"/>
                <w:szCs w:val="20"/>
              </w:rPr>
            </w:pPr>
            <w:hyperlink r:id="rId107">
              <w:r w:rsidR="00170F6D" w:rsidRPr="00EB2CCC">
                <w:rPr>
                  <w:rFonts w:eastAsia="Cambria" w:cs="Times New Roman"/>
                  <w:color w:val="0563C1"/>
                  <w:sz w:val="20"/>
                  <w:szCs w:val="20"/>
                  <w:u w:val="single"/>
                </w:rPr>
                <w:t>IACHR welcomes the international community</w:t>
              </w:r>
              <w:r w:rsidR="00170F6D">
                <w:rPr>
                  <w:rFonts w:eastAsia="Cambria" w:cs="Times New Roman"/>
                  <w:color w:val="0563C1"/>
                  <w:sz w:val="20"/>
                  <w:szCs w:val="20"/>
                  <w:u w:val="single"/>
                </w:rPr>
                <w:t>’</w:t>
              </w:r>
              <w:r w:rsidR="00170F6D" w:rsidRPr="00EB2CCC">
                <w:rPr>
                  <w:rFonts w:eastAsia="Cambria" w:cs="Times New Roman"/>
                  <w:color w:val="0563C1"/>
                  <w:sz w:val="20"/>
                  <w:szCs w:val="20"/>
                  <w:u w:val="single"/>
                </w:rPr>
                <w:t>s support and calls on Haiti to ensure a peaceful transition</w:t>
              </w:r>
            </w:hyperlink>
          </w:p>
        </w:tc>
        <w:tc>
          <w:tcPr>
            <w:tcW w:w="1670" w:type="dxa"/>
            <w:shd w:val="clear" w:color="auto" w:fill="auto"/>
            <w:noWrap/>
            <w:tcMar>
              <w:top w:w="113" w:type="dxa"/>
              <w:bottom w:w="113" w:type="dxa"/>
            </w:tcMar>
            <w:vAlign w:val="center"/>
            <w:hideMark/>
          </w:tcPr>
          <w:p w14:paraId="6642CE0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21, 2024</w:t>
            </w:r>
          </w:p>
        </w:tc>
        <w:tc>
          <w:tcPr>
            <w:tcW w:w="1620" w:type="dxa"/>
            <w:shd w:val="clear" w:color="auto" w:fill="auto"/>
            <w:noWrap/>
            <w:tcMar>
              <w:top w:w="113" w:type="dxa"/>
              <w:bottom w:w="113" w:type="dxa"/>
            </w:tcMar>
            <w:vAlign w:val="center"/>
            <w:hideMark/>
          </w:tcPr>
          <w:p w14:paraId="2BE6EDE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55</w:t>
            </w:r>
          </w:p>
        </w:tc>
      </w:tr>
      <w:tr w:rsidR="00170F6D" w:rsidRPr="00EB2CCC" w14:paraId="4717CC58" w14:textId="77777777" w:rsidTr="00FC43EC">
        <w:trPr>
          <w:trHeight w:val="528"/>
        </w:trPr>
        <w:tc>
          <w:tcPr>
            <w:tcW w:w="5975" w:type="dxa"/>
            <w:shd w:val="clear" w:color="auto" w:fill="auto"/>
            <w:tcMar>
              <w:top w:w="113" w:type="dxa"/>
              <w:bottom w:w="113" w:type="dxa"/>
            </w:tcMar>
            <w:vAlign w:val="center"/>
            <w:hideMark/>
          </w:tcPr>
          <w:p w14:paraId="5BB805C2" w14:textId="77777777" w:rsidR="00170F6D" w:rsidRPr="00EB2CCC" w:rsidRDefault="00000000" w:rsidP="00FC43EC">
            <w:pPr>
              <w:suppressAutoHyphens w:val="0"/>
              <w:rPr>
                <w:rFonts w:eastAsia="Times New Roman" w:cs="Times New Roman"/>
                <w:color w:val="000000"/>
                <w:sz w:val="20"/>
                <w:szCs w:val="20"/>
              </w:rPr>
            </w:pPr>
            <w:hyperlink r:id="rId108">
              <w:r w:rsidR="00170F6D" w:rsidRPr="00EB2CCC">
                <w:rPr>
                  <w:rFonts w:eastAsia="Cambria" w:cs="Times New Roman"/>
                  <w:color w:val="0563C1"/>
                  <w:sz w:val="20"/>
                  <w:szCs w:val="20"/>
                  <w:u w:val="single"/>
                </w:rPr>
                <w:t>IACHR condemns escalating violence and attacks by armed groups in Haiti</w:t>
              </w:r>
            </w:hyperlink>
          </w:p>
        </w:tc>
        <w:tc>
          <w:tcPr>
            <w:tcW w:w="1670" w:type="dxa"/>
            <w:shd w:val="clear" w:color="auto" w:fill="auto"/>
            <w:noWrap/>
            <w:tcMar>
              <w:top w:w="113" w:type="dxa"/>
              <w:bottom w:w="113" w:type="dxa"/>
            </w:tcMar>
            <w:vAlign w:val="center"/>
            <w:hideMark/>
          </w:tcPr>
          <w:p w14:paraId="3DC1D8D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7, 2024</w:t>
            </w:r>
          </w:p>
        </w:tc>
        <w:tc>
          <w:tcPr>
            <w:tcW w:w="1620" w:type="dxa"/>
            <w:shd w:val="clear" w:color="auto" w:fill="auto"/>
            <w:noWrap/>
            <w:tcMar>
              <w:top w:w="113" w:type="dxa"/>
              <w:bottom w:w="113" w:type="dxa"/>
            </w:tcMar>
            <w:vAlign w:val="center"/>
            <w:hideMark/>
          </w:tcPr>
          <w:p w14:paraId="50A78EA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48</w:t>
            </w:r>
          </w:p>
        </w:tc>
      </w:tr>
      <w:tr w:rsidR="00170F6D" w:rsidRPr="00EB2CCC" w14:paraId="776A8D94" w14:textId="77777777" w:rsidTr="00FC43EC">
        <w:trPr>
          <w:trHeight w:val="528"/>
        </w:trPr>
        <w:tc>
          <w:tcPr>
            <w:tcW w:w="5975" w:type="dxa"/>
            <w:shd w:val="clear" w:color="auto" w:fill="auto"/>
            <w:tcMar>
              <w:top w:w="113" w:type="dxa"/>
              <w:bottom w:w="113" w:type="dxa"/>
            </w:tcMar>
            <w:vAlign w:val="center"/>
            <w:hideMark/>
          </w:tcPr>
          <w:p w14:paraId="77073098" w14:textId="77777777" w:rsidR="00170F6D" w:rsidRPr="00EB2CCC" w:rsidRDefault="00000000" w:rsidP="00FC43EC">
            <w:pPr>
              <w:suppressAutoHyphens w:val="0"/>
              <w:rPr>
                <w:rFonts w:eastAsia="Times New Roman" w:cs="Times New Roman"/>
                <w:color w:val="000000"/>
                <w:sz w:val="20"/>
                <w:szCs w:val="20"/>
              </w:rPr>
            </w:pPr>
            <w:hyperlink r:id="rId109">
              <w:r w:rsidR="00170F6D" w:rsidRPr="00EB2CCC">
                <w:rPr>
                  <w:rFonts w:eastAsia="Cambria" w:cs="Times New Roman"/>
                  <w:color w:val="0563C1"/>
                  <w:sz w:val="20"/>
                  <w:szCs w:val="20"/>
                  <w:u w:val="single"/>
                </w:rPr>
                <w:t>IACHR expresses concern over the significant upsurge of violence in Haiti</w:t>
              </w:r>
            </w:hyperlink>
          </w:p>
        </w:tc>
        <w:tc>
          <w:tcPr>
            <w:tcW w:w="1670" w:type="dxa"/>
            <w:shd w:val="clear" w:color="auto" w:fill="auto"/>
            <w:noWrap/>
            <w:tcMar>
              <w:top w:w="113" w:type="dxa"/>
              <w:bottom w:w="113" w:type="dxa"/>
            </w:tcMar>
            <w:vAlign w:val="center"/>
            <w:hideMark/>
          </w:tcPr>
          <w:p w14:paraId="69E0353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21, 2024</w:t>
            </w:r>
          </w:p>
        </w:tc>
        <w:tc>
          <w:tcPr>
            <w:tcW w:w="1620" w:type="dxa"/>
            <w:shd w:val="clear" w:color="auto" w:fill="auto"/>
            <w:noWrap/>
            <w:tcMar>
              <w:top w:w="113" w:type="dxa"/>
              <w:bottom w:w="113" w:type="dxa"/>
            </w:tcMar>
            <w:vAlign w:val="center"/>
            <w:hideMark/>
          </w:tcPr>
          <w:p w14:paraId="59679FC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39</w:t>
            </w:r>
          </w:p>
        </w:tc>
      </w:tr>
      <w:tr w:rsidR="00170F6D" w:rsidRPr="00EB2CCC" w14:paraId="7BB98E4F" w14:textId="77777777" w:rsidTr="00FC43EC">
        <w:trPr>
          <w:trHeight w:val="384"/>
        </w:trPr>
        <w:tc>
          <w:tcPr>
            <w:tcW w:w="5975" w:type="dxa"/>
            <w:shd w:val="clear" w:color="auto" w:fill="DAF2D0"/>
            <w:vAlign w:val="center"/>
            <w:hideMark/>
          </w:tcPr>
          <w:p w14:paraId="4DC66E9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Honduras</w:t>
            </w:r>
          </w:p>
        </w:tc>
        <w:tc>
          <w:tcPr>
            <w:tcW w:w="3290" w:type="dxa"/>
            <w:gridSpan w:val="2"/>
            <w:shd w:val="clear" w:color="auto" w:fill="DAF2D0"/>
            <w:noWrap/>
            <w:vAlign w:val="center"/>
            <w:hideMark/>
          </w:tcPr>
          <w:p w14:paraId="508E3CA6"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3</w:t>
            </w:r>
          </w:p>
        </w:tc>
      </w:tr>
      <w:tr w:rsidR="00170F6D" w:rsidRPr="00EB2CCC" w14:paraId="57A5D304" w14:textId="77777777" w:rsidTr="00FC43EC">
        <w:trPr>
          <w:trHeight w:val="264"/>
        </w:trPr>
        <w:tc>
          <w:tcPr>
            <w:tcW w:w="5975" w:type="dxa"/>
            <w:shd w:val="clear" w:color="auto" w:fill="D9D9D9" w:themeFill="background1" w:themeFillShade="D9"/>
            <w:vAlign w:val="center"/>
            <w:hideMark/>
          </w:tcPr>
          <w:p w14:paraId="18955D0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351E471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6599C84B"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3F66F1D0" w14:textId="77777777" w:rsidTr="00FC43EC">
        <w:trPr>
          <w:trHeight w:val="386"/>
        </w:trPr>
        <w:tc>
          <w:tcPr>
            <w:tcW w:w="5975" w:type="dxa"/>
            <w:shd w:val="clear" w:color="auto" w:fill="auto"/>
            <w:tcMar>
              <w:top w:w="113" w:type="dxa"/>
              <w:bottom w:w="113" w:type="dxa"/>
            </w:tcMar>
            <w:vAlign w:val="center"/>
            <w:hideMark/>
          </w:tcPr>
          <w:p w14:paraId="0F9D1E44" w14:textId="77777777" w:rsidR="00170F6D" w:rsidRPr="00EB2CCC" w:rsidRDefault="00000000" w:rsidP="00FC43EC">
            <w:pPr>
              <w:suppressAutoHyphens w:val="0"/>
              <w:rPr>
                <w:rFonts w:eastAsia="Times New Roman" w:cs="Times New Roman"/>
                <w:color w:val="000000"/>
                <w:sz w:val="20"/>
                <w:szCs w:val="20"/>
              </w:rPr>
            </w:pPr>
            <w:hyperlink r:id="rId110">
              <w:r w:rsidR="00170F6D" w:rsidRPr="00EB2CCC">
                <w:rPr>
                  <w:rFonts w:eastAsia="Cambria" w:cs="Times New Roman"/>
                  <w:color w:val="0563C1"/>
                  <w:sz w:val="20"/>
                  <w:szCs w:val="20"/>
                  <w:u w:val="single"/>
                </w:rPr>
                <w:t>IACHR concludes working visit to Honduras</w:t>
              </w:r>
            </w:hyperlink>
          </w:p>
        </w:tc>
        <w:tc>
          <w:tcPr>
            <w:tcW w:w="1670" w:type="dxa"/>
            <w:shd w:val="clear" w:color="auto" w:fill="auto"/>
            <w:noWrap/>
            <w:tcMar>
              <w:top w:w="113" w:type="dxa"/>
              <w:bottom w:w="113" w:type="dxa"/>
            </w:tcMar>
            <w:vAlign w:val="center"/>
            <w:hideMark/>
          </w:tcPr>
          <w:p w14:paraId="199EDA1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12, 2024</w:t>
            </w:r>
          </w:p>
        </w:tc>
        <w:tc>
          <w:tcPr>
            <w:tcW w:w="1620" w:type="dxa"/>
            <w:shd w:val="clear" w:color="auto" w:fill="auto"/>
            <w:noWrap/>
            <w:tcMar>
              <w:top w:w="113" w:type="dxa"/>
              <w:bottom w:w="113" w:type="dxa"/>
            </w:tcMar>
            <w:vAlign w:val="center"/>
            <w:hideMark/>
          </w:tcPr>
          <w:p w14:paraId="7E207CF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285</w:t>
            </w:r>
          </w:p>
        </w:tc>
      </w:tr>
      <w:tr w:rsidR="00170F6D" w:rsidRPr="00EB2CCC" w14:paraId="52FB97AF" w14:textId="77777777" w:rsidTr="00FC43EC">
        <w:trPr>
          <w:trHeight w:val="528"/>
        </w:trPr>
        <w:tc>
          <w:tcPr>
            <w:tcW w:w="5975" w:type="dxa"/>
            <w:shd w:val="clear" w:color="auto" w:fill="auto"/>
            <w:tcMar>
              <w:top w:w="113" w:type="dxa"/>
              <w:bottom w:w="113" w:type="dxa"/>
            </w:tcMar>
            <w:vAlign w:val="center"/>
            <w:hideMark/>
          </w:tcPr>
          <w:p w14:paraId="6B57898F" w14:textId="77777777" w:rsidR="00170F6D" w:rsidRPr="0090539C" w:rsidRDefault="00000000" w:rsidP="00FC43EC">
            <w:pPr>
              <w:suppressAutoHyphens w:val="0"/>
              <w:rPr>
                <w:rFonts w:eastAsia="Times New Roman" w:cs="Times New Roman"/>
                <w:color w:val="000000"/>
                <w:sz w:val="20"/>
                <w:szCs w:val="20"/>
                <w:u w:val="single"/>
              </w:rPr>
            </w:pPr>
            <w:hyperlink r:id="rId111">
              <w:r w:rsidR="00170F6D" w:rsidRPr="0090539C">
                <w:rPr>
                  <w:rFonts w:eastAsia="Cambria" w:cs="Times New Roman"/>
                  <w:color w:val="0563C1"/>
                  <w:sz w:val="20"/>
                  <w:szCs w:val="20"/>
                  <w:u w:val="single"/>
                </w:rPr>
                <w:t>IACHR Condemns Assassination of Environmental Defender Juan López in Honduras</w:t>
              </w:r>
            </w:hyperlink>
          </w:p>
        </w:tc>
        <w:tc>
          <w:tcPr>
            <w:tcW w:w="1670" w:type="dxa"/>
            <w:shd w:val="clear" w:color="auto" w:fill="auto"/>
            <w:noWrap/>
            <w:tcMar>
              <w:top w:w="113" w:type="dxa"/>
              <w:bottom w:w="113" w:type="dxa"/>
            </w:tcMar>
            <w:vAlign w:val="center"/>
            <w:hideMark/>
          </w:tcPr>
          <w:p w14:paraId="18451A5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18, 2024</w:t>
            </w:r>
          </w:p>
        </w:tc>
        <w:tc>
          <w:tcPr>
            <w:tcW w:w="1620" w:type="dxa"/>
            <w:shd w:val="clear" w:color="auto" w:fill="auto"/>
            <w:noWrap/>
            <w:tcMar>
              <w:top w:w="113" w:type="dxa"/>
              <w:bottom w:w="113" w:type="dxa"/>
            </w:tcMar>
            <w:vAlign w:val="center"/>
            <w:hideMark/>
          </w:tcPr>
          <w:p w14:paraId="2E10BBA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219</w:t>
            </w:r>
          </w:p>
        </w:tc>
      </w:tr>
      <w:tr w:rsidR="00170F6D" w:rsidRPr="00EB2CCC" w14:paraId="479343EE" w14:textId="77777777" w:rsidTr="00FC43EC">
        <w:trPr>
          <w:trHeight w:val="528"/>
        </w:trPr>
        <w:tc>
          <w:tcPr>
            <w:tcW w:w="5975" w:type="dxa"/>
            <w:shd w:val="clear" w:color="auto" w:fill="auto"/>
            <w:tcMar>
              <w:top w:w="113" w:type="dxa"/>
              <w:bottom w:w="113" w:type="dxa"/>
            </w:tcMar>
            <w:vAlign w:val="center"/>
            <w:hideMark/>
          </w:tcPr>
          <w:p w14:paraId="18F70040" w14:textId="77777777" w:rsidR="00170F6D" w:rsidRPr="00EB2CCC" w:rsidRDefault="00000000" w:rsidP="00FC43EC">
            <w:pPr>
              <w:suppressAutoHyphens w:val="0"/>
              <w:rPr>
                <w:rFonts w:eastAsia="Times New Roman" w:cs="Times New Roman"/>
                <w:color w:val="000000"/>
                <w:sz w:val="20"/>
                <w:szCs w:val="20"/>
              </w:rPr>
            </w:pPr>
            <w:hyperlink r:id="rId112">
              <w:r w:rsidR="00170F6D" w:rsidRPr="00EB2CCC">
                <w:rPr>
                  <w:rFonts w:eastAsia="Cambria" w:cs="Times New Roman"/>
                  <w:color w:val="0563C1"/>
                  <w:sz w:val="20"/>
                  <w:szCs w:val="20"/>
                  <w:u w:val="single"/>
                </w:rPr>
                <w:t>IACHR Releases Report on the Situation of Human Rights in Honduras</w:t>
              </w:r>
            </w:hyperlink>
          </w:p>
        </w:tc>
        <w:tc>
          <w:tcPr>
            <w:tcW w:w="1670" w:type="dxa"/>
            <w:shd w:val="clear" w:color="auto" w:fill="auto"/>
            <w:noWrap/>
            <w:tcMar>
              <w:top w:w="113" w:type="dxa"/>
              <w:bottom w:w="113" w:type="dxa"/>
            </w:tcMar>
            <w:vAlign w:val="center"/>
            <w:hideMark/>
          </w:tcPr>
          <w:p w14:paraId="56D14B6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15, 2024</w:t>
            </w:r>
          </w:p>
        </w:tc>
        <w:tc>
          <w:tcPr>
            <w:tcW w:w="1620" w:type="dxa"/>
            <w:shd w:val="clear" w:color="auto" w:fill="auto"/>
            <w:noWrap/>
            <w:tcMar>
              <w:top w:w="113" w:type="dxa"/>
              <w:bottom w:w="113" w:type="dxa"/>
            </w:tcMar>
            <w:vAlign w:val="center"/>
            <w:hideMark/>
          </w:tcPr>
          <w:p w14:paraId="3646721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101</w:t>
            </w:r>
          </w:p>
        </w:tc>
      </w:tr>
      <w:tr w:rsidR="00170F6D" w:rsidRPr="00EB2CCC" w14:paraId="0003155D" w14:textId="77777777" w:rsidTr="00FC43EC">
        <w:trPr>
          <w:trHeight w:val="384"/>
        </w:trPr>
        <w:tc>
          <w:tcPr>
            <w:tcW w:w="5975" w:type="dxa"/>
            <w:shd w:val="clear" w:color="auto" w:fill="DAF2D0"/>
            <w:vAlign w:val="center"/>
            <w:hideMark/>
          </w:tcPr>
          <w:p w14:paraId="77A1D30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Jamaica</w:t>
            </w:r>
          </w:p>
        </w:tc>
        <w:tc>
          <w:tcPr>
            <w:tcW w:w="3290" w:type="dxa"/>
            <w:gridSpan w:val="2"/>
            <w:shd w:val="clear" w:color="auto" w:fill="DAF2D0"/>
            <w:noWrap/>
            <w:vAlign w:val="center"/>
            <w:hideMark/>
          </w:tcPr>
          <w:p w14:paraId="162AB8E0"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1</w:t>
            </w:r>
          </w:p>
        </w:tc>
      </w:tr>
      <w:tr w:rsidR="00170F6D" w:rsidRPr="00EB2CCC" w14:paraId="46F8C9F4" w14:textId="77777777" w:rsidTr="00FC43EC">
        <w:trPr>
          <w:trHeight w:val="264"/>
        </w:trPr>
        <w:tc>
          <w:tcPr>
            <w:tcW w:w="5975" w:type="dxa"/>
            <w:shd w:val="clear" w:color="auto" w:fill="D9D9D9" w:themeFill="background1" w:themeFillShade="D9"/>
            <w:vAlign w:val="center"/>
            <w:hideMark/>
          </w:tcPr>
          <w:p w14:paraId="115735C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59B7C8F9"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7AA5D567"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31745A13" w14:textId="77777777" w:rsidTr="00FC43EC">
        <w:trPr>
          <w:trHeight w:val="528"/>
        </w:trPr>
        <w:tc>
          <w:tcPr>
            <w:tcW w:w="5975" w:type="dxa"/>
            <w:shd w:val="clear" w:color="auto" w:fill="auto"/>
            <w:tcMar>
              <w:top w:w="113" w:type="dxa"/>
              <w:bottom w:w="113" w:type="dxa"/>
            </w:tcMar>
            <w:vAlign w:val="center"/>
            <w:hideMark/>
          </w:tcPr>
          <w:p w14:paraId="51686118" w14:textId="77777777" w:rsidR="00170F6D" w:rsidRPr="00EB2CCC" w:rsidRDefault="00000000" w:rsidP="00FC43EC">
            <w:pPr>
              <w:suppressAutoHyphens w:val="0"/>
              <w:rPr>
                <w:rFonts w:eastAsia="Times New Roman" w:cs="Times New Roman"/>
                <w:color w:val="000000"/>
                <w:sz w:val="20"/>
                <w:szCs w:val="20"/>
              </w:rPr>
            </w:pPr>
            <w:hyperlink r:id="rId113">
              <w:r w:rsidR="00170F6D" w:rsidRPr="00EB2CCC">
                <w:rPr>
                  <w:rFonts w:eastAsia="Cambria" w:cs="Times New Roman"/>
                  <w:color w:val="0563C1"/>
                  <w:sz w:val="20"/>
                  <w:szCs w:val="20"/>
                  <w:u w:val="single"/>
                </w:rPr>
                <w:t>IACHR expresses concern over Jamaica</w:t>
              </w:r>
              <w:r w:rsidR="00170F6D">
                <w:rPr>
                  <w:rFonts w:eastAsia="Cambria" w:cs="Times New Roman"/>
                  <w:color w:val="0563C1"/>
                  <w:sz w:val="20"/>
                  <w:szCs w:val="20"/>
                  <w:u w:val="single"/>
                </w:rPr>
                <w:t>’</w:t>
              </w:r>
              <w:r w:rsidR="00170F6D" w:rsidRPr="00EB2CCC">
                <w:rPr>
                  <w:rFonts w:eastAsia="Cambria" w:cs="Times New Roman"/>
                  <w:color w:val="0563C1"/>
                  <w:sz w:val="20"/>
                  <w:szCs w:val="20"/>
                  <w:u w:val="single"/>
                </w:rPr>
                <w:t>s continued use of states of emergency</w:t>
              </w:r>
            </w:hyperlink>
          </w:p>
        </w:tc>
        <w:tc>
          <w:tcPr>
            <w:tcW w:w="1670" w:type="dxa"/>
            <w:shd w:val="clear" w:color="auto" w:fill="auto"/>
            <w:noWrap/>
            <w:tcMar>
              <w:top w:w="113" w:type="dxa"/>
              <w:bottom w:w="113" w:type="dxa"/>
            </w:tcMar>
            <w:vAlign w:val="center"/>
            <w:hideMark/>
          </w:tcPr>
          <w:p w14:paraId="2C61AC3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5, 2024</w:t>
            </w:r>
          </w:p>
        </w:tc>
        <w:tc>
          <w:tcPr>
            <w:tcW w:w="1620" w:type="dxa"/>
            <w:shd w:val="clear" w:color="auto" w:fill="auto"/>
            <w:noWrap/>
            <w:tcMar>
              <w:top w:w="113" w:type="dxa"/>
              <w:bottom w:w="113" w:type="dxa"/>
            </w:tcMar>
            <w:vAlign w:val="center"/>
            <w:hideMark/>
          </w:tcPr>
          <w:p w14:paraId="3A17787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208</w:t>
            </w:r>
          </w:p>
        </w:tc>
      </w:tr>
      <w:tr w:rsidR="00170F6D" w:rsidRPr="00EB2CCC" w14:paraId="18F0BD9B" w14:textId="77777777" w:rsidTr="00FC43EC">
        <w:trPr>
          <w:trHeight w:val="384"/>
        </w:trPr>
        <w:tc>
          <w:tcPr>
            <w:tcW w:w="5975" w:type="dxa"/>
            <w:shd w:val="clear" w:color="auto" w:fill="DAF2D0"/>
            <w:vAlign w:val="center"/>
            <w:hideMark/>
          </w:tcPr>
          <w:p w14:paraId="57B0484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Mexico</w:t>
            </w:r>
          </w:p>
        </w:tc>
        <w:tc>
          <w:tcPr>
            <w:tcW w:w="3290" w:type="dxa"/>
            <w:gridSpan w:val="2"/>
            <w:shd w:val="clear" w:color="auto" w:fill="DAF2D0"/>
            <w:noWrap/>
            <w:vAlign w:val="center"/>
            <w:hideMark/>
          </w:tcPr>
          <w:p w14:paraId="20D14FD7"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 5</w:t>
            </w:r>
          </w:p>
        </w:tc>
      </w:tr>
      <w:tr w:rsidR="00170F6D" w:rsidRPr="00EB2CCC" w14:paraId="19D0041C" w14:textId="77777777" w:rsidTr="00FC43EC">
        <w:trPr>
          <w:trHeight w:val="264"/>
        </w:trPr>
        <w:tc>
          <w:tcPr>
            <w:tcW w:w="5975" w:type="dxa"/>
            <w:shd w:val="clear" w:color="auto" w:fill="D9D9D9" w:themeFill="background1" w:themeFillShade="D9"/>
            <w:vAlign w:val="center"/>
            <w:hideMark/>
          </w:tcPr>
          <w:p w14:paraId="66A6964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1FDF4F99"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54FD7074"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3634D86F" w14:textId="77777777" w:rsidTr="00FC43EC">
        <w:trPr>
          <w:trHeight w:val="360"/>
        </w:trPr>
        <w:tc>
          <w:tcPr>
            <w:tcW w:w="5975" w:type="dxa"/>
            <w:shd w:val="clear" w:color="auto" w:fill="auto"/>
            <w:tcMar>
              <w:top w:w="113" w:type="dxa"/>
              <w:bottom w:w="113" w:type="dxa"/>
            </w:tcMar>
            <w:vAlign w:val="center"/>
            <w:hideMark/>
          </w:tcPr>
          <w:p w14:paraId="5C3A6436" w14:textId="77777777" w:rsidR="00170F6D" w:rsidRPr="00700EAD" w:rsidRDefault="00000000" w:rsidP="00FC43EC">
            <w:pPr>
              <w:suppressAutoHyphens w:val="0"/>
              <w:rPr>
                <w:rFonts w:eastAsia="Times New Roman" w:cs="Times New Roman"/>
                <w:color w:val="000000"/>
                <w:sz w:val="20"/>
                <w:szCs w:val="20"/>
                <w:u w:val="single"/>
              </w:rPr>
            </w:pPr>
            <w:hyperlink r:id="rId114">
              <w:r w:rsidR="00170F6D" w:rsidRPr="00700EAD">
                <w:rPr>
                  <w:rFonts w:eastAsia="Cambria" w:cs="Times New Roman"/>
                  <w:color w:val="0563C1"/>
                  <w:sz w:val="20"/>
                  <w:szCs w:val="20"/>
                  <w:u w:val="single"/>
                </w:rPr>
                <w:t>Ten years after Ayotzinapa, IACHR marks a decade of struggle for justice in Mexico</w:t>
              </w:r>
            </w:hyperlink>
          </w:p>
        </w:tc>
        <w:tc>
          <w:tcPr>
            <w:tcW w:w="1670" w:type="dxa"/>
            <w:shd w:val="clear" w:color="auto" w:fill="auto"/>
            <w:noWrap/>
            <w:tcMar>
              <w:top w:w="113" w:type="dxa"/>
              <w:bottom w:w="113" w:type="dxa"/>
            </w:tcMar>
            <w:vAlign w:val="center"/>
            <w:hideMark/>
          </w:tcPr>
          <w:p w14:paraId="472354B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26, 2024</w:t>
            </w:r>
          </w:p>
        </w:tc>
        <w:tc>
          <w:tcPr>
            <w:tcW w:w="1620" w:type="dxa"/>
            <w:shd w:val="clear" w:color="auto" w:fill="auto"/>
            <w:noWrap/>
            <w:tcMar>
              <w:top w:w="113" w:type="dxa"/>
              <w:bottom w:w="113" w:type="dxa"/>
            </w:tcMar>
            <w:vAlign w:val="center"/>
            <w:hideMark/>
          </w:tcPr>
          <w:p w14:paraId="3176D0C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225</w:t>
            </w:r>
          </w:p>
        </w:tc>
      </w:tr>
      <w:tr w:rsidR="00170F6D" w:rsidRPr="00EB2CCC" w14:paraId="2D06002F" w14:textId="77777777" w:rsidTr="00FC43EC">
        <w:trPr>
          <w:trHeight w:val="792"/>
        </w:trPr>
        <w:tc>
          <w:tcPr>
            <w:tcW w:w="5975" w:type="dxa"/>
            <w:shd w:val="clear" w:color="auto" w:fill="auto"/>
            <w:tcMar>
              <w:top w:w="113" w:type="dxa"/>
              <w:bottom w:w="113" w:type="dxa"/>
            </w:tcMar>
            <w:vAlign w:val="center"/>
            <w:hideMark/>
          </w:tcPr>
          <w:p w14:paraId="245FE840" w14:textId="77777777" w:rsidR="00170F6D" w:rsidRPr="00EA11F1" w:rsidRDefault="00000000" w:rsidP="00FC43EC">
            <w:pPr>
              <w:suppressAutoHyphens w:val="0"/>
              <w:rPr>
                <w:rFonts w:eastAsia="Times New Roman" w:cs="Times New Roman"/>
                <w:color w:val="000000"/>
                <w:sz w:val="20"/>
                <w:szCs w:val="20"/>
                <w:u w:val="single"/>
              </w:rPr>
            </w:pPr>
            <w:hyperlink r:id="rId115">
              <w:r w:rsidR="00170F6D" w:rsidRPr="00EA11F1">
                <w:rPr>
                  <w:rFonts w:eastAsia="Cambria" w:cs="Times New Roman"/>
                  <w:color w:val="0563C1"/>
                  <w:sz w:val="20"/>
                  <w:szCs w:val="20"/>
                  <w:u w:val="single"/>
                </w:rPr>
                <w:t>IACHR expresses concerns over judiciary reform in Mexico and warns of threats to judicial independence, access to justice, and rule of law</w:t>
              </w:r>
            </w:hyperlink>
          </w:p>
        </w:tc>
        <w:tc>
          <w:tcPr>
            <w:tcW w:w="1670" w:type="dxa"/>
            <w:shd w:val="clear" w:color="auto" w:fill="auto"/>
            <w:noWrap/>
            <w:tcMar>
              <w:top w:w="113" w:type="dxa"/>
              <w:bottom w:w="113" w:type="dxa"/>
            </w:tcMar>
            <w:vAlign w:val="center"/>
            <w:hideMark/>
          </w:tcPr>
          <w:p w14:paraId="0E5DB57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12, 2024</w:t>
            </w:r>
          </w:p>
        </w:tc>
        <w:tc>
          <w:tcPr>
            <w:tcW w:w="1620" w:type="dxa"/>
            <w:shd w:val="clear" w:color="auto" w:fill="auto"/>
            <w:noWrap/>
            <w:tcMar>
              <w:top w:w="113" w:type="dxa"/>
              <w:bottom w:w="113" w:type="dxa"/>
            </w:tcMar>
            <w:vAlign w:val="center"/>
            <w:hideMark/>
          </w:tcPr>
          <w:p w14:paraId="3C087F3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213</w:t>
            </w:r>
          </w:p>
        </w:tc>
      </w:tr>
      <w:tr w:rsidR="00170F6D" w:rsidRPr="00EB2CCC" w14:paraId="226BC414" w14:textId="77777777" w:rsidTr="00FC43EC">
        <w:trPr>
          <w:trHeight w:val="528"/>
        </w:trPr>
        <w:tc>
          <w:tcPr>
            <w:tcW w:w="5975" w:type="dxa"/>
            <w:shd w:val="clear" w:color="auto" w:fill="auto"/>
            <w:tcMar>
              <w:top w:w="113" w:type="dxa"/>
              <w:bottom w:w="113" w:type="dxa"/>
            </w:tcMar>
            <w:vAlign w:val="center"/>
            <w:hideMark/>
          </w:tcPr>
          <w:p w14:paraId="5A41C751" w14:textId="77777777" w:rsidR="00170F6D" w:rsidRPr="00EA11F1" w:rsidRDefault="00000000" w:rsidP="00FC43EC">
            <w:pPr>
              <w:suppressAutoHyphens w:val="0"/>
              <w:rPr>
                <w:rFonts w:eastAsia="Times New Roman" w:cs="Times New Roman"/>
                <w:color w:val="000000"/>
                <w:sz w:val="20"/>
                <w:szCs w:val="20"/>
                <w:u w:val="single"/>
              </w:rPr>
            </w:pPr>
            <w:hyperlink r:id="rId116">
              <w:r w:rsidR="00170F6D" w:rsidRPr="00EA11F1">
                <w:rPr>
                  <w:rFonts w:eastAsia="Cambria" w:cs="Times New Roman"/>
                  <w:color w:val="0563C1"/>
                  <w:sz w:val="20"/>
                  <w:szCs w:val="20"/>
                  <w:u w:val="single"/>
                </w:rPr>
                <w:t>Federal and local authorities in Mexico must step up efforts to prevent and punish acts of violence against trans people</w:t>
              </w:r>
            </w:hyperlink>
          </w:p>
        </w:tc>
        <w:tc>
          <w:tcPr>
            <w:tcW w:w="1670" w:type="dxa"/>
            <w:shd w:val="clear" w:color="auto" w:fill="auto"/>
            <w:noWrap/>
            <w:tcMar>
              <w:top w:w="113" w:type="dxa"/>
              <w:bottom w:w="113" w:type="dxa"/>
            </w:tcMar>
            <w:vAlign w:val="center"/>
            <w:hideMark/>
          </w:tcPr>
          <w:p w14:paraId="288849C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29, 2024</w:t>
            </w:r>
          </w:p>
        </w:tc>
        <w:tc>
          <w:tcPr>
            <w:tcW w:w="1620" w:type="dxa"/>
            <w:shd w:val="clear" w:color="auto" w:fill="auto"/>
            <w:noWrap/>
            <w:tcMar>
              <w:top w:w="113" w:type="dxa"/>
              <w:bottom w:w="113" w:type="dxa"/>
            </w:tcMar>
            <w:vAlign w:val="center"/>
            <w:hideMark/>
          </w:tcPr>
          <w:p w14:paraId="0F82A7C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197</w:t>
            </w:r>
          </w:p>
        </w:tc>
      </w:tr>
      <w:tr w:rsidR="00170F6D" w:rsidRPr="00EB2CCC" w14:paraId="34CC59FA" w14:textId="77777777" w:rsidTr="00FC43EC">
        <w:trPr>
          <w:trHeight w:val="528"/>
        </w:trPr>
        <w:tc>
          <w:tcPr>
            <w:tcW w:w="5975" w:type="dxa"/>
            <w:shd w:val="clear" w:color="auto" w:fill="auto"/>
            <w:tcMar>
              <w:top w:w="113" w:type="dxa"/>
              <w:bottom w:w="113" w:type="dxa"/>
            </w:tcMar>
            <w:vAlign w:val="center"/>
            <w:hideMark/>
          </w:tcPr>
          <w:p w14:paraId="1B4E08FC" w14:textId="77777777" w:rsidR="00170F6D" w:rsidRPr="00EB2CCC" w:rsidRDefault="00000000" w:rsidP="00FC43EC">
            <w:pPr>
              <w:suppressAutoHyphens w:val="0"/>
              <w:rPr>
                <w:rFonts w:eastAsia="Times New Roman" w:cs="Times New Roman"/>
                <w:color w:val="000000"/>
                <w:sz w:val="20"/>
                <w:szCs w:val="20"/>
              </w:rPr>
            </w:pPr>
            <w:hyperlink r:id="rId117">
              <w:r w:rsidR="00170F6D" w:rsidRPr="00EB2CCC">
                <w:rPr>
                  <w:rFonts w:eastAsia="Cambria" w:cs="Times New Roman"/>
                  <w:color w:val="0563C1"/>
                  <w:sz w:val="20"/>
                  <w:szCs w:val="20"/>
                  <w:u w:val="single"/>
                </w:rPr>
                <w:t>IACHR Welcomes Mexico’s Ban on Practices Aimed At Changing Sexual Orientation and Gender Expressions</w:t>
              </w:r>
            </w:hyperlink>
          </w:p>
        </w:tc>
        <w:tc>
          <w:tcPr>
            <w:tcW w:w="1670" w:type="dxa"/>
            <w:shd w:val="clear" w:color="auto" w:fill="auto"/>
            <w:noWrap/>
            <w:tcMar>
              <w:top w:w="113" w:type="dxa"/>
              <w:bottom w:w="113" w:type="dxa"/>
            </w:tcMar>
            <w:vAlign w:val="center"/>
            <w:hideMark/>
          </w:tcPr>
          <w:p w14:paraId="1BBB7D9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12, 2024</w:t>
            </w:r>
          </w:p>
        </w:tc>
        <w:tc>
          <w:tcPr>
            <w:tcW w:w="1620" w:type="dxa"/>
            <w:shd w:val="clear" w:color="auto" w:fill="auto"/>
            <w:noWrap/>
            <w:tcMar>
              <w:top w:w="113" w:type="dxa"/>
              <w:bottom w:w="113" w:type="dxa"/>
            </w:tcMar>
            <w:vAlign w:val="center"/>
            <w:hideMark/>
          </w:tcPr>
          <w:p w14:paraId="02CE061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135</w:t>
            </w:r>
          </w:p>
        </w:tc>
      </w:tr>
      <w:tr w:rsidR="00170F6D" w:rsidRPr="00EB2CCC" w14:paraId="2BF56B49" w14:textId="77777777" w:rsidTr="00FC43EC">
        <w:trPr>
          <w:trHeight w:val="792"/>
        </w:trPr>
        <w:tc>
          <w:tcPr>
            <w:tcW w:w="5975" w:type="dxa"/>
            <w:shd w:val="clear" w:color="auto" w:fill="auto"/>
            <w:tcMar>
              <w:top w:w="113" w:type="dxa"/>
              <w:bottom w:w="113" w:type="dxa"/>
            </w:tcMar>
            <w:vAlign w:val="center"/>
            <w:hideMark/>
          </w:tcPr>
          <w:p w14:paraId="1EA49973" w14:textId="77777777" w:rsidR="00170F6D" w:rsidRPr="00160F4A" w:rsidRDefault="00000000" w:rsidP="00FC43EC">
            <w:pPr>
              <w:suppressAutoHyphens w:val="0"/>
              <w:rPr>
                <w:rFonts w:eastAsia="Times New Roman" w:cs="Times New Roman"/>
                <w:color w:val="000000"/>
                <w:sz w:val="20"/>
                <w:szCs w:val="20"/>
                <w:u w:val="single"/>
              </w:rPr>
            </w:pPr>
            <w:hyperlink r:id="rId118">
              <w:r w:rsidR="00170F6D" w:rsidRPr="00160F4A">
                <w:rPr>
                  <w:rFonts w:eastAsia="Cambria" w:cs="Times New Roman"/>
                  <w:color w:val="0563C1"/>
                  <w:sz w:val="20"/>
                  <w:szCs w:val="20"/>
                  <w:u w:val="single"/>
                </w:rPr>
                <w:t>Mexico: IACHR condemns acts of violence against candidates and calls for strengthening preventive actions to ensure peaceful elections</w:t>
              </w:r>
            </w:hyperlink>
          </w:p>
        </w:tc>
        <w:tc>
          <w:tcPr>
            <w:tcW w:w="1670" w:type="dxa"/>
            <w:shd w:val="clear" w:color="auto" w:fill="auto"/>
            <w:noWrap/>
            <w:tcMar>
              <w:top w:w="113" w:type="dxa"/>
              <w:bottom w:w="113" w:type="dxa"/>
            </w:tcMar>
            <w:vAlign w:val="center"/>
            <w:hideMark/>
          </w:tcPr>
          <w:p w14:paraId="2B9FA22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24, 2024</w:t>
            </w:r>
          </w:p>
        </w:tc>
        <w:tc>
          <w:tcPr>
            <w:tcW w:w="1620" w:type="dxa"/>
            <w:shd w:val="clear" w:color="auto" w:fill="auto"/>
            <w:noWrap/>
            <w:tcMar>
              <w:top w:w="113" w:type="dxa"/>
              <w:bottom w:w="113" w:type="dxa"/>
            </w:tcMar>
            <w:vAlign w:val="center"/>
            <w:hideMark/>
          </w:tcPr>
          <w:p w14:paraId="261C6FB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114</w:t>
            </w:r>
          </w:p>
        </w:tc>
      </w:tr>
      <w:tr w:rsidR="00170F6D" w:rsidRPr="00EB2CCC" w14:paraId="21B968DB" w14:textId="77777777" w:rsidTr="00FC43EC">
        <w:trPr>
          <w:trHeight w:val="384"/>
        </w:trPr>
        <w:tc>
          <w:tcPr>
            <w:tcW w:w="5975" w:type="dxa"/>
            <w:shd w:val="clear" w:color="auto" w:fill="DAF2D0"/>
            <w:vAlign w:val="center"/>
            <w:hideMark/>
          </w:tcPr>
          <w:p w14:paraId="012199C7"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Nicaragua</w:t>
            </w:r>
          </w:p>
        </w:tc>
        <w:tc>
          <w:tcPr>
            <w:tcW w:w="3290" w:type="dxa"/>
            <w:gridSpan w:val="2"/>
            <w:shd w:val="clear" w:color="auto" w:fill="DAF2D0"/>
            <w:noWrap/>
            <w:vAlign w:val="center"/>
            <w:hideMark/>
          </w:tcPr>
          <w:p w14:paraId="01151AFF"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w:t>
            </w:r>
            <w:r w:rsidRPr="00EB2CCC">
              <w:rPr>
                <w:rFonts w:eastAsia="Cambria" w:cs="Times New Roman"/>
                <w:b/>
                <w:bCs/>
                <w:color w:val="FF0000"/>
                <w:sz w:val="20"/>
                <w:szCs w:val="20"/>
              </w:rPr>
              <w:t xml:space="preserve"> </w:t>
            </w:r>
            <w:r w:rsidRPr="00EB2CCC">
              <w:rPr>
                <w:rFonts w:eastAsia="Cambria" w:cs="Times New Roman"/>
                <w:b/>
                <w:bCs/>
                <w:sz w:val="20"/>
                <w:szCs w:val="20"/>
              </w:rPr>
              <w:t>8</w:t>
            </w:r>
          </w:p>
        </w:tc>
      </w:tr>
      <w:tr w:rsidR="00170F6D" w:rsidRPr="00EB2CCC" w14:paraId="6976DCDB" w14:textId="77777777" w:rsidTr="00FC43EC">
        <w:trPr>
          <w:trHeight w:val="264"/>
        </w:trPr>
        <w:tc>
          <w:tcPr>
            <w:tcW w:w="5975" w:type="dxa"/>
            <w:shd w:val="clear" w:color="auto" w:fill="D9D9D9" w:themeFill="background1" w:themeFillShade="D9"/>
            <w:vAlign w:val="center"/>
            <w:hideMark/>
          </w:tcPr>
          <w:p w14:paraId="60F84BB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307DBF34"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631CF884"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43EC631E" w14:textId="77777777" w:rsidTr="00FC43EC">
        <w:trPr>
          <w:trHeight w:val="528"/>
        </w:trPr>
        <w:tc>
          <w:tcPr>
            <w:tcW w:w="5975" w:type="dxa"/>
            <w:shd w:val="clear" w:color="auto" w:fill="auto"/>
            <w:tcMar>
              <w:top w:w="113" w:type="dxa"/>
              <w:bottom w:w="113" w:type="dxa"/>
            </w:tcMar>
            <w:vAlign w:val="center"/>
            <w:hideMark/>
          </w:tcPr>
          <w:p w14:paraId="1003B5E6" w14:textId="77777777" w:rsidR="00170F6D" w:rsidRPr="00EB2CCC" w:rsidRDefault="00000000" w:rsidP="00FC43EC">
            <w:pPr>
              <w:suppressAutoHyphens w:val="0"/>
              <w:rPr>
                <w:rFonts w:eastAsia="Times New Roman" w:cs="Times New Roman"/>
                <w:color w:val="000000"/>
                <w:sz w:val="20"/>
                <w:szCs w:val="20"/>
              </w:rPr>
            </w:pPr>
            <w:hyperlink r:id="rId119">
              <w:r w:rsidR="00170F6D" w:rsidRPr="00EB2CCC">
                <w:rPr>
                  <w:rFonts w:eastAsia="Cambria" w:cs="Times New Roman"/>
                  <w:color w:val="0563C1"/>
                  <w:sz w:val="20"/>
                  <w:szCs w:val="20"/>
                  <w:u w:val="single"/>
                </w:rPr>
                <w:t>Nicaragua: IACHR condemns constitutional amendments that eliminates democratic checks and balances</w:t>
              </w:r>
            </w:hyperlink>
          </w:p>
        </w:tc>
        <w:tc>
          <w:tcPr>
            <w:tcW w:w="1670" w:type="dxa"/>
            <w:shd w:val="clear" w:color="auto" w:fill="auto"/>
            <w:noWrap/>
            <w:tcMar>
              <w:top w:w="113" w:type="dxa"/>
              <w:bottom w:w="113" w:type="dxa"/>
            </w:tcMar>
            <w:vAlign w:val="center"/>
            <w:hideMark/>
          </w:tcPr>
          <w:p w14:paraId="7965E11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27, 2024</w:t>
            </w:r>
          </w:p>
        </w:tc>
        <w:tc>
          <w:tcPr>
            <w:tcW w:w="1620" w:type="dxa"/>
            <w:shd w:val="clear" w:color="auto" w:fill="auto"/>
            <w:noWrap/>
            <w:tcMar>
              <w:top w:w="113" w:type="dxa"/>
              <w:bottom w:w="113" w:type="dxa"/>
            </w:tcMar>
            <w:vAlign w:val="center"/>
            <w:hideMark/>
          </w:tcPr>
          <w:p w14:paraId="5479137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295</w:t>
            </w:r>
          </w:p>
        </w:tc>
      </w:tr>
      <w:tr w:rsidR="00170F6D" w:rsidRPr="00EB2CCC" w14:paraId="24DFFE7A" w14:textId="77777777" w:rsidTr="00FC43EC">
        <w:trPr>
          <w:trHeight w:val="528"/>
        </w:trPr>
        <w:tc>
          <w:tcPr>
            <w:tcW w:w="5975" w:type="dxa"/>
            <w:shd w:val="clear" w:color="auto" w:fill="auto"/>
            <w:tcMar>
              <w:top w:w="113" w:type="dxa"/>
              <w:bottom w:w="113" w:type="dxa"/>
            </w:tcMar>
            <w:vAlign w:val="center"/>
            <w:hideMark/>
          </w:tcPr>
          <w:p w14:paraId="5EA35A27" w14:textId="77777777" w:rsidR="00170F6D" w:rsidRPr="00160F4A" w:rsidRDefault="00000000" w:rsidP="00FC43EC">
            <w:pPr>
              <w:suppressAutoHyphens w:val="0"/>
              <w:rPr>
                <w:rFonts w:eastAsia="Times New Roman" w:cs="Times New Roman"/>
                <w:color w:val="000000"/>
                <w:sz w:val="20"/>
                <w:szCs w:val="20"/>
                <w:u w:val="single"/>
              </w:rPr>
            </w:pPr>
            <w:hyperlink r:id="rId120">
              <w:r w:rsidR="00170F6D" w:rsidRPr="00160F4A">
                <w:rPr>
                  <w:rFonts w:eastAsia="Cambria" w:cs="Times New Roman"/>
                  <w:color w:val="0563C1"/>
                  <w:sz w:val="20"/>
                  <w:szCs w:val="20"/>
                  <w:u w:val="single"/>
                </w:rPr>
                <w:t>IACHR condemns arbitrary revocation of nationality of 135 recently released prisoners in Nicaragua</w:t>
              </w:r>
            </w:hyperlink>
          </w:p>
        </w:tc>
        <w:tc>
          <w:tcPr>
            <w:tcW w:w="1670" w:type="dxa"/>
            <w:shd w:val="clear" w:color="auto" w:fill="auto"/>
            <w:noWrap/>
            <w:tcMar>
              <w:top w:w="113" w:type="dxa"/>
              <w:bottom w:w="113" w:type="dxa"/>
            </w:tcMar>
            <w:vAlign w:val="center"/>
            <w:hideMark/>
          </w:tcPr>
          <w:p w14:paraId="3BC6655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13, 2024</w:t>
            </w:r>
          </w:p>
        </w:tc>
        <w:tc>
          <w:tcPr>
            <w:tcW w:w="1620" w:type="dxa"/>
            <w:shd w:val="clear" w:color="auto" w:fill="auto"/>
            <w:noWrap/>
            <w:tcMar>
              <w:top w:w="113" w:type="dxa"/>
              <w:bottom w:w="113" w:type="dxa"/>
            </w:tcMar>
            <w:vAlign w:val="center"/>
            <w:hideMark/>
          </w:tcPr>
          <w:p w14:paraId="452B301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217</w:t>
            </w:r>
          </w:p>
        </w:tc>
      </w:tr>
      <w:tr w:rsidR="00170F6D" w:rsidRPr="00EB2CCC" w14:paraId="67F3EF38" w14:textId="77777777" w:rsidTr="00FC43EC">
        <w:trPr>
          <w:trHeight w:val="528"/>
        </w:trPr>
        <w:tc>
          <w:tcPr>
            <w:tcW w:w="5975" w:type="dxa"/>
            <w:shd w:val="clear" w:color="auto" w:fill="auto"/>
            <w:tcMar>
              <w:top w:w="113" w:type="dxa"/>
              <w:bottom w:w="113" w:type="dxa"/>
            </w:tcMar>
            <w:vAlign w:val="center"/>
            <w:hideMark/>
          </w:tcPr>
          <w:p w14:paraId="4032634A" w14:textId="77777777" w:rsidR="00170F6D" w:rsidRPr="00EB2CCC" w:rsidRDefault="00000000" w:rsidP="00FC43EC">
            <w:pPr>
              <w:suppressAutoHyphens w:val="0"/>
              <w:rPr>
                <w:rFonts w:eastAsia="Times New Roman" w:cs="Times New Roman"/>
                <w:color w:val="000000"/>
                <w:sz w:val="20"/>
                <w:szCs w:val="20"/>
              </w:rPr>
            </w:pPr>
            <w:hyperlink r:id="rId121">
              <w:r w:rsidR="00170F6D" w:rsidRPr="00EB2CCC">
                <w:rPr>
                  <w:rFonts w:eastAsia="Cambria" w:cs="Times New Roman"/>
                  <w:color w:val="0563C1"/>
                  <w:sz w:val="20"/>
                  <w:szCs w:val="20"/>
                  <w:u w:val="single"/>
                </w:rPr>
                <w:t>IACHR condemns massive closure of civil society and religious organizations in Nicaragua</w:t>
              </w:r>
            </w:hyperlink>
          </w:p>
        </w:tc>
        <w:tc>
          <w:tcPr>
            <w:tcW w:w="1670" w:type="dxa"/>
            <w:shd w:val="clear" w:color="auto" w:fill="auto"/>
            <w:noWrap/>
            <w:tcMar>
              <w:top w:w="113" w:type="dxa"/>
              <w:bottom w:w="113" w:type="dxa"/>
            </w:tcMar>
            <w:vAlign w:val="center"/>
            <w:hideMark/>
          </w:tcPr>
          <w:p w14:paraId="6817E6F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22, 2024</w:t>
            </w:r>
          </w:p>
        </w:tc>
        <w:tc>
          <w:tcPr>
            <w:tcW w:w="1620" w:type="dxa"/>
            <w:shd w:val="clear" w:color="auto" w:fill="auto"/>
            <w:noWrap/>
            <w:tcMar>
              <w:top w:w="113" w:type="dxa"/>
              <w:bottom w:w="113" w:type="dxa"/>
            </w:tcMar>
            <w:vAlign w:val="center"/>
            <w:hideMark/>
          </w:tcPr>
          <w:p w14:paraId="7804B72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189</w:t>
            </w:r>
          </w:p>
        </w:tc>
      </w:tr>
      <w:tr w:rsidR="00170F6D" w:rsidRPr="00EB2CCC" w14:paraId="4608C7F8" w14:textId="77777777" w:rsidTr="00FC43EC">
        <w:trPr>
          <w:trHeight w:val="528"/>
        </w:trPr>
        <w:tc>
          <w:tcPr>
            <w:tcW w:w="5975" w:type="dxa"/>
            <w:shd w:val="clear" w:color="auto" w:fill="auto"/>
            <w:tcMar>
              <w:top w:w="113" w:type="dxa"/>
              <w:bottom w:w="113" w:type="dxa"/>
            </w:tcMar>
            <w:vAlign w:val="center"/>
            <w:hideMark/>
          </w:tcPr>
          <w:p w14:paraId="142D2844" w14:textId="77777777" w:rsidR="00170F6D" w:rsidRPr="00EB2CCC" w:rsidRDefault="00000000" w:rsidP="00FC43EC">
            <w:pPr>
              <w:suppressAutoHyphens w:val="0"/>
              <w:rPr>
                <w:rFonts w:eastAsia="Times New Roman" w:cs="Times New Roman"/>
                <w:color w:val="000000"/>
                <w:sz w:val="20"/>
                <w:szCs w:val="20"/>
              </w:rPr>
            </w:pPr>
            <w:hyperlink r:id="rId122">
              <w:r w:rsidR="00170F6D" w:rsidRPr="00EB2CCC">
                <w:rPr>
                  <w:rFonts w:eastAsia="Cambria" w:cs="Times New Roman"/>
                  <w:color w:val="0563C1"/>
                  <w:sz w:val="20"/>
                  <w:szCs w:val="20"/>
                  <w:u w:val="single"/>
                </w:rPr>
                <w:t>Nicaragua: IACHR urges cessation of religious persecution and release of all persons arbitrarily detained</w:t>
              </w:r>
            </w:hyperlink>
          </w:p>
        </w:tc>
        <w:tc>
          <w:tcPr>
            <w:tcW w:w="1670" w:type="dxa"/>
            <w:shd w:val="clear" w:color="auto" w:fill="auto"/>
            <w:noWrap/>
            <w:tcMar>
              <w:top w:w="113" w:type="dxa"/>
              <w:bottom w:w="113" w:type="dxa"/>
            </w:tcMar>
            <w:vAlign w:val="center"/>
            <w:hideMark/>
          </w:tcPr>
          <w:p w14:paraId="236E61E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14, 2024</w:t>
            </w:r>
          </w:p>
        </w:tc>
        <w:tc>
          <w:tcPr>
            <w:tcW w:w="1620" w:type="dxa"/>
            <w:shd w:val="clear" w:color="auto" w:fill="auto"/>
            <w:noWrap/>
            <w:tcMar>
              <w:top w:w="113" w:type="dxa"/>
              <w:bottom w:w="113" w:type="dxa"/>
            </w:tcMar>
            <w:vAlign w:val="center"/>
            <w:hideMark/>
          </w:tcPr>
          <w:p w14:paraId="5CAF241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181</w:t>
            </w:r>
          </w:p>
        </w:tc>
      </w:tr>
      <w:tr w:rsidR="00170F6D" w:rsidRPr="00EB2CCC" w14:paraId="574C2393" w14:textId="77777777" w:rsidTr="00FC43EC">
        <w:trPr>
          <w:trHeight w:val="528"/>
        </w:trPr>
        <w:tc>
          <w:tcPr>
            <w:tcW w:w="5975" w:type="dxa"/>
            <w:shd w:val="clear" w:color="auto" w:fill="auto"/>
            <w:tcMar>
              <w:top w:w="113" w:type="dxa"/>
              <w:bottom w:w="113" w:type="dxa"/>
            </w:tcMar>
            <w:vAlign w:val="center"/>
            <w:hideMark/>
          </w:tcPr>
          <w:p w14:paraId="59EC5CB8" w14:textId="77777777" w:rsidR="00170F6D" w:rsidRPr="00EB2CCC" w:rsidRDefault="00000000" w:rsidP="00FC43EC">
            <w:pPr>
              <w:suppressAutoHyphens w:val="0"/>
              <w:rPr>
                <w:rFonts w:eastAsia="Times New Roman" w:cs="Times New Roman"/>
                <w:color w:val="000000"/>
                <w:sz w:val="20"/>
                <w:szCs w:val="20"/>
              </w:rPr>
            </w:pPr>
            <w:hyperlink r:id="rId123">
              <w:r w:rsidR="00170F6D" w:rsidRPr="00EB2CCC">
                <w:rPr>
                  <w:rFonts w:eastAsia="Cambria" w:cs="Times New Roman"/>
                  <w:color w:val="0563C1"/>
                  <w:sz w:val="20"/>
                  <w:szCs w:val="20"/>
                  <w:u w:val="single"/>
                </w:rPr>
                <w:t>Nicaragua: IACHR urges to guarantee the life and integrity of arbitrarily detained persons and their immediate release</w:t>
              </w:r>
            </w:hyperlink>
          </w:p>
        </w:tc>
        <w:tc>
          <w:tcPr>
            <w:tcW w:w="1670" w:type="dxa"/>
            <w:shd w:val="clear" w:color="auto" w:fill="auto"/>
            <w:noWrap/>
            <w:tcMar>
              <w:top w:w="113" w:type="dxa"/>
              <w:bottom w:w="113" w:type="dxa"/>
            </w:tcMar>
            <w:vAlign w:val="center"/>
            <w:hideMark/>
          </w:tcPr>
          <w:p w14:paraId="5BADE0B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11, 2024</w:t>
            </w:r>
          </w:p>
        </w:tc>
        <w:tc>
          <w:tcPr>
            <w:tcW w:w="1620" w:type="dxa"/>
            <w:shd w:val="clear" w:color="auto" w:fill="auto"/>
            <w:noWrap/>
            <w:tcMar>
              <w:top w:w="113" w:type="dxa"/>
              <w:bottom w:w="113" w:type="dxa"/>
            </w:tcMar>
            <w:vAlign w:val="center"/>
            <w:hideMark/>
          </w:tcPr>
          <w:p w14:paraId="3892156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132</w:t>
            </w:r>
          </w:p>
        </w:tc>
      </w:tr>
      <w:tr w:rsidR="00170F6D" w:rsidRPr="00EB2CCC" w14:paraId="5872B1DC" w14:textId="77777777" w:rsidTr="00FC43EC">
        <w:trPr>
          <w:trHeight w:val="528"/>
        </w:trPr>
        <w:tc>
          <w:tcPr>
            <w:tcW w:w="5975" w:type="dxa"/>
            <w:shd w:val="clear" w:color="auto" w:fill="auto"/>
            <w:tcMar>
              <w:top w:w="113" w:type="dxa"/>
              <w:bottom w:w="113" w:type="dxa"/>
            </w:tcMar>
            <w:vAlign w:val="center"/>
            <w:hideMark/>
          </w:tcPr>
          <w:p w14:paraId="1EFDB4B7" w14:textId="77777777" w:rsidR="00170F6D" w:rsidRPr="00EB2CCC" w:rsidRDefault="00000000" w:rsidP="00FC43EC">
            <w:pPr>
              <w:suppressAutoHyphens w:val="0"/>
              <w:rPr>
                <w:rFonts w:eastAsia="Times New Roman" w:cs="Times New Roman"/>
                <w:color w:val="000000"/>
                <w:sz w:val="20"/>
                <w:szCs w:val="20"/>
              </w:rPr>
            </w:pPr>
            <w:hyperlink r:id="rId124">
              <w:r w:rsidR="00170F6D" w:rsidRPr="00EB2CCC">
                <w:rPr>
                  <w:rFonts w:eastAsia="Cambria" w:cs="Times New Roman"/>
                  <w:color w:val="0563C1"/>
                  <w:sz w:val="20"/>
                  <w:szCs w:val="20"/>
                  <w:u w:val="single"/>
                </w:rPr>
                <w:t>Nicaragua: Six years after social protests, IACHR urges reestablishment of democracy, end to repression and impunity</w:t>
              </w:r>
            </w:hyperlink>
          </w:p>
        </w:tc>
        <w:tc>
          <w:tcPr>
            <w:tcW w:w="1670" w:type="dxa"/>
            <w:shd w:val="clear" w:color="auto" w:fill="auto"/>
            <w:noWrap/>
            <w:tcMar>
              <w:top w:w="113" w:type="dxa"/>
              <w:bottom w:w="113" w:type="dxa"/>
            </w:tcMar>
            <w:vAlign w:val="center"/>
            <w:hideMark/>
          </w:tcPr>
          <w:p w14:paraId="060AA30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18, 2024</w:t>
            </w:r>
          </w:p>
        </w:tc>
        <w:tc>
          <w:tcPr>
            <w:tcW w:w="1620" w:type="dxa"/>
            <w:shd w:val="clear" w:color="auto" w:fill="auto"/>
            <w:noWrap/>
            <w:tcMar>
              <w:top w:w="113" w:type="dxa"/>
              <w:bottom w:w="113" w:type="dxa"/>
            </w:tcMar>
            <w:vAlign w:val="center"/>
            <w:hideMark/>
          </w:tcPr>
          <w:p w14:paraId="611E0A0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75</w:t>
            </w:r>
          </w:p>
        </w:tc>
      </w:tr>
      <w:tr w:rsidR="00170F6D" w:rsidRPr="00EB2CCC" w14:paraId="1EFD7B59" w14:textId="77777777" w:rsidTr="00FC43EC">
        <w:trPr>
          <w:trHeight w:val="792"/>
        </w:trPr>
        <w:tc>
          <w:tcPr>
            <w:tcW w:w="5975" w:type="dxa"/>
            <w:shd w:val="clear" w:color="auto" w:fill="auto"/>
            <w:tcMar>
              <w:top w:w="113" w:type="dxa"/>
              <w:bottom w:w="113" w:type="dxa"/>
            </w:tcMar>
            <w:vAlign w:val="center"/>
            <w:hideMark/>
          </w:tcPr>
          <w:p w14:paraId="431E3B89" w14:textId="77777777" w:rsidR="00170F6D" w:rsidRPr="00EB2CCC" w:rsidRDefault="00000000" w:rsidP="00FC43EC">
            <w:pPr>
              <w:suppressAutoHyphens w:val="0"/>
              <w:rPr>
                <w:rFonts w:eastAsia="Times New Roman" w:cs="Times New Roman"/>
                <w:color w:val="000000"/>
                <w:sz w:val="20"/>
                <w:szCs w:val="20"/>
              </w:rPr>
            </w:pPr>
            <w:hyperlink r:id="rId125">
              <w:r w:rsidR="00170F6D" w:rsidRPr="00EB2CCC">
                <w:rPr>
                  <w:rFonts w:eastAsia="Cambria" w:cs="Times New Roman"/>
                  <w:color w:val="0563C1"/>
                  <w:sz w:val="20"/>
                  <w:szCs w:val="20"/>
                  <w:u w:val="single"/>
                </w:rPr>
                <w:t>Nicaragua: IACHR warns international community about lack of conditions for free and fair elections in autonomous regions of the Caribbean Coast</w:t>
              </w:r>
            </w:hyperlink>
          </w:p>
        </w:tc>
        <w:tc>
          <w:tcPr>
            <w:tcW w:w="1670" w:type="dxa"/>
            <w:shd w:val="clear" w:color="auto" w:fill="auto"/>
            <w:noWrap/>
            <w:tcMar>
              <w:top w:w="113" w:type="dxa"/>
              <w:bottom w:w="113" w:type="dxa"/>
            </w:tcMar>
            <w:vAlign w:val="center"/>
            <w:hideMark/>
          </w:tcPr>
          <w:p w14:paraId="79DEBED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23, 2024</w:t>
            </w:r>
          </w:p>
        </w:tc>
        <w:tc>
          <w:tcPr>
            <w:tcW w:w="1620" w:type="dxa"/>
            <w:shd w:val="clear" w:color="auto" w:fill="auto"/>
            <w:noWrap/>
            <w:tcMar>
              <w:top w:w="113" w:type="dxa"/>
              <w:bottom w:w="113" w:type="dxa"/>
            </w:tcMar>
            <w:vAlign w:val="center"/>
            <w:hideMark/>
          </w:tcPr>
          <w:p w14:paraId="714C80F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40</w:t>
            </w:r>
          </w:p>
        </w:tc>
      </w:tr>
      <w:tr w:rsidR="00170F6D" w:rsidRPr="00EB2CCC" w14:paraId="64D76A72" w14:textId="77777777" w:rsidTr="00FC43EC">
        <w:trPr>
          <w:trHeight w:val="528"/>
        </w:trPr>
        <w:tc>
          <w:tcPr>
            <w:tcW w:w="5975" w:type="dxa"/>
            <w:shd w:val="clear" w:color="auto" w:fill="auto"/>
            <w:tcMar>
              <w:top w:w="113" w:type="dxa"/>
              <w:bottom w:w="113" w:type="dxa"/>
            </w:tcMar>
            <w:vAlign w:val="center"/>
            <w:hideMark/>
          </w:tcPr>
          <w:p w14:paraId="7D71CE89" w14:textId="77777777" w:rsidR="00170F6D" w:rsidRPr="00EB2CCC" w:rsidRDefault="00000000" w:rsidP="00FC43EC">
            <w:pPr>
              <w:suppressAutoHyphens w:val="0"/>
              <w:rPr>
                <w:rFonts w:eastAsia="Times New Roman" w:cs="Times New Roman"/>
                <w:color w:val="000000"/>
                <w:sz w:val="20"/>
                <w:szCs w:val="20"/>
              </w:rPr>
            </w:pPr>
            <w:hyperlink r:id="rId126">
              <w:r w:rsidR="00170F6D" w:rsidRPr="00EB2CCC">
                <w:rPr>
                  <w:rFonts w:eastAsia="Cambria" w:cs="Times New Roman"/>
                  <w:color w:val="0563C1"/>
                  <w:sz w:val="20"/>
                  <w:szCs w:val="20"/>
                  <w:u w:val="single"/>
                </w:rPr>
                <w:t>IACHR Welcomes Release from Prison of Bishop Rolando Álvarez and Other Priests But Rejects Their Expulsion from Nicaragua</w:t>
              </w:r>
            </w:hyperlink>
          </w:p>
        </w:tc>
        <w:tc>
          <w:tcPr>
            <w:tcW w:w="1670" w:type="dxa"/>
            <w:shd w:val="clear" w:color="auto" w:fill="auto"/>
            <w:noWrap/>
            <w:tcMar>
              <w:top w:w="113" w:type="dxa"/>
              <w:bottom w:w="113" w:type="dxa"/>
            </w:tcMar>
            <w:vAlign w:val="center"/>
            <w:hideMark/>
          </w:tcPr>
          <w:p w14:paraId="120D495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18, 2024</w:t>
            </w:r>
          </w:p>
        </w:tc>
        <w:tc>
          <w:tcPr>
            <w:tcW w:w="1620" w:type="dxa"/>
            <w:shd w:val="clear" w:color="auto" w:fill="auto"/>
            <w:noWrap/>
            <w:tcMar>
              <w:top w:w="113" w:type="dxa"/>
              <w:bottom w:w="113" w:type="dxa"/>
            </w:tcMar>
            <w:vAlign w:val="center"/>
            <w:hideMark/>
          </w:tcPr>
          <w:p w14:paraId="22C46EB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18</w:t>
            </w:r>
          </w:p>
        </w:tc>
      </w:tr>
      <w:tr w:rsidR="00170F6D" w:rsidRPr="00EB2CCC" w14:paraId="528E1B16" w14:textId="77777777" w:rsidTr="00FC43EC">
        <w:trPr>
          <w:trHeight w:val="528"/>
        </w:trPr>
        <w:tc>
          <w:tcPr>
            <w:tcW w:w="5975" w:type="dxa"/>
            <w:shd w:val="clear" w:color="auto" w:fill="auto"/>
            <w:tcMar>
              <w:top w:w="113" w:type="dxa"/>
              <w:bottom w:w="113" w:type="dxa"/>
            </w:tcMar>
            <w:vAlign w:val="center"/>
            <w:hideMark/>
          </w:tcPr>
          <w:p w14:paraId="371B71B4" w14:textId="77777777" w:rsidR="00170F6D" w:rsidRPr="00EB2CCC" w:rsidRDefault="00000000" w:rsidP="00FC43EC">
            <w:pPr>
              <w:suppressAutoHyphens w:val="0"/>
              <w:rPr>
                <w:rFonts w:eastAsia="Times New Roman" w:cs="Times New Roman"/>
                <w:color w:val="000000"/>
                <w:sz w:val="20"/>
                <w:szCs w:val="20"/>
              </w:rPr>
            </w:pPr>
            <w:hyperlink r:id="rId127">
              <w:r w:rsidR="00170F6D" w:rsidRPr="00EB2CCC">
                <w:rPr>
                  <w:rFonts w:eastAsia="Cambria" w:cs="Times New Roman"/>
                  <w:color w:val="0563C1"/>
                  <w:sz w:val="20"/>
                  <w:szCs w:val="20"/>
                  <w:u w:val="single"/>
                </w:rPr>
                <w:t>IACHR warns of impacts on access to justice following approval of Peru’s law on crimes against humanity</w:t>
              </w:r>
            </w:hyperlink>
          </w:p>
        </w:tc>
        <w:tc>
          <w:tcPr>
            <w:tcW w:w="1670" w:type="dxa"/>
            <w:shd w:val="clear" w:color="auto" w:fill="auto"/>
            <w:noWrap/>
            <w:tcMar>
              <w:top w:w="113" w:type="dxa"/>
              <w:bottom w:w="113" w:type="dxa"/>
            </w:tcMar>
            <w:vAlign w:val="center"/>
            <w:hideMark/>
          </w:tcPr>
          <w:p w14:paraId="32E5DB8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3, 2024</w:t>
            </w:r>
          </w:p>
        </w:tc>
        <w:tc>
          <w:tcPr>
            <w:tcW w:w="1620" w:type="dxa"/>
            <w:shd w:val="clear" w:color="auto" w:fill="auto"/>
            <w:noWrap/>
            <w:tcMar>
              <w:top w:w="113" w:type="dxa"/>
              <w:bottom w:w="113" w:type="dxa"/>
            </w:tcMar>
            <w:vAlign w:val="center"/>
            <w:hideMark/>
          </w:tcPr>
          <w:p w14:paraId="3722F14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206</w:t>
            </w:r>
          </w:p>
        </w:tc>
      </w:tr>
      <w:tr w:rsidR="00170F6D" w:rsidRPr="00EB2CCC" w14:paraId="23019447" w14:textId="77777777" w:rsidTr="00FC43EC">
        <w:trPr>
          <w:trHeight w:val="528"/>
        </w:trPr>
        <w:tc>
          <w:tcPr>
            <w:tcW w:w="5975" w:type="dxa"/>
            <w:shd w:val="clear" w:color="auto" w:fill="auto"/>
            <w:tcMar>
              <w:top w:w="113" w:type="dxa"/>
              <w:bottom w:w="113" w:type="dxa"/>
            </w:tcMar>
            <w:vAlign w:val="center"/>
            <w:hideMark/>
          </w:tcPr>
          <w:p w14:paraId="30B1F7FB" w14:textId="77777777" w:rsidR="00170F6D" w:rsidRPr="00160F4A" w:rsidRDefault="00000000" w:rsidP="00FC43EC">
            <w:pPr>
              <w:suppressAutoHyphens w:val="0"/>
              <w:rPr>
                <w:rFonts w:eastAsia="Times New Roman" w:cs="Times New Roman"/>
                <w:color w:val="000000"/>
                <w:sz w:val="20"/>
                <w:szCs w:val="20"/>
                <w:u w:val="single"/>
              </w:rPr>
            </w:pPr>
            <w:hyperlink r:id="rId128">
              <w:r w:rsidR="00170F6D" w:rsidRPr="00160F4A">
                <w:rPr>
                  <w:rFonts w:eastAsia="Cambria" w:cs="Times New Roman"/>
                  <w:color w:val="0563C1"/>
                  <w:sz w:val="20"/>
                  <w:szCs w:val="20"/>
                  <w:u w:val="single"/>
                </w:rPr>
                <w:t>IACHR Is Concerned About Congressional Interference With Other Branches of Government in Peru</w:t>
              </w:r>
            </w:hyperlink>
          </w:p>
        </w:tc>
        <w:tc>
          <w:tcPr>
            <w:tcW w:w="1670" w:type="dxa"/>
            <w:shd w:val="clear" w:color="auto" w:fill="auto"/>
            <w:noWrap/>
            <w:tcMar>
              <w:top w:w="113" w:type="dxa"/>
              <w:bottom w:w="113" w:type="dxa"/>
            </w:tcMar>
            <w:vAlign w:val="center"/>
            <w:hideMark/>
          </w:tcPr>
          <w:p w14:paraId="36831B9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7, 2024</w:t>
            </w:r>
          </w:p>
        </w:tc>
        <w:tc>
          <w:tcPr>
            <w:tcW w:w="1620" w:type="dxa"/>
            <w:shd w:val="clear" w:color="auto" w:fill="auto"/>
            <w:noWrap/>
            <w:tcMar>
              <w:top w:w="113" w:type="dxa"/>
              <w:bottom w:w="113" w:type="dxa"/>
            </w:tcMar>
            <w:vAlign w:val="center"/>
            <w:hideMark/>
          </w:tcPr>
          <w:p w14:paraId="5EC7688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130</w:t>
            </w:r>
          </w:p>
        </w:tc>
      </w:tr>
      <w:tr w:rsidR="00170F6D" w:rsidRPr="00EB2CCC" w14:paraId="24318789" w14:textId="77777777" w:rsidTr="00FC43EC">
        <w:trPr>
          <w:trHeight w:val="384"/>
        </w:trPr>
        <w:tc>
          <w:tcPr>
            <w:tcW w:w="5975" w:type="dxa"/>
            <w:shd w:val="clear" w:color="auto" w:fill="DAF2D0"/>
            <w:vAlign w:val="center"/>
            <w:hideMark/>
          </w:tcPr>
          <w:p w14:paraId="0EA2391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Trinidad and Tobago</w:t>
            </w:r>
          </w:p>
        </w:tc>
        <w:tc>
          <w:tcPr>
            <w:tcW w:w="3290" w:type="dxa"/>
            <w:gridSpan w:val="2"/>
            <w:shd w:val="clear" w:color="auto" w:fill="DAF2D0"/>
            <w:noWrap/>
            <w:vAlign w:val="center"/>
            <w:hideMark/>
          </w:tcPr>
          <w:p w14:paraId="0075044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w:t>
            </w:r>
            <w:r w:rsidRPr="00EB2CCC">
              <w:rPr>
                <w:rFonts w:eastAsia="Cambria" w:cs="Times New Roman"/>
                <w:b/>
                <w:bCs/>
                <w:color w:val="FF0000"/>
                <w:sz w:val="20"/>
                <w:szCs w:val="20"/>
              </w:rPr>
              <w:t xml:space="preserve"> </w:t>
            </w:r>
            <w:r w:rsidRPr="00EB2CCC">
              <w:rPr>
                <w:rFonts w:eastAsia="Cambria" w:cs="Times New Roman"/>
                <w:b/>
                <w:bCs/>
                <w:sz w:val="20"/>
                <w:szCs w:val="20"/>
              </w:rPr>
              <w:t>1</w:t>
            </w:r>
          </w:p>
        </w:tc>
      </w:tr>
      <w:tr w:rsidR="00170F6D" w:rsidRPr="00EB2CCC" w14:paraId="7023FDAC" w14:textId="77777777" w:rsidTr="00FC43EC">
        <w:trPr>
          <w:trHeight w:val="264"/>
        </w:trPr>
        <w:tc>
          <w:tcPr>
            <w:tcW w:w="5975" w:type="dxa"/>
            <w:shd w:val="clear" w:color="auto" w:fill="D9D9D9" w:themeFill="background1" w:themeFillShade="D9"/>
            <w:vAlign w:val="center"/>
            <w:hideMark/>
          </w:tcPr>
          <w:p w14:paraId="1B295CA7"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1CD43565"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141120CC"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36E3C63D" w14:textId="77777777" w:rsidTr="00FC43EC">
        <w:trPr>
          <w:trHeight w:val="528"/>
        </w:trPr>
        <w:tc>
          <w:tcPr>
            <w:tcW w:w="5975" w:type="dxa"/>
            <w:shd w:val="clear" w:color="auto" w:fill="auto"/>
            <w:tcMar>
              <w:top w:w="113" w:type="dxa"/>
              <w:bottom w:w="113" w:type="dxa"/>
            </w:tcMar>
            <w:vAlign w:val="center"/>
            <w:hideMark/>
          </w:tcPr>
          <w:p w14:paraId="2FC7A396" w14:textId="77777777" w:rsidR="00170F6D" w:rsidRPr="00EB528F" w:rsidRDefault="00000000" w:rsidP="00FC43EC">
            <w:pPr>
              <w:suppressAutoHyphens w:val="0"/>
              <w:rPr>
                <w:rFonts w:eastAsia="Times New Roman" w:cs="Times New Roman"/>
                <w:color w:val="000000"/>
                <w:sz w:val="20"/>
                <w:szCs w:val="20"/>
                <w:u w:val="single"/>
              </w:rPr>
            </w:pPr>
            <w:hyperlink r:id="rId129">
              <w:r w:rsidR="00170F6D" w:rsidRPr="00EB528F">
                <w:rPr>
                  <w:rFonts w:eastAsia="Cambria" w:cs="Times New Roman"/>
                  <w:color w:val="0563C1"/>
                  <w:sz w:val="20"/>
                  <w:szCs w:val="20"/>
                  <w:u w:val="single"/>
                </w:rPr>
                <w:t>IACHR, Trinidad and Tobago Must Adopt Urgent Measures to Prevent Gender-Based Violence Against Women</w:t>
              </w:r>
            </w:hyperlink>
          </w:p>
        </w:tc>
        <w:tc>
          <w:tcPr>
            <w:tcW w:w="1670" w:type="dxa"/>
            <w:shd w:val="clear" w:color="auto" w:fill="auto"/>
            <w:noWrap/>
            <w:tcMar>
              <w:top w:w="113" w:type="dxa"/>
              <w:bottom w:w="113" w:type="dxa"/>
            </w:tcMar>
            <w:vAlign w:val="center"/>
            <w:hideMark/>
          </w:tcPr>
          <w:p w14:paraId="18DB898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7, 2024</w:t>
            </w:r>
          </w:p>
        </w:tc>
        <w:tc>
          <w:tcPr>
            <w:tcW w:w="1620" w:type="dxa"/>
            <w:shd w:val="clear" w:color="auto" w:fill="auto"/>
            <w:noWrap/>
            <w:tcMar>
              <w:top w:w="113" w:type="dxa"/>
              <w:bottom w:w="113" w:type="dxa"/>
            </w:tcMar>
            <w:vAlign w:val="center"/>
            <w:hideMark/>
          </w:tcPr>
          <w:p w14:paraId="393810A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279</w:t>
            </w:r>
          </w:p>
        </w:tc>
      </w:tr>
      <w:tr w:rsidR="00170F6D" w:rsidRPr="00EB2CCC" w14:paraId="1A1E18F2" w14:textId="77777777" w:rsidTr="00FC43EC">
        <w:trPr>
          <w:trHeight w:val="384"/>
        </w:trPr>
        <w:tc>
          <w:tcPr>
            <w:tcW w:w="5975" w:type="dxa"/>
            <w:shd w:val="clear" w:color="auto" w:fill="DAF2D0"/>
            <w:vAlign w:val="center"/>
            <w:hideMark/>
          </w:tcPr>
          <w:p w14:paraId="5B38D76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By country: Venezuela</w:t>
            </w:r>
          </w:p>
        </w:tc>
        <w:tc>
          <w:tcPr>
            <w:tcW w:w="3290" w:type="dxa"/>
            <w:gridSpan w:val="2"/>
            <w:shd w:val="clear" w:color="auto" w:fill="DAF2D0"/>
            <w:noWrap/>
            <w:vAlign w:val="center"/>
            <w:hideMark/>
          </w:tcPr>
          <w:p w14:paraId="2EAC113D"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Total:</w:t>
            </w:r>
            <w:r w:rsidRPr="00EB2CCC">
              <w:rPr>
                <w:rFonts w:eastAsia="Cambria" w:cs="Times New Roman"/>
                <w:b/>
                <w:bCs/>
                <w:color w:val="FF0000"/>
                <w:sz w:val="20"/>
                <w:szCs w:val="20"/>
              </w:rPr>
              <w:t xml:space="preserve"> </w:t>
            </w:r>
            <w:r w:rsidRPr="00EB2CCC">
              <w:rPr>
                <w:rFonts w:eastAsia="Cambria" w:cs="Times New Roman"/>
                <w:b/>
                <w:bCs/>
                <w:sz w:val="20"/>
                <w:szCs w:val="20"/>
              </w:rPr>
              <w:t>15</w:t>
            </w:r>
          </w:p>
        </w:tc>
      </w:tr>
      <w:tr w:rsidR="00170F6D" w:rsidRPr="00EB2CCC" w14:paraId="38D7A9C5" w14:textId="77777777" w:rsidTr="00FC43EC">
        <w:trPr>
          <w:trHeight w:val="264"/>
        </w:trPr>
        <w:tc>
          <w:tcPr>
            <w:tcW w:w="5975" w:type="dxa"/>
            <w:shd w:val="clear" w:color="auto" w:fill="D9D9D9" w:themeFill="background1" w:themeFillShade="D9"/>
            <w:vAlign w:val="center"/>
            <w:hideMark/>
          </w:tcPr>
          <w:p w14:paraId="0FAFAFD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670" w:type="dxa"/>
            <w:shd w:val="clear" w:color="auto" w:fill="D9D9D9" w:themeFill="background1" w:themeFillShade="D9"/>
            <w:noWrap/>
            <w:vAlign w:val="center"/>
            <w:hideMark/>
          </w:tcPr>
          <w:p w14:paraId="61F9A039"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Date</w:t>
            </w:r>
          </w:p>
        </w:tc>
        <w:tc>
          <w:tcPr>
            <w:tcW w:w="1620" w:type="dxa"/>
            <w:shd w:val="clear" w:color="auto" w:fill="D9D9D9" w:themeFill="background1" w:themeFillShade="D9"/>
            <w:noWrap/>
            <w:vAlign w:val="center"/>
            <w:hideMark/>
          </w:tcPr>
          <w:p w14:paraId="408491BC"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Number</w:t>
            </w:r>
          </w:p>
        </w:tc>
      </w:tr>
      <w:tr w:rsidR="00170F6D" w:rsidRPr="00EB2CCC" w14:paraId="52D77A26" w14:textId="77777777" w:rsidTr="00FC43EC">
        <w:trPr>
          <w:trHeight w:val="528"/>
        </w:trPr>
        <w:tc>
          <w:tcPr>
            <w:tcW w:w="5975" w:type="dxa"/>
            <w:shd w:val="clear" w:color="auto" w:fill="auto"/>
            <w:vAlign w:val="center"/>
            <w:hideMark/>
          </w:tcPr>
          <w:p w14:paraId="4498C78D" w14:textId="77777777" w:rsidR="00170F6D" w:rsidRPr="00EB528F" w:rsidRDefault="00000000" w:rsidP="00FC43EC">
            <w:pPr>
              <w:suppressAutoHyphens w:val="0"/>
              <w:rPr>
                <w:rFonts w:eastAsia="Times New Roman" w:cs="Times New Roman"/>
                <w:color w:val="000000"/>
                <w:sz w:val="20"/>
                <w:szCs w:val="20"/>
                <w:u w:val="single"/>
              </w:rPr>
            </w:pPr>
            <w:hyperlink r:id="rId130">
              <w:r w:rsidR="00170F6D" w:rsidRPr="00EB528F">
                <w:rPr>
                  <w:rFonts w:eastAsia="Cambria" w:cs="Times New Roman"/>
                  <w:color w:val="0563C1"/>
                  <w:sz w:val="20"/>
                  <w:szCs w:val="20"/>
                  <w:u w:val="single"/>
                </w:rPr>
                <w:t>IACHR: Venezuela must release adolescents in arbitrary detention</w:t>
              </w:r>
            </w:hyperlink>
          </w:p>
        </w:tc>
        <w:tc>
          <w:tcPr>
            <w:tcW w:w="1670" w:type="dxa"/>
            <w:shd w:val="clear" w:color="auto" w:fill="auto"/>
            <w:noWrap/>
            <w:vAlign w:val="center"/>
            <w:hideMark/>
          </w:tcPr>
          <w:p w14:paraId="342C560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20, 2024</w:t>
            </w:r>
          </w:p>
        </w:tc>
        <w:tc>
          <w:tcPr>
            <w:tcW w:w="1620" w:type="dxa"/>
            <w:shd w:val="clear" w:color="auto" w:fill="auto"/>
            <w:noWrap/>
            <w:vAlign w:val="center"/>
            <w:hideMark/>
          </w:tcPr>
          <w:p w14:paraId="23ECE9F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326</w:t>
            </w:r>
          </w:p>
        </w:tc>
      </w:tr>
      <w:tr w:rsidR="00170F6D" w:rsidRPr="00EB2CCC" w14:paraId="4BA6C0B5" w14:textId="77777777" w:rsidTr="00FC43EC">
        <w:trPr>
          <w:trHeight w:val="528"/>
        </w:trPr>
        <w:tc>
          <w:tcPr>
            <w:tcW w:w="5975" w:type="dxa"/>
            <w:shd w:val="clear" w:color="auto" w:fill="auto"/>
            <w:tcMar>
              <w:top w:w="113" w:type="dxa"/>
              <w:bottom w:w="113" w:type="dxa"/>
            </w:tcMar>
            <w:vAlign w:val="center"/>
            <w:hideMark/>
          </w:tcPr>
          <w:p w14:paraId="2F75D51A" w14:textId="77777777" w:rsidR="00170F6D" w:rsidRPr="00EB2CCC" w:rsidRDefault="00000000" w:rsidP="00FC43EC">
            <w:pPr>
              <w:suppressAutoHyphens w:val="0"/>
              <w:rPr>
                <w:rFonts w:eastAsia="Times New Roman" w:cs="Times New Roman"/>
                <w:color w:val="000000"/>
                <w:sz w:val="20"/>
                <w:szCs w:val="20"/>
              </w:rPr>
            </w:pPr>
            <w:hyperlink r:id="rId131">
              <w:r w:rsidR="00170F6D" w:rsidRPr="00EB2CCC">
                <w:rPr>
                  <w:rFonts w:eastAsia="Cambria" w:cs="Times New Roman"/>
                  <w:color w:val="0563C1"/>
                  <w:sz w:val="20"/>
                  <w:szCs w:val="20"/>
                  <w:u w:val="single"/>
                </w:rPr>
                <w:t>IACHR and REDESCA: Venezuela Must Protect the Yanomami People from the Advance of Illegal Mining and other Illicit Activities</w:t>
              </w:r>
            </w:hyperlink>
          </w:p>
        </w:tc>
        <w:tc>
          <w:tcPr>
            <w:tcW w:w="1670" w:type="dxa"/>
            <w:shd w:val="clear" w:color="auto" w:fill="auto"/>
            <w:noWrap/>
            <w:tcMar>
              <w:top w:w="113" w:type="dxa"/>
              <w:bottom w:w="113" w:type="dxa"/>
            </w:tcMar>
            <w:vAlign w:val="center"/>
            <w:hideMark/>
          </w:tcPr>
          <w:p w14:paraId="567D235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21, 2024</w:t>
            </w:r>
          </w:p>
        </w:tc>
        <w:tc>
          <w:tcPr>
            <w:tcW w:w="1620" w:type="dxa"/>
            <w:shd w:val="clear" w:color="auto" w:fill="auto"/>
            <w:noWrap/>
            <w:tcMar>
              <w:top w:w="113" w:type="dxa"/>
              <w:bottom w:w="113" w:type="dxa"/>
            </w:tcMar>
            <w:vAlign w:val="center"/>
            <w:hideMark/>
          </w:tcPr>
          <w:p w14:paraId="19C23CE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257</w:t>
            </w:r>
          </w:p>
        </w:tc>
      </w:tr>
      <w:tr w:rsidR="00170F6D" w:rsidRPr="00EB2CCC" w14:paraId="708645B4" w14:textId="77777777" w:rsidTr="00FC43EC">
        <w:trPr>
          <w:trHeight w:val="528"/>
        </w:trPr>
        <w:tc>
          <w:tcPr>
            <w:tcW w:w="5975" w:type="dxa"/>
            <w:shd w:val="clear" w:color="auto" w:fill="auto"/>
            <w:tcMar>
              <w:top w:w="113" w:type="dxa"/>
              <w:bottom w:w="113" w:type="dxa"/>
            </w:tcMar>
            <w:vAlign w:val="center"/>
            <w:hideMark/>
          </w:tcPr>
          <w:p w14:paraId="573BBD57" w14:textId="77777777" w:rsidR="00170F6D" w:rsidRPr="00E36139" w:rsidRDefault="00000000" w:rsidP="00FC43EC">
            <w:pPr>
              <w:suppressAutoHyphens w:val="0"/>
              <w:rPr>
                <w:rFonts w:eastAsia="Times New Roman" w:cs="Times New Roman"/>
                <w:color w:val="000000"/>
                <w:sz w:val="20"/>
                <w:szCs w:val="20"/>
                <w:u w:val="single"/>
              </w:rPr>
            </w:pPr>
            <w:hyperlink r:id="rId132">
              <w:r w:rsidR="00170F6D" w:rsidRPr="00E36139">
                <w:rPr>
                  <w:rFonts w:eastAsia="Cambria" w:cs="Times New Roman"/>
                  <w:color w:val="0563C1"/>
                  <w:sz w:val="20"/>
                  <w:szCs w:val="20"/>
                  <w:u w:val="single"/>
                </w:rPr>
                <w:t>IACHR condemns forced exile of Edmundo González and acts of aggression at Argentina’s embassy in Venezuela</w:t>
              </w:r>
            </w:hyperlink>
          </w:p>
        </w:tc>
        <w:tc>
          <w:tcPr>
            <w:tcW w:w="1670" w:type="dxa"/>
            <w:shd w:val="clear" w:color="auto" w:fill="auto"/>
            <w:noWrap/>
            <w:tcMar>
              <w:top w:w="113" w:type="dxa"/>
              <w:bottom w:w="113" w:type="dxa"/>
            </w:tcMar>
            <w:vAlign w:val="center"/>
            <w:hideMark/>
          </w:tcPr>
          <w:p w14:paraId="29DB876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13, 2024</w:t>
            </w:r>
          </w:p>
        </w:tc>
        <w:tc>
          <w:tcPr>
            <w:tcW w:w="1620" w:type="dxa"/>
            <w:shd w:val="clear" w:color="auto" w:fill="auto"/>
            <w:noWrap/>
            <w:tcMar>
              <w:top w:w="113" w:type="dxa"/>
              <w:bottom w:w="113" w:type="dxa"/>
            </w:tcMar>
            <w:vAlign w:val="center"/>
            <w:hideMark/>
          </w:tcPr>
          <w:p w14:paraId="65E72BC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215</w:t>
            </w:r>
          </w:p>
        </w:tc>
      </w:tr>
      <w:tr w:rsidR="00170F6D" w:rsidRPr="00EB2CCC" w14:paraId="2B727EEC" w14:textId="77777777" w:rsidTr="00FC43EC">
        <w:trPr>
          <w:trHeight w:val="528"/>
        </w:trPr>
        <w:tc>
          <w:tcPr>
            <w:tcW w:w="5975" w:type="dxa"/>
            <w:shd w:val="clear" w:color="auto" w:fill="auto"/>
            <w:tcMar>
              <w:top w:w="113" w:type="dxa"/>
              <w:bottom w:w="113" w:type="dxa"/>
            </w:tcMar>
            <w:vAlign w:val="center"/>
            <w:hideMark/>
          </w:tcPr>
          <w:p w14:paraId="6A2D0C3D" w14:textId="77777777" w:rsidR="00170F6D" w:rsidRPr="00EB2CCC" w:rsidRDefault="00000000" w:rsidP="00FC43EC">
            <w:pPr>
              <w:suppressAutoHyphens w:val="0"/>
              <w:rPr>
                <w:rFonts w:eastAsia="Times New Roman" w:cs="Times New Roman"/>
                <w:color w:val="000000"/>
                <w:sz w:val="20"/>
                <w:szCs w:val="20"/>
              </w:rPr>
            </w:pPr>
            <w:hyperlink r:id="rId133">
              <w:r w:rsidR="00170F6D" w:rsidRPr="00EB2CCC">
                <w:rPr>
                  <w:rFonts w:eastAsia="Cambria" w:cs="Times New Roman"/>
                  <w:color w:val="0563C1"/>
                  <w:sz w:val="20"/>
                  <w:szCs w:val="20"/>
                  <w:u w:val="single"/>
                </w:rPr>
                <w:t>IACHR condemns the arbitrary detention of children and adolescents in the aftermath of the elections in Venezuela</w:t>
              </w:r>
            </w:hyperlink>
          </w:p>
        </w:tc>
        <w:tc>
          <w:tcPr>
            <w:tcW w:w="1670" w:type="dxa"/>
            <w:shd w:val="clear" w:color="auto" w:fill="auto"/>
            <w:noWrap/>
            <w:tcMar>
              <w:top w:w="113" w:type="dxa"/>
              <w:bottom w:w="113" w:type="dxa"/>
            </w:tcMar>
            <w:vAlign w:val="center"/>
            <w:hideMark/>
          </w:tcPr>
          <w:p w14:paraId="5D3B781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12, 2024</w:t>
            </w:r>
          </w:p>
        </w:tc>
        <w:tc>
          <w:tcPr>
            <w:tcW w:w="1620" w:type="dxa"/>
            <w:shd w:val="clear" w:color="auto" w:fill="auto"/>
            <w:noWrap/>
            <w:tcMar>
              <w:top w:w="113" w:type="dxa"/>
              <w:bottom w:w="113" w:type="dxa"/>
            </w:tcMar>
            <w:vAlign w:val="center"/>
            <w:hideMark/>
          </w:tcPr>
          <w:p w14:paraId="4D7C0FA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212</w:t>
            </w:r>
          </w:p>
        </w:tc>
      </w:tr>
      <w:tr w:rsidR="00170F6D" w:rsidRPr="00EB2CCC" w14:paraId="08549057" w14:textId="77777777" w:rsidTr="00FC43EC">
        <w:trPr>
          <w:trHeight w:val="528"/>
        </w:trPr>
        <w:tc>
          <w:tcPr>
            <w:tcW w:w="5975" w:type="dxa"/>
            <w:shd w:val="clear" w:color="auto" w:fill="auto"/>
            <w:tcMar>
              <w:top w:w="113" w:type="dxa"/>
              <w:bottom w:w="113" w:type="dxa"/>
            </w:tcMar>
            <w:vAlign w:val="center"/>
            <w:hideMark/>
          </w:tcPr>
          <w:p w14:paraId="627BEF1C" w14:textId="77777777" w:rsidR="00170F6D" w:rsidRPr="00EB2CCC" w:rsidRDefault="00000000" w:rsidP="00FC43EC">
            <w:pPr>
              <w:suppressAutoHyphens w:val="0"/>
              <w:rPr>
                <w:rFonts w:eastAsia="Times New Roman" w:cs="Times New Roman"/>
                <w:color w:val="000000"/>
                <w:sz w:val="20"/>
                <w:szCs w:val="20"/>
              </w:rPr>
            </w:pPr>
            <w:hyperlink r:id="rId134">
              <w:r w:rsidR="00170F6D" w:rsidRPr="00EB2CCC">
                <w:rPr>
                  <w:rFonts w:eastAsia="Cambria" w:cs="Times New Roman"/>
                  <w:color w:val="0563C1"/>
                  <w:sz w:val="20"/>
                  <w:szCs w:val="20"/>
                  <w:u w:val="single"/>
                </w:rPr>
                <w:t>IACHR Condemns Persecution of Human Rights Defenders in Venezuela</w:t>
              </w:r>
            </w:hyperlink>
          </w:p>
        </w:tc>
        <w:tc>
          <w:tcPr>
            <w:tcW w:w="1670" w:type="dxa"/>
            <w:shd w:val="clear" w:color="auto" w:fill="auto"/>
            <w:noWrap/>
            <w:tcMar>
              <w:top w:w="113" w:type="dxa"/>
              <w:bottom w:w="113" w:type="dxa"/>
            </w:tcMar>
            <w:vAlign w:val="center"/>
            <w:hideMark/>
          </w:tcPr>
          <w:p w14:paraId="4790FB0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29, 2024</w:t>
            </w:r>
          </w:p>
        </w:tc>
        <w:tc>
          <w:tcPr>
            <w:tcW w:w="1620" w:type="dxa"/>
            <w:shd w:val="clear" w:color="auto" w:fill="auto"/>
            <w:noWrap/>
            <w:tcMar>
              <w:top w:w="113" w:type="dxa"/>
              <w:bottom w:w="113" w:type="dxa"/>
            </w:tcMar>
            <w:vAlign w:val="center"/>
            <w:hideMark/>
          </w:tcPr>
          <w:p w14:paraId="1FFB576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198</w:t>
            </w:r>
          </w:p>
        </w:tc>
      </w:tr>
      <w:tr w:rsidR="00170F6D" w:rsidRPr="00EB2CCC" w14:paraId="6F0AF94E" w14:textId="77777777" w:rsidTr="00FC43EC">
        <w:trPr>
          <w:trHeight w:val="528"/>
        </w:trPr>
        <w:tc>
          <w:tcPr>
            <w:tcW w:w="5975" w:type="dxa"/>
            <w:shd w:val="clear" w:color="auto" w:fill="auto"/>
            <w:vAlign w:val="center"/>
            <w:hideMark/>
          </w:tcPr>
          <w:p w14:paraId="2F321A7F" w14:textId="77777777" w:rsidR="00170F6D" w:rsidRPr="00EB2CCC" w:rsidRDefault="00000000" w:rsidP="00FC43EC">
            <w:pPr>
              <w:suppressAutoHyphens w:val="0"/>
              <w:rPr>
                <w:rFonts w:eastAsia="Times New Roman" w:cs="Times New Roman"/>
                <w:color w:val="000000"/>
                <w:sz w:val="20"/>
                <w:szCs w:val="20"/>
              </w:rPr>
            </w:pPr>
            <w:hyperlink r:id="rId135">
              <w:r w:rsidR="00170F6D" w:rsidRPr="00EB2CCC">
                <w:rPr>
                  <w:rFonts w:eastAsia="Cambria" w:cs="Times New Roman"/>
                  <w:color w:val="0563C1"/>
                  <w:sz w:val="20"/>
                  <w:szCs w:val="20"/>
                  <w:u w:val="single"/>
                </w:rPr>
                <w:t>IACHR and SRFOE condemn State terrorism practices in Venezuela</w:t>
              </w:r>
            </w:hyperlink>
          </w:p>
        </w:tc>
        <w:tc>
          <w:tcPr>
            <w:tcW w:w="1670" w:type="dxa"/>
            <w:shd w:val="clear" w:color="auto" w:fill="auto"/>
            <w:noWrap/>
            <w:vAlign w:val="center"/>
            <w:hideMark/>
          </w:tcPr>
          <w:p w14:paraId="302F392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15, 2024</w:t>
            </w:r>
          </w:p>
        </w:tc>
        <w:tc>
          <w:tcPr>
            <w:tcW w:w="1620" w:type="dxa"/>
            <w:shd w:val="clear" w:color="auto" w:fill="auto"/>
            <w:noWrap/>
            <w:vAlign w:val="center"/>
            <w:hideMark/>
          </w:tcPr>
          <w:p w14:paraId="1EB05DC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184</w:t>
            </w:r>
          </w:p>
        </w:tc>
      </w:tr>
      <w:tr w:rsidR="00170F6D" w:rsidRPr="00EB2CCC" w14:paraId="6B177825" w14:textId="77777777" w:rsidTr="00FC43EC">
        <w:trPr>
          <w:trHeight w:val="528"/>
        </w:trPr>
        <w:tc>
          <w:tcPr>
            <w:tcW w:w="5975" w:type="dxa"/>
            <w:shd w:val="clear" w:color="auto" w:fill="auto"/>
            <w:tcMar>
              <w:top w:w="113" w:type="dxa"/>
              <w:bottom w:w="113" w:type="dxa"/>
            </w:tcMar>
            <w:vAlign w:val="center"/>
            <w:hideMark/>
          </w:tcPr>
          <w:p w14:paraId="130B06E5" w14:textId="77777777" w:rsidR="00170F6D" w:rsidRPr="00E36139" w:rsidRDefault="00000000" w:rsidP="00FC43EC">
            <w:pPr>
              <w:suppressAutoHyphens w:val="0"/>
              <w:rPr>
                <w:rFonts w:eastAsia="Times New Roman" w:cs="Times New Roman"/>
                <w:color w:val="000000"/>
                <w:sz w:val="20"/>
                <w:szCs w:val="20"/>
                <w:u w:val="single"/>
              </w:rPr>
            </w:pPr>
            <w:hyperlink r:id="rId136">
              <w:r w:rsidR="00170F6D" w:rsidRPr="00E36139">
                <w:rPr>
                  <w:rFonts w:eastAsia="Cambria" w:cs="Times New Roman"/>
                  <w:color w:val="0563C1"/>
                  <w:sz w:val="20"/>
                  <w:szCs w:val="20"/>
                  <w:u w:val="single"/>
                </w:rPr>
                <w:t>Venezuela: IACHR and Special Rapporteur for Freedom of Expression Condemn Serious Human Rights Violations During Post-Election Protest Repression</w:t>
              </w:r>
            </w:hyperlink>
          </w:p>
        </w:tc>
        <w:tc>
          <w:tcPr>
            <w:tcW w:w="1670" w:type="dxa"/>
            <w:shd w:val="clear" w:color="auto" w:fill="auto"/>
            <w:noWrap/>
            <w:tcMar>
              <w:top w:w="113" w:type="dxa"/>
              <w:bottom w:w="113" w:type="dxa"/>
            </w:tcMar>
            <w:vAlign w:val="center"/>
            <w:hideMark/>
          </w:tcPr>
          <w:p w14:paraId="291445D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31, 2024</w:t>
            </w:r>
          </w:p>
        </w:tc>
        <w:tc>
          <w:tcPr>
            <w:tcW w:w="1620" w:type="dxa"/>
            <w:shd w:val="clear" w:color="auto" w:fill="auto"/>
            <w:noWrap/>
            <w:tcMar>
              <w:top w:w="113" w:type="dxa"/>
              <w:bottom w:w="113" w:type="dxa"/>
            </w:tcMar>
            <w:vAlign w:val="center"/>
            <w:hideMark/>
          </w:tcPr>
          <w:p w14:paraId="09C87AB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174</w:t>
            </w:r>
          </w:p>
        </w:tc>
      </w:tr>
      <w:tr w:rsidR="00170F6D" w:rsidRPr="00EB2CCC" w14:paraId="4390F25B" w14:textId="77777777" w:rsidTr="00FC43EC">
        <w:trPr>
          <w:trHeight w:val="528"/>
        </w:trPr>
        <w:tc>
          <w:tcPr>
            <w:tcW w:w="5975" w:type="dxa"/>
            <w:shd w:val="clear" w:color="auto" w:fill="auto"/>
            <w:tcMar>
              <w:top w:w="113" w:type="dxa"/>
              <w:bottom w:w="113" w:type="dxa"/>
            </w:tcMar>
            <w:vAlign w:val="center"/>
            <w:hideMark/>
          </w:tcPr>
          <w:p w14:paraId="7E6904D8" w14:textId="77777777" w:rsidR="00170F6D" w:rsidRPr="00EB2CCC" w:rsidRDefault="00000000" w:rsidP="00FC43EC">
            <w:pPr>
              <w:suppressAutoHyphens w:val="0"/>
              <w:rPr>
                <w:rFonts w:eastAsia="Times New Roman" w:cs="Times New Roman"/>
                <w:color w:val="000000"/>
                <w:sz w:val="20"/>
                <w:szCs w:val="20"/>
              </w:rPr>
            </w:pPr>
            <w:hyperlink r:id="rId137">
              <w:r w:rsidR="00170F6D" w:rsidRPr="00EB2CCC">
                <w:rPr>
                  <w:rFonts w:eastAsia="Cambria" w:cs="Times New Roman"/>
                  <w:color w:val="0563C1"/>
                  <w:sz w:val="20"/>
                  <w:szCs w:val="20"/>
                  <w:u w:val="single"/>
                </w:rPr>
                <w:t>IACHR and RELE warn about political persecution in Venezuela in the electoral context</w:t>
              </w:r>
            </w:hyperlink>
          </w:p>
        </w:tc>
        <w:tc>
          <w:tcPr>
            <w:tcW w:w="1670" w:type="dxa"/>
            <w:shd w:val="clear" w:color="auto" w:fill="auto"/>
            <w:noWrap/>
            <w:tcMar>
              <w:top w:w="113" w:type="dxa"/>
              <w:bottom w:w="113" w:type="dxa"/>
            </w:tcMar>
            <w:vAlign w:val="center"/>
            <w:hideMark/>
          </w:tcPr>
          <w:p w14:paraId="1DEBD7C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19, 2024</w:t>
            </w:r>
          </w:p>
        </w:tc>
        <w:tc>
          <w:tcPr>
            <w:tcW w:w="1620" w:type="dxa"/>
            <w:shd w:val="clear" w:color="auto" w:fill="auto"/>
            <w:noWrap/>
            <w:tcMar>
              <w:top w:w="113" w:type="dxa"/>
              <w:bottom w:w="113" w:type="dxa"/>
            </w:tcMar>
            <w:vAlign w:val="center"/>
            <w:hideMark/>
          </w:tcPr>
          <w:p w14:paraId="7BC1596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166</w:t>
            </w:r>
          </w:p>
        </w:tc>
      </w:tr>
      <w:tr w:rsidR="00170F6D" w:rsidRPr="00EB2CCC" w14:paraId="36E448DC" w14:textId="77777777" w:rsidTr="00FC43EC">
        <w:trPr>
          <w:trHeight w:val="528"/>
        </w:trPr>
        <w:tc>
          <w:tcPr>
            <w:tcW w:w="5975" w:type="dxa"/>
            <w:shd w:val="clear" w:color="auto" w:fill="auto"/>
            <w:tcMar>
              <w:top w:w="113" w:type="dxa"/>
              <w:bottom w:w="113" w:type="dxa"/>
            </w:tcMar>
            <w:vAlign w:val="center"/>
            <w:hideMark/>
          </w:tcPr>
          <w:p w14:paraId="2AAE70CA" w14:textId="77777777" w:rsidR="00170F6D" w:rsidRPr="00E36139" w:rsidRDefault="00000000" w:rsidP="00FC43EC">
            <w:pPr>
              <w:suppressAutoHyphens w:val="0"/>
              <w:rPr>
                <w:rFonts w:eastAsia="Times New Roman" w:cs="Times New Roman"/>
                <w:color w:val="000000"/>
                <w:sz w:val="20"/>
                <w:szCs w:val="20"/>
                <w:u w:val="single"/>
              </w:rPr>
            </w:pPr>
            <w:hyperlink r:id="rId138">
              <w:r w:rsidR="00170F6D" w:rsidRPr="00E36139">
                <w:rPr>
                  <w:rFonts w:eastAsia="Cambria" w:cs="Times New Roman"/>
                  <w:color w:val="0563C1"/>
                  <w:sz w:val="20"/>
                  <w:szCs w:val="20"/>
                  <w:u w:val="single"/>
                </w:rPr>
                <w:t>IACHR Urges Venezuela to End Political Persecution and to Enable Free Elections</w:t>
              </w:r>
            </w:hyperlink>
          </w:p>
        </w:tc>
        <w:tc>
          <w:tcPr>
            <w:tcW w:w="1670" w:type="dxa"/>
            <w:shd w:val="clear" w:color="auto" w:fill="auto"/>
            <w:noWrap/>
            <w:tcMar>
              <w:top w:w="113" w:type="dxa"/>
              <w:bottom w:w="113" w:type="dxa"/>
            </w:tcMar>
            <w:vAlign w:val="center"/>
            <w:hideMark/>
          </w:tcPr>
          <w:p w14:paraId="0129C62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8, 2024</w:t>
            </w:r>
          </w:p>
        </w:tc>
        <w:tc>
          <w:tcPr>
            <w:tcW w:w="1620" w:type="dxa"/>
            <w:shd w:val="clear" w:color="auto" w:fill="auto"/>
            <w:noWrap/>
            <w:tcMar>
              <w:top w:w="113" w:type="dxa"/>
              <w:bottom w:w="113" w:type="dxa"/>
            </w:tcMar>
            <w:vAlign w:val="center"/>
            <w:hideMark/>
          </w:tcPr>
          <w:p w14:paraId="3AA3BF0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159</w:t>
            </w:r>
          </w:p>
        </w:tc>
      </w:tr>
      <w:tr w:rsidR="00170F6D" w:rsidRPr="00EB2CCC" w14:paraId="21B39105" w14:textId="77777777" w:rsidTr="00FC43EC">
        <w:trPr>
          <w:trHeight w:val="528"/>
        </w:trPr>
        <w:tc>
          <w:tcPr>
            <w:tcW w:w="5975" w:type="dxa"/>
            <w:shd w:val="clear" w:color="auto" w:fill="auto"/>
            <w:tcMar>
              <w:top w:w="113" w:type="dxa"/>
              <w:bottom w:w="113" w:type="dxa"/>
            </w:tcMar>
            <w:vAlign w:val="center"/>
            <w:hideMark/>
          </w:tcPr>
          <w:p w14:paraId="6ECBF2A4" w14:textId="77777777" w:rsidR="00170F6D" w:rsidRPr="00E36139" w:rsidRDefault="00000000" w:rsidP="00FC43EC">
            <w:pPr>
              <w:suppressAutoHyphens w:val="0"/>
              <w:rPr>
                <w:rFonts w:eastAsia="Times New Roman" w:cs="Times New Roman"/>
                <w:color w:val="000000"/>
                <w:sz w:val="20"/>
                <w:szCs w:val="20"/>
                <w:u w:val="single"/>
              </w:rPr>
            </w:pPr>
            <w:hyperlink r:id="rId139">
              <w:r w:rsidR="00170F6D" w:rsidRPr="00E36139">
                <w:rPr>
                  <w:rFonts w:eastAsia="Cambria" w:cs="Times New Roman"/>
                  <w:color w:val="0563C1"/>
                  <w:sz w:val="20"/>
                  <w:szCs w:val="20"/>
                  <w:u w:val="single"/>
                </w:rPr>
                <w:t>Venezuela Must Ensure the Right to Vote of Venezuelans Who Live Outside the Country Whatever their Migration Status, IACHR Says</w:t>
              </w:r>
            </w:hyperlink>
          </w:p>
        </w:tc>
        <w:tc>
          <w:tcPr>
            <w:tcW w:w="1670" w:type="dxa"/>
            <w:shd w:val="clear" w:color="auto" w:fill="auto"/>
            <w:noWrap/>
            <w:tcMar>
              <w:top w:w="113" w:type="dxa"/>
              <w:bottom w:w="113" w:type="dxa"/>
            </w:tcMar>
            <w:vAlign w:val="center"/>
            <w:hideMark/>
          </w:tcPr>
          <w:p w14:paraId="21286BC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18, 2024</w:t>
            </w:r>
          </w:p>
        </w:tc>
        <w:tc>
          <w:tcPr>
            <w:tcW w:w="1620" w:type="dxa"/>
            <w:shd w:val="clear" w:color="auto" w:fill="auto"/>
            <w:noWrap/>
            <w:tcMar>
              <w:top w:w="113" w:type="dxa"/>
              <w:bottom w:w="113" w:type="dxa"/>
            </w:tcMar>
            <w:vAlign w:val="center"/>
            <w:hideMark/>
          </w:tcPr>
          <w:p w14:paraId="26BC527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141</w:t>
            </w:r>
          </w:p>
        </w:tc>
      </w:tr>
      <w:tr w:rsidR="00170F6D" w:rsidRPr="00EB2CCC" w14:paraId="6CD3FA1D" w14:textId="77777777" w:rsidTr="00FC43EC">
        <w:trPr>
          <w:trHeight w:val="528"/>
        </w:trPr>
        <w:tc>
          <w:tcPr>
            <w:tcW w:w="5975" w:type="dxa"/>
            <w:shd w:val="clear" w:color="auto" w:fill="auto"/>
            <w:tcMar>
              <w:top w:w="113" w:type="dxa"/>
              <w:bottom w:w="113" w:type="dxa"/>
            </w:tcMar>
            <w:vAlign w:val="center"/>
            <w:hideMark/>
          </w:tcPr>
          <w:p w14:paraId="00CF29BD" w14:textId="77777777" w:rsidR="00170F6D" w:rsidRPr="00E36139" w:rsidRDefault="00000000" w:rsidP="00FC43EC">
            <w:pPr>
              <w:suppressAutoHyphens w:val="0"/>
              <w:rPr>
                <w:rFonts w:eastAsia="Times New Roman" w:cs="Times New Roman"/>
                <w:color w:val="000000"/>
                <w:sz w:val="20"/>
                <w:szCs w:val="20"/>
                <w:u w:val="single"/>
              </w:rPr>
            </w:pPr>
            <w:hyperlink r:id="rId140">
              <w:r w:rsidR="00170F6D" w:rsidRPr="00E36139">
                <w:rPr>
                  <w:rFonts w:eastAsia="Cambria" w:cs="Times New Roman"/>
                  <w:color w:val="0563C1"/>
                  <w:sz w:val="20"/>
                  <w:szCs w:val="20"/>
                  <w:u w:val="single"/>
                </w:rPr>
                <w:t>IACHR Asks Venezuela to Fight Impunity for Serious Human Rights Violations</w:t>
              </w:r>
            </w:hyperlink>
          </w:p>
        </w:tc>
        <w:tc>
          <w:tcPr>
            <w:tcW w:w="1670" w:type="dxa"/>
            <w:shd w:val="clear" w:color="auto" w:fill="auto"/>
            <w:noWrap/>
            <w:tcMar>
              <w:top w:w="113" w:type="dxa"/>
              <w:bottom w:w="113" w:type="dxa"/>
            </w:tcMar>
            <w:vAlign w:val="center"/>
            <w:hideMark/>
          </w:tcPr>
          <w:p w14:paraId="2680DEA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20, 2024</w:t>
            </w:r>
          </w:p>
        </w:tc>
        <w:tc>
          <w:tcPr>
            <w:tcW w:w="1620" w:type="dxa"/>
            <w:shd w:val="clear" w:color="auto" w:fill="auto"/>
            <w:noWrap/>
            <w:tcMar>
              <w:top w:w="113" w:type="dxa"/>
              <w:bottom w:w="113" w:type="dxa"/>
            </w:tcMar>
            <w:vAlign w:val="center"/>
            <w:hideMark/>
          </w:tcPr>
          <w:p w14:paraId="38E964F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107</w:t>
            </w:r>
          </w:p>
        </w:tc>
      </w:tr>
      <w:tr w:rsidR="00170F6D" w:rsidRPr="00EB2CCC" w14:paraId="27E7100F" w14:textId="77777777" w:rsidTr="00FC43EC">
        <w:trPr>
          <w:trHeight w:val="528"/>
        </w:trPr>
        <w:tc>
          <w:tcPr>
            <w:tcW w:w="5975" w:type="dxa"/>
            <w:shd w:val="clear" w:color="auto" w:fill="auto"/>
            <w:tcMar>
              <w:top w:w="113" w:type="dxa"/>
              <w:bottom w:w="113" w:type="dxa"/>
            </w:tcMar>
            <w:vAlign w:val="center"/>
            <w:hideMark/>
          </w:tcPr>
          <w:p w14:paraId="1B2F1589" w14:textId="77777777" w:rsidR="00170F6D" w:rsidRPr="00EB2CCC" w:rsidRDefault="00000000" w:rsidP="00FC43EC">
            <w:pPr>
              <w:suppressAutoHyphens w:val="0"/>
              <w:rPr>
                <w:rFonts w:eastAsia="Times New Roman" w:cs="Times New Roman"/>
                <w:color w:val="000000"/>
                <w:sz w:val="20"/>
                <w:szCs w:val="20"/>
              </w:rPr>
            </w:pPr>
            <w:hyperlink r:id="rId141">
              <w:r w:rsidR="00170F6D" w:rsidRPr="00EB2CCC">
                <w:rPr>
                  <w:rFonts w:eastAsia="Cambria" w:cs="Times New Roman"/>
                  <w:color w:val="0563C1"/>
                  <w:sz w:val="20"/>
                  <w:szCs w:val="20"/>
                  <w:u w:val="single"/>
                </w:rPr>
                <w:t>IACHR: the State of Venezuela must ensure the political participation of the opposition in the presidential elections, without arbitrariness</w:t>
              </w:r>
            </w:hyperlink>
          </w:p>
        </w:tc>
        <w:tc>
          <w:tcPr>
            <w:tcW w:w="1670" w:type="dxa"/>
            <w:shd w:val="clear" w:color="auto" w:fill="auto"/>
            <w:noWrap/>
            <w:tcMar>
              <w:top w:w="113" w:type="dxa"/>
              <w:bottom w:w="113" w:type="dxa"/>
            </w:tcMar>
            <w:vAlign w:val="center"/>
            <w:hideMark/>
          </w:tcPr>
          <w:p w14:paraId="7859EAE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5, 2024</w:t>
            </w:r>
          </w:p>
        </w:tc>
        <w:tc>
          <w:tcPr>
            <w:tcW w:w="1620" w:type="dxa"/>
            <w:shd w:val="clear" w:color="auto" w:fill="auto"/>
            <w:noWrap/>
            <w:tcMar>
              <w:top w:w="113" w:type="dxa"/>
              <w:bottom w:w="113" w:type="dxa"/>
            </w:tcMar>
            <w:vAlign w:val="center"/>
            <w:hideMark/>
          </w:tcPr>
          <w:p w14:paraId="2C96953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67</w:t>
            </w:r>
          </w:p>
        </w:tc>
      </w:tr>
      <w:tr w:rsidR="00170F6D" w:rsidRPr="00EB2CCC" w14:paraId="596C8769" w14:textId="77777777" w:rsidTr="00FC43EC">
        <w:trPr>
          <w:trHeight w:val="528"/>
        </w:trPr>
        <w:tc>
          <w:tcPr>
            <w:tcW w:w="5975" w:type="dxa"/>
            <w:shd w:val="clear" w:color="auto" w:fill="auto"/>
            <w:tcMar>
              <w:top w:w="113" w:type="dxa"/>
              <w:bottom w:w="113" w:type="dxa"/>
            </w:tcMar>
            <w:vAlign w:val="center"/>
            <w:hideMark/>
          </w:tcPr>
          <w:p w14:paraId="665FE850" w14:textId="77777777" w:rsidR="00170F6D" w:rsidRPr="00E36139" w:rsidRDefault="00000000" w:rsidP="00FC43EC">
            <w:pPr>
              <w:suppressAutoHyphens w:val="0"/>
              <w:rPr>
                <w:rFonts w:eastAsia="Times New Roman" w:cs="Times New Roman"/>
                <w:color w:val="000000"/>
                <w:sz w:val="20"/>
                <w:szCs w:val="20"/>
                <w:u w:val="single"/>
              </w:rPr>
            </w:pPr>
            <w:hyperlink r:id="rId142">
              <w:r w:rsidR="00170F6D" w:rsidRPr="00E36139">
                <w:rPr>
                  <w:rFonts w:eastAsia="Cambria" w:cs="Times New Roman"/>
                  <w:color w:val="0563C1"/>
                  <w:sz w:val="20"/>
                  <w:szCs w:val="20"/>
                  <w:u w:val="single"/>
                </w:rPr>
                <w:t>Venezuela: IACHR Condemns Expulsion of UN High Commissioner for Human Rights Technical Team</w:t>
              </w:r>
            </w:hyperlink>
          </w:p>
        </w:tc>
        <w:tc>
          <w:tcPr>
            <w:tcW w:w="1670" w:type="dxa"/>
            <w:shd w:val="clear" w:color="auto" w:fill="auto"/>
            <w:noWrap/>
            <w:tcMar>
              <w:top w:w="113" w:type="dxa"/>
              <w:bottom w:w="113" w:type="dxa"/>
            </w:tcMar>
            <w:vAlign w:val="center"/>
            <w:hideMark/>
          </w:tcPr>
          <w:p w14:paraId="08602F3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20, 2024</w:t>
            </w:r>
          </w:p>
        </w:tc>
        <w:tc>
          <w:tcPr>
            <w:tcW w:w="1620" w:type="dxa"/>
            <w:shd w:val="clear" w:color="auto" w:fill="auto"/>
            <w:noWrap/>
            <w:tcMar>
              <w:top w:w="113" w:type="dxa"/>
              <w:bottom w:w="113" w:type="dxa"/>
            </w:tcMar>
            <w:vAlign w:val="center"/>
            <w:hideMark/>
          </w:tcPr>
          <w:p w14:paraId="6D00F96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36</w:t>
            </w:r>
          </w:p>
        </w:tc>
      </w:tr>
      <w:tr w:rsidR="00170F6D" w:rsidRPr="00EB2CCC" w14:paraId="0B4CAEAF" w14:textId="77777777" w:rsidTr="00FC43EC">
        <w:trPr>
          <w:trHeight w:val="528"/>
        </w:trPr>
        <w:tc>
          <w:tcPr>
            <w:tcW w:w="5975" w:type="dxa"/>
            <w:shd w:val="clear" w:color="auto" w:fill="auto"/>
            <w:tcMar>
              <w:top w:w="113" w:type="dxa"/>
              <w:bottom w:w="113" w:type="dxa"/>
            </w:tcMar>
            <w:vAlign w:val="center"/>
            <w:hideMark/>
          </w:tcPr>
          <w:p w14:paraId="33939A64" w14:textId="77777777" w:rsidR="00170F6D" w:rsidRPr="00E36139" w:rsidRDefault="00000000" w:rsidP="00FC43EC">
            <w:pPr>
              <w:suppressAutoHyphens w:val="0"/>
              <w:rPr>
                <w:rFonts w:eastAsia="Times New Roman" w:cs="Times New Roman"/>
                <w:color w:val="000000"/>
                <w:sz w:val="20"/>
                <w:szCs w:val="20"/>
                <w:u w:val="single"/>
              </w:rPr>
            </w:pPr>
            <w:hyperlink r:id="rId143">
              <w:r w:rsidR="00170F6D" w:rsidRPr="00E36139">
                <w:rPr>
                  <w:rFonts w:eastAsia="Cambria" w:cs="Times New Roman"/>
                  <w:color w:val="0563C1"/>
                  <w:sz w:val="20"/>
                  <w:szCs w:val="20"/>
                  <w:u w:val="single"/>
                </w:rPr>
                <w:t>Venezuela: IACHR Condemns Political Disqualifications of Opposition Leaders</w:t>
              </w:r>
            </w:hyperlink>
          </w:p>
        </w:tc>
        <w:tc>
          <w:tcPr>
            <w:tcW w:w="1670" w:type="dxa"/>
            <w:shd w:val="clear" w:color="auto" w:fill="auto"/>
            <w:noWrap/>
            <w:tcMar>
              <w:top w:w="113" w:type="dxa"/>
              <w:bottom w:w="113" w:type="dxa"/>
            </w:tcMar>
            <w:vAlign w:val="center"/>
            <w:hideMark/>
          </w:tcPr>
          <w:p w14:paraId="4096C09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31, 2024</w:t>
            </w:r>
          </w:p>
        </w:tc>
        <w:tc>
          <w:tcPr>
            <w:tcW w:w="1620" w:type="dxa"/>
            <w:shd w:val="clear" w:color="auto" w:fill="auto"/>
            <w:noWrap/>
            <w:tcMar>
              <w:top w:w="113" w:type="dxa"/>
              <w:bottom w:w="113" w:type="dxa"/>
            </w:tcMar>
            <w:vAlign w:val="center"/>
            <w:hideMark/>
          </w:tcPr>
          <w:p w14:paraId="7267985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25</w:t>
            </w:r>
          </w:p>
        </w:tc>
      </w:tr>
      <w:tr w:rsidR="00170F6D" w:rsidRPr="00EB2CCC" w14:paraId="3056B4D9" w14:textId="77777777" w:rsidTr="00FC43EC">
        <w:trPr>
          <w:trHeight w:val="528"/>
        </w:trPr>
        <w:tc>
          <w:tcPr>
            <w:tcW w:w="5975" w:type="dxa"/>
            <w:shd w:val="clear" w:color="auto" w:fill="auto"/>
            <w:tcMar>
              <w:top w:w="113" w:type="dxa"/>
              <w:bottom w:w="113" w:type="dxa"/>
            </w:tcMar>
            <w:vAlign w:val="center"/>
            <w:hideMark/>
          </w:tcPr>
          <w:p w14:paraId="17D617F7" w14:textId="77777777" w:rsidR="00170F6D" w:rsidRPr="00E36139" w:rsidRDefault="00000000" w:rsidP="00FC43EC">
            <w:pPr>
              <w:suppressAutoHyphens w:val="0"/>
              <w:rPr>
                <w:rFonts w:eastAsia="Times New Roman" w:cs="Times New Roman"/>
                <w:color w:val="000000"/>
                <w:sz w:val="20"/>
                <w:szCs w:val="20"/>
                <w:u w:val="single"/>
              </w:rPr>
            </w:pPr>
            <w:hyperlink r:id="rId144">
              <w:r w:rsidR="00170F6D" w:rsidRPr="00E36139">
                <w:rPr>
                  <w:rFonts w:eastAsia="Cambria" w:cs="Times New Roman"/>
                  <w:color w:val="0563C1"/>
                  <w:sz w:val="20"/>
                  <w:szCs w:val="20"/>
                  <w:u w:val="single"/>
                </w:rPr>
                <w:t>Venezuela: IACHR urges State not to approve bill limiting the right to association and participation</w:t>
              </w:r>
            </w:hyperlink>
          </w:p>
        </w:tc>
        <w:tc>
          <w:tcPr>
            <w:tcW w:w="1670" w:type="dxa"/>
            <w:shd w:val="clear" w:color="auto" w:fill="auto"/>
            <w:noWrap/>
            <w:tcMar>
              <w:top w:w="113" w:type="dxa"/>
              <w:bottom w:w="113" w:type="dxa"/>
            </w:tcMar>
            <w:vAlign w:val="center"/>
            <w:hideMark/>
          </w:tcPr>
          <w:p w14:paraId="0B620E8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26, 2024</w:t>
            </w:r>
          </w:p>
        </w:tc>
        <w:tc>
          <w:tcPr>
            <w:tcW w:w="1620" w:type="dxa"/>
            <w:shd w:val="clear" w:color="auto" w:fill="auto"/>
            <w:noWrap/>
            <w:tcMar>
              <w:top w:w="113" w:type="dxa"/>
              <w:bottom w:w="113" w:type="dxa"/>
            </w:tcMar>
            <w:vAlign w:val="center"/>
            <w:hideMark/>
          </w:tcPr>
          <w:p w14:paraId="4BD4734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22</w:t>
            </w:r>
          </w:p>
        </w:tc>
      </w:tr>
    </w:tbl>
    <w:p w14:paraId="0964A4B4" w14:textId="77777777" w:rsidR="00170F6D" w:rsidRPr="00EB2CCC" w:rsidRDefault="00170F6D" w:rsidP="00C502DA">
      <w:pPr>
        <w:pStyle w:val="IAPrrafo"/>
        <w:numPr>
          <w:ilvl w:val="0"/>
          <w:numId w:val="0"/>
        </w:numPr>
        <w:spacing w:after="0"/>
      </w:pPr>
    </w:p>
    <w:p w14:paraId="750F45E2" w14:textId="77777777" w:rsidR="00170F6D" w:rsidRPr="00EB2CCC" w:rsidRDefault="00170F6D" w:rsidP="00C502DA">
      <w:pPr>
        <w:suppressAutoHyphens w:val="0"/>
        <w:textAlignment w:val="baseline"/>
        <w:rPr>
          <w:rFonts w:ascii="Segoe UI" w:eastAsia="Times New Roman" w:hAnsi="Segoe UI" w:cs="Segoe UI"/>
          <w:sz w:val="18"/>
          <w:szCs w:val="18"/>
        </w:rPr>
      </w:pPr>
      <w:r w:rsidRPr="00EB2CCC">
        <w:rPr>
          <w:rFonts w:eastAsia="Cambria" w:cs="Segoe UI"/>
          <w:b/>
          <w:bCs/>
        </w:rPr>
        <w:t>Summary:</w:t>
      </w:r>
      <w:r w:rsidRPr="00EB2CCC">
        <w:rPr>
          <w:rFonts w:eastAsia="Cambria" w:cs="Segoe UI"/>
        </w:rPr>
        <w:t> </w:t>
      </w:r>
    </w:p>
    <w:p w14:paraId="65F8EDA7" w14:textId="77777777" w:rsidR="00170F6D" w:rsidRPr="00EB2CCC" w:rsidRDefault="00170F6D" w:rsidP="00170F6D">
      <w:pPr>
        <w:suppressAutoHyphens w:val="0"/>
        <w:textAlignment w:val="baseline"/>
        <w:rPr>
          <w:rFonts w:ascii="Segoe UI" w:eastAsia="Times New Roman" w:hAnsi="Segoe UI" w:cs="Segoe UI"/>
          <w:sz w:val="18"/>
          <w:szCs w:val="18"/>
        </w:rPr>
      </w:pP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2970"/>
        <w:gridCol w:w="3150"/>
      </w:tblGrid>
      <w:tr w:rsidR="00170F6D" w:rsidRPr="00EB2CCC" w14:paraId="5A005D8D" w14:textId="77777777" w:rsidTr="00FC43EC">
        <w:trPr>
          <w:trHeight w:val="858"/>
        </w:trPr>
        <w:tc>
          <w:tcPr>
            <w:tcW w:w="9262" w:type="dxa"/>
            <w:gridSpan w:val="3"/>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9C217EE" w14:textId="77777777" w:rsidR="00170F6D" w:rsidRPr="00EB2CCC" w:rsidRDefault="00170F6D" w:rsidP="00FC43EC">
            <w:pPr>
              <w:suppressAutoHyphens w:val="0"/>
              <w:jc w:val="center"/>
              <w:textAlignment w:val="baseline"/>
              <w:rPr>
                <w:rFonts w:eastAsia="Times New Roman" w:cs="Times New Roman"/>
              </w:rPr>
            </w:pPr>
            <w:r w:rsidRPr="00EB2CCC">
              <w:rPr>
                <w:rFonts w:eastAsia="Cambria" w:cs="Times New Roman"/>
                <w:b/>
                <w:bCs/>
              </w:rPr>
              <w:t xml:space="preserve">2024 </w:t>
            </w:r>
            <w:r>
              <w:rPr>
                <w:rFonts w:eastAsia="Cambria" w:cs="Times New Roman"/>
                <w:b/>
                <w:bCs/>
              </w:rPr>
              <w:t>p</w:t>
            </w:r>
            <w:r w:rsidRPr="00EB2CCC">
              <w:rPr>
                <w:rFonts w:eastAsia="Cambria" w:cs="Times New Roman"/>
                <w:b/>
                <w:bCs/>
              </w:rPr>
              <w:t xml:space="preserve">ress </w:t>
            </w:r>
            <w:r>
              <w:rPr>
                <w:rFonts w:eastAsia="Cambria" w:cs="Times New Roman"/>
                <w:b/>
                <w:bCs/>
              </w:rPr>
              <w:t>r</w:t>
            </w:r>
            <w:r w:rsidRPr="00EB2CCC">
              <w:rPr>
                <w:rFonts w:eastAsia="Cambria" w:cs="Times New Roman"/>
                <w:b/>
                <w:bCs/>
              </w:rPr>
              <w:t>eleases</w:t>
            </w:r>
          </w:p>
          <w:p w14:paraId="461CCD64" w14:textId="77777777" w:rsidR="00170F6D" w:rsidRPr="00EB2CCC" w:rsidRDefault="00170F6D" w:rsidP="00FC43EC">
            <w:pPr>
              <w:suppressAutoHyphens w:val="0"/>
              <w:jc w:val="center"/>
              <w:textAlignment w:val="baseline"/>
              <w:rPr>
                <w:rFonts w:ascii="Times New Roman" w:eastAsia="Times New Roman" w:hAnsi="Times New Roman" w:cs="Times New Roman"/>
                <w:sz w:val="24"/>
                <w:szCs w:val="24"/>
              </w:rPr>
            </w:pPr>
            <w:r w:rsidRPr="00EB2CCC">
              <w:rPr>
                <w:rFonts w:eastAsia="Cambria" w:cs="Times New Roman"/>
                <w:b/>
                <w:bCs/>
                <w:sz w:val="20"/>
                <w:szCs w:val="20"/>
              </w:rPr>
              <w:t xml:space="preserve">By </w:t>
            </w:r>
            <w:r>
              <w:rPr>
                <w:rFonts w:eastAsia="Cambria" w:cs="Times New Roman"/>
                <w:b/>
                <w:bCs/>
                <w:sz w:val="20"/>
                <w:szCs w:val="20"/>
              </w:rPr>
              <w:t>n</w:t>
            </w:r>
            <w:r w:rsidRPr="00EB2CCC">
              <w:rPr>
                <w:rFonts w:eastAsia="Cambria" w:cs="Times New Roman"/>
                <w:b/>
                <w:bCs/>
                <w:sz w:val="20"/>
                <w:szCs w:val="20"/>
              </w:rPr>
              <w:t xml:space="preserve">umbers and </w:t>
            </w:r>
            <w:r>
              <w:rPr>
                <w:rFonts w:eastAsia="Cambria" w:cs="Times New Roman"/>
                <w:b/>
                <w:bCs/>
                <w:sz w:val="20"/>
                <w:szCs w:val="20"/>
              </w:rPr>
              <w:t>c</w:t>
            </w:r>
            <w:r w:rsidRPr="00EB2CCC">
              <w:rPr>
                <w:rFonts w:eastAsia="Cambria" w:cs="Times New Roman"/>
                <w:b/>
                <w:bCs/>
                <w:sz w:val="20"/>
                <w:szCs w:val="20"/>
              </w:rPr>
              <w:t>ategories</w:t>
            </w:r>
          </w:p>
        </w:tc>
      </w:tr>
      <w:tr w:rsidR="00170F6D" w:rsidRPr="00EB2CCC" w14:paraId="35F0C4A7" w14:textId="77777777" w:rsidTr="00FC43EC">
        <w:trPr>
          <w:trHeight w:val="453"/>
        </w:trPr>
        <w:tc>
          <w:tcPr>
            <w:tcW w:w="314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B11DD76" w14:textId="77777777" w:rsidR="00170F6D" w:rsidRPr="00EB2CCC" w:rsidRDefault="00170F6D" w:rsidP="00FC43EC">
            <w:pPr>
              <w:suppressAutoHyphens w:val="0"/>
              <w:jc w:val="center"/>
              <w:textAlignment w:val="baseline"/>
              <w:rPr>
                <w:rFonts w:ascii="Times New Roman" w:eastAsia="Times New Roman" w:hAnsi="Times New Roman" w:cs="Times New Roman"/>
                <w:sz w:val="24"/>
                <w:szCs w:val="24"/>
              </w:rPr>
            </w:pPr>
            <w:r w:rsidRPr="00EB2CCC">
              <w:rPr>
                <w:rFonts w:eastAsia="Cambria" w:cs="Times New Roman"/>
                <w:b/>
                <w:bCs/>
                <w:sz w:val="20"/>
                <w:szCs w:val="20"/>
              </w:rPr>
              <w:t>Regional: Various topics</w:t>
            </w:r>
          </w:p>
        </w:tc>
        <w:tc>
          <w:tcPr>
            <w:tcW w:w="297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769DFA4" w14:textId="77777777" w:rsidR="00170F6D" w:rsidRPr="00EB2CCC" w:rsidRDefault="00170F6D" w:rsidP="00FC43EC">
            <w:pPr>
              <w:suppressAutoHyphens w:val="0"/>
              <w:jc w:val="center"/>
              <w:textAlignment w:val="baseline"/>
              <w:rPr>
                <w:rFonts w:ascii="Times New Roman" w:eastAsia="Times New Roman" w:hAnsi="Times New Roman" w:cs="Times New Roman"/>
                <w:sz w:val="24"/>
                <w:szCs w:val="24"/>
              </w:rPr>
            </w:pPr>
            <w:r w:rsidRPr="00EB2CCC">
              <w:rPr>
                <w:rFonts w:eastAsia="Cambria" w:cs="Times New Roman"/>
                <w:b/>
                <w:bCs/>
                <w:sz w:val="20"/>
                <w:szCs w:val="20"/>
              </w:rPr>
              <w:t>By country</w:t>
            </w:r>
          </w:p>
        </w:tc>
        <w:tc>
          <w:tcPr>
            <w:tcW w:w="31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3B58660" w14:textId="77777777" w:rsidR="00170F6D" w:rsidRPr="00EB2CCC" w:rsidRDefault="00170F6D" w:rsidP="00FC43EC">
            <w:pPr>
              <w:suppressAutoHyphens w:val="0"/>
              <w:jc w:val="center"/>
              <w:textAlignment w:val="baseline"/>
              <w:rPr>
                <w:rFonts w:ascii="Times New Roman" w:eastAsia="Times New Roman" w:hAnsi="Times New Roman" w:cs="Times New Roman"/>
                <w:sz w:val="24"/>
                <w:szCs w:val="24"/>
              </w:rPr>
            </w:pPr>
            <w:r w:rsidRPr="00EB2CCC">
              <w:rPr>
                <w:rFonts w:eastAsia="Cambria" w:cs="Times New Roman"/>
                <w:b/>
                <w:bCs/>
                <w:sz w:val="20"/>
                <w:szCs w:val="20"/>
              </w:rPr>
              <w:t>TOTAL</w:t>
            </w:r>
          </w:p>
        </w:tc>
      </w:tr>
      <w:tr w:rsidR="00170F6D" w:rsidRPr="00EB2CCC" w14:paraId="4BAB0F98" w14:textId="77777777" w:rsidTr="00FC43EC">
        <w:trPr>
          <w:trHeight w:val="444"/>
        </w:trPr>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501D9" w14:textId="77777777" w:rsidR="00170F6D" w:rsidRPr="00EB2CCC" w:rsidRDefault="00170F6D" w:rsidP="00FC43EC">
            <w:pPr>
              <w:suppressAutoHyphens w:val="0"/>
              <w:jc w:val="center"/>
              <w:textAlignment w:val="baseline"/>
              <w:rPr>
                <w:rFonts w:ascii="Times New Roman" w:eastAsia="Times New Roman" w:hAnsi="Times New Roman" w:cs="Times New Roman"/>
                <w:sz w:val="24"/>
                <w:szCs w:val="24"/>
              </w:rPr>
            </w:pPr>
            <w:r w:rsidRPr="00EB2CCC">
              <w:rPr>
                <w:rFonts w:eastAsia="Cambria" w:cs="Times New Roman"/>
                <w:color w:val="000000"/>
                <w:sz w:val="20"/>
                <w:szCs w:val="20"/>
              </w:rPr>
              <w:t>40</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14D119" w14:textId="77777777" w:rsidR="00170F6D" w:rsidRPr="00EB2CCC" w:rsidRDefault="00170F6D" w:rsidP="00FC43EC">
            <w:pPr>
              <w:suppressAutoHyphens w:val="0"/>
              <w:jc w:val="center"/>
              <w:textAlignment w:val="baseline"/>
              <w:rPr>
                <w:rFonts w:eastAsia="Times New Roman" w:cs="Times New Roman"/>
                <w:color w:val="000000"/>
                <w:sz w:val="20"/>
                <w:szCs w:val="20"/>
              </w:rPr>
            </w:pPr>
            <w:r w:rsidRPr="00EB2CCC">
              <w:rPr>
                <w:rFonts w:eastAsia="Cambria" w:cs="Times New Roman"/>
                <w:color w:val="000000"/>
                <w:sz w:val="20"/>
                <w:szCs w:val="20"/>
              </w:rPr>
              <w:t>72</w:t>
            </w:r>
          </w:p>
        </w:tc>
        <w:tc>
          <w:tcPr>
            <w:tcW w:w="3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6A23F" w14:textId="77777777" w:rsidR="00170F6D" w:rsidRPr="00EB2CCC" w:rsidRDefault="00170F6D" w:rsidP="00FC43EC">
            <w:pPr>
              <w:suppressAutoHyphens w:val="0"/>
              <w:jc w:val="center"/>
              <w:textAlignment w:val="baseline"/>
              <w:rPr>
                <w:rFonts w:eastAsia="Times New Roman" w:cs="Times New Roman"/>
                <w:color w:val="000000"/>
                <w:sz w:val="20"/>
                <w:szCs w:val="20"/>
              </w:rPr>
            </w:pPr>
            <w:r w:rsidRPr="00EB2CCC">
              <w:rPr>
                <w:rFonts w:eastAsia="Cambria" w:cs="Times New Roman"/>
                <w:color w:val="000000"/>
                <w:sz w:val="20"/>
                <w:szCs w:val="20"/>
              </w:rPr>
              <w:t>112</w:t>
            </w:r>
          </w:p>
        </w:tc>
      </w:tr>
    </w:tbl>
    <w:p w14:paraId="7C8229B5" w14:textId="77777777" w:rsidR="00170F6D" w:rsidRPr="00EB2CCC" w:rsidRDefault="00170F6D" w:rsidP="00C502DA">
      <w:pPr>
        <w:pStyle w:val="IAPrrafo"/>
        <w:numPr>
          <w:ilvl w:val="0"/>
          <w:numId w:val="0"/>
        </w:numPr>
        <w:spacing w:after="0"/>
      </w:pPr>
    </w:p>
    <w:p w14:paraId="28870FBF" w14:textId="77777777" w:rsidR="00170F6D" w:rsidRPr="00C502DA" w:rsidRDefault="00170F6D" w:rsidP="00C502DA">
      <w:pPr>
        <w:pStyle w:val="IASubttulo3"/>
        <w:spacing w:after="0"/>
      </w:pPr>
      <w:bookmarkStart w:id="19" w:name="_Toc195621045"/>
      <w:bookmarkStart w:id="20" w:name="_Toc195621201"/>
      <w:bookmarkStart w:id="21" w:name="_Toc195621236"/>
      <w:r w:rsidRPr="00EB2CCC">
        <w:rPr>
          <w:rFonts w:eastAsia="Cambria" w:cs="Arial"/>
          <w:bCs/>
          <w:szCs w:val="20"/>
        </w:rPr>
        <w:t>Requests for information</w:t>
      </w:r>
      <w:bookmarkEnd w:id="19"/>
      <w:bookmarkEnd w:id="20"/>
      <w:bookmarkEnd w:id="21"/>
    </w:p>
    <w:p w14:paraId="5E6810A5" w14:textId="77777777" w:rsidR="00C502DA" w:rsidRPr="00EB2CCC" w:rsidRDefault="00C502DA" w:rsidP="00C502DA">
      <w:pPr>
        <w:pStyle w:val="IASubttulo3"/>
        <w:numPr>
          <w:ilvl w:val="0"/>
          <w:numId w:val="0"/>
        </w:numPr>
        <w:spacing w:after="0"/>
        <w:ind w:left="1440"/>
      </w:pPr>
    </w:p>
    <w:p w14:paraId="6073EA20" w14:textId="77777777" w:rsidR="00170F6D" w:rsidRPr="00EB2CCC" w:rsidRDefault="00170F6D" w:rsidP="00170F6D">
      <w:pPr>
        <w:pStyle w:val="IAPrrafo"/>
        <w:rPr>
          <w:rStyle w:val="eop"/>
        </w:rPr>
      </w:pPr>
      <w:r w:rsidRPr="00EB2CCC">
        <w:rPr>
          <w:rStyle w:val="normaltextrun"/>
          <w:rFonts w:eastAsia="Cambria" w:cs="Arial"/>
          <w:szCs w:val="20"/>
          <w:shd w:val="clear" w:color="auto" w:fill="FFFFFF"/>
        </w:rPr>
        <w:t xml:space="preserve">In </w:t>
      </w:r>
      <w:r>
        <w:rPr>
          <w:rStyle w:val="normaltextrun"/>
          <w:rFonts w:eastAsia="Cambria" w:cs="Arial"/>
          <w:szCs w:val="20"/>
          <w:shd w:val="clear" w:color="auto" w:fill="FFFFFF"/>
        </w:rPr>
        <w:t>fulfilling</w:t>
      </w:r>
      <w:r w:rsidRPr="00EB2CCC">
        <w:rPr>
          <w:rStyle w:val="normaltextrun"/>
          <w:rFonts w:eastAsia="Cambria" w:cs="Arial"/>
          <w:szCs w:val="20"/>
          <w:shd w:val="clear" w:color="auto" w:fill="FFFFFF"/>
        </w:rPr>
        <w:t xml:space="preserve"> its monitoring functions, the Commission sent </w:t>
      </w:r>
      <w:r w:rsidRPr="00EB2CCC">
        <w:rPr>
          <w:rStyle w:val="normaltextrun"/>
          <w:rFonts w:eastAsia="Cambria" w:cs="Arial"/>
          <w:b/>
          <w:bCs/>
          <w:color w:val="auto"/>
          <w:szCs w:val="20"/>
          <w:shd w:val="clear" w:color="auto" w:fill="FFFFFF"/>
        </w:rPr>
        <w:t>88</w:t>
      </w:r>
      <w:r w:rsidRPr="00EB2CCC">
        <w:rPr>
          <w:rStyle w:val="normaltextrun"/>
          <w:rFonts w:eastAsia="Cambria" w:cs="Arial"/>
          <w:szCs w:val="20"/>
          <w:shd w:val="clear" w:color="auto" w:fill="FFFFFF"/>
        </w:rPr>
        <w:t xml:space="preserve"> </w:t>
      </w:r>
      <w:r w:rsidRPr="00EB2CCC">
        <w:rPr>
          <w:rStyle w:val="normaltextrun"/>
          <w:rFonts w:eastAsia="Cambria" w:cs="Arial"/>
          <w:b/>
          <w:bCs/>
          <w:szCs w:val="20"/>
          <w:shd w:val="clear" w:color="auto" w:fill="FFFFFF"/>
        </w:rPr>
        <w:t xml:space="preserve">letters requesting information </w:t>
      </w:r>
      <w:r w:rsidRPr="00EB2CCC">
        <w:rPr>
          <w:rStyle w:val="normaltextrun"/>
          <w:rFonts w:eastAsia="Cambria" w:cs="Arial"/>
          <w:szCs w:val="20"/>
          <w:shd w:val="clear" w:color="auto" w:fill="FFFFFF"/>
        </w:rPr>
        <w:t xml:space="preserve">to 35 States in the region (Antigua and Barbuda, Argentina, Bahamas, Barbados, Belize, Bolivia, Brazil, Canada, Chile, Colombia, Costa Rica, Cuba, Dominica, Dominican Republic, Ecuador, El Salvador, Grenada, Guatemala, Guyana, Haiti, Honduras, Jamaica, Mexico, Nicaragua, Panama, Paraguay, Peru, Saint Kitts and Nevis, Saint Vincent and the Grenadines, Saint Lucia, Suriname, Trinidad and Tobago, United States, Uruguay and Venezuela). Out of these letters, </w:t>
      </w:r>
      <w:r w:rsidRPr="00EB2CCC">
        <w:rPr>
          <w:rStyle w:val="normaltextrun"/>
          <w:rFonts w:eastAsia="Cambria" w:cs="Arial"/>
          <w:b/>
          <w:bCs/>
          <w:szCs w:val="20"/>
          <w:shd w:val="clear" w:color="auto" w:fill="FFFFFF"/>
        </w:rPr>
        <w:t>72</w:t>
      </w:r>
      <w:r w:rsidRPr="00EB2CCC">
        <w:rPr>
          <w:rStyle w:val="normaltextrun"/>
          <w:rFonts w:eastAsia="Cambria" w:cs="Arial"/>
          <w:szCs w:val="20"/>
          <w:shd w:val="clear" w:color="auto" w:fill="FFFFFF"/>
        </w:rPr>
        <w:t xml:space="preserve"> were issued under Article 41 of the American Convention on Human Rights and </w:t>
      </w:r>
      <w:r w:rsidRPr="00EB2CCC">
        <w:rPr>
          <w:rStyle w:val="normaltextrun"/>
          <w:rFonts w:eastAsia="Cambria" w:cs="Arial"/>
          <w:b/>
          <w:bCs/>
          <w:szCs w:val="20"/>
          <w:shd w:val="clear" w:color="auto" w:fill="FFFFFF"/>
        </w:rPr>
        <w:t>16</w:t>
      </w:r>
      <w:r w:rsidRPr="00EB2CCC">
        <w:rPr>
          <w:rStyle w:val="normaltextrun"/>
          <w:rFonts w:eastAsia="Cambria" w:cs="Arial"/>
          <w:szCs w:val="20"/>
          <w:shd w:val="clear" w:color="auto" w:fill="FFFFFF"/>
        </w:rPr>
        <w:t xml:space="preserve"> under Article 18 of the Statute of the Inter-American Commission on Human Rights.</w:t>
      </w:r>
    </w:p>
    <w:p w14:paraId="59E9C25D" w14:textId="77777777" w:rsidR="00170F6D" w:rsidRPr="00EB2CCC" w:rsidRDefault="00170F6D" w:rsidP="00170F6D">
      <w:pPr>
        <w:pStyle w:val="IAPrrafo"/>
        <w:rPr>
          <w:rStyle w:val="eop"/>
        </w:rPr>
      </w:pPr>
      <w:r w:rsidRPr="00EB2CCC">
        <w:rPr>
          <w:rStyle w:val="eop"/>
          <w:rFonts w:eastAsia="Cambria" w:cs="Arial"/>
          <w:szCs w:val="20"/>
        </w:rPr>
        <w:t xml:space="preserve">Through this monitoring mechanism, the Commission paid special attention to situations related to </w:t>
      </w:r>
      <w:r w:rsidRPr="00EB2CCC">
        <w:rPr>
          <w:rStyle w:val="eop"/>
          <w:rFonts w:eastAsia="Cambria" w:cs="Arial"/>
          <w:b/>
          <w:bCs/>
          <w:szCs w:val="20"/>
        </w:rPr>
        <w:t>freedom of expression</w:t>
      </w:r>
      <w:r w:rsidRPr="00EB2CCC">
        <w:rPr>
          <w:rStyle w:val="eop"/>
          <w:rFonts w:eastAsia="Cambria" w:cs="Arial"/>
          <w:szCs w:val="20"/>
        </w:rPr>
        <w:t xml:space="preserve">. Of particular note were 15 requests for information on topics such as measures adopted and other events that could severely impact the guarantee and exercise of freedom of expression in Argentina; the </w:t>
      </w:r>
      <w:r>
        <w:rPr>
          <w:rStyle w:val="eop"/>
          <w:rFonts w:eastAsia="Cambria" w:cs="Arial"/>
          <w:szCs w:val="20"/>
        </w:rPr>
        <w:t>enforcement</w:t>
      </w:r>
      <w:r w:rsidRPr="00EB2CCC">
        <w:rPr>
          <w:rStyle w:val="eop"/>
          <w:rFonts w:eastAsia="Cambria" w:cs="Arial"/>
          <w:szCs w:val="20"/>
        </w:rPr>
        <w:t xml:space="preserve"> of the Freedom of Information Act (FOIA) in the Bahamas; the guarantee of the right to freedom of expression and peaceful assembly in academic institutions in Canada and the United States; discussions related to the guarantee and exercise of the right to freedom of expression in Chile; the </w:t>
      </w:r>
      <w:r w:rsidRPr="009D4850">
        <w:rPr>
          <w:rStyle w:val="eop"/>
          <w:rFonts w:eastAsia="Cambria" w:cs="Arial"/>
          <w:szCs w:val="20"/>
        </w:rPr>
        <w:t>refusal to allow representatives of the political party Aquí</w:t>
      </w:r>
      <w:r w:rsidRPr="00EB2CCC">
        <w:rPr>
          <w:rStyle w:val="eop"/>
          <w:rFonts w:eastAsia="Cambria" w:cs="Arial"/>
          <w:szCs w:val="20"/>
        </w:rPr>
        <w:t xml:space="preserve"> Costa Rica Manda</w:t>
      </w:r>
      <w:r>
        <w:rPr>
          <w:rStyle w:val="eop"/>
          <w:rFonts w:eastAsia="Cambria" w:cs="Arial"/>
          <w:szCs w:val="20"/>
        </w:rPr>
        <w:t xml:space="preserve"> to run for office</w:t>
      </w:r>
      <w:r w:rsidRPr="00EB2CCC">
        <w:rPr>
          <w:rStyle w:val="eop"/>
          <w:rFonts w:eastAsia="Cambria" w:cs="Arial"/>
          <w:szCs w:val="20"/>
        </w:rPr>
        <w:t xml:space="preserve"> in Costa Rica; reported events that could severely impact the guarantee of the exercise of freedom of expression and freedom of the press in Ecuador and El Salvador; </w:t>
      </w:r>
      <w:r w:rsidRPr="00D52891">
        <w:rPr>
          <w:rStyle w:val="eop"/>
          <w:rFonts w:eastAsia="Cambria" w:cs="Arial"/>
          <w:szCs w:val="20"/>
        </w:rPr>
        <w:t>legal actions</w:t>
      </w:r>
      <w:r w:rsidRPr="00EB2CCC">
        <w:rPr>
          <w:rStyle w:val="eop"/>
          <w:rFonts w:eastAsia="Cambria" w:cs="Arial"/>
          <w:szCs w:val="20"/>
        </w:rPr>
        <w:t xml:space="preserve"> and judicial proceedings against media outlets and individuals in relation to the exercise of the right to freedom of expression in Panama; </w:t>
      </w:r>
      <w:r>
        <w:rPr>
          <w:rStyle w:val="eop"/>
          <w:rFonts w:eastAsia="Cambria" w:cs="Arial"/>
          <w:szCs w:val="20"/>
        </w:rPr>
        <w:t>information</w:t>
      </w:r>
      <w:r w:rsidRPr="00EB2CCC">
        <w:rPr>
          <w:rStyle w:val="eop"/>
          <w:rFonts w:eastAsia="Cambria" w:cs="Arial"/>
          <w:szCs w:val="20"/>
        </w:rPr>
        <w:t xml:space="preserve"> received </w:t>
      </w:r>
      <w:r w:rsidRPr="00D52891">
        <w:rPr>
          <w:rStyle w:val="eop"/>
          <w:rFonts w:eastAsia="Cambria" w:cs="Arial"/>
          <w:szCs w:val="20"/>
        </w:rPr>
        <w:t>regarding judicial proceedings and</w:t>
      </w:r>
      <w:r w:rsidRPr="00EB2CCC">
        <w:rPr>
          <w:rStyle w:val="eop"/>
          <w:rFonts w:eastAsia="Cambria" w:cs="Arial"/>
          <w:szCs w:val="20"/>
        </w:rPr>
        <w:t xml:space="preserve"> rulings against journalists </w:t>
      </w:r>
      <w:r>
        <w:rPr>
          <w:rStyle w:val="eop"/>
          <w:rFonts w:eastAsia="Cambria" w:cs="Arial"/>
          <w:szCs w:val="20"/>
        </w:rPr>
        <w:t>reporting</w:t>
      </w:r>
      <w:r w:rsidRPr="00EB2CCC">
        <w:rPr>
          <w:rStyle w:val="eop"/>
          <w:rFonts w:eastAsia="Cambria" w:cs="Arial"/>
          <w:szCs w:val="20"/>
        </w:rPr>
        <w:t xml:space="preserve"> on matters of public interest in Paraguay; and reports of threats and restrictions to freedom of expression and association in Peru.</w:t>
      </w:r>
    </w:p>
    <w:p w14:paraId="77D24379" w14:textId="77777777" w:rsidR="00170F6D" w:rsidRPr="00EB2CCC" w:rsidRDefault="00170F6D" w:rsidP="00170F6D">
      <w:pPr>
        <w:pStyle w:val="IAPrrafo"/>
        <w:rPr>
          <w:rStyle w:val="eop"/>
        </w:rPr>
      </w:pPr>
      <w:r w:rsidRPr="00EB2CCC">
        <w:rPr>
          <w:rStyle w:val="eop"/>
          <w:rFonts w:eastAsia="Cambria" w:cs="Arial"/>
          <w:szCs w:val="20"/>
        </w:rPr>
        <w:t xml:space="preserve">Another subject requiring special attention by the Commission is the situation of </w:t>
      </w:r>
      <w:r w:rsidRPr="00EB2CCC">
        <w:rPr>
          <w:rStyle w:val="eop"/>
          <w:rFonts w:eastAsia="Cambria" w:cs="Arial"/>
          <w:b/>
          <w:bCs/>
          <w:szCs w:val="20"/>
        </w:rPr>
        <w:t>persons in the context of human mobility</w:t>
      </w:r>
      <w:r w:rsidRPr="00EB2CCC">
        <w:rPr>
          <w:rStyle w:val="eop"/>
          <w:rFonts w:eastAsia="Cambria" w:cs="Arial"/>
          <w:szCs w:val="20"/>
        </w:rPr>
        <w:t xml:space="preserve">. All member states were asked to provide information on the situation of persons in the context of human mobility and climate change. In addition, the Commission requested information on </w:t>
      </w:r>
      <w:r w:rsidRPr="00D52891">
        <w:rPr>
          <w:rStyle w:val="eop"/>
          <w:rFonts w:eastAsia="Cambria" w:cs="Arial"/>
          <w:szCs w:val="20"/>
        </w:rPr>
        <w:t>the changes in the composition of the CONARE in</w:t>
      </w:r>
      <w:r w:rsidRPr="00EB2CCC">
        <w:rPr>
          <w:rStyle w:val="eop"/>
          <w:rFonts w:eastAsia="Cambria" w:cs="Arial"/>
          <w:szCs w:val="20"/>
        </w:rPr>
        <w:t xml:space="preserve"> Argentina, the deportation of persons in the context of human mobility from Chile, the suspension of activities of Doctors Without Borders in Panama and the deportation of Haitians and Dominicans of Haitian descent from the Dominican Republic.</w:t>
      </w:r>
    </w:p>
    <w:p w14:paraId="5873630E" w14:textId="77777777" w:rsidR="00170F6D" w:rsidRPr="00EB2CCC" w:rsidRDefault="00170F6D" w:rsidP="00170F6D">
      <w:pPr>
        <w:pStyle w:val="IAPrrafo"/>
        <w:rPr>
          <w:rStyle w:val="eop"/>
        </w:rPr>
      </w:pPr>
      <w:r w:rsidRPr="00EB2CCC">
        <w:rPr>
          <w:rStyle w:val="eop"/>
          <w:rFonts w:eastAsia="Cambria" w:cs="Arial"/>
          <w:szCs w:val="20"/>
        </w:rPr>
        <w:t xml:space="preserve">With regard to the </w:t>
      </w:r>
      <w:r w:rsidRPr="00EB2CCC">
        <w:rPr>
          <w:rStyle w:val="eop"/>
          <w:rFonts w:eastAsia="Cambria" w:cs="Arial"/>
          <w:b/>
          <w:bCs/>
          <w:szCs w:val="20"/>
        </w:rPr>
        <w:t>rights of women</w:t>
      </w:r>
      <w:r w:rsidRPr="00EB2CCC">
        <w:rPr>
          <w:rStyle w:val="eop"/>
          <w:rFonts w:eastAsia="Cambria" w:cs="Arial"/>
          <w:szCs w:val="20"/>
        </w:rPr>
        <w:t xml:space="preserve">, the Commission issued several requests for information, </w:t>
      </w:r>
      <w:r>
        <w:rPr>
          <w:rStyle w:val="eop"/>
          <w:rFonts w:eastAsia="Cambria" w:cs="Arial"/>
          <w:szCs w:val="20"/>
        </w:rPr>
        <w:t>which included the following:</w:t>
      </w:r>
      <w:r w:rsidRPr="00EB2CCC">
        <w:rPr>
          <w:rStyle w:val="eop"/>
          <w:rFonts w:eastAsia="Cambria" w:cs="Arial"/>
          <w:szCs w:val="20"/>
        </w:rPr>
        <w:t xml:space="preserve"> a request </w:t>
      </w:r>
      <w:r>
        <w:rPr>
          <w:rStyle w:val="eop"/>
          <w:rFonts w:eastAsia="Cambria" w:cs="Arial"/>
          <w:szCs w:val="20"/>
        </w:rPr>
        <w:t>for information made</w:t>
      </w:r>
      <w:r w:rsidRPr="00EB2CCC">
        <w:rPr>
          <w:rStyle w:val="eop"/>
          <w:rFonts w:eastAsia="Cambria" w:cs="Arial"/>
          <w:szCs w:val="20"/>
        </w:rPr>
        <w:t xml:space="preserve"> to Argentina on the institutional framework for the protection of the rights of women; the requests</w:t>
      </w:r>
      <w:r>
        <w:rPr>
          <w:rStyle w:val="eop"/>
          <w:rFonts w:eastAsia="Cambria" w:cs="Arial"/>
          <w:szCs w:val="20"/>
        </w:rPr>
        <w:t xml:space="preserve"> for information </w:t>
      </w:r>
      <w:r w:rsidRPr="00EB2CCC">
        <w:rPr>
          <w:rStyle w:val="eop"/>
          <w:rFonts w:eastAsia="Cambria" w:cs="Arial"/>
          <w:szCs w:val="20"/>
        </w:rPr>
        <w:t xml:space="preserve">made to Bolivia and Honduras to complete what was gathered </w:t>
      </w:r>
      <w:r>
        <w:rPr>
          <w:rStyle w:val="eop"/>
          <w:rFonts w:eastAsia="Cambria" w:cs="Arial"/>
          <w:szCs w:val="20"/>
        </w:rPr>
        <w:t>during</w:t>
      </w:r>
      <w:r w:rsidRPr="00EB2CCC">
        <w:rPr>
          <w:rStyle w:val="eop"/>
          <w:rFonts w:eastAsia="Cambria" w:cs="Arial"/>
          <w:szCs w:val="20"/>
        </w:rPr>
        <w:t xml:space="preserve"> technical working meetings; the request </w:t>
      </w:r>
      <w:r>
        <w:rPr>
          <w:rStyle w:val="eop"/>
          <w:rFonts w:eastAsia="Cambria" w:cs="Arial"/>
          <w:szCs w:val="20"/>
        </w:rPr>
        <w:t xml:space="preserve">for information </w:t>
      </w:r>
      <w:r w:rsidRPr="00EB2CCC">
        <w:rPr>
          <w:rStyle w:val="eop"/>
          <w:rFonts w:eastAsia="Cambria" w:cs="Arial"/>
          <w:szCs w:val="20"/>
        </w:rPr>
        <w:t xml:space="preserve">made to Ecuador on the María Belén Bernal case and on the situation of violence against women, girls and adolescents; and the request </w:t>
      </w:r>
      <w:r>
        <w:rPr>
          <w:rStyle w:val="eop"/>
          <w:rFonts w:eastAsia="Cambria" w:cs="Arial"/>
          <w:szCs w:val="20"/>
        </w:rPr>
        <w:t xml:space="preserve">for information </w:t>
      </w:r>
      <w:r w:rsidRPr="00EB2CCC">
        <w:rPr>
          <w:rStyle w:val="eop"/>
          <w:rFonts w:eastAsia="Cambria" w:cs="Arial"/>
          <w:szCs w:val="20"/>
        </w:rPr>
        <w:t>made to Guyana on draft amendments to the Sexual Offences Act.</w:t>
      </w:r>
    </w:p>
    <w:p w14:paraId="5DABF1B7" w14:textId="77777777" w:rsidR="00170F6D" w:rsidRPr="00EB2CCC" w:rsidRDefault="00170F6D" w:rsidP="00170F6D">
      <w:pPr>
        <w:pStyle w:val="IAPrrafo"/>
        <w:rPr>
          <w:rStyle w:val="eop"/>
        </w:rPr>
      </w:pPr>
      <w:r w:rsidRPr="00EB2CCC">
        <w:rPr>
          <w:rStyle w:val="eop"/>
          <w:rFonts w:eastAsia="Cambria" w:cs="Arial"/>
          <w:szCs w:val="20"/>
        </w:rPr>
        <w:t xml:space="preserve">Regarding the </w:t>
      </w:r>
      <w:r w:rsidRPr="00EB2CCC">
        <w:rPr>
          <w:rStyle w:val="eop"/>
          <w:rFonts w:eastAsia="Cambria" w:cs="Arial"/>
          <w:b/>
          <w:bCs/>
          <w:szCs w:val="20"/>
        </w:rPr>
        <w:t>rights of children and adolescents</w:t>
      </w:r>
      <w:r w:rsidRPr="00EB2CCC">
        <w:rPr>
          <w:rStyle w:val="eop"/>
          <w:rFonts w:eastAsia="Cambria" w:cs="Arial"/>
          <w:szCs w:val="20"/>
        </w:rPr>
        <w:t>, the Commission issued several requests for information too. Among them, to Argentina on the continu</w:t>
      </w:r>
      <w:r>
        <w:rPr>
          <w:rStyle w:val="eop"/>
          <w:rFonts w:eastAsia="Cambria" w:cs="Arial"/>
          <w:szCs w:val="20"/>
        </w:rPr>
        <w:t>ation</w:t>
      </w:r>
      <w:r w:rsidRPr="00EB2CCC">
        <w:rPr>
          <w:rStyle w:val="eop"/>
          <w:rFonts w:eastAsia="Cambria" w:cs="Arial"/>
          <w:szCs w:val="20"/>
        </w:rPr>
        <w:t xml:space="preserve"> of the work of the Office of the Ombudsper</w:t>
      </w:r>
      <w:r>
        <w:rPr>
          <w:rStyle w:val="eop"/>
          <w:rFonts w:eastAsia="Cambria" w:cs="Arial"/>
          <w:szCs w:val="20"/>
        </w:rPr>
        <w:t>s</w:t>
      </w:r>
      <w:r w:rsidRPr="00EB2CCC">
        <w:rPr>
          <w:rStyle w:val="eop"/>
          <w:rFonts w:eastAsia="Cambria" w:cs="Arial"/>
          <w:szCs w:val="20"/>
        </w:rPr>
        <w:t>on for the Rights of Children and Adolescents; to Peru on reports of sexual violence against Awajún and Wampi children and adolescents; and to Jamaica on the situation of children in its residential care facilities.</w:t>
      </w:r>
    </w:p>
    <w:p w14:paraId="2864ED52" w14:textId="77777777" w:rsidR="00170F6D" w:rsidRPr="00EB2CCC" w:rsidRDefault="00170F6D" w:rsidP="00170F6D">
      <w:pPr>
        <w:pStyle w:val="IAPrrafo"/>
        <w:rPr>
          <w:rStyle w:val="eop"/>
        </w:rPr>
      </w:pPr>
      <w:r w:rsidRPr="00EB2CCC">
        <w:rPr>
          <w:rStyle w:val="eop"/>
          <w:rFonts w:eastAsia="Cambria" w:cs="Arial"/>
          <w:szCs w:val="20"/>
        </w:rPr>
        <w:t xml:space="preserve">Regarding </w:t>
      </w:r>
      <w:r w:rsidRPr="00EB2CCC">
        <w:rPr>
          <w:rStyle w:val="eop"/>
          <w:rFonts w:eastAsia="Cambria" w:cs="Arial"/>
          <w:b/>
          <w:bCs/>
          <w:szCs w:val="20"/>
        </w:rPr>
        <w:t>persons deprived of liberty</w:t>
      </w:r>
      <w:r w:rsidRPr="00EB2CCC">
        <w:rPr>
          <w:rStyle w:val="eop"/>
          <w:rFonts w:eastAsia="Cambria" w:cs="Arial"/>
          <w:szCs w:val="20"/>
        </w:rPr>
        <w:t>, the Commission sent 4 requests for information, among them, to Costa Rica on the extradition process of Reinaldo Picado Miranda; to Ecuador on the situation in its detention centers; and to El Salvador on the deaths of persons deprived of liberty due to pulmonary edemas and on the arrest of Dina Nohemí Hernández Sigaran, a woman with a high-risk pregnancy and a 5-year-old son.</w:t>
      </w:r>
    </w:p>
    <w:p w14:paraId="42F13596" w14:textId="77777777" w:rsidR="00170F6D" w:rsidRPr="00EB2CCC" w:rsidRDefault="00170F6D" w:rsidP="00170F6D">
      <w:pPr>
        <w:pStyle w:val="IAPrrafo"/>
        <w:rPr>
          <w:b/>
          <w:bCs/>
        </w:rPr>
      </w:pPr>
      <w:r w:rsidRPr="00EB2CCC">
        <w:rPr>
          <w:rFonts w:eastAsia="Cambria" w:cs="Arial"/>
          <w:szCs w:val="20"/>
        </w:rPr>
        <w:t>In addition, the Commission sent letters to the 35 member states to request information on the situation of human rights in their territory to be included in its 2024 Annual Report.</w:t>
      </w:r>
    </w:p>
    <w:p w14:paraId="3AA18A51" w14:textId="77777777" w:rsidR="00170F6D" w:rsidRPr="00EB2CCC" w:rsidRDefault="00170F6D" w:rsidP="00170F6D">
      <w:pPr>
        <w:pStyle w:val="IAPrrafo"/>
        <w:rPr>
          <w:b/>
          <w:bCs/>
        </w:rPr>
      </w:pPr>
      <w:r w:rsidRPr="00EB2CCC">
        <w:rPr>
          <w:rFonts w:eastAsia="Cambria" w:cs="Arial"/>
          <w:szCs w:val="20"/>
        </w:rPr>
        <w:t>The following is a list of all the requests for information issued by the Commission in 2024, showing the countries, dates and topics of said requests.</w:t>
      </w:r>
    </w:p>
    <w:tbl>
      <w:tblPr>
        <w:tblW w:w="9350" w:type="dxa"/>
        <w:tblLook w:val="04A0" w:firstRow="1" w:lastRow="0" w:firstColumn="1" w:lastColumn="0" w:noHBand="0" w:noVBand="1"/>
      </w:tblPr>
      <w:tblGrid>
        <w:gridCol w:w="1502"/>
        <w:gridCol w:w="4000"/>
        <w:gridCol w:w="1290"/>
        <w:gridCol w:w="1173"/>
        <w:gridCol w:w="1385"/>
      </w:tblGrid>
      <w:tr w:rsidR="00170F6D" w:rsidRPr="00EB2CCC" w14:paraId="6AEEBFAF" w14:textId="77777777" w:rsidTr="00FC43EC">
        <w:trPr>
          <w:trHeight w:val="396"/>
        </w:trPr>
        <w:tc>
          <w:tcPr>
            <w:tcW w:w="9350" w:type="dxa"/>
            <w:gridSpan w:val="5"/>
            <w:tcBorders>
              <w:top w:val="single" w:sz="4" w:space="0" w:color="auto"/>
              <w:left w:val="single" w:sz="4" w:space="0" w:color="auto"/>
              <w:bottom w:val="single" w:sz="4" w:space="0" w:color="auto"/>
              <w:right w:val="single" w:sz="4" w:space="0" w:color="000000" w:themeColor="text1"/>
            </w:tcBorders>
            <w:shd w:val="clear" w:color="auto" w:fill="A6C9EC"/>
            <w:vAlign w:val="center"/>
            <w:hideMark/>
          </w:tcPr>
          <w:p w14:paraId="6244228F"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Requests for information in 2024</w:t>
            </w:r>
          </w:p>
        </w:tc>
      </w:tr>
      <w:tr w:rsidR="00170F6D" w:rsidRPr="00EB2CCC" w14:paraId="648A726E" w14:textId="77777777" w:rsidTr="00FC43EC">
        <w:trPr>
          <w:trHeight w:val="288"/>
        </w:trPr>
        <w:tc>
          <w:tcPr>
            <w:tcW w:w="15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3C807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Country</w:t>
            </w:r>
          </w:p>
        </w:tc>
        <w:tc>
          <w:tcPr>
            <w:tcW w:w="4000" w:type="dxa"/>
            <w:tcBorders>
              <w:top w:val="nil"/>
              <w:left w:val="nil"/>
              <w:bottom w:val="single" w:sz="4" w:space="0" w:color="auto"/>
              <w:right w:val="single" w:sz="4" w:space="0" w:color="auto"/>
            </w:tcBorders>
            <w:shd w:val="clear" w:color="auto" w:fill="D9D9D9" w:themeFill="background1" w:themeFillShade="D9"/>
            <w:vAlign w:val="bottom"/>
            <w:hideMark/>
          </w:tcPr>
          <w:p w14:paraId="0018C0E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Title</w:t>
            </w:r>
          </w:p>
        </w:tc>
        <w:tc>
          <w:tcPr>
            <w:tcW w:w="1290" w:type="dxa"/>
            <w:tcBorders>
              <w:top w:val="nil"/>
              <w:left w:val="nil"/>
              <w:bottom w:val="single" w:sz="4" w:space="0" w:color="auto"/>
              <w:right w:val="single" w:sz="4" w:space="0" w:color="auto"/>
            </w:tcBorders>
            <w:shd w:val="clear" w:color="auto" w:fill="D9D9D9" w:themeFill="background1" w:themeFillShade="D9"/>
            <w:vAlign w:val="center"/>
            <w:hideMark/>
          </w:tcPr>
          <w:p w14:paraId="50AE1552"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Issue date</w:t>
            </w:r>
          </w:p>
        </w:tc>
        <w:tc>
          <w:tcPr>
            <w:tcW w:w="1173" w:type="dxa"/>
            <w:tcBorders>
              <w:top w:val="nil"/>
              <w:left w:val="nil"/>
              <w:bottom w:val="single" w:sz="4" w:space="0" w:color="auto"/>
              <w:right w:val="single" w:sz="4" w:space="0" w:color="auto"/>
            </w:tcBorders>
            <w:shd w:val="clear" w:color="auto" w:fill="D9D9D9" w:themeFill="background1" w:themeFillShade="D9"/>
            <w:vAlign w:val="center"/>
            <w:hideMark/>
          </w:tcPr>
          <w:p w14:paraId="4174C0BC"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Response</w:t>
            </w:r>
          </w:p>
        </w:tc>
        <w:tc>
          <w:tcPr>
            <w:tcW w:w="1385" w:type="dxa"/>
            <w:tcBorders>
              <w:top w:val="nil"/>
              <w:left w:val="nil"/>
              <w:bottom w:val="single" w:sz="4" w:space="0" w:color="auto"/>
              <w:right w:val="single" w:sz="4" w:space="0" w:color="auto"/>
            </w:tcBorders>
            <w:shd w:val="clear" w:color="auto" w:fill="D9D9D9" w:themeFill="background1" w:themeFillShade="D9"/>
            <w:vAlign w:val="center"/>
            <w:hideMark/>
          </w:tcPr>
          <w:p w14:paraId="3712BA86" w14:textId="77777777" w:rsidR="00170F6D" w:rsidRPr="00EB2CCC" w:rsidRDefault="00170F6D" w:rsidP="00FC43EC">
            <w:pPr>
              <w:suppressAutoHyphens w:val="0"/>
              <w:jc w:val="center"/>
              <w:rPr>
                <w:rFonts w:eastAsia="Times New Roman" w:cs="Times New Roman"/>
                <w:b/>
                <w:bCs/>
                <w:color w:val="000000"/>
                <w:sz w:val="20"/>
                <w:szCs w:val="20"/>
              </w:rPr>
            </w:pPr>
            <w:r w:rsidRPr="00EB2CCC">
              <w:rPr>
                <w:rFonts w:eastAsia="Cambria" w:cs="Times New Roman"/>
                <w:b/>
                <w:bCs/>
                <w:color w:val="000000"/>
                <w:sz w:val="20"/>
                <w:szCs w:val="20"/>
              </w:rPr>
              <w:t>Basis</w:t>
            </w:r>
          </w:p>
        </w:tc>
      </w:tr>
      <w:tr w:rsidR="00170F6D" w:rsidRPr="00EB2CCC" w14:paraId="63A18832"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E54D84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Antigua and Barbuda</w:t>
            </w:r>
          </w:p>
        </w:tc>
        <w:tc>
          <w:tcPr>
            <w:tcW w:w="4000" w:type="dxa"/>
            <w:tcBorders>
              <w:top w:val="nil"/>
              <w:left w:val="nil"/>
              <w:bottom w:val="single" w:sz="4" w:space="0" w:color="auto"/>
              <w:right w:val="single" w:sz="4" w:space="0" w:color="auto"/>
            </w:tcBorders>
            <w:shd w:val="clear" w:color="auto" w:fill="DAF2D0"/>
            <w:vAlign w:val="center"/>
            <w:hideMark/>
          </w:tcPr>
          <w:p w14:paraId="07FAE2DC"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vAlign w:val="center"/>
            <w:hideMark/>
          </w:tcPr>
          <w:p w14:paraId="3EDDC01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5C1E94E8" w14:textId="11F42867"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themeColor="text1"/>
                <w:sz w:val="20"/>
                <w:szCs w:val="20"/>
              </w:rPr>
              <w:t>No</w:t>
            </w:r>
            <w:r w:rsidR="00170F6D" w:rsidRPr="00EB2CCC">
              <w:rPr>
                <w:rFonts w:eastAsia="Times New Roman" w:cs="Times New Roman"/>
                <w:color w:val="000000" w:themeColor="text1"/>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1C4379B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598891BA" w14:textId="77777777" w:rsidTr="00FC43EC">
        <w:trPr>
          <w:trHeight w:val="180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6F2C5C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6A9A0E13"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on how Resolution No. 943/23 and the </w:t>
            </w:r>
            <w:r>
              <w:rPr>
                <w:rFonts w:eastAsia="Cambria" w:cs="Times New Roman"/>
                <w:color w:val="000000"/>
                <w:sz w:val="20"/>
                <w:szCs w:val="20"/>
              </w:rPr>
              <w:t>“Omnibus Bill” (</w:t>
            </w:r>
            <w:r w:rsidRPr="0032574D">
              <w:rPr>
                <w:i/>
              </w:rPr>
              <w:t>Ley de Bases y Puntos de Partida para la Libertad de los Argentinos</w:t>
            </w:r>
            <w:r>
              <w:rPr>
                <w:i/>
              </w:rPr>
              <w:t xml:space="preserve">) </w:t>
            </w:r>
            <w:r w:rsidRPr="00EB2CCC">
              <w:rPr>
                <w:rFonts w:eastAsia="Cambria" w:cs="Times New Roman"/>
                <w:color w:val="000000"/>
                <w:sz w:val="20"/>
                <w:szCs w:val="20"/>
              </w:rPr>
              <w:t>are in line with inter-American standards</w:t>
            </w:r>
          </w:p>
        </w:tc>
        <w:tc>
          <w:tcPr>
            <w:tcW w:w="1290" w:type="dxa"/>
            <w:tcBorders>
              <w:top w:val="nil"/>
              <w:left w:val="nil"/>
              <w:bottom w:val="single" w:sz="4" w:space="0" w:color="auto"/>
              <w:right w:val="single" w:sz="4" w:space="0" w:color="auto"/>
            </w:tcBorders>
            <w:shd w:val="clear" w:color="auto" w:fill="DAE9F8"/>
            <w:vAlign w:val="center"/>
            <w:hideMark/>
          </w:tcPr>
          <w:p w14:paraId="331AE43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25, 2024</w:t>
            </w:r>
          </w:p>
        </w:tc>
        <w:tc>
          <w:tcPr>
            <w:tcW w:w="1173" w:type="dxa"/>
            <w:tcBorders>
              <w:top w:val="nil"/>
              <w:left w:val="nil"/>
              <w:bottom w:val="single" w:sz="4" w:space="0" w:color="auto"/>
              <w:right w:val="single" w:sz="4" w:space="0" w:color="auto"/>
            </w:tcBorders>
            <w:shd w:val="clear" w:color="auto" w:fill="DAE9F8"/>
            <w:vAlign w:val="center"/>
            <w:hideMark/>
          </w:tcPr>
          <w:p w14:paraId="29B2E33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4EC43DE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E274BEC" w14:textId="77777777" w:rsidTr="00FC43EC">
        <w:trPr>
          <w:trHeight w:val="132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674B643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52513F9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adopted measures and other facts that could severely impact the guarantee and exercise of freedom of expression</w:t>
            </w:r>
          </w:p>
        </w:tc>
        <w:tc>
          <w:tcPr>
            <w:tcW w:w="1290" w:type="dxa"/>
            <w:tcBorders>
              <w:top w:val="nil"/>
              <w:left w:val="nil"/>
              <w:bottom w:val="single" w:sz="4" w:space="0" w:color="auto"/>
              <w:right w:val="single" w:sz="4" w:space="0" w:color="auto"/>
            </w:tcBorders>
            <w:shd w:val="clear" w:color="auto" w:fill="DAE9F8"/>
            <w:vAlign w:val="center"/>
            <w:hideMark/>
          </w:tcPr>
          <w:p w14:paraId="12007B7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5, 2024</w:t>
            </w:r>
          </w:p>
        </w:tc>
        <w:tc>
          <w:tcPr>
            <w:tcW w:w="1173" w:type="dxa"/>
            <w:tcBorders>
              <w:top w:val="nil"/>
              <w:left w:val="nil"/>
              <w:bottom w:val="single" w:sz="4" w:space="0" w:color="auto"/>
              <w:right w:val="single" w:sz="4" w:space="0" w:color="auto"/>
            </w:tcBorders>
            <w:shd w:val="clear" w:color="auto" w:fill="DAE9F8"/>
            <w:vAlign w:val="center"/>
            <w:hideMark/>
          </w:tcPr>
          <w:p w14:paraId="378E2DC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647EC3B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8C8B587" w14:textId="77777777" w:rsidTr="00FC43EC">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498940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1C736440"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the institutional framework for the protection of the rights of women</w:t>
            </w:r>
          </w:p>
        </w:tc>
        <w:tc>
          <w:tcPr>
            <w:tcW w:w="1290" w:type="dxa"/>
            <w:tcBorders>
              <w:top w:val="nil"/>
              <w:left w:val="nil"/>
              <w:bottom w:val="single" w:sz="4" w:space="0" w:color="auto"/>
              <w:right w:val="single" w:sz="4" w:space="0" w:color="auto"/>
            </w:tcBorders>
            <w:shd w:val="clear" w:color="auto" w:fill="DAE9F8"/>
            <w:vAlign w:val="center"/>
            <w:hideMark/>
          </w:tcPr>
          <w:p w14:paraId="11D9BC6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22, 2024</w:t>
            </w:r>
          </w:p>
        </w:tc>
        <w:tc>
          <w:tcPr>
            <w:tcW w:w="1173" w:type="dxa"/>
            <w:tcBorders>
              <w:top w:val="nil"/>
              <w:left w:val="nil"/>
              <w:bottom w:val="single" w:sz="4" w:space="0" w:color="auto"/>
              <w:right w:val="single" w:sz="4" w:space="0" w:color="auto"/>
            </w:tcBorders>
            <w:shd w:val="clear" w:color="auto" w:fill="DAE9F8"/>
            <w:vAlign w:val="center"/>
            <w:hideMark/>
          </w:tcPr>
          <w:p w14:paraId="691D640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7934B9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B1D91C2" w14:textId="77777777" w:rsidTr="00FC43EC">
        <w:trPr>
          <w:trHeight w:val="63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6E8E0A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4EFFFE2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4DC5E59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3C05163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A31FF5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96920B3" w14:textId="77777777" w:rsidTr="00FC43EC">
        <w:trPr>
          <w:trHeight w:val="823"/>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86DA18F"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40DBBBDF"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the situation at “Madres de Plaza de Mayo”</w:t>
            </w:r>
            <w:r>
              <w:rPr>
                <w:rFonts w:eastAsia="Cambria" w:cs="Times New Roman"/>
                <w:color w:val="000000"/>
                <w:sz w:val="20"/>
                <w:szCs w:val="20"/>
              </w:rPr>
              <w:t xml:space="preserve"> National University</w:t>
            </w:r>
          </w:p>
        </w:tc>
        <w:tc>
          <w:tcPr>
            <w:tcW w:w="1290" w:type="dxa"/>
            <w:tcBorders>
              <w:top w:val="nil"/>
              <w:left w:val="nil"/>
              <w:bottom w:val="single" w:sz="4" w:space="0" w:color="auto"/>
              <w:right w:val="single" w:sz="4" w:space="0" w:color="auto"/>
            </w:tcBorders>
            <w:shd w:val="clear" w:color="auto" w:fill="DAE9F8"/>
            <w:vAlign w:val="center"/>
            <w:hideMark/>
          </w:tcPr>
          <w:p w14:paraId="48C33A7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4, 2024</w:t>
            </w:r>
          </w:p>
        </w:tc>
        <w:tc>
          <w:tcPr>
            <w:tcW w:w="1173" w:type="dxa"/>
            <w:tcBorders>
              <w:top w:val="nil"/>
              <w:left w:val="nil"/>
              <w:bottom w:val="single" w:sz="4" w:space="0" w:color="auto"/>
              <w:right w:val="single" w:sz="4" w:space="0" w:color="auto"/>
            </w:tcBorders>
            <w:shd w:val="clear" w:color="auto" w:fill="DAE9F8"/>
            <w:vAlign w:val="center"/>
            <w:hideMark/>
          </w:tcPr>
          <w:p w14:paraId="04A5F87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6E3A9B6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17A45FF6"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118622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0F7A0D9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Changes in the composition of </w:t>
            </w:r>
            <w:r>
              <w:rPr>
                <w:rFonts w:eastAsia="Cambria" w:cs="Times New Roman"/>
                <w:color w:val="000000"/>
                <w:sz w:val="20"/>
                <w:szCs w:val="20"/>
              </w:rPr>
              <w:t xml:space="preserve">the </w:t>
            </w:r>
            <w:r w:rsidRPr="00EB2CCC">
              <w:rPr>
                <w:rFonts w:eastAsia="Cambria" w:cs="Times New Roman"/>
                <w:color w:val="000000"/>
                <w:sz w:val="20"/>
                <w:szCs w:val="20"/>
              </w:rPr>
              <w:t>CONARE</w:t>
            </w:r>
          </w:p>
        </w:tc>
        <w:tc>
          <w:tcPr>
            <w:tcW w:w="1290" w:type="dxa"/>
            <w:tcBorders>
              <w:top w:val="nil"/>
              <w:left w:val="nil"/>
              <w:bottom w:val="single" w:sz="4" w:space="0" w:color="auto"/>
              <w:right w:val="single" w:sz="4" w:space="0" w:color="auto"/>
            </w:tcBorders>
            <w:shd w:val="clear" w:color="auto" w:fill="DAE9F8"/>
            <w:vAlign w:val="center"/>
            <w:hideMark/>
          </w:tcPr>
          <w:p w14:paraId="5868462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9, 2024</w:t>
            </w:r>
          </w:p>
        </w:tc>
        <w:tc>
          <w:tcPr>
            <w:tcW w:w="1173" w:type="dxa"/>
            <w:tcBorders>
              <w:top w:val="nil"/>
              <w:left w:val="nil"/>
              <w:bottom w:val="single" w:sz="4" w:space="0" w:color="auto"/>
              <w:right w:val="single" w:sz="4" w:space="0" w:color="auto"/>
            </w:tcBorders>
            <w:shd w:val="clear" w:color="auto" w:fill="DAE9F8"/>
            <w:vAlign w:val="center"/>
            <w:hideMark/>
          </w:tcPr>
          <w:p w14:paraId="33572586" w14:textId="2A966FBA"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E87395">
              <w:rPr>
                <w:rFonts w:eastAsia="Times New Roman"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31474EB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D137F48" w14:textId="77777777" w:rsidTr="00FC43EC">
        <w:trPr>
          <w:trHeight w:val="90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80215C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230AD3C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Continu</w:t>
            </w:r>
            <w:r>
              <w:rPr>
                <w:rFonts w:eastAsia="Cambria" w:cs="Times New Roman"/>
                <w:color w:val="000000"/>
                <w:sz w:val="20"/>
                <w:szCs w:val="20"/>
              </w:rPr>
              <w:t>ation</w:t>
            </w:r>
            <w:r w:rsidRPr="00EB2CCC">
              <w:rPr>
                <w:rFonts w:eastAsia="Cambria" w:cs="Times New Roman"/>
                <w:color w:val="000000"/>
                <w:sz w:val="20"/>
                <w:szCs w:val="20"/>
              </w:rPr>
              <w:t xml:space="preserve"> of the work of the Office of the Ombudsperson for the Rights of Children and Adolescents </w:t>
            </w:r>
          </w:p>
        </w:tc>
        <w:tc>
          <w:tcPr>
            <w:tcW w:w="1290" w:type="dxa"/>
            <w:tcBorders>
              <w:top w:val="nil"/>
              <w:left w:val="nil"/>
              <w:bottom w:val="single" w:sz="4" w:space="0" w:color="auto"/>
              <w:right w:val="single" w:sz="4" w:space="0" w:color="auto"/>
            </w:tcBorders>
            <w:shd w:val="clear" w:color="auto" w:fill="DAE9F8"/>
            <w:vAlign w:val="center"/>
            <w:hideMark/>
          </w:tcPr>
          <w:p w14:paraId="716B5A9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23, 2024</w:t>
            </w:r>
          </w:p>
        </w:tc>
        <w:tc>
          <w:tcPr>
            <w:tcW w:w="1173" w:type="dxa"/>
            <w:tcBorders>
              <w:top w:val="nil"/>
              <w:left w:val="nil"/>
              <w:bottom w:val="single" w:sz="4" w:space="0" w:color="auto"/>
              <w:right w:val="single" w:sz="4" w:space="0" w:color="auto"/>
            </w:tcBorders>
            <w:shd w:val="clear" w:color="auto" w:fill="DAE9F8"/>
            <w:vAlign w:val="center"/>
            <w:hideMark/>
          </w:tcPr>
          <w:p w14:paraId="3E80841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635849C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4E29DC4" w14:textId="77777777" w:rsidTr="00FC43EC">
        <w:trPr>
          <w:trHeight w:val="70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006D02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Bahamas</w:t>
            </w:r>
          </w:p>
        </w:tc>
        <w:tc>
          <w:tcPr>
            <w:tcW w:w="4000" w:type="dxa"/>
            <w:tcBorders>
              <w:top w:val="nil"/>
              <w:left w:val="nil"/>
              <w:bottom w:val="single" w:sz="4" w:space="0" w:color="auto"/>
              <w:right w:val="single" w:sz="4" w:space="0" w:color="auto"/>
            </w:tcBorders>
            <w:shd w:val="clear" w:color="auto" w:fill="DAF2D0"/>
            <w:vAlign w:val="center"/>
            <w:hideMark/>
          </w:tcPr>
          <w:p w14:paraId="206BA68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vAlign w:val="center"/>
            <w:hideMark/>
          </w:tcPr>
          <w:p w14:paraId="5CE084C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2C519CF5" w14:textId="530C853C"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themeColor="text1"/>
                <w:sz w:val="20"/>
                <w:szCs w:val="20"/>
              </w:rPr>
              <w:t>No</w:t>
            </w:r>
            <w:r w:rsidR="00170F6D" w:rsidRPr="00EB2CCC">
              <w:rPr>
                <w:rFonts w:eastAsia="Times New Roman" w:cs="Times New Roman"/>
                <w:color w:val="000000" w:themeColor="text1"/>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51FF295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1FBB331F" w14:textId="77777777" w:rsidTr="00FC43EC">
        <w:trPr>
          <w:trHeight w:val="98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4CB3EE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Bahamas</w:t>
            </w:r>
          </w:p>
        </w:tc>
        <w:tc>
          <w:tcPr>
            <w:tcW w:w="4000" w:type="dxa"/>
            <w:tcBorders>
              <w:top w:val="nil"/>
              <w:left w:val="nil"/>
              <w:bottom w:val="single" w:sz="4" w:space="0" w:color="auto"/>
              <w:right w:val="single" w:sz="4" w:space="0" w:color="auto"/>
            </w:tcBorders>
            <w:shd w:val="clear" w:color="auto" w:fill="DAF2D0"/>
            <w:vAlign w:val="center"/>
            <w:hideMark/>
          </w:tcPr>
          <w:p w14:paraId="4438B71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related to the implementation of the Freedom of Information Act (FOIA)</w:t>
            </w:r>
            <w:r w:rsidRPr="00EB2CCC">
              <w:rPr>
                <w:rFonts w:eastAsia="Times New Roman" w:cs="Times New Roman"/>
                <w:color w:val="000000" w:themeColor="text1"/>
                <w:sz w:val="20"/>
                <w:szCs w:val="20"/>
              </w:rPr>
              <w:t xml:space="preserve"> </w:t>
            </w:r>
          </w:p>
        </w:tc>
        <w:tc>
          <w:tcPr>
            <w:tcW w:w="1290" w:type="dxa"/>
            <w:tcBorders>
              <w:top w:val="nil"/>
              <w:left w:val="nil"/>
              <w:bottom w:val="single" w:sz="4" w:space="0" w:color="auto"/>
              <w:right w:val="single" w:sz="4" w:space="0" w:color="auto"/>
            </w:tcBorders>
            <w:shd w:val="clear" w:color="auto" w:fill="DAF2D0"/>
            <w:vAlign w:val="center"/>
            <w:hideMark/>
          </w:tcPr>
          <w:p w14:paraId="4ED5271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25, 2024</w:t>
            </w:r>
          </w:p>
        </w:tc>
        <w:tc>
          <w:tcPr>
            <w:tcW w:w="1173" w:type="dxa"/>
            <w:tcBorders>
              <w:top w:val="nil"/>
              <w:left w:val="nil"/>
              <w:bottom w:val="single" w:sz="4" w:space="0" w:color="auto"/>
              <w:right w:val="single" w:sz="4" w:space="0" w:color="auto"/>
            </w:tcBorders>
            <w:shd w:val="clear" w:color="auto" w:fill="DAF2D0"/>
            <w:vAlign w:val="center"/>
            <w:hideMark/>
          </w:tcPr>
          <w:p w14:paraId="6249F54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F2D0"/>
            <w:vAlign w:val="center"/>
            <w:hideMark/>
          </w:tcPr>
          <w:p w14:paraId="4A54512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6A8C08C3" w14:textId="77777777" w:rsidTr="00FC43EC">
        <w:trPr>
          <w:trHeight w:val="71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6BA4E4D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Barbados</w:t>
            </w:r>
          </w:p>
        </w:tc>
        <w:tc>
          <w:tcPr>
            <w:tcW w:w="4000" w:type="dxa"/>
            <w:tcBorders>
              <w:top w:val="nil"/>
              <w:left w:val="nil"/>
              <w:bottom w:val="single" w:sz="4" w:space="0" w:color="auto"/>
              <w:right w:val="single" w:sz="4" w:space="0" w:color="auto"/>
            </w:tcBorders>
            <w:shd w:val="clear" w:color="auto" w:fill="DAE9F8"/>
            <w:vAlign w:val="center"/>
            <w:hideMark/>
          </w:tcPr>
          <w:p w14:paraId="2FEB9E8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7D2DE1F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64434FD2" w14:textId="5CA516AA"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E87395">
              <w:rPr>
                <w:rFonts w:eastAsia="Times New Roman"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E9F8"/>
            <w:vAlign w:val="center"/>
            <w:hideMark/>
          </w:tcPr>
          <w:p w14:paraId="055A0C0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509ED09" w14:textId="77777777" w:rsidTr="00FC43EC">
        <w:trPr>
          <w:trHeight w:val="693"/>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1938FEB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Belize</w:t>
            </w:r>
          </w:p>
        </w:tc>
        <w:tc>
          <w:tcPr>
            <w:tcW w:w="4000" w:type="dxa"/>
            <w:tcBorders>
              <w:top w:val="nil"/>
              <w:left w:val="nil"/>
              <w:bottom w:val="single" w:sz="4" w:space="0" w:color="auto"/>
              <w:right w:val="single" w:sz="4" w:space="0" w:color="auto"/>
            </w:tcBorders>
            <w:shd w:val="clear" w:color="auto" w:fill="DAF2D0"/>
            <w:vAlign w:val="center"/>
            <w:hideMark/>
          </w:tcPr>
          <w:p w14:paraId="3A90EFE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vAlign w:val="center"/>
            <w:hideMark/>
          </w:tcPr>
          <w:p w14:paraId="65502B9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4FA4FBF3" w14:textId="31C8260C"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076266A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075FBFA3" w14:textId="77777777" w:rsidTr="00FC43EC">
        <w:trPr>
          <w:trHeight w:val="377"/>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8D76B9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Belize</w:t>
            </w:r>
          </w:p>
        </w:tc>
        <w:tc>
          <w:tcPr>
            <w:tcW w:w="4000" w:type="dxa"/>
            <w:tcBorders>
              <w:top w:val="nil"/>
              <w:left w:val="nil"/>
              <w:bottom w:val="single" w:sz="4" w:space="0" w:color="auto"/>
              <w:right w:val="single" w:sz="4" w:space="0" w:color="auto"/>
            </w:tcBorders>
            <w:shd w:val="clear" w:color="auto" w:fill="DAF2D0"/>
            <w:vAlign w:val="center"/>
            <w:hideMark/>
          </w:tcPr>
          <w:p w14:paraId="0B46E98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State of emergency</w:t>
            </w:r>
          </w:p>
        </w:tc>
        <w:tc>
          <w:tcPr>
            <w:tcW w:w="1290" w:type="dxa"/>
            <w:tcBorders>
              <w:top w:val="nil"/>
              <w:left w:val="nil"/>
              <w:bottom w:val="single" w:sz="4" w:space="0" w:color="auto"/>
              <w:right w:val="single" w:sz="4" w:space="0" w:color="auto"/>
            </w:tcBorders>
            <w:shd w:val="clear" w:color="auto" w:fill="DAF2D0"/>
            <w:vAlign w:val="center"/>
            <w:hideMark/>
          </w:tcPr>
          <w:p w14:paraId="3A79B4F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13, 2024</w:t>
            </w:r>
          </w:p>
        </w:tc>
        <w:tc>
          <w:tcPr>
            <w:tcW w:w="1173" w:type="dxa"/>
            <w:tcBorders>
              <w:top w:val="nil"/>
              <w:left w:val="nil"/>
              <w:bottom w:val="single" w:sz="4" w:space="0" w:color="auto"/>
              <w:right w:val="single" w:sz="4" w:space="0" w:color="auto"/>
            </w:tcBorders>
            <w:shd w:val="clear" w:color="auto" w:fill="DAF2D0"/>
            <w:vAlign w:val="center"/>
            <w:hideMark/>
          </w:tcPr>
          <w:p w14:paraId="6A1F2D4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491A0C8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69BDFAB0" w14:textId="77777777" w:rsidTr="00FC43EC">
        <w:trPr>
          <w:trHeight w:val="28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F4777D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Bolivia</w:t>
            </w:r>
          </w:p>
        </w:tc>
        <w:tc>
          <w:tcPr>
            <w:tcW w:w="4000" w:type="dxa"/>
            <w:tcBorders>
              <w:top w:val="nil"/>
              <w:left w:val="nil"/>
              <w:bottom w:val="single" w:sz="4" w:space="0" w:color="auto"/>
              <w:right w:val="single" w:sz="4" w:space="0" w:color="auto"/>
            </w:tcBorders>
            <w:shd w:val="clear" w:color="auto" w:fill="DAE9F8"/>
            <w:vAlign w:val="center"/>
            <w:hideMark/>
          </w:tcPr>
          <w:p w14:paraId="73CDC36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Update on judicial elections</w:t>
            </w:r>
            <w:r w:rsidRPr="00EB2CCC">
              <w:rPr>
                <w:rFonts w:eastAsia="Times New Roman" w:cs="Times New Roman"/>
                <w:color w:val="000000" w:themeColor="text1"/>
                <w:sz w:val="20"/>
                <w:szCs w:val="20"/>
              </w:rPr>
              <w:t xml:space="preserve"> </w:t>
            </w:r>
          </w:p>
        </w:tc>
        <w:tc>
          <w:tcPr>
            <w:tcW w:w="1290" w:type="dxa"/>
            <w:tcBorders>
              <w:top w:val="nil"/>
              <w:left w:val="nil"/>
              <w:bottom w:val="single" w:sz="4" w:space="0" w:color="auto"/>
              <w:right w:val="single" w:sz="4" w:space="0" w:color="auto"/>
            </w:tcBorders>
            <w:shd w:val="clear" w:color="auto" w:fill="DAE9F8"/>
            <w:vAlign w:val="center"/>
            <w:hideMark/>
          </w:tcPr>
          <w:p w14:paraId="37CE451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16, 2024</w:t>
            </w:r>
          </w:p>
        </w:tc>
        <w:tc>
          <w:tcPr>
            <w:tcW w:w="1173" w:type="dxa"/>
            <w:tcBorders>
              <w:top w:val="nil"/>
              <w:left w:val="nil"/>
              <w:bottom w:val="single" w:sz="4" w:space="0" w:color="auto"/>
              <w:right w:val="single" w:sz="4" w:space="0" w:color="auto"/>
            </w:tcBorders>
            <w:shd w:val="clear" w:color="auto" w:fill="DAE9F8"/>
            <w:vAlign w:val="center"/>
            <w:hideMark/>
          </w:tcPr>
          <w:p w14:paraId="7F3E961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1F10FCC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1034A4EA" w14:textId="77777777" w:rsidTr="00FC43EC">
        <w:trPr>
          <w:trHeight w:val="73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8472C1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Bolivia</w:t>
            </w:r>
          </w:p>
        </w:tc>
        <w:tc>
          <w:tcPr>
            <w:tcW w:w="4000" w:type="dxa"/>
            <w:tcBorders>
              <w:top w:val="nil"/>
              <w:left w:val="nil"/>
              <w:bottom w:val="single" w:sz="4" w:space="0" w:color="auto"/>
              <w:right w:val="single" w:sz="4" w:space="0" w:color="auto"/>
            </w:tcBorders>
            <w:shd w:val="clear" w:color="auto" w:fill="DAE9F8"/>
            <w:vAlign w:val="center"/>
            <w:hideMark/>
          </w:tcPr>
          <w:p w14:paraId="1D728B3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Judicial proceedings against Luis Fernando Camacho</w:t>
            </w:r>
          </w:p>
        </w:tc>
        <w:tc>
          <w:tcPr>
            <w:tcW w:w="1290" w:type="dxa"/>
            <w:tcBorders>
              <w:top w:val="nil"/>
              <w:left w:val="nil"/>
              <w:bottom w:val="single" w:sz="4" w:space="0" w:color="auto"/>
              <w:right w:val="single" w:sz="4" w:space="0" w:color="auto"/>
            </w:tcBorders>
            <w:shd w:val="clear" w:color="auto" w:fill="DAE9F8"/>
            <w:vAlign w:val="center"/>
            <w:hideMark/>
          </w:tcPr>
          <w:p w14:paraId="4E53FDF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28, 2024</w:t>
            </w:r>
          </w:p>
        </w:tc>
        <w:tc>
          <w:tcPr>
            <w:tcW w:w="1173" w:type="dxa"/>
            <w:tcBorders>
              <w:top w:val="nil"/>
              <w:left w:val="nil"/>
              <w:bottom w:val="single" w:sz="4" w:space="0" w:color="auto"/>
              <w:right w:val="single" w:sz="4" w:space="0" w:color="auto"/>
            </w:tcBorders>
            <w:shd w:val="clear" w:color="auto" w:fill="DAE9F8"/>
            <w:vAlign w:val="center"/>
            <w:hideMark/>
          </w:tcPr>
          <w:p w14:paraId="0743F5E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553C953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A4B63BA" w14:textId="77777777" w:rsidTr="00FC43EC">
        <w:trPr>
          <w:trHeight w:val="69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EA76140"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Bolivia</w:t>
            </w:r>
          </w:p>
        </w:tc>
        <w:tc>
          <w:tcPr>
            <w:tcW w:w="4000" w:type="dxa"/>
            <w:tcBorders>
              <w:top w:val="nil"/>
              <w:left w:val="nil"/>
              <w:bottom w:val="single" w:sz="4" w:space="0" w:color="auto"/>
              <w:right w:val="single" w:sz="4" w:space="0" w:color="auto"/>
            </w:tcBorders>
            <w:shd w:val="clear" w:color="auto" w:fill="DAE9F8"/>
            <w:vAlign w:val="center"/>
            <w:hideMark/>
          </w:tcPr>
          <w:p w14:paraId="064AAF9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7A3EF77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5CA77DB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08FDE2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E3F2850" w14:textId="77777777" w:rsidTr="00FC43EC">
        <w:trPr>
          <w:trHeight w:val="126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93DA85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Bolivia</w:t>
            </w:r>
          </w:p>
        </w:tc>
        <w:tc>
          <w:tcPr>
            <w:tcW w:w="4000" w:type="dxa"/>
            <w:tcBorders>
              <w:top w:val="nil"/>
              <w:left w:val="nil"/>
              <w:bottom w:val="single" w:sz="4" w:space="0" w:color="auto"/>
              <w:right w:val="single" w:sz="4" w:space="0" w:color="auto"/>
            </w:tcBorders>
            <w:shd w:val="clear" w:color="auto" w:fill="DAE9F8"/>
            <w:vAlign w:val="center"/>
            <w:hideMark/>
          </w:tcPr>
          <w:p w14:paraId="5D6F0BC8" w14:textId="77777777" w:rsidR="00170F6D" w:rsidRPr="004B1413" w:rsidRDefault="00170F6D" w:rsidP="00FC43EC">
            <w:pPr>
              <w:suppressAutoHyphens w:val="0"/>
              <w:rPr>
                <w:rFonts w:eastAsia="Times New Roman" w:cs="Times New Roman"/>
                <w:color w:val="000000" w:themeColor="text1"/>
                <w:sz w:val="20"/>
                <w:szCs w:val="20"/>
              </w:rPr>
            </w:pPr>
            <w:r>
              <w:rPr>
                <w:rFonts w:eastAsia="Cambria" w:cs="Times New Roman"/>
                <w:color w:val="000000"/>
                <w:sz w:val="20"/>
                <w:szCs w:val="20"/>
              </w:rPr>
              <w:t>I</w:t>
            </w:r>
            <w:r w:rsidRPr="00EB2CCC">
              <w:rPr>
                <w:rFonts w:eastAsia="Cambria" w:cs="Times New Roman"/>
                <w:color w:val="000000"/>
                <w:sz w:val="20"/>
                <w:szCs w:val="20"/>
              </w:rPr>
              <w:t xml:space="preserve">nformation </w:t>
            </w:r>
            <w:r>
              <w:rPr>
                <w:rFonts w:eastAsia="Cambria" w:cs="Times New Roman"/>
                <w:color w:val="000000"/>
                <w:sz w:val="20"/>
                <w:szCs w:val="20"/>
              </w:rPr>
              <w:t>c</w:t>
            </w:r>
            <w:r w:rsidRPr="00EB2CCC">
              <w:rPr>
                <w:rFonts w:eastAsia="Cambria" w:cs="Times New Roman"/>
                <w:color w:val="000000"/>
                <w:sz w:val="20"/>
                <w:szCs w:val="20"/>
              </w:rPr>
              <w:t xml:space="preserve">omplementary to technical working meetings; practical guide and diagnosis of access to justice with a gender perspective </w:t>
            </w:r>
          </w:p>
        </w:tc>
        <w:tc>
          <w:tcPr>
            <w:tcW w:w="1290" w:type="dxa"/>
            <w:tcBorders>
              <w:top w:val="nil"/>
              <w:left w:val="nil"/>
              <w:bottom w:val="single" w:sz="4" w:space="0" w:color="auto"/>
              <w:right w:val="single" w:sz="4" w:space="0" w:color="auto"/>
            </w:tcBorders>
            <w:shd w:val="clear" w:color="auto" w:fill="DAE9F8"/>
            <w:vAlign w:val="center"/>
            <w:hideMark/>
          </w:tcPr>
          <w:p w14:paraId="0823E82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27, 2024</w:t>
            </w:r>
          </w:p>
        </w:tc>
        <w:tc>
          <w:tcPr>
            <w:tcW w:w="1173" w:type="dxa"/>
            <w:tcBorders>
              <w:top w:val="nil"/>
              <w:left w:val="nil"/>
              <w:bottom w:val="single" w:sz="4" w:space="0" w:color="auto"/>
              <w:right w:val="single" w:sz="4" w:space="0" w:color="auto"/>
            </w:tcBorders>
            <w:shd w:val="clear" w:color="auto" w:fill="DAE9F8"/>
            <w:vAlign w:val="center"/>
            <w:hideMark/>
          </w:tcPr>
          <w:p w14:paraId="648CDFC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B70B79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6A016A2" w14:textId="77777777" w:rsidTr="00FC43EC">
        <w:trPr>
          <w:trHeight w:val="69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7FA81D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Brazil</w:t>
            </w:r>
          </w:p>
        </w:tc>
        <w:tc>
          <w:tcPr>
            <w:tcW w:w="4000" w:type="dxa"/>
            <w:tcBorders>
              <w:top w:val="nil"/>
              <w:left w:val="nil"/>
              <w:bottom w:val="single" w:sz="4" w:space="0" w:color="auto"/>
              <w:right w:val="single" w:sz="4" w:space="0" w:color="auto"/>
            </w:tcBorders>
            <w:shd w:val="clear" w:color="auto" w:fill="DAF2D0"/>
            <w:vAlign w:val="center"/>
            <w:hideMark/>
          </w:tcPr>
          <w:p w14:paraId="4053196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Increase in the number of cases involving </w:t>
            </w:r>
            <w:r>
              <w:rPr>
                <w:rFonts w:eastAsia="Cambria" w:cs="Times New Roman"/>
                <w:color w:val="000000"/>
                <w:sz w:val="20"/>
                <w:szCs w:val="20"/>
              </w:rPr>
              <w:t>slave-like labor</w:t>
            </w:r>
          </w:p>
        </w:tc>
        <w:tc>
          <w:tcPr>
            <w:tcW w:w="1290" w:type="dxa"/>
            <w:tcBorders>
              <w:top w:val="nil"/>
              <w:left w:val="nil"/>
              <w:bottom w:val="single" w:sz="4" w:space="0" w:color="auto"/>
              <w:right w:val="single" w:sz="4" w:space="0" w:color="auto"/>
            </w:tcBorders>
            <w:shd w:val="clear" w:color="auto" w:fill="DAF2D0"/>
            <w:vAlign w:val="center"/>
            <w:hideMark/>
          </w:tcPr>
          <w:p w14:paraId="4F023C2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10, 2024</w:t>
            </w:r>
          </w:p>
        </w:tc>
        <w:tc>
          <w:tcPr>
            <w:tcW w:w="1173" w:type="dxa"/>
            <w:tcBorders>
              <w:top w:val="nil"/>
              <w:left w:val="nil"/>
              <w:bottom w:val="single" w:sz="4" w:space="0" w:color="auto"/>
              <w:right w:val="single" w:sz="4" w:space="0" w:color="auto"/>
            </w:tcBorders>
            <w:shd w:val="clear" w:color="auto" w:fill="DAF2D0"/>
            <w:vAlign w:val="center"/>
            <w:hideMark/>
          </w:tcPr>
          <w:p w14:paraId="23CAF67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3C5F147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EEB1E97" w14:textId="77777777" w:rsidTr="00FC43EC">
        <w:trPr>
          <w:trHeight w:val="70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69107B0"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Brazil</w:t>
            </w:r>
          </w:p>
        </w:tc>
        <w:tc>
          <w:tcPr>
            <w:tcW w:w="4000" w:type="dxa"/>
            <w:tcBorders>
              <w:top w:val="nil"/>
              <w:left w:val="nil"/>
              <w:bottom w:val="single" w:sz="4" w:space="0" w:color="auto"/>
              <w:right w:val="single" w:sz="4" w:space="0" w:color="auto"/>
            </w:tcBorders>
            <w:shd w:val="clear" w:color="auto" w:fill="DAF2D0"/>
            <w:vAlign w:val="center"/>
            <w:hideMark/>
          </w:tcPr>
          <w:p w14:paraId="64E0C5AC" w14:textId="77777777" w:rsidR="00170F6D" w:rsidRPr="00A20DDB" w:rsidRDefault="00170F6D" w:rsidP="00FC43EC">
            <w:pPr>
              <w:suppressAutoHyphens w:val="0"/>
              <w:rPr>
                <w:rFonts w:eastAsia="Times New Roman" w:cs="Times New Roman"/>
                <w:color w:val="000000"/>
                <w:sz w:val="20"/>
                <w:szCs w:val="20"/>
                <w:lang w:val="pt-BR"/>
              </w:rPr>
            </w:pPr>
            <w:r w:rsidRPr="00A20DDB">
              <w:rPr>
                <w:rFonts w:eastAsia="Cambria" w:cs="Times New Roman"/>
                <w:color w:val="000000"/>
                <w:sz w:val="20"/>
                <w:szCs w:val="20"/>
                <w:lang w:val="pt-BR"/>
              </w:rPr>
              <w:t xml:space="preserve">Police violence in Baixada Santista, São Paulo </w:t>
            </w:r>
          </w:p>
        </w:tc>
        <w:tc>
          <w:tcPr>
            <w:tcW w:w="1290" w:type="dxa"/>
            <w:tcBorders>
              <w:top w:val="nil"/>
              <w:left w:val="nil"/>
              <w:bottom w:val="single" w:sz="4" w:space="0" w:color="auto"/>
              <w:right w:val="single" w:sz="4" w:space="0" w:color="auto"/>
            </w:tcBorders>
            <w:shd w:val="clear" w:color="auto" w:fill="DAF2D0"/>
            <w:vAlign w:val="center"/>
            <w:hideMark/>
          </w:tcPr>
          <w:p w14:paraId="1E0C566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16, 2024</w:t>
            </w:r>
          </w:p>
        </w:tc>
        <w:tc>
          <w:tcPr>
            <w:tcW w:w="1173" w:type="dxa"/>
            <w:tcBorders>
              <w:top w:val="nil"/>
              <w:left w:val="nil"/>
              <w:bottom w:val="single" w:sz="4" w:space="0" w:color="auto"/>
              <w:right w:val="single" w:sz="4" w:space="0" w:color="auto"/>
            </w:tcBorders>
            <w:shd w:val="clear" w:color="auto" w:fill="DAF2D0"/>
            <w:vAlign w:val="center"/>
            <w:hideMark/>
          </w:tcPr>
          <w:p w14:paraId="5A5BEEC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13E54DE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87961BD" w14:textId="77777777" w:rsidTr="00FC43EC">
        <w:trPr>
          <w:trHeight w:val="69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D01681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Brazil</w:t>
            </w:r>
          </w:p>
        </w:tc>
        <w:tc>
          <w:tcPr>
            <w:tcW w:w="4000" w:type="dxa"/>
            <w:tcBorders>
              <w:top w:val="nil"/>
              <w:left w:val="nil"/>
              <w:bottom w:val="single" w:sz="4" w:space="0" w:color="auto"/>
              <w:right w:val="single" w:sz="4" w:space="0" w:color="auto"/>
            </w:tcBorders>
            <w:shd w:val="clear" w:color="auto" w:fill="DAF2D0"/>
            <w:vAlign w:val="center"/>
            <w:hideMark/>
          </w:tcPr>
          <w:p w14:paraId="3A03F189" w14:textId="77777777" w:rsidR="00170F6D" w:rsidRPr="004B1413" w:rsidRDefault="00170F6D" w:rsidP="00FC43EC">
            <w:pPr>
              <w:suppressAutoHyphens w:val="0"/>
              <w:rPr>
                <w:rFonts w:eastAsia="Times New Roman" w:cs="Times New Roman"/>
                <w:color w:val="000000" w:themeColor="text1"/>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4455D5E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2BFB1306" w14:textId="4F476552"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5A15917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A1EE1F7"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3A7404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Canada</w:t>
            </w:r>
          </w:p>
        </w:tc>
        <w:tc>
          <w:tcPr>
            <w:tcW w:w="4000" w:type="dxa"/>
            <w:tcBorders>
              <w:top w:val="nil"/>
              <w:left w:val="nil"/>
              <w:bottom w:val="single" w:sz="4" w:space="0" w:color="auto"/>
              <w:right w:val="single" w:sz="4" w:space="0" w:color="auto"/>
            </w:tcBorders>
            <w:shd w:val="clear" w:color="auto" w:fill="DAE9F8"/>
            <w:vAlign w:val="center"/>
            <w:hideMark/>
          </w:tcPr>
          <w:p w14:paraId="325A2C4D"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E9F8"/>
            <w:vAlign w:val="center"/>
            <w:hideMark/>
          </w:tcPr>
          <w:p w14:paraId="4862628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0169FB95" w14:textId="7F656728"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themeColor="text1"/>
                <w:sz w:val="20"/>
                <w:szCs w:val="20"/>
              </w:rPr>
              <w:t> </w:t>
            </w:r>
            <w:r w:rsidR="00E87395">
              <w:rPr>
                <w:rFonts w:eastAsia="Times New Roman" w:cs="Times New Roman"/>
                <w:color w:val="000000" w:themeColor="text1"/>
                <w:sz w:val="20"/>
                <w:szCs w:val="20"/>
              </w:rPr>
              <w:t>No</w:t>
            </w:r>
          </w:p>
        </w:tc>
        <w:tc>
          <w:tcPr>
            <w:tcW w:w="1385" w:type="dxa"/>
            <w:tcBorders>
              <w:top w:val="nil"/>
              <w:left w:val="nil"/>
              <w:bottom w:val="single" w:sz="4" w:space="0" w:color="auto"/>
              <w:right w:val="single" w:sz="4" w:space="0" w:color="auto"/>
            </w:tcBorders>
            <w:shd w:val="clear" w:color="auto" w:fill="DAE9F8"/>
            <w:vAlign w:val="center"/>
            <w:hideMark/>
          </w:tcPr>
          <w:p w14:paraId="59E53B4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09015B0B" w14:textId="77777777" w:rsidTr="00FC43EC">
        <w:trPr>
          <w:trHeight w:val="914"/>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DCF8C43"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Canada</w:t>
            </w:r>
          </w:p>
        </w:tc>
        <w:tc>
          <w:tcPr>
            <w:tcW w:w="4000" w:type="dxa"/>
            <w:tcBorders>
              <w:top w:val="nil"/>
              <w:left w:val="nil"/>
              <w:bottom w:val="single" w:sz="4" w:space="0" w:color="auto"/>
              <w:right w:val="single" w:sz="4" w:space="0" w:color="auto"/>
            </w:tcBorders>
            <w:shd w:val="clear" w:color="auto" w:fill="DAE9F8"/>
            <w:vAlign w:val="center"/>
            <w:hideMark/>
          </w:tcPr>
          <w:p w14:paraId="3E449D6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Guarantees to the rights to freedom of expression and peaceful assembly in academic institutions in Canada</w:t>
            </w:r>
          </w:p>
        </w:tc>
        <w:tc>
          <w:tcPr>
            <w:tcW w:w="1290" w:type="dxa"/>
            <w:tcBorders>
              <w:top w:val="nil"/>
              <w:left w:val="nil"/>
              <w:bottom w:val="single" w:sz="4" w:space="0" w:color="auto"/>
              <w:right w:val="single" w:sz="4" w:space="0" w:color="auto"/>
            </w:tcBorders>
            <w:shd w:val="clear" w:color="auto" w:fill="DAE9F8"/>
            <w:vAlign w:val="center"/>
            <w:hideMark/>
          </w:tcPr>
          <w:p w14:paraId="6957B26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22, 2024</w:t>
            </w:r>
          </w:p>
        </w:tc>
        <w:tc>
          <w:tcPr>
            <w:tcW w:w="1173" w:type="dxa"/>
            <w:tcBorders>
              <w:top w:val="nil"/>
              <w:left w:val="nil"/>
              <w:bottom w:val="single" w:sz="4" w:space="0" w:color="auto"/>
              <w:right w:val="single" w:sz="4" w:space="0" w:color="auto"/>
            </w:tcBorders>
            <w:shd w:val="clear" w:color="auto" w:fill="DAE9F8"/>
            <w:vAlign w:val="center"/>
            <w:hideMark/>
          </w:tcPr>
          <w:p w14:paraId="646379B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E9F8"/>
            <w:vAlign w:val="center"/>
            <w:hideMark/>
          </w:tcPr>
          <w:p w14:paraId="57418E6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198074DB" w14:textId="77777777" w:rsidTr="00FC43EC">
        <w:trPr>
          <w:trHeight w:val="715"/>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140E630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Chile</w:t>
            </w:r>
          </w:p>
        </w:tc>
        <w:tc>
          <w:tcPr>
            <w:tcW w:w="4000" w:type="dxa"/>
            <w:tcBorders>
              <w:top w:val="nil"/>
              <w:left w:val="nil"/>
              <w:bottom w:val="single" w:sz="4" w:space="0" w:color="auto"/>
              <w:right w:val="single" w:sz="4" w:space="0" w:color="auto"/>
            </w:tcBorders>
            <w:shd w:val="clear" w:color="auto" w:fill="DAF2D0"/>
            <w:vAlign w:val="center"/>
            <w:hideMark/>
          </w:tcPr>
          <w:p w14:paraId="06F8E513"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Art. 41 letter. Deportation of persons in the context of human mobility</w:t>
            </w:r>
          </w:p>
        </w:tc>
        <w:tc>
          <w:tcPr>
            <w:tcW w:w="1290" w:type="dxa"/>
            <w:tcBorders>
              <w:top w:val="nil"/>
              <w:left w:val="nil"/>
              <w:bottom w:val="single" w:sz="4" w:space="0" w:color="auto"/>
              <w:right w:val="single" w:sz="4" w:space="0" w:color="auto"/>
            </w:tcBorders>
            <w:shd w:val="clear" w:color="auto" w:fill="DAF2D0"/>
            <w:vAlign w:val="center"/>
            <w:hideMark/>
          </w:tcPr>
          <w:p w14:paraId="1578B6D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 2024</w:t>
            </w:r>
          </w:p>
        </w:tc>
        <w:tc>
          <w:tcPr>
            <w:tcW w:w="1173" w:type="dxa"/>
            <w:tcBorders>
              <w:top w:val="nil"/>
              <w:left w:val="nil"/>
              <w:bottom w:val="single" w:sz="4" w:space="0" w:color="auto"/>
              <w:right w:val="single" w:sz="4" w:space="0" w:color="auto"/>
            </w:tcBorders>
            <w:shd w:val="clear" w:color="auto" w:fill="DAF2D0"/>
            <w:vAlign w:val="center"/>
            <w:hideMark/>
          </w:tcPr>
          <w:p w14:paraId="530BEF2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0BE2DE8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30937E1" w14:textId="77777777" w:rsidTr="00FC43EC">
        <w:trPr>
          <w:trHeight w:val="69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00FC0C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Chile</w:t>
            </w:r>
          </w:p>
        </w:tc>
        <w:tc>
          <w:tcPr>
            <w:tcW w:w="4000" w:type="dxa"/>
            <w:tcBorders>
              <w:top w:val="nil"/>
              <w:left w:val="nil"/>
              <w:bottom w:val="single" w:sz="4" w:space="0" w:color="auto"/>
              <w:right w:val="single" w:sz="4" w:space="0" w:color="auto"/>
            </w:tcBorders>
            <w:shd w:val="clear" w:color="auto" w:fill="DAF2D0"/>
            <w:vAlign w:val="center"/>
            <w:hideMark/>
          </w:tcPr>
          <w:p w14:paraId="2763C6F2"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39D4095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1677C0E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0B3107E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7D4F212" w14:textId="77777777" w:rsidTr="00FC43EC">
        <w:trPr>
          <w:trHeight w:val="1131"/>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3B1A27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Chile</w:t>
            </w:r>
          </w:p>
        </w:tc>
        <w:tc>
          <w:tcPr>
            <w:tcW w:w="4000" w:type="dxa"/>
            <w:tcBorders>
              <w:top w:val="nil"/>
              <w:left w:val="nil"/>
              <w:bottom w:val="single" w:sz="4" w:space="0" w:color="auto"/>
              <w:right w:val="single" w:sz="4" w:space="0" w:color="auto"/>
            </w:tcBorders>
            <w:shd w:val="clear" w:color="auto" w:fill="DAF2D0"/>
            <w:vAlign w:val="center"/>
            <w:hideMark/>
          </w:tcPr>
          <w:p w14:paraId="10B235C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ongoing discussions related to the guarantee and exercise of the right to freedom of expression</w:t>
            </w:r>
          </w:p>
        </w:tc>
        <w:tc>
          <w:tcPr>
            <w:tcW w:w="1290" w:type="dxa"/>
            <w:tcBorders>
              <w:top w:val="nil"/>
              <w:left w:val="nil"/>
              <w:bottom w:val="single" w:sz="4" w:space="0" w:color="auto"/>
              <w:right w:val="single" w:sz="4" w:space="0" w:color="auto"/>
            </w:tcBorders>
            <w:shd w:val="clear" w:color="auto" w:fill="DAF2D0"/>
            <w:vAlign w:val="center"/>
            <w:hideMark/>
          </w:tcPr>
          <w:p w14:paraId="1FC4D90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10, 2024</w:t>
            </w:r>
          </w:p>
        </w:tc>
        <w:tc>
          <w:tcPr>
            <w:tcW w:w="1173" w:type="dxa"/>
            <w:tcBorders>
              <w:top w:val="nil"/>
              <w:left w:val="nil"/>
              <w:bottom w:val="single" w:sz="4" w:space="0" w:color="auto"/>
              <w:right w:val="single" w:sz="4" w:space="0" w:color="auto"/>
            </w:tcBorders>
            <w:shd w:val="clear" w:color="auto" w:fill="DAF2D0"/>
            <w:vAlign w:val="center"/>
            <w:hideMark/>
          </w:tcPr>
          <w:p w14:paraId="5DC67F9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2319977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79EFA64" w14:textId="77777777" w:rsidTr="00FC43EC">
        <w:trPr>
          <w:trHeight w:val="697"/>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F5772B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Colombia</w:t>
            </w:r>
          </w:p>
        </w:tc>
        <w:tc>
          <w:tcPr>
            <w:tcW w:w="4000" w:type="dxa"/>
            <w:tcBorders>
              <w:top w:val="nil"/>
              <w:left w:val="nil"/>
              <w:bottom w:val="single" w:sz="4" w:space="0" w:color="auto"/>
              <w:right w:val="single" w:sz="4" w:space="0" w:color="auto"/>
            </w:tcBorders>
            <w:shd w:val="clear" w:color="auto" w:fill="DAE9F8"/>
            <w:vAlign w:val="center"/>
            <w:hideMark/>
          </w:tcPr>
          <w:p w14:paraId="48D85F3F"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2FCAD76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13B5F99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4733C1C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C8B41D4" w14:textId="77777777" w:rsidTr="00FC43EC">
        <w:trPr>
          <w:trHeight w:val="70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8F8A027"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Colombia</w:t>
            </w:r>
          </w:p>
        </w:tc>
        <w:tc>
          <w:tcPr>
            <w:tcW w:w="4000" w:type="dxa"/>
            <w:tcBorders>
              <w:top w:val="nil"/>
              <w:left w:val="nil"/>
              <w:bottom w:val="single" w:sz="4" w:space="0" w:color="auto"/>
              <w:right w:val="single" w:sz="4" w:space="0" w:color="auto"/>
            </w:tcBorders>
            <w:shd w:val="clear" w:color="auto" w:fill="DAE9F8"/>
            <w:vAlign w:val="center"/>
            <w:hideMark/>
          </w:tcPr>
          <w:p w14:paraId="1524B922" w14:textId="77777777" w:rsidR="00170F6D" w:rsidRPr="00EB2CCC" w:rsidRDefault="00170F6D" w:rsidP="00FC43EC">
            <w:pPr>
              <w:suppressAutoHyphens w:val="0"/>
              <w:rPr>
                <w:rFonts w:eastAsia="Times New Roman" w:cs="Times New Roman"/>
                <w:color w:val="000000"/>
                <w:sz w:val="20"/>
                <w:szCs w:val="20"/>
              </w:rPr>
            </w:pPr>
            <w:r>
              <w:rPr>
                <w:rFonts w:eastAsia="Cambria" w:cs="Times New Roman"/>
                <w:color w:val="000000"/>
                <w:sz w:val="20"/>
                <w:szCs w:val="20"/>
              </w:rPr>
              <w:t>Information complementary to</w:t>
            </w:r>
            <w:r w:rsidRPr="00EB2CCC">
              <w:rPr>
                <w:rFonts w:eastAsia="Cambria" w:cs="Times New Roman"/>
                <w:color w:val="000000"/>
                <w:sz w:val="20"/>
                <w:szCs w:val="20"/>
              </w:rPr>
              <w:t xml:space="preserve"> </w:t>
            </w:r>
            <w:r w:rsidRPr="00EB2CCC">
              <w:rPr>
                <w:rFonts w:eastAsia="Cambria" w:cs="Times New Roman"/>
                <w:i/>
                <w:iCs/>
                <w:color w:val="000000"/>
                <w:sz w:val="20"/>
                <w:szCs w:val="20"/>
              </w:rPr>
              <w:t>in loco</w:t>
            </w:r>
            <w:r w:rsidRPr="00EB2CCC">
              <w:rPr>
                <w:rFonts w:eastAsia="Cambria" w:cs="Times New Roman"/>
                <w:color w:val="000000"/>
                <w:sz w:val="20"/>
                <w:szCs w:val="20"/>
              </w:rPr>
              <w:t xml:space="preserve"> visit</w:t>
            </w:r>
          </w:p>
        </w:tc>
        <w:tc>
          <w:tcPr>
            <w:tcW w:w="1290" w:type="dxa"/>
            <w:tcBorders>
              <w:top w:val="nil"/>
              <w:left w:val="nil"/>
              <w:bottom w:val="single" w:sz="4" w:space="0" w:color="auto"/>
              <w:right w:val="single" w:sz="4" w:space="0" w:color="auto"/>
            </w:tcBorders>
            <w:shd w:val="clear" w:color="auto" w:fill="DAE9F8"/>
            <w:vAlign w:val="center"/>
            <w:hideMark/>
          </w:tcPr>
          <w:p w14:paraId="3CDF135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21, 2024</w:t>
            </w:r>
          </w:p>
        </w:tc>
        <w:tc>
          <w:tcPr>
            <w:tcW w:w="1173" w:type="dxa"/>
            <w:tcBorders>
              <w:top w:val="nil"/>
              <w:left w:val="nil"/>
              <w:bottom w:val="single" w:sz="4" w:space="0" w:color="auto"/>
              <w:right w:val="single" w:sz="4" w:space="0" w:color="auto"/>
            </w:tcBorders>
            <w:shd w:val="clear" w:color="auto" w:fill="DAE9F8"/>
            <w:vAlign w:val="center"/>
            <w:hideMark/>
          </w:tcPr>
          <w:p w14:paraId="54F596B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6CA4E25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D14289A" w14:textId="77777777" w:rsidTr="00FC43EC">
        <w:trPr>
          <w:trHeight w:val="1253"/>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56913F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Colombia</w:t>
            </w:r>
          </w:p>
        </w:tc>
        <w:tc>
          <w:tcPr>
            <w:tcW w:w="4000" w:type="dxa"/>
            <w:tcBorders>
              <w:top w:val="nil"/>
              <w:left w:val="nil"/>
              <w:bottom w:val="single" w:sz="4" w:space="0" w:color="auto"/>
              <w:right w:val="single" w:sz="4" w:space="0" w:color="auto"/>
            </w:tcBorders>
            <w:shd w:val="clear" w:color="auto" w:fill="DAE9F8"/>
            <w:vAlign w:val="center"/>
            <w:hideMark/>
          </w:tcPr>
          <w:p w14:paraId="3B30D70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on possible restrictions on access to information in the public domain and the purchase of espionage software </w:t>
            </w:r>
          </w:p>
        </w:tc>
        <w:tc>
          <w:tcPr>
            <w:tcW w:w="1290" w:type="dxa"/>
            <w:tcBorders>
              <w:top w:val="nil"/>
              <w:left w:val="nil"/>
              <w:bottom w:val="single" w:sz="4" w:space="0" w:color="auto"/>
              <w:right w:val="single" w:sz="4" w:space="0" w:color="auto"/>
            </w:tcBorders>
            <w:shd w:val="clear" w:color="auto" w:fill="DAE9F8"/>
            <w:vAlign w:val="center"/>
            <w:hideMark/>
          </w:tcPr>
          <w:p w14:paraId="5BB62CF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22, 2024</w:t>
            </w:r>
          </w:p>
        </w:tc>
        <w:tc>
          <w:tcPr>
            <w:tcW w:w="1173" w:type="dxa"/>
            <w:tcBorders>
              <w:top w:val="nil"/>
              <w:left w:val="nil"/>
              <w:bottom w:val="single" w:sz="4" w:space="0" w:color="auto"/>
              <w:right w:val="single" w:sz="4" w:space="0" w:color="auto"/>
            </w:tcBorders>
            <w:shd w:val="clear" w:color="auto" w:fill="DAE9F8"/>
            <w:vAlign w:val="center"/>
            <w:hideMark/>
          </w:tcPr>
          <w:p w14:paraId="76E8D301" w14:textId="66A1494D" w:rsidR="00170F6D" w:rsidRPr="00EB2CCC" w:rsidRDefault="003D409C"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5CF3B92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24CCE5E" w14:textId="77777777" w:rsidTr="00FC43EC">
        <w:trPr>
          <w:trHeight w:val="98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9665E5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Costa Rica</w:t>
            </w:r>
          </w:p>
        </w:tc>
        <w:tc>
          <w:tcPr>
            <w:tcW w:w="4000" w:type="dxa"/>
            <w:tcBorders>
              <w:top w:val="nil"/>
              <w:left w:val="nil"/>
              <w:bottom w:val="single" w:sz="4" w:space="0" w:color="auto"/>
              <w:right w:val="single" w:sz="4" w:space="0" w:color="auto"/>
            </w:tcBorders>
            <w:shd w:val="clear" w:color="auto" w:fill="DAF2D0"/>
            <w:vAlign w:val="center"/>
            <w:hideMark/>
          </w:tcPr>
          <w:p w14:paraId="473DBA2C"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Refusal to </w:t>
            </w:r>
            <w:r>
              <w:rPr>
                <w:rFonts w:eastAsia="Cambria" w:cs="Times New Roman"/>
                <w:color w:val="000000"/>
                <w:sz w:val="20"/>
                <w:szCs w:val="20"/>
              </w:rPr>
              <w:t>allow</w:t>
            </w:r>
            <w:r w:rsidRPr="00EB2CCC">
              <w:rPr>
                <w:rFonts w:eastAsia="Cambria" w:cs="Times New Roman"/>
                <w:color w:val="000000"/>
                <w:sz w:val="20"/>
                <w:szCs w:val="20"/>
              </w:rPr>
              <w:t xml:space="preserve"> representatives of the political party Aquí Costa Rica Manda</w:t>
            </w:r>
            <w:r>
              <w:rPr>
                <w:rFonts w:eastAsia="Cambria" w:cs="Times New Roman"/>
                <w:color w:val="000000"/>
                <w:sz w:val="20"/>
                <w:szCs w:val="20"/>
              </w:rPr>
              <w:t xml:space="preserve"> to run for office</w:t>
            </w:r>
          </w:p>
        </w:tc>
        <w:tc>
          <w:tcPr>
            <w:tcW w:w="1290" w:type="dxa"/>
            <w:tcBorders>
              <w:top w:val="nil"/>
              <w:left w:val="nil"/>
              <w:bottom w:val="single" w:sz="4" w:space="0" w:color="auto"/>
              <w:right w:val="single" w:sz="4" w:space="0" w:color="auto"/>
            </w:tcBorders>
            <w:shd w:val="clear" w:color="auto" w:fill="DAF2D0"/>
            <w:vAlign w:val="center"/>
            <w:hideMark/>
          </w:tcPr>
          <w:p w14:paraId="261BF4E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Jan. 19, 2024</w:t>
            </w:r>
          </w:p>
        </w:tc>
        <w:tc>
          <w:tcPr>
            <w:tcW w:w="1173" w:type="dxa"/>
            <w:tcBorders>
              <w:top w:val="nil"/>
              <w:left w:val="nil"/>
              <w:bottom w:val="single" w:sz="4" w:space="0" w:color="auto"/>
              <w:right w:val="single" w:sz="4" w:space="0" w:color="auto"/>
            </w:tcBorders>
            <w:shd w:val="clear" w:color="auto" w:fill="DAF2D0"/>
            <w:vAlign w:val="center"/>
            <w:hideMark/>
          </w:tcPr>
          <w:p w14:paraId="198F811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3157044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F86881A" w14:textId="77777777" w:rsidTr="00FC43EC">
        <w:trPr>
          <w:trHeight w:val="105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795E88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Costa Rica</w:t>
            </w:r>
          </w:p>
        </w:tc>
        <w:tc>
          <w:tcPr>
            <w:tcW w:w="4000" w:type="dxa"/>
            <w:tcBorders>
              <w:top w:val="nil"/>
              <w:left w:val="nil"/>
              <w:bottom w:val="single" w:sz="4" w:space="0" w:color="auto"/>
              <w:right w:val="single" w:sz="4" w:space="0" w:color="auto"/>
            </w:tcBorders>
            <w:shd w:val="clear" w:color="auto" w:fill="DAF2D0"/>
            <w:vAlign w:val="center"/>
            <w:hideMark/>
          </w:tcPr>
          <w:p w14:paraId="1D0670F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by </w:t>
            </w:r>
            <w:r>
              <w:rPr>
                <w:rFonts w:eastAsia="Cambria" w:cs="Times New Roman"/>
                <w:color w:val="000000"/>
                <w:sz w:val="20"/>
                <w:szCs w:val="20"/>
              </w:rPr>
              <w:t xml:space="preserve">the </w:t>
            </w:r>
            <w:r w:rsidRPr="00EB2CCC">
              <w:rPr>
                <w:rFonts w:eastAsia="Cambria" w:cs="Times New Roman"/>
                <w:color w:val="000000"/>
                <w:sz w:val="20"/>
                <w:szCs w:val="20"/>
              </w:rPr>
              <w:t xml:space="preserve">MESENI on the extradition process of Reinaldo Picado Miranda </w:t>
            </w:r>
          </w:p>
        </w:tc>
        <w:tc>
          <w:tcPr>
            <w:tcW w:w="1290" w:type="dxa"/>
            <w:tcBorders>
              <w:top w:val="nil"/>
              <w:left w:val="nil"/>
              <w:bottom w:val="single" w:sz="4" w:space="0" w:color="auto"/>
              <w:right w:val="single" w:sz="4" w:space="0" w:color="auto"/>
            </w:tcBorders>
            <w:shd w:val="clear" w:color="auto" w:fill="DAF2D0"/>
            <w:vAlign w:val="center"/>
            <w:hideMark/>
          </w:tcPr>
          <w:p w14:paraId="1B28791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5, 2024</w:t>
            </w:r>
          </w:p>
        </w:tc>
        <w:tc>
          <w:tcPr>
            <w:tcW w:w="1173" w:type="dxa"/>
            <w:tcBorders>
              <w:top w:val="nil"/>
              <w:left w:val="nil"/>
              <w:bottom w:val="single" w:sz="4" w:space="0" w:color="auto"/>
              <w:right w:val="single" w:sz="4" w:space="0" w:color="auto"/>
            </w:tcBorders>
            <w:shd w:val="clear" w:color="auto" w:fill="DAF2D0"/>
            <w:vAlign w:val="center"/>
            <w:hideMark/>
          </w:tcPr>
          <w:p w14:paraId="7ABB2F0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7A07925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4C15A15" w14:textId="77777777" w:rsidTr="00FC43EC">
        <w:trPr>
          <w:trHeight w:val="76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371FF53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Costa Rica</w:t>
            </w:r>
          </w:p>
        </w:tc>
        <w:tc>
          <w:tcPr>
            <w:tcW w:w="4000" w:type="dxa"/>
            <w:tcBorders>
              <w:top w:val="nil"/>
              <w:left w:val="nil"/>
              <w:bottom w:val="single" w:sz="4" w:space="0" w:color="auto"/>
              <w:right w:val="single" w:sz="4" w:space="0" w:color="auto"/>
            </w:tcBorders>
            <w:shd w:val="clear" w:color="auto" w:fill="DAF2D0"/>
            <w:vAlign w:val="center"/>
            <w:hideMark/>
          </w:tcPr>
          <w:p w14:paraId="600FC394"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57CEFB3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3A88C09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2B50C5C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C312BF7" w14:textId="77777777" w:rsidTr="00FC43EC">
        <w:trPr>
          <w:trHeight w:val="70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8A9C733"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Dominica</w:t>
            </w:r>
          </w:p>
        </w:tc>
        <w:tc>
          <w:tcPr>
            <w:tcW w:w="4000" w:type="dxa"/>
            <w:tcBorders>
              <w:top w:val="nil"/>
              <w:left w:val="nil"/>
              <w:bottom w:val="single" w:sz="4" w:space="0" w:color="auto"/>
              <w:right w:val="single" w:sz="4" w:space="0" w:color="auto"/>
            </w:tcBorders>
            <w:shd w:val="clear" w:color="auto" w:fill="DAE9F8"/>
            <w:vAlign w:val="center"/>
            <w:hideMark/>
          </w:tcPr>
          <w:p w14:paraId="444BB4C3"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2762706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067E4DC0" w14:textId="6CBA86F7"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themeColor="text1"/>
                <w:sz w:val="20"/>
                <w:szCs w:val="20"/>
              </w:rPr>
              <w:t> </w:t>
            </w:r>
            <w:r w:rsidR="00E87395">
              <w:rPr>
                <w:rFonts w:eastAsia="Times New Roman" w:cs="Times New Roman"/>
                <w:color w:val="000000" w:themeColor="text1"/>
                <w:sz w:val="20"/>
                <w:szCs w:val="20"/>
              </w:rPr>
              <w:t>No</w:t>
            </w:r>
          </w:p>
        </w:tc>
        <w:tc>
          <w:tcPr>
            <w:tcW w:w="1385" w:type="dxa"/>
            <w:tcBorders>
              <w:top w:val="nil"/>
              <w:left w:val="nil"/>
              <w:bottom w:val="single" w:sz="4" w:space="0" w:color="auto"/>
              <w:right w:val="single" w:sz="4" w:space="0" w:color="auto"/>
            </w:tcBorders>
            <w:shd w:val="clear" w:color="auto" w:fill="DAE9F8"/>
            <w:vAlign w:val="center"/>
            <w:hideMark/>
          </w:tcPr>
          <w:p w14:paraId="367972A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C283703" w14:textId="77777777" w:rsidTr="00FC43EC">
        <w:trPr>
          <w:trHeight w:val="39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57089C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Dominica</w:t>
            </w:r>
          </w:p>
        </w:tc>
        <w:tc>
          <w:tcPr>
            <w:tcW w:w="4000" w:type="dxa"/>
            <w:tcBorders>
              <w:top w:val="nil"/>
              <w:left w:val="nil"/>
              <w:bottom w:val="single" w:sz="4" w:space="0" w:color="auto"/>
              <w:right w:val="single" w:sz="4" w:space="0" w:color="auto"/>
            </w:tcBorders>
            <w:shd w:val="clear" w:color="auto" w:fill="DAE9F8"/>
            <w:vAlign w:val="center"/>
            <w:hideMark/>
          </w:tcPr>
          <w:p w14:paraId="3961A80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Electoral reform</w:t>
            </w:r>
          </w:p>
        </w:tc>
        <w:tc>
          <w:tcPr>
            <w:tcW w:w="1290" w:type="dxa"/>
            <w:tcBorders>
              <w:top w:val="nil"/>
              <w:left w:val="nil"/>
              <w:bottom w:val="single" w:sz="4" w:space="0" w:color="auto"/>
              <w:right w:val="single" w:sz="4" w:space="0" w:color="auto"/>
            </w:tcBorders>
            <w:shd w:val="clear" w:color="auto" w:fill="DAE9F8"/>
            <w:vAlign w:val="center"/>
            <w:hideMark/>
          </w:tcPr>
          <w:p w14:paraId="7277D22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19, 2024</w:t>
            </w:r>
          </w:p>
        </w:tc>
        <w:tc>
          <w:tcPr>
            <w:tcW w:w="1173" w:type="dxa"/>
            <w:tcBorders>
              <w:top w:val="nil"/>
              <w:left w:val="nil"/>
              <w:bottom w:val="single" w:sz="4" w:space="0" w:color="auto"/>
              <w:right w:val="single" w:sz="4" w:space="0" w:color="auto"/>
            </w:tcBorders>
            <w:shd w:val="clear" w:color="auto" w:fill="DAE9F8"/>
            <w:vAlign w:val="center"/>
            <w:hideMark/>
          </w:tcPr>
          <w:p w14:paraId="79C5480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069211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19623861"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DD37A5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Ecuador</w:t>
            </w:r>
          </w:p>
        </w:tc>
        <w:tc>
          <w:tcPr>
            <w:tcW w:w="4000" w:type="dxa"/>
            <w:tcBorders>
              <w:top w:val="nil"/>
              <w:left w:val="nil"/>
              <w:bottom w:val="single" w:sz="4" w:space="0" w:color="auto"/>
              <w:right w:val="single" w:sz="4" w:space="0" w:color="auto"/>
            </w:tcBorders>
            <w:shd w:val="clear" w:color="auto" w:fill="DAF2D0"/>
            <w:vAlign w:val="center"/>
            <w:hideMark/>
          </w:tcPr>
          <w:p w14:paraId="2509D019"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Situation in detention centers </w:t>
            </w:r>
          </w:p>
        </w:tc>
        <w:tc>
          <w:tcPr>
            <w:tcW w:w="1290" w:type="dxa"/>
            <w:tcBorders>
              <w:top w:val="nil"/>
              <w:left w:val="nil"/>
              <w:bottom w:val="single" w:sz="4" w:space="0" w:color="auto"/>
              <w:right w:val="single" w:sz="4" w:space="0" w:color="auto"/>
            </w:tcBorders>
            <w:shd w:val="clear" w:color="auto" w:fill="DAF2D0"/>
            <w:vAlign w:val="center"/>
            <w:hideMark/>
          </w:tcPr>
          <w:p w14:paraId="04811D2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1, 2024</w:t>
            </w:r>
          </w:p>
        </w:tc>
        <w:tc>
          <w:tcPr>
            <w:tcW w:w="1173" w:type="dxa"/>
            <w:tcBorders>
              <w:top w:val="nil"/>
              <w:left w:val="nil"/>
              <w:bottom w:val="single" w:sz="4" w:space="0" w:color="auto"/>
              <w:right w:val="single" w:sz="4" w:space="0" w:color="auto"/>
            </w:tcBorders>
            <w:shd w:val="clear" w:color="auto" w:fill="DAF2D0"/>
            <w:vAlign w:val="center"/>
            <w:hideMark/>
          </w:tcPr>
          <w:p w14:paraId="68486BB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3D58F95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12D30946" w14:textId="77777777" w:rsidTr="00FC43EC">
        <w:trPr>
          <w:trHeight w:val="105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819966F"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Ecuador</w:t>
            </w:r>
          </w:p>
        </w:tc>
        <w:tc>
          <w:tcPr>
            <w:tcW w:w="4000" w:type="dxa"/>
            <w:tcBorders>
              <w:top w:val="nil"/>
              <w:left w:val="nil"/>
              <w:bottom w:val="single" w:sz="4" w:space="0" w:color="auto"/>
              <w:right w:val="single" w:sz="4" w:space="0" w:color="auto"/>
            </w:tcBorders>
            <w:shd w:val="clear" w:color="auto" w:fill="DAF2D0"/>
            <w:vAlign w:val="center"/>
            <w:hideMark/>
          </w:tcPr>
          <w:p w14:paraId="38AD1F2E"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Information on the María Belén Bernal case and on the situation of violence against women, girls and adolescents</w:t>
            </w:r>
          </w:p>
        </w:tc>
        <w:tc>
          <w:tcPr>
            <w:tcW w:w="1290" w:type="dxa"/>
            <w:tcBorders>
              <w:top w:val="nil"/>
              <w:left w:val="nil"/>
              <w:bottom w:val="single" w:sz="4" w:space="0" w:color="auto"/>
              <w:right w:val="single" w:sz="4" w:space="0" w:color="auto"/>
            </w:tcBorders>
            <w:shd w:val="clear" w:color="auto" w:fill="DAF2D0"/>
            <w:vAlign w:val="center"/>
            <w:hideMark/>
          </w:tcPr>
          <w:p w14:paraId="6491EF0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16, 2024</w:t>
            </w:r>
          </w:p>
        </w:tc>
        <w:tc>
          <w:tcPr>
            <w:tcW w:w="1173" w:type="dxa"/>
            <w:tcBorders>
              <w:top w:val="nil"/>
              <w:left w:val="nil"/>
              <w:bottom w:val="single" w:sz="4" w:space="0" w:color="auto"/>
              <w:right w:val="single" w:sz="4" w:space="0" w:color="auto"/>
            </w:tcBorders>
            <w:shd w:val="clear" w:color="auto" w:fill="DAF2D0"/>
            <w:vAlign w:val="center"/>
            <w:hideMark/>
          </w:tcPr>
          <w:p w14:paraId="4D8C4FD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1ADFB29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111851A"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51781A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Ecuador</w:t>
            </w:r>
          </w:p>
        </w:tc>
        <w:tc>
          <w:tcPr>
            <w:tcW w:w="4000" w:type="dxa"/>
            <w:tcBorders>
              <w:top w:val="nil"/>
              <w:left w:val="nil"/>
              <w:bottom w:val="single" w:sz="4" w:space="0" w:color="auto"/>
              <w:right w:val="single" w:sz="4" w:space="0" w:color="auto"/>
            </w:tcBorders>
            <w:shd w:val="clear" w:color="auto" w:fill="DAF2D0"/>
            <w:vAlign w:val="center"/>
            <w:hideMark/>
          </w:tcPr>
          <w:p w14:paraId="31D662A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vAlign w:val="center"/>
            <w:hideMark/>
          </w:tcPr>
          <w:p w14:paraId="089358D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17C4F8F8" w14:textId="76430EBD"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themeColor="text1"/>
                <w:sz w:val="20"/>
                <w:szCs w:val="20"/>
              </w:rPr>
              <w:t>No</w:t>
            </w:r>
            <w:r w:rsidR="00170F6D" w:rsidRPr="00EB2CCC">
              <w:rPr>
                <w:rFonts w:eastAsia="Times New Roman" w:cs="Times New Roman"/>
                <w:color w:val="000000" w:themeColor="text1"/>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7A8FFE0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B3E43AC" w14:textId="77777777" w:rsidTr="00FC43EC">
        <w:trPr>
          <w:trHeight w:val="132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182BE43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Ecuador</w:t>
            </w:r>
          </w:p>
        </w:tc>
        <w:tc>
          <w:tcPr>
            <w:tcW w:w="4000" w:type="dxa"/>
            <w:tcBorders>
              <w:top w:val="nil"/>
              <w:left w:val="nil"/>
              <w:bottom w:val="single" w:sz="4" w:space="0" w:color="auto"/>
              <w:right w:val="single" w:sz="4" w:space="0" w:color="auto"/>
            </w:tcBorders>
            <w:shd w:val="clear" w:color="auto" w:fill="DAF2D0"/>
            <w:vAlign w:val="center"/>
            <w:hideMark/>
          </w:tcPr>
          <w:p w14:paraId="66DF5E3C"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reported facts that could severely impact guarantees for the exercise of freedom of expression and freedom of the press</w:t>
            </w:r>
          </w:p>
        </w:tc>
        <w:tc>
          <w:tcPr>
            <w:tcW w:w="1290" w:type="dxa"/>
            <w:tcBorders>
              <w:top w:val="nil"/>
              <w:left w:val="nil"/>
              <w:bottom w:val="single" w:sz="4" w:space="0" w:color="auto"/>
              <w:right w:val="single" w:sz="4" w:space="0" w:color="auto"/>
            </w:tcBorders>
            <w:shd w:val="clear" w:color="auto" w:fill="DAF2D0"/>
            <w:vAlign w:val="center"/>
            <w:hideMark/>
          </w:tcPr>
          <w:p w14:paraId="222F0EF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3, 2024</w:t>
            </w:r>
          </w:p>
        </w:tc>
        <w:tc>
          <w:tcPr>
            <w:tcW w:w="1173" w:type="dxa"/>
            <w:tcBorders>
              <w:top w:val="nil"/>
              <w:left w:val="nil"/>
              <w:bottom w:val="single" w:sz="4" w:space="0" w:color="auto"/>
              <w:right w:val="single" w:sz="4" w:space="0" w:color="auto"/>
            </w:tcBorders>
            <w:shd w:val="clear" w:color="auto" w:fill="DAF2D0"/>
            <w:vAlign w:val="center"/>
            <w:hideMark/>
          </w:tcPr>
          <w:p w14:paraId="025E99F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02463A7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A85E724" w14:textId="77777777" w:rsidTr="00FC43EC">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EB6F6C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Ecuador</w:t>
            </w:r>
          </w:p>
        </w:tc>
        <w:tc>
          <w:tcPr>
            <w:tcW w:w="4000" w:type="dxa"/>
            <w:tcBorders>
              <w:top w:val="nil"/>
              <w:left w:val="nil"/>
              <w:bottom w:val="single" w:sz="4" w:space="0" w:color="auto"/>
              <w:right w:val="single" w:sz="4" w:space="0" w:color="auto"/>
            </w:tcBorders>
            <w:shd w:val="clear" w:color="auto" w:fill="DAF2D0"/>
            <w:vAlign w:val="center"/>
            <w:hideMark/>
          </w:tcPr>
          <w:p w14:paraId="4C26AFB9"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Situation of sexual and reproductive rights of women, girls and adolescents</w:t>
            </w:r>
          </w:p>
        </w:tc>
        <w:tc>
          <w:tcPr>
            <w:tcW w:w="1290" w:type="dxa"/>
            <w:tcBorders>
              <w:top w:val="nil"/>
              <w:left w:val="nil"/>
              <w:bottom w:val="single" w:sz="4" w:space="0" w:color="auto"/>
              <w:right w:val="single" w:sz="4" w:space="0" w:color="auto"/>
            </w:tcBorders>
            <w:shd w:val="clear" w:color="auto" w:fill="DAF2D0"/>
            <w:vAlign w:val="center"/>
            <w:hideMark/>
          </w:tcPr>
          <w:p w14:paraId="03302E4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24, 2024</w:t>
            </w:r>
          </w:p>
        </w:tc>
        <w:tc>
          <w:tcPr>
            <w:tcW w:w="1173" w:type="dxa"/>
            <w:tcBorders>
              <w:top w:val="nil"/>
              <w:left w:val="nil"/>
              <w:bottom w:val="single" w:sz="4" w:space="0" w:color="auto"/>
              <w:right w:val="single" w:sz="4" w:space="0" w:color="auto"/>
            </w:tcBorders>
            <w:shd w:val="clear" w:color="auto" w:fill="DAF2D0"/>
            <w:vAlign w:val="center"/>
            <w:hideMark/>
          </w:tcPr>
          <w:p w14:paraId="6A6C9DC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63EEC84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99D2809" w14:textId="77777777" w:rsidTr="00FC43EC">
        <w:trPr>
          <w:trHeight w:val="78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E01356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6F69BA4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Deaths of persons deprived of liberty due to pulmonary edema</w:t>
            </w:r>
          </w:p>
        </w:tc>
        <w:tc>
          <w:tcPr>
            <w:tcW w:w="1290" w:type="dxa"/>
            <w:tcBorders>
              <w:top w:val="nil"/>
              <w:left w:val="nil"/>
              <w:bottom w:val="single" w:sz="4" w:space="0" w:color="auto"/>
              <w:right w:val="single" w:sz="4" w:space="0" w:color="auto"/>
            </w:tcBorders>
            <w:shd w:val="clear" w:color="auto" w:fill="DAE9F8"/>
            <w:vAlign w:val="center"/>
            <w:hideMark/>
          </w:tcPr>
          <w:p w14:paraId="461B3EA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4, 2024</w:t>
            </w:r>
          </w:p>
        </w:tc>
        <w:tc>
          <w:tcPr>
            <w:tcW w:w="1173" w:type="dxa"/>
            <w:tcBorders>
              <w:top w:val="nil"/>
              <w:left w:val="nil"/>
              <w:bottom w:val="single" w:sz="4" w:space="0" w:color="auto"/>
              <w:right w:val="single" w:sz="4" w:space="0" w:color="auto"/>
            </w:tcBorders>
            <w:shd w:val="clear" w:color="auto" w:fill="DAE9F8"/>
            <w:vAlign w:val="center"/>
            <w:hideMark/>
          </w:tcPr>
          <w:p w14:paraId="1E3F945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82B8BC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342028D" w14:textId="77777777" w:rsidTr="00FC43EC">
        <w:trPr>
          <w:trHeight w:val="111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6D15883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6E182AA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Detention of Dina Nohemí Hernández Sigaran – Situation of a detained woman with a high-risk pregnancy and her 5-year-old son</w:t>
            </w:r>
          </w:p>
        </w:tc>
        <w:tc>
          <w:tcPr>
            <w:tcW w:w="1290" w:type="dxa"/>
            <w:tcBorders>
              <w:top w:val="nil"/>
              <w:left w:val="nil"/>
              <w:bottom w:val="single" w:sz="4" w:space="0" w:color="auto"/>
              <w:right w:val="single" w:sz="4" w:space="0" w:color="auto"/>
            </w:tcBorders>
            <w:shd w:val="clear" w:color="auto" w:fill="DAE9F8"/>
            <w:vAlign w:val="center"/>
            <w:hideMark/>
          </w:tcPr>
          <w:p w14:paraId="3029462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25, 2024</w:t>
            </w:r>
          </w:p>
        </w:tc>
        <w:tc>
          <w:tcPr>
            <w:tcW w:w="1173" w:type="dxa"/>
            <w:tcBorders>
              <w:top w:val="nil"/>
              <w:left w:val="nil"/>
              <w:bottom w:val="single" w:sz="4" w:space="0" w:color="auto"/>
              <w:right w:val="single" w:sz="4" w:space="0" w:color="auto"/>
            </w:tcBorders>
            <w:shd w:val="clear" w:color="auto" w:fill="DAE9F8"/>
            <w:vAlign w:val="center"/>
            <w:hideMark/>
          </w:tcPr>
          <w:p w14:paraId="3A75E96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588862C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758A47F" w14:textId="77777777" w:rsidTr="00FC43EC">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6688CAE"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43E99E32"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events that could have an impact on the guarantee and exercise of freedom of the press</w:t>
            </w:r>
          </w:p>
        </w:tc>
        <w:tc>
          <w:tcPr>
            <w:tcW w:w="1290" w:type="dxa"/>
            <w:tcBorders>
              <w:top w:val="nil"/>
              <w:left w:val="nil"/>
              <w:bottom w:val="single" w:sz="4" w:space="0" w:color="auto"/>
              <w:right w:val="single" w:sz="4" w:space="0" w:color="auto"/>
            </w:tcBorders>
            <w:shd w:val="clear" w:color="auto" w:fill="DAE9F8"/>
            <w:vAlign w:val="center"/>
            <w:hideMark/>
          </w:tcPr>
          <w:p w14:paraId="7466AA5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24, 2024</w:t>
            </w:r>
          </w:p>
        </w:tc>
        <w:tc>
          <w:tcPr>
            <w:tcW w:w="1173" w:type="dxa"/>
            <w:tcBorders>
              <w:top w:val="nil"/>
              <w:left w:val="nil"/>
              <w:bottom w:val="single" w:sz="4" w:space="0" w:color="auto"/>
              <w:right w:val="single" w:sz="4" w:space="0" w:color="auto"/>
            </w:tcBorders>
            <w:shd w:val="clear" w:color="auto" w:fill="DAE9F8"/>
            <w:vAlign w:val="center"/>
            <w:hideMark/>
          </w:tcPr>
          <w:p w14:paraId="21A2DFE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075194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685C6B1" w14:textId="77777777" w:rsidTr="00FC43EC">
        <w:trPr>
          <w:trHeight w:val="774"/>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EAB69D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610829F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113DFA0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11AD96E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4B82731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DBB2A6E" w14:textId="77777777" w:rsidTr="00FC43EC">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35245AE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United States of America</w:t>
            </w:r>
          </w:p>
        </w:tc>
        <w:tc>
          <w:tcPr>
            <w:tcW w:w="4000" w:type="dxa"/>
            <w:tcBorders>
              <w:top w:val="nil"/>
              <w:left w:val="nil"/>
              <w:bottom w:val="single" w:sz="4" w:space="0" w:color="auto"/>
              <w:right w:val="single" w:sz="4" w:space="0" w:color="auto"/>
            </w:tcBorders>
            <w:shd w:val="clear" w:color="auto" w:fill="DAF2D0"/>
            <w:vAlign w:val="center"/>
            <w:hideMark/>
          </w:tcPr>
          <w:p w14:paraId="4EBF36C4"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vAlign w:val="center"/>
            <w:hideMark/>
          </w:tcPr>
          <w:p w14:paraId="18A4CC8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054824C7" w14:textId="34D79D6D"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E87395">
              <w:rPr>
                <w:rFonts w:eastAsia="Times New Roman"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3BB79AD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72CF0A90" w14:textId="77777777" w:rsidTr="00FC43EC">
        <w:trPr>
          <w:trHeight w:val="1024"/>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057840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United States of America</w:t>
            </w:r>
          </w:p>
        </w:tc>
        <w:tc>
          <w:tcPr>
            <w:tcW w:w="4000" w:type="dxa"/>
            <w:tcBorders>
              <w:top w:val="nil"/>
              <w:left w:val="nil"/>
              <w:bottom w:val="single" w:sz="4" w:space="0" w:color="auto"/>
              <w:right w:val="single" w:sz="4" w:space="0" w:color="auto"/>
            </w:tcBorders>
            <w:shd w:val="clear" w:color="auto" w:fill="DAF2D0"/>
            <w:vAlign w:val="center"/>
            <w:hideMark/>
          </w:tcPr>
          <w:p w14:paraId="1870874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Guarantees to the rights to freedom of expression and peaceful assembly in academic institutions in the United States </w:t>
            </w:r>
          </w:p>
        </w:tc>
        <w:tc>
          <w:tcPr>
            <w:tcW w:w="1290" w:type="dxa"/>
            <w:tcBorders>
              <w:top w:val="nil"/>
              <w:left w:val="nil"/>
              <w:bottom w:val="single" w:sz="4" w:space="0" w:color="auto"/>
              <w:right w:val="single" w:sz="4" w:space="0" w:color="auto"/>
            </w:tcBorders>
            <w:shd w:val="clear" w:color="auto" w:fill="DAF2D0"/>
            <w:vAlign w:val="center"/>
            <w:hideMark/>
          </w:tcPr>
          <w:p w14:paraId="3002E2B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Oct. 21, 2024</w:t>
            </w:r>
          </w:p>
        </w:tc>
        <w:tc>
          <w:tcPr>
            <w:tcW w:w="1173" w:type="dxa"/>
            <w:tcBorders>
              <w:top w:val="nil"/>
              <w:left w:val="nil"/>
              <w:bottom w:val="single" w:sz="4" w:space="0" w:color="auto"/>
              <w:right w:val="single" w:sz="4" w:space="0" w:color="auto"/>
            </w:tcBorders>
            <w:shd w:val="clear" w:color="auto" w:fill="DAF2D0"/>
            <w:vAlign w:val="center"/>
            <w:hideMark/>
          </w:tcPr>
          <w:p w14:paraId="79BFA51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482C9EA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714DBE1C" w14:textId="77777777" w:rsidTr="00FC43EC">
        <w:trPr>
          <w:trHeight w:val="71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BD5225D"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Grenada</w:t>
            </w:r>
          </w:p>
        </w:tc>
        <w:tc>
          <w:tcPr>
            <w:tcW w:w="4000" w:type="dxa"/>
            <w:tcBorders>
              <w:top w:val="nil"/>
              <w:left w:val="nil"/>
              <w:bottom w:val="single" w:sz="4" w:space="0" w:color="auto"/>
              <w:right w:val="single" w:sz="4" w:space="0" w:color="auto"/>
            </w:tcBorders>
            <w:shd w:val="clear" w:color="auto" w:fill="DAE9F8"/>
            <w:vAlign w:val="center"/>
            <w:hideMark/>
          </w:tcPr>
          <w:p w14:paraId="0A93FA9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6A0049A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2816F96B" w14:textId="2BF87085"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146B3E9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B8DEED5" w14:textId="77777777" w:rsidTr="00FC43EC">
        <w:trPr>
          <w:trHeight w:val="694"/>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E83376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Guatemala</w:t>
            </w:r>
          </w:p>
        </w:tc>
        <w:tc>
          <w:tcPr>
            <w:tcW w:w="4000" w:type="dxa"/>
            <w:tcBorders>
              <w:top w:val="nil"/>
              <w:left w:val="nil"/>
              <w:bottom w:val="single" w:sz="4" w:space="0" w:color="auto"/>
              <w:right w:val="single" w:sz="4" w:space="0" w:color="auto"/>
            </w:tcBorders>
            <w:shd w:val="clear" w:color="auto" w:fill="DAF2D0"/>
            <w:vAlign w:val="center"/>
            <w:hideMark/>
          </w:tcPr>
          <w:p w14:paraId="1AF12E6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318D0F6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0B9516A0" w14:textId="54FE019B"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E87395">
              <w:rPr>
                <w:rFonts w:eastAsia="Times New Roman"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F2D0"/>
            <w:vAlign w:val="center"/>
            <w:hideMark/>
          </w:tcPr>
          <w:p w14:paraId="7191A5A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1795582C" w14:textId="77777777" w:rsidTr="00FC43EC">
        <w:trPr>
          <w:trHeight w:val="973"/>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F104D8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Guyana</w:t>
            </w:r>
          </w:p>
        </w:tc>
        <w:tc>
          <w:tcPr>
            <w:tcW w:w="4000" w:type="dxa"/>
            <w:tcBorders>
              <w:top w:val="nil"/>
              <w:left w:val="nil"/>
              <w:bottom w:val="single" w:sz="4" w:space="0" w:color="auto"/>
              <w:right w:val="single" w:sz="4" w:space="0" w:color="auto"/>
            </w:tcBorders>
            <w:shd w:val="clear" w:color="auto" w:fill="DAE9F8"/>
            <w:vAlign w:val="center"/>
            <w:hideMark/>
          </w:tcPr>
          <w:p w14:paraId="7F7A058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Follow-up </w:t>
            </w:r>
            <w:r>
              <w:rPr>
                <w:rFonts w:eastAsia="Cambria" w:cs="Times New Roman"/>
                <w:color w:val="000000"/>
                <w:sz w:val="20"/>
                <w:szCs w:val="20"/>
              </w:rPr>
              <w:t>of</w:t>
            </w:r>
            <w:r w:rsidRPr="00EB2CCC">
              <w:rPr>
                <w:rFonts w:eastAsia="Cambria" w:cs="Times New Roman"/>
                <w:color w:val="000000"/>
                <w:sz w:val="20"/>
                <w:szCs w:val="20"/>
              </w:rPr>
              <w:t xml:space="preserve"> hearing at the 189</w:t>
            </w:r>
            <w:r w:rsidRPr="00EB2CCC">
              <w:rPr>
                <w:rFonts w:eastAsia="Cambria" w:cs="Times New Roman"/>
                <w:color w:val="000000"/>
                <w:sz w:val="20"/>
                <w:szCs w:val="20"/>
                <w:vertAlign w:val="superscript"/>
              </w:rPr>
              <w:t>th</w:t>
            </w:r>
            <w:r w:rsidRPr="00EB2CCC">
              <w:rPr>
                <w:rFonts w:eastAsia="Cambria" w:cs="Times New Roman"/>
                <w:color w:val="000000"/>
                <w:sz w:val="20"/>
                <w:szCs w:val="20"/>
              </w:rPr>
              <w:t xml:space="preserve"> regular period of sessions “Guyana: Impacts of private companies on human rights”</w:t>
            </w:r>
          </w:p>
        </w:tc>
        <w:tc>
          <w:tcPr>
            <w:tcW w:w="1290" w:type="dxa"/>
            <w:tcBorders>
              <w:top w:val="nil"/>
              <w:left w:val="nil"/>
              <w:bottom w:val="single" w:sz="4" w:space="0" w:color="auto"/>
              <w:right w:val="single" w:sz="4" w:space="0" w:color="auto"/>
            </w:tcBorders>
            <w:shd w:val="clear" w:color="auto" w:fill="DAE9F8"/>
            <w:vAlign w:val="center"/>
            <w:hideMark/>
          </w:tcPr>
          <w:p w14:paraId="0733310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20, 2024</w:t>
            </w:r>
          </w:p>
        </w:tc>
        <w:tc>
          <w:tcPr>
            <w:tcW w:w="1173" w:type="dxa"/>
            <w:tcBorders>
              <w:top w:val="nil"/>
              <w:left w:val="nil"/>
              <w:bottom w:val="single" w:sz="4" w:space="0" w:color="auto"/>
              <w:right w:val="single" w:sz="4" w:space="0" w:color="auto"/>
            </w:tcBorders>
            <w:shd w:val="clear" w:color="auto" w:fill="DAE9F8"/>
            <w:vAlign w:val="center"/>
            <w:hideMark/>
          </w:tcPr>
          <w:p w14:paraId="51ECFF3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C07856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3590B076" w14:textId="77777777" w:rsidTr="00FC43EC">
        <w:trPr>
          <w:trHeight w:val="704"/>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76459B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Guyana</w:t>
            </w:r>
          </w:p>
        </w:tc>
        <w:tc>
          <w:tcPr>
            <w:tcW w:w="4000" w:type="dxa"/>
            <w:tcBorders>
              <w:top w:val="nil"/>
              <w:left w:val="nil"/>
              <w:bottom w:val="single" w:sz="4" w:space="0" w:color="auto"/>
              <w:right w:val="single" w:sz="4" w:space="0" w:color="auto"/>
            </w:tcBorders>
            <w:shd w:val="clear" w:color="auto" w:fill="DAE9F8"/>
            <w:vAlign w:val="center"/>
            <w:hideMark/>
          </w:tcPr>
          <w:p w14:paraId="3FD2912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Proposed amendments to the Sexual Offences Act</w:t>
            </w:r>
          </w:p>
        </w:tc>
        <w:tc>
          <w:tcPr>
            <w:tcW w:w="1290" w:type="dxa"/>
            <w:tcBorders>
              <w:top w:val="nil"/>
              <w:left w:val="nil"/>
              <w:bottom w:val="single" w:sz="4" w:space="0" w:color="auto"/>
              <w:right w:val="single" w:sz="4" w:space="0" w:color="auto"/>
            </w:tcBorders>
            <w:shd w:val="clear" w:color="auto" w:fill="DAE9F8"/>
            <w:vAlign w:val="center"/>
            <w:hideMark/>
          </w:tcPr>
          <w:p w14:paraId="0C167C0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29, 2024</w:t>
            </w:r>
          </w:p>
        </w:tc>
        <w:tc>
          <w:tcPr>
            <w:tcW w:w="1173" w:type="dxa"/>
            <w:tcBorders>
              <w:top w:val="nil"/>
              <w:left w:val="nil"/>
              <w:bottom w:val="single" w:sz="4" w:space="0" w:color="auto"/>
              <w:right w:val="single" w:sz="4" w:space="0" w:color="auto"/>
            </w:tcBorders>
            <w:shd w:val="clear" w:color="auto" w:fill="DAE9F8"/>
            <w:vAlign w:val="center"/>
            <w:hideMark/>
          </w:tcPr>
          <w:p w14:paraId="55A1C92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3AADB8A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76DF6C80" w14:textId="77777777" w:rsidTr="00FC43EC">
        <w:trPr>
          <w:trHeight w:val="70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ACE6CA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Guyana</w:t>
            </w:r>
          </w:p>
        </w:tc>
        <w:tc>
          <w:tcPr>
            <w:tcW w:w="4000" w:type="dxa"/>
            <w:tcBorders>
              <w:top w:val="nil"/>
              <w:left w:val="nil"/>
              <w:bottom w:val="single" w:sz="4" w:space="0" w:color="auto"/>
              <w:right w:val="single" w:sz="4" w:space="0" w:color="auto"/>
            </w:tcBorders>
            <w:shd w:val="clear" w:color="auto" w:fill="DAE9F8"/>
            <w:vAlign w:val="center"/>
            <w:hideMark/>
          </w:tcPr>
          <w:p w14:paraId="2C2ABE40"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E9F8"/>
            <w:vAlign w:val="center"/>
            <w:hideMark/>
          </w:tcPr>
          <w:p w14:paraId="7ED15B9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40B38E7D" w14:textId="5642AE98" w:rsidR="00170F6D" w:rsidRPr="00EB2CCC" w:rsidRDefault="00E87395"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436E3B2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743AD4EC" w14:textId="77777777" w:rsidTr="00FC43EC">
        <w:trPr>
          <w:trHeight w:val="69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45272F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Haiti</w:t>
            </w:r>
          </w:p>
        </w:tc>
        <w:tc>
          <w:tcPr>
            <w:tcW w:w="4000" w:type="dxa"/>
            <w:tcBorders>
              <w:top w:val="nil"/>
              <w:left w:val="nil"/>
              <w:bottom w:val="single" w:sz="4" w:space="0" w:color="auto"/>
              <w:right w:val="single" w:sz="4" w:space="0" w:color="auto"/>
            </w:tcBorders>
            <w:shd w:val="clear" w:color="auto" w:fill="DAF2D0"/>
            <w:vAlign w:val="center"/>
            <w:hideMark/>
          </w:tcPr>
          <w:p w14:paraId="1A107EE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05E1982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3A95B12F" w14:textId="0040CE62"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1BBB1C5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 xml:space="preserve"> Art. 41</w:t>
            </w:r>
          </w:p>
        </w:tc>
      </w:tr>
      <w:tr w:rsidR="00170F6D" w:rsidRPr="00EB2CCC" w14:paraId="68B0C91D" w14:textId="77777777" w:rsidTr="00FC43EC">
        <w:trPr>
          <w:trHeight w:val="63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0075F1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Honduras</w:t>
            </w:r>
          </w:p>
        </w:tc>
        <w:tc>
          <w:tcPr>
            <w:tcW w:w="4000" w:type="dxa"/>
            <w:tcBorders>
              <w:top w:val="nil"/>
              <w:left w:val="nil"/>
              <w:bottom w:val="single" w:sz="4" w:space="0" w:color="auto"/>
              <w:right w:val="single" w:sz="4" w:space="0" w:color="auto"/>
            </w:tcBorders>
            <w:shd w:val="clear" w:color="auto" w:fill="DAE9F8"/>
            <w:vAlign w:val="center"/>
            <w:hideMark/>
          </w:tcPr>
          <w:p w14:paraId="05D7CAD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428DCA5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5498277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6C2F2BD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 xml:space="preserve"> Art. 41</w:t>
            </w:r>
          </w:p>
        </w:tc>
      </w:tr>
      <w:tr w:rsidR="00170F6D" w:rsidRPr="00EB2CCC" w14:paraId="464D94A3" w14:textId="77777777" w:rsidTr="00FC43EC">
        <w:trPr>
          <w:trHeight w:val="127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612055C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Honduras</w:t>
            </w:r>
          </w:p>
        </w:tc>
        <w:tc>
          <w:tcPr>
            <w:tcW w:w="4000" w:type="dxa"/>
            <w:tcBorders>
              <w:top w:val="nil"/>
              <w:left w:val="nil"/>
              <w:bottom w:val="single" w:sz="4" w:space="0" w:color="auto"/>
              <w:right w:val="single" w:sz="4" w:space="0" w:color="auto"/>
            </w:tcBorders>
            <w:shd w:val="clear" w:color="auto" w:fill="DAE9F8"/>
            <w:vAlign w:val="center"/>
            <w:hideMark/>
          </w:tcPr>
          <w:p w14:paraId="30883B0B" w14:textId="77777777" w:rsidR="00170F6D" w:rsidRPr="00EB2CCC" w:rsidRDefault="00170F6D" w:rsidP="00FC43EC">
            <w:pPr>
              <w:suppressAutoHyphens w:val="0"/>
              <w:rPr>
                <w:rFonts w:eastAsia="Times New Roman" w:cs="Times New Roman"/>
                <w:color w:val="000000"/>
                <w:sz w:val="20"/>
                <w:szCs w:val="20"/>
              </w:rPr>
            </w:pPr>
            <w:r>
              <w:rPr>
                <w:rFonts w:eastAsia="Cambria" w:cs="Times New Roman"/>
                <w:color w:val="000000"/>
                <w:sz w:val="20"/>
                <w:szCs w:val="20"/>
              </w:rPr>
              <w:t>Information complementary</w:t>
            </w:r>
            <w:r w:rsidRPr="00EB2CCC">
              <w:rPr>
                <w:rFonts w:eastAsia="Cambria" w:cs="Times New Roman"/>
                <w:color w:val="000000"/>
                <w:sz w:val="20"/>
                <w:szCs w:val="20"/>
              </w:rPr>
              <w:t xml:space="preserve"> to technical working meetings; practical guide and diagnosis of access to justice with a gender perspective</w:t>
            </w:r>
          </w:p>
        </w:tc>
        <w:tc>
          <w:tcPr>
            <w:tcW w:w="1290" w:type="dxa"/>
            <w:tcBorders>
              <w:top w:val="nil"/>
              <w:left w:val="nil"/>
              <w:bottom w:val="single" w:sz="4" w:space="0" w:color="auto"/>
              <w:right w:val="single" w:sz="4" w:space="0" w:color="auto"/>
            </w:tcBorders>
            <w:shd w:val="clear" w:color="auto" w:fill="DAE9F8"/>
            <w:vAlign w:val="center"/>
            <w:hideMark/>
          </w:tcPr>
          <w:p w14:paraId="754DD6D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27, 2024</w:t>
            </w:r>
          </w:p>
        </w:tc>
        <w:tc>
          <w:tcPr>
            <w:tcW w:w="1173" w:type="dxa"/>
            <w:tcBorders>
              <w:top w:val="nil"/>
              <w:left w:val="nil"/>
              <w:bottom w:val="single" w:sz="4" w:space="0" w:color="auto"/>
              <w:right w:val="single" w:sz="4" w:space="0" w:color="auto"/>
            </w:tcBorders>
            <w:shd w:val="clear" w:color="auto" w:fill="DAE9F8"/>
            <w:vAlign w:val="center"/>
            <w:hideMark/>
          </w:tcPr>
          <w:p w14:paraId="463882C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0FEB40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 xml:space="preserve"> Art. 41</w:t>
            </w:r>
          </w:p>
        </w:tc>
      </w:tr>
      <w:tr w:rsidR="00170F6D" w:rsidRPr="00EB2CCC" w14:paraId="7E2D7C56" w14:textId="77777777" w:rsidTr="00FC43EC">
        <w:trPr>
          <w:trHeight w:val="701"/>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94C031D"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Jamaica</w:t>
            </w:r>
          </w:p>
        </w:tc>
        <w:tc>
          <w:tcPr>
            <w:tcW w:w="4000" w:type="dxa"/>
            <w:tcBorders>
              <w:top w:val="nil"/>
              <w:left w:val="nil"/>
              <w:bottom w:val="single" w:sz="4" w:space="0" w:color="auto"/>
              <w:right w:val="single" w:sz="4" w:space="0" w:color="auto"/>
            </w:tcBorders>
            <w:shd w:val="clear" w:color="auto" w:fill="DAF2D0"/>
            <w:vAlign w:val="center"/>
            <w:hideMark/>
          </w:tcPr>
          <w:p w14:paraId="642042EE"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Situation of children in residential care facilities</w:t>
            </w:r>
          </w:p>
        </w:tc>
        <w:tc>
          <w:tcPr>
            <w:tcW w:w="1290" w:type="dxa"/>
            <w:tcBorders>
              <w:top w:val="nil"/>
              <w:left w:val="nil"/>
              <w:bottom w:val="single" w:sz="4" w:space="0" w:color="auto"/>
              <w:right w:val="single" w:sz="4" w:space="0" w:color="auto"/>
            </w:tcBorders>
            <w:shd w:val="clear" w:color="auto" w:fill="DAF2D0"/>
            <w:vAlign w:val="center"/>
            <w:hideMark/>
          </w:tcPr>
          <w:p w14:paraId="44B484A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10, 2024</w:t>
            </w:r>
          </w:p>
        </w:tc>
        <w:tc>
          <w:tcPr>
            <w:tcW w:w="1173" w:type="dxa"/>
            <w:tcBorders>
              <w:top w:val="nil"/>
              <w:left w:val="nil"/>
              <w:bottom w:val="single" w:sz="4" w:space="0" w:color="auto"/>
              <w:right w:val="single" w:sz="4" w:space="0" w:color="auto"/>
            </w:tcBorders>
            <w:shd w:val="clear" w:color="auto" w:fill="DAF2D0"/>
            <w:vAlign w:val="center"/>
            <w:hideMark/>
          </w:tcPr>
          <w:p w14:paraId="5C5276A7" w14:textId="306F432B" w:rsidR="00170F6D" w:rsidRPr="00EB2CCC" w:rsidRDefault="003D409C"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629EB90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5D47076" w14:textId="77777777" w:rsidTr="00FC43EC">
        <w:trPr>
          <w:trHeight w:val="69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3207E8ED"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Jamaica</w:t>
            </w:r>
          </w:p>
        </w:tc>
        <w:tc>
          <w:tcPr>
            <w:tcW w:w="4000" w:type="dxa"/>
            <w:tcBorders>
              <w:top w:val="nil"/>
              <w:left w:val="nil"/>
              <w:bottom w:val="single" w:sz="4" w:space="0" w:color="auto"/>
              <w:right w:val="single" w:sz="4" w:space="0" w:color="auto"/>
            </w:tcBorders>
            <w:shd w:val="clear" w:color="auto" w:fill="DAF2D0"/>
            <w:vAlign w:val="center"/>
            <w:hideMark/>
          </w:tcPr>
          <w:p w14:paraId="747FA55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5FF6BAE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176CB75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40C2376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EB5C7C9"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1EB5D5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6D68EA2F"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Impeachment of justice operators</w:t>
            </w:r>
          </w:p>
        </w:tc>
        <w:tc>
          <w:tcPr>
            <w:tcW w:w="1290" w:type="dxa"/>
            <w:tcBorders>
              <w:top w:val="nil"/>
              <w:left w:val="nil"/>
              <w:bottom w:val="single" w:sz="4" w:space="0" w:color="auto"/>
              <w:right w:val="single" w:sz="4" w:space="0" w:color="auto"/>
            </w:tcBorders>
            <w:shd w:val="clear" w:color="auto" w:fill="DAE9F8"/>
            <w:vAlign w:val="center"/>
            <w:hideMark/>
          </w:tcPr>
          <w:p w14:paraId="6CECF89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Feb. 21, 2024</w:t>
            </w:r>
          </w:p>
        </w:tc>
        <w:tc>
          <w:tcPr>
            <w:tcW w:w="1173" w:type="dxa"/>
            <w:tcBorders>
              <w:top w:val="nil"/>
              <w:left w:val="nil"/>
              <w:bottom w:val="single" w:sz="4" w:space="0" w:color="auto"/>
              <w:right w:val="single" w:sz="4" w:space="0" w:color="auto"/>
            </w:tcBorders>
            <w:shd w:val="clear" w:color="auto" w:fill="DAE9F8"/>
            <w:vAlign w:val="center"/>
            <w:hideMark/>
          </w:tcPr>
          <w:p w14:paraId="5A09D23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45D31AB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E81263D" w14:textId="77777777" w:rsidTr="00FC43EC">
        <w:trPr>
          <w:trHeight w:val="7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EBE3EE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5380692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Violence in the context of the electoral process</w:t>
            </w:r>
          </w:p>
        </w:tc>
        <w:tc>
          <w:tcPr>
            <w:tcW w:w="1290" w:type="dxa"/>
            <w:tcBorders>
              <w:top w:val="nil"/>
              <w:left w:val="nil"/>
              <w:bottom w:val="single" w:sz="4" w:space="0" w:color="auto"/>
              <w:right w:val="single" w:sz="4" w:space="0" w:color="auto"/>
            </w:tcBorders>
            <w:shd w:val="clear" w:color="auto" w:fill="DAE9F8"/>
            <w:vAlign w:val="center"/>
            <w:hideMark/>
          </w:tcPr>
          <w:p w14:paraId="004DF3D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1, 2024</w:t>
            </w:r>
          </w:p>
        </w:tc>
        <w:tc>
          <w:tcPr>
            <w:tcW w:w="1173" w:type="dxa"/>
            <w:tcBorders>
              <w:top w:val="nil"/>
              <w:left w:val="nil"/>
              <w:bottom w:val="single" w:sz="4" w:space="0" w:color="auto"/>
              <w:right w:val="single" w:sz="4" w:space="0" w:color="auto"/>
            </w:tcBorders>
            <w:shd w:val="clear" w:color="auto" w:fill="DAE9F8"/>
            <w:vAlign w:val="center"/>
            <w:hideMark/>
          </w:tcPr>
          <w:p w14:paraId="498FC18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AFFB2F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1F7546C2" w14:textId="77777777" w:rsidTr="00FC43EC">
        <w:trPr>
          <w:trHeight w:val="979"/>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BA4C5B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6B41788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Ongoing discussions related to the right to freedom of expression in digital environments and virtual spaces</w:t>
            </w:r>
          </w:p>
        </w:tc>
        <w:tc>
          <w:tcPr>
            <w:tcW w:w="1290" w:type="dxa"/>
            <w:tcBorders>
              <w:top w:val="nil"/>
              <w:left w:val="nil"/>
              <w:bottom w:val="single" w:sz="4" w:space="0" w:color="auto"/>
              <w:right w:val="single" w:sz="4" w:space="0" w:color="auto"/>
            </w:tcBorders>
            <w:shd w:val="clear" w:color="auto" w:fill="DAE9F8"/>
            <w:vAlign w:val="center"/>
            <w:hideMark/>
          </w:tcPr>
          <w:p w14:paraId="49B9FA0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29, 2024</w:t>
            </w:r>
          </w:p>
        </w:tc>
        <w:tc>
          <w:tcPr>
            <w:tcW w:w="1173" w:type="dxa"/>
            <w:tcBorders>
              <w:top w:val="nil"/>
              <w:left w:val="nil"/>
              <w:bottom w:val="single" w:sz="4" w:space="0" w:color="auto"/>
              <w:right w:val="single" w:sz="4" w:space="0" w:color="auto"/>
            </w:tcBorders>
            <w:shd w:val="clear" w:color="auto" w:fill="DAE9F8"/>
            <w:vAlign w:val="center"/>
            <w:hideMark/>
          </w:tcPr>
          <w:p w14:paraId="7EBAE6A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632F0F9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37A5D6B4"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128377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2EE5033C"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Thematic report on disappeared persons</w:t>
            </w:r>
          </w:p>
        </w:tc>
        <w:tc>
          <w:tcPr>
            <w:tcW w:w="1290" w:type="dxa"/>
            <w:tcBorders>
              <w:top w:val="nil"/>
              <w:left w:val="nil"/>
              <w:bottom w:val="single" w:sz="4" w:space="0" w:color="auto"/>
              <w:right w:val="single" w:sz="4" w:space="0" w:color="auto"/>
            </w:tcBorders>
            <w:shd w:val="clear" w:color="auto" w:fill="DAE9F8"/>
            <w:vAlign w:val="center"/>
            <w:hideMark/>
          </w:tcPr>
          <w:p w14:paraId="22B9EC6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6, 2024</w:t>
            </w:r>
          </w:p>
        </w:tc>
        <w:tc>
          <w:tcPr>
            <w:tcW w:w="1173" w:type="dxa"/>
            <w:tcBorders>
              <w:top w:val="nil"/>
              <w:left w:val="nil"/>
              <w:bottom w:val="single" w:sz="4" w:space="0" w:color="auto"/>
              <w:right w:val="single" w:sz="4" w:space="0" w:color="auto"/>
            </w:tcBorders>
            <w:shd w:val="clear" w:color="auto" w:fill="DAE9F8"/>
            <w:vAlign w:val="center"/>
            <w:hideMark/>
          </w:tcPr>
          <w:p w14:paraId="51AE78C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D5BD92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B17AC01" w14:textId="77777777" w:rsidTr="00FC43EC">
        <w:trPr>
          <w:trHeight w:val="73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02A79B3"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288BBEB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Situation of persons in the context of human mobility</w:t>
            </w:r>
          </w:p>
        </w:tc>
        <w:tc>
          <w:tcPr>
            <w:tcW w:w="1290" w:type="dxa"/>
            <w:tcBorders>
              <w:top w:val="nil"/>
              <w:left w:val="nil"/>
              <w:bottom w:val="single" w:sz="4" w:space="0" w:color="auto"/>
              <w:right w:val="single" w:sz="4" w:space="0" w:color="auto"/>
            </w:tcBorders>
            <w:shd w:val="clear" w:color="auto" w:fill="DAE9F8"/>
            <w:vAlign w:val="center"/>
            <w:hideMark/>
          </w:tcPr>
          <w:p w14:paraId="1420418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22, 2024</w:t>
            </w:r>
          </w:p>
        </w:tc>
        <w:tc>
          <w:tcPr>
            <w:tcW w:w="1173" w:type="dxa"/>
            <w:tcBorders>
              <w:top w:val="nil"/>
              <w:left w:val="nil"/>
              <w:bottom w:val="single" w:sz="4" w:space="0" w:color="auto"/>
              <w:right w:val="single" w:sz="4" w:space="0" w:color="auto"/>
            </w:tcBorders>
            <w:shd w:val="clear" w:color="auto" w:fill="DAE9F8"/>
            <w:vAlign w:val="center"/>
            <w:hideMark/>
          </w:tcPr>
          <w:p w14:paraId="347ECA1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7F1B72F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A974441" w14:textId="77777777" w:rsidTr="00FC43EC">
        <w:trPr>
          <w:trHeight w:val="70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62E768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2F853264"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23EB060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0A52793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1900B11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20DFE7E" w14:textId="77777777" w:rsidTr="00FC43EC">
        <w:trPr>
          <w:trHeight w:val="44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8225D9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496D1384"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Proposed reforms to the judiciary </w:t>
            </w:r>
          </w:p>
        </w:tc>
        <w:tc>
          <w:tcPr>
            <w:tcW w:w="1290" w:type="dxa"/>
            <w:tcBorders>
              <w:top w:val="nil"/>
              <w:left w:val="nil"/>
              <w:bottom w:val="single" w:sz="4" w:space="0" w:color="auto"/>
              <w:right w:val="single" w:sz="4" w:space="0" w:color="auto"/>
            </w:tcBorders>
            <w:shd w:val="clear" w:color="auto" w:fill="DAE9F8"/>
            <w:vAlign w:val="center"/>
            <w:hideMark/>
          </w:tcPr>
          <w:p w14:paraId="7892887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14, 2024</w:t>
            </w:r>
          </w:p>
        </w:tc>
        <w:tc>
          <w:tcPr>
            <w:tcW w:w="1173" w:type="dxa"/>
            <w:tcBorders>
              <w:top w:val="nil"/>
              <w:left w:val="nil"/>
              <w:bottom w:val="single" w:sz="4" w:space="0" w:color="auto"/>
              <w:right w:val="single" w:sz="4" w:space="0" w:color="auto"/>
            </w:tcBorders>
            <w:shd w:val="clear" w:color="auto" w:fill="DAE9F8"/>
            <w:vAlign w:val="center"/>
            <w:hideMark/>
          </w:tcPr>
          <w:p w14:paraId="288B25F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7D3B2BD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259558E" w14:textId="77777777" w:rsidTr="00FC43EC">
        <w:trPr>
          <w:trHeight w:val="647"/>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DE91FE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0379017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Situation of violence and humanitarian assistance in Chiapas</w:t>
            </w:r>
          </w:p>
        </w:tc>
        <w:tc>
          <w:tcPr>
            <w:tcW w:w="1290" w:type="dxa"/>
            <w:tcBorders>
              <w:top w:val="nil"/>
              <w:left w:val="nil"/>
              <w:bottom w:val="single" w:sz="4" w:space="0" w:color="auto"/>
              <w:right w:val="single" w:sz="4" w:space="0" w:color="auto"/>
            </w:tcBorders>
            <w:shd w:val="clear" w:color="auto" w:fill="DAE9F8"/>
            <w:vAlign w:val="center"/>
            <w:hideMark/>
          </w:tcPr>
          <w:p w14:paraId="5439D5F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17, 2024</w:t>
            </w:r>
          </w:p>
        </w:tc>
        <w:tc>
          <w:tcPr>
            <w:tcW w:w="1173" w:type="dxa"/>
            <w:tcBorders>
              <w:top w:val="nil"/>
              <w:left w:val="nil"/>
              <w:bottom w:val="single" w:sz="4" w:space="0" w:color="auto"/>
              <w:right w:val="single" w:sz="4" w:space="0" w:color="auto"/>
            </w:tcBorders>
            <w:shd w:val="clear" w:color="auto" w:fill="DAE9F8"/>
            <w:vAlign w:val="center"/>
            <w:hideMark/>
          </w:tcPr>
          <w:p w14:paraId="49D27D9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B28ABF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 xml:space="preserve"> Art. 41</w:t>
            </w:r>
          </w:p>
        </w:tc>
      </w:tr>
      <w:tr w:rsidR="00170F6D" w:rsidRPr="00EB2CCC" w14:paraId="38003A38" w14:textId="77777777" w:rsidTr="00FC43EC">
        <w:trPr>
          <w:trHeight w:val="404"/>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833FEF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Mexico</w:t>
            </w:r>
          </w:p>
        </w:tc>
        <w:tc>
          <w:tcPr>
            <w:tcW w:w="4000" w:type="dxa"/>
            <w:tcBorders>
              <w:top w:val="nil"/>
              <w:left w:val="nil"/>
              <w:bottom w:val="single" w:sz="4" w:space="0" w:color="auto"/>
              <w:right w:val="single" w:sz="4" w:space="0" w:color="auto"/>
            </w:tcBorders>
            <w:shd w:val="clear" w:color="auto" w:fill="DAE9F8"/>
            <w:vAlign w:val="center"/>
            <w:hideMark/>
          </w:tcPr>
          <w:p w14:paraId="0DC9A739"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Constitutional reforms</w:t>
            </w:r>
          </w:p>
        </w:tc>
        <w:tc>
          <w:tcPr>
            <w:tcW w:w="1290" w:type="dxa"/>
            <w:tcBorders>
              <w:top w:val="nil"/>
              <w:left w:val="nil"/>
              <w:bottom w:val="single" w:sz="4" w:space="0" w:color="auto"/>
              <w:right w:val="single" w:sz="4" w:space="0" w:color="auto"/>
            </w:tcBorders>
            <w:shd w:val="clear" w:color="auto" w:fill="DAE9F8"/>
            <w:vAlign w:val="center"/>
            <w:hideMark/>
          </w:tcPr>
          <w:p w14:paraId="0C20E67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Nov. 1, 2024</w:t>
            </w:r>
          </w:p>
        </w:tc>
        <w:tc>
          <w:tcPr>
            <w:tcW w:w="1173" w:type="dxa"/>
            <w:tcBorders>
              <w:top w:val="nil"/>
              <w:left w:val="nil"/>
              <w:bottom w:val="single" w:sz="4" w:space="0" w:color="auto"/>
              <w:right w:val="single" w:sz="4" w:space="0" w:color="auto"/>
            </w:tcBorders>
            <w:shd w:val="clear" w:color="auto" w:fill="DAE9F8"/>
            <w:vAlign w:val="center"/>
            <w:hideMark/>
          </w:tcPr>
          <w:p w14:paraId="6537066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AFD71B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150C422" w14:textId="77777777" w:rsidTr="00FC43EC">
        <w:trPr>
          <w:trHeight w:val="704"/>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BC64DC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Nicaragua</w:t>
            </w:r>
          </w:p>
        </w:tc>
        <w:tc>
          <w:tcPr>
            <w:tcW w:w="4000" w:type="dxa"/>
            <w:tcBorders>
              <w:top w:val="nil"/>
              <w:left w:val="nil"/>
              <w:bottom w:val="single" w:sz="4" w:space="0" w:color="auto"/>
              <w:right w:val="single" w:sz="4" w:space="0" w:color="auto"/>
            </w:tcBorders>
            <w:shd w:val="clear" w:color="auto" w:fill="DAF2D0"/>
            <w:vAlign w:val="center"/>
            <w:hideMark/>
          </w:tcPr>
          <w:p w14:paraId="01A2F0E3"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62FFF86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10EA3DC6" w14:textId="74DFD0B0"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0550A18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A8C0B40" w14:textId="77777777" w:rsidTr="00FC43EC">
        <w:trPr>
          <w:trHeight w:val="70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280FFE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Panama</w:t>
            </w:r>
          </w:p>
        </w:tc>
        <w:tc>
          <w:tcPr>
            <w:tcW w:w="4000" w:type="dxa"/>
            <w:tcBorders>
              <w:top w:val="nil"/>
              <w:left w:val="nil"/>
              <w:bottom w:val="single" w:sz="4" w:space="0" w:color="auto"/>
              <w:right w:val="single" w:sz="4" w:space="0" w:color="auto"/>
            </w:tcBorders>
            <w:shd w:val="clear" w:color="auto" w:fill="DAE9F8"/>
            <w:vAlign w:val="center"/>
            <w:hideMark/>
          </w:tcPr>
          <w:p w14:paraId="79E6198E"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Suspension of activities of Doctors Without Borders</w:t>
            </w:r>
          </w:p>
        </w:tc>
        <w:tc>
          <w:tcPr>
            <w:tcW w:w="1290" w:type="dxa"/>
            <w:tcBorders>
              <w:top w:val="nil"/>
              <w:left w:val="nil"/>
              <w:bottom w:val="single" w:sz="4" w:space="0" w:color="auto"/>
              <w:right w:val="single" w:sz="4" w:space="0" w:color="auto"/>
            </w:tcBorders>
            <w:shd w:val="clear" w:color="auto" w:fill="DAE9F8"/>
            <w:vAlign w:val="center"/>
            <w:hideMark/>
          </w:tcPr>
          <w:p w14:paraId="0B6F63B9"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25, 2024</w:t>
            </w:r>
          </w:p>
        </w:tc>
        <w:tc>
          <w:tcPr>
            <w:tcW w:w="1173" w:type="dxa"/>
            <w:tcBorders>
              <w:top w:val="nil"/>
              <w:left w:val="nil"/>
              <w:bottom w:val="single" w:sz="4" w:space="0" w:color="auto"/>
              <w:right w:val="single" w:sz="4" w:space="0" w:color="auto"/>
            </w:tcBorders>
            <w:shd w:val="clear" w:color="auto" w:fill="DAE9F8"/>
            <w:vAlign w:val="center"/>
            <w:hideMark/>
          </w:tcPr>
          <w:p w14:paraId="4B51672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CEE3C4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31DE682F" w14:textId="77777777" w:rsidTr="00FC43EC">
        <w:trPr>
          <w:trHeight w:val="1405"/>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9984F58"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Panama</w:t>
            </w:r>
          </w:p>
        </w:tc>
        <w:tc>
          <w:tcPr>
            <w:tcW w:w="4000" w:type="dxa"/>
            <w:tcBorders>
              <w:top w:val="nil"/>
              <w:left w:val="nil"/>
              <w:bottom w:val="single" w:sz="4" w:space="0" w:color="auto"/>
              <w:right w:val="single" w:sz="4" w:space="0" w:color="auto"/>
            </w:tcBorders>
            <w:shd w:val="clear" w:color="auto" w:fill="DAE9F8"/>
            <w:vAlign w:val="center"/>
            <w:hideMark/>
          </w:tcPr>
          <w:p w14:paraId="4328CC8B"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regarding the criminal proceeding against Mr. Carlos Shalon Sultan Abadi for the alleged crimes of </w:t>
            </w:r>
            <w:r>
              <w:rPr>
                <w:rFonts w:eastAsia="Cambria" w:cs="Times New Roman"/>
                <w:color w:val="000000"/>
                <w:sz w:val="20"/>
                <w:szCs w:val="20"/>
              </w:rPr>
              <w:t>defamation</w:t>
            </w:r>
            <w:r w:rsidRPr="00EB2CCC">
              <w:rPr>
                <w:rFonts w:eastAsia="Cambria" w:cs="Times New Roman"/>
                <w:color w:val="000000"/>
                <w:sz w:val="20"/>
                <w:szCs w:val="20"/>
              </w:rPr>
              <w:t xml:space="preserve">, extortion and others </w:t>
            </w:r>
          </w:p>
        </w:tc>
        <w:tc>
          <w:tcPr>
            <w:tcW w:w="1290" w:type="dxa"/>
            <w:tcBorders>
              <w:top w:val="nil"/>
              <w:left w:val="nil"/>
              <w:bottom w:val="single" w:sz="4" w:space="0" w:color="auto"/>
              <w:right w:val="single" w:sz="4" w:space="0" w:color="auto"/>
            </w:tcBorders>
            <w:shd w:val="clear" w:color="auto" w:fill="DAE9F8"/>
            <w:vAlign w:val="center"/>
            <w:hideMark/>
          </w:tcPr>
          <w:p w14:paraId="0F3BC7B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July 2, 2024</w:t>
            </w:r>
          </w:p>
        </w:tc>
        <w:tc>
          <w:tcPr>
            <w:tcW w:w="1173" w:type="dxa"/>
            <w:tcBorders>
              <w:top w:val="nil"/>
              <w:left w:val="nil"/>
              <w:bottom w:val="single" w:sz="4" w:space="0" w:color="auto"/>
              <w:right w:val="single" w:sz="4" w:space="0" w:color="auto"/>
            </w:tcBorders>
            <w:shd w:val="clear" w:color="auto" w:fill="DAE9F8"/>
            <w:vAlign w:val="center"/>
            <w:hideMark/>
          </w:tcPr>
          <w:p w14:paraId="03697B7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00B16E3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 xml:space="preserve"> Art. 41</w:t>
            </w:r>
          </w:p>
        </w:tc>
      </w:tr>
      <w:tr w:rsidR="00170F6D" w:rsidRPr="00EB2CCC" w14:paraId="0AAF8746"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C4FA6FF"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Panama</w:t>
            </w:r>
          </w:p>
        </w:tc>
        <w:tc>
          <w:tcPr>
            <w:tcW w:w="4000" w:type="dxa"/>
            <w:tcBorders>
              <w:top w:val="nil"/>
              <w:left w:val="nil"/>
              <w:bottom w:val="single" w:sz="4" w:space="0" w:color="auto"/>
              <w:right w:val="single" w:sz="4" w:space="0" w:color="auto"/>
            </w:tcBorders>
            <w:shd w:val="clear" w:color="auto" w:fill="DAE9F8"/>
            <w:vAlign w:val="center"/>
            <w:hideMark/>
          </w:tcPr>
          <w:p w14:paraId="56C65466"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11A0A16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5A5D9A4E" w14:textId="72E24AE7" w:rsidR="00170F6D" w:rsidRPr="00EB2CCC" w:rsidRDefault="003D409C"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53F575A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7917BCA" w14:textId="77777777" w:rsidTr="00FC43EC">
        <w:trPr>
          <w:trHeight w:val="134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AE548B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Panama</w:t>
            </w:r>
          </w:p>
        </w:tc>
        <w:tc>
          <w:tcPr>
            <w:tcW w:w="4000" w:type="dxa"/>
            <w:tcBorders>
              <w:top w:val="nil"/>
              <w:left w:val="nil"/>
              <w:bottom w:val="single" w:sz="4" w:space="0" w:color="auto"/>
              <w:right w:val="single" w:sz="4" w:space="0" w:color="auto"/>
            </w:tcBorders>
            <w:shd w:val="clear" w:color="auto" w:fill="DAE9F8"/>
            <w:vAlign w:val="center"/>
            <w:hideMark/>
          </w:tcPr>
          <w:p w14:paraId="19238ED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on various legal actions and judicial proceedings against media outlets and individuals </w:t>
            </w:r>
            <w:r>
              <w:rPr>
                <w:rFonts w:eastAsia="Cambria" w:cs="Times New Roman"/>
                <w:color w:val="000000"/>
                <w:sz w:val="20"/>
                <w:szCs w:val="20"/>
              </w:rPr>
              <w:t>in relation to</w:t>
            </w:r>
            <w:r w:rsidRPr="00EB2CCC">
              <w:rPr>
                <w:rFonts w:eastAsia="Cambria" w:cs="Times New Roman"/>
                <w:color w:val="000000"/>
                <w:sz w:val="20"/>
                <w:szCs w:val="20"/>
              </w:rPr>
              <w:t xml:space="preserve"> their exercise of the right to freedom of expression</w:t>
            </w:r>
          </w:p>
        </w:tc>
        <w:tc>
          <w:tcPr>
            <w:tcW w:w="1290" w:type="dxa"/>
            <w:tcBorders>
              <w:top w:val="nil"/>
              <w:left w:val="nil"/>
              <w:bottom w:val="single" w:sz="4" w:space="0" w:color="auto"/>
              <w:right w:val="single" w:sz="4" w:space="0" w:color="auto"/>
            </w:tcBorders>
            <w:shd w:val="clear" w:color="auto" w:fill="DAE9F8"/>
            <w:vAlign w:val="center"/>
            <w:hideMark/>
          </w:tcPr>
          <w:p w14:paraId="042B995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Sept. 17, 2024</w:t>
            </w:r>
          </w:p>
        </w:tc>
        <w:tc>
          <w:tcPr>
            <w:tcW w:w="1173" w:type="dxa"/>
            <w:tcBorders>
              <w:top w:val="nil"/>
              <w:left w:val="nil"/>
              <w:bottom w:val="single" w:sz="4" w:space="0" w:color="auto"/>
              <w:right w:val="single" w:sz="4" w:space="0" w:color="auto"/>
            </w:tcBorders>
            <w:shd w:val="clear" w:color="auto" w:fill="DAE9F8"/>
            <w:vAlign w:val="center"/>
            <w:hideMark/>
          </w:tcPr>
          <w:p w14:paraId="17A639C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5F046B3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1A04522" w14:textId="77777777" w:rsidTr="00FC43EC">
        <w:trPr>
          <w:trHeight w:val="132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3346BC5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Paraguay</w:t>
            </w:r>
          </w:p>
        </w:tc>
        <w:tc>
          <w:tcPr>
            <w:tcW w:w="4000" w:type="dxa"/>
            <w:tcBorders>
              <w:top w:val="nil"/>
              <w:left w:val="nil"/>
              <w:bottom w:val="single" w:sz="4" w:space="0" w:color="auto"/>
              <w:right w:val="single" w:sz="4" w:space="0" w:color="auto"/>
            </w:tcBorders>
            <w:shd w:val="clear" w:color="auto" w:fill="DAF2D0"/>
            <w:vAlign w:val="center"/>
            <w:hideMark/>
          </w:tcPr>
          <w:p w14:paraId="3BB3314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on reports received regarding judicial proceedings and rulings against journalists who report on matters of public interest </w:t>
            </w:r>
          </w:p>
        </w:tc>
        <w:tc>
          <w:tcPr>
            <w:tcW w:w="1290" w:type="dxa"/>
            <w:tcBorders>
              <w:top w:val="nil"/>
              <w:left w:val="nil"/>
              <w:bottom w:val="single" w:sz="4" w:space="0" w:color="auto"/>
              <w:right w:val="single" w:sz="4" w:space="0" w:color="auto"/>
            </w:tcBorders>
            <w:shd w:val="clear" w:color="auto" w:fill="DAF2D0"/>
            <w:vAlign w:val="center"/>
            <w:hideMark/>
          </w:tcPr>
          <w:p w14:paraId="6476B0C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June 6, 2024</w:t>
            </w:r>
          </w:p>
        </w:tc>
        <w:tc>
          <w:tcPr>
            <w:tcW w:w="1173" w:type="dxa"/>
            <w:tcBorders>
              <w:top w:val="nil"/>
              <w:left w:val="nil"/>
              <w:bottom w:val="single" w:sz="4" w:space="0" w:color="auto"/>
              <w:right w:val="single" w:sz="4" w:space="0" w:color="auto"/>
            </w:tcBorders>
            <w:shd w:val="clear" w:color="auto" w:fill="DAF2D0"/>
            <w:vAlign w:val="center"/>
            <w:hideMark/>
          </w:tcPr>
          <w:p w14:paraId="3867EA4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0592890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3E8A1C4" w14:textId="77777777" w:rsidTr="00FC43EC">
        <w:trPr>
          <w:trHeight w:val="1079"/>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C8916E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Paraguay</w:t>
            </w:r>
          </w:p>
        </w:tc>
        <w:tc>
          <w:tcPr>
            <w:tcW w:w="4000" w:type="dxa"/>
            <w:tcBorders>
              <w:top w:val="nil"/>
              <w:left w:val="nil"/>
              <w:bottom w:val="single" w:sz="4" w:space="0" w:color="auto"/>
              <w:right w:val="single" w:sz="4" w:space="0" w:color="auto"/>
            </w:tcBorders>
            <w:shd w:val="clear" w:color="auto" w:fill="DAF2D0"/>
            <w:vAlign w:val="center"/>
            <w:hideMark/>
          </w:tcPr>
          <w:p w14:paraId="12403E7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the bill “establishing the control, transparency and accountability of non-profit organizations”</w:t>
            </w:r>
          </w:p>
        </w:tc>
        <w:tc>
          <w:tcPr>
            <w:tcW w:w="1290" w:type="dxa"/>
            <w:tcBorders>
              <w:top w:val="nil"/>
              <w:left w:val="nil"/>
              <w:bottom w:val="single" w:sz="4" w:space="0" w:color="auto"/>
              <w:right w:val="single" w:sz="4" w:space="0" w:color="auto"/>
            </w:tcBorders>
            <w:shd w:val="clear" w:color="auto" w:fill="DAF2D0"/>
            <w:vAlign w:val="center"/>
            <w:hideMark/>
          </w:tcPr>
          <w:p w14:paraId="45A9049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0021F8E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3255E2C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CB66BFD" w14:textId="77777777" w:rsidTr="00FC43EC">
        <w:trPr>
          <w:trHeight w:val="677"/>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E929F0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Paraguay</w:t>
            </w:r>
          </w:p>
        </w:tc>
        <w:tc>
          <w:tcPr>
            <w:tcW w:w="4000" w:type="dxa"/>
            <w:tcBorders>
              <w:top w:val="nil"/>
              <w:left w:val="nil"/>
              <w:bottom w:val="single" w:sz="4" w:space="0" w:color="auto"/>
              <w:right w:val="single" w:sz="4" w:space="0" w:color="auto"/>
            </w:tcBorders>
            <w:shd w:val="clear" w:color="auto" w:fill="DAF2D0"/>
            <w:vAlign w:val="center"/>
            <w:hideMark/>
          </w:tcPr>
          <w:p w14:paraId="49EC1D5F"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022F9E15"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77D0339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0957146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CFADDDA" w14:textId="77777777" w:rsidTr="00FC43EC">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D59A81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Peru</w:t>
            </w:r>
          </w:p>
        </w:tc>
        <w:tc>
          <w:tcPr>
            <w:tcW w:w="4000" w:type="dxa"/>
            <w:tcBorders>
              <w:top w:val="nil"/>
              <w:left w:val="nil"/>
              <w:bottom w:val="single" w:sz="4" w:space="0" w:color="auto"/>
              <w:right w:val="single" w:sz="4" w:space="0" w:color="auto"/>
            </w:tcBorders>
            <w:shd w:val="clear" w:color="auto" w:fill="DAE9F8"/>
            <w:vAlign w:val="center"/>
            <w:hideMark/>
          </w:tcPr>
          <w:p w14:paraId="63918863"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Update on proceedings against the National Board of Justice (JNJ)</w:t>
            </w:r>
          </w:p>
        </w:tc>
        <w:tc>
          <w:tcPr>
            <w:tcW w:w="1290" w:type="dxa"/>
            <w:tcBorders>
              <w:top w:val="nil"/>
              <w:left w:val="nil"/>
              <w:bottom w:val="single" w:sz="4" w:space="0" w:color="auto"/>
              <w:right w:val="single" w:sz="4" w:space="0" w:color="auto"/>
            </w:tcBorders>
            <w:shd w:val="clear" w:color="auto" w:fill="DAE9F8"/>
            <w:vAlign w:val="center"/>
            <w:hideMark/>
          </w:tcPr>
          <w:p w14:paraId="612A339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Mar. 6, 2024</w:t>
            </w:r>
          </w:p>
        </w:tc>
        <w:tc>
          <w:tcPr>
            <w:tcW w:w="1173" w:type="dxa"/>
            <w:tcBorders>
              <w:top w:val="nil"/>
              <w:left w:val="nil"/>
              <w:bottom w:val="single" w:sz="4" w:space="0" w:color="auto"/>
              <w:right w:val="single" w:sz="4" w:space="0" w:color="auto"/>
            </w:tcBorders>
            <w:shd w:val="clear" w:color="auto" w:fill="DAE9F8"/>
            <w:vAlign w:val="center"/>
            <w:hideMark/>
          </w:tcPr>
          <w:p w14:paraId="2B0A7B88" w14:textId="0AD96EE1"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themeColor="text1"/>
                <w:sz w:val="20"/>
                <w:szCs w:val="20"/>
              </w:rPr>
              <w:t>Yes</w:t>
            </w:r>
            <w:r w:rsidR="00170F6D" w:rsidRPr="00EB2CCC">
              <w:rPr>
                <w:rFonts w:eastAsia="Times New Roman" w:cs="Times New Roman"/>
                <w:color w:val="000000" w:themeColor="text1"/>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4C31C90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3B198CA" w14:textId="77777777" w:rsidTr="00FC43EC">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F1DBDC7"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Peru</w:t>
            </w:r>
          </w:p>
        </w:tc>
        <w:tc>
          <w:tcPr>
            <w:tcW w:w="4000" w:type="dxa"/>
            <w:tcBorders>
              <w:top w:val="nil"/>
              <w:left w:val="nil"/>
              <w:bottom w:val="single" w:sz="4" w:space="0" w:color="auto"/>
              <w:right w:val="single" w:sz="4" w:space="0" w:color="auto"/>
            </w:tcBorders>
            <w:shd w:val="clear" w:color="auto" w:fill="DAE9F8"/>
            <w:vAlign w:val="center"/>
            <w:hideMark/>
          </w:tcPr>
          <w:p w14:paraId="23063D02"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Bill restricting the application and scope of crimes against humanity and war crimes</w:t>
            </w:r>
          </w:p>
        </w:tc>
        <w:tc>
          <w:tcPr>
            <w:tcW w:w="1290" w:type="dxa"/>
            <w:tcBorders>
              <w:top w:val="nil"/>
              <w:left w:val="nil"/>
              <w:bottom w:val="single" w:sz="4" w:space="0" w:color="auto"/>
              <w:right w:val="single" w:sz="4" w:space="0" w:color="auto"/>
            </w:tcBorders>
            <w:shd w:val="clear" w:color="auto" w:fill="DAE9F8"/>
            <w:vAlign w:val="center"/>
            <w:hideMark/>
          </w:tcPr>
          <w:p w14:paraId="415F34A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9, 2024</w:t>
            </w:r>
          </w:p>
        </w:tc>
        <w:tc>
          <w:tcPr>
            <w:tcW w:w="1173" w:type="dxa"/>
            <w:tcBorders>
              <w:top w:val="nil"/>
              <w:left w:val="nil"/>
              <w:bottom w:val="single" w:sz="4" w:space="0" w:color="auto"/>
              <w:right w:val="single" w:sz="4" w:space="0" w:color="auto"/>
            </w:tcBorders>
            <w:shd w:val="clear" w:color="auto" w:fill="DAE9F8"/>
            <w:vAlign w:val="center"/>
            <w:hideMark/>
          </w:tcPr>
          <w:p w14:paraId="7C744DC6"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14D893F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3ECF0843" w14:textId="77777777" w:rsidTr="00FC43EC">
        <w:trPr>
          <w:trHeight w:val="657"/>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F3F555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Peru</w:t>
            </w:r>
          </w:p>
        </w:tc>
        <w:tc>
          <w:tcPr>
            <w:tcW w:w="4000" w:type="dxa"/>
            <w:tcBorders>
              <w:top w:val="nil"/>
              <w:left w:val="nil"/>
              <w:bottom w:val="single" w:sz="4" w:space="0" w:color="auto"/>
              <w:right w:val="single" w:sz="4" w:space="0" w:color="auto"/>
            </w:tcBorders>
            <w:shd w:val="clear" w:color="auto" w:fill="DAE9F8"/>
            <w:vAlign w:val="center"/>
            <w:hideMark/>
          </w:tcPr>
          <w:p w14:paraId="1BBA1A9D"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Investigation proceedings against prosecutors and journalists</w:t>
            </w:r>
          </w:p>
        </w:tc>
        <w:tc>
          <w:tcPr>
            <w:tcW w:w="1290" w:type="dxa"/>
            <w:tcBorders>
              <w:top w:val="nil"/>
              <w:left w:val="nil"/>
              <w:bottom w:val="single" w:sz="4" w:space="0" w:color="auto"/>
              <w:right w:val="single" w:sz="4" w:space="0" w:color="auto"/>
            </w:tcBorders>
            <w:shd w:val="clear" w:color="auto" w:fill="DAE9F8"/>
            <w:vAlign w:val="center"/>
            <w:hideMark/>
          </w:tcPr>
          <w:p w14:paraId="4D9BC65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May 31, 2024</w:t>
            </w:r>
          </w:p>
        </w:tc>
        <w:tc>
          <w:tcPr>
            <w:tcW w:w="1173" w:type="dxa"/>
            <w:tcBorders>
              <w:top w:val="nil"/>
              <w:left w:val="nil"/>
              <w:bottom w:val="single" w:sz="4" w:space="0" w:color="auto"/>
              <w:right w:val="single" w:sz="4" w:space="0" w:color="auto"/>
            </w:tcBorders>
            <w:shd w:val="clear" w:color="auto" w:fill="DAE9F8"/>
            <w:vAlign w:val="center"/>
            <w:hideMark/>
          </w:tcPr>
          <w:p w14:paraId="6C15A2A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150D6B0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1D068F7" w14:textId="77777777" w:rsidTr="00FC43EC">
        <w:trPr>
          <w:trHeight w:val="6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77CD8B2"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Peru</w:t>
            </w:r>
          </w:p>
        </w:tc>
        <w:tc>
          <w:tcPr>
            <w:tcW w:w="4000" w:type="dxa"/>
            <w:tcBorders>
              <w:top w:val="nil"/>
              <w:left w:val="nil"/>
              <w:bottom w:val="single" w:sz="4" w:space="0" w:color="auto"/>
              <w:right w:val="single" w:sz="4" w:space="0" w:color="auto"/>
            </w:tcBorders>
            <w:shd w:val="clear" w:color="auto" w:fill="DAE9F8"/>
            <w:vAlign w:val="center"/>
            <w:hideMark/>
          </w:tcPr>
          <w:p w14:paraId="7B91DCC8"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25CFE6B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33D37A5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530A00E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EBB1331" w14:textId="77777777" w:rsidTr="00FC43EC">
        <w:trPr>
          <w:trHeight w:val="983"/>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357B287"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Peru</w:t>
            </w:r>
          </w:p>
        </w:tc>
        <w:tc>
          <w:tcPr>
            <w:tcW w:w="4000" w:type="dxa"/>
            <w:tcBorders>
              <w:top w:val="nil"/>
              <w:left w:val="nil"/>
              <w:bottom w:val="single" w:sz="4" w:space="0" w:color="auto"/>
              <w:right w:val="single" w:sz="4" w:space="0" w:color="auto"/>
            </w:tcBorders>
            <w:shd w:val="clear" w:color="auto" w:fill="DAE9F8"/>
            <w:vAlign w:val="center"/>
            <w:hideMark/>
          </w:tcPr>
          <w:p w14:paraId="0668ED57"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reports of sexual violence against Awajún and Wampi children and adolescents</w:t>
            </w:r>
          </w:p>
        </w:tc>
        <w:tc>
          <w:tcPr>
            <w:tcW w:w="1290" w:type="dxa"/>
            <w:tcBorders>
              <w:top w:val="nil"/>
              <w:left w:val="nil"/>
              <w:bottom w:val="single" w:sz="4" w:space="0" w:color="auto"/>
              <w:right w:val="single" w:sz="4" w:space="0" w:color="auto"/>
            </w:tcBorders>
            <w:shd w:val="clear" w:color="auto" w:fill="DAE9F8"/>
            <w:vAlign w:val="center"/>
            <w:hideMark/>
          </w:tcPr>
          <w:p w14:paraId="0265E5A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21, 2024</w:t>
            </w:r>
          </w:p>
        </w:tc>
        <w:tc>
          <w:tcPr>
            <w:tcW w:w="1173" w:type="dxa"/>
            <w:tcBorders>
              <w:top w:val="nil"/>
              <w:left w:val="nil"/>
              <w:bottom w:val="single" w:sz="4" w:space="0" w:color="auto"/>
              <w:right w:val="single" w:sz="4" w:space="0" w:color="auto"/>
            </w:tcBorders>
            <w:shd w:val="clear" w:color="auto" w:fill="DAE9F8"/>
            <w:vAlign w:val="center"/>
            <w:hideMark/>
          </w:tcPr>
          <w:p w14:paraId="1A289A6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E9F8"/>
            <w:vAlign w:val="center"/>
            <w:hideMark/>
          </w:tcPr>
          <w:p w14:paraId="22B82DA0"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D13E73B" w14:textId="77777777" w:rsidTr="00FC43EC">
        <w:trPr>
          <w:trHeight w:val="98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9DBFDE4"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Peru</w:t>
            </w:r>
          </w:p>
        </w:tc>
        <w:tc>
          <w:tcPr>
            <w:tcW w:w="4000" w:type="dxa"/>
            <w:tcBorders>
              <w:top w:val="nil"/>
              <w:left w:val="nil"/>
              <w:bottom w:val="single" w:sz="4" w:space="0" w:color="auto"/>
              <w:right w:val="single" w:sz="4" w:space="0" w:color="auto"/>
            </w:tcBorders>
            <w:shd w:val="clear" w:color="auto" w:fill="DAE9F8"/>
            <w:vAlign w:val="center"/>
            <w:hideMark/>
          </w:tcPr>
          <w:p w14:paraId="47A7EB6B"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reports of threats and restrictions to freedom of expression and association</w:t>
            </w:r>
          </w:p>
        </w:tc>
        <w:tc>
          <w:tcPr>
            <w:tcW w:w="1290" w:type="dxa"/>
            <w:tcBorders>
              <w:top w:val="nil"/>
              <w:left w:val="nil"/>
              <w:bottom w:val="single" w:sz="4" w:space="0" w:color="auto"/>
              <w:right w:val="single" w:sz="4" w:space="0" w:color="auto"/>
            </w:tcBorders>
            <w:shd w:val="clear" w:color="auto" w:fill="DAE9F8"/>
            <w:vAlign w:val="center"/>
            <w:hideMark/>
          </w:tcPr>
          <w:p w14:paraId="0FFF4EA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Dec. 12, 2024</w:t>
            </w:r>
          </w:p>
        </w:tc>
        <w:tc>
          <w:tcPr>
            <w:tcW w:w="1173" w:type="dxa"/>
            <w:tcBorders>
              <w:top w:val="nil"/>
              <w:left w:val="nil"/>
              <w:bottom w:val="single" w:sz="4" w:space="0" w:color="auto"/>
              <w:right w:val="single" w:sz="4" w:space="0" w:color="auto"/>
            </w:tcBorders>
            <w:shd w:val="clear" w:color="auto" w:fill="DAE9F8"/>
            <w:vAlign w:val="center"/>
            <w:hideMark/>
          </w:tcPr>
          <w:p w14:paraId="5079FE6A" w14:textId="514CC265" w:rsidR="00170F6D" w:rsidRPr="00EB2CCC" w:rsidRDefault="003D409C"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E9F8"/>
            <w:vAlign w:val="center"/>
            <w:hideMark/>
          </w:tcPr>
          <w:p w14:paraId="732211DB"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2A3A7D29" w14:textId="77777777" w:rsidTr="00FC43EC">
        <w:trPr>
          <w:trHeight w:val="704"/>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F9AB931"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Dominican Republic</w:t>
            </w:r>
          </w:p>
        </w:tc>
        <w:tc>
          <w:tcPr>
            <w:tcW w:w="4000" w:type="dxa"/>
            <w:tcBorders>
              <w:top w:val="nil"/>
              <w:left w:val="nil"/>
              <w:bottom w:val="single" w:sz="4" w:space="0" w:color="auto"/>
              <w:right w:val="single" w:sz="4" w:space="0" w:color="auto"/>
            </w:tcBorders>
            <w:shd w:val="clear" w:color="auto" w:fill="DAF2D0"/>
            <w:vAlign w:val="center"/>
            <w:hideMark/>
          </w:tcPr>
          <w:p w14:paraId="6DBF8941"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vAlign w:val="center"/>
            <w:hideMark/>
          </w:tcPr>
          <w:p w14:paraId="6801779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1B55311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2E48643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36D56337" w14:textId="77777777" w:rsidTr="00FC43EC">
        <w:trPr>
          <w:trHeight w:val="984"/>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0E0512F"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Dominican Republic</w:t>
            </w:r>
          </w:p>
        </w:tc>
        <w:tc>
          <w:tcPr>
            <w:tcW w:w="4000" w:type="dxa"/>
            <w:tcBorders>
              <w:top w:val="nil"/>
              <w:left w:val="nil"/>
              <w:bottom w:val="single" w:sz="4" w:space="0" w:color="auto"/>
              <w:right w:val="single" w:sz="4" w:space="0" w:color="auto"/>
            </w:tcBorders>
            <w:shd w:val="clear" w:color="auto" w:fill="DAF2D0"/>
            <w:vAlign w:val="center"/>
            <w:hideMark/>
          </w:tcPr>
          <w:p w14:paraId="58972FE5"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Deportation of Haitian nationals and Dominicans of Haitian descent from the Dominican Republic</w:t>
            </w:r>
          </w:p>
        </w:tc>
        <w:tc>
          <w:tcPr>
            <w:tcW w:w="1290" w:type="dxa"/>
            <w:tcBorders>
              <w:top w:val="nil"/>
              <w:left w:val="nil"/>
              <w:bottom w:val="single" w:sz="4" w:space="0" w:color="auto"/>
              <w:right w:val="single" w:sz="4" w:space="0" w:color="auto"/>
            </w:tcBorders>
            <w:shd w:val="clear" w:color="auto" w:fill="DAF2D0"/>
            <w:vAlign w:val="center"/>
            <w:hideMark/>
          </w:tcPr>
          <w:p w14:paraId="3B154A65" w14:textId="77777777" w:rsidR="00170F6D" w:rsidRPr="00EB2CCC" w:rsidRDefault="00170F6D" w:rsidP="00FC43EC">
            <w:pPr>
              <w:suppressAutoHyphens w:val="0"/>
              <w:jc w:val="center"/>
              <w:rPr>
                <w:rFonts w:eastAsia="Times New Roman" w:cs="Times New Roman"/>
                <w:color w:val="000000"/>
                <w:sz w:val="20"/>
                <w:szCs w:val="20"/>
              </w:rPr>
            </w:pPr>
            <w:r w:rsidRPr="00D11CBB">
              <w:rPr>
                <w:rFonts w:eastAsia="Cambria" w:cs="Times New Roman"/>
                <w:color w:val="000000"/>
                <w:sz w:val="20"/>
                <w:szCs w:val="20"/>
              </w:rPr>
              <w:t>Dec. 16, 2024</w:t>
            </w:r>
          </w:p>
        </w:tc>
        <w:tc>
          <w:tcPr>
            <w:tcW w:w="1173" w:type="dxa"/>
            <w:tcBorders>
              <w:top w:val="nil"/>
              <w:left w:val="nil"/>
              <w:bottom w:val="single" w:sz="4" w:space="0" w:color="auto"/>
              <w:right w:val="single" w:sz="4" w:space="0" w:color="auto"/>
            </w:tcBorders>
            <w:shd w:val="clear" w:color="auto" w:fill="DAF2D0"/>
            <w:vAlign w:val="center"/>
            <w:hideMark/>
          </w:tcPr>
          <w:p w14:paraId="3AD3D53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6BA8691D"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01BB6C03" w14:textId="77777777" w:rsidTr="00FC43EC">
        <w:trPr>
          <w:trHeight w:val="68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34BFB30"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Saint Kitts and Nevis</w:t>
            </w:r>
          </w:p>
        </w:tc>
        <w:tc>
          <w:tcPr>
            <w:tcW w:w="4000" w:type="dxa"/>
            <w:tcBorders>
              <w:top w:val="nil"/>
              <w:left w:val="nil"/>
              <w:bottom w:val="single" w:sz="4" w:space="0" w:color="auto"/>
              <w:right w:val="single" w:sz="4" w:space="0" w:color="auto"/>
            </w:tcBorders>
            <w:shd w:val="clear" w:color="auto" w:fill="DAE9F8"/>
            <w:vAlign w:val="center"/>
            <w:hideMark/>
          </w:tcPr>
          <w:p w14:paraId="04F041D9"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E9F8"/>
            <w:vAlign w:val="center"/>
            <w:hideMark/>
          </w:tcPr>
          <w:p w14:paraId="101ADA6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71398093" w14:textId="46F3D390"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46067B7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2C7FA2FC" w14:textId="77777777" w:rsidTr="00FC43EC">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E2B5229"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Saint Vincent and the Grenadines</w:t>
            </w:r>
          </w:p>
        </w:tc>
        <w:tc>
          <w:tcPr>
            <w:tcW w:w="4000" w:type="dxa"/>
            <w:tcBorders>
              <w:top w:val="nil"/>
              <w:left w:val="nil"/>
              <w:bottom w:val="single" w:sz="4" w:space="0" w:color="auto"/>
              <w:right w:val="single" w:sz="4" w:space="0" w:color="auto"/>
            </w:tcBorders>
            <w:shd w:val="clear" w:color="auto" w:fill="DAF2D0"/>
            <w:vAlign w:val="center"/>
            <w:hideMark/>
          </w:tcPr>
          <w:p w14:paraId="2EFBA2AC"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069C7EAC"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3CB44C53" w14:textId="3845A929"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3A3244">
              <w:rPr>
                <w:rFonts w:eastAsia="Times New Roman"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F2D0"/>
            <w:vAlign w:val="center"/>
            <w:hideMark/>
          </w:tcPr>
          <w:p w14:paraId="6BE0DCB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7C913096" w14:textId="77777777" w:rsidTr="00FC43EC">
        <w:trPr>
          <w:trHeight w:val="63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79C5D03"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Saint Lucia</w:t>
            </w:r>
          </w:p>
        </w:tc>
        <w:tc>
          <w:tcPr>
            <w:tcW w:w="4000" w:type="dxa"/>
            <w:tcBorders>
              <w:top w:val="nil"/>
              <w:left w:val="nil"/>
              <w:bottom w:val="single" w:sz="4" w:space="0" w:color="auto"/>
              <w:right w:val="single" w:sz="4" w:space="0" w:color="auto"/>
            </w:tcBorders>
            <w:shd w:val="clear" w:color="auto" w:fill="DAE9F8"/>
            <w:vAlign w:val="center"/>
            <w:hideMark/>
          </w:tcPr>
          <w:p w14:paraId="04A9102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E9F8"/>
            <w:vAlign w:val="center"/>
            <w:hideMark/>
          </w:tcPr>
          <w:p w14:paraId="64DDC71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2B2BA129" w14:textId="601393E4"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43D279A3"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29502539" w14:textId="77777777" w:rsidTr="00FC43EC">
        <w:trPr>
          <w:trHeight w:val="113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901EA8B"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Suriname</w:t>
            </w:r>
          </w:p>
        </w:tc>
        <w:tc>
          <w:tcPr>
            <w:tcW w:w="4000" w:type="dxa"/>
            <w:tcBorders>
              <w:top w:val="nil"/>
              <w:left w:val="nil"/>
              <w:bottom w:val="single" w:sz="4" w:space="0" w:color="auto"/>
              <w:right w:val="single" w:sz="4" w:space="0" w:color="auto"/>
            </w:tcBorders>
            <w:shd w:val="clear" w:color="auto" w:fill="DAF2D0"/>
            <w:vAlign w:val="center"/>
            <w:hideMark/>
          </w:tcPr>
          <w:p w14:paraId="098FC0AC"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Request for information on the adopted measures seeking to restrict the publication and circulation of the book </w:t>
            </w:r>
            <w:r w:rsidRPr="00EB2CCC">
              <w:rPr>
                <w:rFonts w:eastAsia="Cambria" w:cs="Times New Roman"/>
                <w:i/>
                <w:iCs/>
                <w:color w:val="000000"/>
                <w:sz w:val="20"/>
                <w:szCs w:val="20"/>
              </w:rPr>
              <w:t>Corruption at the Highest Level</w:t>
            </w:r>
          </w:p>
        </w:tc>
        <w:tc>
          <w:tcPr>
            <w:tcW w:w="1290" w:type="dxa"/>
            <w:tcBorders>
              <w:top w:val="nil"/>
              <w:left w:val="nil"/>
              <w:bottom w:val="single" w:sz="4" w:space="0" w:color="auto"/>
              <w:right w:val="single" w:sz="4" w:space="0" w:color="auto"/>
            </w:tcBorders>
            <w:shd w:val="clear" w:color="auto" w:fill="DAF2D0"/>
            <w:vAlign w:val="center"/>
            <w:hideMark/>
          </w:tcPr>
          <w:p w14:paraId="6ADF48B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Apr. 5, 2024</w:t>
            </w:r>
          </w:p>
        </w:tc>
        <w:tc>
          <w:tcPr>
            <w:tcW w:w="1173" w:type="dxa"/>
            <w:tcBorders>
              <w:top w:val="nil"/>
              <w:left w:val="nil"/>
              <w:bottom w:val="single" w:sz="4" w:space="0" w:color="auto"/>
              <w:right w:val="single" w:sz="4" w:space="0" w:color="auto"/>
            </w:tcBorders>
            <w:shd w:val="clear" w:color="auto" w:fill="DAF2D0"/>
            <w:vAlign w:val="center"/>
            <w:hideMark/>
          </w:tcPr>
          <w:p w14:paraId="12F5AA91" w14:textId="153A616C"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3D409C">
              <w:rPr>
                <w:rFonts w:eastAsia="Times New Roman"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F2D0"/>
            <w:vAlign w:val="center"/>
            <w:hideMark/>
          </w:tcPr>
          <w:p w14:paraId="759D298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560B3AC4" w14:textId="77777777" w:rsidTr="00FC43EC">
        <w:trPr>
          <w:trHeight w:val="69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2B0C045"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Suriname</w:t>
            </w:r>
          </w:p>
        </w:tc>
        <w:tc>
          <w:tcPr>
            <w:tcW w:w="4000" w:type="dxa"/>
            <w:tcBorders>
              <w:top w:val="nil"/>
              <w:left w:val="nil"/>
              <w:bottom w:val="single" w:sz="4" w:space="0" w:color="auto"/>
              <w:right w:val="single" w:sz="4" w:space="0" w:color="auto"/>
            </w:tcBorders>
            <w:shd w:val="clear" w:color="auto" w:fill="DAF2D0"/>
            <w:vAlign w:val="center"/>
            <w:hideMark/>
          </w:tcPr>
          <w:p w14:paraId="51CCD242"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39AB1ADA"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F2D0"/>
            <w:vAlign w:val="center"/>
            <w:hideMark/>
          </w:tcPr>
          <w:p w14:paraId="7431E4C0" w14:textId="0CB632E7"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F2D0"/>
            <w:vAlign w:val="center"/>
            <w:hideMark/>
          </w:tcPr>
          <w:p w14:paraId="3921857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60A632B9" w14:textId="77777777" w:rsidTr="00FC43EC">
        <w:trPr>
          <w:trHeight w:val="709"/>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7DA650C"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Trinidad and Tobago</w:t>
            </w:r>
          </w:p>
        </w:tc>
        <w:tc>
          <w:tcPr>
            <w:tcW w:w="4000" w:type="dxa"/>
            <w:tcBorders>
              <w:top w:val="nil"/>
              <w:left w:val="nil"/>
              <w:bottom w:val="single" w:sz="4" w:space="0" w:color="auto"/>
              <w:right w:val="single" w:sz="4" w:space="0" w:color="auto"/>
            </w:tcBorders>
            <w:shd w:val="clear" w:color="auto" w:fill="DAE9F8"/>
            <w:vAlign w:val="center"/>
            <w:hideMark/>
          </w:tcPr>
          <w:p w14:paraId="606329CA"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E9F8"/>
            <w:vAlign w:val="center"/>
            <w:hideMark/>
          </w:tcPr>
          <w:p w14:paraId="57471F92"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6, 2024</w:t>
            </w:r>
          </w:p>
        </w:tc>
        <w:tc>
          <w:tcPr>
            <w:tcW w:w="1173" w:type="dxa"/>
            <w:tcBorders>
              <w:top w:val="nil"/>
              <w:left w:val="nil"/>
              <w:bottom w:val="single" w:sz="4" w:space="0" w:color="auto"/>
              <w:right w:val="single" w:sz="4" w:space="0" w:color="auto"/>
            </w:tcBorders>
            <w:shd w:val="clear" w:color="auto" w:fill="DAE9F8"/>
            <w:vAlign w:val="center"/>
            <w:hideMark/>
          </w:tcPr>
          <w:p w14:paraId="5E93012C" w14:textId="09E4A30B" w:rsidR="00170F6D" w:rsidRPr="00EB2CCC" w:rsidRDefault="00170F6D" w:rsidP="00FC43EC">
            <w:pPr>
              <w:suppressAutoHyphens w:val="0"/>
              <w:jc w:val="center"/>
              <w:rPr>
                <w:rFonts w:eastAsia="Times New Roman" w:cs="Times New Roman"/>
                <w:color w:val="000000"/>
                <w:sz w:val="20"/>
                <w:szCs w:val="20"/>
              </w:rPr>
            </w:pPr>
            <w:r w:rsidRPr="00EB2CCC">
              <w:rPr>
                <w:rFonts w:eastAsia="Times New Roman" w:cs="Times New Roman"/>
                <w:color w:val="000000"/>
                <w:sz w:val="20"/>
                <w:szCs w:val="20"/>
              </w:rPr>
              <w:t> </w:t>
            </w:r>
            <w:r w:rsidR="003A3244">
              <w:rPr>
                <w:rFonts w:eastAsia="Times New Roman" w:cs="Times New Roman"/>
                <w:color w:val="000000"/>
                <w:sz w:val="20"/>
                <w:szCs w:val="20"/>
              </w:rPr>
              <w:t>No</w:t>
            </w:r>
          </w:p>
        </w:tc>
        <w:tc>
          <w:tcPr>
            <w:tcW w:w="1385" w:type="dxa"/>
            <w:tcBorders>
              <w:top w:val="nil"/>
              <w:left w:val="nil"/>
              <w:bottom w:val="single" w:sz="4" w:space="0" w:color="auto"/>
              <w:right w:val="single" w:sz="4" w:space="0" w:color="auto"/>
            </w:tcBorders>
            <w:shd w:val="clear" w:color="auto" w:fill="DAE9F8"/>
            <w:vAlign w:val="center"/>
            <w:hideMark/>
          </w:tcPr>
          <w:p w14:paraId="48A0ECB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18</w:t>
            </w:r>
          </w:p>
        </w:tc>
      </w:tr>
      <w:tr w:rsidR="00170F6D" w:rsidRPr="00EB2CCC" w14:paraId="20E5A5E8" w14:textId="77777777" w:rsidTr="00FC43EC">
        <w:trPr>
          <w:trHeight w:val="69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2F4C1E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Uruguay</w:t>
            </w:r>
          </w:p>
        </w:tc>
        <w:tc>
          <w:tcPr>
            <w:tcW w:w="4000" w:type="dxa"/>
            <w:tcBorders>
              <w:top w:val="nil"/>
              <w:left w:val="nil"/>
              <w:bottom w:val="single" w:sz="4" w:space="0" w:color="auto"/>
              <w:right w:val="single" w:sz="4" w:space="0" w:color="auto"/>
            </w:tcBorders>
            <w:shd w:val="clear" w:color="auto" w:fill="DAF2D0"/>
            <w:vAlign w:val="center"/>
            <w:hideMark/>
          </w:tcPr>
          <w:p w14:paraId="62C01EA0"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vAlign w:val="center"/>
            <w:hideMark/>
          </w:tcPr>
          <w:p w14:paraId="7F63BA2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2FEAAA0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5889288E"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482CF8EA" w14:textId="77777777" w:rsidTr="00FC43EC">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51A725A"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Uruguay</w:t>
            </w:r>
          </w:p>
        </w:tc>
        <w:tc>
          <w:tcPr>
            <w:tcW w:w="4000" w:type="dxa"/>
            <w:tcBorders>
              <w:top w:val="nil"/>
              <w:left w:val="nil"/>
              <w:bottom w:val="single" w:sz="4" w:space="0" w:color="auto"/>
              <w:right w:val="single" w:sz="4" w:space="0" w:color="auto"/>
            </w:tcBorders>
            <w:shd w:val="clear" w:color="auto" w:fill="DAF2D0"/>
            <w:vAlign w:val="center"/>
            <w:hideMark/>
          </w:tcPr>
          <w:p w14:paraId="02A19B99"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Request for information on the fire in an older persons’ care facility</w:t>
            </w:r>
          </w:p>
        </w:tc>
        <w:tc>
          <w:tcPr>
            <w:tcW w:w="1290" w:type="dxa"/>
            <w:tcBorders>
              <w:top w:val="nil"/>
              <w:left w:val="nil"/>
              <w:bottom w:val="single" w:sz="4" w:space="0" w:color="auto"/>
              <w:right w:val="single" w:sz="4" w:space="0" w:color="auto"/>
            </w:tcBorders>
            <w:shd w:val="clear" w:color="auto" w:fill="DAF2D0"/>
            <w:vAlign w:val="center"/>
            <w:hideMark/>
          </w:tcPr>
          <w:p w14:paraId="0CDAF934"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F2D0"/>
            <w:vAlign w:val="center"/>
            <w:hideMark/>
          </w:tcPr>
          <w:p w14:paraId="4796F158"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Yes</w:t>
            </w:r>
          </w:p>
        </w:tc>
        <w:tc>
          <w:tcPr>
            <w:tcW w:w="1385" w:type="dxa"/>
            <w:tcBorders>
              <w:top w:val="nil"/>
              <w:left w:val="nil"/>
              <w:bottom w:val="single" w:sz="4" w:space="0" w:color="auto"/>
              <w:right w:val="single" w:sz="4" w:space="0" w:color="auto"/>
            </w:tcBorders>
            <w:shd w:val="clear" w:color="auto" w:fill="DAF2D0"/>
            <w:vAlign w:val="center"/>
            <w:hideMark/>
          </w:tcPr>
          <w:p w14:paraId="04B5A94F"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r w:rsidR="00170F6D" w:rsidRPr="00EB2CCC" w14:paraId="7B50CD07" w14:textId="77777777" w:rsidTr="00FC43EC">
        <w:trPr>
          <w:trHeight w:val="741"/>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0561236" w14:textId="77777777" w:rsidR="00170F6D" w:rsidRPr="00EB2CCC" w:rsidRDefault="00170F6D" w:rsidP="00FC43EC">
            <w:pPr>
              <w:suppressAutoHyphens w:val="0"/>
              <w:rPr>
                <w:rFonts w:eastAsia="Times New Roman" w:cs="Times New Roman"/>
                <w:b/>
                <w:bCs/>
                <w:color w:val="000000"/>
                <w:sz w:val="20"/>
                <w:szCs w:val="20"/>
              </w:rPr>
            </w:pPr>
            <w:r w:rsidRPr="00EB2CCC">
              <w:rPr>
                <w:rFonts w:eastAsia="Cambria" w:cs="Times New Roman"/>
                <w:b/>
                <w:bCs/>
                <w:color w:val="000000"/>
                <w:sz w:val="20"/>
                <w:szCs w:val="20"/>
              </w:rPr>
              <w:t>Venezuela</w:t>
            </w:r>
          </w:p>
        </w:tc>
        <w:tc>
          <w:tcPr>
            <w:tcW w:w="4000" w:type="dxa"/>
            <w:tcBorders>
              <w:top w:val="nil"/>
              <w:left w:val="nil"/>
              <w:bottom w:val="single" w:sz="4" w:space="0" w:color="auto"/>
              <w:right w:val="single" w:sz="4" w:space="0" w:color="auto"/>
            </w:tcBorders>
            <w:shd w:val="clear" w:color="auto" w:fill="DAE9F8"/>
            <w:vAlign w:val="center"/>
            <w:hideMark/>
          </w:tcPr>
          <w:p w14:paraId="010555FF" w14:textId="77777777" w:rsidR="00170F6D" w:rsidRPr="00EB2CCC" w:rsidRDefault="00170F6D" w:rsidP="00FC43EC">
            <w:pPr>
              <w:suppressAutoHyphens w:val="0"/>
              <w:rPr>
                <w:rFonts w:eastAsia="Times New Roman" w:cs="Times New Roman"/>
                <w:color w:val="000000"/>
                <w:sz w:val="20"/>
                <w:szCs w:val="20"/>
              </w:rPr>
            </w:pPr>
            <w:r w:rsidRPr="00EB2CCC">
              <w:rPr>
                <w:rFonts w:eastAsia="Cambria"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E9F8"/>
            <w:vAlign w:val="center"/>
            <w:hideMark/>
          </w:tcPr>
          <w:p w14:paraId="44C0C9D7"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Aug. 5, 2024</w:t>
            </w:r>
          </w:p>
        </w:tc>
        <w:tc>
          <w:tcPr>
            <w:tcW w:w="1173" w:type="dxa"/>
            <w:tcBorders>
              <w:top w:val="nil"/>
              <w:left w:val="nil"/>
              <w:bottom w:val="single" w:sz="4" w:space="0" w:color="auto"/>
              <w:right w:val="single" w:sz="4" w:space="0" w:color="auto"/>
            </w:tcBorders>
            <w:shd w:val="clear" w:color="auto" w:fill="DAE9F8"/>
            <w:vAlign w:val="center"/>
            <w:hideMark/>
          </w:tcPr>
          <w:p w14:paraId="330C19C8" w14:textId="4020EFB7" w:rsidR="00170F6D" w:rsidRPr="00EB2CCC" w:rsidRDefault="003A3244" w:rsidP="00FC43EC">
            <w:pPr>
              <w:suppressAutoHyphens w:val="0"/>
              <w:jc w:val="center"/>
              <w:rPr>
                <w:rFonts w:eastAsia="Times New Roman" w:cs="Times New Roman"/>
                <w:color w:val="000000"/>
                <w:sz w:val="20"/>
                <w:szCs w:val="20"/>
              </w:rPr>
            </w:pPr>
            <w:r>
              <w:rPr>
                <w:rFonts w:eastAsia="Times New Roman" w:cs="Times New Roman"/>
                <w:color w:val="000000"/>
                <w:sz w:val="20"/>
                <w:szCs w:val="20"/>
              </w:rPr>
              <w:t>No</w:t>
            </w:r>
            <w:r w:rsidR="00170F6D" w:rsidRPr="00EB2CCC">
              <w:rPr>
                <w:rFonts w:eastAsia="Times New Roman" w:cs="Times New Roman"/>
                <w:color w:val="000000"/>
                <w:sz w:val="20"/>
                <w:szCs w:val="20"/>
              </w:rPr>
              <w:t> </w:t>
            </w:r>
          </w:p>
        </w:tc>
        <w:tc>
          <w:tcPr>
            <w:tcW w:w="1385" w:type="dxa"/>
            <w:tcBorders>
              <w:top w:val="nil"/>
              <w:left w:val="nil"/>
              <w:bottom w:val="single" w:sz="4" w:space="0" w:color="auto"/>
              <w:right w:val="single" w:sz="4" w:space="0" w:color="auto"/>
            </w:tcBorders>
            <w:shd w:val="clear" w:color="auto" w:fill="DAE9F8"/>
            <w:vAlign w:val="center"/>
            <w:hideMark/>
          </w:tcPr>
          <w:p w14:paraId="7245D031" w14:textId="77777777" w:rsidR="00170F6D" w:rsidRPr="00EB2CCC" w:rsidRDefault="00170F6D" w:rsidP="00FC43EC">
            <w:pPr>
              <w:suppressAutoHyphens w:val="0"/>
              <w:jc w:val="center"/>
              <w:rPr>
                <w:rFonts w:eastAsia="Times New Roman" w:cs="Times New Roman"/>
                <w:color w:val="000000"/>
                <w:sz w:val="20"/>
                <w:szCs w:val="20"/>
              </w:rPr>
            </w:pPr>
            <w:r w:rsidRPr="00EB2CCC">
              <w:rPr>
                <w:rFonts w:eastAsia="Cambria" w:cs="Times New Roman"/>
                <w:color w:val="000000"/>
                <w:sz w:val="20"/>
                <w:szCs w:val="20"/>
              </w:rPr>
              <w:t>Art. 41</w:t>
            </w:r>
          </w:p>
        </w:tc>
      </w:tr>
    </w:tbl>
    <w:p w14:paraId="65D66EAA" w14:textId="77777777" w:rsidR="00170F6D" w:rsidRPr="00EB2CCC" w:rsidRDefault="00170F6D" w:rsidP="00704731">
      <w:pPr>
        <w:pStyle w:val="IAPrrafo"/>
        <w:numPr>
          <w:ilvl w:val="0"/>
          <w:numId w:val="0"/>
        </w:numPr>
        <w:spacing w:after="0"/>
      </w:pPr>
    </w:p>
    <w:p w14:paraId="6E6069F7" w14:textId="77777777" w:rsidR="00170F6D" w:rsidRPr="00704731" w:rsidRDefault="00170F6D" w:rsidP="00704731">
      <w:pPr>
        <w:pStyle w:val="IASubttulo3"/>
        <w:spacing w:after="0"/>
      </w:pPr>
      <w:bookmarkStart w:id="22" w:name="_Toc195621046"/>
      <w:bookmarkStart w:id="23" w:name="_Toc195621202"/>
      <w:bookmarkStart w:id="24" w:name="_Toc195621237"/>
      <w:r w:rsidRPr="00EB2CCC">
        <w:rPr>
          <w:rFonts w:eastAsia="Cambria" w:cs="Arial"/>
          <w:bCs/>
          <w:szCs w:val="20"/>
        </w:rPr>
        <w:t>Published reports, studies and compendiums</w:t>
      </w:r>
      <w:bookmarkEnd w:id="22"/>
      <w:bookmarkEnd w:id="23"/>
      <w:bookmarkEnd w:id="24"/>
    </w:p>
    <w:p w14:paraId="68D1223B" w14:textId="77777777" w:rsidR="00704731" w:rsidRPr="00EB2CCC" w:rsidRDefault="00704731" w:rsidP="00704731">
      <w:pPr>
        <w:pStyle w:val="IASubttulo3"/>
        <w:numPr>
          <w:ilvl w:val="0"/>
          <w:numId w:val="0"/>
        </w:numPr>
        <w:spacing w:after="0"/>
        <w:ind w:left="1440"/>
      </w:pPr>
    </w:p>
    <w:p w14:paraId="03CE0C64" w14:textId="77777777" w:rsidR="00170F6D" w:rsidRPr="00EB2CCC" w:rsidRDefault="00170F6D" w:rsidP="00170F6D">
      <w:pPr>
        <w:pStyle w:val="IAPrrafo"/>
        <w:rPr>
          <w:b/>
          <w:bCs/>
        </w:rPr>
      </w:pPr>
      <w:r w:rsidRPr="00EB2CCC">
        <w:rPr>
          <w:rFonts w:eastAsia="Cambria" w:cs="Arial"/>
          <w:szCs w:val="20"/>
        </w:rPr>
        <w:t xml:space="preserve">In 2024, the Inter-American Commission on Human Rights published a total of </w:t>
      </w:r>
      <w:r>
        <w:rPr>
          <w:rFonts w:eastAsia="Cambria" w:cs="Arial"/>
          <w:b/>
          <w:bCs/>
          <w:szCs w:val="20"/>
        </w:rPr>
        <w:t>three</w:t>
      </w:r>
      <w:r w:rsidRPr="00EB2CCC">
        <w:rPr>
          <w:rFonts w:eastAsia="Cambria" w:cs="Arial"/>
          <w:szCs w:val="20"/>
        </w:rPr>
        <w:t xml:space="preserve"> country reports, </w:t>
      </w:r>
      <w:r>
        <w:rPr>
          <w:rFonts w:eastAsia="Cambria" w:cs="Arial"/>
          <w:b/>
          <w:bCs/>
          <w:szCs w:val="20"/>
        </w:rPr>
        <w:t>one</w:t>
      </w:r>
      <w:r w:rsidRPr="00EB2CCC">
        <w:rPr>
          <w:rFonts w:eastAsia="Cambria" w:cs="Arial"/>
          <w:szCs w:val="20"/>
        </w:rPr>
        <w:t xml:space="preserve"> compendium and </w:t>
      </w:r>
      <w:r>
        <w:rPr>
          <w:rFonts w:eastAsia="Cambria" w:cs="Arial"/>
          <w:b/>
          <w:bCs/>
          <w:szCs w:val="20"/>
        </w:rPr>
        <w:t>one</w:t>
      </w:r>
      <w:r w:rsidRPr="00EB2CCC">
        <w:rPr>
          <w:rFonts w:eastAsia="Cambria" w:cs="Arial"/>
          <w:szCs w:val="20"/>
        </w:rPr>
        <w:t xml:space="preserve"> study.</w:t>
      </w:r>
    </w:p>
    <w:p w14:paraId="12BDFBEC" w14:textId="77777777" w:rsidR="00170F6D" w:rsidRPr="00717D30" w:rsidRDefault="00170F6D" w:rsidP="00170F6D">
      <w:pPr>
        <w:pStyle w:val="IAPrrafo"/>
        <w:rPr>
          <w:b/>
          <w:bCs/>
        </w:rPr>
      </w:pPr>
      <w:r w:rsidRPr="00EB2CCC">
        <w:rPr>
          <w:rFonts w:eastAsia="Cambria" w:cs="Arial"/>
          <w:szCs w:val="20"/>
        </w:rPr>
        <w:t>The following is a list of publications during this period.</w:t>
      </w:r>
    </w:p>
    <w:p w14:paraId="327D0249" w14:textId="77777777" w:rsidR="00717D30" w:rsidRDefault="00717D30" w:rsidP="00717D30">
      <w:pPr>
        <w:pStyle w:val="IAPrrafo"/>
        <w:numPr>
          <w:ilvl w:val="0"/>
          <w:numId w:val="0"/>
        </w:numPr>
        <w:ind w:left="720"/>
        <w:rPr>
          <w:rFonts w:eastAsia="Cambria" w:cs="Arial"/>
          <w:b/>
          <w:bCs/>
          <w:szCs w:val="20"/>
        </w:rPr>
      </w:pPr>
    </w:p>
    <w:p w14:paraId="676CCE51" w14:textId="77777777" w:rsidR="00717D30" w:rsidRPr="00EB2CCC" w:rsidRDefault="00717D30" w:rsidP="00717D30">
      <w:pPr>
        <w:pStyle w:val="IAPrrafo"/>
        <w:numPr>
          <w:ilvl w:val="0"/>
          <w:numId w:val="0"/>
        </w:numPr>
        <w:ind w:left="720"/>
        <w:rPr>
          <w:b/>
          <w:bCs/>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2"/>
        <w:gridCol w:w="2790"/>
      </w:tblGrid>
      <w:tr w:rsidR="00170F6D" w:rsidRPr="00EB2CCC" w14:paraId="5E2536CB" w14:textId="77777777" w:rsidTr="00717D30">
        <w:trPr>
          <w:trHeight w:val="586"/>
        </w:trPr>
        <w:tc>
          <w:tcPr>
            <w:tcW w:w="93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hideMark/>
          </w:tcPr>
          <w:p w14:paraId="1D764AED" w14:textId="77777777" w:rsidR="00170F6D" w:rsidRPr="00EB2CCC" w:rsidRDefault="00170F6D" w:rsidP="00FC43EC">
            <w:pPr>
              <w:suppressAutoHyphens w:val="0"/>
              <w:ind w:left="-810"/>
              <w:jc w:val="center"/>
              <w:textAlignment w:val="baseline"/>
              <w:rPr>
                <w:rFonts w:eastAsia="Times New Roman" w:cs="Segoe UI"/>
                <w:sz w:val="24"/>
                <w:szCs w:val="24"/>
              </w:rPr>
            </w:pPr>
            <w:r w:rsidRPr="00EB2CCC">
              <w:rPr>
                <w:rFonts w:eastAsia="Cambria" w:cs="Segoe UI"/>
                <w:b/>
                <w:bCs/>
                <w:sz w:val="24"/>
                <w:szCs w:val="24"/>
              </w:rPr>
              <w:t>Published reports, studies and compendiums in 2024</w:t>
            </w:r>
          </w:p>
        </w:tc>
      </w:tr>
      <w:tr w:rsidR="00170F6D" w:rsidRPr="00EB2CCC" w14:paraId="274CC28D" w14:textId="77777777" w:rsidTr="00717D30">
        <w:trPr>
          <w:trHeight w:val="300"/>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vAlign w:val="center"/>
            <w:hideMark/>
          </w:tcPr>
          <w:p w14:paraId="54B3FBA3" w14:textId="77777777" w:rsidR="00170F6D" w:rsidRPr="00EB2CCC" w:rsidRDefault="00170F6D" w:rsidP="00FC43EC">
            <w:pPr>
              <w:suppressAutoHyphens w:val="0"/>
              <w:ind w:right="135"/>
              <w:jc w:val="center"/>
              <w:textAlignment w:val="baseline"/>
              <w:rPr>
                <w:rFonts w:eastAsia="Times New Roman" w:cs="Segoe UI"/>
                <w:b/>
                <w:bCs/>
                <w:sz w:val="20"/>
                <w:szCs w:val="20"/>
              </w:rPr>
            </w:pPr>
            <w:r w:rsidRPr="00EB2CCC">
              <w:rPr>
                <w:rFonts w:eastAsia="Cambria" w:cs="Segoe UI"/>
                <w:b/>
                <w:bCs/>
                <w:sz w:val="20"/>
                <w:szCs w:val="20"/>
              </w:rPr>
              <w:t>Publications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vAlign w:val="center"/>
            <w:hideMark/>
          </w:tcPr>
          <w:p w14:paraId="17C979A7" w14:textId="77777777" w:rsidR="00170F6D" w:rsidRPr="00EB2CCC" w:rsidRDefault="00170F6D" w:rsidP="00FC43EC">
            <w:pPr>
              <w:suppressAutoHyphens w:val="0"/>
              <w:jc w:val="center"/>
              <w:textAlignment w:val="baseline"/>
              <w:rPr>
                <w:rFonts w:ascii="Segoe UI" w:eastAsia="Times New Roman" w:hAnsi="Segoe UI" w:cs="Segoe UI"/>
                <w:sz w:val="18"/>
                <w:szCs w:val="18"/>
              </w:rPr>
            </w:pPr>
            <w:r w:rsidRPr="00EB2CCC">
              <w:rPr>
                <w:rFonts w:eastAsia="Cambria" w:cs="Segoe UI"/>
                <w:b/>
                <w:bCs/>
                <w:sz w:val="20"/>
                <w:szCs w:val="20"/>
              </w:rPr>
              <w:t>Date of release</w:t>
            </w:r>
            <w:r w:rsidRPr="00EB2CCC">
              <w:rPr>
                <w:rFonts w:eastAsia="Cambria" w:cs="Segoe UI"/>
                <w:sz w:val="20"/>
                <w:szCs w:val="20"/>
              </w:rPr>
              <w:t> </w:t>
            </w:r>
          </w:p>
        </w:tc>
      </w:tr>
      <w:tr w:rsidR="00170F6D" w:rsidRPr="00EB2CCC" w14:paraId="7135B3D6" w14:textId="77777777" w:rsidTr="00717D30">
        <w:trPr>
          <w:trHeight w:val="647"/>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D06E9E" w14:textId="77777777" w:rsidR="00170F6D" w:rsidRPr="00EB2CCC" w:rsidRDefault="00000000" w:rsidP="00FC43EC">
            <w:pPr>
              <w:ind w:left="90"/>
              <w:rPr>
                <w:rFonts w:ascii="Segoe UI" w:eastAsia="Times New Roman" w:hAnsi="Segoe UI" w:cs="Segoe UI"/>
                <w:sz w:val="18"/>
                <w:szCs w:val="18"/>
              </w:rPr>
            </w:pPr>
            <w:hyperlink r:id="rId145">
              <w:r w:rsidR="00170F6D" w:rsidRPr="00EB2CCC">
                <w:rPr>
                  <w:rFonts w:eastAsia="Cambria" w:cs="Segoe UI"/>
                  <w:color w:val="467886"/>
                  <w:sz w:val="20"/>
                  <w:szCs w:val="20"/>
                  <w:u w:val="single"/>
                </w:rPr>
                <w:t>Study: Inter-American Standards Concerning Freedom of Religion or Belief</w:t>
              </w:r>
            </w:hyperlink>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30839B" w14:textId="77777777" w:rsidR="00170F6D" w:rsidRPr="00EB2CCC" w:rsidRDefault="00170F6D" w:rsidP="00FC43EC">
            <w:pPr>
              <w:ind w:left="180"/>
              <w:rPr>
                <w:rFonts w:ascii="Segoe UI" w:eastAsia="Times New Roman" w:hAnsi="Segoe UI" w:cs="Segoe UI"/>
                <w:sz w:val="18"/>
                <w:szCs w:val="18"/>
              </w:rPr>
            </w:pPr>
            <w:r w:rsidRPr="00EB2CCC">
              <w:rPr>
                <w:rFonts w:eastAsia="Cambria" w:cs="Segoe UI"/>
                <w:sz w:val="20"/>
                <w:szCs w:val="20"/>
              </w:rPr>
              <w:t>February 14, 2024</w:t>
            </w:r>
          </w:p>
        </w:tc>
      </w:tr>
      <w:tr w:rsidR="00170F6D" w:rsidRPr="00EB2CCC" w14:paraId="50DB5A9B" w14:textId="77777777" w:rsidTr="00717D30">
        <w:trPr>
          <w:trHeight w:val="630"/>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41137A" w14:textId="77777777" w:rsidR="00170F6D" w:rsidRPr="00EB2CCC" w:rsidRDefault="00000000" w:rsidP="00FC43EC">
            <w:pPr>
              <w:suppressAutoHyphens w:val="0"/>
              <w:ind w:left="90" w:right="135"/>
              <w:textAlignment w:val="baseline"/>
              <w:rPr>
                <w:rFonts w:eastAsia="Times New Roman" w:cs="Segoe UI"/>
                <w:sz w:val="20"/>
                <w:szCs w:val="20"/>
              </w:rPr>
            </w:pPr>
            <w:hyperlink r:id="rId146">
              <w:r w:rsidR="00170F6D" w:rsidRPr="00EB2CCC">
                <w:rPr>
                  <w:rFonts w:eastAsia="Cambria" w:cs="Segoe UI"/>
                  <w:color w:val="467886"/>
                  <w:sz w:val="20"/>
                  <w:szCs w:val="20"/>
                  <w:u w:val="single"/>
                </w:rPr>
                <w:t>Report: Social Cohesion: The Challenge to Consolidate Democracy in Bolivia</w:t>
              </w:r>
            </w:hyperlink>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94F72D" w14:textId="77777777" w:rsidR="00170F6D" w:rsidRPr="00EB2CCC" w:rsidRDefault="00170F6D" w:rsidP="00FC43EC">
            <w:pPr>
              <w:suppressAutoHyphens w:val="0"/>
              <w:ind w:left="180" w:right="150"/>
              <w:textAlignment w:val="baseline"/>
              <w:rPr>
                <w:rFonts w:ascii="Segoe UI" w:eastAsia="Times New Roman" w:hAnsi="Segoe UI" w:cs="Segoe UI"/>
                <w:sz w:val="18"/>
                <w:szCs w:val="18"/>
              </w:rPr>
            </w:pPr>
            <w:r w:rsidRPr="00EB2CCC">
              <w:rPr>
                <w:rFonts w:eastAsia="Cambria" w:cs="Segoe UI"/>
                <w:sz w:val="20"/>
                <w:szCs w:val="20"/>
              </w:rPr>
              <w:t>March 14, 2024</w:t>
            </w:r>
          </w:p>
        </w:tc>
      </w:tr>
      <w:tr w:rsidR="00170F6D" w:rsidRPr="00EB2CCC" w14:paraId="5A865F9C" w14:textId="77777777" w:rsidTr="00717D30">
        <w:trPr>
          <w:trHeight w:val="837"/>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2FBD4F" w14:textId="77777777" w:rsidR="00170F6D" w:rsidRPr="007B6086" w:rsidRDefault="00000000" w:rsidP="00FC43EC">
            <w:pPr>
              <w:ind w:left="90"/>
              <w:rPr>
                <w:rFonts w:eastAsia="Times New Roman" w:cs="Segoe UI"/>
                <w:color w:val="0563C1" w:themeColor="hyperlink"/>
                <w:sz w:val="20"/>
                <w:szCs w:val="20"/>
                <w:u w:val="single"/>
              </w:rPr>
            </w:pPr>
            <w:hyperlink r:id="rId147">
              <w:r w:rsidR="00170F6D" w:rsidRPr="007B6086">
                <w:rPr>
                  <w:rFonts w:eastAsia="Cambria" w:cs="Segoe UI"/>
                  <w:color w:val="467886"/>
                  <w:sz w:val="20"/>
                  <w:szCs w:val="20"/>
                  <w:u w:val="single"/>
                </w:rPr>
                <w:t xml:space="preserve">Compendium: </w:t>
              </w:r>
              <w:r w:rsidR="00170F6D" w:rsidRPr="006B4B44">
                <w:rPr>
                  <w:rFonts w:eastAsia="Cambria" w:cs="Segoe UI"/>
                  <w:color w:val="467886"/>
                  <w:sz w:val="20"/>
                  <w:szCs w:val="20"/>
                  <w:u w:val="single"/>
                </w:rPr>
                <w:t>Integral Reparation</w:t>
              </w:r>
              <w:r w:rsidR="00170F6D">
                <w:rPr>
                  <w:rFonts w:eastAsia="Cambria" w:cs="Segoe UI"/>
                  <w:color w:val="467886"/>
                  <w:sz w:val="20"/>
                  <w:szCs w:val="20"/>
                  <w:u w:val="single"/>
                </w:rPr>
                <w:t xml:space="preserve"> w</w:t>
              </w:r>
              <w:r w:rsidR="00170F6D" w:rsidRPr="006B4B44">
                <w:rPr>
                  <w:rFonts w:eastAsia="Cambria" w:cs="Segoe UI"/>
                  <w:color w:val="467886"/>
                  <w:sz w:val="20"/>
                  <w:szCs w:val="20"/>
                  <w:u w:val="single"/>
                </w:rPr>
                <w:t xml:space="preserve">ith </w:t>
              </w:r>
              <w:r w:rsidR="00170F6D">
                <w:rPr>
                  <w:rFonts w:eastAsia="Cambria" w:cs="Segoe UI"/>
                  <w:color w:val="467886"/>
                  <w:sz w:val="20"/>
                  <w:szCs w:val="20"/>
                  <w:u w:val="single"/>
                </w:rPr>
                <w:t>a</w:t>
              </w:r>
              <w:r w:rsidR="00170F6D" w:rsidRPr="006B4B44">
                <w:rPr>
                  <w:rFonts w:eastAsia="Cambria" w:cs="Segoe UI"/>
                  <w:color w:val="467886"/>
                  <w:sz w:val="20"/>
                  <w:szCs w:val="20"/>
                  <w:u w:val="single"/>
                </w:rPr>
                <w:t xml:space="preserve"> Gender Perspective </w:t>
              </w:r>
              <w:r w:rsidR="00170F6D">
                <w:rPr>
                  <w:rFonts w:eastAsia="Cambria" w:cs="Segoe UI"/>
                  <w:color w:val="467886"/>
                  <w:sz w:val="20"/>
                  <w:szCs w:val="20"/>
                  <w:u w:val="single"/>
                </w:rPr>
                <w:t>i</w:t>
              </w:r>
              <w:r w:rsidR="00170F6D" w:rsidRPr="006B4B44">
                <w:rPr>
                  <w:rFonts w:eastAsia="Cambria" w:cs="Segoe UI"/>
                  <w:color w:val="467886"/>
                  <w:sz w:val="20"/>
                  <w:szCs w:val="20"/>
                  <w:u w:val="single"/>
                </w:rPr>
                <w:t>n</w:t>
              </w:r>
              <w:r w:rsidR="00170F6D">
                <w:rPr>
                  <w:rFonts w:eastAsia="Cambria" w:cs="Segoe UI"/>
                  <w:color w:val="467886"/>
                  <w:sz w:val="20"/>
                  <w:szCs w:val="20"/>
                  <w:u w:val="single"/>
                </w:rPr>
                <w:t xml:space="preserve"> </w:t>
              </w:r>
              <w:r w:rsidR="00170F6D" w:rsidRPr="006B4B44">
                <w:rPr>
                  <w:rFonts w:eastAsia="Cambria" w:cs="Segoe UI"/>
                  <w:color w:val="467886"/>
                  <w:sz w:val="20"/>
                  <w:szCs w:val="20"/>
                  <w:u w:val="single"/>
                </w:rPr>
                <w:t xml:space="preserve">Transitional Justice Contexts </w:t>
              </w:r>
            </w:hyperlink>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7E40BC" w14:textId="77777777" w:rsidR="00170F6D" w:rsidRPr="00EB2CCC" w:rsidRDefault="00170F6D" w:rsidP="00FC43EC">
            <w:pPr>
              <w:ind w:left="180" w:right="150"/>
              <w:rPr>
                <w:rFonts w:eastAsia="Times New Roman" w:cs="Segoe UI"/>
                <w:sz w:val="20"/>
                <w:szCs w:val="20"/>
              </w:rPr>
            </w:pPr>
            <w:r w:rsidRPr="00EB2CCC">
              <w:rPr>
                <w:rFonts w:eastAsia="Cambria" w:cs="Segoe UI"/>
                <w:sz w:val="20"/>
                <w:szCs w:val="20"/>
              </w:rPr>
              <w:t>May 31, 2024</w:t>
            </w:r>
          </w:p>
        </w:tc>
      </w:tr>
      <w:tr w:rsidR="00170F6D" w:rsidRPr="00EB2CCC" w14:paraId="55CB774C" w14:textId="77777777" w:rsidTr="00717D30">
        <w:trPr>
          <w:trHeight w:val="551"/>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0ED26A" w14:textId="77777777" w:rsidR="00170F6D" w:rsidRPr="00EB2CCC" w:rsidRDefault="00000000" w:rsidP="00FC43EC">
            <w:pPr>
              <w:suppressAutoHyphens w:val="0"/>
              <w:ind w:left="90" w:right="135"/>
              <w:textAlignment w:val="baseline"/>
              <w:rPr>
                <w:rFonts w:ascii="Segoe UI" w:eastAsia="Times New Roman" w:hAnsi="Segoe UI" w:cs="Segoe UI"/>
                <w:sz w:val="18"/>
                <w:szCs w:val="18"/>
              </w:rPr>
            </w:pPr>
            <w:hyperlink r:id="rId148" w:tgtFrame="_blank" w:history="1">
              <w:r w:rsidR="00170F6D" w:rsidRPr="00EB2CCC">
                <w:rPr>
                  <w:rFonts w:eastAsia="Cambria" w:cs="Segoe UI"/>
                  <w:color w:val="467886"/>
                  <w:sz w:val="20"/>
                  <w:szCs w:val="20"/>
                  <w:u w:val="single"/>
                </w:rPr>
                <w:t>Report: Situation</w:t>
              </w:r>
              <w:r w:rsidR="00170F6D">
                <w:rPr>
                  <w:rFonts w:eastAsia="Cambria" w:cs="Segoe UI"/>
                  <w:color w:val="467886"/>
                  <w:sz w:val="20"/>
                  <w:szCs w:val="20"/>
                  <w:u w:val="single"/>
                </w:rPr>
                <w:t xml:space="preserve"> of Human Rights</w:t>
              </w:r>
              <w:r w:rsidR="00170F6D" w:rsidRPr="00EB2CCC">
                <w:rPr>
                  <w:rFonts w:eastAsia="Cambria" w:cs="Segoe UI"/>
                  <w:color w:val="467886"/>
                  <w:sz w:val="20"/>
                  <w:szCs w:val="20"/>
                  <w:u w:val="single"/>
                </w:rPr>
                <w:t xml:space="preserve"> in Honduras</w:t>
              </w:r>
            </w:hyperlink>
            <w:r w:rsidR="00170F6D" w:rsidRPr="00EB2CCC">
              <w:rPr>
                <w:rFonts w:eastAsia="Times New Roman" w:cs="Segoe UI"/>
                <w:sz w:val="20"/>
                <w:szCs w:val="2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AB182F" w14:textId="77777777" w:rsidR="00170F6D" w:rsidRPr="00EB2CCC" w:rsidRDefault="00170F6D" w:rsidP="00FC43EC">
            <w:pPr>
              <w:suppressAutoHyphens w:val="0"/>
              <w:ind w:left="180" w:right="150"/>
              <w:textAlignment w:val="baseline"/>
              <w:rPr>
                <w:rFonts w:ascii="Segoe UI" w:eastAsia="Times New Roman" w:hAnsi="Segoe UI" w:cs="Segoe UI"/>
                <w:sz w:val="18"/>
                <w:szCs w:val="18"/>
              </w:rPr>
            </w:pPr>
            <w:r w:rsidRPr="00EB2CCC">
              <w:rPr>
                <w:rFonts w:eastAsia="Cambria" w:cs="Segoe UI"/>
                <w:sz w:val="20"/>
                <w:szCs w:val="20"/>
              </w:rPr>
              <w:t>August 30, 2024</w:t>
            </w:r>
          </w:p>
        </w:tc>
      </w:tr>
      <w:tr w:rsidR="00170F6D" w:rsidRPr="00EB2CCC" w14:paraId="6AF6D674" w14:textId="77777777" w:rsidTr="00717D30">
        <w:trPr>
          <w:trHeight w:val="701"/>
        </w:trPr>
        <w:tc>
          <w:tcPr>
            <w:tcW w:w="6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AC8F99" w14:textId="77777777" w:rsidR="00170F6D" w:rsidRPr="00EB2CCC" w:rsidRDefault="00000000" w:rsidP="00FC43EC">
            <w:pPr>
              <w:suppressAutoHyphens w:val="0"/>
              <w:ind w:left="90" w:right="135"/>
              <w:textAlignment w:val="baseline"/>
              <w:rPr>
                <w:rFonts w:ascii="Segoe UI" w:eastAsia="Times New Roman" w:hAnsi="Segoe UI" w:cs="Segoe UI"/>
                <w:sz w:val="18"/>
                <w:szCs w:val="18"/>
              </w:rPr>
            </w:pPr>
            <w:hyperlink r:id="rId149" w:tgtFrame="_blank" w:history="1">
              <w:r w:rsidR="00170F6D" w:rsidRPr="00EB2CCC">
                <w:rPr>
                  <w:rFonts w:eastAsia="Cambria" w:cs="Segoe UI"/>
                  <w:color w:val="467886"/>
                  <w:sz w:val="20"/>
                  <w:szCs w:val="20"/>
                  <w:u w:val="single"/>
                </w:rPr>
                <w:t>Report: State of Emergency and Human Rights in El Salvador</w:t>
              </w:r>
            </w:hyperlink>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0DDD7C" w14:textId="77777777" w:rsidR="00170F6D" w:rsidRPr="00EB2CCC" w:rsidRDefault="00170F6D" w:rsidP="00FC43EC">
            <w:pPr>
              <w:suppressAutoHyphens w:val="0"/>
              <w:ind w:left="180" w:right="150"/>
              <w:textAlignment w:val="baseline"/>
              <w:rPr>
                <w:rFonts w:ascii="Segoe UI" w:eastAsia="Times New Roman" w:hAnsi="Segoe UI" w:cs="Segoe UI"/>
                <w:sz w:val="18"/>
                <w:szCs w:val="18"/>
              </w:rPr>
            </w:pPr>
            <w:r w:rsidRPr="00EB2CCC">
              <w:rPr>
                <w:rFonts w:eastAsia="Cambria" w:cs="Segoe UI"/>
                <w:sz w:val="20"/>
                <w:szCs w:val="20"/>
              </w:rPr>
              <w:t>September 4, 2024</w:t>
            </w:r>
          </w:p>
        </w:tc>
      </w:tr>
    </w:tbl>
    <w:p w14:paraId="472B1940" w14:textId="7BB835A9" w:rsidR="003B41C5" w:rsidRDefault="003B41C5" w:rsidP="003B41C5">
      <w:pPr>
        <w:suppressAutoHyphens w:val="0"/>
        <w:spacing w:after="160" w:line="259" w:lineRule="auto"/>
      </w:pPr>
    </w:p>
    <w:p w14:paraId="10604877" w14:textId="77777777" w:rsidR="00365159" w:rsidRPr="003A0710" w:rsidRDefault="00365159" w:rsidP="003A0710">
      <w:pPr>
        <w:pStyle w:val="IATtulo"/>
      </w:pPr>
      <w:bookmarkStart w:id="25" w:name="_Toc195621047"/>
      <w:bookmarkStart w:id="26" w:name="_Toc195621203"/>
      <w:bookmarkStart w:id="27" w:name="_Toc195621238"/>
      <w:r w:rsidRPr="003A0710">
        <w:t>PART B. Promotion and training activities</w:t>
      </w:r>
      <w:bookmarkEnd w:id="25"/>
      <w:bookmarkEnd w:id="26"/>
      <w:bookmarkEnd w:id="27"/>
    </w:p>
    <w:p w14:paraId="58C8AFA8" w14:textId="77777777" w:rsidR="00365159" w:rsidRPr="003269D6" w:rsidRDefault="00365159" w:rsidP="00365159">
      <w:pPr>
        <w:pStyle w:val="IAPrrafo"/>
      </w:pPr>
      <w:r>
        <w:t>The Inter-American Commission carries out its mandate to promote human rights in the region in keeping with the Charter of the Organization and the American Convention on Human Rights, as well as its Statute and Rules of Procedure. In this regard, it raises public awareness about human rights in the countries of the Americas, and it recommends measures that contribute to their protection to OAS Member States.</w:t>
      </w:r>
    </w:p>
    <w:p w14:paraId="2607A33D" w14:textId="77777777" w:rsidR="00365159" w:rsidRPr="003269D6" w:rsidRDefault="00365159" w:rsidP="00365159">
      <w:pPr>
        <w:pStyle w:val="IAPrrafo"/>
      </w:pPr>
      <w:r>
        <w:t>Within that framework, the Commission conducts its promotion and training activities on its working mechanisms and the inter-American human rights standards that have been established through the doctrine and jurisprudence of the inter-American human rights system. The aim is to promote a deeper understanding on the part of the civil society, the networks of social actors and the member states about their scope and, as relevant, about their application to and incorporation into decisions, regulatory frameworks and public policies with a human rights perspective.</w:t>
      </w:r>
    </w:p>
    <w:p w14:paraId="0E0E2185" w14:textId="77777777" w:rsidR="00365159" w:rsidRPr="003269D6" w:rsidRDefault="00365159" w:rsidP="00365159">
      <w:pPr>
        <w:pStyle w:val="IAPrrafo"/>
      </w:pPr>
      <w:r>
        <w:t xml:space="preserve">In 2024, with the implementation of the new 2023–2027 Strategic Plan, the Commission established as one of its strategic objectives the strengthening of the capacity of state agents and civil society organizations to promote, respect and guarantee human rights. For that purpose, two programs were created; namely, Programs 20 and 21, focused on the development of an orderly strategy to disseminate information and provide training on Inter-American standards and the Commission’s protection mechanisms to help </w:t>
      </w:r>
      <w:r w:rsidRPr="00D17D09">
        <w:t>promote</w:t>
      </w:r>
      <w:r>
        <w:t xml:space="preserve"> respect for human rights in the countries of the region.</w:t>
      </w:r>
    </w:p>
    <w:p w14:paraId="4F28B44C" w14:textId="2042AAA5" w:rsidR="00365159" w:rsidRPr="003269D6" w:rsidRDefault="00365159" w:rsidP="00365159">
      <w:pPr>
        <w:pStyle w:val="IAPrrafo"/>
      </w:pPr>
      <w:r>
        <w:t xml:space="preserve">Throughout 2024, the Commission continued to offer promotion and training activities both virtually and in person. The wide range of virtual activities enabled a greater reach, dissemination and access for the public, </w:t>
      </w:r>
      <w:r w:rsidRPr="00D364F7">
        <w:t xml:space="preserve">which was able to join </w:t>
      </w:r>
      <w:r w:rsidRPr="003B0AC5">
        <w:rPr>
          <w:color w:val="auto"/>
        </w:rPr>
        <w:t xml:space="preserve">the events </w:t>
      </w:r>
      <w:r w:rsidRPr="00D364F7">
        <w:t xml:space="preserve">by registering for </w:t>
      </w:r>
      <w:r w:rsidRPr="003B0AC5">
        <w:rPr>
          <w:color w:val="auto"/>
        </w:rPr>
        <w:t>them</w:t>
      </w:r>
      <w:r w:rsidRPr="00D364F7">
        <w:t xml:space="preserve"> through the Commission’s channels on X, Facebook and/or YouTube</w:t>
      </w:r>
      <w:r>
        <w:t>.</w:t>
      </w:r>
      <w:r w:rsidR="001D74B5">
        <w:rPr>
          <w:rFonts w:ascii="ZWAdobeF" w:hAnsi="ZWAdobeF" w:cs="ZWAdobeF"/>
          <w:color w:val="auto"/>
          <w:sz w:val="2"/>
          <w:szCs w:val="2"/>
        </w:rPr>
        <w:t>13F</w:t>
      </w:r>
      <w:r w:rsidRPr="003269D6">
        <w:rPr>
          <w:rStyle w:val="FootnoteReference"/>
          <w:lang w:val="es-CO"/>
        </w:rPr>
        <w:footnoteReference w:id="14"/>
      </w:r>
    </w:p>
    <w:p w14:paraId="67999E4D" w14:textId="77777777" w:rsidR="00365159" w:rsidRPr="003269D6" w:rsidRDefault="00365159" w:rsidP="00365159">
      <w:pPr>
        <w:pStyle w:val="IAPrrafo"/>
      </w:pPr>
      <w:r>
        <w:t>In 2024, 279 events were held, comprising 69 training activities and 210 promotion activities, which included nine webinars or report releases. In addition, 38,238 people benefited from the activities held by the Commission in 2024. Out of these, 4,152 received training and 34,086 participated in the Commission’s promotion activities through different means.</w:t>
      </w:r>
    </w:p>
    <w:p w14:paraId="0B5ACFE2" w14:textId="6A7DD630" w:rsidR="00365159" w:rsidRPr="00945E28" w:rsidRDefault="00E45695" w:rsidP="00365159">
      <w:pPr>
        <w:pStyle w:val="IAPrrafo"/>
      </w:pPr>
      <w:r>
        <w:rPr>
          <w:noProof/>
        </w:rPr>
        <w:drawing>
          <wp:anchor distT="0" distB="0" distL="114300" distR="114300" simplePos="0" relativeHeight="251659264" behindDoc="0" locked="0" layoutInCell="1" allowOverlap="1" wp14:anchorId="0BE168F2" wp14:editId="587ADD64">
            <wp:simplePos x="0" y="0"/>
            <wp:positionH relativeFrom="margin">
              <wp:align>right</wp:align>
            </wp:positionH>
            <wp:positionV relativeFrom="paragraph">
              <wp:posOffset>276760</wp:posOffset>
            </wp:positionV>
            <wp:extent cx="5920740" cy="3383280"/>
            <wp:effectExtent l="0" t="0" r="0" b="7620"/>
            <wp:wrapSquare wrapText="bothSides"/>
            <wp:docPr id="1160046830" name="Chart 1" descr="P1662#y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anchor>
        </w:drawing>
      </w:r>
      <w:r w:rsidR="00365159">
        <w:t>The data presented in the previous paragraph is displayed in the graphs below:</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440"/>
        <w:gridCol w:w="4395"/>
      </w:tblGrid>
      <w:tr w:rsidR="00365159" w:rsidRPr="00BB7C58" w14:paraId="1E330D17" w14:textId="77777777" w:rsidTr="009B7D21">
        <w:trPr>
          <w:trHeight w:val="300"/>
        </w:trPr>
        <w:tc>
          <w:tcPr>
            <w:tcW w:w="4440" w:type="dxa"/>
          </w:tcPr>
          <w:p w14:paraId="35E5D7C3" w14:textId="2473B200" w:rsidR="00365159" w:rsidRPr="00844836" w:rsidRDefault="00365159" w:rsidP="009B7D21"/>
        </w:tc>
        <w:tc>
          <w:tcPr>
            <w:tcW w:w="4395" w:type="dxa"/>
          </w:tcPr>
          <w:p w14:paraId="4D931254" w14:textId="77777777" w:rsidR="00365159" w:rsidRPr="00844836" w:rsidRDefault="00365159" w:rsidP="009B7D21">
            <w:pPr>
              <w:jc w:val="right"/>
            </w:pPr>
          </w:p>
        </w:tc>
      </w:tr>
    </w:tbl>
    <w:p w14:paraId="449FA264" w14:textId="70C09FB8" w:rsidR="00365159" w:rsidRPr="00844836" w:rsidRDefault="00E45695" w:rsidP="00365159">
      <w:pPr>
        <w:pStyle w:val="IASubttulo2"/>
        <w:numPr>
          <w:ilvl w:val="0"/>
          <w:numId w:val="0"/>
        </w:numPr>
        <w:rPr>
          <w:rFonts w:eastAsiaTheme="minorEastAsia"/>
          <w:sz w:val="20"/>
          <w:szCs w:val="20"/>
        </w:rPr>
      </w:pPr>
      <w:bookmarkStart w:id="28" w:name="_Toc195621048"/>
      <w:bookmarkStart w:id="29" w:name="_Toc195621204"/>
      <w:bookmarkStart w:id="30" w:name="_Toc195621239"/>
      <w:r>
        <w:rPr>
          <w:noProof/>
          <w:sz w:val="20"/>
        </w:rPr>
        <w:drawing>
          <wp:anchor distT="0" distB="0" distL="114300" distR="114300" simplePos="0" relativeHeight="251660288" behindDoc="0" locked="0" layoutInCell="1" allowOverlap="1" wp14:anchorId="14AE83E2" wp14:editId="7C8C265B">
            <wp:simplePos x="0" y="0"/>
            <wp:positionH relativeFrom="margin">
              <wp:posOffset>-7200</wp:posOffset>
            </wp:positionH>
            <wp:positionV relativeFrom="paragraph">
              <wp:posOffset>357905</wp:posOffset>
            </wp:positionV>
            <wp:extent cx="5943600" cy="3429000"/>
            <wp:effectExtent l="0" t="0" r="0" b="0"/>
            <wp:wrapSquare wrapText="bothSides"/>
            <wp:docPr id="790047154" name="Chart 1" descr="P1666#y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anchor>
        </w:drawing>
      </w:r>
      <w:bookmarkEnd w:id="28"/>
      <w:bookmarkEnd w:id="29"/>
      <w:bookmarkEnd w:id="30"/>
    </w:p>
    <w:p w14:paraId="3B25A59A" w14:textId="254D6FD0" w:rsidR="00365159" w:rsidRPr="005F2949" w:rsidRDefault="00365159" w:rsidP="000F141B">
      <w:pPr>
        <w:pStyle w:val="IASubttulo2"/>
        <w:numPr>
          <w:ilvl w:val="0"/>
          <w:numId w:val="41"/>
        </w:numPr>
      </w:pPr>
      <w:bookmarkStart w:id="31" w:name="_Toc195621049"/>
      <w:bookmarkStart w:id="32" w:name="_Toc195621205"/>
      <w:bookmarkStart w:id="33" w:name="_Toc195621240"/>
      <w:r>
        <w:t>Promotion</w:t>
      </w:r>
      <w:r w:rsidR="006A4101">
        <w:t>al</w:t>
      </w:r>
      <w:r>
        <w:t xml:space="preserve"> activities</w:t>
      </w:r>
      <w:bookmarkEnd w:id="31"/>
      <w:bookmarkEnd w:id="32"/>
      <w:bookmarkEnd w:id="33"/>
    </w:p>
    <w:p w14:paraId="2E4EE587" w14:textId="77777777" w:rsidR="00365159" w:rsidRPr="00531D0C" w:rsidRDefault="00365159" w:rsidP="00365159">
      <w:pPr>
        <w:pStyle w:val="IAPrrafo"/>
      </w:pPr>
      <w:r>
        <w:t xml:space="preserve">The general objective of the promotion activities is to give publicity to the standards developed by the main bodies of the inter-American human rights system, as well as to the specific activities of the Commission and its decisions. These activities seek to contribute to the promotion of a culture based upon respect for and the protection of the human rights of all persons in the Americas. </w:t>
      </w:r>
    </w:p>
    <w:p w14:paraId="23C84B0E" w14:textId="77777777" w:rsidR="00365159" w:rsidRPr="00531D0C" w:rsidRDefault="00365159" w:rsidP="00365159">
      <w:pPr>
        <w:pStyle w:val="IAPrrafo"/>
      </w:pPr>
      <w:r>
        <w:t>In 2024, 210 events were held to promote and disseminate inter-American standards, reaching 34,086 people who joined them in person or virtually.</w:t>
      </w:r>
    </w:p>
    <w:p w14:paraId="55F417D9" w14:textId="77777777" w:rsidR="00365159" w:rsidRPr="00371E71" w:rsidRDefault="00365159" w:rsidP="00365159">
      <w:pPr>
        <w:pStyle w:val="IAPrrafo"/>
      </w:pPr>
      <w:r>
        <w:t>The following graph shows comparative data on the promotion activities carried out over the last five years (2019–2024):</w:t>
      </w:r>
    </w:p>
    <w:p w14:paraId="1043CFC7" w14:textId="77777777" w:rsidR="00365159" w:rsidRPr="00844836" w:rsidRDefault="00365159" w:rsidP="00365159">
      <w:pPr>
        <w:pStyle w:val="ListParagraph"/>
        <w:rPr>
          <w:rFonts w:eastAsiaTheme="minorEastAsia"/>
          <w:color w:val="FF0000"/>
          <w:sz w:val="20"/>
          <w:szCs w:val="20"/>
        </w:rPr>
      </w:pPr>
    </w:p>
    <w:p w14:paraId="1486C702" w14:textId="77777777" w:rsidR="00365159" w:rsidRDefault="00365159" w:rsidP="00365159">
      <w:pPr>
        <w:pStyle w:val="ListParagraph"/>
        <w:rPr>
          <w:rFonts w:eastAsiaTheme="minorEastAsia"/>
          <w:color w:val="FF0000"/>
          <w:sz w:val="20"/>
          <w:szCs w:val="20"/>
        </w:rPr>
      </w:pPr>
      <w:r>
        <w:rPr>
          <w:noProof/>
          <w:color w:val="FF0000"/>
          <w:sz w:val="20"/>
        </w:rPr>
        <w:drawing>
          <wp:inline distT="0" distB="0" distL="0" distR="0" wp14:anchorId="392C5AF3" wp14:editId="27A879E1">
            <wp:extent cx="5486400" cy="3200400"/>
            <wp:effectExtent l="0" t="0" r="0" b="0"/>
            <wp:docPr id="2110838149" name="Chart 1" descr="P1672#yIS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118D56AB" w14:textId="77777777" w:rsidR="00365159" w:rsidRPr="008B5AF9" w:rsidRDefault="00365159" w:rsidP="00365159">
      <w:pPr>
        <w:pStyle w:val="IAPrrafo"/>
        <w:spacing w:after="0"/>
      </w:pPr>
      <w:r>
        <w:t>Examples of these promotion activities:</w:t>
      </w:r>
      <w:r>
        <w:rPr>
          <w:b/>
        </w:rPr>
        <w:t xml:space="preserve"> </w:t>
      </w:r>
    </w:p>
    <w:p w14:paraId="7642A7C6"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Sixty-fifth anniversary of the creation of the Inter-American Commission on Human Rights</w:t>
      </w:r>
    </w:p>
    <w:p w14:paraId="762B45F8"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Inter-American human rights system Forum – Inter-American Court of Human Rights/Inter-American Commission on Human Rights</w:t>
      </w:r>
    </w:p>
    <w:p w14:paraId="752842C9"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Cycle of dialogue with the Supreme Court of Justice of Mexico</w:t>
      </w:r>
    </w:p>
    <w:p w14:paraId="2497176D"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 xml:space="preserve">Central American Forum on Human Rights </w:t>
      </w:r>
    </w:p>
    <w:p w14:paraId="536A748F"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 xml:space="preserve">Thematic hearings competition before the Inter-American Commission on Human Rights – International Center for the Promotion of Human Rights (CIPDH) </w:t>
      </w:r>
    </w:p>
    <w:p w14:paraId="36066220"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 xml:space="preserve">Other promotion activities </w:t>
      </w:r>
    </w:p>
    <w:p w14:paraId="2DEF26BD" w14:textId="77777777" w:rsidR="00365159" w:rsidRPr="00371E71" w:rsidRDefault="00365159" w:rsidP="00365159">
      <w:pPr>
        <w:pStyle w:val="ListParagraph"/>
        <w:numPr>
          <w:ilvl w:val="7"/>
          <w:numId w:val="29"/>
        </w:numPr>
        <w:spacing w:beforeAutospacing="1" w:afterAutospacing="1"/>
        <w:ind w:left="2160" w:hanging="720"/>
        <w:jc w:val="both"/>
        <w:rPr>
          <w:rFonts w:eastAsiaTheme="minorEastAsia"/>
          <w:sz w:val="20"/>
          <w:szCs w:val="20"/>
        </w:rPr>
      </w:pPr>
      <w:r>
        <w:rPr>
          <w:sz w:val="20"/>
        </w:rPr>
        <w:t>Webinars and report releases of the Commission</w:t>
      </w:r>
    </w:p>
    <w:p w14:paraId="4AADF494" w14:textId="77777777" w:rsidR="00365159" w:rsidRPr="00BB7C58" w:rsidRDefault="00365159" w:rsidP="009A259E">
      <w:pPr>
        <w:pStyle w:val="IASubttulo3"/>
        <w:numPr>
          <w:ilvl w:val="0"/>
          <w:numId w:val="42"/>
        </w:numPr>
        <w:jc w:val="both"/>
      </w:pPr>
      <w:bookmarkStart w:id="34" w:name="_Toc195621050"/>
      <w:bookmarkStart w:id="35" w:name="_Toc195621206"/>
      <w:bookmarkStart w:id="36" w:name="_Toc195621241"/>
      <w:r>
        <w:t>Sixty-fifth anniversary of the creation of the Inter-American Commission on Human Rights</w:t>
      </w:r>
      <w:bookmarkEnd w:id="34"/>
      <w:bookmarkEnd w:id="35"/>
      <w:bookmarkEnd w:id="36"/>
    </w:p>
    <w:p w14:paraId="0E8CBC64" w14:textId="77777777" w:rsidR="00365159" w:rsidRPr="00C822FF" w:rsidRDefault="00365159" w:rsidP="00365159">
      <w:pPr>
        <w:pStyle w:val="IAPrrafo"/>
      </w:pPr>
      <w:r>
        <w:t xml:space="preserve">Within the framework of the fifty-fourth General Assembly of the OAS, which took place in Asunción, Paraguay, on June 25, the Commission held a </w:t>
      </w:r>
      <w:hyperlink r:id="rId153">
        <w:r w:rsidRPr="000B1E57">
          <w:rPr>
            <w:rStyle w:val="Hyperlink"/>
            <w:color w:val="auto"/>
          </w:rPr>
          <w:t>meeting</w:t>
        </w:r>
      </w:hyperlink>
      <w:r>
        <w:t xml:space="preserve"> with OAS member states and observers, where it paid tribute to the unwavering commitment to the promotion and defense of human rights in the region. This work has left an indelible mark on the Americas, especially on historically excluded populations, who have been given hope and dignity, and it has played a key role as an essential pillar in the efforts undertaken by the region to develop inter-American standards and jurisprudence, which are at the core of its strategic plans.</w:t>
      </w:r>
    </w:p>
    <w:p w14:paraId="48240E03" w14:textId="77777777" w:rsidR="00365159" w:rsidRPr="00C822FF" w:rsidRDefault="00365159" w:rsidP="00365159">
      <w:pPr>
        <w:pStyle w:val="IAPrrafo"/>
      </w:pPr>
      <w:r>
        <w:t>On July 15, during the 190</w:t>
      </w:r>
      <w:r w:rsidRPr="00B13232">
        <w:rPr>
          <w:vertAlign w:val="superscript"/>
        </w:rPr>
        <w:t>th</w:t>
      </w:r>
      <w:r>
        <w:t xml:space="preserve"> Period of Sessions of the Commission, the Commission’s President, Commissioner Roberta Clarke, underscored the contributions of the Commission in the area of equality and nondiscrimination, made reference to the creation of thematic rapporteurships to address the situation of groups or rights of special interest to the Commission, and stressed the importance of strengthening cooperation with the States in the protection and promotion of a culture of human rights. The event was attended by ambassadors and representatives from the States. </w:t>
      </w:r>
    </w:p>
    <w:p w14:paraId="2A3A6015" w14:textId="77777777" w:rsidR="00365159" w:rsidRPr="00C822FF" w:rsidRDefault="00365159" w:rsidP="00365159">
      <w:pPr>
        <w:pStyle w:val="IAPrrafo"/>
      </w:pPr>
      <w:r>
        <w:t xml:space="preserve">Furthermore, on October 9, a special session was held at the Permanent Council of the OAS in which the Commission’s President, Commissioner Roberta Clarke, spoke about the mandate of the Commission and the development of the Commission’s standards throughout its history, and also referred to its current challenges. The presentation took place within the framework of the commemoration of the sixty-fifth anniversary of the creation and establishment of the Inter-American Commission on Human Rights, the fifty-fifth anniversary of the adoption of the American Convention on Human Rights and the forty-fifth anniversary of the Inter-American Court of Human Rights. </w:t>
      </w:r>
    </w:p>
    <w:p w14:paraId="1C84DB0D" w14:textId="77777777" w:rsidR="00365159" w:rsidRDefault="00365159" w:rsidP="000E267F">
      <w:pPr>
        <w:pStyle w:val="IASubttulo3"/>
        <w:jc w:val="both"/>
      </w:pPr>
      <w:bookmarkStart w:id="37" w:name="_Toc195621051"/>
      <w:bookmarkStart w:id="38" w:name="_Toc195621207"/>
      <w:bookmarkStart w:id="39" w:name="_Toc195621242"/>
      <w:r>
        <w:t>Inter-American human rights system Forum – Inter-American Court of Human Rights/Inter-American Commission on Human Rights</w:t>
      </w:r>
      <w:bookmarkEnd w:id="37"/>
      <w:bookmarkEnd w:id="38"/>
      <w:bookmarkEnd w:id="39"/>
    </w:p>
    <w:p w14:paraId="2FD437E6" w14:textId="77777777" w:rsidR="00365159" w:rsidRPr="00FE3F1E" w:rsidRDefault="00365159" w:rsidP="00365159">
      <w:pPr>
        <w:pStyle w:val="IAPrrafo"/>
      </w:pPr>
      <w:r>
        <w:t xml:space="preserve">The Inter-American Human Rights System Forum is a joint initiative undertaken since 2017 by the main bodies of the Inter-American Human Rights System: the Commission and the Court. </w:t>
      </w:r>
      <w:r w:rsidRPr="00FA0AB5">
        <w:rPr>
          <w:color w:val="auto"/>
        </w:rPr>
        <w:t>T</w:t>
      </w:r>
      <w:r w:rsidRPr="00FA0AB5">
        <w:t>he forum aims</w:t>
      </w:r>
      <w:r w:rsidRPr="00FA0AB5">
        <w:rPr>
          <w:color w:val="auto"/>
        </w:rPr>
        <w:t xml:space="preserve"> </w:t>
      </w:r>
      <w:r>
        <w:t>to build a hemispheric-wide space for promoting awareness, interacting and sharing knowledge of human rights in the region with the different players that are part of the Inter-American human rights system and the general public.</w:t>
      </w:r>
    </w:p>
    <w:p w14:paraId="7B71328A" w14:textId="77777777" w:rsidR="00365159" w:rsidRPr="00FE3F1E" w:rsidRDefault="00365159" w:rsidP="00365159">
      <w:pPr>
        <w:pStyle w:val="IAPrrafo"/>
      </w:pPr>
      <w:r>
        <w:t>On April 11, the sixth edition of the forum was held, which focused on democracy, the Rule of Law and human rights in the Americas and addressed the advancements and challenges in the region 75 years after the American Declaration of the Rights and Duties of Man, 65 years after the creation of the Inter-American Commission on Human Rights and 45 years after the American Convention on Human Rights. The event featured three panels composed of experts, which reached 7,348 people combined.</w:t>
      </w:r>
    </w:p>
    <w:p w14:paraId="40ACDCFB" w14:textId="77777777" w:rsidR="00365159" w:rsidRPr="00FE3F1E" w:rsidRDefault="00365159" w:rsidP="00365159">
      <w:pPr>
        <w:pStyle w:val="IAPrrafo"/>
      </w:pPr>
      <w:r>
        <w:t>The opening conference was presided over by the President of the Commission, Commissioner Roberta Clarke, and the Vice President of the Inter-American Court, Judge Rodrigo Mudrovitsch, and was moderated by Tania Reneaum Panszi, Executive Secretary of the Commission.</w:t>
      </w:r>
    </w:p>
    <w:p w14:paraId="42A664F9" w14:textId="77777777" w:rsidR="00365159" w:rsidRPr="00FE3F1E" w:rsidRDefault="00365159" w:rsidP="00365159">
      <w:pPr>
        <w:pStyle w:val="IAPrrafo"/>
      </w:pPr>
      <w:r>
        <w:t>The first panel was titled “Contributions and Impact of the Inter-American System for the Protection of Human Rights in the Region,” which featured Commissioner Andrea Pochak, Commissioner Arif Bulkan former Judge Elizabeth Odio Benito and the Chair of the OAS Permanent Council, Ambassador Chet Donovan Neymour. The panel was moderated by Gabriela Pacheco Arias, Director of Monitoring Compliance with Judgments at the Inter-American Court.</w:t>
      </w:r>
    </w:p>
    <w:p w14:paraId="047C6B7E" w14:textId="77777777" w:rsidR="00365159" w:rsidRPr="00FE3F1E" w:rsidRDefault="00365159" w:rsidP="00365159">
      <w:pPr>
        <w:pStyle w:val="IAPrrafo"/>
      </w:pPr>
      <w:r>
        <w:t>Later, the panel “Democracy and Human Rights: Impact of the Inter-American Human Rights System and Current Challenges” was held. This panel was composed of Judge Patricia Pérez Goldberg, the Second Vice President of the Commission, Commissioner José Luis Caballero Ochoa, and Commissioner Stuardo Ralón. Helen Mack, President of the Myrna Mack Foundation, participated as a guest expert. Pedro Vaca, Special Rapporteur for Freedom of Expression of the Commission, moderated the panel.</w:t>
      </w:r>
    </w:p>
    <w:p w14:paraId="34347BBE" w14:textId="77777777" w:rsidR="00365159" w:rsidRPr="00FE3F1E" w:rsidRDefault="00365159" w:rsidP="00365159">
      <w:pPr>
        <w:pStyle w:val="IAPrrafo"/>
      </w:pPr>
      <w:r>
        <w:t xml:space="preserve">The last panel, which focused on “Emerging Topics,” featured Judge Verónica Gómez, the First Vice President of the Commission, Commissioner Carlos Bernal Pulido, and Commissioner Gloria De Mees. Likewise, Claudia Martin, from the American University, and Patrycja Sasnal, Rapporteur for the United Nations report on climate change, participated as guest experts. The panel was moderated by Javier Palummo, Special Rapporteur on Economic, Social, Cultural and Environmental Rights of the Inter-American Commission. </w:t>
      </w:r>
    </w:p>
    <w:p w14:paraId="5C7BFFFD" w14:textId="77777777" w:rsidR="00365159" w:rsidRPr="009E4D23" w:rsidRDefault="00365159" w:rsidP="00365159">
      <w:pPr>
        <w:pStyle w:val="IAPrrafo"/>
      </w:pPr>
      <w:r>
        <w:t xml:space="preserve">Finally, the First Vice President of the Commission, Commissioner Carlos Bernal Pulido, and Judge Verónica Gómez, closed the event by emphasizing that the work of the inter-American human rights system has been vital to consolidate inter-American standards for the protection of human dignity in the Americas and to promote </w:t>
      </w:r>
      <w:r w:rsidRPr="00F254E1">
        <w:t>concrete reparation measures in favor of victims, as well as state measures of a structural impact to guarantee human rights</w:t>
      </w:r>
      <w:r>
        <w:t>.</w:t>
      </w:r>
    </w:p>
    <w:p w14:paraId="1C187031" w14:textId="77777777" w:rsidR="00365159" w:rsidRPr="00BB7C58" w:rsidRDefault="00365159" w:rsidP="00666667">
      <w:pPr>
        <w:pStyle w:val="IASubttulo3"/>
        <w:jc w:val="both"/>
      </w:pPr>
      <w:bookmarkStart w:id="40" w:name="_Toc195621052"/>
      <w:bookmarkStart w:id="41" w:name="_Toc195621208"/>
      <w:bookmarkStart w:id="42" w:name="_Toc195621243"/>
      <w:r>
        <w:t>Cycle of dialogue with the Supreme Court of Justice of Mexico</w:t>
      </w:r>
      <w:bookmarkEnd w:id="40"/>
      <w:bookmarkEnd w:id="41"/>
      <w:bookmarkEnd w:id="42"/>
      <w:r>
        <w:t xml:space="preserve"> </w:t>
      </w:r>
    </w:p>
    <w:p w14:paraId="7094D520" w14:textId="77777777" w:rsidR="00365159" w:rsidRPr="009E4D23" w:rsidRDefault="00365159" w:rsidP="00365159">
      <w:pPr>
        <w:pStyle w:val="IAPrrafo"/>
      </w:pPr>
      <w:r>
        <w:t xml:space="preserve">The Commission participated in the cycle of dialogue with the inter-American human rights system organized by the Human Rights Directorate of the Supreme Court of Justice of Mexico. </w:t>
      </w:r>
    </w:p>
    <w:p w14:paraId="18C117DA" w14:textId="77777777" w:rsidR="00365159" w:rsidRPr="009E4D23" w:rsidRDefault="00365159" w:rsidP="00365159">
      <w:pPr>
        <w:pStyle w:val="IAPrrafo"/>
      </w:pPr>
      <w:r>
        <w:t>In June 2024, the Commission participated in two in-person dialogues with the Supreme Court of Justice of Mexico. One was about inter-American standards and the protection of women deprived of liberty, and the other addressed standards on human mobility. These dialogues were held in person in the cities of Puebla, Aguascalientes and Mexico City. They were also broadcast on synchronous virtual platforms and amassed a total of 14,800 views on Facebook and YouTube.</w:t>
      </w:r>
    </w:p>
    <w:p w14:paraId="42BCB6F9" w14:textId="77777777" w:rsidR="00365159" w:rsidRPr="00D222AE" w:rsidRDefault="00365159" w:rsidP="00365159">
      <w:pPr>
        <w:pStyle w:val="IAPrrafo"/>
      </w:pPr>
      <w:r>
        <w:t>Data on each dialogue:</w:t>
      </w:r>
    </w:p>
    <w:p w14:paraId="5CC451CF" w14:textId="77777777" w:rsidR="00365159" w:rsidRPr="00543D93" w:rsidRDefault="00365159" w:rsidP="00C528BD">
      <w:pPr>
        <w:pStyle w:val="ListParagraph"/>
        <w:numPr>
          <w:ilvl w:val="0"/>
          <w:numId w:val="30"/>
        </w:numPr>
        <w:suppressAutoHyphens w:val="0"/>
        <w:spacing w:beforeAutospacing="1" w:afterAutospacing="1" w:line="259" w:lineRule="auto"/>
        <w:ind w:left="1800"/>
        <w:jc w:val="both"/>
        <w:rPr>
          <w:rFonts w:eastAsiaTheme="minorEastAsia"/>
          <w:i/>
          <w:iCs/>
          <w:sz w:val="20"/>
          <w:szCs w:val="20"/>
        </w:rPr>
      </w:pPr>
      <w:r>
        <w:rPr>
          <w:i/>
          <w:sz w:val="20"/>
        </w:rPr>
        <w:t>First</w:t>
      </w:r>
      <w:r w:rsidRPr="00543D93">
        <w:rPr>
          <w:i/>
          <w:sz w:val="20"/>
        </w:rPr>
        <w:t xml:space="preserve"> Dialogue (June 6/Puebla), Conference on Due Process and Judicial Protection for Persons in Human Mobility: Inter-American Principles and Standards: 8,671 views and 180 in-person attendees; presentation by Commissioner Andrea Pochak. </w:t>
      </w:r>
    </w:p>
    <w:p w14:paraId="72836CDB" w14:textId="77777777" w:rsidR="00365159" w:rsidRPr="00543D93" w:rsidRDefault="00365159" w:rsidP="00C528BD">
      <w:pPr>
        <w:pStyle w:val="ListParagraph"/>
        <w:numPr>
          <w:ilvl w:val="0"/>
          <w:numId w:val="30"/>
        </w:numPr>
        <w:suppressAutoHyphens w:val="0"/>
        <w:spacing w:beforeAutospacing="1" w:afterAutospacing="1" w:line="259" w:lineRule="auto"/>
        <w:ind w:left="1800"/>
        <w:jc w:val="both"/>
        <w:rPr>
          <w:rFonts w:eastAsiaTheme="minorEastAsia"/>
          <w:i/>
          <w:sz w:val="20"/>
          <w:szCs w:val="20"/>
        </w:rPr>
      </w:pPr>
      <w:r>
        <w:rPr>
          <w:i/>
          <w:sz w:val="20"/>
        </w:rPr>
        <w:t>Second</w:t>
      </w:r>
      <w:r w:rsidRPr="00543D93">
        <w:rPr>
          <w:i/>
          <w:sz w:val="20"/>
        </w:rPr>
        <w:t xml:space="preserve"> Dialogue (June 20/Aguascalientes), Conference on Inter-American Standards on the Protection of Women Deprived of Liberty: 1,862 views and 60 in-person attendees; presentation by specialist George De Lima. </w:t>
      </w:r>
    </w:p>
    <w:p w14:paraId="36F3F4A9" w14:textId="77777777" w:rsidR="00365159" w:rsidRPr="00543D93" w:rsidRDefault="00365159" w:rsidP="00C528BD">
      <w:pPr>
        <w:pStyle w:val="ListParagraph"/>
        <w:numPr>
          <w:ilvl w:val="0"/>
          <w:numId w:val="30"/>
        </w:numPr>
        <w:spacing w:beforeAutospacing="1" w:afterAutospacing="1" w:line="259" w:lineRule="auto"/>
        <w:ind w:left="1800"/>
        <w:jc w:val="both"/>
        <w:rPr>
          <w:rFonts w:eastAsiaTheme="minorEastAsia"/>
          <w:i/>
          <w:sz w:val="20"/>
          <w:szCs w:val="20"/>
        </w:rPr>
      </w:pPr>
      <w:r>
        <w:rPr>
          <w:i/>
          <w:sz w:val="20"/>
        </w:rPr>
        <w:t>Third</w:t>
      </w:r>
      <w:r w:rsidRPr="00543D93">
        <w:rPr>
          <w:i/>
          <w:sz w:val="20"/>
        </w:rPr>
        <w:t xml:space="preserve"> Dialogue (August 13/Mexico City), Judicial Independence in the Inter-American System: Actions Undertaken by the Commission and Challenges for the Region: 3,040 views and 167 in-person attendees; presentation by the Assistant Executive Secretary for</w:t>
      </w:r>
      <w:r w:rsidRPr="00543D93">
        <w:rPr>
          <w:rFonts w:cs="Open Sans"/>
          <w:i/>
          <w:iCs/>
          <w:sz w:val="20"/>
          <w:szCs w:val="20"/>
          <w:shd w:val="clear" w:color="auto" w:fill="FFFFFF"/>
        </w:rPr>
        <w:t xml:space="preserve"> the Petition and Case System</w:t>
      </w:r>
      <w:r w:rsidRPr="00543D93">
        <w:rPr>
          <w:iCs/>
          <w:sz w:val="20"/>
        </w:rPr>
        <w:t>,</w:t>
      </w:r>
      <w:r w:rsidRPr="00543D93">
        <w:rPr>
          <w:i/>
          <w:sz w:val="20"/>
        </w:rPr>
        <w:t xml:space="preserve"> Jorge Meza. </w:t>
      </w:r>
    </w:p>
    <w:p w14:paraId="47FDCED6" w14:textId="77777777" w:rsidR="00365159" w:rsidRPr="00543D93" w:rsidRDefault="00365159" w:rsidP="00C528BD">
      <w:pPr>
        <w:pStyle w:val="ListParagraph"/>
        <w:numPr>
          <w:ilvl w:val="0"/>
          <w:numId w:val="30"/>
        </w:numPr>
        <w:spacing w:beforeAutospacing="1" w:afterAutospacing="1" w:line="259" w:lineRule="auto"/>
        <w:ind w:left="1800"/>
        <w:jc w:val="both"/>
        <w:rPr>
          <w:rFonts w:eastAsiaTheme="minorEastAsia"/>
          <w:i/>
          <w:sz w:val="20"/>
          <w:szCs w:val="20"/>
        </w:rPr>
      </w:pPr>
      <w:r>
        <w:rPr>
          <w:i/>
          <w:sz w:val="20"/>
        </w:rPr>
        <w:t>Fourth</w:t>
      </w:r>
      <w:r w:rsidRPr="00543D93">
        <w:rPr>
          <w:i/>
          <w:sz w:val="20"/>
        </w:rPr>
        <w:t xml:space="preserve"> Dialogue (November 21/Mexico City), Dialogue with the inter-American Human Rights System: Operation of the Inter-American Commission on Human Rights as Part of the Inter-American System: 774 views and 46 in-person attendees; presentation by the Assistant Executive Secretary for the Monitoring, Promotion and Technical Cooperation</w:t>
      </w:r>
      <w:r>
        <w:rPr>
          <w:i/>
          <w:sz w:val="20"/>
        </w:rPr>
        <w:t>, Maria Claudia Pulido</w:t>
      </w:r>
      <w:r w:rsidRPr="00543D93">
        <w:rPr>
          <w:i/>
          <w:sz w:val="20"/>
        </w:rPr>
        <w:t xml:space="preserve">. </w:t>
      </w:r>
    </w:p>
    <w:p w14:paraId="6EF4C09B" w14:textId="77777777" w:rsidR="00365159" w:rsidRPr="00D222AE" w:rsidRDefault="00365159" w:rsidP="00365159">
      <w:pPr>
        <w:pStyle w:val="IASubttulo3"/>
      </w:pPr>
      <w:bookmarkStart w:id="43" w:name="_Toc195621053"/>
      <w:bookmarkStart w:id="44" w:name="_Toc195621209"/>
      <w:bookmarkStart w:id="45" w:name="_Toc195621244"/>
      <w:r>
        <w:t>Central American Forum for Civil Society Discussion on Human Rights</w:t>
      </w:r>
      <w:bookmarkEnd w:id="43"/>
      <w:bookmarkEnd w:id="44"/>
      <w:bookmarkEnd w:id="45"/>
    </w:p>
    <w:p w14:paraId="3E8DE47B" w14:textId="77777777" w:rsidR="00365159" w:rsidRPr="00371E71" w:rsidRDefault="00365159" w:rsidP="00365159">
      <w:pPr>
        <w:pStyle w:val="IAPrrafo"/>
        <w:spacing w:after="0"/>
        <w:rPr>
          <w:color w:val="000000" w:themeColor="text1"/>
        </w:rPr>
      </w:pPr>
      <w:r>
        <w:t xml:space="preserve">The Central American Forum was held from May 14 to May 17 in </w:t>
      </w:r>
      <w:r w:rsidRPr="00CF6493">
        <w:t>association</w:t>
      </w:r>
      <w:r w:rsidRPr="00CF6493">
        <w:rPr>
          <w:color w:val="auto"/>
        </w:rPr>
        <w:t xml:space="preserve"> </w:t>
      </w:r>
      <w:r>
        <w:t>with the Office of the High Commissioner for Human Rights (OHCHR), the European Union and Pro Derechos.</w:t>
      </w:r>
      <w:r>
        <w:rPr>
          <w:color w:val="000000" w:themeColor="text1"/>
        </w:rPr>
        <w:t xml:space="preserve"> The purpose of the event was to facilitate a space for discussion, reflection and analysis, as well as the identification of challenges and proposals to address the problems shared by Honduras and other Central American countries with regard to human rights.</w:t>
      </w:r>
      <w:r>
        <w:t xml:space="preserve"> The forum was attended by 120 people. In parallel, as part of the Central American Forum for Civil Society Discussion on Human Rights, the Commission presented the Report on the Situation of Human Rights in Honduras issued from its </w:t>
      </w:r>
      <w:r>
        <w:rPr>
          <w:i/>
          <w:iCs/>
        </w:rPr>
        <w:t>in loco</w:t>
      </w:r>
      <w:r>
        <w:t xml:space="preserve"> visit in 2023.</w:t>
      </w:r>
      <w:r>
        <w:rPr>
          <w:color w:val="000000" w:themeColor="text1"/>
        </w:rPr>
        <w:t xml:space="preserve"> The presentation took place on May 15 and was attended by Tania Reneaum Panszi, Executive Secretary of the Commission, and Andrea Pochak, Commissioner and Rapporteur for Honduras. </w:t>
      </w:r>
    </w:p>
    <w:p w14:paraId="64832B5B" w14:textId="77777777" w:rsidR="00365159" w:rsidRDefault="00365159" w:rsidP="00365159">
      <w:pPr>
        <w:pStyle w:val="IASubttulo3"/>
        <w:numPr>
          <w:ilvl w:val="0"/>
          <w:numId w:val="0"/>
        </w:numPr>
        <w:ind w:left="1440"/>
      </w:pPr>
    </w:p>
    <w:p w14:paraId="172338BF" w14:textId="77777777" w:rsidR="00365159" w:rsidRPr="00C0294E" w:rsidRDefault="00365159" w:rsidP="00C119A6">
      <w:pPr>
        <w:pStyle w:val="IASubttulo3"/>
        <w:jc w:val="both"/>
      </w:pPr>
      <w:bookmarkStart w:id="46" w:name="_Toc195621054"/>
      <w:bookmarkStart w:id="47" w:name="_Toc195621210"/>
      <w:bookmarkStart w:id="48" w:name="_Toc195621245"/>
      <w:r>
        <w:t>Thematic hearings competition before the Inter-American Commission on Human Rights – International Center for the Promotion of Human Rights (CIPDH)</w:t>
      </w:r>
      <w:bookmarkEnd w:id="46"/>
      <w:bookmarkEnd w:id="47"/>
      <w:bookmarkEnd w:id="48"/>
    </w:p>
    <w:p w14:paraId="3D44C670" w14:textId="77777777" w:rsidR="00365159" w:rsidRPr="00DC38C0" w:rsidRDefault="00365159" w:rsidP="00365159">
      <w:pPr>
        <w:pStyle w:val="IAPrrafo"/>
      </w:pPr>
      <w:r>
        <w:t>The fifth edition of the thematic hearings competition before the Commission was held from October 13 to October 17. The purpose of this contest is for university students to delve deeper into the situation of human rights in the Americas as well as into the international systems for their protection, and, especially, for them to learn about the use of the Commission’s mechanisms. The theme of the 2024 edition was “Dreams without Borders:</w:t>
      </w:r>
      <w:r>
        <w:rPr>
          <w:color w:val="272727"/>
        </w:rPr>
        <w:t xml:space="preserve"> </w:t>
      </w:r>
      <w:r>
        <w:t xml:space="preserve">Human Mobility due to the Effects of Climate Change with a Focus on the Protection of Human Rights”. In 2024, 34 teams registered for the competition. Out of these, 28 were selected, which represented nine countries in the region (Argentina, Bolivia, Brazil, Chile, Colombia, El Salvador, Mexico, Peru and Paraguay). A total of 174 students and tutors took part in the competition. The Executive Secretariat of the Commission participated with its </w:t>
      </w:r>
      <w:r w:rsidRPr="00542D00">
        <w:t>officials</w:t>
      </w:r>
      <w:r>
        <w:t xml:space="preserve"> as jury in the semifinal and final rounds.</w:t>
      </w:r>
    </w:p>
    <w:p w14:paraId="127D825E" w14:textId="77777777" w:rsidR="00365159" w:rsidRPr="00DC38C0" w:rsidRDefault="00365159" w:rsidP="00D56E59">
      <w:pPr>
        <w:pStyle w:val="IASubttulo3"/>
        <w:jc w:val="both"/>
      </w:pPr>
      <w:bookmarkStart w:id="49" w:name="_Toc195621055"/>
      <w:bookmarkStart w:id="50" w:name="_Toc195621211"/>
      <w:bookmarkStart w:id="51" w:name="_Toc195621246"/>
      <w:r>
        <w:t>Other promotion activities</w:t>
      </w:r>
      <w:bookmarkEnd w:id="49"/>
      <w:bookmarkEnd w:id="50"/>
      <w:bookmarkEnd w:id="51"/>
      <w:r>
        <w:t xml:space="preserve"> </w:t>
      </w:r>
    </w:p>
    <w:p w14:paraId="73FF1528" w14:textId="77777777" w:rsidR="00365159" w:rsidRPr="001231C2" w:rsidRDefault="00365159" w:rsidP="00365159">
      <w:pPr>
        <w:pStyle w:val="IAPrrafo"/>
        <w:rPr>
          <w:color w:val="auto"/>
        </w:rPr>
      </w:pPr>
      <w:r>
        <w:t>On March 14, the Commission participated as a panelist in a promotion activity organized by ParlAmericas in Washington, D.C. At the event, the Executive Secretariat spoke about the mandate of the Commission and its different mechanisms. In particular, the technical cooperation mechanism was explained to parliamentarians, and the Secretariat highlighted the importance of having legislation on public policies under a human rights approach.</w:t>
      </w:r>
      <w:r>
        <w:rPr>
          <w:color w:val="1F1F1F"/>
        </w:rPr>
        <w:t xml:space="preserve"> The event was attended by 22 people, nine of which were women.</w:t>
      </w:r>
    </w:p>
    <w:p w14:paraId="1BDB848A" w14:textId="77777777" w:rsidR="00365159" w:rsidRPr="001231C2" w:rsidRDefault="00365159" w:rsidP="00365159">
      <w:pPr>
        <w:pStyle w:val="IAPrrafo"/>
      </w:pPr>
      <w:r>
        <w:t>On March 14, the fifteenth virtual meeting of Red Cuba was held with the purpose of strengthening the strategic monitoring of the human rights situation in Cuba as well as of promoting inter-American standards.</w:t>
      </w:r>
      <w:r>
        <w:rPr>
          <w:color w:val="1F1F1F"/>
        </w:rPr>
        <w:t xml:space="preserve"> The meeting was joined by 32.</w:t>
      </w:r>
    </w:p>
    <w:p w14:paraId="4F784FEA" w14:textId="77777777" w:rsidR="00365159" w:rsidRPr="001231C2" w:rsidRDefault="00365159" w:rsidP="00365159">
      <w:pPr>
        <w:pStyle w:val="IAPrrafo"/>
      </w:pPr>
      <w:r>
        <w:t xml:space="preserve">On July 12, a promotion meeting on the inter-American system and its mechanisms was held for 17 </w:t>
      </w:r>
      <w:r w:rsidRPr="00B538A9">
        <w:t>officials</w:t>
      </w:r>
      <w:r w:rsidRPr="006204D7">
        <w:t xml:space="preserve"> of the African Commission on Human Rights</w:t>
      </w:r>
      <w:r>
        <w:t>, in which both regional bodies shared challenges and best practices in the monitoring, protection and promotion of human rights.</w:t>
      </w:r>
    </w:p>
    <w:p w14:paraId="559E9D2C" w14:textId="77777777" w:rsidR="00365159" w:rsidRPr="001231C2" w:rsidRDefault="00365159" w:rsidP="00365159">
      <w:pPr>
        <w:pStyle w:val="IAPrrafo"/>
      </w:pPr>
      <w:r>
        <w:t xml:space="preserve">On August 1, the Commission presented the report </w:t>
      </w:r>
      <w:r w:rsidRPr="000B1E57">
        <w:rPr>
          <w:i/>
          <w:iCs/>
        </w:rPr>
        <w:t>Public Policy with a Human Rights Approach</w:t>
      </w:r>
      <w:r>
        <w:t xml:space="preserve"> at a promotion event organized by the OAS School of Governance of the Department for Effective Public Management. A total of 80 people from 17 countries of the region and one observer country attended the event. </w:t>
      </w:r>
    </w:p>
    <w:p w14:paraId="410080AB" w14:textId="77777777" w:rsidR="00365159" w:rsidRPr="001231C2" w:rsidRDefault="00365159" w:rsidP="00365159">
      <w:pPr>
        <w:pStyle w:val="IAPrrafo"/>
      </w:pPr>
      <w:r>
        <w:t>On September 18, the Commission participated in a side event within the framework of the period of sessions of the United Nations Human Rights Council on the progressive closure of civic space in Venezuela and Nicaragua and the attacks on academic freedom.</w:t>
      </w:r>
      <w:r>
        <w:rPr>
          <w:color w:val="1D1F25"/>
        </w:rPr>
        <w:t xml:space="preserve"> </w:t>
      </w:r>
    </w:p>
    <w:p w14:paraId="4B54F83D" w14:textId="77777777" w:rsidR="00365159" w:rsidRPr="001231C2" w:rsidRDefault="00365159" w:rsidP="00365159">
      <w:pPr>
        <w:pStyle w:val="IAPrrafo"/>
      </w:pPr>
      <w:r>
        <w:rPr>
          <w:color w:val="1F1F1F"/>
        </w:rPr>
        <w:t>On October 12, a promotion activity targeted at the civil society in the Caribbean was carried out with the purpose of raising awareness of public hearings before the Commission. A total of 36 people took part in the activity.</w:t>
      </w:r>
    </w:p>
    <w:p w14:paraId="15C40704" w14:textId="77777777" w:rsidR="00365159" w:rsidRPr="00650FEC" w:rsidRDefault="00365159" w:rsidP="00365159">
      <w:pPr>
        <w:pStyle w:val="IAPrrafo"/>
      </w:pPr>
      <w:r>
        <w:t>On October 29, a presentation was given on the standards of the inter-American system in the search for missing persons and forced disappearance.</w:t>
      </w:r>
      <w:r>
        <w:rPr>
          <w:color w:val="1F1F1F"/>
        </w:rPr>
        <w:t xml:space="preserve"> This activity took place as part of the release of Amnesty International’s report </w:t>
      </w:r>
      <w:r w:rsidRPr="000B1E57">
        <w:rPr>
          <w:i/>
          <w:iCs/>
          <w:color w:val="1F1F1F"/>
        </w:rPr>
        <w:t>Searching without Fear</w:t>
      </w:r>
      <w:r>
        <w:rPr>
          <w:i/>
          <w:iCs/>
          <w:color w:val="1F1F1F"/>
        </w:rPr>
        <w:t>,</w:t>
      </w:r>
      <w:r>
        <w:rPr>
          <w:color w:val="1F1F1F"/>
        </w:rPr>
        <w:t xml:space="preserve"> in which 30 people from the civil society were present. </w:t>
      </w:r>
    </w:p>
    <w:p w14:paraId="1C4DE98A" w14:textId="77777777" w:rsidR="00365159" w:rsidRDefault="00365159" w:rsidP="00FA649A">
      <w:pPr>
        <w:pStyle w:val="IASubttulo3"/>
        <w:jc w:val="both"/>
      </w:pPr>
      <w:bookmarkStart w:id="52" w:name="_Toc195621056"/>
      <w:bookmarkStart w:id="53" w:name="_Toc195621212"/>
      <w:bookmarkStart w:id="54" w:name="_Toc195621247"/>
      <w:r>
        <w:t>Webinars and report releases of the Commission</w:t>
      </w:r>
      <w:bookmarkEnd w:id="52"/>
      <w:bookmarkEnd w:id="53"/>
      <w:bookmarkEnd w:id="54"/>
    </w:p>
    <w:p w14:paraId="740518BD" w14:textId="77777777" w:rsidR="00365159" w:rsidRPr="00265C0F" w:rsidRDefault="00365159" w:rsidP="00365159">
      <w:pPr>
        <w:pStyle w:val="IAPrrafo"/>
        <w:rPr>
          <w:b/>
        </w:rPr>
      </w:pPr>
      <w:r>
        <w:t>Among the promotion activities carried out by the Commission, in 2024, various events were held with a view to strengthening the capacities of States and the civil society in the region, emphasizing the importance of the applicable inter-American standards for the protection of human rights.</w:t>
      </w:r>
    </w:p>
    <w:p w14:paraId="0293010D" w14:textId="77777777" w:rsidR="00365159" w:rsidRPr="00265C0F" w:rsidRDefault="00365159" w:rsidP="00365159">
      <w:pPr>
        <w:pStyle w:val="IAPrrafo"/>
        <w:rPr>
          <w:b/>
        </w:rPr>
      </w:pPr>
      <w:r>
        <w:t xml:space="preserve">There were nine webinars or report releases in 2024, and more than 4,171 people participated either virtually or in person. </w:t>
      </w:r>
    </w:p>
    <w:p w14:paraId="5C9C02E6" w14:textId="77777777" w:rsidR="00365159" w:rsidRPr="00752EDF" w:rsidRDefault="00365159" w:rsidP="00575AFB">
      <w:pPr>
        <w:pStyle w:val="IAPrrafo"/>
        <w:spacing w:after="0"/>
        <w:rPr>
          <w:b/>
        </w:rPr>
      </w:pPr>
      <w:r>
        <w:t>The table below provides further information on the different webinars held and reports released.</w:t>
      </w:r>
    </w:p>
    <w:tbl>
      <w:tblPr>
        <w:tblpPr w:leftFromText="180" w:rightFromText="180" w:vertAnchor="text" w:horzAnchor="margin" w:tblpXSpec="right" w:tblpY="348"/>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1797"/>
        <w:gridCol w:w="2172"/>
      </w:tblGrid>
      <w:tr w:rsidR="00365159" w:rsidRPr="00BB7C58" w14:paraId="05035B16" w14:textId="77777777" w:rsidTr="009B7D21">
        <w:trPr>
          <w:trHeight w:val="800"/>
        </w:trPr>
        <w:tc>
          <w:tcPr>
            <w:tcW w:w="9364" w:type="dxa"/>
            <w:gridSpan w:val="3"/>
            <w:shd w:val="clear" w:color="auto" w:fill="C5E0B3" w:themeFill="accent6" w:themeFillTint="66"/>
          </w:tcPr>
          <w:p w14:paraId="68280DB7" w14:textId="77777777" w:rsidR="00365159" w:rsidRPr="00371E71" w:rsidRDefault="00365159" w:rsidP="009B7D21">
            <w:pPr>
              <w:pStyle w:val="paragraph"/>
              <w:spacing w:before="0" w:beforeAutospacing="0" w:after="0" w:afterAutospacing="0"/>
              <w:jc w:val="center"/>
              <w:rPr>
                <w:rFonts w:ascii="Cambria" w:eastAsiaTheme="minorEastAsia" w:hAnsi="Cambria" w:cstheme="minorBidi"/>
                <w:color w:val="000000" w:themeColor="text1"/>
                <w:sz w:val="20"/>
                <w:szCs w:val="20"/>
              </w:rPr>
            </w:pPr>
            <w:r>
              <w:rPr>
                <w:rStyle w:val="eop"/>
                <w:color w:val="000000" w:themeColor="text1"/>
                <w:sz w:val="20"/>
              </w:rPr>
              <w:t> </w:t>
            </w:r>
          </w:p>
          <w:p w14:paraId="63A3265B" w14:textId="77777777" w:rsidR="00365159" w:rsidRPr="00844836" w:rsidRDefault="00365159" w:rsidP="009B7D21">
            <w:pPr>
              <w:pStyle w:val="paragraph"/>
              <w:spacing w:before="0" w:beforeAutospacing="0" w:after="0" w:afterAutospacing="0" w:line="259" w:lineRule="auto"/>
              <w:jc w:val="center"/>
              <w:rPr>
                <w:rFonts w:ascii="Cambria" w:eastAsiaTheme="minorEastAsia" w:hAnsi="Cambria" w:cstheme="minorBidi"/>
                <w:color w:val="000000" w:themeColor="text1"/>
                <w:sz w:val="20"/>
                <w:szCs w:val="20"/>
              </w:rPr>
            </w:pPr>
            <w:r>
              <w:rPr>
                <w:rStyle w:val="normaltextrun"/>
                <w:rFonts w:ascii="Cambria" w:hAnsi="Cambria"/>
                <w:b/>
                <w:sz w:val="20"/>
              </w:rPr>
              <w:t xml:space="preserve">WEBINARS, REPORT RELEASES AND PUBLIC PRESENTATIONS </w:t>
            </w:r>
          </w:p>
        </w:tc>
      </w:tr>
      <w:tr w:rsidR="00365159" w:rsidRPr="00F6176A" w14:paraId="029F960D" w14:textId="77777777" w:rsidTr="009B7D21">
        <w:trPr>
          <w:trHeight w:val="450"/>
        </w:trPr>
        <w:tc>
          <w:tcPr>
            <w:tcW w:w="5395" w:type="dxa"/>
            <w:shd w:val="clear" w:color="auto" w:fill="C5E0B3" w:themeFill="accent6" w:themeFillTint="66"/>
          </w:tcPr>
          <w:p w14:paraId="6CCA0F4A" w14:textId="77777777" w:rsidR="00365159" w:rsidRPr="00371E71" w:rsidRDefault="00365159"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rPr>
            </w:pPr>
            <w:r>
              <w:rPr>
                <w:rStyle w:val="normaltextrun"/>
                <w:rFonts w:ascii="Cambria" w:hAnsi="Cambria"/>
                <w:color w:val="000000" w:themeColor="text1"/>
                <w:sz w:val="20"/>
              </w:rPr>
              <w:t>Name of webinar</w:t>
            </w:r>
          </w:p>
        </w:tc>
        <w:tc>
          <w:tcPr>
            <w:tcW w:w="1797" w:type="dxa"/>
            <w:shd w:val="clear" w:color="auto" w:fill="C5E0B3" w:themeFill="accent6" w:themeFillTint="66"/>
          </w:tcPr>
          <w:p w14:paraId="1EB981D8" w14:textId="77777777" w:rsidR="00365159" w:rsidRPr="00371E71" w:rsidRDefault="00365159" w:rsidP="009B7D21">
            <w:pPr>
              <w:pStyle w:val="paragraph"/>
              <w:spacing w:before="0" w:beforeAutospacing="0" w:after="0" w:afterAutospacing="0" w:line="259" w:lineRule="auto"/>
              <w:jc w:val="center"/>
              <w:rPr>
                <w:rStyle w:val="normaltextrun"/>
                <w:rFonts w:ascii="Cambria" w:eastAsiaTheme="minorEastAsia" w:hAnsi="Cambria" w:cstheme="minorBidi"/>
                <w:color w:val="000000" w:themeColor="text1"/>
                <w:sz w:val="20"/>
                <w:szCs w:val="20"/>
              </w:rPr>
            </w:pPr>
            <w:r>
              <w:rPr>
                <w:rStyle w:val="normaltextrun"/>
                <w:rFonts w:ascii="Cambria" w:hAnsi="Cambria"/>
                <w:color w:val="000000" w:themeColor="text1"/>
                <w:sz w:val="20"/>
              </w:rPr>
              <w:t>Date</w:t>
            </w:r>
          </w:p>
        </w:tc>
        <w:tc>
          <w:tcPr>
            <w:tcW w:w="2172" w:type="dxa"/>
            <w:shd w:val="clear" w:color="auto" w:fill="C5E0B3" w:themeFill="accent6" w:themeFillTint="66"/>
          </w:tcPr>
          <w:p w14:paraId="4DB70DF7" w14:textId="77777777" w:rsidR="00365159" w:rsidRPr="00371E71" w:rsidRDefault="00365159" w:rsidP="009B7D21">
            <w:pPr>
              <w:pStyle w:val="paragraph"/>
              <w:spacing w:before="0" w:beforeAutospacing="0" w:after="0" w:afterAutospacing="0"/>
              <w:jc w:val="center"/>
              <w:rPr>
                <w:rStyle w:val="eop"/>
                <w:rFonts w:eastAsiaTheme="minorEastAsia" w:cstheme="minorBidi"/>
                <w:color w:val="000000" w:themeColor="text1"/>
                <w:sz w:val="20"/>
                <w:szCs w:val="20"/>
              </w:rPr>
            </w:pPr>
            <w:r>
              <w:rPr>
                <w:rStyle w:val="eop"/>
                <w:color w:val="000000" w:themeColor="text1"/>
                <w:sz w:val="20"/>
              </w:rPr>
              <w:t>Attendees</w:t>
            </w:r>
          </w:p>
        </w:tc>
      </w:tr>
      <w:tr w:rsidR="00365159" w:rsidRPr="00F6176A" w14:paraId="1A7F8E9C" w14:textId="77777777" w:rsidTr="009B7D21">
        <w:trPr>
          <w:trHeight w:val="300"/>
        </w:trPr>
        <w:tc>
          <w:tcPr>
            <w:tcW w:w="5395" w:type="dxa"/>
            <w:shd w:val="clear" w:color="auto" w:fill="DEEAF6" w:themeFill="accent5" w:themeFillTint="33"/>
            <w:vAlign w:val="center"/>
          </w:tcPr>
          <w:p w14:paraId="3F4C119E" w14:textId="77777777" w:rsidR="00365159" w:rsidRPr="00371E71" w:rsidRDefault="00365159" w:rsidP="009B7D21">
            <w:pPr>
              <w:spacing w:line="240" w:lineRule="exact"/>
              <w:jc w:val="both"/>
              <w:rPr>
                <w:rFonts w:eastAsiaTheme="minorEastAsia"/>
                <w:color w:val="000000" w:themeColor="text1"/>
                <w:sz w:val="20"/>
                <w:szCs w:val="20"/>
              </w:rPr>
            </w:pPr>
            <w:r>
              <w:rPr>
                <w:color w:val="000000" w:themeColor="text1"/>
                <w:sz w:val="20"/>
              </w:rPr>
              <w:t>Release of five-year strategy for the Caribbean</w:t>
            </w:r>
          </w:p>
        </w:tc>
        <w:tc>
          <w:tcPr>
            <w:tcW w:w="1797" w:type="dxa"/>
            <w:shd w:val="clear" w:color="auto" w:fill="D0CECE" w:themeFill="background2" w:themeFillShade="E6"/>
            <w:vAlign w:val="center"/>
          </w:tcPr>
          <w:p w14:paraId="644CAA46" w14:textId="77777777" w:rsidR="00365159" w:rsidRPr="00DB7F7A" w:rsidRDefault="00365159" w:rsidP="009B7D21">
            <w:pPr>
              <w:pStyle w:val="paragraph"/>
              <w:spacing w:line="259" w:lineRule="auto"/>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 xml:space="preserve">January 30 </w:t>
            </w:r>
          </w:p>
        </w:tc>
        <w:tc>
          <w:tcPr>
            <w:tcW w:w="2172" w:type="dxa"/>
            <w:shd w:val="clear" w:color="auto" w:fill="D0CECE" w:themeFill="background2" w:themeFillShade="E6"/>
            <w:vAlign w:val="center"/>
          </w:tcPr>
          <w:p w14:paraId="6C2D2208"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N/A</w:t>
            </w:r>
          </w:p>
        </w:tc>
      </w:tr>
      <w:tr w:rsidR="00365159" w:rsidRPr="00F6176A" w14:paraId="6D99EA23" w14:textId="77777777" w:rsidTr="009B7D21">
        <w:trPr>
          <w:trHeight w:val="926"/>
        </w:trPr>
        <w:tc>
          <w:tcPr>
            <w:tcW w:w="5395" w:type="dxa"/>
            <w:shd w:val="clear" w:color="auto" w:fill="DEEAF6" w:themeFill="accent5" w:themeFillTint="33"/>
            <w:vAlign w:val="center"/>
          </w:tcPr>
          <w:p w14:paraId="2A8EBA55" w14:textId="77777777" w:rsidR="00365159" w:rsidRPr="000B1E57" w:rsidRDefault="00365159" w:rsidP="009B7D21">
            <w:pPr>
              <w:spacing w:line="240" w:lineRule="exact"/>
              <w:jc w:val="both"/>
              <w:rPr>
                <w:rFonts w:eastAsiaTheme="minorEastAsia"/>
                <w:color w:val="000000" w:themeColor="text1"/>
                <w:sz w:val="20"/>
                <w:szCs w:val="20"/>
                <w:lang w:val="es-AR"/>
              </w:rPr>
            </w:pPr>
            <w:r w:rsidRPr="000B1E57">
              <w:rPr>
                <w:color w:val="000000" w:themeColor="text1"/>
                <w:sz w:val="20"/>
                <w:lang w:val="es-AR"/>
              </w:rPr>
              <w:t>Release of the case law report</w:t>
            </w:r>
            <w:r w:rsidRPr="00371E71">
              <w:rPr>
                <w:rFonts w:eastAsiaTheme="minorEastAsia"/>
                <w:color w:val="000000" w:themeColor="text1"/>
                <w:sz w:val="20"/>
                <w:szCs w:val="20"/>
                <w:lang w:val="es-ES"/>
              </w:rPr>
              <w:t xml:space="preserve"> </w:t>
            </w:r>
            <w:r w:rsidRPr="000B1E57">
              <w:rPr>
                <w:rFonts w:eastAsiaTheme="minorEastAsia"/>
                <w:i/>
                <w:iCs/>
                <w:color w:val="000000" w:themeColor="text1"/>
                <w:sz w:val="20"/>
                <w:szCs w:val="20"/>
                <w:lang w:val="es-ES"/>
              </w:rPr>
              <w:t>Análisis de jurisprudencia de los tribunales superiores de justicia en materia de protección internacional en Chile</w:t>
            </w:r>
          </w:p>
        </w:tc>
        <w:tc>
          <w:tcPr>
            <w:tcW w:w="1797" w:type="dxa"/>
            <w:shd w:val="clear" w:color="auto" w:fill="D0CECE" w:themeFill="background2" w:themeFillShade="E6"/>
            <w:vAlign w:val="center"/>
          </w:tcPr>
          <w:p w14:paraId="408F298B" w14:textId="77777777" w:rsidR="00365159" w:rsidRPr="00DB7F7A" w:rsidRDefault="00365159" w:rsidP="009B7D21">
            <w:pPr>
              <w:pStyle w:val="paragraph"/>
              <w:spacing w:before="0" w:beforeAutospacing="0" w:after="0" w:afterAutospacing="0" w:line="259" w:lineRule="auto"/>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April 25</w:t>
            </w:r>
          </w:p>
        </w:tc>
        <w:tc>
          <w:tcPr>
            <w:tcW w:w="2172" w:type="dxa"/>
            <w:shd w:val="clear" w:color="auto" w:fill="D0CECE" w:themeFill="background2" w:themeFillShade="E6"/>
            <w:vAlign w:val="center"/>
          </w:tcPr>
          <w:p w14:paraId="4F398B18" w14:textId="77777777" w:rsidR="00365159" w:rsidRPr="00DB7F7A" w:rsidRDefault="00365159" w:rsidP="009B7D21">
            <w:pPr>
              <w:pStyle w:val="paragraph"/>
              <w:spacing w:before="0" w:beforeAutospacing="0" w:after="0" w:afterAutospacing="0"/>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63</w:t>
            </w:r>
          </w:p>
        </w:tc>
      </w:tr>
      <w:tr w:rsidR="00365159" w:rsidRPr="00F6176A" w14:paraId="4AA62DCE" w14:textId="77777777" w:rsidTr="009B7D21">
        <w:trPr>
          <w:trHeight w:val="692"/>
        </w:trPr>
        <w:tc>
          <w:tcPr>
            <w:tcW w:w="5395" w:type="dxa"/>
            <w:shd w:val="clear" w:color="auto" w:fill="DEEAF6" w:themeFill="accent5" w:themeFillTint="33"/>
            <w:vAlign w:val="center"/>
          </w:tcPr>
          <w:p w14:paraId="44B8396D" w14:textId="77777777" w:rsidR="00365159" w:rsidRPr="00371E71" w:rsidRDefault="00365159" w:rsidP="009B7D21">
            <w:pPr>
              <w:spacing w:line="240" w:lineRule="exact"/>
              <w:rPr>
                <w:rFonts w:eastAsiaTheme="minorEastAsia"/>
                <w:color w:val="333333"/>
                <w:sz w:val="20"/>
                <w:szCs w:val="20"/>
              </w:rPr>
            </w:pPr>
            <w:r>
              <w:rPr>
                <w:color w:val="333333"/>
                <w:sz w:val="20"/>
              </w:rPr>
              <w:t>Release of Resolution No. 05/23 on the participation of children and adolescents in the inter-American human rights system</w:t>
            </w:r>
          </w:p>
        </w:tc>
        <w:tc>
          <w:tcPr>
            <w:tcW w:w="1797" w:type="dxa"/>
            <w:shd w:val="clear" w:color="auto" w:fill="D0CECE" w:themeFill="background2" w:themeFillShade="E6"/>
            <w:vAlign w:val="center"/>
          </w:tcPr>
          <w:p w14:paraId="6A7FD60C" w14:textId="77777777" w:rsidR="00365159" w:rsidRPr="00DB7F7A" w:rsidRDefault="00365159" w:rsidP="009B7D21">
            <w:pPr>
              <w:pStyle w:val="paragraph"/>
              <w:spacing w:line="259" w:lineRule="auto"/>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 xml:space="preserve">August 14 </w:t>
            </w:r>
          </w:p>
        </w:tc>
        <w:tc>
          <w:tcPr>
            <w:tcW w:w="2172" w:type="dxa"/>
            <w:shd w:val="clear" w:color="auto" w:fill="D0CECE" w:themeFill="background2" w:themeFillShade="E6"/>
            <w:vAlign w:val="center"/>
          </w:tcPr>
          <w:p w14:paraId="45438731"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155</w:t>
            </w:r>
          </w:p>
        </w:tc>
      </w:tr>
      <w:tr w:rsidR="00365159" w:rsidRPr="00F6176A" w14:paraId="1A8B3988" w14:textId="77777777" w:rsidTr="009B7D21">
        <w:trPr>
          <w:trHeight w:val="809"/>
        </w:trPr>
        <w:tc>
          <w:tcPr>
            <w:tcW w:w="5395" w:type="dxa"/>
            <w:shd w:val="clear" w:color="auto" w:fill="DEEAF6" w:themeFill="accent5" w:themeFillTint="33"/>
            <w:vAlign w:val="center"/>
          </w:tcPr>
          <w:p w14:paraId="64380ADB" w14:textId="77777777" w:rsidR="00365159" w:rsidRPr="00371E71" w:rsidRDefault="00365159" w:rsidP="009B7D21">
            <w:pPr>
              <w:spacing w:line="259" w:lineRule="auto"/>
              <w:rPr>
                <w:rFonts w:eastAsiaTheme="minorEastAsia"/>
                <w:color w:val="000000" w:themeColor="text1"/>
                <w:sz w:val="20"/>
                <w:szCs w:val="20"/>
              </w:rPr>
            </w:pPr>
            <w:r>
              <w:rPr>
                <w:color w:val="000000" w:themeColor="text1"/>
                <w:sz w:val="20"/>
              </w:rPr>
              <w:t>Release of the report on the Situation of Human Rights in Honduras</w:t>
            </w:r>
          </w:p>
        </w:tc>
        <w:tc>
          <w:tcPr>
            <w:tcW w:w="1797" w:type="dxa"/>
            <w:shd w:val="clear" w:color="auto" w:fill="D0CECE" w:themeFill="background2" w:themeFillShade="E6"/>
            <w:vAlign w:val="center"/>
          </w:tcPr>
          <w:p w14:paraId="5505574A"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sz w:val="20"/>
              </w:rPr>
              <w:t>May 15 and 17</w:t>
            </w:r>
          </w:p>
        </w:tc>
        <w:tc>
          <w:tcPr>
            <w:tcW w:w="2172" w:type="dxa"/>
            <w:shd w:val="clear" w:color="auto" w:fill="D0CECE" w:themeFill="background2" w:themeFillShade="E6"/>
            <w:vAlign w:val="center"/>
          </w:tcPr>
          <w:p w14:paraId="48F282A8" w14:textId="77777777" w:rsidR="00365159" w:rsidRPr="00DB7F7A" w:rsidRDefault="00365159" w:rsidP="009B7D21">
            <w:pPr>
              <w:pStyle w:val="paragraph"/>
              <w:jc w:val="center"/>
              <w:rPr>
                <w:rStyle w:val="eop"/>
                <w:rFonts w:ascii="Cambria" w:eastAsiaTheme="minorEastAsia" w:hAnsi="Cambria" w:cstheme="minorBidi"/>
                <w:sz w:val="20"/>
                <w:szCs w:val="20"/>
              </w:rPr>
            </w:pPr>
            <w:r w:rsidRPr="00DB7F7A">
              <w:rPr>
                <w:rStyle w:val="eop"/>
                <w:rFonts w:ascii="Cambria" w:hAnsi="Cambria"/>
                <w:sz w:val="20"/>
              </w:rPr>
              <w:t>100</w:t>
            </w:r>
          </w:p>
        </w:tc>
      </w:tr>
      <w:tr w:rsidR="00365159" w:rsidRPr="00F6176A" w14:paraId="3CEB8B98" w14:textId="77777777" w:rsidTr="009B7D21">
        <w:trPr>
          <w:trHeight w:val="809"/>
        </w:trPr>
        <w:tc>
          <w:tcPr>
            <w:tcW w:w="5395" w:type="dxa"/>
            <w:shd w:val="clear" w:color="auto" w:fill="DEEAF6" w:themeFill="accent5" w:themeFillTint="33"/>
            <w:vAlign w:val="center"/>
          </w:tcPr>
          <w:p w14:paraId="6A2AC95B" w14:textId="77777777" w:rsidR="00365159" w:rsidRPr="00371E71" w:rsidRDefault="00365159" w:rsidP="009B7D21">
            <w:pPr>
              <w:spacing w:line="259" w:lineRule="auto"/>
              <w:rPr>
                <w:rFonts w:eastAsiaTheme="minorEastAsia"/>
                <w:color w:val="000000" w:themeColor="text1"/>
                <w:sz w:val="20"/>
                <w:szCs w:val="20"/>
              </w:rPr>
            </w:pPr>
            <w:r>
              <w:rPr>
                <w:color w:val="000000" w:themeColor="text1"/>
                <w:sz w:val="20"/>
              </w:rPr>
              <w:t xml:space="preserve">New childhoods in the context of mixed movements and forced displacement </w:t>
            </w:r>
          </w:p>
        </w:tc>
        <w:tc>
          <w:tcPr>
            <w:tcW w:w="1797" w:type="dxa"/>
            <w:shd w:val="clear" w:color="auto" w:fill="D0CECE" w:themeFill="background2" w:themeFillShade="E6"/>
            <w:vAlign w:val="center"/>
          </w:tcPr>
          <w:p w14:paraId="067B95AF"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September 17</w:t>
            </w:r>
          </w:p>
        </w:tc>
        <w:tc>
          <w:tcPr>
            <w:tcW w:w="2172" w:type="dxa"/>
            <w:shd w:val="clear" w:color="auto" w:fill="D0CECE" w:themeFill="background2" w:themeFillShade="E6"/>
            <w:vAlign w:val="center"/>
          </w:tcPr>
          <w:p w14:paraId="4E2A0415"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82</w:t>
            </w:r>
          </w:p>
        </w:tc>
      </w:tr>
      <w:tr w:rsidR="00365159" w:rsidRPr="00F6176A" w14:paraId="5951C07B" w14:textId="77777777" w:rsidTr="009B7D21">
        <w:trPr>
          <w:trHeight w:val="638"/>
        </w:trPr>
        <w:tc>
          <w:tcPr>
            <w:tcW w:w="5395" w:type="dxa"/>
            <w:shd w:val="clear" w:color="auto" w:fill="DEEAF6" w:themeFill="accent5" w:themeFillTint="33"/>
            <w:vAlign w:val="center"/>
          </w:tcPr>
          <w:p w14:paraId="33572AA0" w14:textId="77777777" w:rsidR="00365159" w:rsidRPr="00371E71" w:rsidRDefault="00365159" w:rsidP="009B7D21">
            <w:pPr>
              <w:spacing w:line="259" w:lineRule="auto"/>
              <w:rPr>
                <w:rFonts w:eastAsiaTheme="minorEastAsia"/>
                <w:sz w:val="20"/>
                <w:szCs w:val="20"/>
              </w:rPr>
            </w:pPr>
            <w:r>
              <w:rPr>
                <w:color w:val="1F1F1F"/>
                <w:sz w:val="20"/>
              </w:rPr>
              <w:t>Webinar on the defense of human rights in Venezuela</w:t>
            </w:r>
          </w:p>
        </w:tc>
        <w:tc>
          <w:tcPr>
            <w:tcW w:w="1797" w:type="dxa"/>
            <w:shd w:val="clear" w:color="auto" w:fill="D0CECE" w:themeFill="background2" w:themeFillShade="E6"/>
            <w:vAlign w:val="center"/>
          </w:tcPr>
          <w:p w14:paraId="320AFEE3"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October 3</w:t>
            </w:r>
          </w:p>
        </w:tc>
        <w:tc>
          <w:tcPr>
            <w:tcW w:w="2172" w:type="dxa"/>
            <w:shd w:val="clear" w:color="auto" w:fill="D0CECE" w:themeFill="background2" w:themeFillShade="E6"/>
            <w:vAlign w:val="center"/>
          </w:tcPr>
          <w:p w14:paraId="6AE11E3B"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507</w:t>
            </w:r>
          </w:p>
        </w:tc>
      </w:tr>
      <w:tr w:rsidR="00365159" w:rsidRPr="00F6176A" w14:paraId="3C68FDFF" w14:textId="77777777" w:rsidTr="009B7D21">
        <w:trPr>
          <w:trHeight w:val="593"/>
        </w:trPr>
        <w:tc>
          <w:tcPr>
            <w:tcW w:w="5395" w:type="dxa"/>
            <w:shd w:val="clear" w:color="auto" w:fill="DEEAF6" w:themeFill="accent5" w:themeFillTint="33"/>
            <w:vAlign w:val="center"/>
          </w:tcPr>
          <w:p w14:paraId="3052230C" w14:textId="77777777" w:rsidR="00365159" w:rsidRPr="00371E71" w:rsidRDefault="00365159" w:rsidP="009B7D21">
            <w:pPr>
              <w:spacing w:line="259" w:lineRule="auto"/>
              <w:rPr>
                <w:rFonts w:eastAsiaTheme="minorEastAsia"/>
                <w:color w:val="000000" w:themeColor="text1"/>
                <w:sz w:val="20"/>
                <w:szCs w:val="20"/>
              </w:rPr>
            </w:pPr>
            <w:r>
              <w:rPr>
                <w:color w:val="000000" w:themeColor="text1"/>
                <w:sz w:val="20"/>
              </w:rPr>
              <w:t>Five years of the Inter-American Principles to Protect All Migrants and Reflections on the Future</w:t>
            </w:r>
          </w:p>
        </w:tc>
        <w:tc>
          <w:tcPr>
            <w:tcW w:w="1797" w:type="dxa"/>
            <w:shd w:val="clear" w:color="auto" w:fill="D0CECE" w:themeFill="background2" w:themeFillShade="E6"/>
            <w:vAlign w:val="center"/>
          </w:tcPr>
          <w:p w14:paraId="5A176092"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November 12</w:t>
            </w:r>
          </w:p>
        </w:tc>
        <w:tc>
          <w:tcPr>
            <w:tcW w:w="2172" w:type="dxa"/>
            <w:shd w:val="clear" w:color="auto" w:fill="D0CECE" w:themeFill="background2" w:themeFillShade="E6"/>
            <w:vAlign w:val="center"/>
          </w:tcPr>
          <w:p w14:paraId="4DE09961"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81</w:t>
            </w:r>
          </w:p>
        </w:tc>
      </w:tr>
      <w:tr w:rsidR="00365159" w:rsidRPr="00F6176A" w14:paraId="25F9592E" w14:textId="77777777" w:rsidTr="009B7D21">
        <w:trPr>
          <w:trHeight w:val="737"/>
        </w:trPr>
        <w:tc>
          <w:tcPr>
            <w:tcW w:w="5395" w:type="dxa"/>
            <w:shd w:val="clear" w:color="auto" w:fill="DEEAF6" w:themeFill="accent5" w:themeFillTint="33"/>
            <w:vAlign w:val="center"/>
          </w:tcPr>
          <w:p w14:paraId="22E4FEB9" w14:textId="77777777" w:rsidR="00365159" w:rsidRPr="00371E71" w:rsidRDefault="00365159" w:rsidP="009B7D21">
            <w:pPr>
              <w:spacing w:line="259" w:lineRule="auto"/>
              <w:rPr>
                <w:rFonts w:eastAsiaTheme="minorEastAsia"/>
                <w:color w:val="000000" w:themeColor="text1"/>
                <w:sz w:val="20"/>
                <w:szCs w:val="20"/>
              </w:rPr>
            </w:pPr>
            <w:r>
              <w:rPr>
                <w:color w:val="000000" w:themeColor="text1"/>
                <w:sz w:val="20"/>
              </w:rPr>
              <w:t>Webinar on reproductive rights in Honduras</w:t>
            </w:r>
          </w:p>
        </w:tc>
        <w:tc>
          <w:tcPr>
            <w:tcW w:w="1797" w:type="dxa"/>
            <w:shd w:val="clear" w:color="auto" w:fill="D0CECE" w:themeFill="background2" w:themeFillShade="E6"/>
            <w:vAlign w:val="center"/>
          </w:tcPr>
          <w:p w14:paraId="460CC5F0"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sz w:val="20"/>
              </w:rPr>
              <w:t>November 21</w:t>
            </w:r>
          </w:p>
        </w:tc>
        <w:tc>
          <w:tcPr>
            <w:tcW w:w="2172" w:type="dxa"/>
            <w:shd w:val="clear" w:color="auto" w:fill="D0CECE" w:themeFill="background2" w:themeFillShade="E6"/>
            <w:vAlign w:val="center"/>
          </w:tcPr>
          <w:p w14:paraId="73127402"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108</w:t>
            </w:r>
          </w:p>
        </w:tc>
      </w:tr>
      <w:tr w:rsidR="00365159" w:rsidRPr="00F6176A" w14:paraId="33973370" w14:textId="77777777" w:rsidTr="009B7D21">
        <w:trPr>
          <w:trHeight w:val="300"/>
        </w:trPr>
        <w:tc>
          <w:tcPr>
            <w:tcW w:w="5395" w:type="dxa"/>
            <w:shd w:val="clear" w:color="auto" w:fill="DEEAF6" w:themeFill="accent5" w:themeFillTint="33"/>
            <w:vAlign w:val="center"/>
          </w:tcPr>
          <w:p w14:paraId="69DEF547" w14:textId="77777777" w:rsidR="00365159" w:rsidRPr="00371E71" w:rsidRDefault="00365159" w:rsidP="009B7D21">
            <w:pPr>
              <w:spacing w:line="259" w:lineRule="auto"/>
              <w:rPr>
                <w:rFonts w:eastAsiaTheme="minorEastAsia"/>
                <w:color w:val="000000" w:themeColor="text1"/>
                <w:sz w:val="20"/>
                <w:szCs w:val="20"/>
              </w:rPr>
            </w:pPr>
            <w:r>
              <w:rPr>
                <w:color w:val="000000" w:themeColor="text1"/>
                <w:sz w:val="20"/>
              </w:rPr>
              <w:t xml:space="preserve">Presentation of the findings of the report on the state of emergency in El Salvador at a public hearing of the US House of Representatives Human Rights Committee led by Representative Tom Lantos. </w:t>
            </w:r>
          </w:p>
        </w:tc>
        <w:tc>
          <w:tcPr>
            <w:tcW w:w="1797" w:type="dxa"/>
            <w:shd w:val="clear" w:color="auto" w:fill="D0CECE" w:themeFill="background2" w:themeFillShade="E6"/>
            <w:vAlign w:val="center"/>
          </w:tcPr>
          <w:p w14:paraId="29748E25"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December 12</w:t>
            </w:r>
          </w:p>
        </w:tc>
        <w:tc>
          <w:tcPr>
            <w:tcW w:w="2172" w:type="dxa"/>
            <w:shd w:val="clear" w:color="auto" w:fill="D0CECE" w:themeFill="background2" w:themeFillShade="E6"/>
            <w:vAlign w:val="center"/>
          </w:tcPr>
          <w:p w14:paraId="777DE3C0" w14:textId="77777777" w:rsidR="00365159" w:rsidRPr="00DB7F7A" w:rsidRDefault="00365159" w:rsidP="009B7D21">
            <w:pPr>
              <w:pStyle w:val="paragraph"/>
              <w:jc w:val="center"/>
              <w:rPr>
                <w:rStyle w:val="eop"/>
                <w:rFonts w:ascii="Cambria" w:eastAsiaTheme="minorEastAsia" w:hAnsi="Cambria" w:cstheme="minorBidi"/>
                <w:color w:val="000000" w:themeColor="text1"/>
                <w:sz w:val="20"/>
                <w:szCs w:val="20"/>
              </w:rPr>
            </w:pPr>
            <w:r w:rsidRPr="00DB7F7A">
              <w:rPr>
                <w:rStyle w:val="eop"/>
                <w:rFonts w:ascii="Cambria" w:hAnsi="Cambria"/>
                <w:color w:val="000000" w:themeColor="text1"/>
                <w:sz w:val="20"/>
              </w:rPr>
              <w:t>3,075</w:t>
            </w:r>
          </w:p>
        </w:tc>
      </w:tr>
    </w:tbl>
    <w:p w14:paraId="4A9D1EBD" w14:textId="77777777" w:rsidR="00365159" w:rsidRPr="00371E71" w:rsidRDefault="00365159" w:rsidP="00575AFB">
      <w:pPr>
        <w:pStyle w:val="IAPrrafo"/>
        <w:numPr>
          <w:ilvl w:val="0"/>
          <w:numId w:val="0"/>
        </w:numPr>
        <w:rPr>
          <w:b/>
        </w:rPr>
      </w:pPr>
    </w:p>
    <w:p w14:paraId="08B10457" w14:textId="77777777" w:rsidR="00365159" w:rsidRDefault="00365159" w:rsidP="00365159">
      <w:pPr>
        <w:pStyle w:val="IASubttulo3"/>
        <w:numPr>
          <w:ilvl w:val="0"/>
          <w:numId w:val="0"/>
        </w:numPr>
        <w:ind w:left="1440"/>
      </w:pPr>
    </w:p>
    <w:p w14:paraId="0A00429E" w14:textId="77777777" w:rsidR="00365159" w:rsidRPr="00D81415" w:rsidRDefault="00365159" w:rsidP="00365159">
      <w:pPr>
        <w:pStyle w:val="IASubttulo2"/>
      </w:pPr>
      <w:bookmarkStart w:id="55" w:name="_Toc195621057"/>
      <w:bookmarkStart w:id="56" w:name="_Toc195621213"/>
      <w:bookmarkStart w:id="57" w:name="_Toc195621248"/>
      <w:r>
        <w:t>Training activities</w:t>
      </w:r>
      <w:bookmarkEnd w:id="55"/>
      <w:bookmarkEnd w:id="56"/>
      <w:bookmarkEnd w:id="57"/>
    </w:p>
    <w:p w14:paraId="4708660A" w14:textId="77777777" w:rsidR="00365159" w:rsidRPr="0054721B" w:rsidRDefault="00365159" w:rsidP="00365159">
      <w:pPr>
        <w:pStyle w:val="IAPrrafo"/>
        <w:rPr>
          <w:b/>
        </w:rPr>
      </w:pPr>
      <w:r>
        <w:t xml:space="preserve">The purpose of the training activities is to give to the civil society, social actors and States of the Americas a deeper understanding of the scope of the inter-American human rights system, the use of its mechanisms and the application of inter-American decisions and jurisprudence, as well as their incorporation into domestic regulations, policies and practices. Likewise, through capacity building, training activities seek to contribute to the adoption of public policies and the development of a culture under a human rights-based approach. </w:t>
      </w:r>
    </w:p>
    <w:p w14:paraId="283F61C7" w14:textId="77777777" w:rsidR="00365159" w:rsidRPr="0054721B" w:rsidRDefault="00365159" w:rsidP="00365159">
      <w:pPr>
        <w:pStyle w:val="IAPrrafo"/>
        <w:rPr>
          <w:b/>
          <w:bCs/>
        </w:rPr>
      </w:pPr>
      <w:r>
        <w:t xml:space="preserve">The Commission continued to consolidate its catalog of virtual, hybrid and in-person training activities during 2024, having developed a total of 69 trainings that included five MOOC/virtual classrooms. Three out of these MOOCs/virtual classrooms were </w:t>
      </w:r>
      <w:r w:rsidRPr="006771C3">
        <w:t>supplemented</w:t>
      </w:r>
      <w:r>
        <w:t xml:space="preserve"> with tutorials and live meetings, and the remaining two were completely </w:t>
      </w:r>
      <w:r w:rsidRPr="006771C3">
        <w:t>self-directed</w:t>
      </w:r>
      <w:r>
        <w:t xml:space="preserve">. In 2024, the Commission trained a total of 4,152 people. The Commission also launched a pilot plan for paid courses that aims to make the virtual training programs offered by the Commission available to a wider audience. </w:t>
      </w:r>
    </w:p>
    <w:p w14:paraId="2296E876" w14:textId="77777777" w:rsidR="00365159" w:rsidRPr="00371E71" w:rsidRDefault="00365159" w:rsidP="00365159">
      <w:pPr>
        <w:pStyle w:val="IAPrrafo"/>
        <w:rPr>
          <w:b/>
        </w:rPr>
      </w:pPr>
      <w:r>
        <w:t>A comparative graph of the training activities carried out over the last six years is presented below, followed by a description of some of the training sessions held in 2024.</w:t>
      </w:r>
    </w:p>
    <w:p w14:paraId="1260B031" w14:textId="77777777" w:rsidR="00365159" w:rsidRPr="0054721B" w:rsidRDefault="00365159" w:rsidP="00365159">
      <w:pPr>
        <w:spacing w:beforeAutospacing="1" w:afterAutospacing="1"/>
        <w:jc w:val="both"/>
        <w:rPr>
          <w:rFonts w:eastAsiaTheme="minorEastAsia"/>
          <w:sz w:val="20"/>
          <w:szCs w:val="20"/>
        </w:rPr>
      </w:pPr>
      <w:r>
        <w:rPr>
          <w:noProof/>
          <w:color w:val="FF0000"/>
          <w:sz w:val="20"/>
        </w:rPr>
        <w:drawing>
          <wp:inline distT="0" distB="0" distL="0" distR="0" wp14:anchorId="14876C3F" wp14:editId="05587A4B">
            <wp:extent cx="5486400" cy="3200400"/>
            <wp:effectExtent l="0" t="0" r="0" b="0"/>
            <wp:docPr id="594994727" name="Chart 1" descr="P1767#yIS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2253F98E" w14:textId="77777777" w:rsidR="00365159" w:rsidRPr="005C778F" w:rsidRDefault="00365159" w:rsidP="00365159">
      <w:pPr>
        <w:pStyle w:val="IAPrrafo"/>
        <w:rPr>
          <w:b/>
        </w:rPr>
      </w:pPr>
      <w:r>
        <w:t>The following is a summary of the courses that were available to the public or to specific groups and whose main purpose was to increase knowledge of</w:t>
      </w:r>
      <w:r w:rsidRPr="00E01543">
        <w:t xml:space="preserve"> the</w:t>
      </w:r>
      <w:r w:rsidRPr="007E1A2F">
        <w:t xml:space="preserve"> decisions</w:t>
      </w:r>
      <w:r>
        <w:t>, jurisprudence and mechanisms of the inter-American human rights system.</w:t>
      </w:r>
    </w:p>
    <w:p w14:paraId="0A998771" w14:textId="38993590" w:rsidR="00365159" w:rsidRPr="008B3329" w:rsidRDefault="00365159" w:rsidP="00365159">
      <w:pPr>
        <w:pStyle w:val="IASubttulo3"/>
        <w:numPr>
          <w:ilvl w:val="6"/>
          <w:numId w:val="15"/>
        </w:numPr>
        <w:ind w:left="1440" w:hanging="720"/>
      </w:pPr>
      <w:bookmarkStart w:id="58" w:name="_Toc195621058"/>
      <w:bookmarkStart w:id="59" w:name="_Toc195621214"/>
      <w:bookmarkStart w:id="60" w:name="_Toc195621249"/>
      <w:r>
        <w:t>Massive open online courses (MOOC)</w:t>
      </w:r>
      <w:r w:rsidR="001D74B5">
        <w:rPr>
          <w:rFonts w:ascii="ZWAdobeF" w:hAnsi="ZWAdobeF" w:cs="ZWAdobeF"/>
          <w:b w:val="0"/>
          <w:color w:val="auto"/>
          <w:sz w:val="2"/>
          <w:szCs w:val="2"/>
        </w:rPr>
        <w:t>14F</w:t>
      </w:r>
      <w:r>
        <w:rPr>
          <w:rStyle w:val="FootnoteReference"/>
        </w:rPr>
        <w:footnoteReference w:id="15"/>
      </w:r>
      <w:bookmarkEnd w:id="58"/>
      <w:bookmarkEnd w:id="59"/>
      <w:bookmarkEnd w:id="60"/>
    </w:p>
    <w:p w14:paraId="3EEDBF23" w14:textId="77777777" w:rsidR="00365159" w:rsidRPr="008B3329" w:rsidRDefault="00365159" w:rsidP="00365159">
      <w:pPr>
        <w:pStyle w:val="IAPrrafo"/>
      </w:pPr>
      <w:r>
        <w:t xml:space="preserve">MOOC courses are designed for mass audiences. allowing people to access the platform and navigate the proposed contents as well as the suggested activities with complete autonomy, </w:t>
      </w:r>
      <w:r w:rsidRPr="003371E3">
        <w:t xml:space="preserve">so that each participant can learn </w:t>
      </w:r>
      <w:r w:rsidRPr="000B1E57">
        <w:t>in</w:t>
      </w:r>
      <w:r w:rsidRPr="003371E3">
        <w:t xml:space="preserve"> their own </w:t>
      </w:r>
      <w:r w:rsidRPr="000B1E57">
        <w:t>time</w:t>
      </w:r>
      <w:r w:rsidRPr="003371E3">
        <w:t xml:space="preserve"> </w:t>
      </w:r>
      <w:r w:rsidRPr="000B1E57">
        <w:t>based on</w:t>
      </w:r>
      <w:r w:rsidRPr="003371E3">
        <w:t xml:space="preserve"> their availability</w:t>
      </w:r>
      <w:r>
        <w:t>. Such flexibility makes it possible for a greater number of people to access training activities and provides an alternative for those who have limited availability and cannot adapt to more structured courses. Participants are offered the possibility of simply exploring the content of the course or of obtaining a certification after completing a series of assessments of the topic. During 2024, 1,960 people took the two MOOC offered, and, out of these, 592 participants opted to obtain certificates.</w:t>
      </w:r>
    </w:p>
    <w:p w14:paraId="41CA6753" w14:textId="77777777" w:rsidR="00365159" w:rsidRDefault="00365159" w:rsidP="00365159">
      <w:pPr>
        <w:pStyle w:val="IAPrrafo"/>
      </w:pPr>
      <w:r>
        <w:t>With regard to gender, it is worth noting that more women than men enrolled in the MOOCs open in 2024, reaching a total of 1,277 women and 544 men.</w:t>
      </w:r>
    </w:p>
    <w:p w14:paraId="4E446853" w14:textId="77777777" w:rsidR="00DC4F58" w:rsidRDefault="00DC4F58" w:rsidP="00DC4F58">
      <w:pPr>
        <w:pStyle w:val="IAPrrafo"/>
        <w:numPr>
          <w:ilvl w:val="0"/>
          <w:numId w:val="0"/>
        </w:numPr>
        <w:ind w:left="720"/>
      </w:pPr>
    </w:p>
    <w:p w14:paraId="0CEAAB2E" w14:textId="77777777" w:rsidR="00365159" w:rsidRDefault="00365159" w:rsidP="00365159">
      <w:pPr>
        <w:pStyle w:val="IASubttulo4"/>
        <w:numPr>
          <w:ilvl w:val="1"/>
          <w:numId w:val="37"/>
        </w:numPr>
        <w:ind w:hanging="1080"/>
      </w:pPr>
      <w:r>
        <w:t>MOOC – Inter-American Human Rights System – Fourth Edition</w:t>
      </w:r>
    </w:p>
    <w:p w14:paraId="21B5B6E4" w14:textId="77777777" w:rsidR="00365159" w:rsidRPr="008B3329" w:rsidRDefault="00365159" w:rsidP="00365159">
      <w:pPr>
        <w:pStyle w:val="IAPrrafo"/>
        <w:rPr>
          <w:rFonts w:eastAsia="Aptos" w:cs="Aptos"/>
        </w:rPr>
      </w:pPr>
      <w:r>
        <w:t>During 2024, the fourth edition of this course was open to all countries in the Americas. The MOOC on the inter-American human rights system is a self-directed short course that allows participants to discover the inter-American system and learn about its bodies, functions and mechanisms. It was developed using simple language, thus making it accessible to anyone who wants to learn about the system. In addition, it includes additional material so that interested participants can study the system in greater depth.</w:t>
      </w:r>
    </w:p>
    <w:p w14:paraId="5335FEA0" w14:textId="77777777" w:rsidR="00365159" w:rsidRPr="00371E71" w:rsidRDefault="00365159" w:rsidP="00365159">
      <w:pPr>
        <w:pStyle w:val="IAPrrafo"/>
        <w:spacing w:after="0"/>
      </w:pPr>
      <w:r>
        <w:t xml:space="preserve">Between January 1 and December 31, 962 people enrolled in the course. Out of these, 251 downloaded their certificate of completion (there are currently 435 people who are still in the process of completing the course and could receive their certificate shortly). Out of the total number of people who completed the course successfully, 73 percent were women. The country with the highest enrollment rates was Peru, with 131 participants (16 percent), followed by Mexico, with 109 (13 percent), and Colombia, with 85 (10 percent). Argentina came in fourth place, with 65 participants (8 percent). In addition, 48 percent of participants were linked to state agencies, whereas 16 percent were connected to civil society organizations, and 15 percent </w:t>
      </w:r>
      <w:r w:rsidRPr="005B1EAA">
        <w:t>worked</w:t>
      </w:r>
      <w:r>
        <w:t xml:space="preserve"> in academia. The satisfaction survey was responded to by 251 people. Out of these, 237 rated the course as extremely or very useful. Finally, 224 people indicated that what they had learned on the course would be extremely or very applicable in their work; and 204 considered that they had acquired new knowledge.</w:t>
      </w:r>
    </w:p>
    <w:p w14:paraId="597629FF" w14:textId="77777777" w:rsidR="00365159" w:rsidRPr="00844836" w:rsidRDefault="00365159" w:rsidP="00365159">
      <w:pPr>
        <w:pStyle w:val="ListParagraph"/>
        <w:rPr>
          <w:rFonts w:eastAsiaTheme="minorEastAsia"/>
          <w:color w:val="000000" w:themeColor="text1"/>
          <w:sz w:val="20"/>
          <w:szCs w:val="20"/>
          <w:lang w:eastAsia="es-MX"/>
        </w:rPr>
      </w:pPr>
    </w:p>
    <w:p w14:paraId="25360EBB" w14:textId="77777777" w:rsidR="00365159" w:rsidRPr="004C5149" w:rsidRDefault="00365159" w:rsidP="00365159">
      <w:pPr>
        <w:pStyle w:val="IASubttulo4"/>
        <w:numPr>
          <w:ilvl w:val="1"/>
          <w:numId w:val="37"/>
        </w:numPr>
        <w:ind w:hanging="1080"/>
        <w:jc w:val="both"/>
      </w:pPr>
      <w:r>
        <w:t>MOOC – Inter-American System of Human Rights – Second Edition in English</w:t>
      </w:r>
    </w:p>
    <w:p w14:paraId="25DFCF69" w14:textId="77777777" w:rsidR="00365159" w:rsidRPr="004C5149" w:rsidRDefault="00365159" w:rsidP="00365159">
      <w:pPr>
        <w:pStyle w:val="IAPrrafo"/>
      </w:pPr>
      <w:r>
        <w:t>This MOOC is the first to be offered in English and is based on the Spanish-language MOOC on the inter-American human rights system but adapted to the legal system of English-speaking countries. The course seeks to bring the inter-American human rights system closer to States, the civil society and academia in English-speaking countries, by means of simple tools and by using accessible language as well as digital resources such as videos, audios, readings and practice activities that help participants to understand the concepts and their application.</w:t>
      </w:r>
    </w:p>
    <w:p w14:paraId="1624C0D2" w14:textId="77777777" w:rsidR="00365159" w:rsidRPr="004C5149" w:rsidRDefault="00365159" w:rsidP="00365159">
      <w:pPr>
        <w:pStyle w:val="IAPrrafo"/>
      </w:pPr>
      <w:r>
        <w:t>The total course load of the second edition is 25 hours, to be completed in about five weeks. It is entirely self-directed, which allows participants to complete the activities at their own pace, on the days and at the times that best suit their personal and professional situation.</w:t>
      </w:r>
    </w:p>
    <w:p w14:paraId="1B05EB51" w14:textId="77777777" w:rsidR="00365159" w:rsidRPr="000E3F36" w:rsidRDefault="00365159" w:rsidP="00365159">
      <w:pPr>
        <w:pStyle w:val="IAPrrafo"/>
        <w:rPr>
          <w:szCs w:val="20"/>
        </w:rPr>
      </w:pPr>
      <w:r>
        <w:rPr>
          <w:color w:val="000000" w:themeColor="text1"/>
        </w:rPr>
        <w:t>Between January 1 and December 31, 998 people enrolled in the course. Out of these, 341 downloaded their certificate of completion (there are currently 429 people who are still in the process of completing the course and could receive their certificate shortly). Out of the total number of people who completed the course successfully, 66 percent were women. The country with the highest enrollment rates was the United States, with 134 participants (13 percent), followed by Peru, with 114 (11 percent), and Brazil, with 84 (11 percent). Mexico came in fourth place, with 77 participants (8 percent). The countries with the highest certification rates were the United States, with 73; Guyana, with 61; Jamaica, with 26; and Peru, with 20. The satisfaction survey was responded to by 41 people. Out of these, 315 rated the course as extremely or very useful. Also, 299 indicated that what they had learned on the course would be extremely or very applicable in their work; and 288 considered that they had acquired new knowledge.</w:t>
      </w:r>
    </w:p>
    <w:p w14:paraId="4D2150A7" w14:textId="77777777" w:rsidR="00365159" w:rsidRDefault="00365159" w:rsidP="00365159">
      <w:pPr>
        <w:pStyle w:val="IASubttulo3"/>
        <w:numPr>
          <w:ilvl w:val="0"/>
          <w:numId w:val="31"/>
        </w:numPr>
      </w:pPr>
      <w:bookmarkStart w:id="61" w:name="_Toc195621059"/>
      <w:bookmarkStart w:id="62" w:name="_Toc195621215"/>
      <w:bookmarkStart w:id="63" w:name="_Toc195621250"/>
      <w:r>
        <w:t>Virtual classrooms and short courses</w:t>
      </w:r>
      <w:bookmarkEnd w:id="61"/>
      <w:bookmarkEnd w:id="62"/>
      <w:bookmarkEnd w:id="63"/>
    </w:p>
    <w:p w14:paraId="121FE26C" w14:textId="77777777" w:rsidR="00365159" w:rsidRDefault="00365159" w:rsidP="00365159">
      <w:pPr>
        <w:pStyle w:val="IAPrrafo"/>
      </w:pPr>
      <w:r>
        <w:t xml:space="preserve">During 2024, two virtual classrooms and three short courses were developed. The virtual classrooms are asynchronous courses that are combined with live sessions (synchronous) and are supported by an </w:t>
      </w:r>
      <w:r w:rsidRPr="00F230D3">
        <w:t>academic tutor</w:t>
      </w:r>
      <w:r>
        <w:t xml:space="preserve"> (a subject-matter expert from the Commission) as well as a technical tutor. The Commission has offered virtual classrooms to specific countries, with limited spots and using donor funding. During 2024, 464 people participated in five virtual classrooms, including short courses.</w:t>
      </w:r>
    </w:p>
    <w:p w14:paraId="00970FD1" w14:textId="77777777" w:rsidR="00660CB3" w:rsidRDefault="00660CB3" w:rsidP="00660CB3">
      <w:pPr>
        <w:pStyle w:val="IAPrrafo"/>
        <w:numPr>
          <w:ilvl w:val="0"/>
          <w:numId w:val="0"/>
        </w:numPr>
        <w:ind w:left="720"/>
      </w:pPr>
    </w:p>
    <w:p w14:paraId="6C3E1536" w14:textId="77777777" w:rsidR="00365159" w:rsidRDefault="00365159" w:rsidP="00365159">
      <w:pPr>
        <w:pStyle w:val="IASubttulo4"/>
        <w:numPr>
          <w:ilvl w:val="1"/>
          <w:numId w:val="38"/>
        </w:numPr>
        <w:ind w:left="1440" w:firstLine="0"/>
      </w:pPr>
      <w:r w:rsidRPr="00E54F8E">
        <w:t>Comprehensive program on the inter-American human rights system and its mechanisms</w:t>
      </w:r>
    </w:p>
    <w:p w14:paraId="24C09980" w14:textId="77777777" w:rsidR="00365159" w:rsidRPr="000E3F36" w:rsidRDefault="00365159" w:rsidP="00365159">
      <w:pPr>
        <w:pStyle w:val="IAPrrafo"/>
        <w:rPr>
          <w:rStyle w:val="normaltextrun"/>
          <w:rFonts w:eastAsiaTheme="minorEastAsia"/>
          <w:color w:val="000000" w:themeColor="text1"/>
          <w:szCs w:val="20"/>
        </w:rPr>
      </w:pPr>
      <w:r>
        <w:t>The comprehensive program on the inter-American human rights system and its mechanisms was designed to educate</w:t>
      </w:r>
      <w:r>
        <w:rPr>
          <w:rStyle w:val="normaltextrun"/>
        </w:rPr>
        <w:t xml:space="preserve"> people from the civil society on the system and to offer hands-on training on how to use its mechanisms. The program consisted of four training components and one practice component. Those who completed all five components received certificates for the four courses plus a certificate in the use of the inter-American human rights system mechanisms. </w:t>
      </w:r>
    </w:p>
    <w:p w14:paraId="0BCD9819" w14:textId="77777777" w:rsidR="00365159" w:rsidRPr="000E3F36" w:rsidRDefault="00365159" w:rsidP="00365159">
      <w:pPr>
        <w:pStyle w:val="IAPrrafo"/>
        <w:rPr>
          <w:color w:val="000000" w:themeColor="text1"/>
        </w:rPr>
      </w:pPr>
      <w:r>
        <w:rPr>
          <w:color w:val="000000" w:themeColor="text1"/>
        </w:rPr>
        <w:t>The four components of the program included:</w:t>
      </w:r>
    </w:p>
    <w:p w14:paraId="6950AD54" w14:textId="77777777" w:rsidR="00365159" w:rsidRPr="00371E71" w:rsidRDefault="00365159" w:rsidP="00365159">
      <w:pPr>
        <w:pStyle w:val="ListParagraph"/>
        <w:numPr>
          <w:ilvl w:val="1"/>
          <w:numId w:val="33"/>
        </w:numPr>
        <w:spacing w:line="259" w:lineRule="auto"/>
        <w:ind w:left="1800"/>
        <w:jc w:val="both"/>
        <w:rPr>
          <w:rFonts w:eastAsiaTheme="minorEastAsia"/>
          <w:color w:val="000000" w:themeColor="text1"/>
          <w:sz w:val="20"/>
          <w:szCs w:val="20"/>
        </w:rPr>
      </w:pPr>
      <w:r>
        <w:rPr>
          <w:b/>
          <w:bCs/>
          <w:color w:val="000000" w:themeColor="text1"/>
          <w:sz w:val="20"/>
        </w:rPr>
        <w:t>Massive open online course (MOOC)</w:t>
      </w:r>
      <w:r>
        <w:rPr>
          <w:color w:val="000000" w:themeColor="text1"/>
          <w:sz w:val="20"/>
        </w:rPr>
        <w:t xml:space="preserve"> –Introduction to the Inter-American Human Rights System: this is the introductory course to the system and its mechanisms, especially focused on the inter-American human rights system mechanisms included in section 1.1 of this report. The course consists of six modules and has an estimated duration of 30 hours.</w:t>
      </w:r>
    </w:p>
    <w:p w14:paraId="57165CD6" w14:textId="77777777" w:rsidR="00365159" w:rsidRPr="00844836" w:rsidRDefault="00365159" w:rsidP="00365159">
      <w:pPr>
        <w:ind w:left="1800" w:firstLine="720"/>
        <w:jc w:val="both"/>
        <w:rPr>
          <w:rFonts w:eastAsiaTheme="minorEastAsia"/>
          <w:color w:val="000000" w:themeColor="text1"/>
          <w:sz w:val="20"/>
          <w:szCs w:val="20"/>
        </w:rPr>
      </w:pPr>
    </w:p>
    <w:p w14:paraId="0FF4581C" w14:textId="77777777" w:rsidR="00365159" w:rsidRPr="00371E71" w:rsidRDefault="00365159" w:rsidP="00365159">
      <w:pPr>
        <w:pStyle w:val="ListParagraph"/>
        <w:numPr>
          <w:ilvl w:val="1"/>
          <w:numId w:val="33"/>
        </w:numPr>
        <w:ind w:left="1800"/>
        <w:jc w:val="both"/>
        <w:rPr>
          <w:rFonts w:eastAsiaTheme="minorEastAsia"/>
          <w:color w:val="000000" w:themeColor="text1"/>
          <w:sz w:val="20"/>
          <w:szCs w:val="20"/>
        </w:rPr>
      </w:pPr>
      <w:r>
        <w:rPr>
          <w:b/>
          <w:color w:val="000000" w:themeColor="text1"/>
          <w:sz w:val="20"/>
        </w:rPr>
        <w:t>Short course on how to request a precautionary measure:</w:t>
      </w:r>
      <w:r>
        <w:rPr>
          <w:color w:val="000000" w:themeColor="text1"/>
          <w:sz w:val="20"/>
        </w:rPr>
        <w:t xml:space="preserve"> the objective of the course is for participants to acquire practical skills in requesting a precautionary measure to the Commission and in following up on the processing and resolution of the request. It was developed using simple language and with a focus on practice, so that participants can learn about the mechanism and are able to use it properly. Its estimated duration is 10 hours. </w:t>
      </w:r>
    </w:p>
    <w:p w14:paraId="2BE4DFE6" w14:textId="77777777" w:rsidR="00365159" w:rsidRPr="000B1E57" w:rsidRDefault="00365159" w:rsidP="00365159">
      <w:pPr>
        <w:pStyle w:val="ListParagraph"/>
        <w:ind w:left="1800"/>
        <w:jc w:val="both"/>
        <w:rPr>
          <w:rFonts w:eastAsiaTheme="minorEastAsia"/>
          <w:color w:val="000000" w:themeColor="text1"/>
          <w:sz w:val="20"/>
          <w:szCs w:val="20"/>
        </w:rPr>
      </w:pPr>
    </w:p>
    <w:p w14:paraId="066E371A" w14:textId="77777777" w:rsidR="00365159" w:rsidRPr="00371E71" w:rsidRDefault="00365159" w:rsidP="00365159">
      <w:pPr>
        <w:pStyle w:val="ListParagraph"/>
        <w:numPr>
          <w:ilvl w:val="1"/>
          <w:numId w:val="33"/>
        </w:numPr>
        <w:ind w:left="1800"/>
        <w:jc w:val="both"/>
        <w:rPr>
          <w:rFonts w:eastAsiaTheme="minorEastAsia"/>
          <w:color w:val="000000" w:themeColor="text1"/>
          <w:sz w:val="20"/>
          <w:szCs w:val="20"/>
        </w:rPr>
      </w:pPr>
      <w:r>
        <w:rPr>
          <w:b/>
          <w:color w:val="000000" w:themeColor="text1"/>
          <w:sz w:val="20"/>
        </w:rPr>
        <w:t>Short course on how to submit petitions:</w:t>
      </w:r>
      <w:r>
        <w:rPr>
          <w:color w:val="000000" w:themeColor="text1"/>
          <w:sz w:val="20"/>
        </w:rPr>
        <w:t xml:space="preserve"> the aim of the course is for participants to acquire practical skills in filing a petition with the Commission and in following up on the processing of the petition/case until its archiving. It was developed using simple language and with a focus on practice, so that participants can learn about the mechanism and are able to use it properly. Its estimated duration is 10 hours. </w:t>
      </w:r>
    </w:p>
    <w:p w14:paraId="4D448AEE" w14:textId="77777777" w:rsidR="00365159" w:rsidRPr="000B1E57" w:rsidRDefault="00365159" w:rsidP="00365159">
      <w:pPr>
        <w:pStyle w:val="ListParagraph"/>
        <w:ind w:left="1800"/>
        <w:jc w:val="both"/>
        <w:rPr>
          <w:rFonts w:eastAsiaTheme="minorEastAsia"/>
          <w:color w:val="000000" w:themeColor="text1"/>
          <w:sz w:val="20"/>
          <w:szCs w:val="20"/>
        </w:rPr>
      </w:pPr>
    </w:p>
    <w:p w14:paraId="5992A5ED" w14:textId="77777777" w:rsidR="00365159" w:rsidRPr="00371E71" w:rsidRDefault="00365159" w:rsidP="00365159">
      <w:pPr>
        <w:pStyle w:val="ListParagraph"/>
        <w:numPr>
          <w:ilvl w:val="1"/>
          <w:numId w:val="33"/>
        </w:numPr>
        <w:ind w:left="1800"/>
        <w:jc w:val="both"/>
        <w:rPr>
          <w:rFonts w:eastAsiaTheme="minorEastAsia"/>
          <w:color w:val="000000" w:themeColor="text1"/>
          <w:sz w:val="20"/>
          <w:szCs w:val="20"/>
        </w:rPr>
      </w:pPr>
      <w:r>
        <w:rPr>
          <w:b/>
          <w:color w:val="000000" w:themeColor="text1"/>
          <w:sz w:val="20"/>
        </w:rPr>
        <w:t xml:space="preserve">Short course on how to document human rights violations and gather testimonies: </w:t>
      </w:r>
      <w:r>
        <w:rPr>
          <w:color w:val="000000" w:themeColor="text1"/>
          <w:sz w:val="20"/>
        </w:rPr>
        <w:t>the objective of the course is for participants to acquire practical skills in documenting human rights violations, and, particularly, gathering testimonies. Its estimated duration is 10 hours. </w:t>
      </w:r>
    </w:p>
    <w:p w14:paraId="69F44A4A" w14:textId="77777777" w:rsidR="00365159" w:rsidRPr="000B1E57" w:rsidRDefault="00365159" w:rsidP="00365159">
      <w:pPr>
        <w:pStyle w:val="ListParagraph"/>
        <w:spacing w:line="259" w:lineRule="auto"/>
        <w:ind w:firstLine="720"/>
        <w:jc w:val="both"/>
        <w:rPr>
          <w:rFonts w:eastAsiaTheme="minorEastAsia"/>
          <w:color w:val="000000" w:themeColor="text1"/>
          <w:sz w:val="20"/>
          <w:szCs w:val="20"/>
        </w:rPr>
      </w:pPr>
    </w:p>
    <w:p w14:paraId="5BD2E6E0" w14:textId="77777777" w:rsidR="00365159" w:rsidRPr="00282574" w:rsidRDefault="00365159" w:rsidP="00365159">
      <w:pPr>
        <w:pStyle w:val="IAPrrafo"/>
        <w:rPr>
          <w:color w:val="000000" w:themeColor="text1"/>
        </w:rPr>
      </w:pPr>
      <w:r>
        <w:rPr>
          <w:rStyle w:val="normaltextrun"/>
        </w:rPr>
        <w:t>The first run of the program was fully virtual, with self-directed components and follow-up by tutors. The program was complemented by three synchronous sessions.</w:t>
      </w:r>
      <w:r>
        <w:rPr>
          <w:color w:val="000000" w:themeColor="text1"/>
        </w:rPr>
        <w:t xml:space="preserve"> This is the first time that the Commission has offered such a complete program virtually, which has constituted both an innovation and a great challenge.</w:t>
      </w:r>
    </w:p>
    <w:p w14:paraId="44F01217" w14:textId="77777777" w:rsidR="00365159" w:rsidRPr="00282574" w:rsidRDefault="00365159" w:rsidP="00365159">
      <w:pPr>
        <w:pStyle w:val="IAPrrafo"/>
        <w:rPr>
          <w:color w:val="000000" w:themeColor="text1"/>
        </w:rPr>
      </w:pPr>
      <w:r>
        <w:rPr>
          <w:color w:val="000000" w:themeColor="text1"/>
        </w:rPr>
        <w:t>The program aims to increase the capacity of the civil society to strategically use the mechanisms of the inter-American human rights system to facilitate their use by the participants. Specifically, this program seeks to develop the capacity of individuals to submit petitions and request precautionary measures to the Commission, as well as to follow up on their processing.</w:t>
      </w:r>
    </w:p>
    <w:p w14:paraId="48F2D9B7" w14:textId="77777777" w:rsidR="00365159" w:rsidRPr="00282574" w:rsidRDefault="00365159" w:rsidP="00365159">
      <w:pPr>
        <w:pStyle w:val="IAPrrafo"/>
        <w:rPr>
          <w:b/>
          <w:color w:val="000000" w:themeColor="text1"/>
        </w:rPr>
      </w:pPr>
      <w:r>
        <w:rPr>
          <w:color w:val="000000" w:themeColor="text1"/>
        </w:rPr>
        <w:t xml:space="preserve">At this time, the program was aimed specifically at members of the civil society from Nicaragua and Venezuela. In total, 351 people enrolled in the program, and 187 out of these were selected to participate. </w:t>
      </w:r>
    </w:p>
    <w:p w14:paraId="279727C2" w14:textId="77777777" w:rsidR="00365159" w:rsidRPr="00304A56" w:rsidRDefault="00365159" w:rsidP="00365159">
      <w:pPr>
        <w:pStyle w:val="IAPrrafo"/>
        <w:rPr>
          <w:b/>
          <w:color w:val="000000" w:themeColor="text1"/>
        </w:rPr>
      </w:pPr>
      <w:r>
        <w:rPr>
          <w:color w:val="000000" w:themeColor="text1"/>
        </w:rPr>
        <w:t xml:space="preserve">During the integral program, three synchronous sessions were held to delve deeper into specific mechanisms, such as the MESENI and the MESEVE, or into specific topics, such as the documentation of human rights violations. Synchronous sessions are very important in virtual programs, insofar as they are key to achieving a more concrete and real connection between users and the system. Many participants express their gratitude for coming into contact with staff from the Executive Secretariat, as well as for being able to identify specific areas they can reach out to whenever they need help in understanding the mechanisms or accessing information. In the case of this program, besides addressing the topics of the session, the synchronous sessions were an opportunity to answer general questions about the mechanisms and even about the components of the program. </w:t>
      </w:r>
      <w:r w:rsidRPr="006428E9">
        <w:rPr>
          <w:color w:val="000000" w:themeColor="text1"/>
        </w:rPr>
        <w:t>The participants mentioned that the structure, quality, sequence and extent of the contents were quite complete. Furthermore</w:t>
      </w:r>
      <w:r>
        <w:rPr>
          <w:color w:val="000000" w:themeColor="text1"/>
        </w:rPr>
        <w:t xml:space="preserve">, they appreciated the interaction with the teaching team, praising the </w:t>
      </w:r>
      <w:r w:rsidRPr="007824D7">
        <w:rPr>
          <w:color w:val="000000" w:themeColor="text1"/>
        </w:rPr>
        <w:t>promptness and ease</w:t>
      </w:r>
      <w:r>
        <w:rPr>
          <w:color w:val="000000" w:themeColor="text1"/>
        </w:rPr>
        <w:t xml:space="preserve"> with which they were able to move forward with the program.</w:t>
      </w:r>
    </w:p>
    <w:p w14:paraId="6CDD14FE" w14:textId="77777777" w:rsidR="00365159" w:rsidRDefault="00365159" w:rsidP="00A75A7E">
      <w:pPr>
        <w:pStyle w:val="IASubttulo4"/>
        <w:numPr>
          <w:ilvl w:val="1"/>
          <w:numId w:val="39"/>
        </w:numPr>
        <w:ind w:left="1440" w:firstLine="0"/>
        <w:jc w:val="both"/>
      </w:pPr>
      <w:r>
        <w:t>Sixth</w:t>
      </w:r>
      <w:r w:rsidRPr="00FB26A0">
        <w:t xml:space="preserve"> edition of the Workshop on the Application of Inter-American Standards by the Judiciaries of Costa Rica, Ecuador, Paraguay, Peru, Dominican Republic and Uruguay</w:t>
      </w:r>
    </w:p>
    <w:p w14:paraId="787B341B" w14:textId="77777777" w:rsidR="00365159" w:rsidRPr="000806F8" w:rsidRDefault="00365159" w:rsidP="00365159">
      <w:pPr>
        <w:pStyle w:val="IAPrrafo"/>
        <w:rPr>
          <w:rFonts w:eastAsia="Quattrocento Sans" w:cs="Quattrocento Sans"/>
          <w:color w:val="000000" w:themeColor="text1"/>
        </w:rPr>
      </w:pPr>
      <w:r>
        <w:rPr>
          <w:rStyle w:val="normaltextrun"/>
          <w:rFonts w:eastAsia="Cambria" w:cs="Times New Roman"/>
          <w:lang w:eastAsia="es-MX"/>
        </w:rPr>
        <w:t xml:space="preserve">Between September 24 and October 25, 2024, the Commission ran the sixth edition of the virtual Workshop on the Application of Inter-American Standards by the Judiciary, targeted at justice operators from Costa Rica (11), Ecuador (20), Panama (1), Paraguay (9), Peru (20), Dominican Republic (20) and Uruguay (19). Out of the 100 participants, 50 percent were women, 29 percent were men and </w:t>
      </w:r>
      <w:r w:rsidRPr="00E83470">
        <w:rPr>
          <w:rStyle w:val="normaltextrun"/>
          <w:rFonts w:eastAsia="Cambria" w:cs="Times New Roman"/>
          <w:lang w:eastAsia="es-MX"/>
        </w:rPr>
        <w:t>21 percent self-identified with other genders.</w:t>
      </w:r>
    </w:p>
    <w:p w14:paraId="298AD5F0" w14:textId="77777777" w:rsidR="00365159" w:rsidRPr="000806F8" w:rsidRDefault="00365159" w:rsidP="00365159">
      <w:pPr>
        <w:pStyle w:val="IAPrrafo"/>
        <w:rPr>
          <w:rStyle w:val="normaltextrun"/>
          <w:rFonts w:eastAsia="Quattrocento Sans" w:cs="Quattrocento Sans"/>
          <w:color w:val="000000" w:themeColor="text1"/>
        </w:rPr>
      </w:pPr>
      <w:r>
        <w:rPr>
          <w:rStyle w:val="normaltextrun"/>
          <w:rFonts w:eastAsia="Cambria" w:cs="Times New Roman"/>
          <w:lang w:eastAsia="es-MX"/>
        </w:rPr>
        <w:t>The virtual workshop comprised four modules, with a total load of approximately 10 hours. Its goal was to improve the capacity of justice operators to implement inter-American standards at the domestic level, especially by way of a conventionality control, to protect persons and prevent human rights violations, particularly among groups in vulnerable situations.</w:t>
      </w:r>
    </w:p>
    <w:p w14:paraId="4E3E21D7" w14:textId="77777777" w:rsidR="00365159" w:rsidRPr="000806F8" w:rsidRDefault="00365159" w:rsidP="00365159">
      <w:pPr>
        <w:pStyle w:val="IAPrrafo"/>
        <w:rPr>
          <w:rStyle w:val="normaltextrun"/>
          <w:rFonts w:eastAsia="Quattrocento Sans" w:cs="Quattrocento Sans"/>
          <w:color w:val="000000" w:themeColor="text1"/>
        </w:rPr>
      </w:pPr>
      <w:r>
        <w:rPr>
          <w:rStyle w:val="normaltextrun"/>
          <w:rFonts w:eastAsia="Cambria" w:cs="Times New Roman"/>
        </w:rPr>
        <w:t>A total of 224 applications underwent a selection process. Out of these, 100 persons were enrolled, and 73 out of these opted to download the certificate of completion. Out of those who filled the satisfaction survey, 68 rated the course as extremely or very useful; 93 reported that what they had learned on the course would be extremely or very applicable in their work; and 81 considered that they had acquired new knowledge.</w:t>
      </w:r>
    </w:p>
    <w:p w14:paraId="40A52426" w14:textId="77777777" w:rsidR="00365159" w:rsidRPr="000806F8" w:rsidRDefault="00365159" w:rsidP="00365159">
      <w:pPr>
        <w:pStyle w:val="IAPrrafo"/>
        <w:rPr>
          <w:rStyle w:val="normaltextrun"/>
          <w:rFonts w:eastAsia="Quattrocento Sans" w:cs="Quattrocento Sans"/>
          <w:color w:val="000000" w:themeColor="text1"/>
        </w:rPr>
      </w:pPr>
      <w:r>
        <w:rPr>
          <w:rStyle w:val="normaltextrun"/>
          <w:rFonts w:eastAsia="Cambria" w:cs="Times New Roman"/>
        </w:rPr>
        <w:t xml:space="preserve">The materials offered in the virtual classroom were supplemented with two synchronous sessions delivered by an expert from the Rapporteurship on Human Rights Defenders and Justice Operators and by an expert from the </w:t>
      </w:r>
      <w:r w:rsidRPr="00A62833">
        <w:rPr>
          <w:rStyle w:val="normaltextrun"/>
          <w:rFonts w:eastAsia="Cambria" w:cs="Times New Roman"/>
        </w:rPr>
        <w:t>Secretariat for the Petition and Case System of the Inter</w:t>
      </w:r>
      <w:r>
        <w:rPr>
          <w:rStyle w:val="normaltextrun"/>
          <w:rFonts w:eastAsia="Cambria" w:cs="Times New Roman"/>
        </w:rPr>
        <w:t>-American Commission.</w:t>
      </w:r>
    </w:p>
    <w:p w14:paraId="1A68A6FD" w14:textId="77777777" w:rsidR="00365159" w:rsidRPr="000806F8" w:rsidRDefault="00365159" w:rsidP="00365159">
      <w:pPr>
        <w:pStyle w:val="IASubttulo3"/>
        <w:jc w:val="both"/>
      </w:pPr>
      <w:bookmarkStart w:id="64" w:name="_Toc195621060"/>
      <w:bookmarkStart w:id="65" w:name="_Toc195621216"/>
      <w:bookmarkStart w:id="66" w:name="_Toc195621251"/>
      <w:r>
        <w:rPr>
          <w:rFonts w:eastAsia="Cambria" w:cs="Times New Roman"/>
          <w:bCs/>
          <w:szCs w:val="20"/>
        </w:rPr>
        <w:t xml:space="preserve">Paid virtual courses pilot plan: </w:t>
      </w:r>
      <w:r w:rsidRPr="00A62833">
        <w:rPr>
          <w:rFonts w:eastAsia="Cambria" w:cs="Times New Roman"/>
          <w:bCs/>
          <w:szCs w:val="20"/>
        </w:rPr>
        <w:t>Standards on memory, truth and justice</w:t>
      </w:r>
      <w:r>
        <w:rPr>
          <w:rFonts w:eastAsia="Cambria" w:cs="Times New Roman"/>
          <w:bCs/>
          <w:szCs w:val="20"/>
        </w:rPr>
        <w:t>,</w:t>
      </w:r>
      <w:r w:rsidRPr="00A62833">
        <w:rPr>
          <w:rFonts w:eastAsia="Cambria" w:cs="Times New Roman"/>
          <w:bCs/>
          <w:szCs w:val="20"/>
        </w:rPr>
        <w:t xml:space="preserve"> and inter-American standards on racial discrimination and Afro-descendants</w:t>
      </w:r>
      <w:bookmarkEnd w:id="64"/>
      <w:bookmarkEnd w:id="65"/>
      <w:bookmarkEnd w:id="66"/>
    </w:p>
    <w:p w14:paraId="3BDB01F1" w14:textId="77777777" w:rsidR="00365159" w:rsidRPr="000806F8" w:rsidRDefault="00365159" w:rsidP="00365159">
      <w:pPr>
        <w:pStyle w:val="IAPrrafo"/>
        <w:rPr>
          <w:color w:val="0A0A0A"/>
        </w:rPr>
      </w:pPr>
      <w:r>
        <w:rPr>
          <w:rFonts w:eastAsia="Cambria" w:cs="Times New Roman"/>
          <w:szCs w:val="20"/>
        </w:rPr>
        <w:t>In December 2023, the Commission approved a program of self-sustainable training through the offering of paid courses, which was first implemented in 2024 through the launching of a pilot plan. The aim of the paid courses program is twofold: on the one hand, it seeks to open courses that have been developed but cannot be offered due to insufficient funding; on the other, it seeks to finance the reopening and revision of existing courses for them to be free of charge, as well as the development of new courses.</w:t>
      </w:r>
    </w:p>
    <w:p w14:paraId="5BE63FB5" w14:textId="77777777" w:rsidR="00365159" w:rsidRPr="000806F8" w:rsidRDefault="00365159" w:rsidP="00365159">
      <w:pPr>
        <w:pStyle w:val="IAPrrafo"/>
        <w:rPr>
          <w:rStyle w:val="normaltextrun"/>
          <w:rFonts w:eastAsiaTheme="minorEastAsia"/>
          <w:color w:val="0A0A0A"/>
        </w:rPr>
      </w:pPr>
      <w:r>
        <w:rPr>
          <w:rFonts w:eastAsia="Cambria" w:cs="Times New Roman"/>
          <w:szCs w:val="20"/>
        </w:rPr>
        <w:t xml:space="preserve">The pilot plan began to be implemented in September 2024 with the opening of a virtual course on the inter-American system of human rights and its mechanisms from a perspective of memory, truth and justice in contexts of transitional justice. A total of 434 persons registered for the course and 177 vacancies were allocated to persons from 24 countries. Approximately 30 percent of them held positions in the public sector. Out of the total number of participants, 134 —including 103 women— opted to obtain the certificate of completion. The persons who took the course made up a diverse group, which comprised persons working in government positions and civil society organizations, as well as students, members of academia and private individuals. The satisfaction survey was filled by 137 persons. Out of that total, 121 reported that they had increased their knowledge, and 119 reported that the knowledge they had gained would be useful for the performance of their job duties. </w:t>
      </w:r>
    </w:p>
    <w:p w14:paraId="2B26F5B2" w14:textId="77777777" w:rsidR="00365159" w:rsidRPr="00B309CD" w:rsidRDefault="00365159" w:rsidP="00365159">
      <w:pPr>
        <w:pStyle w:val="IAPrrafo"/>
        <w:spacing w:after="0"/>
        <w:rPr>
          <w:rStyle w:val="normaltextrun"/>
          <w:rFonts w:eastAsiaTheme="minorEastAsia"/>
          <w:color w:val="0A0A0A"/>
        </w:rPr>
      </w:pPr>
      <w:r>
        <w:rPr>
          <w:rStyle w:val="normaltextrun"/>
          <w:rFonts w:eastAsia="Cambria" w:cs="Times New Roman"/>
        </w:rPr>
        <w:t xml:space="preserve">The pilot plan was </w:t>
      </w:r>
      <w:r w:rsidRPr="00790B67">
        <w:rPr>
          <w:rStyle w:val="normaltextrun"/>
          <w:rFonts w:eastAsia="Cambria" w:cs="Times New Roman"/>
          <w:color w:val="auto"/>
        </w:rPr>
        <w:t xml:space="preserve">complemented by </w:t>
      </w:r>
      <w:r>
        <w:rPr>
          <w:rStyle w:val="normaltextrun"/>
          <w:rFonts w:eastAsia="Cambria" w:cs="Times New Roman"/>
        </w:rPr>
        <w:t xml:space="preserve">four synchronous sessions: an introductory lecture; a final evaluation; a lecture delivered by Commissioner Andrea Pochak, Rapporteur on Memory, Truth and Justice; and a lecture by María del Pilar Gutiérrez, </w:t>
      </w:r>
      <w:r w:rsidRPr="00BC1D9C">
        <w:rPr>
          <w:rStyle w:val="normaltextrun"/>
          <w:rFonts w:eastAsia="Cambria" w:cs="Times New Roman"/>
        </w:rPr>
        <w:t xml:space="preserve">Coordinator of the Cases </w:t>
      </w:r>
      <w:r w:rsidRPr="00B309CD">
        <w:rPr>
          <w:rStyle w:val="normaltextrun"/>
          <w:rFonts w:eastAsia="Cambria" w:cs="Times New Roman"/>
          <w:color w:val="auto"/>
        </w:rPr>
        <w:t xml:space="preserve">Section of the </w:t>
      </w:r>
      <w:r w:rsidRPr="00B309CD">
        <w:rPr>
          <w:rFonts w:cs="Open Sans"/>
          <w:color w:val="auto"/>
          <w:szCs w:val="20"/>
          <w:shd w:val="clear" w:color="auto" w:fill="FFFFFF"/>
        </w:rPr>
        <w:t>Secretariat for the</w:t>
      </w:r>
      <w:r w:rsidRPr="00B309CD">
        <w:rPr>
          <w:rStyle w:val="normaltextrun"/>
          <w:rFonts w:eastAsia="Cambria" w:cs="Times New Roman"/>
          <w:color w:val="auto"/>
        </w:rPr>
        <w:t xml:space="preserve"> Petition and Case System of the Commission.</w:t>
      </w:r>
    </w:p>
    <w:p w14:paraId="10AC7992" w14:textId="77777777" w:rsidR="00365159" w:rsidRPr="008B3329" w:rsidRDefault="00365159" w:rsidP="00365159">
      <w:pPr>
        <w:pStyle w:val="IAPrrafo"/>
        <w:numPr>
          <w:ilvl w:val="0"/>
          <w:numId w:val="0"/>
        </w:numPr>
        <w:spacing w:after="0"/>
        <w:ind w:left="720"/>
      </w:pPr>
    </w:p>
    <w:p w14:paraId="43C08997" w14:textId="77777777" w:rsidR="00365159" w:rsidRPr="00A85EFC" w:rsidRDefault="00365159" w:rsidP="00365159">
      <w:pPr>
        <w:pStyle w:val="IASubttulo3"/>
      </w:pPr>
      <w:bookmarkStart w:id="67" w:name="_Toc195621061"/>
      <w:bookmarkStart w:id="68" w:name="_Toc195621217"/>
      <w:bookmarkStart w:id="69" w:name="_Toc195621252"/>
      <w:r>
        <w:rPr>
          <w:rFonts w:eastAsia="Cambria" w:cs="Times New Roman"/>
          <w:bCs/>
          <w:szCs w:val="20"/>
        </w:rPr>
        <w:t>Training activities carried out with other institutions</w:t>
      </w:r>
      <w:bookmarkEnd w:id="67"/>
      <w:bookmarkEnd w:id="68"/>
      <w:bookmarkEnd w:id="69"/>
    </w:p>
    <w:p w14:paraId="4C6B3E7F" w14:textId="77777777" w:rsidR="00365159" w:rsidRPr="00C2673F" w:rsidRDefault="00365159" w:rsidP="00333B21">
      <w:pPr>
        <w:pStyle w:val="ListParagraph"/>
        <w:numPr>
          <w:ilvl w:val="1"/>
          <w:numId w:val="34"/>
        </w:numPr>
        <w:spacing w:after="240"/>
        <w:ind w:left="1800"/>
        <w:jc w:val="both"/>
        <w:rPr>
          <w:rFonts w:eastAsiaTheme="minorEastAsia"/>
          <w:sz w:val="20"/>
          <w:szCs w:val="20"/>
        </w:rPr>
      </w:pPr>
      <w:r>
        <w:rPr>
          <w:rFonts w:eastAsia="Cambria" w:cs="Times New Roman"/>
          <w:sz w:val="20"/>
          <w:szCs w:val="20"/>
        </w:rPr>
        <w:t xml:space="preserve">Introduction to the inter-American system of human rights – University of Oklahoma </w:t>
      </w:r>
    </w:p>
    <w:p w14:paraId="49496368" w14:textId="77777777" w:rsidR="00365159" w:rsidRPr="00C2673F" w:rsidRDefault="00365159" w:rsidP="00333B21">
      <w:pPr>
        <w:pStyle w:val="ListParagraph"/>
        <w:numPr>
          <w:ilvl w:val="1"/>
          <w:numId w:val="34"/>
        </w:numPr>
        <w:ind w:left="1800"/>
        <w:jc w:val="both"/>
        <w:rPr>
          <w:rFonts w:eastAsiaTheme="minorEastAsia"/>
          <w:sz w:val="20"/>
          <w:szCs w:val="20"/>
        </w:rPr>
      </w:pPr>
      <w:r>
        <w:rPr>
          <w:rFonts w:eastAsia="Cambria" w:cs="Times New Roman"/>
          <w:sz w:val="20"/>
          <w:szCs w:val="20"/>
        </w:rPr>
        <w:t xml:space="preserve">Introductory training on the inter-American system of human rights – National Defense University </w:t>
      </w:r>
    </w:p>
    <w:p w14:paraId="1F775B62" w14:textId="77777777" w:rsidR="00365159" w:rsidRPr="00C2673F" w:rsidRDefault="00365159" w:rsidP="00333B21">
      <w:pPr>
        <w:pStyle w:val="ListParagraph"/>
        <w:numPr>
          <w:ilvl w:val="1"/>
          <w:numId w:val="34"/>
        </w:numPr>
        <w:spacing w:after="240"/>
        <w:ind w:left="1800"/>
        <w:jc w:val="both"/>
        <w:rPr>
          <w:rFonts w:eastAsiaTheme="minorEastAsia"/>
          <w:sz w:val="20"/>
          <w:szCs w:val="20"/>
        </w:rPr>
      </w:pPr>
      <w:r>
        <w:rPr>
          <w:rFonts w:eastAsia="Cambria" w:cs="Times New Roman"/>
          <w:sz w:val="20"/>
          <w:szCs w:val="20"/>
        </w:rPr>
        <w:t xml:space="preserve">Introductory training on the inter-American system of human rights – Boston College Law School </w:t>
      </w:r>
    </w:p>
    <w:p w14:paraId="40F986D5" w14:textId="77777777" w:rsidR="00365159" w:rsidRPr="00C2673F" w:rsidRDefault="00365159" w:rsidP="00333B21">
      <w:pPr>
        <w:pStyle w:val="ListParagraph"/>
        <w:numPr>
          <w:ilvl w:val="1"/>
          <w:numId w:val="34"/>
        </w:numPr>
        <w:spacing w:after="240"/>
        <w:ind w:left="1800"/>
        <w:jc w:val="both"/>
        <w:rPr>
          <w:rFonts w:eastAsiaTheme="minorEastAsia"/>
          <w:sz w:val="20"/>
          <w:szCs w:val="20"/>
        </w:rPr>
      </w:pPr>
      <w:r>
        <w:rPr>
          <w:rFonts w:eastAsia="Cambria" w:cs="Times New Roman"/>
          <w:sz w:val="20"/>
          <w:szCs w:val="20"/>
        </w:rPr>
        <w:t xml:space="preserve">International Course on Public Policies on Human Rights – MERCOSUR Institute for Public Policy on Human Rights (IPPDH) </w:t>
      </w:r>
    </w:p>
    <w:p w14:paraId="3FB6771D" w14:textId="77777777" w:rsidR="00365159" w:rsidRPr="00C2673F" w:rsidRDefault="00365159" w:rsidP="00333B21">
      <w:pPr>
        <w:pStyle w:val="ListParagraph"/>
        <w:numPr>
          <w:ilvl w:val="1"/>
          <w:numId w:val="34"/>
        </w:numPr>
        <w:spacing w:after="240"/>
        <w:ind w:left="1800"/>
        <w:jc w:val="both"/>
        <w:rPr>
          <w:rFonts w:eastAsiaTheme="minorEastAsia"/>
          <w:sz w:val="20"/>
          <w:szCs w:val="20"/>
        </w:rPr>
      </w:pPr>
      <w:r>
        <w:rPr>
          <w:rFonts w:eastAsia="Cambria" w:cs="Times New Roman"/>
          <w:sz w:val="20"/>
          <w:szCs w:val="20"/>
        </w:rPr>
        <w:t xml:space="preserve">“Héctor Fix Zamudio” Diploma Program on the Inter-American System of Human Rights – National Autonomous University of Mexico </w:t>
      </w:r>
    </w:p>
    <w:p w14:paraId="5604764A" w14:textId="77777777" w:rsidR="00365159" w:rsidRPr="00C2673F" w:rsidRDefault="00365159" w:rsidP="00333B21">
      <w:pPr>
        <w:pStyle w:val="ListParagraph"/>
        <w:numPr>
          <w:ilvl w:val="1"/>
          <w:numId w:val="34"/>
        </w:numPr>
        <w:spacing w:after="240"/>
        <w:ind w:left="1800"/>
        <w:jc w:val="both"/>
        <w:rPr>
          <w:rFonts w:eastAsiaTheme="minorEastAsia"/>
          <w:sz w:val="20"/>
          <w:szCs w:val="20"/>
          <w:lang w:eastAsia="es-MX"/>
        </w:rPr>
      </w:pPr>
      <w:r>
        <w:rPr>
          <w:rFonts w:eastAsia="Cambria" w:cs="Times New Roman"/>
          <w:sz w:val="20"/>
          <w:szCs w:val="20"/>
          <w:lang w:eastAsia="es-MX"/>
        </w:rPr>
        <w:t xml:space="preserve">Diploma Program of the OAS </w:t>
      </w:r>
      <w:r>
        <w:rPr>
          <w:rFonts w:eastAsia="Cambria" w:cs="Arial"/>
          <w:sz w:val="20"/>
          <w:szCs w:val="20"/>
          <w:lang w:eastAsia="es-MX"/>
        </w:rPr>
        <w:t xml:space="preserve">School of Governance </w:t>
      </w:r>
    </w:p>
    <w:p w14:paraId="043ADE29" w14:textId="77777777" w:rsidR="00365159" w:rsidRPr="00C2673F" w:rsidRDefault="00365159" w:rsidP="00333B21">
      <w:pPr>
        <w:pStyle w:val="ListParagraph"/>
        <w:numPr>
          <w:ilvl w:val="1"/>
          <w:numId w:val="34"/>
        </w:numPr>
        <w:ind w:left="1800"/>
        <w:jc w:val="both"/>
        <w:rPr>
          <w:rFonts w:eastAsiaTheme="minorEastAsia"/>
          <w:sz w:val="20"/>
          <w:szCs w:val="20"/>
          <w:lang w:val="es-ES"/>
        </w:rPr>
      </w:pPr>
      <w:r>
        <w:rPr>
          <w:rFonts w:eastAsia="Cambria" w:cs="Times New Roman"/>
          <w:sz w:val="20"/>
          <w:szCs w:val="20"/>
        </w:rPr>
        <w:t xml:space="preserve">Inter-American Defense College </w:t>
      </w:r>
    </w:p>
    <w:p w14:paraId="6169863C" w14:textId="77777777" w:rsidR="00365159" w:rsidRPr="00EE0000" w:rsidRDefault="00365159" w:rsidP="00333B21">
      <w:pPr>
        <w:pStyle w:val="ListParagraph"/>
        <w:numPr>
          <w:ilvl w:val="1"/>
          <w:numId w:val="34"/>
        </w:numPr>
        <w:spacing w:after="240"/>
        <w:ind w:left="1800"/>
        <w:jc w:val="both"/>
        <w:rPr>
          <w:rFonts w:eastAsiaTheme="minorEastAsia"/>
          <w:sz w:val="20"/>
          <w:szCs w:val="20"/>
        </w:rPr>
      </w:pPr>
      <w:bookmarkStart w:id="70" w:name="_Hlk183007395"/>
      <w:r>
        <w:rPr>
          <w:rFonts w:eastAsia="Cambria" w:cs="Times New Roman"/>
          <w:sz w:val="20"/>
          <w:szCs w:val="20"/>
        </w:rPr>
        <w:t>Training on the inter-American system of human rights for members of academia and the civil society in Canada</w:t>
      </w:r>
      <w:bookmarkEnd w:id="70"/>
    </w:p>
    <w:p w14:paraId="284FA69B" w14:textId="77777777" w:rsidR="00365159" w:rsidRPr="000806F8" w:rsidRDefault="00365159" w:rsidP="0017293C">
      <w:pPr>
        <w:spacing w:after="160" w:line="257" w:lineRule="auto"/>
        <w:ind w:left="720"/>
        <w:jc w:val="both"/>
        <w:rPr>
          <w:rFonts w:eastAsiaTheme="minorEastAsia"/>
          <w:b/>
          <w:sz w:val="20"/>
          <w:szCs w:val="20"/>
        </w:rPr>
      </w:pPr>
      <w:r>
        <w:rPr>
          <w:rFonts w:eastAsia="Cambria" w:cs="Times New Roman"/>
          <w:b/>
          <w:bCs/>
          <w:sz w:val="20"/>
          <w:szCs w:val="20"/>
        </w:rPr>
        <w:t>4.1. Introduction to the inter-American human rights system – University of Oklahoma</w:t>
      </w:r>
      <w:r>
        <w:rPr>
          <w:rFonts w:eastAsia="Cambria" w:cs="Times New Roman"/>
          <w:sz w:val="20"/>
          <w:szCs w:val="20"/>
        </w:rPr>
        <w:tab/>
      </w:r>
    </w:p>
    <w:p w14:paraId="12B756FD" w14:textId="77777777" w:rsidR="00365159" w:rsidRPr="000806F8" w:rsidRDefault="00365159" w:rsidP="00365159">
      <w:pPr>
        <w:pStyle w:val="IAPrrafo"/>
      </w:pPr>
      <w:r>
        <w:rPr>
          <w:rStyle w:val="normaltextrun"/>
          <w:rFonts w:eastAsia="Cambria" w:cs="Times New Roman"/>
        </w:rPr>
        <w:t>On March 19, 2024, the Commission held an on-site training workshop for 18 students from the College of International Studies of the University of Oklahoma.</w:t>
      </w:r>
    </w:p>
    <w:p w14:paraId="1E90D0C0" w14:textId="77777777" w:rsidR="00365159" w:rsidRPr="000806F8" w:rsidRDefault="00365159" w:rsidP="00365159">
      <w:pPr>
        <w:pStyle w:val="IAPrrafo"/>
      </w:pPr>
      <w:r>
        <w:rPr>
          <w:rFonts w:eastAsia="Cambria" w:cs="Times New Roman"/>
          <w:szCs w:val="20"/>
        </w:rPr>
        <w:t>The workshop included an introductory module on the inter-American system of human rights and its mechanisms, which was supplemented with a module on the petition and case system. In addition, during the workshop, a dialogue was held with students about careers they could pursue in the field of human rights.</w:t>
      </w:r>
    </w:p>
    <w:p w14:paraId="34A50901" w14:textId="77777777" w:rsidR="00365159" w:rsidRPr="000806F8" w:rsidRDefault="00365159" w:rsidP="0017293C">
      <w:pPr>
        <w:spacing w:after="160" w:line="257" w:lineRule="auto"/>
        <w:ind w:left="720"/>
        <w:jc w:val="both"/>
        <w:rPr>
          <w:rFonts w:eastAsiaTheme="minorEastAsia"/>
          <w:b/>
          <w:sz w:val="20"/>
          <w:szCs w:val="20"/>
        </w:rPr>
      </w:pPr>
      <w:r>
        <w:rPr>
          <w:rFonts w:eastAsia="Cambria" w:cs="Times New Roman"/>
          <w:b/>
          <w:bCs/>
          <w:sz w:val="20"/>
          <w:szCs w:val="20"/>
        </w:rPr>
        <w:t>4.2. Introductory training on the inter-American of human rights system – National Defense University</w:t>
      </w:r>
    </w:p>
    <w:p w14:paraId="3A572821" w14:textId="77777777" w:rsidR="00365159" w:rsidRPr="000806F8" w:rsidRDefault="00365159" w:rsidP="00365159">
      <w:pPr>
        <w:pStyle w:val="IAPrrafo"/>
        <w:rPr>
          <w:b/>
        </w:rPr>
      </w:pPr>
      <w:r>
        <w:rPr>
          <w:rFonts w:eastAsia="Cambria" w:cs="Times New Roman"/>
          <w:szCs w:val="20"/>
        </w:rPr>
        <w:t>On March 19, 2024, the Commission held an on-site training workshop for 27 students from the National Defense University (William J. Perry Center for Hemispheric Defense Studies) in Washington, D.C. The workshop included an introductory module on the inter-American system of human rights and its mechanisms.</w:t>
      </w:r>
    </w:p>
    <w:p w14:paraId="3CAB5FBE" w14:textId="77777777" w:rsidR="00365159" w:rsidRPr="00C2673F" w:rsidRDefault="00365159" w:rsidP="00365159">
      <w:pPr>
        <w:pStyle w:val="IAPrrafo"/>
      </w:pPr>
      <w:r>
        <w:rPr>
          <w:rFonts w:eastAsia="Cambria" w:cs="Times New Roman"/>
          <w:szCs w:val="20"/>
        </w:rPr>
        <w:t>The students were mostly military or police officers from various countries in the region. The majority of participants were from the Caribbean (Belize, Dominica, Guyana, Jamaica, Saint Vincent and the Grenadines, and Suriname). Twenty-seven persons were trained, 12 of whom were women.</w:t>
      </w:r>
    </w:p>
    <w:p w14:paraId="1584C921" w14:textId="77777777" w:rsidR="00365159" w:rsidRPr="000806F8" w:rsidRDefault="00365159" w:rsidP="009051C0">
      <w:pPr>
        <w:spacing w:after="160" w:line="257" w:lineRule="auto"/>
        <w:ind w:left="720"/>
        <w:jc w:val="both"/>
        <w:rPr>
          <w:rFonts w:eastAsiaTheme="minorEastAsia"/>
          <w:b/>
          <w:sz w:val="20"/>
          <w:szCs w:val="20"/>
        </w:rPr>
      </w:pPr>
      <w:r>
        <w:rPr>
          <w:rFonts w:eastAsia="Cambria" w:cs="Times New Roman"/>
          <w:b/>
          <w:bCs/>
          <w:sz w:val="20"/>
          <w:szCs w:val="20"/>
        </w:rPr>
        <w:t>4.3. Introductory training on the inter-American of human rights system – Boston College Law School</w:t>
      </w:r>
    </w:p>
    <w:p w14:paraId="2224A6F2" w14:textId="77777777" w:rsidR="00365159" w:rsidRPr="00A85EFC" w:rsidRDefault="00365159" w:rsidP="00365159">
      <w:pPr>
        <w:pStyle w:val="IAPrrafo"/>
      </w:pPr>
      <w:r>
        <w:rPr>
          <w:rFonts w:eastAsia="Cambria" w:cs="Times New Roman"/>
          <w:szCs w:val="20"/>
        </w:rPr>
        <w:t xml:space="preserve">On March 24, 2024, the Commission held a training workshop for students from the International Human Rights Clinic at the Boston College Law School. A group of 14 students were trained. </w:t>
      </w:r>
    </w:p>
    <w:p w14:paraId="73254EFA" w14:textId="77777777" w:rsidR="00365159" w:rsidRPr="009F11F5" w:rsidRDefault="00365159" w:rsidP="00365159">
      <w:pPr>
        <w:pStyle w:val="IAPrrafo"/>
      </w:pPr>
      <w:r>
        <w:rPr>
          <w:rFonts w:eastAsia="Cambria" w:cs="Times New Roman"/>
          <w:szCs w:val="20"/>
        </w:rPr>
        <w:t>The workshop included an introductory module on the Inter-American System of Human Rights and its mechanisms, which was supplemented with a module on the petition and case system and the precautionary measures mechanism.</w:t>
      </w:r>
    </w:p>
    <w:p w14:paraId="1185B81E" w14:textId="77777777" w:rsidR="009F11F5" w:rsidRPr="000806F8" w:rsidRDefault="009F11F5" w:rsidP="009F11F5">
      <w:pPr>
        <w:pStyle w:val="IAPrrafo"/>
        <w:numPr>
          <w:ilvl w:val="0"/>
          <w:numId w:val="0"/>
        </w:numPr>
        <w:ind w:left="720"/>
      </w:pPr>
    </w:p>
    <w:p w14:paraId="7953CE71" w14:textId="77777777" w:rsidR="00365159" w:rsidRPr="000806F8" w:rsidRDefault="00365159" w:rsidP="009F11F5">
      <w:pPr>
        <w:spacing w:after="160" w:line="257" w:lineRule="auto"/>
        <w:ind w:left="720"/>
        <w:jc w:val="both"/>
        <w:rPr>
          <w:rFonts w:eastAsiaTheme="minorEastAsia"/>
          <w:b/>
          <w:sz w:val="20"/>
          <w:szCs w:val="20"/>
        </w:rPr>
      </w:pPr>
      <w:bookmarkStart w:id="71" w:name="_Hlk183176449"/>
      <w:r>
        <w:rPr>
          <w:rFonts w:eastAsia="Cambria" w:cs="Times New Roman"/>
          <w:b/>
          <w:bCs/>
          <w:sz w:val="20"/>
          <w:szCs w:val="20"/>
        </w:rPr>
        <w:t xml:space="preserve">4.4. </w:t>
      </w:r>
      <w:bookmarkEnd w:id="71"/>
      <w:r>
        <w:rPr>
          <w:rFonts w:eastAsia="Cambria" w:cs="Times New Roman"/>
          <w:b/>
          <w:bCs/>
          <w:sz w:val="20"/>
          <w:szCs w:val="20"/>
        </w:rPr>
        <w:t>International Course on Public Policies on Human Rights</w:t>
      </w:r>
    </w:p>
    <w:p w14:paraId="1F23CE8C" w14:textId="77777777" w:rsidR="00365159" w:rsidRPr="000806F8" w:rsidRDefault="00365159" w:rsidP="00365159">
      <w:pPr>
        <w:pStyle w:val="IAPrrafo"/>
      </w:pPr>
      <w:r>
        <w:rPr>
          <w:rFonts w:eastAsia="Cambria" w:cs="Times New Roman"/>
          <w:szCs w:val="20"/>
        </w:rPr>
        <w:t xml:space="preserve">On June 27, 2024, the call for applications was launched for the seventh edition of the International Course on Public Policies on Human Rights, which is run jointly with the MERCOSUR Institute for Public Policy on Human Rights (IPPDH). On July 22, 2024, a list was published with the results. Eighty individuals were selected from a total of 2,061 applications from 33 countries. </w:t>
      </w:r>
    </w:p>
    <w:p w14:paraId="3BB79053" w14:textId="77777777" w:rsidR="00365159" w:rsidRPr="000806F8" w:rsidRDefault="00365159" w:rsidP="00365159">
      <w:pPr>
        <w:pStyle w:val="IAPrrafo"/>
      </w:pPr>
      <w:r>
        <w:rPr>
          <w:rFonts w:eastAsia="Cambria" w:cs="Times New Roman"/>
          <w:szCs w:val="20"/>
        </w:rPr>
        <w:t xml:space="preserve">The International Course on Public Policies on Human Rights is a comprehensive training course targeted at public officials responsible for devising, managing, implementing and assessing public policies, as well as at members of social organizations and movements, and scholars from MERCOSUR and OAS member states. </w:t>
      </w:r>
    </w:p>
    <w:p w14:paraId="0C28943A" w14:textId="77777777" w:rsidR="00365159" w:rsidRPr="000806F8" w:rsidRDefault="00365159" w:rsidP="00365159">
      <w:pPr>
        <w:pStyle w:val="IAPrrafo"/>
      </w:pPr>
      <w:r>
        <w:rPr>
          <w:rFonts w:eastAsia="Cambria" w:cs="Times New Roman"/>
          <w:szCs w:val="20"/>
        </w:rPr>
        <w:t>The first part of the course was delivered virtually between July and October and included an optional specialization workshop on the inter-American human rights</w:t>
      </w:r>
      <w:r w:rsidRPr="007936EC">
        <w:rPr>
          <w:rFonts w:eastAsia="Cambria" w:cs="Times New Roman"/>
          <w:szCs w:val="20"/>
        </w:rPr>
        <w:t xml:space="preserve"> </w:t>
      </w:r>
      <w:r>
        <w:rPr>
          <w:rFonts w:eastAsia="Cambria" w:cs="Times New Roman"/>
          <w:szCs w:val="20"/>
        </w:rPr>
        <w:t xml:space="preserve">system, which was held on October 22, 23 and 24 and was attended by 36 persons, 23 of whom were women. Subsequently, between December 2 and 6, the closing week of the course took place at the IPPDH headquarters, located in Espacio Memoria y Derechos Humanos ex ESMA, in the city of Buenos Aires, Argentina. Persons from 26 countries of the region took part in the training and 47 participants met the passing criteria and received their certificate. </w:t>
      </w:r>
    </w:p>
    <w:p w14:paraId="0BCB20E8" w14:textId="77777777" w:rsidR="00365159" w:rsidRPr="000806F8" w:rsidRDefault="00365159" w:rsidP="00365159">
      <w:pPr>
        <w:pStyle w:val="IAPrrafo"/>
      </w:pPr>
      <w:r>
        <w:rPr>
          <w:rFonts w:eastAsia="Cambria" w:cs="Times New Roman"/>
          <w:szCs w:val="20"/>
        </w:rPr>
        <w:t>The virtual phase was structured around 13 synchronous sessions, including thematic modules on the human rights of children and adolescents, public and citizen innovation laboratories, migration and human trafficking, and corruption and human rights.</w:t>
      </w:r>
    </w:p>
    <w:p w14:paraId="0ABA21BA" w14:textId="77777777" w:rsidR="00365159" w:rsidRPr="000806F8" w:rsidRDefault="00365159" w:rsidP="00365159">
      <w:pPr>
        <w:pStyle w:val="IAPrrafo"/>
      </w:pPr>
      <w:r>
        <w:rPr>
          <w:rFonts w:eastAsia="Cambria" w:cs="Times New Roman"/>
          <w:szCs w:val="20"/>
        </w:rPr>
        <w:t xml:space="preserve">The in-person phase included spaces for exchange that were complemented by theory and practice </w:t>
      </w:r>
      <w:r w:rsidRPr="00646BCF">
        <w:rPr>
          <w:rFonts w:eastAsia="Cambria" w:cs="Times New Roman"/>
          <w:szCs w:val="20"/>
        </w:rPr>
        <w:t>lectures</w:t>
      </w:r>
      <w:r>
        <w:rPr>
          <w:rFonts w:eastAsia="Cambria" w:cs="Times New Roman"/>
          <w:szCs w:val="20"/>
        </w:rPr>
        <w:t xml:space="preserve"> with experts in public policy evaluation, indicator systems, and budget and gender, so as to round off the course </w:t>
      </w:r>
      <w:r w:rsidRPr="003328D0">
        <w:rPr>
          <w:rFonts w:eastAsia="Cambria" w:cs="Times New Roman"/>
          <w:szCs w:val="20"/>
        </w:rPr>
        <w:t>face to face</w:t>
      </w:r>
      <w:r>
        <w:rPr>
          <w:rFonts w:eastAsia="Cambria" w:cs="Times New Roman"/>
          <w:szCs w:val="20"/>
        </w:rPr>
        <w:t xml:space="preserve">; there was also a panel on participation in public policies, which featured activists and representatives of civil society organizations. During the closing week, the participants presented their final projects, which consisted in hypothetical </w:t>
      </w:r>
      <w:r w:rsidRPr="004112C7">
        <w:rPr>
          <w:rFonts w:eastAsia="Cambria" w:cs="Times New Roman"/>
          <w:szCs w:val="20"/>
        </w:rPr>
        <w:t>drafts</w:t>
      </w:r>
      <w:r w:rsidRPr="004112C7">
        <w:rPr>
          <w:rFonts w:eastAsia="Cambria" w:cs="Times New Roman"/>
          <w:color w:val="auto"/>
          <w:szCs w:val="20"/>
        </w:rPr>
        <w:t xml:space="preserve"> </w:t>
      </w:r>
      <w:r>
        <w:rPr>
          <w:rFonts w:eastAsia="Cambria" w:cs="Times New Roman"/>
          <w:szCs w:val="20"/>
        </w:rPr>
        <w:t>of public policies under a human rights-based approach.</w:t>
      </w:r>
    </w:p>
    <w:p w14:paraId="21AC8DF3" w14:textId="77777777" w:rsidR="00365159" w:rsidRPr="000806F8" w:rsidRDefault="00365159" w:rsidP="00B847C0">
      <w:pPr>
        <w:spacing w:after="160" w:line="257" w:lineRule="auto"/>
        <w:ind w:left="720"/>
        <w:jc w:val="both"/>
        <w:rPr>
          <w:rFonts w:eastAsiaTheme="minorEastAsia"/>
          <w:b/>
          <w:sz w:val="20"/>
          <w:szCs w:val="20"/>
        </w:rPr>
      </w:pPr>
      <w:r>
        <w:rPr>
          <w:rFonts w:eastAsia="Cambria" w:cs="Times New Roman"/>
          <w:b/>
          <w:bCs/>
          <w:sz w:val="20"/>
          <w:szCs w:val="20"/>
        </w:rPr>
        <w:t xml:space="preserve">4.5. </w:t>
      </w:r>
      <w:r w:rsidRPr="00E457F8">
        <w:rPr>
          <w:rFonts w:eastAsia="Cambria" w:cs="Times New Roman"/>
          <w:b/>
          <w:bCs/>
          <w:sz w:val="20"/>
          <w:szCs w:val="20"/>
        </w:rPr>
        <w:t>“Héctor Fix Zamudio” Diploma Program on the Inter-American of Human Rights System</w:t>
      </w:r>
    </w:p>
    <w:p w14:paraId="73CE71A6" w14:textId="77777777" w:rsidR="00365159" w:rsidRPr="000806F8" w:rsidRDefault="00365159" w:rsidP="00365159">
      <w:pPr>
        <w:pStyle w:val="IAPrrafo"/>
      </w:pPr>
      <w:r>
        <w:rPr>
          <w:rFonts w:eastAsia="Cambria" w:cs="Times New Roman"/>
          <w:szCs w:val="20"/>
        </w:rPr>
        <w:t>Between August 12 and November 13, the 12</w:t>
      </w:r>
      <w:r>
        <w:rPr>
          <w:rFonts w:eastAsia="Cambria" w:cs="Times New Roman"/>
          <w:szCs w:val="20"/>
          <w:vertAlign w:val="superscript"/>
        </w:rPr>
        <w:t>th</w:t>
      </w:r>
      <w:r>
        <w:rPr>
          <w:rFonts w:eastAsia="Cambria" w:cs="Times New Roman"/>
          <w:szCs w:val="20"/>
        </w:rPr>
        <w:t xml:space="preserve"> edition of the “Héctor Fix Zamudio” Diploma Program on the Inter-American of Human Rights System was delivered in a hybrid format. It was run within the framework of a cooperation agreement with the National Autonomous University of Mexico (UNAM). The program was organized by the Institute for Legal Research and the Office of the General Counsel of the UNAM, the Inter-American Commission on Human Rights, the Inter-American Court of Human Rights, the Office of the United Nations High Commissioner for Human Rights in Mexico, the International Committee of the Red Cross and the Electoral Judicial School </w:t>
      </w:r>
      <w:r w:rsidRPr="00E326BB">
        <w:rPr>
          <w:rFonts w:eastAsia="Cambria" w:cs="Times New Roman"/>
          <w:szCs w:val="20"/>
        </w:rPr>
        <w:t>attached to</w:t>
      </w:r>
      <w:r>
        <w:rPr>
          <w:rFonts w:eastAsia="Cambria" w:cs="Times New Roman"/>
          <w:szCs w:val="20"/>
        </w:rPr>
        <w:t xml:space="preserve"> the Electoral Tribunal of Mexico’s Federal Judiciary.</w:t>
      </w:r>
    </w:p>
    <w:p w14:paraId="51EAED5B" w14:textId="77777777" w:rsidR="00365159" w:rsidRPr="000806F8" w:rsidRDefault="00365159" w:rsidP="00365159">
      <w:pPr>
        <w:pStyle w:val="IAPrrafo"/>
      </w:pPr>
      <w:r>
        <w:rPr>
          <w:rFonts w:eastAsia="Cambria" w:cs="Times New Roman"/>
          <w:szCs w:val="20"/>
        </w:rPr>
        <w:t xml:space="preserve">The purpose of the training was for participants to learn about the general characteristics (origin, legal sources, bodies, mandate, mechanisms) of each of the bodies that make up the </w:t>
      </w:r>
      <w:r w:rsidRPr="007B2A14">
        <w:rPr>
          <w:rFonts w:eastAsia="Cambria" w:cs="Times New Roman"/>
          <w:szCs w:val="20"/>
        </w:rPr>
        <w:t xml:space="preserve">inter-American </w:t>
      </w:r>
      <w:r>
        <w:rPr>
          <w:rFonts w:eastAsia="Cambria" w:cs="Times New Roman"/>
          <w:szCs w:val="20"/>
        </w:rPr>
        <w:t xml:space="preserve">human rights </w:t>
      </w:r>
      <w:r w:rsidRPr="007B2A14">
        <w:rPr>
          <w:rFonts w:eastAsia="Cambria" w:cs="Times New Roman"/>
          <w:szCs w:val="20"/>
        </w:rPr>
        <w:t>system</w:t>
      </w:r>
      <w:r>
        <w:rPr>
          <w:rFonts w:eastAsia="Cambria" w:cs="Times New Roman"/>
          <w:szCs w:val="20"/>
        </w:rPr>
        <w:t>, as well as about the standards and jurisprudence that have been developed with respect to some human rights.</w:t>
      </w:r>
    </w:p>
    <w:p w14:paraId="3CA0A63C" w14:textId="77777777" w:rsidR="00365159" w:rsidRPr="000806F8" w:rsidRDefault="00365159" w:rsidP="00365159">
      <w:pPr>
        <w:pStyle w:val="IAPrrafo"/>
      </w:pPr>
      <w:r>
        <w:rPr>
          <w:rFonts w:eastAsia="Cambria" w:cs="Times New Roman"/>
          <w:szCs w:val="20"/>
        </w:rPr>
        <w:t xml:space="preserve">A </w:t>
      </w:r>
      <w:r>
        <w:rPr>
          <w:rFonts w:eastAsia="Cambria" w:cs="Calibri"/>
          <w:szCs w:val="20"/>
        </w:rPr>
        <w:t>total of 71 students —45 women and 26 men— attended the course. Sixty-eight of the students enrolled in the 2024 edition of this training were Mexican, one student was Brazilian, one was Colombian and one was Peruvian.</w:t>
      </w:r>
    </w:p>
    <w:p w14:paraId="7A160E08" w14:textId="77777777" w:rsidR="00365159" w:rsidRPr="000806F8" w:rsidRDefault="00365159" w:rsidP="00365159">
      <w:pPr>
        <w:pStyle w:val="IAPrrafo"/>
      </w:pPr>
      <w:r>
        <w:rPr>
          <w:rFonts w:eastAsia="Cambria" w:cs="Times New Roman"/>
          <w:szCs w:val="20"/>
        </w:rPr>
        <w:t xml:space="preserve">This training initiative comprised 133 sessions and a total load of 194 hours, with compulsory modules on international human rights law, the inter-American system of human rights, relevant inter-American jurisprudence and the protection of persons in vulnerable situations. Upon reaching the end of the core modules, students were able to choose between three optional modules on different topics: international standards on the right of women to a life free of violence; the link between the inter-American and universal systems of human rights and other regional systems, as well as other instances of International Human Rights Law; or political rights and conventionality control </w:t>
      </w:r>
      <w:r w:rsidRPr="001864B3">
        <w:rPr>
          <w:rFonts w:eastAsia="Cambria" w:cs="Times New Roman"/>
          <w:szCs w:val="20"/>
        </w:rPr>
        <w:t>in connection to democracy and electoral processes</w:t>
      </w:r>
      <w:r>
        <w:rPr>
          <w:rFonts w:eastAsia="Cambria" w:cs="Times New Roman"/>
          <w:szCs w:val="20"/>
        </w:rPr>
        <w:t>.</w:t>
      </w:r>
    </w:p>
    <w:p w14:paraId="3B2538A0" w14:textId="77777777" w:rsidR="00365159" w:rsidRPr="000806F8" w:rsidRDefault="00365159" w:rsidP="00365159">
      <w:pPr>
        <w:pStyle w:val="IAPrrafo"/>
      </w:pPr>
      <w:r>
        <w:rPr>
          <w:rFonts w:eastAsia="Cambria" w:cs="Times New Roman"/>
          <w:szCs w:val="20"/>
        </w:rPr>
        <w:t>During the course, Commissioners and Commission experts participated as lecturers in 23 classes, which covered topics such as the human rights of LGBTI persons, women, persons with disabilities and persons of African descent, as well as the fight against</w:t>
      </w:r>
      <w:r w:rsidRPr="00E318FB">
        <w:rPr>
          <w:rFonts w:eastAsia="Cambria" w:cs="Times New Roman"/>
          <w:szCs w:val="20"/>
        </w:rPr>
        <w:t xml:space="preserve"> racial discrimination</w:t>
      </w:r>
      <w:r>
        <w:rPr>
          <w:rFonts w:eastAsia="Cambria" w:cs="Times New Roman"/>
          <w:szCs w:val="20"/>
        </w:rPr>
        <w:t xml:space="preserve"> and the Commission’s human rights monitoring and protection mechanisms, among others.</w:t>
      </w:r>
    </w:p>
    <w:p w14:paraId="1DFA255F" w14:textId="77777777" w:rsidR="00365159" w:rsidRPr="000806F8" w:rsidRDefault="00365159" w:rsidP="00476711">
      <w:pPr>
        <w:spacing w:after="160" w:line="257" w:lineRule="auto"/>
        <w:ind w:left="720"/>
        <w:jc w:val="both"/>
        <w:rPr>
          <w:rFonts w:eastAsiaTheme="minorEastAsia"/>
          <w:b/>
          <w:sz w:val="20"/>
          <w:szCs w:val="20"/>
        </w:rPr>
      </w:pPr>
      <w:r>
        <w:rPr>
          <w:rFonts w:eastAsia="Cambria" w:cs="Times New Roman"/>
          <w:b/>
          <w:bCs/>
          <w:sz w:val="20"/>
          <w:szCs w:val="20"/>
        </w:rPr>
        <w:t>4.6. Diploma Program of the OAS School of Governance</w:t>
      </w:r>
    </w:p>
    <w:p w14:paraId="20787FC9" w14:textId="77777777" w:rsidR="00365159" w:rsidRPr="000806F8" w:rsidRDefault="00365159" w:rsidP="00365159">
      <w:pPr>
        <w:pStyle w:val="IAPrrafo"/>
        <w:rPr>
          <w:rFonts w:eastAsiaTheme="minorEastAsia"/>
          <w:szCs w:val="20"/>
          <w:lang w:eastAsia="es-MX"/>
        </w:rPr>
      </w:pPr>
      <w:r>
        <w:rPr>
          <w:rStyle w:val="IAPrrafoChar"/>
          <w:rFonts w:eastAsia="Cambria" w:cs="Times New Roman"/>
          <w:szCs w:val="20"/>
        </w:rPr>
        <w:t>Between September 23 and 27, as part of the OAS School of Governance Diploma Program “Governance, Management and Public Leadership in the Inter-American System,” a hybrid training course was run on inter-American standards on democracy and human rights. Seventy-four persons from 18 OAS member states joined the course, who came from the public sector, the private sector and civil society organizations.</w:t>
      </w:r>
    </w:p>
    <w:p w14:paraId="49CB066E" w14:textId="77777777" w:rsidR="00365159" w:rsidRPr="00371E71" w:rsidRDefault="00365159" w:rsidP="00A2049F">
      <w:pPr>
        <w:spacing w:after="160" w:line="257" w:lineRule="auto"/>
        <w:ind w:left="720"/>
        <w:jc w:val="both"/>
        <w:rPr>
          <w:rStyle w:val="normaltextrun"/>
          <w:rFonts w:eastAsiaTheme="minorEastAsia"/>
          <w:b/>
          <w:lang w:val="es-ES"/>
        </w:rPr>
      </w:pPr>
      <w:r>
        <w:rPr>
          <w:rFonts w:eastAsia="Cambria" w:cs="Times New Roman"/>
          <w:b/>
          <w:bCs/>
        </w:rPr>
        <w:t xml:space="preserve">4.7. </w:t>
      </w:r>
      <w:r>
        <w:rPr>
          <w:rFonts w:eastAsia="Cambria" w:cs="Times New Roman"/>
          <w:b/>
          <w:bCs/>
          <w:sz w:val="20"/>
          <w:szCs w:val="20"/>
        </w:rPr>
        <w:t>Inter-American Defense College</w:t>
      </w:r>
    </w:p>
    <w:p w14:paraId="0CC27D96" w14:textId="77777777" w:rsidR="00365159" w:rsidRPr="000806F8" w:rsidRDefault="00365159" w:rsidP="00365159">
      <w:pPr>
        <w:pStyle w:val="IAPrrafo"/>
        <w:rPr>
          <w:rStyle w:val="normaltextrun"/>
          <w:rFonts w:eastAsiaTheme="minorEastAsia"/>
          <w:lang w:eastAsia="es-MX"/>
        </w:rPr>
      </w:pPr>
      <w:r>
        <w:rPr>
          <w:rFonts w:eastAsia="Cambria" w:cs="Times New Roman"/>
          <w:szCs w:val="20"/>
          <w:lang w:eastAsia="es-MX"/>
        </w:rPr>
        <w:t>On October 16, in-person training was delivered to 51 students from the armed forces, police forces and civilian agencies of OAS member states. The purpose of the course was to provide an overview of key human rights issues, the international system of human rights and international human rights law.</w:t>
      </w:r>
    </w:p>
    <w:p w14:paraId="1C588BE2" w14:textId="77777777" w:rsidR="00365159" w:rsidRPr="000806F8" w:rsidRDefault="00365159" w:rsidP="00A2049F">
      <w:pPr>
        <w:spacing w:after="160" w:line="257" w:lineRule="auto"/>
        <w:ind w:left="720"/>
        <w:jc w:val="both"/>
        <w:rPr>
          <w:b/>
          <w:bCs/>
          <w:sz w:val="20"/>
          <w:szCs w:val="20"/>
        </w:rPr>
      </w:pPr>
      <w:r>
        <w:rPr>
          <w:rFonts w:eastAsia="Cambria" w:cs="Times New Roman"/>
          <w:b/>
          <w:bCs/>
          <w:sz w:val="20"/>
          <w:szCs w:val="20"/>
        </w:rPr>
        <w:t>4.8. Training on the inter-American system of human rights for members of academia and the civil society in Canada</w:t>
      </w:r>
    </w:p>
    <w:p w14:paraId="0BFB0CE9" w14:textId="77777777" w:rsidR="00365159" w:rsidRPr="000806F8" w:rsidRDefault="00365159" w:rsidP="00365159">
      <w:pPr>
        <w:pStyle w:val="IAPrrafo"/>
      </w:pPr>
      <w:r>
        <w:rPr>
          <w:rFonts w:eastAsia="Cambria" w:cs="Times New Roman"/>
          <w:szCs w:val="20"/>
        </w:rPr>
        <w:t xml:space="preserve">On December 5, 2024, the Commission ran a workshop mostly targeted at members of the Canadian civil society and academia. The workshop was aimed at improving understanding of the inter-American system of human rights and, more specifically, the operation of the various mechanisms of the Commission, in particular the petition and case system and the precautionary measures </w:t>
      </w:r>
      <w:r w:rsidRPr="00205E0A">
        <w:rPr>
          <w:rFonts w:eastAsia="Cambria" w:cs="Times New Roman"/>
          <w:szCs w:val="20"/>
        </w:rPr>
        <w:t>system</w:t>
      </w:r>
      <w:r>
        <w:rPr>
          <w:rFonts w:eastAsia="Cambria" w:cs="Times New Roman"/>
          <w:szCs w:val="20"/>
        </w:rPr>
        <w:t>.</w:t>
      </w:r>
    </w:p>
    <w:p w14:paraId="392AF5C6" w14:textId="77777777" w:rsidR="00365159" w:rsidRPr="00B911E2" w:rsidRDefault="00365159" w:rsidP="00365159">
      <w:pPr>
        <w:pStyle w:val="IAPrrafo"/>
      </w:pPr>
      <w:r>
        <w:rPr>
          <w:rFonts w:eastAsia="Cambria" w:cs="Times New Roman"/>
          <w:szCs w:val="20"/>
        </w:rPr>
        <w:t>The training was delivered virtually and featured Commissioner Arif Bulkan, Rapporteur for Canada. Thirty-five persons attended the workshop, 24 of whom were women.</w:t>
      </w:r>
    </w:p>
    <w:p w14:paraId="4023906F" w14:textId="77777777" w:rsidR="00365159" w:rsidRPr="006A09DF" w:rsidRDefault="00365159" w:rsidP="006A09DF">
      <w:pPr>
        <w:pStyle w:val="IASubttulo3"/>
        <w:rPr>
          <w:rStyle w:val="normaltextrun"/>
        </w:rPr>
      </w:pPr>
      <w:bookmarkStart w:id="72" w:name="_Toc195621062"/>
      <w:bookmarkStart w:id="73" w:name="_Toc195621218"/>
      <w:bookmarkStart w:id="74" w:name="_Toc195621253"/>
      <w:r w:rsidRPr="006A09DF">
        <w:rPr>
          <w:rStyle w:val="normaltextrun"/>
        </w:rPr>
        <w:t>Training by geographic area</w:t>
      </w:r>
      <w:bookmarkEnd w:id="72"/>
      <w:bookmarkEnd w:id="73"/>
      <w:bookmarkEnd w:id="74"/>
    </w:p>
    <w:p w14:paraId="2F68D48E" w14:textId="77777777" w:rsidR="00365159" w:rsidRPr="000806F8" w:rsidRDefault="00365159" w:rsidP="00365159">
      <w:pPr>
        <w:pStyle w:val="IAPrrafo"/>
        <w:rPr>
          <w:rStyle w:val="normaltextrun"/>
          <w:rFonts w:eastAsiaTheme="minorEastAsia"/>
          <w:lang w:eastAsia="es-MX"/>
        </w:rPr>
      </w:pPr>
      <w:r>
        <w:rPr>
          <w:rStyle w:val="normaltextrun"/>
          <w:rFonts w:eastAsia="Cambria" w:cs="Times New Roman"/>
          <w:lang w:eastAsia="es-MX"/>
        </w:rPr>
        <w:t>Below is a description of other training activities organized by geographic area.</w:t>
      </w:r>
    </w:p>
    <w:p w14:paraId="63AF2A71" w14:textId="70CB54D0" w:rsidR="00365159" w:rsidRDefault="00365159" w:rsidP="006A09DF">
      <w:pPr>
        <w:pStyle w:val="ListParagraph"/>
        <w:spacing w:after="240"/>
        <w:jc w:val="both"/>
        <w:rPr>
          <w:rFonts w:eastAsia="Cambria" w:cs="Times New Roman"/>
          <w:b/>
          <w:bCs/>
          <w:sz w:val="20"/>
          <w:szCs w:val="20"/>
        </w:rPr>
      </w:pPr>
      <w:r>
        <w:rPr>
          <w:rFonts w:eastAsia="Cambria" w:cs="Times New Roman"/>
          <w:b/>
          <w:bCs/>
          <w:sz w:val="20"/>
          <w:szCs w:val="20"/>
        </w:rPr>
        <w:t xml:space="preserve">5.1. </w:t>
      </w:r>
      <w:r w:rsidR="007E36FB">
        <w:rPr>
          <w:rFonts w:eastAsia="Cambria" w:cs="Times New Roman"/>
          <w:b/>
          <w:bCs/>
          <w:sz w:val="20"/>
          <w:szCs w:val="20"/>
        </w:rPr>
        <w:tab/>
      </w:r>
      <w:r>
        <w:rPr>
          <w:rFonts w:eastAsia="Cambria" w:cs="Times New Roman"/>
          <w:b/>
          <w:bCs/>
          <w:sz w:val="20"/>
          <w:szCs w:val="20"/>
        </w:rPr>
        <w:t>Caribbean</w:t>
      </w:r>
    </w:p>
    <w:p w14:paraId="51FC2F9B" w14:textId="77777777" w:rsidR="00365159" w:rsidRPr="000806F8" w:rsidRDefault="00365159" w:rsidP="007E36FB">
      <w:pPr>
        <w:pStyle w:val="IASubttulo3"/>
        <w:numPr>
          <w:ilvl w:val="0"/>
          <w:numId w:val="0"/>
        </w:numPr>
        <w:ind w:left="1440"/>
        <w:jc w:val="both"/>
        <w:rPr>
          <w:rFonts w:eastAsiaTheme="minorEastAsia"/>
          <w:b w:val="0"/>
          <w:szCs w:val="20"/>
        </w:rPr>
      </w:pPr>
      <w:bookmarkStart w:id="75" w:name="_Toc195621063"/>
      <w:bookmarkStart w:id="76" w:name="_Toc195621219"/>
      <w:bookmarkStart w:id="77" w:name="_Toc195621254"/>
      <w:r>
        <w:rPr>
          <w:rFonts w:eastAsia="Cambria" w:cs="Times New Roman"/>
          <w:b w:val="0"/>
          <w:szCs w:val="20"/>
        </w:rPr>
        <w:t>5.1.1. CARICOM: Annual Seminar for CARICOM countries on the inter-American human rights system: mechanisms of the inter-American system for the promotion and protection of human rights, with a special focus on climate change in the context of the right to development.</w:t>
      </w:r>
      <w:bookmarkEnd w:id="75"/>
      <w:bookmarkEnd w:id="76"/>
      <w:bookmarkEnd w:id="77"/>
    </w:p>
    <w:p w14:paraId="52BB1F21" w14:textId="77777777" w:rsidR="00365159" w:rsidRPr="000806F8" w:rsidRDefault="00365159" w:rsidP="007E36FB">
      <w:pPr>
        <w:pStyle w:val="IASubttulo3"/>
        <w:numPr>
          <w:ilvl w:val="0"/>
          <w:numId w:val="0"/>
        </w:numPr>
        <w:ind w:left="1440"/>
        <w:jc w:val="both"/>
        <w:rPr>
          <w:rFonts w:eastAsiaTheme="minorEastAsia"/>
          <w:b w:val="0"/>
          <w:szCs w:val="20"/>
        </w:rPr>
      </w:pPr>
      <w:bookmarkStart w:id="78" w:name="_Toc195621064"/>
      <w:bookmarkStart w:id="79" w:name="_Toc195621220"/>
      <w:bookmarkStart w:id="80" w:name="_Toc195621255"/>
      <w:r>
        <w:rPr>
          <w:rFonts w:eastAsia="Cambria" w:cs="Times New Roman"/>
          <w:b w:val="0"/>
          <w:szCs w:val="20"/>
        </w:rPr>
        <w:t>5.1.2. Haiti: Training delivered in collaboration with the OHCHR.</w:t>
      </w:r>
      <w:bookmarkEnd w:id="78"/>
      <w:bookmarkEnd w:id="79"/>
      <w:bookmarkEnd w:id="80"/>
    </w:p>
    <w:p w14:paraId="6FA61C50" w14:textId="77777777" w:rsidR="00365159" w:rsidRPr="000806F8" w:rsidRDefault="00365159" w:rsidP="007E36FB">
      <w:pPr>
        <w:pStyle w:val="IASubttulo3"/>
        <w:numPr>
          <w:ilvl w:val="0"/>
          <w:numId w:val="0"/>
        </w:numPr>
        <w:ind w:left="1440"/>
        <w:jc w:val="both"/>
        <w:rPr>
          <w:rFonts w:eastAsiaTheme="minorEastAsia"/>
          <w:b w:val="0"/>
          <w:szCs w:val="20"/>
        </w:rPr>
      </w:pPr>
      <w:bookmarkStart w:id="81" w:name="_Toc195621065"/>
      <w:bookmarkStart w:id="82" w:name="_Toc195621221"/>
      <w:bookmarkStart w:id="83" w:name="_Toc195621256"/>
      <w:bookmarkStart w:id="84" w:name="_Hlk183177389"/>
      <w:r>
        <w:rPr>
          <w:rFonts w:eastAsia="Cambria" w:cs="Times New Roman"/>
          <w:b w:val="0"/>
          <w:szCs w:val="20"/>
        </w:rPr>
        <w:t>5.1.3. Caribbean Court of Justice (CCJ) – Training on the standards of the inter-American system on access to justice, equality and nondiscrimination.</w:t>
      </w:r>
      <w:bookmarkEnd w:id="81"/>
      <w:bookmarkEnd w:id="82"/>
      <w:bookmarkEnd w:id="83"/>
    </w:p>
    <w:p w14:paraId="52991568" w14:textId="77777777" w:rsidR="00365159" w:rsidRPr="000806F8" w:rsidRDefault="00365159" w:rsidP="007E36FB">
      <w:pPr>
        <w:pStyle w:val="IASubttulo3"/>
        <w:numPr>
          <w:ilvl w:val="0"/>
          <w:numId w:val="0"/>
        </w:numPr>
        <w:ind w:left="1440"/>
        <w:jc w:val="both"/>
        <w:rPr>
          <w:rFonts w:eastAsiaTheme="minorEastAsia"/>
          <w:b w:val="0"/>
          <w:szCs w:val="20"/>
        </w:rPr>
      </w:pPr>
      <w:bookmarkStart w:id="85" w:name="_Toc195621066"/>
      <w:bookmarkStart w:id="86" w:name="_Toc195621222"/>
      <w:bookmarkStart w:id="87" w:name="_Toc195621257"/>
      <w:bookmarkEnd w:id="84"/>
      <w:r>
        <w:rPr>
          <w:rFonts w:eastAsia="Cambria" w:cs="Times New Roman"/>
          <w:b w:val="0"/>
          <w:szCs w:val="20"/>
        </w:rPr>
        <w:t xml:space="preserve">5.1.4. </w:t>
      </w:r>
      <w:bookmarkStart w:id="88" w:name="_Hlk183177158"/>
      <w:r>
        <w:rPr>
          <w:rFonts w:eastAsia="Cambria" w:cs="Times New Roman"/>
          <w:b w:val="0"/>
          <w:szCs w:val="20"/>
        </w:rPr>
        <w:t xml:space="preserve">Training on the inter-American system targeted at government officials and the civil society in </w:t>
      </w:r>
      <w:bookmarkEnd w:id="88"/>
      <w:r>
        <w:rPr>
          <w:rFonts w:eastAsia="Cambria" w:cs="Times New Roman"/>
          <w:b w:val="0"/>
          <w:szCs w:val="20"/>
        </w:rPr>
        <w:t>Barbados.</w:t>
      </w:r>
      <w:bookmarkEnd w:id="85"/>
      <w:bookmarkEnd w:id="86"/>
      <w:bookmarkEnd w:id="87"/>
    </w:p>
    <w:p w14:paraId="55D729CC" w14:textId="77777777" w:rsidR="00365159" w:rsidRPr="000806F8" w:rsidRDefault="00365159" w:rsidP="007E36FB">
      <w:pPr>
        <w:pStyle w:val="IASubttulo3"/>
        <w:numPr>
          <w:ilvl w:val="0"/>
          <w:numId w:val="0"/>
        </w:numPr>
        <w:ind w:left="1440"/>
        <w:jc w:val="both"/>
        <w:rPr>
          <w:rFonts w:eastAsiaTheme="minorEastAsia"/>
          <w:b w:val="0"/>
          <w:szCs w:val="20"/>
        </w:rPr>
      </w:pPr>
      <w:bookmarkStart w:id="89" w:name="_Toc195621067"/>
      <w:bookmarkStart w:id="90" w:name="_Toc195621223"/>
      <w:bookmarkStart w:id="91" w:name="_Toc195621258"/>
      <w:bookmarkStart w:id="92" w:name="_Hlk183177691"/>
      <w:r>
        <w:rPr>
          <w:rFonts w:eastAsia="Cambria" w:cs="Times New Roman"/>
          <w:b w:val="0"/>
          <w:szCs w:val="20"/>
        </w:rPr>
        <w:t>5.1.5. Training on the inter-American system with a focus on indigenous peoples targeted at government officials and the civil society in Belize.</w:t>
      </w:r>
      <w:bookmarkEnd w:id="89"/>
      <w:bookmarkEnd w:id="90"/>
      <w:bookmarkEnd w:id="91"/>
    </w:p>
    <w:p w14:paraId="3A6B49FB" w14:textId="77777777" w:rsidR="00365159" w:rsidRPr="000806F8" w:rsidRDefault="00365159" w:rsidP="007E36FB">
      <w:pPr>
        <w:pStyle w:val="IASubttulo3"/>
        <w:numPr>
          <w:ilvl w:val="0"/>
          <w:numId w:val="0"/>
        </w:numPr>
        <w:ind w:left="1440"/>
        <w:jc w:val="both"/>
        <w:rPr>
          <w:rFonts w:eastAsiaTheme="minorEastAsia"/>
          <w:b w:val="0"/>
          <w:szCs w:val="20"/>
        </w:rPr>
      </w:pPr>
      <w:bookmarkStart w:id="93" w:name="_Toc195621068"/>
      <w:bookmarkStart w:id="94" w:name="_Toc195621224"/>
      <w:bookmarkStart w:id="95" w:name="_Toc195621259"/>
      <w:bookmarkEnd w:id="92"/>
      <w:r>
        <w:rPr>
          <w:rFonts w:eastAsia="Cambria" w:cs="Times New Roman"/>
          <w:b w:val="0"/>
          <w:szCs w:val="20"/>
        </w:rPr>
        <w:t>5.1.6. Training on hearings at the Commission targeted at the Caribbean Network.</w:t>
      </w:r>
      <w:bookmarkEnd w:id="93"/>
      <w:bookmarkEnd w:id="94"/>
      <w:bookmarkEnd w:id="95"/>
      <w:r>
        <w:rPr>
          <w:rFonts w:eastAsia="Cambria" w:cs="Times New Roman"/>
          <w:b w:val="0"/>
          <w:szCs w:val="20"/>
        </w:rPr>
        <w:t xml:space="preserve"> </w:t>
      </w:r>
    </w:p>
    <w:p w14:paraId="4101F7FA" w14:textId="77777777" w:rsidR="00365159" w:rsidRPr="000806F8" w:rsidRDefault="00365159" w:rsidP="007E36FB">
      <w:pPr>
        <w:pStyle w:val="IASubttulo3"/>
        <w:numPr>
          <w:ilvl w:val="0"/>
          <w:numId w:val="0"/>
        </w:numPr>
        <w:ind w:left="1440"/>
        <w:jc w:val="both"/>
        <w:rPr>
          <w:rFonts w:eastAsiaTheme="minorEastAsia"/>
          <w:b w:val="0"/>
          <w:szCs w:val="20"/>
        </w:rPr>
      </w:pPr>
      <w:bookmarkStart w:id="96" w:name="_Toc195621069"/>
      <w:bookmarkStart w:id="97" w:name="_Toc195621225"/>
      <w:bookmarkStart w:id="98" w:name="_Toc195621260"/>
      <w:r>
        <w:rPr>
          <w:rFonts w:eastAsia="Cambria" w:cs="Times New Roman"/>
          <w:b w:val="0"/>
          <w:szCs w:val="20"/>
        </w:rPr>
        <w:t>5.1.7. Training for Caribbean civil society organizations on the rights of women deprived of liberty.</w:t>
      </w:r>
      <w:bookmarkEnd w:id="96"/>
      <w:bookmarkEnd w:id="97"/>
      <w:bookmarkEnd w:id="98"/>
    </w:p>
    <w:p w14:paraId="03930AD7" w14:textId="77777777" w:rsidR="00365159" w:rsidRPr="000806F8" w:rsidRDefault="00365159" w:rsidP="007E36FB">
      <w:pPr>
        <w:ind w:left="1440"/>
        <w:jc w:val="both"/>
        <w:rPr>
          <w:rFonts w:eastAsiaTheme="minorEastAsia"/>
          <w:sz w:val="20"/>
          <w:szCs w:val="20"/>
        </w:rPr>
      </w:pPr>
      <w:r>
        <w:rPr>
          <w:rFonts w:eastAsia="Cambria" w:cs="Times New Roman"/>
          <w:sz w:val="20"/>
          <w:szCs w:val="20"/>
        </w:rPr>
        <w:t>5.1.8. Strategic litigation seminar: Food, Nutrition and the Law in the Commonwealth Caribbean.</w:t>
      </w:r>
    </w:p>
    <w:p w14:paraId="3B13857D" w14:textId="77777777" w:rsidR="00365159" w:rsidRPr="000806F8" w:rsidRDefault="00365159" w:rsidP="00365159">
      <w:pPr>
        <w:pStyle w:val="IASubttulo3"/>
        <w:numPr>
          <w:ilvl w:val="0"/>
          <w:numId w:val="0"/>
        </w:numPr>
        <w:spacing w:after="0"/>
        <w:ind w:left="720"/>
        <w:jc w:val="both"/>
        <w:rPr>
          <w:rFonts w:eastAsiaTheme="minorEastAsia"/>
          <w:b w:val="0"/>
          <w:szCs w:val="20"/>
        </w:rPr>
      </w:pPr>
    </w:p>
    <w:p w14:paraId="76F4ECC4" w14:textId="77777777" w:rsidR="00365159" w:rsidRPr="000806F8" w:rsidRDefault="00365159" w:rsidP="007E36FB">
      <w:pPr>
        <w:spacing w:after="160" w:line="257" w:lineRule="auto"/>
        <w:ind w:left="1440"/>
        <w:jc w:val="both"/>
        <w:rPr>
          <w:b/>
          <w:bCs/>
          <w:sz w:val="20"/>
          <w:szCs w:val="20"/>
        </w:rPr>
      </w:pPr>
      <w:r>
        <w:rPr>
          <w:rFonts w:eastAsia="Cambria" w:cs="Times New Roman"/>
          <w:b/>
          <w:bCs/>
          <w:sz w:val="20"/>
          <w:szCs w:val="20"/>
        </w:rPr>
        <w:t xml:space="preserve">5.1.1 </w:t>
      </w:r>
      <w:r w:rsidRPr="002A6485">
        <w:rPr>
          <w:rFonts w:eastAsia="Cambria" w:cs="Times New Roman"/>
          <w:b/>
          <w:bCs/>
          <w:sz w:val="20"/>
          <w:szCs w:val="20"/>
        </w:rPr>
        <w:t xml:space="preserve">Annual </w:t>
      </w:r>
      <w:r>
        <w:rPr>
          <w:rFonts w:eastAsia="Cambria" w:cs="Times New Roman"/>
          <w:b/>
          <w:bCs/>
          <w:sz w:val="20"/>
          <w:szCs w:val="20"/>
        </w:rPr>
        <w:t>S</w:t>
      </w:r>
      <w:r w:rsidRPr="002A6485">
        <w:rPr>
          <w:rFonts w:eastAsia="Cambria" w:cs="Times New Roman"/>
          <w:b/>
          <w:bCs/>
          <w:sz w:val="20"/>
          <w:szCs w:val="20"/>
        </w:rPr>
        <w:t>eminar for CARICOM countries on the inter-American human rights system</w:t>
      </w:r>
      <w:r>
        <w:rPr>
          <w:rFonts w:eastAsia="Cambria" w:cs="Times New Roman"/>
          <w:b/>
          <w:bCs/>
          <w:sz w:val="20"/>
          <w:szCs w:val="20"/>
        </w:rPr>
        <w:t>:</w:t>
      </w:r>
      <w:r w:rsidRPr="002A6485">
        <w:rPr>
          <w:rFonts w:eastAsia="Cambria" w:cs="Times New Roman"/>
          <w:b/>
          <w:bCs/>
          <w:sz w:val="20"/>
          <w:szCs w:val="20"/>
        </w:rPr>
        <w:t xml:space="preserve"> mechanisms of the inter-American system for the promotion and protection of human rights, with a special focus on climate change in the context of the right to development</w:t>
      </w:r>
    </w:p>
    <w:p w14:paraId="2D2C0BAC" w14:textId="77777777" w:rsidR="00365159" w:rsidRPr="000806F8" w:rsidRDefault="00365159" w:rsidP="00365159">
      <w:pPr>
        <w:pStyle w:val="IAPrrafo"/>
      </w:pPr>
      <w:r>
        <w:rPr>
          <w:rFonts w:eastAsia="Cambria" w:cs="Times New Roman"/>
          <w:szCs w:val="20"/>
        </w:rPr>
        <w:t>On October 30, 2024, the 13</w:t>
      </w:r>
      <w:r>
        <w:rPr>
          <w:rFonts w:eastAsia="Cambria" w:cs="Times New Roman"/>
          <w:szCs w:val="20"/>
          <w:vertAlign w:val="superscript"/>
        </w:rPr>
        <w:t>th</w:t>
      </w:r>
      <w:r>
        <w:rPr>
          <w:rFonts w:eastAsia="Cambria" w:cs="Times New Roman"/>
          <w:szCs w:val="20"/>
        </w:rPr>
        <w:t xml:space="preserve"> Annual Seminar on Human Rights for CARICOM countries was held. The annual seminar is a joint initiative undertaken by the Inter-American Commission on Human Rights and the George Washington University Law School (GWULS) that began in 2012.</w:t>
      </w:r>
    </w:p>
    <w:p w14:paraId="0DC891B1" w14:textId="77777777" w:rsidR="00365159" w:rsidRPr="000806F8" w:rsidRDefault="00365159" w:rsidP="00365159">
      <w:pPr>
        <w:pStyle w:val="IAPrrafo"/>
        <w:rPr>
          <w:b/>
        </w:rPr>
      </w:pPr>
      <w:r>
        <w:rPr>
          <w:rFonts w:eastAsia="Cambria" w:cs="Times New Roman"/>
          <w:szCs w:val="20"/>
        </w:rPr>
        <w:t xml:space="preserve">The seminar was delivered virtually and was targeted at diplomatic officers and other state agents involved in the protection, promotion and monitoring of human rights. In this edition, the training course focused on the mechanisms of the inter-American system for the promotion and protection of human rights with a special focus on climate change in the context of the right to development. The seminar also included two presentations: one on the Commission’s Individual Petition System Portal and another one on the rights of older persons. </w:t>
      </w:r>
    </w:p>
    <w:p w14:paraId="6289DC5C" w14:textId="77777777" w:rsidR="00365159" w:rsidRPr="000806F8" w:rsidRDefault="00365159" w:rsidP="00365159">
      <w:pPr>
        <w:pStyle w:val="IAPrrafo"/>
        <w:rPr>
          <w:b/>
        </w:rPr>
      </w:pPr>
      <w:r>
        <w:rPr>
          <w:rFonts w:eastAsia="Cambria" w:cs="Times New Roman"/>
          <w:szCs w:val="20"/>
        </w:rPr>
        <w:t>The seminar featured Commissioners Roberta Clarke and Gloria de Mees, alongside experts from the Commission’s Executive Secretariat.</w:t>
      </w:r>
    </w:p>
    <w:p w14:paraId="5DD7A3F1" w14:textId="77777777" w:rsidR="00365159" w:rsidRPr="000806F8" w:rsidRDefault="00365159" w:rsidP="00365159">
      <w:pPr>
        <w:pStyle w:val="IAPrrafo"/>
        <w:rPr>
          <w:b/>
        </w:rPr>
      </w:pPr>
      <w:r>
        <w:rPr>
          <w:rFonts w:eastAsia="Cambria" w:cs="Times New Roman"/>
          <w:szCs w:val="20"/>
        </w:rPr>
        <w:t>The training reached 116 officials representing eight CARICOM countries (Antigua and Barbuda, Bahamas, Barbados, Guyana, Haiti, Jamaica, Saint Kitts and Nevis, and Trinidad and Tobago). Out of the total number of participants, approximately 80 were women.</w:t>
      </w:r>
    </w:p>
    <w:p w14:paraId="34B92B52" w14:textId="77777777" w:rsidR="00365159" w:rsidRPr="000806F8" w:rsidRDefault="00365159" w:rsidP="00D8736C">
      <w:pPr>
        <w:spacing w:after="160" w:line="257" w:lineRule="auto"/>
        <w:ind w:left="1440"/>
        <w:jc w:val="both"/>
        <w:rPr>
          <w:b/>
          <w:bCs/>
          <w:sz w:val="20"/>
          <w:szCs w:val="20"/>
        </w:rPr>
      </w:pPr>
      <w:r>
        <w:rPr>
          <w:rFonts w:eastAsia="Cambria" w:cs="Times New Roman"/>
          <w:b/>
          <w:bCs/>
          <w:sz w:val="20"/>
          <w:szCs w:val="20"/>
        </w:rPr>
        <w:t xml:space="preserve">5.1.2. Haiti: </w:t>
      </w:r>
      <w:bookmarkStart w:id="99" w:name="_Hlk156138748"/>
      <w:r>
        <w:rPr>
          <w:rFonts w:eastAsia="Cambria" w:cs="Times New Roman"/>
          <w:b/>
          <w:bCs/>
          <w:sz w:val="20"/>
          <w:szCs w:val="20"/>
        </w:rPr>
        <w:t xml:space="preserve">Training delivered in collaboration with the </w:t>
      </w:r>
      <w:bookmarkEnd w:id="99"/>
      <w:r>
        <w:rPr>
          <w:rFonts w:eastAsia="Cambria" w:cs="Times New Roman"/>
          <w:b/>
          <w:bCs/>
          <w:sz w:val="20"/>
          <w:szCs w:val="20"/>
        </w:rPr>
        <w:t>OHCHR</w:t>
      </w:r>
    </w:p>
    <w:p w14:paraId="3EBFA94D" w14:textId="77777777" w:rsidR="00365159" w:rsidRPr="000806F8" w:rsidRDefault="00365159" w:rsidP="00365159">
      <w:pPr>
        <w:pStyle w:val="IAPrrafo"/>
      </w:pPr>
      <w:r>
        <w:rPr>
          <w:rFonts w:eastAsia="Cambria" w:cs="Times New Roman"/>
          <w:szCs w:val="20"/>
        </w:rPr>
        <w:t xml:space="preserve">Between April 25 and 26, 2024, training sessions targeted at human rights defenders were held jointly with the OHCHR on the inter-American system and its mechanisms. The purpose of these workshops was for participants to get a clearer understanding of the inter-American system of human rights and, more specifically, the operation of the various mechanisms of the Commission, in particular the human rights monitoring system, the petition and case system and the precautionary measures </w:t>
      </w:r>
      <w:r w:rsidRPr="009361ED">
        <w:rPr>
          <w:rFonts w:eastAsia="Cambria" w:cs="Times New Roman"/>
          <w:szCs w:val="20"/>
        </w:rPr>
        <w:t>system</w:t>
      </w:r>
      <w:r>
        <w:rPr>
          <w:rFonts w:eastAsia="Cambria" w:cs="Times New Roman"/>
          <w:szCs w:val="20"/>
        </w:rPr>
        <w:t xml:space="preserve">. </w:t>
      </w:r>
    </w:p>
    <w:p w14:paraId="59CED7DF" w14:textId="77777777" w:rsidR="00365159" w:rsidRPr="00A85EFC" w:rsidRDefault="00365159" w:rsidP="00365159">
      <w:pPr>
        <w:pStyle w:val="IAPrrafo"/>
      </w:pPr>
      <w:r>
        <w:rPr>
          <w:rFonts w:eastAsia="Cambria" w:cs="Times New Roman"/>
          <w:szCs w:val="20"/>
        </w:rPr>
        <w:t>The training was delivered virtually by experts from the Commission. Twenty-six persons joined the workshops, 10 of whom were women.</w:t>
      </w:r>
    </w:p>
    <w:p w14:paraId="6F3C6B3D" w14:textId="77777777" w:rsidR="00365159" w:rsidRPr="000806F8" w:rsidRDefault="00365159" w:rsidP="00747643">
      <w:pPr>
        <w:spacing w:after="160" w:line="257" w:lineRule="auto"/>
        <w:ind w:left="1440"/>
        <w:jc w:val="both"/>
        <w:rPr>
          <w:b/>
          <w:bCs/>
          <w:sz w:val="20"/>
          <w:szCs w:val="20"/>
        </w:rPr>
      </w:pPr>
      <w:r>
        <w:rPr>
          <w:rFonts w:eastAsia="Cambria" w:cs="Times New Roman"/>
          <w:b/>
          <w:bCs/>
          <w:sz w:val="20"/>
          <w:szCs w:val="20"/>
        </w:rPr>
        <w:t xml:space="preserve">5.1.3. Caribbean Court of Justice (CCJ) – Training on the </w:t>
      </w:r>
      <w:r w:rsidRPr="00773B9D">
        <w:rPr>
          <w:rFonts w:eastAsia="Cambria" w:cs="Times New Roman"/>
          <w:b/>
          <w:bCs/>
          <w:sz w:val="20"/>
          <w:szCs w:val="20"/>
        </w:rPr>
        <w:t>standards of the inter-American system on access to justice, equality and nondiscrimination</w:t>
      </w:r>
    </w:p>
    <w:p w14:paraId="7BEAEC35" w14:textId="77777777" w:rsidR="00365159" w:rsidRPr="000806F8" w:rsidRDefault="00365159" w:rsidP="00365159">
      <w:pPr>
        <w:pStyle w:val="IAPrrafo"/>
      </w:pPr>
      <w:r>
        <w:rPr>
          <w:rFonts w:eastAsia="Cambria" w:cs="Times New Roman"/>
          <w:szCs w:val="20"/>
        </w:rPr>
        <w:t xml:space="preserve">On June 5, 2024, a training session was run for members of the Caribbean Court of Justice. The session was also attended by other judges from the Caribbean (members of the Caribbean Association of Judicial Officers). </w:t>
      </w:r>
    </w:p>
    <w:p w14:paraId="7E74A091" w14:textId="77777777" w:rsidR="00365159" w:rsidRPr="000806F8" w:rsidRDefault="00365159" w:rsidP="00365159">
      <w:pPr>
        <w:pStyle w:val="IAPrrafo"/>
      </w:pPr>
      <w:r>
        <w:rPr>
          <w:rFonts w:eastAsia="Cambria" w:cs="Times New Roman"/>
          <w:szCs w:val="20"/>
        </w:rPr>
        <w:t>The training centered on the standards of the inter-American system on access to justice, equality and nondiscrimination.</w:t>
      </w:r>
    </w:p>
    <w:p w14:paraId="5B40C97E" w14:textId="77777777" w:rsidR="00365159" w:rsidRPr="00A85EFC" w:rsidRDefault="00365159" w:rsidP="00365159">
      <w:pPr>
        <w:pStyle w:val="IAPrrafo"/>
      </w:pPr>
      <w:r>
        <w:rPr>
          <w:rFonts w:eastAsia="Cambria" w:cs="Times New Roman"/>
          <w:szCs w:val="20"/>
        </w:rPr>
        <w:t>It was led by Commissioners Jose Luis Caballero Ochoa and Gloria De Mees (alongside experts from the Commission’s Executive Secretariat). Commissioner Caballero delivered a presentation on access to justice and Commissioner De Mees spoke about equality and nondiscrimination. Twenty-five persons joined the activity, 15 of whom were women.</w:t>
      </w:r>
    </w:p>
    <w:p w14:paraId="5F7ED97D" w14:textId="77777777" w:rsidR="00365159" w:rsidRPr="000806F8" w:rsidRDefault="00365159" w:rsidP="003E5FE1">
      <w:pPr>
        <w:spacing w:after="160" w:line="257" w:lineRule="auto"/>
        <w:ind w:left="1440"/>
        <w:jc w:val="both"/>
        <w:rPr>
          <w:b/>
          <w:bCs/>
          <w:sz w:val="20"/>
          <w:szCs w:val="20"/>
        </w:rPr>
      </w:pPr>
      <w:r>
        <w:rPr>
          <w:rFonts w:eastAsia="Cambria" w:cs="Times New Roman"/>
          <w:b/>
          <w:bCs/>
          <w:sz w:val="20"/>
          <w:szCs w:val="20"/>
        </w:rPr>
        <w:t>5.1.4. Training on the inter-American system targeted at government officials and the civil society in Barbados</w:t>
      </w:r>
    </w:p>
    <w:p w14:paraId="206A6DC6" w14:textId="77777777" w:rsidR="00365159" w:rsidRPr="000806F8" w:rsidRDefault="00365159" w:rsidP="00365159">
      <w:pPr>
        <w:pStyle w:val="IAPrrafo"/>
        <w:rPr>
          <w:b/>
        </w:rPr>
      </w:pPr>
      <w:bookmarkStart w:id="100" w:name="_Hlk176270751"/>
      <w:r>
        <w:rPr>
          <w:rFonts w:eastAsia="Cambria" w:cs="Times New Roman"/>
          <w:szCs w:val="20"/>
        </w:rPr>
        <w:t>Within the framework of the technical cooperation visit to Barbados conducted between October 8 and 12, 2024, the Inter-American Commission on Human Rights held two training sessions for state and non-state agents, both supported by Commissioner Gloria De Mees.</w:t>
      </w:r>
    </w:p>
    <w:p w14:paraId="2E0204D8" w14:textId="77777777" w:rsidR="00365159" w:rsidRPr="000806F8" w:rsidRDefault="00365159" w:rsidP="00365159">
      <w:pPr>
        <w:pStyle w:val="IAPrrafo"/>
      </w:pPr>
      <w:r>
        <w:rPr>
          <w:rFonts w:eastAsia="Cambria" w:cs="Times New Roman"/>
          <w:szCs w:val="20"/>
        </w:rPr>
        <w:t>Both training sessions focused on the inter-American system of human rights, its origin, composition, mandate and function, as well as on its different mechanisms. The session for state agents also included a module on technical cooperation and a module on the Commission’s Individual Petition System Portal; the latter was delivered virtually.</w:t>
      </w:r>
    </w:p>
    <w:p w14:paraId="1E80A9FD" w14:textId="77777777" w:rsidR="00365159" w:rsidRPr="000806F8" w:rsidRDefault="00365159" w:rsidP="00365159">
      <w:pPr>
        <w:pStyle w:val="IAPrrafo"/>
        <w:rPr>
          <w:b/>
        </w:rPr>
      </w:pPr>
      <w:r>
        <w:rPr>
          <w:rFonts w:eastAsia="Cambria" w:cs="Times New Roman"/>
          <w:szCs w:val="20"/>
        </w:rPr>
        <w:t>The session for state agents took place on October 10 and was attended by 12 persons, including 10 women.</w:t>
      </w:r>
      <w:bookmarkEnd w:id="100"/>
      <w:r>
        <w:rPr>
          <w:rFonts w:eastAsia="Cambria" w:cs="Times New Roman"/>
          <w:szCs w:val="20"/>
        </w:rPr>
        <w:t xml:space="preserve"> The session for non-state agents was run on October 11 and was attended by 21 persons, including 15 women. This session included a module during which a mock hearing was held. It was also an opportunity to discuss various human rights issues with participants.</w:t>
      </w:r>
    </w:p>
    <w:p w14:paraId="49060861" w14:textId="77777777" w:rsidR="00365159" w:rsidRPr="000806F8" w:rsidRDefault="00365159" w:rsidP="003E5FE1">
      <w:pPr>
        <w:spacing w:after="160" w:line="257" w:lineRule="auto"/>
        <w:ind w:left="1440"/>
        <w:jc w:val="both"/>
        <w:rPr>
          <w:b/>
          <w:bCs/>
          <w:sz w:val="20"/>
          <w:szCs w:val="20"/>
        </w:rPr>
      </w:pPr>
      <w:r>
        <w:rPr>
          <w:rFonts w:eastAsia="Cambria" w:cs="Times New Roman"/>
          <w:b/>
          <w:bCs/>
          <w:sz w:val="20"/>
          <w:szCs w:val="20"/>
        </w:rPr>
        <w:t>5.1.5. Training on the inter-American system with a focus on indigenous peoples targeted at government officials and the civil society in Belize</w:t>
      </w:r>
    </w:p>
    <w:p w14:paraId="077C574B" w14:textId="77777777" w:rsidR="00365159" w:rsidRPr="000806F8" w:rsidRDefault="00365159" w:rsidP="00365159">
      <w:pPr>
        <w:pStyle w:val="IAPrrafo"/>
        <w:rPr>
          <w:b/>
        </w:rPr>
      </w:pPr>
      <w:r>
        <w:rPr>
          <w:rFonts w:eastAsia="Cambria" w:cs="Times New Roman"/>
          <w:szCs w:val="20"/>
        </w:rPr>
        <w:t>Within the framework of the visit to Belize to provide technical assistance and follow up on recommendations, which was conducted between October 15 and 18, 2024, the Commission held two training sessions for state and non-state agents. Commissioner José Luis Caballero Ochoa participated in the session targeted at state agents.</w:t>
      </w:r>
    </w:p>
    <w:p w14:paraId="482D9ADB" w14:textId="77777777" w:rsidR="00365159" w:rsidRPr="000806F8" w:rsidRDefault="00365159" w:rsidP="00365159">
      <w:pPr>
        <w:pStyle w:val="IAPrrafo"/>
        <w:rPr>
          <w:b/>
        </w:rPr>
      </w:pPr>
      <w:r>
        <w:rPr>
          <w:rFonts w:eastAsia="Cambria" w:cs="Times New Roman"/>
          <w:szCs w:val="20"/>
        </w:rPr>
        <w:t>Both training sessions focused on the inter-American system of human rights, its origin, composition, mandate and function, as well as on its different mechanisms. They also included a module on technical cooperation and one on standards regarding indigenous peoples.</w:t>
      </w:r>
    </w:p>
    <w:p w14:paraId="189AAFC2" w14:textId="77777777" w:rsidR="00365159" w:rsidRPr="00C2673F" w:rsidRDefault="00365159" w:rsidP="00365159">
      <w:pPr>
        <w:pStyle w:val="IAPrrafo"/>
        <w:rPr>
          <w:b/>
        </w:rPr>
      </w:pPr>
      <w:r>
        <w:rPr>
          <w:rFonts w:eastAsia="Cambria" w:cs="Times New Roman"/>
          <w:szCs w:val="20"/>
        </w:rPr>
        <w:t>The session for state agents took place on October 17, and a total of 21 persons joined, 13 of whom were women. The session for non-state agents was delivered on October 18, and was attended by 17 persons, including 13 women. It also provided an opportunity to discuss various human rights issues.</w:t>
      </w:r>
    </w:p>
    <w:p w14:paraId="0155640C" w14:textId="77777777" w:rsidR="00365159" w:rsidRPr="000806F8" w:rsidRDefault="00365159" w:rsidP="000E7ECD">
      <w:pPr>
        <w:spacing w:after="160" w:line="257" w:lineRule="auto"/>
        <w:ind w:left="1440"/>
        <w:jc w:val="both"/>
        <w:rPr>
          <w:b/>
          <w:bCs/>
          <w:sz w:val="20"/>
          <w:szCs w:val="20"/>
        </w:rPr>
      </w:pPr>
      <w:r>
        <w:rPr>
          <w:rFonts w:eastAsia="Cambria" w:cs="Times New Roman"/>
          <w:b/>
          <w:bCs/>
          <w:sz w:val="20"/>
          <w:szCs w:val="20"/>
        </w:rPr>
        <w:t>5.1.6. Training on hearings before the Commission targeted at the Caribbean Network</w:t>
      </w:r>
    </w:p>
    <w:p w14:paraId="43EBC72C" w14:textId="77777777" w:rsidR="00365159" w:rsidRPr="000806F8" w:rsidRDefault="00365159" w:rsidP="00365159">
      <w:pPr>
        <w:pStyle w:val="IAPrrafo"/>
      </w:pPr>
      <w:r>
        <w:rPr>
          <w:rFonts w:eastAsia="Cambria" w:cs="Times New Roman"/>
          <w:szCs w:val="20"/>
        </w:rPr>
        <w:t xml:space="preserve">On August 12, 2024, the Commission delivered a virtual training session to Caribbean civil society organizations on the Commission’s hearing mechanism. The purpose of this training was to help the civil society to better use said mechanism. The event </w:t>
      </w:r>
      <w:r w:rsidRPr="000C0277">
        <w:rPr>
          <w:rFonts w:eastAsia="Cambria" w:cs="Times New Roman"/>
          <w:szCs w:val="20"/>
        </w:rPr>
        <w:t xml:space="preserve">took place in the context of </w:t>
      </w:r>
      <w:r>
        <w:rPr>
          <w:rFonts w:eastAsia="Cambria" w:cs="Times New Roman"/>
          <w:szCs w:val="20"/>
        </w:rPr>
        <w:t xml:space="preserve">the decision to give priority attention to the Caribbean region, in accordance with Program 17 of the Commission’s Strategic Plan. </w:t>
      </w:r>
    </w:p>
    <w:p w14:paraId="4744C045" w14:textId="77777777" w:rsidR="00365159" w:rsidRPr="00EC57AD" w:rsidRDefault="00365159" w:rsidP="00365159">
      <w:pPr>
        <w:pStyle w:val="IAPrrafo"/>
        <w:rPr>
          <w:lang w:val="es-CO"/>
        </w:rPr>
      </w:pPr>
      <w:r>
        <w:rPr>
          <w:rStyle w:val="IAPrrafoChar"/>
          <w:rFonts w:eastAsia="Cambria" w:cs="Times New Roman"/>
          <w:szCs w:val="20"/>
        </w:rPr>
        <w:t>The session included information on the purpose of the hearings and how to request them. It reached 36 persons, 23 of whom were women.</w:t>
      </w:r>
    </w:p>
    <w:p w14:paraId="339101D7" w14:textId="77777777" w:rsidR="00365159" w:rsidRPr="000806F8" w:rsidRDefault="00365159" w:rsidP="00784505">
      <w:pPr>
        <w:spacing w:after="160" w:line="257" w:lineRule="auto"/>
        <w:ind w:left="1440"/>
        <w:jc w:val="both"/>
        <w:rPr>
          <w:b/>
          <w:bCs/>
          <w:sz w:val="20"/>
          <w:szCs w:val="20"/>
        </w:rPr>
      </w:pPr>
      <w:r>
        <w:rPr>
          <w:rFonts w:eastAsia="Cambria" w:cs="Times New Roman"/>
          <w:b/>
          <w:bCs/>
          <w:sz w:val="20"/>
          <w:szCs w:val="20"/>
        </w:rPr>
        <w:t>5.1.7. Training for Caribbean civil society organizations on the rights of women deprived of liberty</w:t>
      </w:r>
    </w:p>
    <w:p w14:paraId="5D0068B9" w14:textId="77777777" w:rsidR="00365159" w:rsidRPr="000806F8" w:rsidRDefault="00365159" w:rsidP="00365159">
      <w:pPr>
        <w:pStyle w:val="IAPrrafo"/>
        <w:rPr>
          <w:b/>
        </w:rPr>
      </w:pPr>
      <w:r>
        <w:rPr>
          <w:rFonts w:eastAsia="Cambria" w:cs="Times New Roman"/>
          <w:szCs w:val="20"/>
        </w:rPr>
        <w:t>On June 7, 2024, a training session was run for Caribbean civil society organizations on the I</w:t>
      </w:r>
      <w:r w:rsidRPr="00773B9D">
        <w:rPr>
          <w:rFonts w:eastAsia="Cambria" w:cs="Times New Roman"/>
          <w:szCs w:val="20"/>
        </w:rPr>
        <w:t xml:space="preserve">nter-American </w:t>
      </w:r>
      <w:r>
        <w:rPr>
          <w:rFonts w:eastAsia="Cambria" w:cs="Times New Roman"/>
          <w:szCs w:val="20"/>
        </w:rPr>
        <w:t>S</w:t>
      </w:r>
      <w:r w:rsidRPr="00773B9D">
        <w:rPr>
          <w:rFonts w:eastAsia="Cambria" w:cs="Times New Roman"/>
          <w:szCs w:val="20"/>
        </w:rPr>
        <w:t xml:space="preserve">ystem of </w:t>
      </w:r>
      <w:r>
        <w:rPr>
          <w:rFonts w:eastAsia="Cambria" w:cs="Times New Roman"/>
          <w:szCs w:val="20"/>
        </w:rPr>
        <w:t>H</w:t>
      </w:r>
      <w:r w:rsidRPr="00773B9D">
        <w:rPr>
          <w:rFonts w:eastAsia="Cambria" w:cs="Times New Roman"/>
          <w:szCs w:val="20"/>
        </w:rPr>
        <w:t xml:space="preserve">uman </w:t>
      </w:r>
      <w:r>
        <w:rPr>
          <w:rFonts w:eastAsia="Cambria" w:cs="Times New Roman"/>
          <w:szCs w:val="20"/>
        </w:rPr>
        <w:t>R</w:t>
      </w:r>
      <w:r w:rsidRPr="00773B9D">
        <w:rPr>
          <w:rFonts w:eastAsia="Cambria" w:cs="Times New Roman"/>
          <w:szCs w:val="20"/>
        </w:rPr>
        <w:t>ights</w:t>
      </w:r>
      <w:r>
        <w:rPr>
          <w:rFonts w:eastAsia="Cambria" w:cs="Times New Roman"/>
          <w:szCs w:val="20"/>
        </w:rPr>
        <w:t>, with a special focus on the rights of women deprived of liberty. This session was held in compliance with Programs 17 and 21 of the Commission’s Strategic Plan (priority attention to the Caribbean and promotion and dissemination of mechanisms and standards of the Inter-American Human Rights System).</w:t>
      </w:r>
    </w:p>
    <w:p w14:paraId="73BE7651" w14:textId="77777777" w:rsidR="00365159" w:rsidRPr="007D0BB7" w:rsidRDefault="00365159" w:rsidP="00365159">
      <w:pPr>
        <w:pStyle w:val="IAPrrafo"/>
        <w:rPr>
          <w:b/>
        </w:rPr>
      </w:pPr>
      <w:r>
        <w:rPr>
          <w:rFonts w:eastAsia="Cambria" w:cs="Times New Roman"/>
          <w:szCs w:val="20"/>
        </w:rPr>
        <w:t>The session included an introduction to the inter-American human rights system and its mechanisms, followed by presentations on the specific rights of women deprived of liberty and the particular challenges faced by women in prison in the Caribbean. Twelve persons attended the training, including 10 women.</w:t>
      </w:r>
    </w:p>
    <w:p w14:paraId="6CCDFDF4" w14:textId="77777777" w:rsidR="00365159" w:rsidRPr="000806F8" w:rsidRDefault="00365159" w:rsidP="00E53B12">
      <w:pPr>
        <w:spacing w:after="160" w:line="257" w:lineRule="auto"/>
        <w:ind w:left="1440"/>
        <w:jc w:val="both"/>
        <w:rPr>
          <w:b/>
          <w:bCs/>
          <w:sz w:val="20"/>
          <w:szCs w:val="20"/>
        </w:rPr>
      </w:pPr>
      <w:r>
        <w:rPr>
          <w:rFonts w:eastAsia="Cambria" w:cs="Times New Roman"/>
          <w:b/>
          <w:bCs/>
          <w:sz w:val="20"/>
          <w:szCs w:val="20"/>
        </w:rPr>
        <w:t>5.1.8. Strategic litigation seminar: Food, Nutrition and the Law in the Commonwealth Caribbean</w:t>
      </w:r>
    </w:p>
    <w:p w14:paraId="359475A6" w14:textId="77777777" w:rsidR="00365159" w:rsidRPr="000806F8" w:rsidRDefault="00365159" w:rsidP="00365159">
      <w:pPr>
        <w:pStyle w:val="IAPrrafo"/>
        <w:rPr>
          <w:lang w:eastAsia="es-MX"/>
        </w:rPr>
      </w:pPr>
      <w:r>
        <w:rPr>
          <w:rStyle w:val="normaltextrun"/>
          <w:rFonts w:eastAsia="Cambria" w:cs="Times New Roman"/>
          <w:lang w:eastAsia="es-MX"/>
        </w:rPr>
        <w:t>On November 7, a training session was held as part of the strategic litigation seminar Food, Nutrition and Law in the Commonwealth Caribbean. The seminar was organized in collaboration with the Global Health Advocacy Incubator (GHAI) and the Global Center for Legal Innovation on Food Environments, an initiative of the O’Neill Institute for National and Global Health Law at Georgetown University.</w:t>
      </w:r>
    </w:p>
    <w:p w14:paraId="1B722C76" w14:textId="77777777" w:rsidR="00365159" w:rsidRPr="00A85EFC" w:rsidRDefault="00365159" w:rsidP="00365159">
      <w:pPr>
        <w:pStyle w:val="IAPrrafo"/>
        <w:rPr>
          <w:rFonts w:eastAsiaTheme="minorEastAsia"/>
          <w:szCs w:val="20"/>
          <w:lang w:eastAsia="es-MX"/>
        </w:rPr>
      </w:pPr>
      <w:r>
        <w:rPr>
          <w:rFonts w:eastAsia="Cambria" w:cs="Times New Roman"/>
          <w:szCs w:val="20"/>
        </w:rPr>
        <w:t xml:space="preserve">The overall objectives of this workshop were to build legal and litigation capacity in the region and to explore possible avenues for promoting front-of-package labeling (FOPL) and other public policy priorities. The workshop focused on three aspects of food policy: healthy food environments at schools, restricting the marketing of unhealthy foods to children, and front-of-package warning labeling (FOPWL), </w:t>
      </w:r>
      <w:r w:rsidRPr="00D608B5">
        <w:rPr>
          <w:rFonts w:eastAsia="Cambria" w:cs="Times New Roman"/>
          <w:szCs w:val="20"/>
        </w:rPr>
        <w:t>which are not being implemented despite existing political will</w:t>
      </w:r>
      <w:r>
        <w:rPr>
          <w:rFonts w:eastAsia="Cambria" w:cs="Times New Roman"/>
          <w:szCs w:val="20"/>
        </w:rPr>
        <w:t>. Thirty-five persons from different Caribbean countries joined the workshop.</w:t>
      </w:r>
    </w:p>
    <w:p w14:paraId="06206577" w14:textId="77777777" w:rsidR="00365159" w:rsidRPr="005C5D3C" w:rsidRDefault="00365159" w:rsidP="008A48DB">
      <w:pPr>
        <w:spacing w:after="160" w:line="257" w:lineRule="auto"/>
        <w:ind w:left="720"/>
        <w:jc w:val="both"/>
        <w:rPr>
          <w:b/>
          <w:bCs/>
          <w:sz w:val="20"/>
          <w:szCs w:val="20"/>
        </w:rPr>
      </w:pPr>
      <w:r>
        <w:rPr>
          <w:rFonts w:eastAsia="Cambria" w:cs="Times New Roman"/>
          <w:b/>
          <w:bCs/>
          <w:sz w:val="20"/>
          <w:szCs w:val="20"/>
        </w:rPr>
        <w:t>5.2. Mesoamerica</w:t>
      </w:r>
    </w:p>
    <w:p w14:paraId="23E13B5B" w14:textId="77777777" w:rsidR="00365159" w:rsidRPr="000806F8" w:rsidRDefault="00365159" w:rsidP="00A90DD0">
      <w:pPr>
        <w:spacing w:before="120"/>
        <w:ind w:left="1440"/>
        <w:jc w:val="both"/>
        <w:rPr>
          <w:rFonts w:eastAsiaTheme="minorEastAsia"/>
          <w:color w:val="1D1F25"/>
          <w:sz w:val="20"/>
          <w:szCs w:val="20"/>
        </w:rPr>
      </w:pPr>
      <w:r>
        <w:rPr>
          <w:rFonts w:eastAsia="Cambria" w:cs="Times New Roman"/>
          <w:sz w:val="20"/>
          <w:szCs w:val="20"/>
        </w:rPr>
        <w:t>5.2.1. Guatemala: University of the Isthmus.</w:t>
      </w:r>
    </w:p>
    <w:p w14:paraId="12AEE395" w14:textId="77777777" w:rsidR="00365159" w:rsidRDefault="00365159" w:rsidP="00A90DD0">
      <w:pPr>
        <w:spacing w:before="120"/>
        <w:ind w:left="1440"/>
        <w:jc w:val="both"/>
        <w:rPr>
          <w:rFonts w:eastAsiaTheme="minorEastAsia"/>
          <w:sz w:val="20"/>
          <w:szCs w:val="20"/>
          <w:lang w:eastAsia="es-MX"/>
        </w:rPr>
      </w:pPr>
      <w:r>
        <w:rPr>
          <w:rFonts w:eastAsia="Cambria" w:cs="Times New Roman"/>
          <w:color w:val="1D1F25"/>
          <w:sz w:val="20"/>
          <w:szCs w:val="20"/>
        </w:rPr>
        <w:t xml:space="preserve">5.2.2. Mexico: </w:t>
      </w:r>
      <w:r>
        <w:rPr>
          <w:rFonts w:eastAsia="Cambria" w:cs="Times New Roman"/>
          <w:sz w:val="20"/>
          <w:szCs w:val="20"/>
        </w:rPr>
        <w:t>Monterrey Institute of Technology and Higher Education.</w:t>
      </w:r>
    </w:p>
    <w:p w14:paraId="5A5D9695" w14:textId="77777777" w:rsidR="00365159" w:rsidRPr="000806F8" w:rsidRDefault="00365159" w:rsidP="00A90DD0">
      <w:pPr>
        <w:spacing w:before="120" w:afterAutospacing="1"/>
        <w:ind w:left="1440"/>
        <w:jc w:val="both"/>
        <w:rPr>
          <w:rFonts w:eastAsiaTheme="minorEastAsia"/>
          <w:sz w:val="20"/>
          <w:szCs w:val="20"/>
          <w:lang w:eastAsia="es-MX"/>
        </w:rPr>
      </w:pPr>
      <w:r>
        <w:rPr>
          <w:rFonts w:eastAsia="Cambria" w:cs="Times New Roman"/>
          <w:sz w:val="20"/>
          <w:szCs w:val="20"/>
          <w:lang w:eastAsia="es-MX"/>
        </w:rPr>
        <w:t>5.2.3. Panama: NGOs against human trafficking.</w:t>
      </w:r>
    </w:p>
    <w:p w14:paraId="5366A898" w14:textId="77777777" w:rsidR="00365159" w:rsidRPr="000806F8" w:rsidRDefault="00365159" w:rsidP="00A90DD0">
      <w:pPr>
        <w:spacing w:after="160" w:line="257" w:lineRule="auto"/>
        <w:ind w:left="1440"/>
        <w:jc w:val="both"/>
        <w:rPr>
          <w:b/>
          <w:bCs/>
          <w:sz w:val="20"/>
          <w:szCs w:val="20"/>
        </w:rPr>
      </w:pPr>
      <w:r>
        <w:rPr>
          <w:rFonts w:eastAsia="Cambria" w:cs="Times New Roman"/>
          <w:b/>
          <w:bCs/>
          <w:sz w:val="20"/>
          <w:szCs w:val="20"/>
        </w:rPr>
        <w:t>5.2.1. University of the Isthmus, Guatemala</w:t>
      </w:r>
    </w:p>
    <w:p w14:paraId="245EC096" w14:textId="77777777" w:rsidR="00365159" w:rsidRPr="00A85EFC" w:rsidRDefault="00365159" w:rsidP="00365159">
      <w:pPr>
        <w:pStyle w:val="IAPrrafo"/>
      </w:pPr>
      <w:r>
        <w:rPr>
          <w:rFonts w:eastAsia="Cambria" w:cs="Times New Roman"/>
          <w:szCs w:val="20"/>
        </w:rPr>
        <w:t>On April 5, a training session was delivered to law students at the University of the Isthmus (Guatemala), with a special focus on the petition and case system and the monitoring mechanism. Five persons attended.</w:t>
      </w:r>
    </w:p>
    <w:p w14:paraId="620F0D83" w14:textId="77777777" w:rsidR="00365159" w:rsidRPr="005C5D3C" w:rsidRDefault="00365159" w:rsidP="00F80646">
      <w:pPr>
        <w:spacing w:after="160" w:line="257" w:lineRule="auto"/>
        <w:ind w:left="1440"/>
        <w:jc w:val="both"/>
        <w:rPr>
          <w:b/>
          <w:bCs/>
          <w:sz w:val="20"/>
          <w:szCs w:val="20"/>
        </w:rPr>
      </w:pPr>
      <w:r>
        <w:rPr>
          <w:rFonts w:eastAsia="Cambria" w:cs="Times New Roman"/>
          <w:b/>
          <w:bCs/>
          <w:sz w:val="20"/>
          <w:szCs w:val="20"/>
        </w:rPr>
        <w:t>5.2.2. Monterrey Institute of Technology and Higher Education, Mexico</w:t>
      </w:r>
    </w:p>
    <w:p w14:paraId="76863E51" w14:textId="77777777" w:rsidR="00365159" w:rsidRPr="000806F8" w:rsidRDefault="00365159" w:rsidP="00365159">
      <w:pPr>
        <w:pStyle w:val="IAPrrafo"/>
        <w:rPr>
          <w:b/>
          <w:lang w:eastAsia="es-MX"/>
        </w:rPr>
      </w:pPr>
      <w:r>
        <w:rPr>
          <w:rFonts w:eastAsia="Cambria" w:cs="Times New Roman"/>
          <w:szCs w:val="20"/>
          <w:lang w:eastAsia="es-MX"/>
        </w:rPr>
        <w:t xml:space="preserve">On April 2, a training session was delivered at the </w:t>
      </w:r>
      <w:r w:rsidRPr="002300BD">
        <w:rPr>
          <w:rFonts w:eastAsia="Cambria" w:cs="Times New Roman"/>
          <w:szCs w:val="20"/>
          <w:lang w:eastAsia="es-MX"/>
        </w:rPr>
        <w:t>Monterrey Institute of Technology and Higher Education</w:t>
      </w:r>
      <w:r>
        <w:rPr>
          <w:rFonts w:eastAsia="Cambria" w:cs="Times New Roman"/>
          <w:szCs w:val="20"/>
          <w:lang w:eastAsia="es-MX"/>
        </w:rPr>
        <w:t xml:space="preserve"> on the mandate and operation of the Commission. The purpose of this activity was </w:t>
      </w:r>
      <w:r>
        <w:rPr>
          <w:rFonts w:eastAsia="Cambria" w:cs="Times New Roman"/>
          <w:color w:val="1D1F25"/>
          <w:szCs w:val="20"/>
          <w:lang w:eastAsia="es-MX"/>
        </w:rPr>
        <w:t>to provide information on the mandate and operation of the Commission to undergraduate law, political science and international relations students. By participating in the class, the students learned about the different mechanisms through which the Commission fulfills its mandate.</w:t>
      </w:r>
    </w:p>
    <w:p w14:paraId="1711A091" w14:textId="77777777" w:rsidR="00365159" w:rsidRPr="006A1DA6" w:rsidRDefault="00365159" w:rsidP="00F80646">
      <w:pPr>
        <w:spacing w:after="160" w:line="257" w:lineRule="auto"/>
        <w:ind w:left="1440"/>
        <w:jc w:val="both"/>
        <w:rPr>
          <w:b/>
          <w:bCs/>
          <w:sz w:val="20"/>
          <w:szCs w:val="20"/>
          <w:lang w:val="es-AR"/>
        </w:rPr>
      </w:pPr>
      <w:r>
        <w:rPr>
          <w:rFonts w:eastAsia="Cambria" w:cs="Times New Roman"/>
          <w:b/>
          <w:bCs/>
          <w:sz w:val="20"/>
          <w:szCs w:val="20"/>
        </w:rPr>
        <w:t>5.2.3. NGOs against human trafficking, Panama</w:t>
      </w:r>
    </w:p>
    <w:p w14:paraId="1A4986F6" w14:textId="77777777" w:rsidR="00365159" w:rsidRPr="000806F8" w:rsidRDefault="00365159" w:rsidP="00365159">
      <w:pPr>
        <w:pStyle w:val="IAPrrafo"/>
        <w:rPr>
          <w:color w:val="1D1F25"/>
        </w:rPr>
      </w:pPr>
      <w:r>
        <w:rPr>
          <w:rFonts w:eastAsia="Cambria" w:cs="Times New Roman"/>
          <w:szCs w:val="20"/>
          <w:lang w:eastAsia="es-MX"/>
        </w:rPr>
        <w:t xml:space="preserve">On April 4, in cooperation with the OHCHR, a training session was delivered to 20 persons from nongovernmental antitrafficking organizations on the mechanisms of precautionary and provisional measures. The training was organized within the framework of a </w:t>
      </w:r>
      <w:r>
        <w:rPr>
          <w:rFonts w:eastAsia="Cambria" w:cs="Times New Roman"/>
          <w:color w:val="1D1F25"/>
          <w:szCs w:val="20"/>
          <w:lang w:eastAsia="es-MX"/>
        </w:rPr>
        <w:t>regional network of civil society organizations that provide legal advice and representation to victims of human trafficking in Latin America under a project of the Office of the High Commissioner for Human Rights (OHCHR for the Human Rights of Refugees and Migrants in Venezuela).</w:t>
      </w:r>
    </w:p>
    <w:p w14:paraId="11CB4C42" w14:textId="77777777" w:rsidR="00365159" w:rsidRPr="000806F8" w:rsidRDefault="00365159" w:rsidP="008A48DB">
      <w:pPr>
        <w:spacing w:after="160" w:line="257" w:lineRule="auto"/>
        <w:ind w:left="720"/>
        <w:jc w:val="both"/>
        <w:rPr>
          <w:b/>
          <w:bCs/>
          <w:sz w:val="20"/>
          <w:szCs w:val="20"/>
        </w:rPr>
      </w:pPr>
      <w:r>
        <w:rPr>
          <w:rFonts w:eastAsia="Cambria" w:cs="Times New Roman"/>
          <w:b/>
          <w:bCs/>
          <w:sz w:val="20"/>
          <w:szCs w:val="20"/>
        </w:rPr>
        <w:t>5.3. South America</w:t>
      </w:r>
    </w:p>
    <w:p w14:paraId="3F393EFE" w14:textId="77777777" w:rsidR="00365159" w:rsidRDefault="00365159" w:rsidP="005B268C">
      <w:pPr>
        <w:spacing w:after="160" w:line="257" w:lineRule="auto"/>
        <w:ind w:left="1440"/>
        <w:jc w:val="both"/>
        <w:rPr>
          <w:rFonts w:eastAsia="Cambria" w:cs="Times New Roman"/>
          <w:b/>
          <w:bCs/>
          <w:sz w:val="20"/>
          <w:szCs w:val="20"/>
        </w:rPr>
      </w:pPr>
      <w:r>
        <w:rPr>
          <w:rFonts w:eastAsia="Cambria" w:cs="Times New Roman"/>
          <w:b/>
          <w:bCs/>
          <w:sz w:val="20"/>
          <w:szCs w:val="20"/>
        </w:rPr>
        <w:t>5.3.1. Prosecutors from the Public Prosecutor’s Office of Minas Gerais, Brazil</w:t>
      </w:r>
    </w:p>
    <w:p w14:paraId="123266E6" w14:textId="77777777" w:rsidR="00365159" w:rsidRPr="005B268C" w:rsidRDefault="00365159" w:rsidP="00365159">
      <w:pPr>
        <w:pStyle w:val="IAPrrafo"/>
      </w:pPr>
      <w:r>
        <w:rPr>
          <w:rFonts w:eastAsia="Cambria" w:cs="Times New Roman"/>
          <w:szCs w:val="20"/>
          <w:lang w:eastAsia="es-MX"/>
        </w:rPr>
        <w:t xml:space="preserve">On October 1, a training session was held in Brazil for prosecutors from the Public Prosecutor’s Office of Minas Gerais on the main mechanisms of the Inter-American Commission on Human Rights, that is, monitoring, technical cooperation, training, petitions and cases, and precautionary measures. Twenty persons attended. </w:t>
      </w:r>
    </w:p>
    <w:p w14:paraId="32A24A1D" w14:textId="77777777" w:rsidR="00365159" w:rsidRPr="000806F8" w:rsidRDefault="00365159" w:rsidP="00365159">
      <w:pPr>
        <w:pStyle w:val="IASubttulo2"/>
        <w:jc w:val="both"/>
      </w:pPr>
      <w:bookmarkStart w:id="101" w:name="_Toc195621070"/>
      <w:bookmarkStart w:id="102" w:name="_Toc195621226"/>
      <w:bookmarkStart w:id="103" w:name="_Toc195621261"/>
      <w:r>
        <w:rPr>
          <w:rFonts w:eastAsia="Cambria" w:cs="Times New Roman"/>
          <w:bCs/>
        </w:rPr>
        <w:t xml:space="preserve">Other promotion and training activities related to special procedures, thematic rapporteurships and </w:t>
      </w:r>
      <w:r w:rsidRPr="00C87D77">
        <w:rPr>
          <w:rFonts w:eastAsia="Cambria" w:cs="Times New Roman"/>
          <w:bCs/>
        </w:rPr>
        <w:t>follow-up of recommendations</w:t>
      </w:r>
      <w:bookmarkEnd w:id="101"/>
      <w:bookmarkEnd w:id="102"/>
      <w:bookmarkEnd w:id="103"/>
    </w:p>
    <w:p w14:paraId="17021C18" w14:textId="77777777" w:rsidR="00365159" w:rsidRPr="000806F8" w:rsidRDefault="00365159" w:rsidP="00365159">
      <w:pPr>
        <w:pStyle w:val="IAPrrafo"/>
      </w:pPr>
      <w:r>
        <w:rPr>
          <w:rFonts w:eastAsia="Cambria" w:cs="Times New Roman"/>
          <w:szCs w:val="20"/>
        </w:rPr>
        <w:t>Below is a summary of the promotion and training activities of the Commission’s thematic rapporteurships and other work carried out throughout the year in relation to its human rights promotion mandate. Many of these activities were organized in cooperation with other actors, thus strengthening collaboration with civil society organizations, academia, regional and international institutions, and States.</w:t>
      </w:r>
    </w:p>
    <w:p w14:paraId="46FC8B3A" w14:textId="64EE5511" w:rsidR="00365159" w:rsidRPr="000806F8" w:rsidRDefault="00365159" w:rsidP="00365159">
      <w:pPr>
        <w:pStyle w:val="IAPrrafo"/>
      </w:pPr>
      <w:r>
        <w:rPr>
          <w:rFonts w:eastAsia="Cambria" w:cs="Times New Roman"/>
          <w:szCs w:val="20"/>
        </w:rPr>
        <w:t xml:space="preserve">As for the special rapporteurships, the Office of the Special Rapporteur on Economic, Social, Cultural and Environmental Rights (REDESCA) carried out 57 activities this year. Out of these, 48 were related to promotion and </w:t>
      </w:r>
      <w:r w:rsidR="008A48DB">
        <w:rPr>
          <w:rFonts w:eastAsia="Cambria" w:cs="Times New Roman"/>
          <w:szCs w:val="20"/>
        </w:rPr>
        <w:t>nine</w:t>
      </w:r>
      <w:r>
        <w:rPr>
          <w:rFonts w:eastAsia="Cambria" w:cs="Times New Roman"/>
          <w:szCs w:val="20"/>
        </w:rPr>
        <w:t xml:space="preserve"> were related to training. For more information on these activities, please refer to REDESCA’s annual report. The Office of the Special Rapporteur for Freedom of Expression (RELE) carried out 41 activities. Out of these, 38 were related to promotion and reached 782 persons, and </w:t>
      </w:r>
      <w:r w:rsidR="008A48DB">
        <w:rPr>
          <w:rFonts w:eastAsia="Cambria" w:cs="Times New Roman"/>
          <w:szCs w:val="20"/>
        </w:rPr>
        <w:t>three</w:t>
      </w:r>
      <w:r>
        <w:rPr>
          <w:rFonts w:eastAsia="Cambria" w:cs="Times New Roman"/>
          <w:szCs w:val="20"/>
        </w:rPr>
        <w:t xml:space="preserve"> were related to training. For more information on these activities, refer to RELE’s annual report.</w:t>
      </w:r>
    </w:p>
    <w:p w14:paraId="617606FC" w14:textId="77777777" w:rsidR="00365159" w:rsidRPr="008A48DB" w:rsidRDefault="00365159" w:rsidP="008A48DB">
      <w:pPr>
        <w:pStyle w:val="IASubttulo3"/>
        <w:numPr>
          <w:ilvl w:val="0"/>
          <w:numId w:val="43"/>
        </w:numPr>
        <w:rPr>
          <w:rStyle w:val="normaltextrun"/>
        </w:rPr>
      </w:pPr>
      <w:bookmarkStart w:id="104" w:name="_Toc195621071"/>
      <w:bookmarkStart w:id="105" w:name="_Toc195621227"/>
      <w:bookmarkStart w:id="106" w:name="_Toc195621262"/>
      <w:r w:rsidRPr="008A48DB">
        <w:rPr>
          <w:rStyle w:val="normaltextrun"/>
        </w:rPr>
        <w:t>Thematic rapporteurships</w:t>
      </w:r>
      <w:bookmarkEnd w:id="104"/>
      <w:bookmarkEnd w:id="105"/>
      <w:bookmarkEnd w:id="106"/>
    </w:p>
    <w:p w14:paraId="07F6E65D" w14:textId="77777777" w:rsidR="00365159" w:rsidRPr="000806F8" w:rsidRDefault="00365159" w:rsidP="00365159">
      <w:pPr>
        <w:pStyle w:val="IAPrrafo"/>
        <w:rPr>
          <w:b/>
        </w:rPr>
      </w:pPr>
      <w:r>
        <w:t xml:space="preserve">The mandate of the thematic rapporteurships is based on Article 41 of the American Convention on Human Rights and Article 18 of the Statute of the Inter-American Commission, which establish the Commission’s </w:t>
      </w:r>
      <w:r w:rsidRPr="0087708B">
        <w:t>specific functions in terms of human rights promotion</w:t>
      </w:r>
      <w:r>
        <w:t xml:space="preserve">. In addition, Article 15 of the Commission’s Rules of Procedure sets forth that the Commission may create rapporteurships to contribute to a better performance of its functions, and it establishes guidelines on the operation of the rapporteurships </w:t>
      </w:r>
      <w:r w:rsidRPr="005C0550">
        <w:br/>
        <w:t>(For more information on the rapporteurships' activities during 2024, see Chapter 3.A of this annual report.)</w:t>
      </w:r>
      <w:r>
        <w:t>.</w:t>
      </w:r>
    </w:p>
    <w:p w14:paraId="25F03815" w14:textId="77777777" w:rsidR="00365159" w:rsidRPr="00C2673F" w:rsidRDefault="00365159" w:rsidP="00365159">
      <w:pPr>
        <w:pStyle w:val="IAPrrafo"/>
        <w:rPr>
          <w:b/>
        </w:rPr>
      </w:pPr>
      <w:r>
        <w:rPr>
          <w:rFonts w:eastAsia="Cambria" w:cs="Times New Roman"/>
          <w:szCs w:val="20"/>
        </w:rPr>
        <w:t>Below is a brief description of the various promotion and training activities carried out by each of the thematic rapporteurships in 2024.</w:t>
      </w:r>
    </w:p>
    <w:p w14:paraId="0BA43D3F" w14:textId="77777777" w:rsidR="00365159" w:rsidRPr="000806F8" w:rsidRDefault="00365159" w:rsidP="00365159">
      <w:pPr>
        <w:pStyle w:val="ListParagraph"/>
        <w:spacing w:beforeAutospacing="1" w:afterAutospacing="1"/>
        <w:ind w:left="1440" w:hanging="720"/>
        <w:jc w:val="both"/>
        <w:rPr>
          <w:rFonts w:eastAsiaTheme="minorEastAsia"/>
          <w:b/>
          <w:color w:val="000000" w:themeColor="text1"/>
          <w:sz w:val="20"/>
          <w:szCs w:val="20"/>
        </w:rPr>
      </w:pPr>
      <w:r>
        <w:rPr>
          <w:rFonts w:eastAsia="Cambria" w:cs="Times New Roman"/>
          <w:b/>
          <w:bCs/>
          <w:color w:val="000000"/>
          <w:sz w:val="20"/>
          <w:szCs w:val="20"/>
          <w:lang w:eastAsia="es-MX"/>
        </w:rPr>
        <w:t xml:space="preserve">1.1. </w:t>
      </w:r>
      <w:r>
        <w:rPr>
          <w:rFonts w:eastAsia="Cambria" w:cs="Times New Roman"/>
          <w:b/>
          <w:bCs/>
          <w:color w:val="000000"/>
          <w:sz w:val="20"/>
          <w:szCs w:val="20"/>
          <w:lang w:eastAsia="es-MX"/>
        </w:rPr>
        <w:tab/>
        <w:t>Rapporteurship on the Rights of Indigenous Peoples</w:t>
      </w:r>
    </w:p>
    <w:p w14:paraId="36CE5588" w14:textId="77777777" w:rsidR="00365159" w:rsidRPr="000806F8" w:rsidRDefault="00365159" w:rsidP="00365159">
      <w:pPr>
        <w:pStyle w:val="IAPrrafo"/>
        <w:rPr>
          <w:rStyle w:val="Hyperlink"/>
          <w:rFonts w:eastAsiaTheme="minorEastAsia"/>
          <w:color w:val="000000" w:themeColor="text1"/>
        </w:rPr>
      </w:pPr>
      <w:r>
        <w:rPr>
          <w:rFonts w:eastAsia="Cambria" w:cs="Times New Roman"/>
          <w:szCs w:val="20"/>
        </w:rPr>
        <w:t xml:space="preserve">In 1990, the Inter-American Commission on Human Rights established the Rapporteurship on the Rights of Indigenous Peoples for the purpose of </w:t>
      </w:r>
      <w:r w:rsidRPr="00696D95">
        <w:rPr>
          <w:rFonts w:eastAsia="Cambria" w:cs="Times New Roman"/>
          <w:color w:val="auto"/>
          <w:szCs w:val="20"/>
        </w:rPr>
        <w:t xml:space="preserve">focusing attention on the </w:t>
      </w:r>
      <w:r>
        <w:rPr>
          <w:rFonts w:eastAsia="Cambria" w:cs="Times New Roman"/>
          <w:szCs w:val="20"/>
        </w:rPr>
        <w:t xml:space="preserve">indigenous peoples of the Americas, who are especially exposed to human rights violations due to their situation of vulnerability, and to strengthen, drive and systematize the work of the Commission in this area. For more information, go to: </w:t>
      </w:r>
      <w:hyperlink r:id="rId155">
        <w:r>
          <w:rPr>
            <w:rFonts w:eastAsia="Cambria" w:cs="Times New Roman"/>
            <w:szCs w:val="20"/>
            <w:u w:val="single"/>
          </w:rPr>
          <w:t>OAS, IACHR, Rapporteurship on the Rights of Indigenous Peoples (oas.org)</w:t>
        </w:r>
      </w:hyperlink>
      <w:r>
        <w:rPr>
          <w:rFonts w:eastAsia="Cambria" w:cs="Times New Roman"/>
          <w:szCs w:val="20"/>
        </w:rPr>
        <w:t>.</w:t>
      </w:r>
    </w:p>
    <w:tbl>
      <w:tblPr>
        <w:tblW w:w="9613" w:type="dxa"/>
        <w:tblLayout w:type="fixed"/>
        <w:tblLook w:val="04A0" w:firstRow="1" w:lastRow="0" w:firstColumn="1" w:lastColumn="0" w:noHBand="0" w:noVBand="1"/>
      </w:tblPr>
      <w:tblGrid>
        <w:gridCol w:w="1693"/>
        <w:gridCol w:w="1312"/>
        <w:gridCol w:w="1141"/>
        <w:gridCol w:w="1090"/>
        <w:gridCol w:w="1086"/>
        <w:gridCol w:w="1276"/>
        <w:gridCol w:w="1987"/>
        <w:gridCol w:w="28"/>
      </w:tblGrid>
      <w:tr w:rsidR="00365159" w14:paraId="20EA5CE8" w14:textId="77777777" w:rsidTr="009B7D21">
        <w:trPr>
          <w:trHeight w:val="315"/>
        </w:trPr>
        <w:tc>
          <w:tcPr>
            <w:tcW w:w="9613" w:type="dxa"/>
            <w:gridSpan w:val="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4B40C5D" w14:textId="77777777" w:rsidR="00365159" w:rsidRPr="000806F8" w:rsidRDefault="00365159" w:rsidP="009B7D21">
            <w:pPr>
              <w:ind w:right="-180"/>
              <w:jc w:val="center"/>
              <w:rPr>
                <w:rFonts w:eastAsiaTheme="minorEastAsia"/>
                <w:color w:val="FFFFFF" w:themeColor="background1"/>
                <w:sz w:val="20"/>
                <w:szCs w:val="20"/>
              </w:rPr>
            </w:pPr>
          </w:p>
          <w:p w14:paraId="2A4B09FA" w14:textId="77777777" w:rsidR="00365159" w:rsidRPr="000806F8" w:rsidRDefault="00365159" w:rsidP="009B7D21">
            <w:pPr>
              <w:ind w:right="-180"/>
              <w:jc w:val="center"/>
              <w:rPr>
                <w:rFonts w:eastAsiaTheme="minorEastAsia"/>
                <w:color w:val="000000" w:themeColor="text1"/>
                <w:sz w:val="20"/>
                <w:szCs w:val="20"/>
              </w:rPr>
            </w:pPr>
            <w:r>
              <w:rPr>
                <w:rFonts w:eastAsia="Cambria" w:cs="Times New Roman"/>
                <w:b/>
                <w:bCs/>
                <w:color w:val="000000"/>
                <w:sz w:val="20"/>
                <w:szCs w:val="20"/>
              </w:rPr>
              <w:t>RAPPORTEURSHIP ON THE RIGHTS OF INDIGENOUS PEOPLES</w:t>
            </w:r>
          </w:p>
          <w:p w14:paraId="1BCA8C85" w14:textId="77777777" w:rsidR="00365159" w:rsidRPr="00F6176A" w:rsidRDefault="00365159" w:rsidP="009B7D21">
            <w:pPr>
              <w:ind w:right="-180"/>
              <w:jc w:val="center"/>
              <w:rPr>
                <w:rFonts w:eastAsiaTheme="minorEastAsia"/>
                <w:b/>
                <w:bCs/>
                <w:color w:val="000000" w:themeColor="text1"/>
                <w:sz w:val="20"/>
                <w:szCs w:val="20"/>
                <w:lang w:val="es-ES"/>
              </w:rPr>
            </w:pPr>
            <w:r>
              <w:rPr>
                <w:rFonts w:eastAsia="Cambria" w:cs="Times New Roman"/>
                <w:b/>
                <w:bCs/>
                <w:color w:val="000000"/>
                <w:sz w:val="20"/>
                <w:szCs w:val="20"/>
              </w:rPr>
              <w:t>PROMOTION ACTIVITIES</w:t>
            </w:r>
          </w:p>
          <w:p w14:paraId="447D95D8" w14:textId="77777777" w:rsidR="00365159" w:rsidRPr="00F6176A" w:rsidRDefault="00365159" w:rsidP="009B7D21">
            <w:pPr>
              <w:ind w:right="-180"/>
              <w:rPr>
                <w:rFonts w:eastAsiaTheme="minorEastAsia"/>
                <w:color w:val="FFFFFF" w:themeColor="background1"/>
                <w:sz w:val="20"/>
                <w:szCs w:val="20"/>
                <w:lang w:val="es-ES"/>
              </w:rPr>
            </w:pPr>
          </w:p>
        </w:tc>
      </w:tr>
      <w:tr w:rsidR="00365159" w14:paraId="0EF5FD9C" w14:textId="77777777" w:rsidTr="009B7D21">
        <w:trPr>
          <w:gridAfter w:val="1"/>
          <w:wAfter w:w="28" w:type="dxa"/>
          <w:trHeight w:val="45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9FAF72A" w14:textId="77777777" w:rsidR="00365159" w:rsidRPr="00F6176A" w:rsidRDefault="00365159" w:rsidP="009B7D21">
            <w:pPr>
              <w:jc w:val="center"/>
              <w:rPr>
                <w:rFonts w:eastAsiaTheme="minorEastAsia"/>
                <w:color w:val="FFFFFF" w:themeColor="background1"/>
                <w:sz w:val="20"/>
                <w:szCs w:val="20"/>
                <w:lang w:val="es-ES"/>
              </w:rPr>
            </w:pPr>
            <w:r>
              <w:rPr>
                <w:rFonts w:eastAsia="Cambria" w:cs="Times New Roman"/>
                <w:b/>
                <w:bCs/>
                <w:color w:val="FFFFFF"/>
                <w:sz w:val="20"/>
                <w:szCs w:val="20"/>
              </w:rPr>
              <w:t>Name of the activity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BE8D9A8" w14:textId="77777777" w:rsidR="00365159" w:rsidRPr="00F6176A" w:rsidRDefault="00365159" w:rsidP="009B7D21">
            <w:pPr>
              <w:jc w:val="center"/>
              <w:rPr>
                <w:rFonts w:eastAsiaTheme="minorEastAsia"/>
                <w:color w:val="FFFFFF" w:themeColor="background1"/>
                <w:sz w:val="20"/>
                <w:szCs w:val="20"/>
                <w:lang w:val="es-ES"/>
              </w:rPr>
            </w:pPr>
            <w:r>
              <w:rPr>
                <w:rFonts w:eastAsia="Cambria" w:cs="Times New Roman"/>
                <w:b/>
                <w:bCs/>
                <w:color w:val="FFFFFF"/>
                <w:sz w:val="20"/>
                <w:szCs w:val="20"/>
              </w:rPr>
              <w:t>Organized by</w:t>
            </w:r>
          </w:p>
        </w:tc>
        <w:tc>
          <w:tcPr>
            <w:tcW w:w="11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EF2BBDF" w14:textId="77777777" w:rsidR="00365159" w:rsidRPr="00F6176A" w:rsidRDefault="00365159" w:rsidP="009B7D21">
            <w:pPr>
              <w:ind w:right="-61"/>
              <w:jc w:val="center"/>
              <w:rPr>
                <w:rFonts w:eastAsiaTheme="minorEastAsia"/>
                <w:color w:val="FFFFFF" w:themeColor="background1"/>
                <w:sz w:val="20"/>
                <w:szCs w:val="20"/>
                <w:lang w:val="es-ES"/>
              </w:rPr>
            </w:pPr>
            <w:r>
              <w:rPr>
                <w:rFonts w:eastAsia="Cambria" w:cs="Times New Roman"/>
                <w:b/>
                <w:bCs/>
                <w:color w:val="FFFFFF"/>
                <w:sz w:val="20"/>
                <w:szCs w:val="20"/>
              </w:rPr>
              <w:t>Audience</w:t>
            </w:r>
          </w:p>
        </w:tc>
        <w:tc>
          <w:tcPr>
            <w:tcW w:w="10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11E62E8" w14:textId="77777777" w:rsidR="00365159" w:rsidRPr="00F6176A" w:rsidRDefault="00365159" w:rsidP="009B7D21">
            <w:pPr>
              <w:jc w:val="center"/>
              <w:rPr>
                <w:rFonts w:eastAsiaTheme="minorEastAsia"/>
                <w:color w:val="FFFFFF" w:themeColor="background1"/>
                <w:sz w:val="20"/>
                <w:szCs w:val="20"/>
                <w:lang w:val="es-ES"/>
              </w:rPr>
            </w:pPr>
            <w:r>
              <w:rPr>
                <w:rFonts w:eastAsia="Cambria" w:cs="Times New Roman"/>
                <w:b/>
                <w:bCs/>
                <w:color w:val="FFFFFF"/>
                <w:sz w:val="20"/>
                <w:szCs w:val="20"/>
              </w:rPr>
              <w:t>Location</w:t>
            </w:r>
          </w:p>
        </w:tc>
        <w:tc>
          <w:tcPr>
            <w:tcW w:w="10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5C532BA" w14:textId="77777777" w:rsidR="00365159" w:rsidRPr="00F6176A" w:rsidRDefault="00365159" w:rsidP="009B7D21">
            <w:pPr>
              <w:jc w:val="center"/>
              <w:rPr>
                <w:rFonts w:eastAsiaTheme="minorEastAsia"/>
                <w:color w:val="FFFFFF" w:themeColor="background1"/>
                <w:sz w:val="20"/>
                <w:szCs w:val="20"/>
                <w:lang w:val="es-ES"/>
              </w:rPr>
            </w:pPr>
            <w:r>
              <w:rPr>
                <w:rFonts w:eastAsia="Cambria" w:cs="Times New Roman"/>
                <w:b/>
                <w:bCs/>
                <w:color w:val="FFFFFF"/>
                <w:sz w:val="20"/>
                <w:szCs w:val="20"/>
              </w:rPr>
              <w:t>Format</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937D83F" w14:textId="77777777" w:rsidR="00365159" w:rsidRPr="00F6176A" w:rsidRDefault="00365159" w:rsidP="009B7D21">
            <w:pPr>
              <w:ind w:right="38"/>
              <w:jc w:val="center"/>
              <w:rPr>
                <w:rFonts w:eastAsiaTheme="minorEastAsia"/>
                <w:color w:val="FFFFFF" w:themeColor="background1"/>
                <w:sz w:val="20"/>
                <w:szCs w:val="20"/>
                <w:lang w:val="es-ES"/>
              </w:rPr>
            </w:pPr>
            <w:r>
              <w:rPr>
                <w:rFonts w:eastAsia="Cambria" w:cs="Times New Roman"/>
                <w:b/>
                <w:bCs/>
                <w:color w:val="FFFFFF"/>
                <w:sz w:val="20"/>
                <w:szCs w:val="20"/>
              </w:rPr>
              <w:t>Date</w:t>
            </w:r>
          </w:p>
        </w:tc>
        <w:tc>
          <w:tcPr>
            <w:tcW w:w="19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E6FB816" w14:textId="77777777" w:rsidR="00365159" w:rsidRPr="00F6176A" w:rsidRDefault="00365159" w:rsidP="009B7D21">
            <w:pPr>
              <w:ind w:right="-180"/>
              <w:jc w:val="center"/>
              <w:rPr>
                <w:rFonts w:eastAsiaTheme="minorEastAsia"/>
                <w:color w:val="FFFFFF" w:themeColor="background1"/>
                <w:sz w:val="20"/>
                <w:szCs w:val="20"/>
                <w:lang w:val="es-ES"/>
              </w:rPr>
            </w:pPr>
            <w:r>
              <w:rPr>
                <w:rFonts w:eastAsia="Cambria" w:cs="Times New Roman"/>
                <w:b/>
                <w:bCs/>
                <w:color w:val="FFFFFF"/>
                <w:sz w:val="20"/>
                <w:szCs w:val="20"/>
              </w:rPr>
              <w:t>Objective</w:t>
            </w:r>
          </w:p>
        </w:tc>
      </w:tr>
      <w:tr w:rsidR="00365159" w14:paraId="46D28E3E" w14:textId="77777777" w:rsidTr="009B7D21">
        <w:trPr>
          <w:gridAfter w:val="1"/>
          <w:wAfter w:w="28" w:type="dxa"/>
          <w:trHeight w:val="318"/>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E0F0671" w14:textId="77777777" w:rsidR="00365159" w:rsidRPr="000806F8" w:rsidRDefault="00365159" w:rsidP="009B7D21">
            <w:pPr>
              <w:rPr>
                <w:rFonts w:eastAsiaTheme="minorEastAsia"/>
                <w:b/>
                <w:bCs/>
                <w:color w:val="000000" w:themeColor="text1"/>
                <w:sz w:val="20"/>
                <w:szCs w:val="20"/>
                <w:lang w:eastAsia="es-MX"/>
              </w:rPr>
            </w:pPr>
            <w:r>
              <w:rPr>
                <w:rFonts w:eastAsia="Cambria" w:cs="Times New Roman"/>
                <w:b/>
                <w:bCs/>
                <w:color w:val="000000"/>
                <w:sz w:val="20"/>
                <w:szCs w:val="20"/>
                <w:lang w:eastAsia="es-MX"/>
              </w:rPr>
              <w:t>Meeting on the right to water and health in the face of the impact of mining</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76DC70" w14:textId="77777777" w:rsidR="00365159" w:rsidRPr="00F6176A" w:rsidRDefault="00365159" w:rsidP="009B7D21">
            <w:pPr>
              <w:spacing w:line="259" w:lineRule="auto"/>
              <w:jc w:val="center"/>
              <w:rPr>
                <w:rFonts w:eastAsiaTheme="minorEastAsia"/>
                <w:color w:val="000000" w:themeColor="text1"/>
                <w:sz w:val="20"/>
                <w:szCs w:val="20"/>
                <w:lang w:val="es-ES"/>
              </w:rPr>
            </w:pPr>
            <w:r w:rsidRPr="000806F8">
              <w:rPr>
                <w:rFonts w:eastAsia="Cambria" w:cs="Times New Roman"/>
                <w:color w:val="000000"/>
                <w:sz w:val="20"/>
                <w:szCs w:val="20"/>
                <w:lang w:val="es-AR" w:eastAsia="es-MX"/>
              </w:rPr>
              <w:t>CENDA, CEPA Oruro, Colectivo CASA and Plataforma de Acciones Populares de Defensa de la Madre Tierra</w:t>
            </w:r>
          </w:p>
        </w:tc>
        <w:tc>
          <w:tcPr>
            <w:tcW w:w="11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F3A826" w14:textId="77777777" w:rsidR="00365159" w:rsidRPr="00F6176A" w:rsidRDefault="00365159" w:rsidP="009B7D21">
            <w:pPr>
              <w:jc w:val="center"/>
              <w:rPr>
                <w:rFonts w:eastAsiaTheme="minorEastAsia"/>
                <w:color w:val="000000" w:themeColor="text1"/>
                <w:sz w:val="20"/>
                <w:szCs w:val="20"/>
                <w:lang w:val="es-ES"/>
              </w:rPr>
            </w:pPr>
            <w:r>
              <w:rPr>
                <w:rFonts w:eastAsia="Cambria" w:cs="Times New Roman"/>
                <w:color w:val="000000"/>
                <w:sz w:val="20"/>
                <w:szCs w:val="20"/>
                <w:lang w:eastAsia="es-MX"/>
              </w:rPr>
              <w:t>Civil society</w:t>
            </w:r>
          </w:p>
        </w:tc>
        <w:tc>
          <w:tcPr>
            <w:tcW w:w="10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5986B68F" w14:textId="77777777" w:rsidR="00365159" w:rsidRPr="00F6176A" w:rsidRDefault="00365159" w:rsidP="009B7D21">
            <w:pPr>
              <w:jc w:val="center"/>
              <w:rPr>
                <w:rFonts w:eastAsiaTheme="minorEastAsia"/>
                <w:color w:val="000000" w:themeColor="text1"/>
                <w:sz w:val="20"/>
                <w:szCs w:val="20"/>
                <w:lang w:val="es-ES"/>
              </w:rPr>
            </w:pPr>
            <w:r>
              <w:rPr>
                <w:rFonts w:eastAsia="Cambria" w:cs="Times New Roman"/>
                <w:color w:val="000000"/>
                <w:sz w:val="20"/>
                <w:szCs w:val="20"/>
              </w:rPr>
              <w:t>Oruro, Bolivia</w:t>
            </w:r>
          </w:p>
        </w:tc>
        <w:tc>
          <w:tcPr>
            <w:tcW w:w="10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2016766D" w14:textId="77777777" w:rsidR="00365159" w:rsidRPr="00F6176A" w:rsidRDefault="00365159" w:rsidP="009B7D21">
            <w:pPr>
              <w:jc w:val="center"/>
              <w:rPr>
                <w:rFonts w:eastAsiaTheme="minorEastAsia"/>
                <w:color w:val="000000" w:themeColor="text1"/>
                <w:sz w:val="20"/>
                <w:szCs w:val="20"/>
                <w:lang w:val="es-ES"/>
              </w:rPr>
            </w:pPr>
            <w:r w:rsidRPr="00C76430">
              <w:rPr>
                <w:rFonts w:eastAsia="Cambria" w:cs="Times New Roman"/>
                <w:color w:val="000000"/>
                <w:sz w:val="20"/>
                <w:szCs w:val="20"/>
              </w:rPr>
              <w:t>Blended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18C9EB59" w14:textId="77777777" w:rsidR="00365159" w:rsidRPr="00F6176A" w:rsidRDefault="00365159" w:rsidP="009B7D21">
            <w:pPr>
              <w:jc w:val="center"/>
              <w:rPr>
                <w:rFonts w:eastAsiaTheme="minorEastAsia"/>
                <w:color w:val="000000" w:themeColor="text1"/>
                <w:sz w:val="20"/>
                <w:szCs w:val="20"/>
                <w:lang w:val="es-ES"/>
              </w:rPr>
            </w:pPr>
            <w:r>
              <w:rPr>
                <w:rFonts w:eastAsia="Cambria" w:cs="Times New Roman"/>
                <w:color w:val="000000"/>
                <w:sz w:val="20"/>
                <w:szCs w:val="20"/>
              </w:rPr>
              <w:t>March 26</w:t>
            </w:r>
          </w:p>
        </w:tc>
        <w:tc>
          <w:tcPr>
            <w:tcW w:w="19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566E35" w14:textId="77777777" w:rsidR="00365159" w:rsidRPr="000806F8" w:rsidRDefault="00365159" w:rsidP="009B7D21">
            <w:pPr>
              <w:jc w:val="center"/>
              <w:rPr>
                <w:rFonts w:eastAsiaTheme="minorEastAsia"/>
                <w:color w:val="000000" w:themeColor="text1"/>
                <w:sz w:val="20"/>
                <w:szCs w:val="20"/>
                <w:lang w:eastAsia="es-MX"/>
              </w:rPr>
            </w:pPr>
            <w:r>
              <w:rPr>
                <w:rFonts w:eastAsia="Cambria" w:cs="Times New Roman"/>
                <w:color w:val="000000"/>
                <w:sz w:val="20"/>
                <w:szCs w:val="20"/>
                <w:lang w:eastAsia="es-MX"/>
              </w:rPr>
              <w:t>Disseminating inter-American standards on health issues related to mining activities in collaboration with indigenous organizations and communities</w:t>
            </w:r>
          </w:p>
          <w:p w14:paraId="2FCE9590" w14:textId="77777777" w:rsidR="00365159" w:rsidRPr="000806F8" w:rsidRDefault="00365159" w:rsidP="009B7D21">
            <w:pPr>
              <w:jc w:val="center"/>
              <w:rPr>
                <w:rFonts w:eastAsiaTheme="minorEastAsia"/>
                <w:color w:val="000000" w:themeColor="text1"/>
                <w:sz w:val="20"/>
                <w:szCs w:val="20"/>
                <w:lang w:eastAsia="es-MX"/>
              </w:rPr>
            </w:pPr>
          </w:p>
          <w:p w14:paraId="234C7288" w14:textId="77777777" w:rsidR="00365159" w:rsidRPr="00F6176A" w:rsidRDefault="00365159" w:rsidP="009B7D21">
            <w:pPr>
              <w:jc w:val="center"/>
              <w:rPr>
                <w:rFonts w:eastAsiaTheme="minorEastAsia"/>
                <w:color w:val="000000" w:themeColor="text1"/>
                <w:sz w:val="20"/>
                <w:szCs w:val="20"/>
                <w:lang w:val="es-ES" w:eastAsia="es-MX"/>
              </w:rPr>
            </w:pPr>
            <w:r>
              <w:rPr>
                <w:rFonts w:eastAsia="Cambria" w:cs="Times New Roman"/>
                <w:color w:val="000000"/>
                <w:sz w:val="20"/>
                <w:szCs w:val="20"/>
                <w:lang w:eastAsia="es-MX"/>
              </w:rPr>
              <w:t>50 attendees</w:t>
            </w:r>
          </w:p>
        </w:tc>
      </w:tr>
      <w:tr w:rsidR="00365159" w14:paraId="0658F92A" w14:textId="77777777" w:rsidTr="009B7D21">
        <w:trPr>
          <w:gridAfter w:val="1"/>
          <w:wAfter w:w="28" w:type="dxa"/>
          <w:trHeight w:val="156"/>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6A7BB44" w14:textId="77777777" w:rsidR="00365159" w:rsidRPr="000806F8" w:rsidRDefault="00365159" w:rsidP="009B7D21">
            <w:pPr>
              <w:rPr>
                <w:rFonts w:eastAsiaTheme="minorEastAsia"/>
                <w:b/>
                <w:bCs/>
                <w:color w:val="000000" w:themeColor="text1"/>
                <w:sz w:val="20"/>
                <w:szCs w:val="20"/>
                <w:lang w:eastAsia="es-MX"/>
              </w:rPr>
            </w:pPr>
            <w:r>
              <w:rPr>
                <w:rFonts w:eastAsia="Cambria" w:cs="Times New Roman"/>
                <w:b/>
                <w:bCs/>
                <w:color w:val="000000"/>
                <w:sz w:val="20"/>
                <w:szCs w:val="20"/>
                <w:lang w:eastAsia="es-MX"/>
              </w:rPr>
              <w:t>Territorial Rights, the State and the Mapuche People: P</w:t>
            </w:r>
            <w:r w:rsidRPr="003105B2">
              <w:rPr>
                <w:rFonts w:eastAsia="Cambria" w:cs="Times New Roman"/>
                <w:b/>
                <w:bCs/>
                <w:color w:val="000000"/>
                <w:sz w:val="20"/>
                <w:szCs w:val="20"/>
                <w:lang w:eastAsia="es-MX"/>
              </w:rPr>
              <w:t>erspectives</w:t>
            </w:r>
            <w:r>
              <w:rPr>
                <w:rFonts w:eastAsia="Cambria" w:cs="Times New Roman"/>
                <w:b/>
                <w:bCs/>
                <w:color w:val="000000"/>
                <w:sz w:val="20"/>
                <w:szCs w:val="20"/>
                <w:lang w:eastAsia="es-MX"/>
              </w:rPr>
              <w:t xml:space="preserve"> in the Context of the Work of the Commission towards Peace and Understanding</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C7D1E8" w14:textId="77777777" w:rsidR="00365159" w:rsidRPr="000806F8" w:rsidRDefault="00365159" w:rsidP="009B7D21">
            <w:pPr>
              <w:spacing w:line="259" w:lineRule="auto"/>
              <w:jc w:val="center"/>
              <w:rPr>
                <w:rFonts w:eastAsiaTheme="minorEastAsia"/>
                <w:color w:val="000000" w:themeColor="text1"/>
                <w:sz w:val="20"/>
                <w:szCs w:val="20"/>
              </w:rPr>
            </w:pPr>
            <w:r>
              <w:rPr>
                <w:rFonts w:eastAsia="Cambria" w:cs="Times New Roman"/>
                <w:color w:val="000000"/>
                <w:sz w:val="20"/>
                <w:szCs w:val="20"/>
                <w:lang w:eastAsia="es-MX"/>
              </w:rPr>
              <w:t>Observatorio Ciudadano (OC), the Human Rights Center of the University of Chile School of Law and the International Work Group for Indigenous Affairs (IWGIA). In collaboration with: IACHR, OHCHR</w:t>
            </w:r>
          </w:p>
        </w:tc>
        <w:tc>
          <w:tcPr>
            <w:tcW w:w="11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CC7F94" w14:textId="77777777" w:rsidR="00365159" w:rsidRPr="00F6176A" w:rsidRDefault="00365159" w:rsidP="009B7D21">
            <w:pPr>
              <w:jc w:val="center"/>
              <w:rPr>
                <w:rFonts w:eastAsiaTheme="minorEastAsia"/>
                <w:color w:val="000000" w:themeColor="text1"/>
                <w:sz w:val="20"/>
                <w:szCs w:val="20"/>
                <w:lang w:val="es-ES"/>
              </w:rPr>
            </w:pPr>
            <w:r>
              <w:rPr>
                <w:rFonts w:eastAsia="Cambria" w:cs="Times New Roman"/>
                <w:color w:val="000000"/>
                <w:sz w:val="20"/>
                <w:szCs w:val="20"/>
                <w:lang w:eastAsia="es-MX"/>
              </w:rPr>
              <w:t>Mixed</w:t>
            </w:r>
          </w:p>
        </w:tc>
        <w:tc>
          <w:tcPr>
            <w:tcW w:w="10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6F4749D9" w14:textId="77777777" w:rsidR="00365159" w:rsidRPr="00930373" w:rsidRDefault="00365159" w:rsidP="009B7D21">
            <w:pPr>
              <w:jc w:val="center"/>
              <w:rPr>
                <w:rFonts w:eastAsiaTheme="minorEastAsia"/>
                <w:color w:val="000000" w:themeColor="text1"/>
                <w:sz w:val="20"/>
                <w:szCs w:val="20"/>
              </w:rPr>
            </w:pPr>
            <w:r>
              <w:rPr>
                <w:rFonts w:eastAsia="Cambria" w:cs="Times New Roman"/>
                <w:color w:val="000000"/>
                <w:sz w:val="20"/>
                <w:szCs w:val="20"/>
                <w:lang w:eastAsia="es-MX"/>
              </w:rPr>
              <w:t>Santiago de Chile and Temuco, Chile</w:t>
            </w:r>
          </w:p>
        </w:tc>
        <w:tc>
          <w:tcPr>
            <w:tcW w:w="10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1CE8F80E" w14:textId="77777777" w:rsidR="00365159" w:rsidRPr="00F6176A" w:rsidRDefault="00365159" w:rsidP="009B7D21">
            <w:pPr>
              <w:tabs>
                <w:tab w:val="left" w:pos="626"/>
              </w:tabs>
              <w:jc w:val="center"/>
              <w:rPr>
                <w:rFonts w:eastAsiaTheme="minorEastAsia"/>
                <w:sz w:val="20"/>
                <w:szCs w:val="20"/>
                <w:lang w:val="es-ES"/>
              </w:rPr>
            </w:pPr>
            <w:r>
              <w:rPr>
                <w:rFonts w:eastAsia="Cambria" w:cs="Times New Roman"/>
                <w:color w:val="000000"/>
                <w:sz w:val="20"/>
                <w:szCs w:val="20"/>
              </w:rPr>
              <w:t>In person</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3080EC0E" w14:textId="77777777" w:rsidR="00365159" w:rsidRPr="00F6176A" w:rsidRDefault="00365159" w:rsidP="009B7D21">
            <w:pPr>
              <w:jc w:val="center"/>
              <w:rPr>
                <w:rFonts w:eastAsiaTheme="minorEastAsia"/>
                <w:color w:val="000000" w:themeColor="text1"/>
                <w:sz w:val="20"/>
                <w:szCs w:val="20"/>
                <w:lang w:val="es-ES"/>
              </w:rPr>
            </w:pPr>
            <w:r>
              <w:rPr>
                <w:rFonts w:eastAsia="Cambria" w:cs="Times New Roman"/>
                <w:color w:val="000000"/>
                <w:sz w:val="20"/>
                <w:szCs w:val="20"/>
                <w:lang w:eastAsia="es-MX"/>
              </w:rPr>
              <w:t>September 5–7</w:t>
            </w:r>
          </w:p>
        </w:tc>
        <w:tc>
          <w:tcPr>
            <w:tcW w:w="19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ECAD0D" w14:textId="77777777" w:rsidR="00365159" w:rsidRPr="000806F8" w:rsidRDefault="00365159" w:rsidP="009B7D21">
            <w:pPr>
              <w:jc w:val="center"/>
              <w:rPr>
                <w:rFonts w:eastAsiaTheme="minorEastAsia"/>
                <w:color w:val="000000" w:themeColor="text1"/>
                <w:sz w:val="20"/>
                <w:szCs w:val="20"/>
                <w:lang w:eastAsia="es-MX"/>
              </w:rPr>
            </w:pPr>
            <w:r>
              <w:rPr>
                <w:rFonts w:eastAsia="Cambria" w:cs="Times New Roman"/>
                <w:color w:val="000000"/>
                <w:sz w:val="20"/>
                <w:szCs w:val="20"/>
                <w:lang w:eastAsia="es-MX"/>
              </w:rPr>
              <w:t>Disseminating inter-American standards on the land and territorial rights of indigenous peoples</w:t>
            </w:r>
          </w:p>
          <w:p w14:paraId="7EB7AF00" w14:textId="77777777" w:rsidR="00365159" w:rsidRPr="000806F8" w:rsidRDefault="00365159" w:rsidP="009B7D21">
            <w:pPr>
              <w:jc w:val="center"/>
              <w:rPr>
                <w:rFonts w:eastAsiaTheme="minorEastAsia"/>
                <w:color w:val="000000" w:themeColor="text1"/>
                <w:sz w:val="20"/>
                <w:szCs w:val="20"/>
                <w:lang w:eastAsia="es-MX"/>
              </w:rPr>
            </w:pPr>
          </w:p>
          <w:p w14:paraId="67C186B0" w14:textId="77777777" w:rsidR="00365159" w:rsidRPr="00F6176A" w:rsidRDefault="00365159" w:rsidP="009B7D21">
            <w:pPr>
              <w:jc w:val="center"/>
              <w:rPr>
                <w:rFonts w:eastAsiaTheme="minorEastAsia"/>
                <w:color w:val="000000" w:themeColor="text1"/>
                <w:sz w:val="20"/>
                <w:szCs w:val="20"/>
                <w:lang w:val="es-ES" w:eastAsia="es-MX"/>
              </w:rPr>
            </w:pPr>
            <w:r>
              <w:rPr>
                <w:rFonts w:eastAsia="Cambria" w:cs="Times New Roman"/>
                <w:color w:val="000000"/>
                <w:sz w:val="20"/>
                <w:szCs w:val="20"/>
                <w:lang w:eastAsia="es-MX"/>
              </w:rPr>
              <w:t>324 attendees</w:t>
            </w:r>
          </w:p>
        </w:tc>
      </w:tr>
      <w:tr w:rsidR="00365159" w14:paraId="40CCE9E2" w14:textId="77777777" w:rsidTr="009B7D21">
        <w:trPr>
          <w:gridAfter w:val="1"/>
          <w:wAfter w:w="28" w:type="dxa"/>
          <w:trHeight w:val="156"/>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E5B70F7" w14:textId="77777777" w:rsidR="00365159" w:rsidRPr="00AA7DC6" w:rsidRDefault="00365159" w:rsidP="009B7D21">
            <w:pPr>
              <w:rPr>
                <w:rFonts w:eastAsiaTheme="minorEastAsia"/>
                <w:b/>
                <w:color w:val="000000" w:themeColor="text1"/>
                <w:sz w:val="20"/>
                <w:szCs w:val="20"/>
                <w:lang w:eastAsia="es-MX"/>
              </w:rPr>
            </w:pPr>
            <w:r>
              <w:rPr>
                <w:rFonts w:eastAsia="Cambria" w:cs="Times New Roman"/>
                <w:b/>
                <w:bCs/>
                <w:color w:val="000000"/>
                <w:sz w:val="20"/>
                <w:szCs w:val="20"/>
                <w:lang w:eastAsia="es-MX"/>
              </w:rPr>
              <w:t xml:space="preserve">Inter-American standards on </w:t>
            </w:r>
            <w:r w:rsidRPr="00550F94">
              <w:rPr>
                <w:rFonts w:eastAsia="Cambria" w:cs="Times New Roman"/>
                <w:b/>
                <w:bCs/>
                <w:color w:val="000000"/>
                <w:sz w:val="20"/>
                <w:szCs w:val="20"/>
                <w:lang w:eastAsia="es-MX"/>
              </w:rPr>
              <w:t xml:space="preserve">the protection of </w:t>
            </w:r>
            <w:r>
              <w:rPr>
                <w:rFonts w:eastAsia="Cambria" w:cs="Times New Roman"/>
                <w:b/>
                <w:bCs/>
                <w:color w:val="000000"/>
                <w:sz w:val="20"/>
                <w:szCs w:val="20"/>
                <w:lang w:eastAsia="es-MX"/>
              </w:rPr>
              <w:t xml:space="preserve">the right to self-determination of </w:t>
            </w:r>
            <w:r w:rsidRPr="00550F94">
              <w:rPr>
                <w:rFonts w:eastAsia="Cambria" w:cs="Times New Roman"/>
                <w:b/>
                <w:bCs/>
                <w:color w:val="000000"/>
                <w:sz w:val="20"/>
                <w:szCs w:val="20"/>
                <w:lang w:eastAsia="es-MX"/>
              </w:rPr>
              <w:t xml:space="preserve">indigenous peoples </w:t>
            </w:r>
            <w:r>
              <w:rPr>
                <w:rFonts w:eastAsia="Cambria" w:cs="Times New Roman"/>
                <w:b/>
                <w:bCs/>
                <w:color w:val="000000"/>
                <w:sz w:val="20"/>
                <w:szCs w:val="20"/>
                <w:lang w:eastAsia="es-MX"/>
              </w:rPr>
              <w:t>in Brazil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0969C1" w14:textId="77777777" w:rsidR="00365159" w:rsidRPr="00AA7DC6" w:rsidRDefault="00365159" w:rsidP="009B7D21">
            <w:pPr>
              <w:spacing w:line="259" w:lineRule="auto"/>
              <w:jc w:val="center"/>
              <w:rPr>
                <w:rFonts w:eastAsiaTheme="minorEastAsia"/>
                <w:sz w:val="20"/>
                <w:szCs w:val="20"/>
              </w:rPr>
            </w:pPr>
            <w:r>
              <w:rPr>
                <w:rFonts w:eastAsia="Cambria" w:cs="Times New Roman"/>
                <w:sz w:val="20"/>
                <w:szCs w:val="20"/>
              </w:rPr>
              <w:t>IACHR, the Federal Public Prosecutor’s Office of Brazil and APIB (Articulation of Indigenous Peoples of Brazil)</w:t>
            </w:r>
          </w:p>
        </w:tc>
        <w:tc>
          <w:tcPr>
            <w:tcW w:w="11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2AE987" w14:textId="77777777" w:rsidR="00365159" w:rsidRPr="00F6176A" w:rsidRDefault="00365159" w:rsidP="009B7D21">
            <w:pPr>
              <w:jc w:val="center"/>
              <w:rPr>
                <w:rFonts w:eastAsiaTheme="minorEastAsia"/>
                <w:color w:val="000000" w:themeColor="text1"/>
                <w:sz w:val="20"/>
                <w:szCs w:val="20"/>
                <w:lang w:val="es-ES" w:eastAsia="es-MX"/>
              </w:rPr>
            </w:pPr>
            <w:r>
              <w:rPr>
                <w:rFonts w:eastAsia="Cambria" w:cs="Times New Roman"/>
                <w:color w:val="000000"/>
                <w:sz w:val="20"/>
                <w:szCs w:val="20"/>
                <w:lang w:eastAsia="es-MX"/>
              </w:rPr>
              <w:t>Civil society</w:t>
            </w:r>
          </w:p>
        </w:tc>
        <w:tc>
          <w:tcPr>
            <w:tcW w:w="10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1A4DC6C6" w14:textId="77777777" w:rsidR="00365159" w:rsidRPr="00F6176A" w:rsidRDefault="00365159" w:rsidP="009B7D21">
            <w:pPr>
              <w:jc w:val="center"/>
              <w:rPr>
                <w:rFonts w:eastAsiaTheme="minorEastAsia"/>
                <w:color w:val="000000" w:themeColor="text1"/>
                <w:sz w:val="20"/>
                <w:szCs w:val="20"/>
                <w:lang w:val="es-ES" w:eastAsia="es-MX"/>
              </w:rPr>
            </w:pPr>
            <w:r>
              <w:rPr>
                <w:rFonts w:eastAsia="Cambria" w:cs="Times New Roman"/>
                <w:color w:val="000000"/>
                <w:sz w:val="20"/>
                <w:szCs w:val="20"/>
                <w:lang w:eastAsia="es-MX"/>
              </w:rPr>
              <w:t>Brasília, Brazil</w:t>
            </w:r>
          </w:p>
        </w:tc>
        <w:tc>
          <w:tcPr>
            <w:tcW w:w="10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34CF4E88" w14:textId="77777777" w:rsidR="00365159" w:rsidRPr="00F6176A" w:rsidRDefault="00365159" w:rsidP="009B7D21">
            <w:pPr>
              <w:jc w:val="center"/>
              <w:rPr>
                <w:rFonts w:eastAsiaTheme="minorEastAsia"/>
                <w:color w:val="000000" w:themeColor="text1"/>
                <w:sz w:val="20"/>
                <w:szCs w:val="20"/>
                <w:lang w:val="es-ES"/>
              </w:rPr>
            </w:pPr>
            <w:r w:rsidRPr="00C76430">
              <w:rPr>
                <w:rFonts w:eastAsia="Cambria" w:cs="Times New Roman"/>
                <w:color w:val="000000"/>
                <w:sz w:val="20"/>
                <w:szCs w:val="20"/>
              </w:rPr>
              <w:t>Blended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10047E84" w14:textId="77777777" w:rsidR="00365159" w:rsidRPr="00F6176A" w:rsidRDefault="00365159" w:rsidP="009B7D21">
            <w:pPr>
              <w:jc w:val="center"/>
              <w:rPr>
                <w:rFonts w:eastAsiaTheme="minorEastAsia"/>
                <w:color w:val="000000" w:themeColor="text1"/>
                <w:sz w:val="20"/>
                <w:szCs w:val="20"/>
                <w:lang w:val="es-ES" w:eastAsia="es-MX"/>
              </w:rPr>
            </w:pPr>
            <w:r>
              <w:rPr>
                <w:rFonts w:eastAsia="Cambria" w:cs="Times New Roman"/>
                <w:color w:val="000000"/>
                <w:sz w:val="20"/>
                <w:szCs w:val="20"/>
                <w:lang w:eastAsia="es-MX"/>
              </w:rPr>
              <w:t>November 7</w:t>
            </w:r>
          </w:p>
        </w:tc>
        <w:tc>
          <w:tcPr>
            <w:tcW w:w="19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764FE5" w14:textId="77777777" w:rsidR="00365159" w:rsidRPr="000806F8" w:rsidRDefault="00365159" w:rsidP="009B7D21">
            <w:pPr>
              <w:jc w:val="center"/>
              <w:rPr>
                <w:rFonts w:eastAsiaTheme="minorEastAsia"/>
                <w:color w:val="000000" w:themeColor="text1"/>
                <w:sz w:val="20"/>
                <w:szCs w:val="20"/>
                <w:lang w:eastAsia="es-MX"/>
              </w:rPr>
            </w:pPr>
            <w:r>
              <w:rPr>
                <w:rFonts w:eastAsia="Cambria" w:cs="Times New Roman"/>
                <w:color w:val="000000"/>
                <w:sz w:val="20"/>
                <w:szCs w:val="20"/>
                <w:lang w:eastAsia="es-MX"/>
              </w:rPr>
              <w:t xml:space="preserve">Disseminating in Portuguese the inter-American standards contained in the report </w:t>
            </w:r>
            <w:r>
              <w:rPr>
                <w:rFonts w:eastAsia="Cambria" w:cs="Times New Roman"/>
                <w:i/>
                <w:iCs/>
                <w:color w:val="000000"/>
                <w:sz w:val="20"/>
                <w:szCs w:val="20"/>
                <w:lang w:eastAsia="es-MX"/>
              </w:rPr>
              <w:t>Right to Self-Determination of Indigenous and Tribal Peoples</w:t>
            </w:r>
          </w:p>
          <w:p w14:paraId="30E3B1AD" w14:textId="77777777" w:rsidR="00365159" w:rsidRPr="000806F8" w:rsidRDefault="00365159" w:rsidP="009B7D21">
            <w:pPr>
              <w:jc w:val="center"/>
              <w:rPr>
                <w:rFonts w:eastAsiaTheme="minorEastAsia"/>
                <w:color w:val="000000" w:themeColor="text1"/>
                <w:sz w:val="20"/>
                <w:szCs w:val="20"/>
                <w:lang w:eastAsia="es-MX"/>
              </w:rPr>
            </w:pPr>
          </w:p>
          <w:p w14:paraId="2A23F724" w14:textId="77777777" w:rsidR="00365159" w:rsidRPr="00F6176A" w:rsidRDefault="00365159" w:rsidP="009B7D21">
            <w:pPr>
              <w:jc w:val="center"/>
              <w:rPr>
                <w:rFonts w:eastAsiaTheme="minorEastAsia"/>
                <w:color w:val="000000" w:themeColor="text1"/>
                <w:sz w:val="20"/>
                <w:szCs w:val="20"/>
                <w:lang w:val="es-ES" w:eastAsia="es-MX"/>
              </w:rPr>
            </w:pPr>
            <w:r>
              <w:rPr>
                <w:rFonts w:eastAsia="Cambria" w:cs="Times New Roman"/>
                <w:color w:val="000000"/>
                <w:sz w:val="20"/>
                <w:szCs w:val="20"/>
                <w:lang w:eastAsia="es-MX"/>
              </w:rPr>
              <w:t>30 attendees</w:t>
            </w:r>
          </w:p>
        </w:tc>
      </w:tr>
    </w:tbl>
    <w:p w14:paraId="103559B9" w14:textId="77777777" w:rsidR="00365159" w:rsidRDefault="00365159" w:rsidP="008A48DB">
      <w:pPr>
        <w:spacing w:line="257" w:lineRule="auto"/>
        <w:jc w:val="both"/>
        <w:rPr>
          <w:b/>
          <w:bCs/>
          <w:sz w:val="20"/>
          <w:szCs w:val="20"/>
        </w:rPr>
      </w:pPr>
    </w:p>
    <w:p w14:paraId="69BFC0C8" w14:textId="77777777" w:rsidR="00365159" w:rsidRDefault="00365159" w:rsidP="008A48DB">
      <w:pPr>
        <w:pStyle w:val="ListParagraph"/>
        <w:spacing w:beforeAutospacing="1"/>
        <w:ind w:left="1440" w:hanging="720"/>
        <w:jc w:val="both"/>
        <w:rPr>
          <w:b/>
          <w:color w:val="000000" w:themeColor="text1"/>
          <w:sz w:val="20"/>
        </w:rPr>
      </w:pPr>
      <w:r w:rsidRPr="00067A54">
        <w:rPr>
          <w:b/>
          <w:color w:val="000000" w:themeColor="text1"/>
          <w:sz w:val="20"/>
        </w:rPr>
        <w:t xml:space="preserve">1.2. </w:t>
      </w:r>
      <w:r w:rsidRPr="00067A54">
        <w:rPr>
          <w:b/>
          <w:color w:val="000000" w:themeColor="text1"/>
          <w:sz w:val="20"/>
        </w:rPr>
        <w:tab/>
        <w:t xml:space="preserve">Rapporteurship on the Rights of Women </w:t>
      </w:r>
    </w:p>
    <w:p w14:paraId="625C01D8" w14:textId="77777777" w:rsidR="008A48DB" w:rsidRPr="00067A54" w:rsidRDefault="008A48DB" w:rsidP="008A48DB">
      <w:pPr>
        <w:pStyle w:val="ListParagraph"/>
        <w:spacing w:beforeAutospacing="1"/>
        <w:ind w:left="1440" w:hanging="720"/>
        <w:jc w:val="both"/>
        <w:rPr>
          <w:rFonts w:eastAsiaTheme="minorEastAsia"/>
          <w:b/>
          <w:color w:val="000000" w:themeColor="text1"/>
          <w:sz w:val="20"/>
          <w:szCs w:val="20"/>
        </w:rPr>
      </w:pPr>
    </w:p>
    <w:p w14:paraId="7C53A9CB" w14:textId="77777777" w:rsidR="00365159" w:rsidRPr="00067A54" w:rsidRDefault="00365159" w:rsidP="00365159">
      <w:pPr>
        <w:pStyle w:val="IAPrrafo"/>
      </w:pPr>
      <w:r w:rsidRPr="00067A54">
        <w:t xml:space="preserve">In 1994, the Commission </w:t>
      </w:r>
      <w:r>
        <w:t>created</w:t>
      </w:r>
      <w:r w:rsidRPr="00067A54">
        <w:t xml:space="preserve"> the Rapporteurship on the Rights of Women</w:t>
      </w:r>
      <w:r>
        <w:t>, whose initial task was to analyze</w:t>
      </w:r>
      <w:r w:rsidRPr="00067A54">
        <w:t xml:space="preserve"> </w:t>
      </w:r>
      <w:r>
        <w:t>the extent to which the</w:t>
      </w:r>
      <w:r w:rsidRPr="00067A54">
        <w:t xml:space="preserve"> legislation and practices </w:t>
      </w:r>
      <w:r>
        <w:t>relating to women’s rights in</w:t>
      </w:r>
      <w:r w:rsidRPr="00067A54">
        <w:t xml:space="preserve"> the member states </w:t>
      </w:r>
      <w:r>
        <w:t>were in line</w:t>
      </w:r>
      <w:r w:rsidRPr="00067A54">
        <w:t xml:space="preserve"> with the general obligations set forth in regional human rights instruments such as the </w:t>
      </w:r>
      <w:hyperlink r:id="rId156">
        <w:r w:rsidRPr="00067A54">
          <w:rPr>
            <w:rStyle w:val="Hyperlink"/>
            <w:color w:val="000000" w:themeColor="text1"/>
          </w:rPr>
          <w:t>American Convention on Human Rights</w:t>
        </w:r>
      </w:hyperlink>
      <w:r w:rsidRPr="00067A54">
        <w:t xml:space="preserve">, the </w:t>
      </w:r>
      <w:hyperlink r:id="rId157">
        <w:r w:rsidRPr="00067A54">
          <w:rPr>
            <w:rStyle w:val="Hyperlink"/>
            <w:color w:val="000000" w:themeColor="text1"/>
          </w:rPr>
          <w:t>American Declaration of the Rights and Duties of Man</w:t>
        </w:r>
      </w:hyperlink>
      <w:r w:rsidRPr="00067A54">
        <w:t xml:space="preserve"> and the </w:t>
      </w:r>
      <w:hyperlink r:id="rId158">
        <w:r w:rsidRPr="00067A54">
          <w:rPr>
            <w:rStyle w:val="Hyperlink"/>
            <w:color w:val="000000" w:themeColor="text1"/>
          </w:rPr>
          <w:t>Inter-American Convention on the Prevention, Punishment and Eradication of Violence Against Women</w:t>
        </w:r>
      </w:hyperlink>
      <w:r w:rsidRPr="00067A54">
        <w:t xml:space="preserve">, known as the Convention of Belém do Pará. The Commission </w:t>
      </w:r>
      <w:r w:rsidRPr="003D1B03">
        <w:t>addresses gender issues based on its mandate to promote and protect human rights in the Americas</w:t>
      </w:r>
      <w:r w:rsidRPr="00067A54">
        <w:t xml:space="preserve">. Guided by the principles of equality and nondiscrimination, </w:t>
      </w:r>
      <w:r>
        <w:t>which are the</w:t>
      </w:r>
      <w:r w:rsidRPr="00067A54">
        <w:t xml:space="preserve"> cornerstone of the inter-American system</w:t>
      </w:r>
      <w:r>
        <w:t>’s instruments</w:t>
      </w:r>
      <w:r w:rsidRPr="00067A54">
        <w:t>, the Commission has identified the protection of women’s rights as a priority</w:t>
      </w:r>
      <w:r>
        <w:t xml:space="preserve"> for the region</w:t>
      </w:r>
      <w:r w:rsidRPr="00067A54">
        <w:t xml:space="preserve">. For more information, go to: </w:t>
      </w:r>
      <w:hyperlink r:id="rId159">
        <w:r w:rsidRPr="00067A54">
          <w:rPr>
            <w:rStyle w:val="Hyperlink"/>
            <w:color w:val="000000" w:themeColor="text1"/>
          </w:rPr>
          <w:t>OAS, IACHR, Rapporteurship on the Rights of Women, Mandate (oas.org)</w:t>
        </w:r>
      </w:hyperlink>
      <w:r w:rsidRPr="00067A54">
        <w:t xml:space="preserve">. </w:t>
      </w:r>
    </w:p>
    <w:tbl>
      <w:tblPr>
        <w:tblW w:w="9352" w:type="dxa"/>
        <w:tblLayout w:type="fixed"/>
        <w:tblLook w:val="04A0" w:firstRow="1" w:lastRow="0" w:firstColumn="1" w:lastColumn="0" w:noHBand="0" w:noVBand="1"/>
      </w:tblPr>
      <w:tblGrid>
        <w:gridCol w:w="1875"/>
        <w:gridCol w:w="1372"/>
        <w:gridCol w:w="1155"/>
        <w:gridCol w:w="1080"/>
        <w:gridCol w:w="1080"/>
        <w:gridCol w:w="810"/>
        <w:gridCol w:w="1980"/>
      </w:tblGrid>
      <w:tr w:rsidR="00365159" w:rsidRPr="00067A54" w14:paraId="1F2970B0"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0A5DB97" w14:textId="77777777" w:rsidR="00365159" w:rsidRPr="00067A54" w:rsidRDefault="00365159" w:rsidP="009B7D21">
            <w:pPr>
              <w:rPr>
                <w:rFonts w:eastAsiaTheme="minorEastAsia"/>
                <w:color w:val="000000" w:themeColor="text1"/>
                <w:sz w:val="20"/>
                <w:szCs w:val="20"/>
              </w:rPr>
            </w:pPr>
          </w:p>
          <w:p w14:paraId="65E5F9A8"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THE RIGHTS OF WOMEN</w:t>
            </w:r>
          </w:p>
          <w:p w14:paraId="42A79F03"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 xml:space="preserve">PROMOTION ACTIVITIES </w:t>
            </w:r>
          </w:p>
          <w:p w14:paraId="338C0F08" w14:textId="77777777" w:rsidR="00365159" w:rsidRPr="00067A54" w:rsidRDefault="00365159" w:rsidP="009B7D21">
            <w:pPr>
              <w:rPr>
                <w:rFonts w:eastAsiaTheme="minorEastAsia"/>
                <w:color w:val="FFFFFF" w:themeColor="background1"/>
                <w:sz w:val="20"/>
                <w:szCs w:val="20"/>
              </w:rPr>
            </w:pPr>
          </w:p>
        </w:tc>
      </w:tr>
      <w:tr w:rsidR="00365159" w:rsidRPr="00067A54" w14:paraId="7463D62E" w14:textId="77777777" w:rsidTr="008A48DB">
        <w:trPr>
          <w:trHeight w:val="300"/>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3D4CE0E"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 xml:space="preserve">Name of the </w:t>
            </w:r>
            <w:r>
              <w:rPr>
                <w:b/>
                <w:color w:val="FFFFFF" w:themeColor="background1"/>
                <w:sz w:val="20"/>
              </w:rPr>
              <w:t>a</w:t>
            </w:r>
            <w:r w:rsidRPr="00067A54">
              <w:rPr>
                <w:b/>
                <w:color w:val="FFFFFF" w:themeColor="background1"/>
                <w:sz w:val="20"/>
              </w:rPr>
              <w:t>ctivity</w:t>
            </w:r>
          </w:p>
        </w:tc>
        <w:tc>
          <w:tcPr>
            <w:tcW w:w="1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5F1B8D0"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Organized by</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54BF994"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EB25976"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B1EF4A3"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D9BD2DA"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DF4D388"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r>
      <w:tr w:rsidR="00365159" w:rsidRPr="00067A54" w14:paraId="4958895C" w14:textId="77777777" w:rsidTr="008A48DB">
        <w:trPr>
          <w:trHeight w:val="25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51C9162" w14:textId="77777777" w:rsidR="00365159" w:rsidRPr="002C0677" w:rsidRDefault="00365159" w:rsidP="009B7D21">
            <w:pPr>
              <w:rPr>
                <w:b/>
                <w:color w:val="1F1F1F"/>
                <w:sz w:val="20"/>
              </w:rPr>
            </w:pPr>
            <w:r w:rsidRPr="002C0677">
              <w:rPr>
                <w:b/>
                <w:bCs/>
                <w:color w:val="1F1F1F"/>
                <w:sz w:val="20"/>
              </w:rPr>
              <w:t>Crisis in Haiti: Women Human Rights Defenders in the Struggle for Women</w:t>
            </w:r>
            <w:r>
              <w:rPr>
                <w:b/>
                <w:bCs/>
                <w:color w:val="1F1F1F"/>
                <w:sz w:val="20"/>
              </w:rPr>
              <w:t>’</w:t>
            </w:r>
            <w:r w:rsidRPr="002C0677">
              <w:rPr>
                <w:b/>
                <w:bCs/>
                <w:color w:val="1F1F1F"/>
                <w:sz w:val="20"/>
              </w:rPr>
              <w:t>s Rights</w:t>
            </w:r>
          </w:p>
        </w:tc>
        <w:tc>
          <w:tcPr>
            <w:tcW w:w="1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021B05" w14:textId="77777777" w:rsidR="00365159" w:rsidRPr="00067A54" w:rsidRDefault="00365159" w:rsidP="008A48DB">
            <w:pPr>
              <w:jc w:val="center"/>
              <w:rPr>
                <w:rFonts w:eastAsiaTheme="minorEastAsia"/>
                <w:color w:val="000000" w:themeColor="text1"/>
                <w:sz w:val="20"/>
                <w:szCs w:val="20"/>
              </w:rPr>
            </w:pPr>
            <w:r w:rsidRPr="00067A54">
              <w:rPr>
                <w:color w:val="1F1F1F"/>
                <w:sz w:val="20"/>
              </w:rPr>
              <w:t xml:space="preserve">IACHR, American University Academy on Human Rights and </w:t>
            </w:r>
            <w:r>
              <w:rPr>
                <w:color w:val="1F1F1F"/>
                <w:sz w:val="20"/>
              </w:rPr>
              <w:t xml:space="preserve">International </w:t>
            </w:r>
            <w:r w:rsidRPr="00067A54">
              <w:rPr>
                <w:color w:val="1F1F1F"/>
                <w:sz w:val="20"/>
              </w:rPr>
              <w:t xml:space="preserve">Humanitarian Law and </w:t>
            </w:r>
            <w:r>
              <w:rPr>
                <w:color w:val="1F1F1F"/>
                <w:sz w:val="20"/>
              </w:rPr>
              <w:t xml:space="preserve">the </w:t>
            </w:r>
            <w:r w:rsidRPr="00067A54">
              <w:rPr>
                <w:color w:val="1F1F1F"/>
                <w:sz w:val="20"/>
              </w:rPr>
              <w:t>War Crimes Research Office</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D34E0D" w14:textId="77777777" w:rsidR="00365159" w:rsidRPr="00067A54" w:rsidRDefault="00365159" w:rsidP="008A48DB">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6866549D" w14:textId="77777777" w:rsidR="00365159" w:rsidRPr="00067A54" w:rsidRDefault="00365159" w:rsidP="008A48DB">
            <w:pPr>
              <w:jc w:val="center"/>
              <w:rPr>
                <w:rFonts w:eastAsiaTheme="minorEastAsia"/>
                <w:color w:val="000000" w:themeColor="text1"/>
                <w:sz w:val="20"/>
                <w:szCs w:val="20"/>
              </w:rPr>
            </w:pPr>
            <w:r w:rsidRPr="00067A54">
              <w:rPr>
                <w:color w:val="000000" w:themeColor="text1"/>
                <w:sz w:val="20"/>
              </w:rPr>
              <w:t>Regional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013D1265" w14:textId="77777777" w:rsidR="00365159" w:rsidRPr="00067A54" w:rsidRDefault="00365159" w:rsidP="008A48DB">
            <w:pPr>
              <w:jc w:val="center"/>
              <w:rPr>
                <w:rFonts w:eastAsiaTheme="minorEastAsia"/>
                <w:color w:val="000000" w:themeColor="text1"/>
                <w:sz w:val="20"/>
                <w:szCs w:val="20"/>
              </w:rPr>
            </w:pPr>
            <w:r w:rsidRPr="00067A54">
              <w:rPr>
                <w:color w:val="000000" w:themeColor="text1"/>
                <w:sz w:val="20"/>
              </w:rPr>
              <w:t>Online</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1EF76C02" w14:textId="77777777" w:rsidR="00365159" w:rsidRPr="00067A54" w:rsidRDefault="00365159" w:rsidP="008A48DB">
            <w:pPr>
              <w:jc w:val="center"/>
              <w:rPr>
                <w:rFonts w:eastAsiaTheme="minorEastAsia"/>
                <w:color w:val="000000" w:themeColor="text1"/>
                <w:sz w:val="20"/>
                <w:szCs w:val="20"/>
              </w:rPr>
            </w:pPr>
            <w:r w:rsidRPr="00067A54">
              <w:rPr>
                <w:color w:val="000000" w:themeColor="text1"/>
                <w:sz w:val="20"/>
              </w:rPr>
              <w:t>March 20</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F74EDD" w14:textId="77777777" w:rsidR="00365159" w:rsidRPr="00067A54" w:rsidRDefault="00365159" w:rsidP="008A48DB">
            <w:pPr>
              <w:jc w:val="center"/>
              <w:rPr>
                <w:rFonts w:eastAsiaTheme="minorEastAsia"/>
                <w:color w:val="1F1F1F"/>
                <w:sz w:val="20"/>
                <w:szCs w:val="20"/>
              </w:rPr>
            </w:pPr>
            <w:r>
              <w:rPr>
                <w:color w:val="1F1F1F"/>
                <w:sz w:val="20"/>
              </w:rPr>
              <w:t>Raising</w:t>
            </w:r>
            <w:r w:rsidRPr="00067A54">
              <w:rPr>
                <w:color w:val="1F1F1F"/>
                <w:sz w:val="20"/>
              </w:rPr>
              <w:t xml:space="preserve"> awareness </w:t>
            </w:r>
            <w:r>
              <w:rPr>
                <w:color w:val="1F1F1F"/>
                <w:sz w:val="20"/>
              </w:rPr>
              <w:t>about</w:t>
            </w:r>
            <w:r w:rsidRPr="00067A54">
              <w:rPr>
                <w:color w:val="1F1F1F"/>
                <w:sz w:val="20"/>
              </w:rPr>
              <w:t xml:space="preserve"> issues impacting women as part of the Women</w:t>
            </w:r>
            <w:r>
              <w:rPr>
                <w:color w:val="1F1F1F"/>
                <w:sz w:val="20"/>
              </w:rPr>
              <w:t>’</w:t>
            </w:r>
            <w:r w:rsidRPr="00067A54">
              <w:rPr>
                <w:color w:val="1F1F1F"/>
                <w:sz w:val="20"/>
              </w:rPr>
              <w:t xml:space="preserve">s History Month </w:t>
            </w:r>
            <w:r>
              <w:rPr>
                <w:color w:val="1F1F1F"/>
                <w:sz w:val="20"/>
              </w:rPr>
              <w:t>series of panels</w:t>
            </w:r>
          </w:p>
          <w:p w14:paraId="6E9933DC" w14:textId="77777777" w:rsidR="00365159" w:rsidRPr="00067A54" w:rsidRDefault="00365159" w:rsidP="008A48DB">
            <w:pPr>
              <w:jc w:val="center"/>
              <w:rPr>
                <w:rFonts w:eastAsiaTheme="minorEastAsia"/>
                <w:color w:val="1F1F1F"/>
                <w:sz w:val="20"/>
                <w:szCs w:val="20"/>
              </w:rPr>
            </w:pPr>
          </w:p>
          <w:p w14:paraId="066770A1" w14:textId="77777777" w:rsidR="00365159" w:rsidRPr="00067A54" w:rsidRDefault="00365159" w:rsidP="008A48DB">
            <w:pPr>
              <w:jc w:val="center"/>
              <w:rPr>
                <w:rFonts w:eastAsiaTheme="minorEastAsia"/>
                <w:color w:val="000000" w:themeColor="text1"/>
                <w:sz w:val="20"/>
                <w:szCs w:val="20"/>
              </w:rPr>
            </w:pPr>
            <w:r w:rsidRPr="00067A54">
              <w:rPr>
                <w:color w:val="1F1F1F"/>
                <w:sz w:val="20"/>
              </w:rPr>
              <w:t>175 </w:t>
            </w:r>
            <w:r>
              <w:rPr>
                <w:color w:val="1F1F1F"/>
                <w:sz w:val="20"/>
              </w:rPr>
              <w:t>attendees</w:t>
            </w:r>
          </w:p>
        </w:tc>
      </w:tr>
    </w:tbl>
    <w:p w14:paraId="0BAE0C4F" w14:textId="77777777" w:rsidR="00365159" w:rsidRDefault="00365159" w:rsidP="00365159">
      <w:pPr>
        <w:spacing w:after="160" w:line="257" w:lineRule="auto"/>
        <w:ind w:left="1080"/>
        <w:jc w:val="both"/>
        <w:rPr>
          <w:b/>
          <w:bCs/>
          <w:sz w:val="20"/>
          <w:szCs w:val="20"/>
        </w:rPr>
      </w:pPr>
    </w:p>
    <w:tbl>
      <w:tblPr>
        <w:tblW w:w="9352" w:type="dxa"/>
        <w:tblLook w:val="04A0" w:firstRow="1" w:lastRow="0" w:firstColumn="1" w:lastColumn="0" w:noHBand="0" w:noVBand="1"/>
      </w:tblPr>
      <w:tblGrid>
        <w:gridCol w:w="1589"/>
        <w:gridCol w:w="1911"/>
        <w:gridCol w:w="1075"/>
        <w:gridCol w:w="1287"/>
        <w:gridCol w:w="1100"/>
        <w:gridCol w:w="1206"/>
        <w:gridCol w:w="1184"/>
      </w:tblGrid>
      <w:tr w:rsidR="00365159" w:rsidRPr="00067A54" w14:paraId="382D5C07"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F1AEF9E" w14:textId="77777777" w:rsidR="00365159" w:rsidRPr="00067A54" w:rsidRDefault="00365159" w:rsidP="009B7D21">
            <w:pPr>
              <w:spacing w:before="240"/>
              <w:jc w:val="center"/>
              <w:rPr>
                <w:rFonts w:eastAsiaTheme="minorEastAsia"/>
                <w:color w:val="000000" w:themeColor="text1"/>
                <w:sz w:val="20"/>
                <w:szCs w:val="20"/>
              </w:rPr>
            </w:pPr>
            <w:r w:rsidRPr="00067A54">
              <w:rPr>
                <w:b/>
                <w:color w:val="000000" w:themeColor="text1"/>
                <w:sz w:val="20"/>
              </w:rPr>
              <w:t>RAPPORTEURSHIP ON THE RIGHTS OF WOMEN</w:t>
            </w:r>
          </w:p>
          <w:p w14:paraId="37674DBA"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TRAINING ACTIVITIES</w:t>
            </w:r>
          </w:p>
          <w:p w14:paraId="111D9D6F" w14:textId="77777777" w:rsidR="00365159" w:rsidRPr="00067A54" w:rsidRDefault="00365159" w:rsidP="009B7D21">
            <w:pPr>
              <w:jc w:val="center"/>
              <w:rPr>
                <w:rFonts w:eastAsiaTheme="minorEastAsia"/>
                <w:color w:val="000000" w:themeColor="text1"/>
                <w:sz w:val="20"/>
                <w:szCs w:val="20"/>
              </w:rPr>
            </w:pPr>
          </w:p>
        </w:tc>
      </w:tr>
      <w:tr w:rsidR="00365159" w:rsidRPr="00067A54" w14:paraId="4D6824D4" w14:textId="77777777" w:rsidTr="009B7D21">
        <w:trPr>
          <w:trHeight w:val="645"/>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F3054EE"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C3706E0"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60FA61B"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1640E69"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6899941"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7C9148D"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8263911"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 xml:space="preserve">Number of </w:t>
            </w:r>
            <w:r>
              <w:rPr>
                <w:b/>
                <w:color w:val="FFFFFF" w:themeColor="background1"/>
                <w:sz w:val="20"/>
              </w:rPr>
              <w:t>people</w:t>
            </w:r>
            <w:r w:rsidRPr="00067A54">
              <w:rPr>
                <w:b/>
                <w:color w:val="FFFFFF" w:themeColor="background1"/>
                <w:sz w:val="20"/>
              </w:rPr>
              <w:t xml:space="preserve"> trained</w:t>
            </w:r>
          </w:p>
        </w:tc>
      </w:tr>
      <w:tr w:rsidR="00365159" w:rsidRPr="00067A54" w14:paraId="4B3CB975" w14:textId="77777777" w:rsidTr="009B7D21">
        <w:trPr>
          <w:trHeight w:val="408"/>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F59C92F" w14:textId="77777777" w:rsidR="00365159" w:rsidRPr="00067A54" w:rsidRDefault="00365159" w:rsidP="009B7D21">
            <w:pPr>
              <w:rPr>
                <w:rFonts w:eastAsiaTheme="minorEastAsia"/>
                <w:b/>
                <w:bCs/>
                <w:color w:val="000000" w:themeColor="text1"/>
                <w:sz w:val="20"/>
                <w:szCs w:val="20"/>
              </w:rPr>
            </w:pPr>
            <w:r w:rsidRPr="00067A54">
              <w:rPr>
                <w:b/>
                <w:color w:val="000000" w:themeColor="text1"/>
                <w:sz w:val="20"/>
              </w:rPr>
              <w:t>Inter-American standards related to women</w:t>
            </w:r>
            <w:r>
              <w:rPr>
                <w:b/>
                <w:color w:val="000000" w:themeColor="text1"/>
                <w:sz w:val="20"/>
              </w:rPr>
              <w:t>’</w:t>
            </w:r>
            <w:r w:rsidRPr="00067A54">
              <w:rPr>
                <w:b/>
                <w:color w:val="000000" w:themeColor="text1"/>
                <w:sz w:val="20"/>
              </w:rPr>
              <w:t>s right to a life free of violence</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287E6B2" w14:textId="77777777" w:rsidR="00365159" w:rsidRPr="00067A54" w:rsidRDefault="00365159" w:rsidP="009B7D21">
            <w:pPr>
              <w:rPr>
                <w:rFonts w:eastAsiaTheme="minorEastAsia"/>
                <w:color w:val="000000" w:themeColor="text1"/>
                <w:sz w:val="20"/>
                <w:szCs w:val="20"/>
              </w:rPr>
            </w:pPr>
            <w:r>
              <w:rPr>
                <w:color w:val="000000" w:themeColor="text1"/>
                <w:sz w:val="20"/>
              </w:rPr>
              <w:t>Increasing</w:t>
            </w:r>
            <w:r w:rsidRPr="00067A54">
              <w:rPr>
                <w:color w:val="000000" w:themeColor="text1"/>
                <w:sz w:val="20"/>
              </w:rPr>
              <w:t xml:space="preserve"> knowledge to prevent violations of women</w:t>
            </w:r>
            <w:r>
              <w:rPr>
                <w:color w:val="000000" w:themeColor="text1"/>
                <w:sz w:val="20"/>
              </w:rPr>
              <w:t>’</w:t>
            </w:r>
            <w:r w:rsidRPr="00067A54">
              <w:rPr>
                <w:color w:val="000000" w:themeColor="text1"/>
                <w:sz w:val="20"/>
              </w:rPr>
              <w:t xml:space="preserve">s rights </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A9ED3D" w14:textId="77777777" w:rsidR="00365159" w:rsidRPr="00067A54" w:rsidRDefault="00365159" w:rsidP="009B7D21">
            <w:pPr>
              <w:spacing w:line="259" w:lineRule="auto"/>
              <w:jc w:val="center"/>
              <w:rPr>
                <w:rFonts w:eastAsiaTheme="minorEastAsia"/>
                <w:sz w:val="20"/>
                <w:szCs w:val="20"/>
              </w:rPr>
            </w:pPr>
            <w:r w:rsidRPr="00067A54">
              <w:rPr>
                <w:sz w:val="20"/>
              </w:rPr>
              <w:t>Mixed</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FF2E4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Honduras, Tegucigalpa</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7A02473"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A33FE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August 14</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2D61DA9" w14:textId="77777777" w:rsidR="00365159" w:rsidRPr="00067A54" w:rsidRDefault="00365159" w:rsidP="009B7D21">
            <w:pPr>
              <w:spacing w:line="259" w:lineRule="auto"/>
              <w:jc w:val="center"/>
              <w:rPr>
                <w:rFonts w:eastAsiaTheme="minorEastAsia"/>
                <w:sz w:val="20"/>
                <w:szCs w:val="20"/>
              </w:rPr>
            </w:pPr>
            <w:r w:rsidRPr="00067A54">
              <w:rPr>
                <w:sz w:val="20"/>
              </w:rPr>
              <w:t>75 </w:t>
            </w:r>
          </w:p>
        </w:tc>
      </w:tr>
      <w:tr w:rsidR="00365159" w:rsidRPr="00067A54" w14:paraId="2F729978" w14:textId="77777777" w:rsidTr="009B7D21">
        <w:trPr>
          <w:trHeight w:val="300"/>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3A387E8" w14:textId="77777777" w:rsidR="00365159" w:rsidRPr="00067A54" w:rsidRDefault="00365159" w:rsidP="009B7D21">
            <w:pPr>
              <w:rPr>
                <w:rFonts w:eastAsiaTheme="minorEastAsia"/>
                <w:b/>
                <w:bCs/>
                <w:color w:val="000000" w:themeColor="text1"/>
                <w:sz w:val="20"/>
                <w:szCs w:val="20"/>
              </w:rPr>
            </w:pPr>
            <w:r w:rsidRPr="00067A54">
              <w:rPr>
                <w:b/>
                <w:color w:val="000000" w:themeColor="text1"/>
                <w:sz w:val="20"/>
              </w:rPr>
              <w:t xml:space="preserve">Course </w:t>
            </w:r>
            <w:r>
              <w:rPr>
                <w:b/>
                <w:color w:val="000000" w:themeColor="text1"/>
                <w:sz w:val="20"/>
              </w:rPr>
              <w:t>on a</w:t>
            </w:r>
            <w:r w:rsidRPr="00067A54">
              <w:rPr>
                <w:b/>
                <w:color w:val="000000" w:themeColor="text1"/>
                <w:sz w:val="20"/>
              </w:rPr>
              <w:t>ccess to justice with a gender perspective and under</w:t>
            </w:r>
            <w:r w:rsidRPr="00A6182C">
              <w:rPr>
                <w:b/>
                <w:color w:val="000000" w:themeColor="text1"/>
                <w:sz w:val="20"/>
              </w:rPr>
              <w:t xml:space="preserve"> inter-American human rights standards</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3A1B748" w14:textId="77777777" w:rsidR="00365159" w:rsidRPr="00067A54" w:rsidRDefault="00365159" w:rsidP="009B7D21">
            <w:pPr>
              <w:rPr>
                <w:rFonts w:eastAsiaTheme="minorEastAsia"/>
                <w:color w:val="000000" w:themeColor="text1"/>
                <w:sz w:val="20"/>
                <w:szCs w:val="20"/>
              </w:rPr>
            </w:pPr>
            <w:r>
              <w:rPr>
                <w:color w:val="000000" w:themeColor="text1"/>
                <w:sz w:val="20"/>
              </w:rPr>
              <w:t>Increasing</w:t>
            </w:r>
            <w:r w:rsidRPr="00067A54">
              <w:rPr>
                <w:color w:val="000000" w:themeColor="text1"/>
                <w:sz w:val="20"/>
              </w:rPr>
              <w:t xml:space="preserve"> knowledge o</w:t>
            </w:r>
            <w:r>
              <w:rPr>
                <w:color w:val="000000" w:themeColor="text1"/>
                <w:sz w:val="20"/>
              </w:rPr>
              <w:t>f</w:t>
            </w:r>
            <w:r w:rsidRPr="00067A54">
              <w:rPr>
                <w:color w:val="000000" w:themeColor="text1"/>
                <w:sz w:val="20"/>
              </w:rPr>
              <w:t xml:space="preserve"> inter-American human rights standards </w:t>
            </w:r>
            <w:r>
              <w:rPr>
                <w:color w:val="000000" w:themeColor="text1"/>
                <w:sz w:val="20"/>
              </w:rPr>
              <w:t>on</w:t>
            </w:r>
            <w:r w:rsidRPr="00067A54">
              <w:rPr>
                <w:color w:val="000000" w:themeColor="text1"/>
                <w:sz w:val="20"/>
              </w:rPr>
              <w:t xml:space="preserve"> access to justice with a gender perspective</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E01237E" w14:textId="77777777" w:rsidR="00365159" w:rsidRPr="00067A54" w:rsidRDefault="00365159" w:rsidP="009B7D21">
            <w:pPr>
              <w:spacing w:line="259" w:lineRule="auto"/>
              <w:jc w:val="center"/>
              <w:rPr>
                <w:rFonts w:eastAsiaTheme="minorEastAsia"/>
                <w:sz w:val="20"/>
                <w:szCs w:val="20"/>
              </w:rPr>
            </w:pPr>
            <w:r w:rsidRPr="00067A54">
              <w:rPr>
                <w:sz w:val="20"/>
              </w:rPr>
              <w:t xml:space="preserve"> State</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BB668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Brazil, Bras</w:t>
            </w:r>
            <w:r>
              <w:rPr>
                <w:color w:val="000000" w:themeColor="text1"/>
                <w:sz w:val="20"/>
              </w:rPr>
              <w:t>í</w:t>
            </w:r>
            <w:r w:rsidRPr="00067A54">
              <w:rPr>
                <w:color w:val="000000" w:themeColor="text1"/>
                <w:sz w:val="20"/>
              </w:rPr>
              <w:t>lia</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C59F78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79DAC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September 4–6</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7C9B006" w14:textId="77777777" w:rsidR="00365159" w:rsidRPr="00067A54" w:rsidRDefault="00365159" w:rsidP="009B7D21">
            <w:pPr>
              <w:spacing w:line="259" w:lineRule="auto"/>
              <w:jc w:val="center"/>
              <w:rPr>
                <w:rFonts w:eastAsiaTheme="minorEastAsia"/>
                <w:sz w:val="20"/>
                <w:szCs w:val="20"/>
              </w:rPr>
            </w:pPr>
            <w:r w:rsidRPr="00067A54">
              <w:rPr>
                <w:sz w:val="20"/>
              </w:rPr>
              <w:t>117 </w:t>
            </w:r>
          </w:p>
        </w:tc>
      </w:tr>
      <w:tr w:rsidR="00365159" w:rsidRPr="00067A54" w14:paraId="34FEDDD1" w14:textId="77777777" w:rsidTr="009B7D21">
        <w:trPr>
          <w:trHeight w:val="300"/>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A765F6B" w14:textId="77777777" w:rsidR="00365159" w:rsidRPr="00067A54" w:rsidRDefault="00365159" w:rsidP="009B7D21">
            <w:pPr>
              <w:rPr>
                <w:rFonts w:eastAsiaTheme="minorEastAsia"/>
                <w:b/>
                <w:sz w:val="20"/>
                <w:szCs w:val="20"/>
              </w:rPr>
            </w:pPr>
            <w:r w:rsidRPr="00067A54">
              <w:rPr>
                <w:b/>
                <w:sz w:val="20"/>
              </w:rPr>
              <w:t>Technical meeting with prosecutors from the Office of the Public Prosecutor of Minas Gerais, Brazil</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A376903" w14:textId="77777777" w:rsidR="00365159" w:rsidRPr="00067A54" w:rsidRDefault="00365159" w:rsidP="009B7D21">
            <w:pPr>
              <w:rPr>
                <w:rFonts w:eastAsiaTheme="minorEastAsia"/>
                <w:color w:val="1D1F25"/>
                <w:sz w:val="20"/>
                <w:szCs w:val="20"/>
              </w:rPr>
            </w:pPr>
            <w:r>
              <w:rPr>
                <w:color w:val="1D1F25"/>
                <w:sz w:val="20"/>
              </w:rPr>
              <w:t>Increasing</w:t>
            </w:r>
            <w:r w:rsidRPr="00067A54">
              <w:rPr>
                <w:color w:val="1D1F25"/>
                <w:sz w:val="20"/>
              </w:rPr>
              <w:t xml:space="preserve"> knowledge o</w:t>
            </w:r>
            <w:r>
              <w:rPr>
                <w:color w:val="1D1F25"/>
                <w:sz w:val="20"/>
              </w:rPr>
              <w:t>f</w:t>
            </w:r>
            <w:r w:rsidRPr="00067A54">
              <w:rPr>
                <w:color w:val="1D1F25"/>
                <w:sz w:val="20"/>
              </w:rPr>
              <w:t xml:space="preserve"> the main mechanisms of the </w:t>
            </w:r>
            <w:r>
              <w:rPr>
                <w:color w:val="1D1F25"/>
                <w:sz w:val="20"/>
              </w:rPr>
              <w:t>IACHR</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AC4431A" w14:textId="77777777" w:rsidR="00365159" w:rsidRPr="00067A54" w:rsidRDefault="00365159" w:rsidP="009B7D21">
            <w:pPr>
              <w:spacing w:line="259" w:lineRule="auto"/>
              <w:jc w:val="center"/>
              <w:rPr>
                <w:rFonts w:eastAsiaTheme="minorEastAsia"/>
                <w:sz w:val="20"/>
                <w:szCs w:val="20"/>
              </w:rPr>
            </w:pPr>
            <w:r w:rsidRPr="00067A54">
              <w:rPr>
                <w:sz w:val="20"/>
              </w:rPr>
              <w:t>State</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64EF9F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Washington, D</w:t>
            </w:r>
            <w:r>
              <w:rPr>
                <w:color w:val="000000" w:themeColor="text1"/>
                <w:sz w:val="20"/>
              </w:rPr>
              <w:t>.</w:t>
            </w:r>
            <w:r w:rsidRPr="00067A54">
              <w:rPr>
                <w:color w:val="000000" w:themeColor="text1"/>
                <w:sz w:val="20"/>
              </w:rPr>
              <w:t>C</w:t>
            </w:r>
            <w:r>
              <w:rPr>
                <w:color w:val="000000" w:themeColor="text1"/>
                <w:sz w:val="20"/>
              </w:rPr>
              <w:t>.</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ED8311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 xml:space="preserve">person </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6DF968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October 1</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A9E4661" w14:textId="77777777" w:rsidR="00365159" w:rsidRPr="00067A54" w:rsidRDefault="00365159" w:rsidP="009B7D21">
            <w:pPr>
              <w:spacing w:line="259" w:lineRule="auto"/>
              <w:jc w:val="center"/>
              <w:rPr>
                <w:rFonts w:eastAsiaTheme="minorEastAsia"/>
                <w:color w:val="1D1F25"/>
                <w:sz w:val="20"/>
                <w:szCs w:val="20"/>
              </w:rPr>
            </w:pPr>
            <w:r w:rsidRPr="00067A54">
              <w:rPr>
                <w:color w:val="1D1F25"/>
                <w:sz w:val="20"/>
              </w:rPr>
              <w:t>20 </w:t>
            </w:r>
          </w:p>
        </w:tc>
      </w:tr>
    </w:tbl>
    <w:p w14:paraId="309067F4" w14:textId="77777777" w:rsidR="00365159" w:rsidRPr="00067A54" w:rsidRDefault="00365159" w:rsidP="00365159">
      <w:pPr>
        <w:pStyle w:val="ListParagraph"/>
        <w:spacing w:beforeAutospacing="1" w:afterAutospacing="1"/>
        <w:ind w:left="1440" w:hanging="720"/>
        <w:jc w:val="both"/>
        <w:rPr>
          <w:rFonts w:eastAsiaTheme="minorEastAsia"/>
          <w:b/>
          <w:color w:val="000000" w:themeColor="text1"/>
          <w:sz w:val="20"/>
          <w:szCs w:val="20"/>
        </w:rPr>
      </w:pPr>
      <w:r w:rsidRPr="00067A54">
        <w:rPr>
          <w:b/>
          <w:color w:val="000000" w:themeColor="text1"/>
          <w:sz w:val="20"/>
        </w:rPr>
        <w:t xml:space="preserve">1.3. </w:t>
      </w:r>
      <w:r w:rsidRPr="00067A54">
        <w:rPr>
          <w:b/>
          <w:color w:val="000000" w:themeColor="text1"/>
          <w:sz w:val="20"/>
        </w:rPr>
        <w:tab/>
        <w:t xml:space="preserve">Rapporteurship on </w:t>
      </w:r>
      <w:r>
        <w:rPr>
          <w:b/>
          <w:color w:val="000000" w:themeColor="text1"/>
          <w:sz w:val="20"/>
        </w:rPr>
        <w:t>Human Mobility</w:t>
      </w:r>
      <w:r w:rsidRPr="00067A54">
        <w:rPr>
          <w:b/>
          <w:color w:val="000000" w:themeColor="text1"/>
          <w:sz w:val="20"/>
        </w:rPr>
        <w:t xml:space="preserve"> </w:t>
      </w:r>
    </w:p>
    <w:p w14:paraId="2EF0CAFE" w14:textId="77777777" w:rsidR="00365159" w:rsidRPr="00067A54" w:rsidRDefault="00365159" w:rsidP="00365159">
      <w:pPr>
        <w:pStyle w:val="IAPrrafo"/>
      </w:pPr>
      <w:r w:rsidRPr="00067A54">
        <w:t xml:space="preserve">In 1996, in response to the critical situation faced by internally displaced persons and migrant workers and their families in several countries of the continent, the Commission </w:t>
      </w:r>
      <w:r>
        <w:t>created</w:t>
      </w:r>
      <w:r w:rsidRPr="00067A54">
        <w:t xml:space="preserve"> the Rapporteurship on Internally Displaced Persons and the Rapporteurship on Migrant Workers and Members of their Families. While these rapporteurships </w:t>
      </w:r>
      <w:r>
        <w:t>drew closer</w:t>
      </w:r>
      <w:r w:rsidRPr="00067A54">
        <w:t xml:space="preserve"> attention to the human rights of migrants, their families and internally displaced persons, </w:t>
      </w:r>
      <w:r>
        <w:t xml:space="preserve">since its inception, </w:t>
      </w:r>
      <w:r w:rsidRPr="00067A54">
        <w:t>the Commission has also prioritized the protection and promotion of the human rights of other groups in</w:t>
      </w:r>
      <w:r>
        <w:t xml:space="preserve"> a situation of vulnerability in</w:t>
      </w:r>
      <w:r w:rsidRPr="00067A54">
        <w:t xml:space="preserve"> the context of human mobility due to the forced migration of hundreds of thousands of persons who were compelled to flee or abandon their homes as a result of the dictatorships and armed conflicts in the region throughout the 20</w:t>
      </w:r>
      <w:r w:rsidRPr="00067A54">
        <w:rPr>
          <w:vertAlign w:val="superscript"/>
        </w:rPr>
        <w:t>th</w:t>
      </w:r>
      <w:r w:rsidRPr="00067A54">
        <w:t xml:space="preserve"> century.</w:t>
      </w:r>
    </w:p>
    <w:p w14:paraId="66A83376" w14:textId="629CCAD6" w:rsidR="00365159" w:rsidRPr="00067A54" w:rsidRDefault="00365159" w:rsidP="00365159">
      <w:pPr>
        <w:pStyle w:val="IAPrrafo"/>
        <w:rPr>
          <w:rStyle w:val="Hyperlink"/>
          <w:rFonts w:eastAsiaTheme="minorEastAsia"/>
          <w:color w:val="000000" w:themeColor="text1"/>
          <w:szCs w:val="20"/>
        </w:rPr>
      </w:pPr>
      <w:r w:rsidRPr="00067A54">
        <w:t>In 2012, the Commission</w:t>
      </w:r>
      <w:r>
        <w:t xml:space="preserve"> decided to </w:t>
      </w:r>
      <w:r w:rsidR="008A48DB">
        <w:t>unify</w:t>
      </w:r>
      <w:r>
        <w:t xml:space="preserve"> both rapporteurships and expand its </w:t>
      </w:r>
      <w:r w:rsidRPr="00067A54">
        <w:t>mandate</w:t>
      </w:r>
      <w:r>
        <w:t xml:space="preserve"> </w:t>
      </w:r>
      <w:r w:rsidRPr="00067A54">
        <w:t>to address the multiple challenges posed by human mobility in the region, whether in the form of international</w:t>
      </w:r>
      <w:r>
        <w:t xml:space="preserve">, </w:t>
      </w:r>
      <w:r w:rsidRPr="00067A54">
        <w:t xml:space="preserve">internal, forced or voluntary migration. The </w:t>
      </w:r>
      <w:r>
        <w:t>new</w:t>
      </w:r>
      <w:r w:rsidRPr="00067A54">
        <w:t xml:space="preserve"> mandate </w:t>
      </w:r>
      <w:r>
        <w:t>focuses</w:t>
      </w:r>
      <w:r w:rsidRPr="00067A54">
        <w:t xml:space="preserve"> on the respect and </w:t>
      </w:r>
      <w:r>
        <w:t>guarantee</w:t>
      </w:r>
      <w:r w:rsidRPr="00067A54">
        <w:t xml:space="preserve"> of the rights of migrants and their families, asylum seekers, refugees, stateless persons, victims of human trafficking, internally displaced persons, as well as other vulnerable groups in the context of human mobility. For more information, go to: </w:t>
      </w:r>
      <w:hyperlink r:id="rId160">
        <w:r w:rsidRPr="00067A54">
          <w:rPr>
            <w:rStyle w:val="Hyperlink"/>
            <w:color w:val="000000" w:themeColor="text1"/>
          </w:rPr>
          <w:t>OAS, IACHR, Rapporteurship on the Rights of Migrants (oas.org)</w:t>
        </w:r>
      </w:hyperlink>
      <w:r w:rsidRPr="00067A54">
        <w:t>.</w:t>
      </w:r>
    </w:p>
    <w:tbl>
      <w:tblPr>
        <w:tblW w:w="9352" w:type="dxa"/>
        <w:tblLayout w:type="fixed"/>
        <w:tblLook w:val="04A0" w:firstRow="1" w:lastRow="0" w:firstColumn="1" w:lastColumn="0" w:noHBand="0" w:noVBand="1"/>
      </w:tblPr>
      <w:tblGrid>
        <w:gridCol w:w="1725"/>
        <w:gridCol w:w="1530"/>
        <w:gridCol w:w="1237"/>
        <w:gridCol w:w="1080"/>
        <w:gridCol w:w="990"/>
        <w:gridCol w:w="1080"/>
        <w:gridCol w:w="1710"/>
      </w:tblGrid>
      <w:tr w:rsidR="00365159" w:rsidRPr="00067A54" w14:paraId="0C59BBA3"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DCB10C1" w14:textId="77777777" w:rsidR="00365159" w:rsidRPr="00067A54" w:rsidRDefault="00365159" w:rsidP="009B7D21">
            <w:pPr>
              <w:jc w:val="center"/>
              <w:rPr>
                <w:rFonts w:eastAsiaTheme="minorEastAsia"/>
                <w:color w:val="000000" w:themeColor="text1"/>
                <w:sz w:val="20"/>
                <w:szCs w:val="20"/>
              </w:rPr>
            </w:pPr>
          </w:p>
          <w:p w14:paraId="524EA29D"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 xml:space="preserve">RAPPORTEURSHIP ON </w:t>
            </w:r>
            <w:r>
              <w:rPr>
                <w:b/>
                <w:color w:val="000000" w:themeColor="text1"/>
                <w:sz w:val="20"/>
              </w:rPr>
              <w:t>HUMAN MOBILITY</w:t>
            </w:r>
          </w:p>
          <w:p w14:paraId="2DC14D75"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PROMOTION ACTIVITIES</w:t>
            </w:r>
          </w:p>
          <w:p w14:paraId="6BC554F9" w14:textId="77777777" w:rsidR="00365159" w:rsidRPr="00067A54" w:rsidRDefault="00365159" w:rsidP="009B7D21">
            <w:pPr>
              <w:rPr>
                <w:rFonts w:eastAsiaTheme="minorEastAsia"/>
                <w:color w:val="FFFFFF" w:themeColor="background1"/>
                <w:sz w:val="20"/>
                <w:szCs w:val="20"/>
              </w:rPr>
            </w:pPr>
          </w:p>
        </w:tc>
      </w:tr>
      <w:tr w:rsidR="00365159" w:rsidRPr="00067A54" w14:paraId="48C2A24F"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9801455"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19902F4"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Organized by</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6133112"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94E3EB3"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9C85DF3"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6C9161C"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B61FA0E"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r>
      <w:tr w:rsidR="00365159" w:rsidRPr="00067A54" w14:paraId="79901321"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DD98584" w14:textId="77777777" w:rsidR="00365159" w:rsidRPr="00067A54" w:rsidRDefault="00365159" w:rsidP="009B7D21">
            <w:pPr>
              <w:rPr>
                <w:rFonts w:eastAsiaTheme="minorEastAsia"/>
                <w:b/>
                <w:bCs/>
                <w:color w:val="000000" w:themeColor="text1"/>
                <w:sz w:val="20"/>
                <w:szCs w:val="20"/>
              </w:rPr>
            </w:pPr>
            <w:r w:rsidRPr="00825CE9">
              <w:rPr>
                <w:b/>
                <w:color w:val="000000" w:themeColor="text1"/>
                <w:sz w:val="20"/>
              </w:rPr>
              <w:t xml:space="preserve">Best </w:t>
            </w:r>
            <w:r>
              <w:rPr>
                <w:b/>
                <w:color w:val="000000" w:themeColor="text1"/>
                <w:sz w:val="20"/>
              </w:rPr>
              <w:t>P</w:t>
            </w:r>
            <w:r w:rsidRPr="00825CE9">
              <w:rPr>
                <w:b/>
                <w:color w:val="000000" w:themeColor="text1"/>
                <w:sz w:val="20"/>
              </w:rPr>
              <w:t xml:space="preserve">ractices </w:t>
            </w:r>
            <w:r>
              <w:rPr>
                <w:b/>
                <w:color w:val="000000" w:themeColor="text1"/>
                <w:sz w:val="20"/>
              </w:rPr>
              <w:t>for</w:t>
            </w:r>
            <w:r w:rsidRPr="00825CE9">
              <w:rPr>
                <w:b/>
                <w:color w:val="000000" w:themeColor="text1"/>
                <w:sz w:val="20"/>
              </w:rPr>
              <w:t xml:space="preserve"> a </w:t>
            </w:r>
            <w:r>
              <w:rPr>
                <w:b/>
                <w:color w:val="000000" w:themeColor="text1"/>
                <w:sz w:val="20"/>
              </w:rPr>
              <w:t>C</w:t>
            </w:r>
            <w:r w:rsidRPr="00825CE9">
              <w:rPr>
                <w:b/>
                <w:color w:val="000000" w:themeColor="text1"/>
                <w:sz w:val="20"/>
              </w:rPr>
              <w:t xml:space="preserve">ulture of </w:t>
            </w:r>
            <w:r>
              <w:rPr>
                <w:b/>
                <w:color w:val="000000" w:themeColor="text1"/>
                <w:sz w:val="20"/>
              </w:rPr>
              <w:t>R</w:t>
            </w:r>
            <w:r w:rsidRPr="00825CE9">
              <w:rPr>
                <w:b/>
                <w:color w:val="000000" w:themeColor="text1"/>
                <w:sz w:val="20"/>
              </w:rPr>
              <w:t xml:space="preserve">espect, </w:t>
            </w:r>
            <w:r>
              <w:rPr>
                <w:b/>
                <w:color w:val="000000" w:themeColor="text1"/>
                <w:sz w:val="20"/>
              </w:rPr>
              <w:t>T</w:t>
            </w:r>
            <w:r w:rsidRPr="00825CE9">
              <w:rPr>
                <w:b/>
                <w:color w:val="000000" w:themeColor="text1"/>
                <w:sz w:val="20"/>
              </w:rPr>
              <w:t xml:space="preserve">olerance and </w:t>
            </w:r>
            <w:r>
              <w:rPr>
                <w:b/>
                <w:color w:val="000000" w:themeColor="text1"/>
                <w:sz w:val="20"/>
              </w:rPr>
              <w:t>H</w:t>
            </w:r>
            <w:r w:rsidRPr="00825CE9">
              <w:rPr>
                <w:b/>
                <w:color w:val="000000" w:themeColor="text1"/>
                <w:sz w:val="20"/>
              </w:rPr>
              <w:t xml:space="preserve">uman </w:t>
            </w:r>
            <w:r>
              <w:rPr>
                <w:b/>
                <w:color w:val="000000" w:themeColor="text1"/>
                <w:sz w:val="20"/>
              </w:rPr>
              <w:t>R</w:t>
            </w:r>
            <w:r w:rsidRPr="00825CE9">
              <w:rPr>
                <w:b/>
                <w:color w:val="000000" w:themeColor="text1"/>
                <w:sz w:val="20"/>
              </w:rPr>
              <w:t xml:space="preserve">ights to </w:t>
            </w:r>
            <w:r>
              <w:rPr>
                <w:b/>
                <w:color w:val="000000" w:themeColor="text1"/>
                <w:sz w:val="20"/>
              </w:rPr>
              <w:t>C</w:t>
            </w:r>
            <w:r w:rsidRPr="00825CE9">
              <w:rPr>
                <w:b/>
                <w:color w:val="000000" w:themeColor="text1"/>
                <w:sz w:val="20"/>
              </w:rPr>
              <w:t xml:space="preserve">ombat </w:t>
            </w:r>
            <w:r>
              <w:rPr>
                <w:b/>
                <w:color w:val="000000" w:themeColor="text1"/>
                <w:sz w:val="20"/>
              </w:rPr>
              <w:t>X</w:t>
            </w:r>
            <w:r w:rsidRPr="00825CE9">
              <w:rPr>
                <w:b/>
                <w:color w:val="000000" w:themeColor="text1"/>
                <w:sz w:val="20"/>
              </w:rPr>
              <w:t>enophobia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E40A7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OAS Committee on Migration Issues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727EA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70A29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19FB8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D35C3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February 13</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863CBE" w14:textId="77777777" w:rsidR="00365159" w:rsidRPr="00067A54" w:rsidRDefault="00365159" w:rsidP="009B7D21">
            <w:pPr>
              <w:jc w:val="center"/>
              <w:rPr>
                <w:rFonts w:eastAsiaTheme="minorEastAsia"/>
                <w:color w:val="000000" w:themeColor="text1"/>
                <w:sz w:val="20"/>
                <w:szCs w:val="20"/>
              </w:rPr>
            </w:pPr>
            <w:r>
              <w:rPr>
                <w:color w:val="000000" w:themeColor="text1"/>
                <w:sz w:val="20"/>
              </w:rPr>
              <w:t>Sharing</w:t>
            </w:r>
            <w:r w:rsidRPr="00067A54">
              <w:rPr>
                <w:color w:val="000000" w:themeColor="text1"/>
                <w:sz w:val="20"/>
              </w:rPr>
              <w:t xml:space="preserve"> best practices to </w:t>
            </w:r>
            <w:r>
              <w:rPr>
                <w:color w:val="000000" w:themeColor="text1"/>
                <w:sz w:val="20"/>
              </w:rPr>
              <w:t>create</w:t>
            </w:r>
            <w:r w:rsidRPr="00067A54">
              <w:rPr>
                <w:color w:val="000000" w:themeColor="text1"/>
                <w:sz w:val="20"/>
              </w:rPr>
              <w:t xml:space="preserve"> a culture of respect, tolerance and human rights </w:t>
            </w:r>
            <w:r>
              <w:rPr>
                <w:color w:val="000000" w:themeColor="text1"/>
                <w:sz w:val="20"/>
              </w:rPr>
              <w:t>to combat</w:t>
            </w:r>
            <w:r w:rsidRPr="00067A54">
              <w:rPr>
                <w:color w:val="000000" w:themeColor="text1"/>
                <w:sz w:val="20"/>
              </w:rPr>
              <w:t xml:space="preserve"> xenophobia</w:t>
            </w:r>
          </w:p>
          <w:p w14:paraId="00D521CA" w14:textId="77777777" w:rsidR="00365159" w:rsidRPr="00067A54" w:rsidRDefault="00365159" w:rsidP="009B7D21">
            <w:pPr>
              <w:jc w:val="center"/>
              <w:rPr>
                <w:rFonts w:eastAsiaTheme="minorEastAsia"/>
                <w:color w:val="000000" w:themeColor="text1"/>
                <w:sz w:val="20"/>
                <w:szCs w:val="20"/>
              </w:rPr>
            </w:pPr>
          </w:p>
          <w:p w14:paraId="0B7DF0E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23 </w:t>
            </w:r>
            <w:r>
              <w:rPr>
                <w:color w:val="000000" w:themeColor="text1"/>
                <w:sz w:val="20"/>
              </w:rPr>
              <w:t>attendees</w:t>
            </w:r>
          </w:p>
        </w:tc>
      </w:tr>
      <w:tr w:rsidR="00365159" w:rsidRPr="00067A54" w14:paraId="41E899CC" w14:textId="77777777" w:rsidTr="008A48DB">
        <w:trPr>
          <w:trHeight w:val="264"/>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73AC154" w14:textId="77777777" w:rsidR="00365159" w:rsidRPr="00067A54" w:rsidRDefault="00365159" w:rsidP="009B7D21">
            <w:pPr>
              <w:rPr>
                <w:rFonts w:eastAsiaTheme="minorEastAsia"/>
                <w:b/>
                <w:bCs/>
                <w:color w:val="000000" w:themeColor="text1"/>
                <w:sz w:val="20"/>
                <w:szCs w:val="20"/>
              </w:rPr>
            </w:pPr>
            <w:r w:rsidRPr="00067A54">
              <w:rPr>
                <w:b/>
                <w:color w:val="000000" w:themeColor="text1"/>
                <w:sz w:val="20"/>
              </w:rPr>
              <w:t>2024 World Conference on Statelessness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1777C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Institute on Statelessness and Inclusion (ISI), Nationality for All (NFA) and Development of Human Resources for Rural Areas (DHRRA) Malaysia</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5AD2F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5C97D0" w14:textId="77777777" w:rsidR="00365159" w:rsidRPr="00067A54" w:rsidRDefault="00365159" w:rsidP="009B7D21">
            <w:pPr>
              <w:rPr>
                <w:rFonts w:eastAsiaTheme="minorEastAsia"/>
                <w:color w:val="000000" w:themeColor="text1"/>
                <w:sz w:val="20"/>
                <w:szCs w:val="20"/>
              </w:rPr>
            </w:pPr>
            <w:r w:rsidRPr="00067A54">
              <w:rPr>
                <w:color w:val="000000" w:themeColor="text1"/>
                <w:sz w:val="20"/>
              </w:rPr>
              <w:t>Selangor, Malaysia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38DBF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5C08B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February 26</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C7613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Disseminating Resolution No. 02/23 on the right to nationality, </w:t>
            </w:r>
            <w:r>
              <w:rPr>
                <w:color w:val="000000" w:themeColor="text1"/>
                <w:sz w:val="20"/>
              </w:rPr>
              <w:t xml:space="preserve">the </w:t>
            </w:r>
            <w:r w:rsidRPr="00067A54">
              <w:rPr>
                <w:color w:val="000000" w:themeColor="text1"/>
                <w:sz w:val="20"/>
              </w:rPr>
              <w:t>prohibition of arbitrary deprivation of nationality and statelessness</w:t>
            </w:r>
          </w:p>
        </w:tc>
      </w:tr>
      <w:tr w:rsidR="00365159" w:rsidRPr="00067A54" w14:paraId="403B90A0"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36110D6" w14:textId="77777777" w:rsidR="00365159" w:rsidRPr="00067A54" w:rsidRDefault="00365159" w:rsidP="009B7D21">
            <w:pPr>
              <w:rPr>
                <w:rFonts w:eastAsiaTheme="minorEastAsia"/>
                <w:b/>
                <w:bCs/>
                <w:color w:val="000000" w:themeColor="text1"/>
                <w:sz w:val="20"/>
                <w:szCs w:val="20"/>
              </w:rPr>
            </w:pPr>
          </w:p>
          <w:p w14:paraId="0DCFA089" w14:textId="77777777" w:rsidR="00365159" w:rsidRPr="00067A54" w:rsidRDefault="00365159" w:rsidP="009B7D21">
            <w:pPr>
              <w:rPr>
                <w:rFonts w:eastAsiaTheme="minorEastAsia"/>
                <w:b/>
                <w:color w:val="000000" w:themeColor="text1"/>
                <w:sz w:val="20"/>
                <w:szCs w:val="20"/>
              </w:rPr>
            </w:pPr>
            <w:r w:rsidRPr="00067A54">
              <w:rPr>
                <w:b/>
                <w:color w:val="000000" w:themeColor="text1"/>
                <w:sz w:val="20"/>
              </w:rPr>
              <w:t xml:space="preserve">Seminar </w:t>
            </w:r>
            <w:r>
              <w:rPr>
                <w:b/>
                <w:color w:val="000000" w:themeColor="text1"/>
                <w:sz w:val="20"/>
              </w:rPr>
              <w:t>“</w:t>
            </w:r>
            <w:r w:rsidRPr="00067A54">
              <w:rPr>
                <w:b/>
                <w:color w:val="000000" w:themeColor="text1"/>
                <w:sz w:val="20"/>
              </w:rPr>
              <w:t xml:space="preserve">Protection of the </w:t>
            </w:r>
            <w:r>
              <w:rPr>
                <w:b/>
                <w:color w:val="000000" w:themeColor="text1"/>
                <w:sz w:val="20"/>
              </w:rPr>
              <w:t>R</w:t>
            </w:r>
            <w:r w:rsidRPr="00067A54">
              <w:rPr>
                <w:b/>
                <w:color w:val="000000" w:themeColor="text1"/>
                <w:sz w:val="20"/>
              </w:rPr>
              <w:t xml:space="preserve">ight to </w:t>
            </w:r>
            <w:r>
              <w:rPr>
                <w:b/>
                <w:color w:val="000000" w:themeColor="text1"/>
                <w:sz w:val="20"/>
              </w:rPr>
              <w:t>N</w:t>
            </w:r>
            <w:r w:rsidRPr="00067A54">
              <w:rPr>
                <w:b/>
                <w:color w:val="000000" w:themeColor="text1"/>
                <w:sz w:val="20"/>
              </w:rPr>
              <w:t>ationality: Resolution No. 02/23 of the Inter-American Commission on Human Rights</w:t>
            </w:r>
            <w:r>
              <w:rPr>
                <w:b/>
                <w:color w:val="000000" w:themeColor="text1"/>
                <w:sz w:val="20"/>
              </w:rPr>
              <w:t>”</w:t>
            </w:r>
          </w:p>
          <w:p w14:paraId="714E637C" w14:textId="77777777" w:rsidR="00365159" w:rsidRPr="00067A54" w:rsidRDefault="00365159" w:rsidP="009B7D21">
            <w:pPr>
              <w:rPr>
                <w:rFonts w:eastAsiaTheme="minorEastAsia"/>
                <w:b/>
                <w:color w:val="000000" w:themeColor="text1"/>
                <w:sz w:val="20"/>
                <w:szCs w:val="20"/>
              </w:rPr>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4B835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Refugee Studies Centre, University of Oxford</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FA344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B5B22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7FB0B8"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AB720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March 6</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42B263"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Disseminating inter-American standards on the obligations of States to ensure that all persons have a nationality and the urgent need to adopt measures to prevent, reduce and eradicate statelessness</w:t>
            </w:r>
          </w:p>
          <w:p w14:paraId="4AC26831" w14:textId="77777777" w:rsidR="00365159" w:rsidRPr="00067A54" w:rsidRDefault="00365159" w:rsidP="009B7D21">
            <w:pPr>
              <w:jc w:val="center"/>
              <w:rPr>
                <w:rFonts w:eastAsiaTheme="minorEastAsia"/>
                <w:color w:val="000000" w:themeColor="text1"/>
                <w:sz w:val="20"/>
                <w:szCs w:val="20"/>
              </w:rPr>
            </w:pPr>
          </w:p>
          <w:p w14:paraId="1F23ECA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230 </w:t>
            </w:r>
            <w:r>
              <w:rPr>
                <w:color w:val="000000" w:themeColor="text1"/>
                <w:sz w:val="20"/>
              </w:rPr>
              <w:t>attendees</w:t>
            </w:r>
          </w:p>
        </w:tc>
      </w:tr>
      <w:tr w:rsidR="00365159" w:rsidRPr="00067A54" w14:paraId="04B14672"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828138E" w14:textId="77777777" w:rsidR="00365159" w:rsidRPr="00067A54" w:rsidRDefault="00365159" w:rsidP="009B7D21">
            <w:pPr>
              <w:rPr>
                <w:rFonts w:eastAsiaTheme="minorEastAsia"/>
                <w:b/>
                <w:bCs/>
                <w:color w:val="000000" w:themeColor="text1"/>
                <w:sz w:val="20"/>
                <w:szCs w:val="20"/>
              </w:rPr>
            </w:pPr>
          </w:p>
          <w:p w14:paraId="448308BA" w14:textId="77777777" w:rsidR="00365159" w:rsidRPr="00067A54" w:rsidRDefault="00365159" w:rsidP="009B7D21">
            <w:pPr>
              <w:rPr>
                <w:rFonts w:eastAsiaTheme="minorEastAsia"/>
                <w:b/>
                <w:bCs/>
                <w:color w:val="000000" w:themeColor="text1"/>
                <w:sz w:val="20"/>
                <w:szCs w:val="20"/>
              </w:rPr>
            </w:pPr>
            <w:r w:rsidRPr="00067A54">
              <w:rPr>
                <w:b/>
                <w:color w:val="000000" w:themeColor="text1"/>
                <w:sz w:val="20"/>
              </w:rPr>
              <w:t>Review of the refugee status determination procedure conducted by the Office of the Comptroller General of the Republic</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F28EC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Office of the Comptroller General of the Republic of Costa Rica</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5B4B0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59CE9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Costa Rica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584808"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D04EE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March 8</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70F7E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Disseminating inter-American standards on refugee status determination procedures</w:t>
            </w:r>
          </w:p>
          <w:p w14:paraId="65E2FAB5" w14:textId="77777777" w:rsidR="00365159" w:rsidRPr="00067A54" w:rsidRDefault="00365159" w:rsidP="009B7D21">
            <w:pPr>
              <w:jc w:val="center"/>
              <w:rPr>
                <w:rFonts w:eastAsiaTheme="minorEastAsia"/>
                <w:color w:val="000000" w:themeColor="text1"/>
                <w:sz w:val="20"/>
                <w:szCs w:val="20"/>
              </w:rPr>
            </w:pPr>
          </w:p>
          <w:p w14:paraId="4FB8EEE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7 </w:t>
            </w:r>
            <w:r>
              <w:rPr>
                <w:color w:val="000000" w:themeColor="text1"/>
                <w:sz w:val="20"/>
              </w:rPr>
              <w:t>attendees</w:t>
            </w:r>
          </w:p>
        </w:tc>
      </w:tr>
      <w:tr w:rsidR="00365159" w:rsidRPr="00067A54" w14:paraId="189996B2"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FE83DEF" w14:textId="77777777" w:rsidR="00365159" w:rsidRPr="00EC301B" w:rsidRDefault="00365159" w:rsidP="009B7D21">
            <w:pPr>
              <w:rPr>
                <w:rFonts w:eastAsiaTheme="minorEastAsia"/>
                <w:b/>
                <w:bCs/>
                <w:color w:val="000000" w:themeColor="text1"/>
                <w:sz w:val="20"/>
                <w:szCs w:val="20"/>
                <w:lang w:val="es-AR"/>
              </w:rPr>
            </w:pPr>
            <w:r w:rsidRPr="00EC301B">
              <w:rPr>
                <w:b/>
                <w:color w:val="000000" w:themeColor="text1"/>
                <w:sz w:val="20"/>
                <w:lang w:val="es-AR"/>
              </w:rPr>
              <w:t xml:space="preserve">Presentation of the report </w:t>
            </w:r>
            <w:r w:rsidRPr="00EC301B">
              <w:rPr>
                <w:b/>
                <w:i/>
                <w:iCs/>
                <w:color w:val="000000" w:themeColor="text1"/>
                <w:sz w:val="20"/>
                <w:lang w:val="es-AR"/>
              </w:rPr>
              <w:t>La militarización del Instituto Nacional de Migración</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9CCE5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IBERO</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A4DB9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89E11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Mexico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8DEF86" w14:textId="77777777" w:rsidR="00365159" w:rsidRPr="00067A54" w:rsidRDefault="00365159" w:rsidP="009B7D21">
            <w:pPr>
              <w:jc w:val="center"/>
              <w:rPr>
                <w:rFonts w:eastAsiaTheme="minorEastAsia"/>
                <w:sz w:val="20"/>
                <w:szCs w:val="20"/>
              </w:rPr>
            </w:pPr>
            <w:r>
              <w:rPr>
                <w:sz w:val="20"/>
              </w:rPr>
              <w:t>Blended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2AC74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March 14</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2C330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 Disseminating inter-American standards on the adoption of migration policies based on a human rights approach rather than on border security concerns</w:t>
            </w:r>
          </w:p>
          <w:p w14:paraId="26AE88E2" w14:textId="77777777" w:rsidR="00365159" w:rsidRPr="00067A54" w:rsidRDefault="00365159" w:rsidP="009B7D21">
            <w:pPr>
              <w:jc w:val="center"/>
              <w:rPr>
                <w:rFonts w:eastAsiaTheme="minorEastAsia"/>
                <w:color w:val="000000" w:themeColor="text1"/>
                <w:sz w:val="20"/>
                <w:szCs w:val="20"/>
              </w:rPr>
            </w:pPr>
          </w:p>
          <w:p w14:paraId="10C60AD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94 </w:t>
            </w:r>
            <w:r>
              <w:rPr>
                <w:color w:val="000000" w:themeColor="text1"/>
                <w:sz w:val="20"/>
              </w:rPr>
              <w:t>attendees</w:t>
            </w:r>
          </w:p>
        </w:tc>
      </w:tr>
      <w:tr w:rsidR="00365159" w:rsidRPr="00067A54" w14:paraId="2911F0DF"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736E8EE" w14:textId="77777777" w:rsidR="00365159" w:rsidRPr="00067A54" w:rsidRDefault="00365159" w:rsidP="009B7D21">
            <w:pPr>
              <w:rPr>
                <w:rFonts w:eastAsiaTheme="minorEastAsia"/>
                <w:b/>
                <w:bCs/>
                <w:color w:val="000000" w:themeColor="text1"/>
                <w:sz w:val="20"/>
                <w:szCs w:val="20"/>
              </w:rPr>
            </w:pPr>
            <w:r>
              <w:rPr>
                <w:b/>
                <w:color w:val="000000" w:themeColor="text1"/>
                <w:sz w:val="20"/>
              </w:rPr>
              <w:t>Session “S</w:t>
            </w:r>
            <w:r w:rsidRPr="00067A54">
              <w:rPr>
                <w:b/>
                <w:color w:val="000000" w:themeColor="text1"/>
                <w:sz w:val="20"/>
              </w:rPr>
              <w:t xml:space="preserve">pecialized </w:t>
            </w:r>
            <w:r>
              <w:rPr>
                <w:b/>
                <w:color w:val="000000" w:themeColor="text1"/>
                <w:sz w:val="20"/>
              </w:rPr>
              <w:t>A</w:t>
            </w:r>
            <w:r w:rsidRPr="00067A54">
              <w:rPr>
                <w:b/>
                <w:color w:val="000000" w:themeColor="text1"/>
                <w:sz w:val="20"/>
              </w:rPr>
              <w:t xml:space="preserve">ssistance and </w:t>
            </w:r>
            <w:r>
              <w:rPr>
                <w:b/>
                <w:color w:val="000000" w:themeColor="text1"/>
                <w:sz w:val="20"/>
              </w:rPr>
              <w:t>P</w:t>
            </w:r>
            <w:r w:rsidRPr="00067A54">
              <w:rPr>
                <w:b/>
                <w:color w:val="000000" w:themeColor="text1"/>
                <w:sz w:val="20"/>
              </w:rPr>
              <w:t xml:space="preserve">rotection of </w:t>
            </w:r>
            <w:r>
              <w:rPr>
                <w:b/>
                <w:color w:val="000000" w:themeColor="text1"/>
                <w:sz w:val="20"/>
              </w:rPr>
              <w:t>A</w:t>
            </w:r>
            <w:r w:rsidRPr="00067A54">
              <w:rPr>
                <w:b/>
                <w:color w:val="000000" w:themeColor="text1"/>
                <w:sz w:val="20"/>
              </w:rPr>
              <w:t xml:space="preserve">ccompanied and </w:t>
            </w:r>
            <w:r>
              <w:rPr>
                <w:b/>
                <w:color w:val="000000" w:themeColor="text1"/>
                <w:sz w:val="20"/>
              </w:rPr>
              <w:t>U</w:t>
            </w:r>
            <w:r w:rsidRPr="00067A54">
              <w:rPr>
                <w:b/>
                <w:color w:val="000000" w:themeColor="text1"/>
                <w:sz w:val="20"/>
              </w:rPr>
              <w:t xml:space="preserve">naccompanied </w:t>
            </w:r>
            <w:r>
              <w:rPr>
                <w:b/>
                <w:color w:val="000000" w:themeColor="text1"/>
                <w:sz w:val="20"/>
              </w:rPr>
              <w:t>Children</w:t>
            </w:r>
            <w:r w:rsidRPr="00067A54">
              <w:rPr>
                <w:b/>
                <w:color w:val="000000" w:themeColor="text1"/>
                <w:sz w:val="20"/>
              </w:rPr>
              <w:t xml:space="preserve"> and </w:t>
            </w:r>
            <w:r>
              <w:rPr>
                <w:b/>
                <w:color w:val="000000" w:themeColor="text1"/>
                <w:sz w:val="20"/>
              </w:rPr>
              <w:t>A</w:t>
            </w:r>
            <w:r w:rsidRPr="00067A54">
              <w:rPr>
                <w:b/>
                <w:color w:val="000000" w:themeColor="text1"/>
                <w:sz w:val="20"/>
              </w:rPr>
              <w:t>dolescents</w:t>
            </w:r>
            <w:r>
              <w:rPr>
                <w:b/>
                <w:color w:val="000000" w:themeColor="text1"/>
                <w:sz w:val="20"/>
              </w:rPr>
              <w:t>”</w:t>
            </w:r>
            <w:r w:rsidRPr="00067A54">
              <w:rPr>
                <w:b/>
                <w:color w:val="000000" w:themeColor="text1"/>
                <w:sz w:val="20"/>
              </w:rPr>
              <w:t xml:space="preserve"> by the Committee on Migration Issues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92CA2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OAS Committee on Migration Issues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611B6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64CF9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7C2B18"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8E18C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March 21</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58603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Disseminating Resolution No. 5/23 on the participation of </w:t>
            </w:r>
            <w:r>
              <w:rPr>
                <w:color w:val="000000" w:themeColor="text1"/>
                <w:sz w:val="20"/>
              </w:rPr>
              <w:t>children</w:t>
            </w:r>
            <w:r w:rsidRPr="00067A54">
              <w:rPr>
                <w:color w:val="000000" w:themeColor="text1"/>
                <w:sz w:val="20"/>
              </w:rPr>
              <w:t xml:space="preserve"> and adolescents and the mechanisms </w:t>
            </w:r>
            <w:r>
              <w:rPr>
                <w:color w:val="000000" w:themeColor="text1"/>
                <w:sz w:val="20"/>
              </w:rPr>
              <w:t>for its implementation by</w:t>
            </w:r>
            <w:r w:rsidRPr="00067A54">
              <w:rPr>
                <w:color w:val="000000" w:themeColor="text1"/>
                <w:sz w:val="20"/>
              </w:rPr>
              <w:t xml:space="preserve"> States in procedures related to the migration status of children and adolescents</w:t>
            </w:r>
          </w:p>
          <w:p w14:paraId="056F9EA9" w14:textId="77777777" w:rsidR="00365159" w:rsidRPr="00067A54" w:rsidRDefault="00365159" w:rsidP="009B7D21">
            <w:pPr>
              <w:jc w:val="center"/>
              <w:rPr>
                <w:rFonts w:eastAsiaTheme="minorEastAsia"/>
                <w:color w:val="000000" w:themeColor="text1"/>
                <w:sz w:val="20"/>
                <w:szCs w:val="20"/>
              </w:rPr>
            </w:pPr>
          </w:p>
          <w:p w14:paraId="26265ED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33 </w:t>
            </w:r>
            <w:r>
              <w:rPr>
                <w:color w:val="000000" w:themeColor="text1"/>
                <w:sz w:val="20"/>
              </w:rPr>
              <w:t>attendees</w:t>
            </w:r>
          </w:p>
        </w:tc>
      </w:tr>
      <w:tr w:rsidR="00365159" w:rsidRPr="00067A54" w14:paraId="30D05675"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0525169" w14:textId="77777777" w:rsidR="00365159" w:rsidRPr="00067A54" w:rsidRDefault="00365159" w:rsidP="009B7D21">
            <w:pPr>
              <w:rPr>
                <w:rFonts w:eastAsiaTheme="minorEastAsia"/>
                <w:b/>
                <w:bCs/>
                <w:color w:val="000000" w:themeColor="text1"/>
                <w:sz w:val="20"/>
                <w:szCs w:val="20"/>
              </w:rPr>
            </w:pPr>
            <w:r>
              <w:rPr>
                <w:b/>
                <w:color w:val="000000" w:themeColor="text1"/>
                <w:sz w:val="20"/>
              </w:rPr>
              <w:t>First</w:t>
            </w:r>
            <w:r w:rsidRPr="00067A54">
              <w:rPr>
                <w:b/>
                <w:color w:val="000000" w:themeColor="text1"/>
                <w:sz w:val="20"/>
              </w:rPr>
              <w:t xml:space="preserve"> regional consultation on the protection of persons in situation</w:t>
            </w:r>
            <w:r>
              <w:rPr>
                <w:b/>
                <w:color w:val="000000" w:themeColor="text1"/>
                <w:sz w:val="20"/>
              </w:rPr>
              <w:t>s</w:t>
            </w:r>
            <w:r w:rsidRPr="00067A54">
              <w:rPr>
                <w:b/>
                <w:color w:val="000000" w:themeColor="text1"/>
                <w:sz w:val="20"/>
              </w:rPr>
              <w:t xml:space="preserve"> of human mobility and stateless persons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09FE0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 of Chile</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6397C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C1A3F4" w14:textId="77777777" w:rsidR="00365159" w:rsidRPr="00067A54" w:rsidRDefault="00365159" w:rsidP="009B7D21">
            <w:pPr>
              <w:jc w:val="center"/>
              <w:rPr>
                <w:rFonts w:eastAsiaTheme="minorEastAsia"/>
                <w:color w:val="000000" w:themeColor="text1"/>
                <w:sz w:val="20"/>
                <w:szCs w:val="20"/>
              </w:rPr>
            </w:pPr>
            <w:r>
              <w:rPr>
                <w:rFonts w:eastAsiaTheme="minorEastAsia"/>
                <w:color w:val="000000" w:themeColor="text1"/>
                <w:sz w:val="20"/>
                <w:szCs w:val="20"/>
              </w:rPr>
              <w:t>Mexico City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BB7D23"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BC9C1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5</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BC888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Disseminating the Commission</w:t>
            </w:r>
            <w:r>
              <w:rPr>
                <w:color w:val="000000" w:themeColor="text1"/>
                <w:sz w:val="20"/>
              </w:rPr>
              <w:t>’</w:t>
            </w:r>
            <w:r w:rsidRPr="00067A54">
              <w:rPr>
                <w:color w:val="000000" w:themeColor="text1"/>
                <w:sz w:val="20"/>
              </w:rPr>
              <w:t>s role in the adoption of the Cartagena Declaration</w:t>
            </w:r>
          </w:p>
          <w:p w14:paraId="69CF6887" w14:textId="77777777" w:rsidR="00365159" w:rsidRPr="00067A54" w:rsidRDefault="00365159" w:rsidP="009B7D21">
            <w:pPr>
              <w:jc w:val="center"/>
              <w:rPr>
                <w:rFonts w:eastAsiaTheme="minorEastAsia"/>
                <w:color w:val="000000" w:themeColor="text1"/>
                <w:sz w:val="20"/>
                <w:szCs w:val="20"/>
              </w:rPr>
            </w:pPr>
          </w:p>
          <w:p w14:paraId="54EA050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140 </w:t>
            </w:r>
            <w:r>
              <w:rPr>
                <w:color w:val="000000" w:themeColor="text1"/>
                <w:sz w:val="20"/>
              </w:rPr>
              <w:t>attendees</w:t>
            </w:r>
          </w:p>
        </w:tc>
      </w:tr>
      <w:tr w:rsidR="00365159" w:rsidRPr="00067A54" w14:paraId="13EAA813"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39189B7" w14:textId="77777777" w:rsidR="00365159" w:rsidRPr="00EC301B" w:rsidRDefault="00365159" w:rsidP="009B7D21">
            <w:pPr>
              <w:rPr>
                <w:rFonts w:eastAsiaTheme="minorEastAsia"/>
                <w:b/>
                <w:bCs/>
                <w:color w:val="000000" w:themeColor="text1"/>
                <w:sz w:val="20"/>
                <w:szCs w:val="20"/>
                <w:lang w:val="es-AR"/>
              </w:rPr>
            </w:pPr>
            <w:r w:rsidRPr="00EC301B">
              <w:rPr>
                <w:b/>
                <w:color w:val="000000" w:themeColor="text1"/>
                <w:sz w:val="20"/>
                <w:lang w:val="es-AR"/>
              </w:rPr>
              <w:t xml:space="preserve">Presentation of the report </w:t>
            </w:r>
            <w:r w:rsidRPr="00D248B4">
              <w:rPr>
                <w:b/>
                <w:i/>
                <w:iCs/>
                <w:color w:val="000000" w:themeColor="text1"/>
                <w:sz w:val="20"/>
                <w:lang w:val="es-AR"/>
              </w:rPr>
              <w:t>No nos dejen morir aquí. Incendio en la estancia migratoria de Ciudad Juárez</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5D08B2" w14:textId="77777777" w:rsidR="00365159" w:rsidRPr="00EC301B" w:rsidRDefault="00365159" w:rsidP="009B7D21">
            <w:pPr>
              <w:jc w:val="center"/>
              <w:rPr>
                <w:rFonts w:eastAsiaTheme="minorEastAsia"/>
                <w:color w:val="000000" w:themeColor="text1"/>
                <w:sz w:val="20"/>
                <w:szCs w:val="20"/>
                <w:lang w:val="es-AR"/>
              </w:rPr>
            </w:pPr>
            <w:r w:rsidRPr="00EC301B">
              <w:rPr>
                <w:color w:val="000000" w:themeColor="text1"/>
                <w:sz w:val="20"/>
                <w:lang w:val="es-AR"/>
              </w:rPr>
              <w:t>Fundación para la Justicia y el Estado Democrático de Derecho</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237EF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CB801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Mexico City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FD8D1C"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1B18B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8</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90823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Presenting the report one year after the fire at a </w:t>
            </w:r>
            <w:r w:rsidRPr="00D90AE8">
              <w:rPr>
                <w:color w:val="000000" w:themeColor="text1"/>
                <w:sz w:val="20"/>
              </w:rPr>
              <w:t>migrant detention center</w:t>
            </w:r>
            <w:r w:rsidRPr="00067A54">
              <w:rPr>
                <w:color w:val="000000" w:themeColor="text1"/>
                <w:sz w:val="20"/>
              </w:rPr>
              <w:t xml:space="preserve"> in Ciudad Juárez</w:t>
            </w:r>
            <w:r>
              <w:rPr>
                <w:color w:val="000000" w:themeColor="text1"/>
                <w:sz w:val="20"/>
              </w:rPr>
              <w:t>,</w:t>
            </w:r>
            <w:r w:rsidRPr="00067A54">
              <w:rPr>
                <w:color w:val="000000" w:themeColor="text1"/>
                <w:sz w:val="20"/>
              </w:rPr>
              <w:t xml:space="preserve"> where 40 migrants lost their lives and 27 were injured</w:t>
            </w:r>
          </w:p>
          <w:p w14:paraId="0CDF7DDA" w14:textId="77777777" w:rsidR="00365159" w:rsidRPr="00067A54" w:rsidRDefault="00365159" w:rsidP="009B7D21">
            <w:pPr>
              <w:jc w:val="center"/>
              <w:rPr>
                <w:rFonts w:eastAsiaTheme="minorEastAsia"/>
                <w:color w:val="000000" w:themeColor="text1"/>
                <w:sz w:val="20"/>
                <w:szCs w:val="20"/>
              </w:rPr>
            </w:pPr>
          </w:p>
          <w:p w14:paraId="74EBC4D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821 </w:t>
            </w:r>
            <w:r>
              <w:rPr>
                <w:color w:val="000000" w:themeColor="text1"/>
                <w:sz w:val="20"/>
              </w:rPr>
              <w:t>attendees</w:t>
            </w:r>
          </w:p>
        </w:tc>
      </w:tr>
      <w:tr w:rsidR="00365159" w:rsidRPr="00067A54" w14:paraId="38AEE14F"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C3E9714" w14:textId="77777777" w:rsidR="00365159" w:rsidRPr="00067A54" w:rsidRDefault="00365159" w:rsidP="009B7D21">
            <w:pPr>
              <w:rPr>
                <w:rFonts w:eastAsiaTheme="minorEastAsia"/>
                <w:b/>
                <w:bCs/>
                <w:sz w:val="20"/>
                <w:szCs w:val="20"/>
              </w:rPr>
            </w:pPr>
            <w:r w:rsidRPr="00067A54">
              <w:rPr>
                <w:b/>
                <w:color w:val="1F1F1F"/>
                <w:sz w:val="20"/>
              </w:rPr>
              <w:t>MIRPS session 1: Introduction to procedures suitable for children and adolescents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369A40" w14:textId="77777777" w:rsidR="00365159" w:rsidRPr="00067A54" w:rsidRDefault="00365159" w:rsidP="009B7D21">
            <w:pPr>
              <w:jc w:val="center"/>
              <w:rPr>
                <w:rFonts w:eastAsiaTheme="minorEastAsia"/>
                <w:color w:val="1F1F1F"/>
                <w:sz w:val="20"/>
                <w:szCs w:val="20"/>
              </w:rPr>
            </w:pPr>
            <w:r w:rsidRPr="00067A54">
              <w:rPr>
                <w:color w:val="1F1F1F"/>
                <w:sz w:val="20"/>
              </w:rPr>
              <w:t>MIRPS and OAS Department of Social Inclusion</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C88E1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0030DE" w14:textId="77777777" w:rsidR="00365159" w:rsidRPr="00067A54" w:rsidRDefault="00365159" w:rsidP="009B7D21">
            <w:pPr>
              <w:jc w:val="center"/>
              <w:rPr>
                <w:rFonts w:eastAsiaTheme="minorEastAsia"/>
                <w:color w:val="000000" w:themeColor="text1"/>
                <w:sz w:val="20"/>
                <w:szCs w:val="20"/>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5FA20C"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D8615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11</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1AAB7C" w14:textId="77777777" w:rsidR="00365159" w:rsidRPr="00067A54" w:rsidRDefault="00365159" w:rsidP="009B7D21">
            <w:pPr>
              <w:jc w:val="center"/>
              <w:rPr>
                <w:rFonts w:eastAsiaTheme="minorEastAsia"/>
                <w:color w:val="1F1F1F"/>
                <w:sz w:val="20"/>
                <w:szCs w:val="20"/>
              </w:rPr>
            </w:pPr>
            <w:r w:rsidRPr="00067A54">
              <w:rPr>
                <w:color w:val="1F1F1F"/>
                <w:sz w:val="20"/>
              </w:rPr>
              <w:t>Disseminating inter-American standards on the protection of human rights</w:t>
            </w:r>
          </w:p>
          <w:p w14:paraId="193170F7" w14:textId="77777777" w:rsidR="00365159" w:rsidRPr="00067A54" w:rsidRDefault="00365159" w:rsidP="009B7D21">
            <w:pPr>
              <w:jc w:val="center"/>
              <w:rPr>
                <w:rFonts w:eastAsiaTheme="minorEastAsia"/>
                <w:color w:val="1F1F1F"/>
                <w:sz w:val="20"/>
                <w:szCs w:val="20"/>
              </w:rPr>
            </w:pPr>
          </w:p>
          <w:p w14:paraId="18C7810F" w14:textId="77777777" w:rsidR="00365159" w:rsidRPr="00067A54" w:rsidRDefault="00365159" w:rsidP="009B7D21">
            <w:pPr>
              <w:jc w:val="center"/>
              <w:rPr>
                <w:rFonts w:eastAsiaTheme="minorEastAsia"/>
                <w:color w:val="000000" w:themeColor="text1"/>
                <w:sz w:val="20"/>
                <w:szCs w:val="20"/>
              </w:rPr>
            </w:pPr>
            <w:r w:rsidRPr="00067A54">
              <w:rPr>
                <w:color w:val="1F1F1F"/>
                <w:sz w:val="20"/>
              </w:rPr>
              <w:t>53 </w:t>
            </w:r>
            <w:r>
              <w:rPr>
                <w:color w:val="1F1F1F"/>
                <w:sz w:val="20"/>
              </w:rPr>
              <w:t>attendees</w:t>
            </w:r>
          </w:p>
        </w:tc>
      </w:tr>
      <w:tr w:rsidR="00365159" w:rsidRPr="00067A54" w14:paraId="3A5B7660"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066AC5" w14:textId="77777777" w:rsidR="00365159" w:rsidRPr="00EC301B" w:rsidRDefault="00365159" w:rsidP="009B7D21">
            <w:pPr>
              <w:rPr>
                <w:rFonts w:eastAsiaTheme="minorEastAsia"/>
                <w:b/>
                <w:bCs/>
                <w:color w:val="1F1F1F"/>
                <w:sz w:val="20"/>
                <w:szCs w:val="20"/>
                <w:lang w:val="es-AR"/>
              </w:rPr>
            </w:pPr>
            <w:r w:rsidRPr="00EC301B">
              <w:rPr>
                <w:b/>
                <w:color w:val="1F1F1F"/>
                <w:sz w:val="20"/>
                <w:lang w:val="es-AR"/>
              </w:rPr>
              <w:t xml:space="preserve">Release of the report </w:t>
            </w:r>
            <w:r w:rsidRPr="00AE491A">
              <w:rPr>
                <w:b/>
                <w:i/>
                <w:iCs/>
                <w:color w:val="1F1F1F"/>
                <w:sz w:val="20"/>
                <w:lang w:val="es-AR"/>
              </w:rPr>
              <w:t>Análisis de jurisprudencia de los tribunales superiores de justicia en materia de protección internacional en Chile</w:t>
            </w:r>
            <w:r w:rsidRPr="00EC301B">
              <w:rPr>
                <w:b/>
                <w:color w:val="1F1F1F"/>
                <w:sz w:val="20"/>
                <w:lang w:val="es-AR"/>
              </w:rPr>
              <w:t xml:space="preserve">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3ABD98" w14:textId="77777777" w:rsidR="00365159" w:rsidRPr="00067A54" w:rsidRDefault="00365159" w:rsidP="009B7D21">
            <w:pPr>
              <w:jc w:val="center"/>
              <w:rPr>
                <w:rFonts w:eastAsiaTheme="minorEastAsia"/>
                <w:color w:val="1F1F1F"/>
                <w:sz w:val="20"/>
                <w:szCs w:val="20"/>
              </w:rPr>
            </w:pPr>
            <w:r w:rsidRPr="00067A54">
              <w:rPr>
                <w:color w:val="1F1F1F"/>
                <w:sz w:val="20"/>
              </w:rPr>
              <w:t xml:space="preserve">Office of the United Nations High Commissioner for Refugees (UNHCR), National Office in Chile; Supreme Court of Chile and </w:t>
            </w:r>
            <w:r w:rsidRPr="00AE491A">
              <w:rPr>
                <w:color w:val="1F1F1F"/>
                <w:sz w:val="20"/>
              </w:rPr>
              <w:t>Centro de Políticas Migratorias</w:t>
            </w:r>
            <w:r w:rsidRPr="00067A54">
              <w:rPr>
                <w:color w:val="1F1F1F"/>
                <w:sz w:val="20"/>
              </w:rPr>
              <w:t xml:space="preserve"> (CPM)</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88224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9797C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Santiago, Chile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A721C8"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C7EA1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25</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6C7EE6" w14:textId="77777777" w:rsidR="00365159" w:rsidRPr="00067A54" w:rsidRDefault="00365159" w:rsidP="009B7D21">
            <w:pPr>
              <w:jc w:val="center"/>
              <w:rPr>
                <w:rFonts w:eastAsiaTheme="minorEastAsia"/>
                <w:color w:val="1F1F1F"/>
                <w:sz w:val="20"/>
                <w:szCs w:val="20"/>
              </w:rPr>
            </w:pPr>
            <w:r w:rsidRPr="00067A54">
              <w:rPr>
                <w:color w:val="1F1F1F"/>
                <w:sz w:val="20"/>
              </w:rPr>
              <w:t xml:space="preserve">Disseminating the most recent developments in Chilean case law as well as international and inter-American standards on matters such as determining the best interest of the child, collective expulsion, due process, legal status regularization and statelessness </w:t>
            </w:r>
          </w:p>
          <w:p w14:paraId="274D11C7" w14:textId="77777777" w:rsidR="00365159" w:rsidRPr="00067A54" w:rsidRDefault="00365159" w:rsidP="009B7D21">
            <w:pPr>
              <w:jc w:val="center"/>
              <w:rPr>
                <w:rFonts w:eastAsiaTheme="minorEastAsia"/>
                <w:color w:val="1F1F1F"/>
                <w:sz w:val="20"/>
                <w:szCs w:val="20"/>
              </w:rPr>
            </w:pPr>
          </w:p>
          <w:p w14:paraId="52AFB910" w14:textId="77777777" w:rsidR="00365159" w:rsidRPr="00067A54" w:rsidRDefault="00365159" w:rsidP="009B7D21">
            <w:pPr>
              <w:jc w:val="center"/>
              <w:rPr>
                <w:rFonts w:eastAsiaTheme="minorEastAsia"/>
                <w:color w:val="1F1F1F"/>
                <w:sz w:val="20"/>
                <w:szCs w:val="20"/>
              </w:rPr>
            </w:pPr>
            <w:r w:rsidRPr="00067A54">
              <w:rPr>
                <w:color w:val="1F1F1F"/>
                <w:sz w:val="20"/>
              </w:rPr>
              <w:t>63 </w:t>
            </w:r>
            <w:r>
              <w:rPr>
                <w:color w:val="1F1F1F"/>
                <w:sz w:val="20"/>
              </w:rPr>
              <w:t>attendees</w:t>
            </w:r>
          </w:p>
        </w:tc>
      </w:tr>
      <w:tr w:rsidR="00365159" w:rsidRPr="00067A54" w14:paraId="33EC115E"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1D9195D" w14:textId="77777777" w:rsidR="00365159" w:rsidRPr="00067A54" w:rsidRDefault="00365159" w:rsidP="009B7D21">
            <w:pPr>
              <w:rPr>
                <w:rFonts w:eastAsiaTheme="minorEastAsia"/>
                <w:b/>
                <w:bCs/>
                <w:sz w:val="20"/>
                <w:szCs w:val="20"/>
              </w:rPr>
            </w:pPr>
            <w:r>
              <w:rPr>
                <w:b/>
                <w:color w:val="1F1F1F"/>
                <w:sz w:val="20"/>
              </w:rPr>
              <w:t>Third</w:t>
            </w:r>
            <w:r w:rsidRPr="00067A54">
              <w:rPr>
                <w:b/>
                <w:color w:val="1F1F1F"/>
                <w:sz w:val="20"/>
              </w:rPr>
              <w:t xml:space="preserve"> Alianza Global del Ombusperson Local International Congress: “Human Mobility: </w:t>
            </w:r>
            <w:r>
              <w:rPr>
                <w:b/>
                <w:color w:val="1F1F1F"/>
                <w:sz w:val="20"/>
              </w:rPr>
              <w:t>a</w:t>
            </w:r>
            <w:r w:rsidRPr="00067A54">
              <w:rPr>
                <w:b/>
                <w:color w:val="1F1F1F"/>
                <w:sz w:val="20"/>
              </w:rPr>
              <w:t xml:space="preserve"> </w:t>
            </w:r>
            <w:r>
              <w:rPr>
                <w:b/>
                <w:color w:val="1F1F1F"/>
                <w:sz w:val="20"/>
              </w:rPr>
              <w:t>L</w:t>
            </w:r>
            <w:r w:rsidRPr="00067A54">
              <w:rPr>
                <w:b/>
                <w:color w:val="1F1F1F"/>
                <w:sz w:val="20"/>
              </w:rPr>
              <w:t xml:space="preserve">ocal </w:t>
            </w:r>
            <w:r>
              <w:rPr>
                <w:b/>
                <w:color w:val="1F1F1F"/>
                <w:sz w:val="20"/>
              </w:rPr>
              <w:t>P</w:t>
            </w:r>
            <w:r w:rsidRPr="00067A54">
              <w:rPr>
                <w:b/>
                <w:color w:val="1F1F1F"/>
                <w:sz w:val="20"/>
              </w:rPr>
              <w:t>erspective”</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AEF27A" w14:textId="77777777" w:rsidR="00365159" w:rsidRPr="00EC301B" w:rsidRDefault="00365159" w:rsidP="009B7D21">
            <w:pPr>
              <w:jc w:val="center"/>
              <w:rPr>
                <w:rFonts w:eastAsiaTheme="minorEastAsia"/>
                <w:sz w:val="20"/>
                <w:szCs w:val="20"/>
                <w:lang w:val="es-AR"/>
              </w:rPr>
            </w:pPr>
            <w:r w:rsidRPr="00EC301B">
              <w:rPr>
                <w:color w:val="1F1F1F"/>
                <w:sz w:val="20"/>
                <w:lang w:val="es-AR"/>
              </w:rPr>
              <w:t>Alianza Global del Ombusperson Local</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992F87" w14:textId="77777777" w:rsidR="00365159" w:rsidRPr="00067A54" w:rsidRDefault="00365159" w:rsidP="009B7D21">
            <w:pPr>
              <w:jc w:val="center"/>
              <w:rPr>
                <w:rFonts w:eastAsiaTheme="minorEastAsia"/>
                <w:color w:val="000000" w:themeColor="text1"/>
                <w:sz w:val="20"/>
                <w:szCs w:val="20"/>
              </w:rPr>
            </w:pPr>
            <w:r>
              <w:rPr>
                <w:color w:val="000000" w:themeColor="text1"/>
                <w:sz w:val="20"/>
              </w:rPr>
              <w:t>National human rights institutions</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C1158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Buenos Aires, Argentina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639A75"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29601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May 7–9</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58D157" w14:textId="77777777" w:rsidR="00365159" w:rsidRPr="00067A54" w:rsidRDefault="00365159" w:rsidP="009B7D21">
            <w:pPr>
              <w:jc w:val="center"/>
              <w:rPr>
                <w:rFonts w:eastAsiaTheme="minorEastAsia"/>
                <w:color w:val="1F1F1F"/>
                <w:sz w:val="20"/>
                <w:szCs w:val="20"/>
              </w:rPr>
            </w:pPr>
            <w:r w:rsidRPr="00067A54">
              <w:rPr>
                <w:color w:val="1F1F1F"/>
                <w:sz w:val="20"/>
              </w:rPr>
              <w:t>Disseminating the work of the Rapporteurship on Human Mobility of the Commission, the challenges identified and the protection standards for migrants, refugees, asylum seekers, stateless persons and victims of human trafficking</w:t>
            </w:r>
          </w:p>
          <w:p w14:paraId="4363AEE0" w14:textId="77777777" w:rsidR="00365159" w:rsidRPr="00067A54" w:rsidRDefault="00365159" w:rsidP="009B7D21">
            <w:pPr>
              <w:jc w:val="center"/>
              <w:rPr>
                <w:rFonts w:eastAsiaTheme="minorEastAsia"/>
                <w:color w:val="1F1F1F"/>
                <w:sz w:val="20"/>
                <w:szCs w:val="20"/>
              </w:rPr>
            </w:pPr>
          </w:p>
          <w:p w14:paraId="6238B106" w14:textId="77777777" w:rsidR="00365159" w:rsidRPr="00067A54" w:rsidRDefault="00365159" w:rsidP="009B7D21">
            <w:pPr>
              <w:jc w:val="center"/>
              <w:rPr>
                <w:rFonts w:eastAsiaTheme="minorEastAsia"/>
                <w:color w:val="000000" w:themeColor="text1"/>
                <w:sz w:val="20"/>
                <w:szCs w:val="20"/>
              </w:rPr>
            </w:pPr>
            <w:r w:rsidRPr="00067A54">
              <w:rPr>
                <w:sz w:val="20"/>
              </w:rPr>
              <w:t xml:space="preserve"> </w:t>
            </w:r>
            <w:r w:rsidRPr="00067A54">
              <w:rPr>
                <w:color w:val="000000" w:themeColor="text1"/>
                <w:sz w:val="20"/>
              </w:rPr>
              <w:t>115 </w:t>
            </w:r>
            <w:r>
              <w:rPr>
                <w:color w:val="000000" w:themeColor="text1"/>
                <w:sz w:val="20"/>
              </w:rPr>
              <w:t>attendees</w:t>
            </w:r>
          </w:p>
        </w:tc>
      </w:tr>
      <w:tr w:rsidR="00365159" w:rsidRPr="00067A54" w14:paraId="5E390FDE"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26302FE" w14:textId="77777777" w:rsidR="00365159" w:rsidRPr="00067A54" w:rsidRDefault="00365159" w:rsidP="009B7D21">
            <w:pPr>
              <w:rPr>
                <w:rFonts w:eastAsiaTheme="minorEastAsia"/>
                <w:b/>
                <w:bCs/>
                <w:sz w:val="20"/>
                <w:szCs w:val="20"/>
              </w:rPr>
            </w:pPr>
            <w:r>
              <w:rPr>
                <w:b/>
                <w:color w:val="1F1F1F"/>
                <w:sz w:val="20"/>
              </w:rPr>
              <w:t>Second</w:t>
            </w:r>
            <w:r w:rsidRPr="00067A54">
              <w:rPr>
                <w:b/>
                <w:color w:val="1F1F1F"/>
                <w:sz w:val="20"/>
              </w:rPr>
              <w:t xml:space="preserve"> thematic consultation of the Cartagena+40 </w:t>
            </w:r>
            <w:r>
              <w:rPr>
                <w:b/>
                <w:color w:val="1F1F1F"/>
                <w:sz w:val="20"/>
              </w:rPr>
              <w:t>P</w:t>
            </w:r>
            <w:r w:rsidRPr="00067A54">
              <w:rPr>
                <w:b/>
                <w:color w:val="1F1F1F"/>
                <w:sz w:val="20"/>
              </w:rPr>
              <w:t>rocess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76747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 of Chile</w:t>
            </w:r>
          </w:p>
          <w:p w14:paraId="7A5E9075" w14:textId="77777777" w:rsidR="00365159" w:rsidRPr="00067A54" w:rsidRDefault="00365159" w:rsidP="009B7D21">
            <w:pPr>
              <w:jc w:val="center"/>
              <w:rPr>
                <w:rFonts w:eastAsiaTheme="minorEastAsia"/>
                <w:color w:val="000000" w:themeColor="text1"/>
                <w:sz w:val="20"/>
                <w:szCs w:val="20"/>
              </w:rPr>
            </w:pP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D8D53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774F8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Brasília, Brazil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31E320"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E3259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May 16–17</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26832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Participating in the second thematic consultation of the Cartagena+40 </w:t>
            </w:r>
            <w:r>
              <w:rPr>
                <w:color w:val="000000" w:themeColor="text1"/>
                <w:sz w:val="20"/>
              </w:rPr>
              <w:t>P</w:t>
            </w:r>
            <w:r w:rsidRPr="00067A54">
              <w:rPr>
                <w:color w:val="000000" w:themeColor="text1"/>
                <w:sz w:val="20"/>
              </w:rPr>
              <w:t>rocess on inclusion and integration through alternative, comprehensive and sustainable solutions</w:t>
            </w:r>
          </w:p>
          <w:p w14:paraId="128137F9" w14:textId="77777777" w:rsidR="00365159" w:rsidRPr="00067A54" w:rsidRDefault="00365159" w:rsidP="009B7D21">
            <w:pPr>
              <w:jc w:val="center"/>
              <w:rPr>
                <w:rFonts w:eastAsiaTheme="minorEastAsia"/>
                <w:color w:val="000000" w:themeColor="text1"/>
                <w:sz w:val="20"/>
                <w:szCs w:val="20"/>
              </w:rPr>
            </w:pPr>
          </w:p>
          <w:p w14:paraId="024CFAA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129 </w:t>
            </w:r>
            <w:r>
              <w:rPr>
                <w:color w:val="000000" w:themeColor="text1"/>
                <w:sz w:val="20"/>
              </w:rPr>
              <w:t>attendees</w:t>
            </w:r>
          </w:p>
        </w:tc>
      </w:tr>
      <w:tr w:rsidR="00365159" w:rsidRPr="00067A54" w14:paraId="41D8B1BF"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E2295C3" w14:textId="77777777" w:rsidR="00365159" w:rsidRPr="00067A54" w:rsidRDefault="00365159" w:rsidP="009B7D21">
            <w:pPr>
              <w:rPr>
                <w:rFonts w:eastAsiaTheme="minorEastAsia"/>
                <w:b/>
                <w:bCs/>
                <w:sz w:val="20"/>
                <w:szCs w:val="20"/>
              </w:rPr>
            </w:pPr>
            <w:r>
              <w:rPr>
                <w:b/>
                <w:color w:val="1F1F1F"/>
                <w:sz w:val="20"/>
              </w:rPr>
              <w:t xml:space="preserve">Visibilizing </w:t>
            </w:r>
            <w:r w:rsidRPr="00067A54">
              <w:rPr>
                <w:b/>
                <w:color w:val="1F1F1F"/>
                <w:sz w:val="20"/>
              </w:rPr>
              <w:t xml:space="preserve">the </w:t>
            </w:r>
            <w:r>
              <w:rPr>
                <w:b/>
                <w:color w:val="1F1F1F"/>
                <w:sz w:val="20"/>
              </w:rPr>
              <w:t>I</w:t>
            </w:r>
            <w:r w:rsidRPr="00067A54">
              <w:rPr>
                <w:b/>
                <w:color w:val="1F1F1F"/>
                <w:sz w:val="20"/>
              </w:rPr>
              <w:t xml:space="preserve">nvisible: </w:t>
            </w:r>
            <w:r>
              <w:rPr>
                <w:b/>
                <w:color w:val="1F1F1F"/>
                <w:sz w:val="20"/>
              </w:rPr>
              <w:t>L</w:t>
            </w:r>
            <w:r w:rsidRPr="00067A54">
              <w:rPr>
                <w:b/>
                <w:color w:val="1F1F1F"/>
                <w:sz w:val="20"/>
              </w:rPr>
              <w:t xml:space="preserve">egal </w:t>
            </w:r>
            <w:r>
              <w:rPr>
                <w:b/>
                <w:color w:val="1F1F1F"/>
                <w:sz w:val="20"/>
              </w:rPr>
              <w:t>I</w:t>
            </w:r>
            <w:r w:rsidRPr="00067A54">
              <w:rPr>
                <w:b/>
                <w:color w:val="1F1F1F"/>
                <w:sz w:val="20"/>
              </w:rPr>
              <w:t xml:space="preserve">dentification, </w:t>
            </w:r>
            <w:r>
              <w:rPr>
                <w:b/>
                <w:color w:val="1F1F1F"/>
                <w:sz w:val="20"/>
              </w:rPr>
              <w:t>N</w:t>
            </w:r>
            <w:r w:rsidRPr="00067A54">
              <w:rPr>
                <w:b/>
                <w:color w:val="1F1F1F"/>
                <w:sz w:val="20"/>
              </w:rPr>
              <w:t xml:space="preserve">ationality and </w:t>
            </w:r>
            <w:r>
              <w:rPr>
                <w:b/>
                <w:color w:val="1F1F1F"/>
                <w:sz w:val="20"/>
              </w:rPr>
              <w:t>N</w:t>
            </w:r>
            <w:r w:rsidRPr="00067A54">
              <w:rPr>
                <w:b/>
                <w:color w:val="1F1F1F"/>
                <w:sz w:val="20"/>
              </w:rPr>
              <w:t xml:space="preserve">ame of </w:t>
            </w:r>
            <w:r>
              <w:rPr>
                <w:b/>
                <w:color w:val="1F1F1F"/>
                <w:sz w:val="20"/>
              </w:rPr>
              <w:t>C</w:t>
            </w:r>
            <w:r w:rsidRPr="00067A54">
              <w:rPr>
                <w:b/>
                <w:color w:val="1F1F1F"/>
                <w:sz w:val="20"/>
              </w:rPr>
              <w:t xml:space="preserve">hildren on the </w:t>
            </w:r>
            <w:r>
              <w:rPr>
                <w:b/>
                <w:color w:val="1F1F1F"/>
                <w:sz w:val="20"/>
              </w:rPr>
              <w:t>M</w:t>
            </w:r>
            <w:r w:rsidRPr="00067A54">
              <w:rPr>
                <w:b/>
                <w:color w:val="1F1F1F"/>
                <w:sz w:val="20"/>
              </w:rPr>
              <w:t>ove in the Americas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D829B7" w14:textId="77777777" w:rsidR="00365159" w:rsidRPr="00067A54" w:rsidRDefault="00365159" w:rsidP="009B7D21">
            <w:pPr>
              <w:jc w:val="center"/>
              <w:rPr>
                <w:rFonts w:eastAsiaTheme="minorEastAsia"/>
                <w:sz w:val="20"/>
                <w:szCs w:val="20"/>
              </w:rPr>
            </w:pPr>
            <w:r w:rsidRPr="00067A54">
              <w:rPr>
                <w:color w:val="1F1F1F"/>
                <w:sz w:val="20"/>
              </w:rPr>
              <w:t>Inter-American Dialogue</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C51D1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F9930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8A8307"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D19DA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May 16</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9AD289" w14:textId="77777777" w:rsidR="00365159" w:rsidRPr="00067A54" w:rsidRDefault="00365159" w:rsidP="009B7D21">
            <w:pPr>
              <w:jc w:val="center"/>
              <w:rPr>
                <w:rFonts w:eastAsiaTheme="minorEastAsia"/>
                <w:color w:val="1F1F1F"/>
                <w:sz w:val="20"/>
                <w:szCs w:val="20"/>
              </w:rPr>
            </w:pPr>
            <w:r>
              <w:rPr>
                <w:color w:val="1F1F1F"/>
                <w:sz w:val="20"/>
              </w:rPr>
              <w:t>Discussing advances,</w:t>
            </w:r>
            <w:r w:rsidRPr="00067A54">
              <w:rPr>
                <w:color w:val="1F1F1F"/>
                <w:sz w:val="20"/>
              </w:rPr>
              <w:t xml:space="preserve"> challenges and recommendations to guarantee the legal identification, nationality and name of children on the move in the Americas</w:t>
            </w:r>
          </w:p>
          <w:p w14:paraId="018B9FB3" w14:textId="77777777" w:rsidR="00365159" w:rsidRPr="00067A54" w:rsidRDefault="00365159" w:rsidP="009B7D21">
            <w:pPr>
              <w:jc w:val="center"/>
              <w:rPr>
                <w:rFonts w:eastAsiaTheme="minorEastAsia"/>
                <w:color w:val="1F1F1F"/>
                <w:sz w:val="20"/>
                <w:szCs w:val="20"/>
              </w:rPr>
            </w:pPr>
          </w:p>
          <w:p w14:paraId="647A45E8" w14:textId="77777777" w:rsidR="00365159" w:rsidRPr="00067A54" w:rsidRDefault="00365159" w:rsidP="009B7D21">
            <w:pPr>
              <w:jc w:val="center"/>
              <w:rPr>
                <w:rFonts w:eastAsiaTheme="minorEastAsia"/>
                <w:color w:val="000000" w:themeColor="text1"/>
                <w:sz w:val="20"/>
                <w:szCs w:val="20"/>
              </w:rPr>
            </w:pPr>
            <w:r w:rsidRPr="00067A54">
              <w:rPr>
                <w:color w:val="1F1F1F"/>
                <w:sz w:val="20"/>
              </w:rPr>
              <w:t>230 </w:t>
            </w:r>
            <w:r>
              <w:rPr>
                <w:color w:val="1F1F1F"/>
                <w:sz w:val="20"/>
              </w:rPr>
              <w:t>attendees</w:t>
            </w:r>
          </w:p>
        </w:tc>
      </w:tr>
      <w:tr w:rsidR="00365159" w:rsidRPr="00067A54" w14:paraId="7A8ACB72"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127B0DF" w14:textId="77777777" w:rsidR="00365159" w:rsidRPr="00067A54" w:rsidRDefault="00365159" w:rsidP="009B7D21">
            <w:pPr>
              <w:rPr>
                <w:rFonts w:eastAsiaTheme="minorEastAsia"/>
                <w:b/>
                <w:bCs/>
                <w:sz w:val="20"/>
                <w:szCs w:val="20"/>
              </w:rPr>
            </w:pPr>
            <w:r>
              <w:rPr>
                <w:b/>
                <w:color w:val="1F1F1F"/>
                <w:sz w:val="20"/>
              </w:rPr>
              <w:t xml:space="preserve">Thirty-sixth </w:t>
            </w:r>
            <w:r w:rsidRPr="00067A54">
              <w:rPr>
                <w:b/>
                <w:color w:val="1F1F1F"/>
                <w:sz w:val="20"/>
              </w:rPr>
              <w:t>online course on international refugee law</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B93599" w14:textId="77777777" w:rsidR="00365159" w:rsidRPr="00067A54" w:rsidRDefault="00365159" w:rsidP="009B7D21">
            <w:pPr>
              <w:jc w:val="center"/>
              <w:rPr>
                <w:rFonts w:eastAsiaTheme="minorEastAsia"/>
                <w:sz w:val="20"/>
                <w:szCs w:val="20"/>
              </w:rPr>
            </w:pPr>
            <w:r w:rsidRPr="00067A54">
              <w:rPr>
                <w:color w:val="1F1F1F"/>
                <w:sz w:val="20"/>
              </w:rPr>
              <w:t>Department of International Refugee Law and Migration Law, International Institute of Humanitarian Law</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4A1F9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AA20F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BEB5E3"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54945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3–28</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CC97E3" w14:textId="77777777" w:rsidR="00365159" w:rsidRPr="00067A54" w:rsidRDefault="00365159" w:rsidP="009B7D21">
            <w:pPr>
              <w:jc w:val="center"/>
              <w:rPr>
                <w:rFonts w:eastAsiaTheme="minorEastAsia"/>
                <w:color w:val="000000" w:themeColor="text1"/>
                <w:sz w:val="20"/>
                <w:szCs w:val="20"/>
              </w:rPr>
            </w:pPr>
            <w:r w:rsidRPr="00067A54">
              <w:rPr>
                <w:sz w:val="20"/>
              </w:rPr>
              <w:t xml:space="preserve">Disseminating inter-American standards on the protection and defense of the rights of refugees </w:t>
            </w:r>
            <w:r>
              <w:rPr>
                <w:sz w:val="20"/>
              </w:rPr>
              <w:t xml:space="preserve">(the </w:t>
            </w:r>
            <w:r w:rsidRPr="00067A54">
              <w:rPr>
                <w:sz w:val="20"/>
              </w:rPr>
              <w:t>activity also aimed at refugees and displaced persons</w:t>
            </w:r>
            <w:r>
              <w:rPr>
                <w:sz w:val="20"/>
              </w:rPr>
              <w:t>)</w:t>
            </w:r>
          </w:p>
          <w:p w14:paraId="7EEBD313" w14:textId="77777777" w:rsidR="00365159" w:rsidRPr="00067A54" w:rsidRDefault="00365159" w:rsidP="009B7D21">
            <w:pPr>
              <w:jc w:val="center"/>
              <w:rPr>
                <w:rFonts w:eastAsiaTheme="minorEastAsia"/>
                <w:color w:val="000000" w:themeColor="text1"/>
                <w:sz w:val="20"/>
                <w:szCs w:val="20"/>
              </w:rPr>
            </w:pPr>
          </w:p>
          <w:p w14:paraId="380D8A9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46 </w:t>
            </w:r>
            <w:r>
              <w:rPr>
                <w:color w:val="000000" w:themeColor="text1"/>
                <w:sz w:val="20"/>
              </w:rPr>
              <w:t>attendees</w:t>
            </w:r>
          </w:p>
        </w:tc>
      </w:tr>
      <w:tr w:rsidR="00365159" w:rsidRPr="00067A54" w14:paraId="31DE4A18"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9ABD9A3" w14:textId="77777777" w:rsidR="00365159" w:rsidRPr="00067A54" w:rsidRDefault="00365159" w:rsidP="009B7D21">
            <w:pPr>
              <w:rPr>
                <w:rFonts w:eastAsiaTheme="minorEastAsia"/>
                <w:b/>
                <w:bCs/>
                <w:sz w:val="20"/>
                <w:szCs w:val="20"/>
              </w:rPr>
            </w:pPr>
            <w:r>
              <w:rPr>
                <w:b/>
                <w:color w:val="1F1F1F"/>
                <w:sz w:val="20"/>
              </w:rPr>
              <w:t>Third</w:t>
            </w:r>
            <w:r w:rsidRPr="00067A54">
              <w:rPr>
                <w:b/>
                <w:color w:val="1F1F1F"/>
                <w:sz w:val="20"/>
              </w:rPr>
              <w:t xml:space="preserve"> thematic consultation of the Cartagena+40 </w:t>
            </w:r>
            <w:r>
              <w:rPr>
                <w:b/>
                <w:color w:val="1F1F1F"/>
                <w:sz w:val="20"/>
              </w:rPr>
              <w:t>P</w:t>
            </w:r>
            <w:r w:rsidRPr="00067A54">
              <w:rPr>
                <w:b/>
                <w:color w:val="1F1F1F"/>
                <w:sz w:val="20"/>
              </w:rPr>
              <w:t>rocess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C91A8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 of Chile</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0C995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63A40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Bogota, Colombia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9973D1"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FD04C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19</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ABFBD7" w14:textId="77777777" w:rsidR="00365159" w:rsidRPr="00067A54" w:rsidRDefault="00365159" w:rsidP="009B7D21">
            <w:pPr>
              <w:jc w:val="center"/>
              <w:rPr>
                <w:rFonts w:eastAsiaTheme="minorEastAsia"/>
                <w:color w:val="000000" w:themeColor="text1"/>
                <w:sz w:val="20"/>
                <w:szCs w:val="20"/>
              </w:rPr>
            </w:pPr>
            <w:r>
              <w:rPr>
                <w:color w:val="1F1F1F"/>
                <w:sz w:val="20"/>
              </w:rPr>
              <w:t>R</w:t>
            </w:r>
            <w:r w:rsidRPr="009E6447">
              <w:rPr>
                <w:color w:val="1F1F1F"/>
                <w:sz w:val="20"/>
              </w:rPr>
              <w:t>eflecti</w:t>
            </w:r>
            <w:r>
              <w:rPr>
                <w:color w:val="1F1F1F"/>
                <w:sz w:val="20"/>
              </w:rPr>
              <w:t>ng</w:t>
            </w:r>
            <w:r w:rsidRPr="009E6447">
              <w:rPr>
                <w:color w:val="1F1F1F"/>
                <w:sz w:val="20"/>
              </w:rPr>
              <w:t xml:space="preserve"> to identify</w:t>
            </w:r>
            <w:r>
              <w:rPr>
                <w:color w:val="1F1F1F"/>
                <w:sz w:val="20"/>
              </w:rPr>
              <w:t xml:space="preserve"> </w:t>
            </w:r>
            <w:r w:rsidRPr="009E6447">
              <w:rPr>
                <w:color w:val="1F1F1F"/>
                <w:sz w:val="20"/>
              </w:rPr>
              <w:t>and promote concerted solutions to strengthen</w:t>
            </w:r>
            <w:r>
              <w:rPr>
                <w:color w:val="1F1F1F"/>
                <w:sz w:val="20"/>
              </w:rPr>
              <w:t xml:space="preserve"> </w:t>
            </w:r>
            <w:r w:rsidRPr="009E6447">
              <w:rPr>
                <w:color w:val="1F1F1F"/>
                <w:sz w:val="20"/>
              </w:rPr>
              <w:t>the protection of forcibly displaced people in the context of disasters and the effects of climate change</w:t>
            </w:r>
          </w:p>
          <w:p w14:paraId="53E9228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140 </w:t>
            </w:r>
            <w:r>
              <w:rPr>
                <w:color w:val="000000" w:themeColor="text1"/>
                <w:sz w:val="20"/>
              </w:rPr>
              <w:t>attendees</w:t>
            </w:r>
          </w:p>
        </w:tc>
      </w:tr>
      <w:tr w:rsidR="00365159" w:rsidRPr="00067A54" w14:paraId="28E271D3"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7CD4546" w14:textId="77777777" w:rsidR="00365159" w:rsidRPr="00067A54" w:rsidRDefault="00365159" w:rsidP="009B7D21">
            <w:pPr>
              <w:rPr>
                <w:rFonts w:eastAsiaTheme="minorEastAsia"/>
                <w:b/>
                <w:bCs/>
                <w:color w:val="000000" w:themeColor="text1"/>
                <w:sz w:val="20"/>
                <w:szCs w:val="20"/>
              </w:rPr>
            </w:pPr>
            <w:r w:rsidRPr="00067A54">
              <w:rPr>
                <w:b/>
                <w:color w:val="000000" w:themeColor="text1"/>
                <w:sz w:val="20"/>
              </w:rPr>
              <w:t>Event on trafficking in persons, mixed migration and protection of migrants at sea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E75E01" w14:textId="77777777" w:rsidR="00365159" w:rsidRPr="00067A54" w:rsidRDefault="00365159" w:rsidP="009B7D21">
            <w:pPr>
              <w:jc w:val="center"/>
              <w:rPr>
                <w:rFonts w:eastAsiaTheme="minorEastAsia"/>
                <w:sz w:val="20"/>
                <w:szCs w:val="20"/>
              </w:rPr>
            </w:pPr>
            <w:r>
              <w:rPr>
                <w:color w:val="1F1F1F"/>
                <w:sz w:val="20"/>
              </w:rPr>
              <w:t>United Nations</w:t>
            </w:r>
            <w:r w:rsidRPr="00067A54">
              <w:rPr>
                <w:color w:val="1F1F1F"/>
                <w:sz w:val="20"/>
              </w:rPr>
              <w:t xml:space="preserve"> Special Rapporteur on trafficking in persons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0E227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4CB10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Geneva, Switzerland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30412B"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40F07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25</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565AB4" w14:textId="77777777" w:rsidR="00365159" w:rsidRPr="00067A54" w:rsidRDefault="00365159" w:rsidP="009B7D21">
            <w:pPr>
              <w:jc w:val="center"/>
              <w:rPr>
                <w:rFonts w:eastAsiaTheme="minorEastAsia"/>
                <w:sz w:val="20"/>
                <w:szCs w:val="20"/>
              </w:rPr>
            </w:pPr>
            <w:r w:rsidRPr="00067A54">
              <w:rPr>
                <w:color w:val="1F1F1F"/>
                <w:sz w:val="20"/>
              </w:rPr>
              <w:t xml:space="preserve">Disseminating inter-American human rights </w:t>
            </w:r>
            <w:r w:rsidRPr="007E629E">
              <w:rPr>
                <w:color w:val="1F1F1F"/>
                <w:sz w:val="20"/>
              </w:rPr>
              <w:t xml:space="preserve">standards </w:t>
            </w:r>
            <w:r w:rsidRPr="0076732C">
              <w:rPr>
                <w:sz w:val="20"/>
              </w:rPr>
              <w:t xml:space="preserve">relating to victims </w:t>
            </w:r>
            <w:r w:rsidRPr="0076732C">
              <w:rPr>
                <w:color w:val="1F1F1F"/>
                <w:sz w:val="20"/>
              </w:rPr>
              <w:t>and persons at risk of human trafficking in the</w:t>
            </w:r>
            <w:r w:rsidRPr="00067A54">
              <w:rPr>
                <w:color w:val="1F1F1F"/>
                <w:sz w:val="20"/>
              </w:rPr>
              <w:t xml:space="preserve"> context of mixed migrant and refugee movements at sea and search and rescue operations</w:t>
            </w:r>
          </w:p>
        </w:tc>
      </w:tr>
      <w:tr w:rsidR="00365159" w:rsidRPr="00067A54" w14:paraId="335E4E56"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2357B9B" w14:textId="77777777" w:rsidR="00365159" w:rsidRPr="00067A54" w:rsidRDefault="00365159" w:rsidP="009B7D21">
            <w:pPr>
              <w:rPr>
                <w:rFonts w:eastAsiaTheme="minorEastAsia"/>
                <w:b/>
                <w:bCs/>
                <w:sz w:val="20"/>
                <w:szCs w:val="20"/>
              </w:rPr>
            </w:pPr>
            <w:r w:rsidRPr="00067A54">
              <w:rPr>
                <w:b/>
                <w:color w:val="1F1F1F"/>
                <w:sz w:val="20"/>
              </w:rPr>
              <w:t>Dialogue on the Cartagena</w:t>
            </w:r>
            <w:r>
              <w:rPr>
                <w:b/>
                <w:color w:val="1F1F1F"/>
                <w:sz w:val="20"/>
              </w:rPr>
              <w:t>+</w:t>
            </w:r>
            <w:r w:rsidRPr="00067A54">
              <w:rPr>
                <w:b/>
                <w:color w:val="1F1F1F"/>
                <w:sz w:val="20"/>
              </w:rPr>
              <w:t xml:space="preserve">40 process and launch of the Global Alliance </w:t>
            </w:r>
            <w:r>
              <w:rPr>
                <w:b/>
                <w:color w:val="1F1F1F"/>
                <w:sz w:val="20"/>
              </w:rPr>
              <w:t>to End</w:t>
            </w:r>
            <w:r w:rsidRPr="00067A54">
              <w:rPr>
                <w:b/>
                <w:color w:val="1F1F1F"/>
                <w:sz w:val="20"/>
              </w:rPr>
              <w:t xml:space="preserve"> Statelessness of the Latin American and Caribbean </w:t>
            </w:r>
            <w:r>
              <w:rPr>
                <w:b/>
                <w:color w:val="1F1F1F"/>
                <w:sz w:val="20"/>
              </w:rPr>
              <w:t>Group</w:t>
            </w:r>
            <w:r w:rsidRPr="00067A54">
              <w:rPr>
                <w:b/>
                <w:color w:val="1F1F1F"/>
                <w:sz w:val="20"/>
              </w:rPr>
              <w:t xml:space="preserve"> (GRULAC)</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D39585" w14:textId="77777777" w:rsidR="00365159" w:rsidRPr="00067A54" w:rsidRDefault="00365159" w:rsidP="009B7D21">
            <w:pPr>
              <w:jc w:val="center"/>
              <w:rPr>
                <w:rFonts w:eastAsiaTheme="minorEastAsia"/>
                <w:sz w:val="20"/>
                <w:szCs w:val="20"/>
              </w:rPr>
            </w:pPr>
            <w:r w:rsidRPr="00067A54">
              <w:rPr>
                <w:color w:val="1F1F1F"/>
                <w:sz w:val="20"/>
              </w:rPr>
              <w:t xml:space="preserve">Latin American and Caribbean </w:t>
            </w:r>
            <w:r>
              <w:rPr>
                <w:color w:val="1F1F1F"/>
                <w:sz w:val="20"/>
              </w:rPr>
              <w:t>Group</w:t>
            </w:r>
            <w:r w:rsidRPr="00067A54">
              <w:rPr>
                <w:color w:val="1F1F1F"/>
                <w:sz w:val="20"/>
              </w:rPr>
              <w:t xml:space="preserve"> (GRULAC)</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1BC93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03EC4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Geneva, Switzerland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8CEFDB"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DA930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25</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465D2A" w14:textId="77777777" w:rsidR="00365159" w:rsidRPr="00067A54" w:rsidRDefault="00365159" w:rsidP="009B7D21">
            <w:pPr>
              <w:jc w:val="center"/>
              <w:rPr>
                <w:rFonts w:eastAsiaTheme="minorEastAsia"/>
                <w:sz w:val="20"/>
                <w:szCs w:val="20"/>
              </w:rPr>
            </w:pPr>
            <w:r w:rsidRPr="00067A54">
              <w:rPr>
                <w:color w:val="1F1F1F"/>
                <w:sz w:val="20"/>
              </w:rPr>
              <w:t>Disseminating the Commission</w:t>
            </w:r>
            <w:r>
              <w:rPr>
                <w:color w:val="1F1F1F"/>
                <w:sz w:val="20"/>
              </w:rPr>
              <w:t>’</w:t>
            </w:r>
            <w:r w:rsidRPr="00067A54">
              <w:rPr>
                <w:color w:val="1F1F1F"/>
                <w:sz w:val="20"/>
              </w:rPr>
              <w:t xml:space="preserve">s </w:t>
            </w:r>
            <w:r>
              <w:rPr>
                <w:color w:val="1F1F1F"/>
                <w:sz w:val="20"/>
              </w:rPr>
              <w:t>role in</w:t>
            </w:r>
            <w:r w:rsidRPr="00067A54">
              <w:rPr>
                <w:color w:val="1F1F1F"/>
                <w:sz w:val="20"/>
              </w:rPr>
              <w:t xml:space="preserve"> the </w:t>
            </w:r>
            <w:r>
              <w:rPr>
                <w:color w:val="1F1F1F"/>
                <w:sz w:val="20"/>
              </w:rPr>
              <w:t xml:space="preserve">adoption of the </w:t>
            </w:r>
            <w:r w:rsidRPr="00067A54">
              <w:rPr>
                <w:color w:val="1F1F1F"/>
                <w:sz w:val="20"/>
              </w:rPr>
              <w:t>Cartagena Declaration since 1984</w:t>
            </w:r>
            <w:r>
              <w:rPr>
                <w:color w:val="1F1F1F"/>
                <w:sz w:val="20"/>
              </w:rPr>
              <w:t>,</w:t>
            </w:r>
            <w:r w:rsidRPr="00067A54">
              <w:rPr>
                <w:color w:val="1F1F1F"/>
                <w:sz w:val="20"/>
              </w:rPr>
              <w:t xml:space="preserve"> emphasizing the complementarity between</w:t>
            </w:r>
            <w:r>
              <w:rPr>
                <w:color w:val="1F1F1F"/>
                <w:sz w:val="20"/>
              </w:rPr>
              <w:t xml:space="preserve"> mechanisms for the regularization of</w:t>
            </w:r>
            <w:r w:rsidRPr="00067A54">
              <w:rPr>
                <w:color w:val="1F1F1F"/>
                <w:sz w:val="20"/>
              </w:rPr>
              <w:t xml:space="preserve"> </w:t>
            </w:r>
            <w:r w:rsidRPr="00C956BC">
              <w:rPr>
                <w:color w:val="1F1F1F"/>
                <w:sz w:val="20"/>
              </w:rPr>
              <w:t xml:space="preserve">legal </w:t>
            </w:r>
            <w:r>
              <w:rPr>
                <w:color w:val="1F1F1F"/>
                <w:sz w:val="20"/>
              </w:rPr>
              <w:t xml:space="preserve">status </w:t>
            </w:r>
          </w:p>
          <w:p w14:paraId="1570D8F8" w14:textId="77777777" w:rsidR="00365159" w:rsidRPr="00067A54" w:rsidRDefault="00365159" w:rsidP="009B7D21">
            <w:pPr>
              <w:jc w:val="center"/>
              <w:rPr>
                <w:rFonts w:eastAsiaTheme="minorEastAsia"/>
                <w:sz w:val="20"/>
                <w:szCs w:val="20"/>
              </w:rPr>
            </w:pPr>
            <w:r w:rsidRPr="00067A54">
              <w:rPr>
                <w:color w:val="1F1F1F"/>
                <w:sz w:val="20"/>
              </w:rPr>
              <w:t xml:space="preserve">(migration status) and </w:t>
            </w:r>
            <w:r w:rsidRPr="00F12CB9">
              <w:rPr>
                <w:color w:val="1F1F1F"/>
                <w:sz w:val="20"/>
              </w:rPr>
              <w:t>international protection mechanisms</w:t>
            </w:r>
          </w:p>
          <w:p w14:paraId="25406B3A" w14:textId="77777777" w:rsidR="00365159" w:rsidRPr="00067A54" w:rsidRDefault="00365159" w:rsidP="009B7D21">
            <w:pPr>
              <w:jc w:val="center"/>
              <w:rPr>
                <w:rFonts w:eastAsiaTheme="minorEastAsia"/>
                <w:color w:val="1F1F1F"/>
                <w:sz w:val="20"/>
                <w:szCs w:val="20"/>
              </w:rPr>
            </w:pPr>
          </w:p>
        </w:tc>
      </w:tr>
      <w:tr w:rsidR="00365159" w:rsidRPr="00067A54" w14:paraId="246CF425"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3F010E9" w14:textId="77777777" w:rsidR="00365159" w:rsidRPr="00067A54" w:rsidRDefault="00365159" w:rsidP="009B7D21">
            <w:pPr>
              <w:rPr>
                <w:rFonts w:eastAsia="Calibri" w:cs="Calibri"/>
                <w:b/>
                <w:sz w:val="20"/>
                <w:szCs w:val="20"/>
              </w:rPr>
            </w:pPr>
            <w:r>
              <w:rPr>
                <w:b/>
                <w:color w:val="3C4043"/>
                <w:sz w:val="20"/>
              </w:rPr>
              <w:t>Collaborative work</w:t>
            </w:r>
            <w:r w:rsidRPr="00067A54">
              <w:rPr>
                <w:b/>
                <w:color w:val="3C4043"/>
                <w:sz w:val="20"/>
              </w:rPr>
              <w:t xml:space="preserve"> to promote the protection of the human rights of asylum seekers and refugees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C5820D" w14:textId="77777777" w:rsidR="00365159" w:rsidRPr="00067A54" w:rsidRDefault="00365159" w:rsidP="009B7D21">
            <w:pPr>
              <w:jc w:val="center"/>
              <w:rPr>
                <w:rFonts w:eastAsiaTheme="minorEastAsia"/>
                <w:sz w:val="20"/>
                <w:szCs w:val="20"/>
              </w:rPr>
            </w:pPr>
            <w:r w:rsidRPr="00067A54">
              <w:rPr>
                <w:color w:val="1F1F1F"/>
                <w:sz w:val="20"/>
              </w:rPr>
              <w:t>Platform of Independent Experts on Refugee Rights (PIERR)</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1B0A8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6FED2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Geneva, Switzerland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E8F024"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51772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27</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5530D2" w14:textId="77777777" w:rsidR="00365159" w:rsidRPr="00067A54" w:rsidRDefault="00365159" w:rsidP="009B7D21">
            <w:pPr>
              <w:jc w:val="center"/>
              <w:rPr>
                <w:rFonts w:eastAsiaTheme="minorEastAsia"/>
                <w:sz w:val="20"/>
                <w:szCs w:val="20"/>
              </w:rPr>
            </w:pPr>
            <w:r w:rsidRPr="00067A54">
              <w:rPr>
                <w:color w:val="1F1F1F"/>
                <w:sz w:val="20"/>
              </w:rPr>
              <w:t>Disseminating inter-American standards to address the main challenges regarding human mobility in the region, focusing on border outsourcing and militarization, migrant detention and summary expulsion procedures that fail to ensure due process guarantees</w:t>
            </w:r>
          </w:p>
          <w:p w14:paraId="693EA25B" w14:textId="77777777" w:rsidR="00365159" w:rsidRPr="00067A54" w:rsidRDefault="00365159" w:rsidP="009B7D21">
            <w:pPr>
              <w:jc w:val="center"/>
              <w:rPr>
                <w:rFonts w:eastAsiaTheme="minorEastAsia"/>
                <w:color w:val="1F1F1F"/>
                <w:sz w:val="20"/>
                <w:szCs w:val="20"/>
              </w:rPr>
            </w:pPr>
          </w:p>
          <w:p w14:paraId="22E7747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80 </w:t>
            </w:r>
            <w:r>
              <w:rPr>
                <w:color w:val="000000" w:themeColor="text1"/>
                <w:sz w:val="20"/>
              </w:rPr>
              <w:t>attendees</w:t>
            </w:r>
          </w:p>
        </w:tc>
      </w:tr>
      <w:tr w:rsidR="00365159" w:rsidRPr="00067A54" w14:paraId="22E3263A"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2DEF847" w14:textId="77777777" w:rsidR="00365159" w:rsidRPr="00067A54" w:rsidRDefault="00365159" w:rsidP="009B7D21">
            <w:pPr>
              <w:rPr>
                <w:rFonts w:eastAsiaTheme="minorEastAsia"/>
                <w:b/>
                <w:bCs/>
                <w:sz w:val="20"/>
                <w:szCs w:val="20"/>
              </w:rPr>
            </w:pPr>
            <w:r w:rsidRPr="00067A54">
              <w:rPr>
                <w:b/>
                <w:color w:val="1F1F1F"/>
                <w:sz w:val="20"/>
              </w:rPr>
              <w:t xml:space="preserve">First meeting of the </w:t>
            </w:r>
            <w:r>
              <w:rPr>
                <w:b/>
                <w:color w:val="1F1F1F"/>
                <w:sz w:val="20"/>
              </w:rPr>
              <w:t>IACHR</w:t>
            </w:r>
            <w:r w:rsidRPr="00067A54">
              <w:rPr>
                <w:b/>
                <w:color w:val="1F1F1F"/>
                <w:sz w:val="20"/>
              </w:rPr>
              <w:t xml:space="preserve"> Dialogue Network </w:t>
            </w:r>
            <w:r>
              <w:rPr>
                <w:b/>
                <w:color w:val="1F1F1F"/>
                <w:sz w:val="20"/>
              </w:rPr>
              <w:t>to combat</w:t>
            </w:r>
            <w:r w:rsidRPr="00067A54">
              <w:rPr>
                <w:b/>
                <w:color w:val="1F1F1F"/>
                <w:sz w:val="20"/>
              </w:rPr>
              <w:t xml:space="preserve"> </w:t>
            </w:r>
            <w:r>
              <w:rPr>
                <w:b/>
                <w:color w:val="1F1F1F"/>
                <w:sz w:val="20"/>
              </w:rPr>
              <w:t>h</w:t>
            </w:r>
            <w:r w:rsidRPr="00067A54">
              <w:rPr>
                <w:b/>
                <w:color w:val="1F1F1F"/>
                <w:sz w:val="20"/>
              </w:rPr>
              <w:t xml:space="preserve">uman </w:t>
            </w:r>
            <w:r>
              <w:rPr>
                <w:b/>
                <w:color w:val="1F1F1F"/>
                <w:sz w:val="20"/>
              </w:rPr>
              <w:t>t</w:t>
            </w:r>
            <w:r w:rsidRPr="00067A54">
              <w:rPr>
                <w:b/>
                <w:color w:val="1F1F1F"/>
                <w:sz w:val="20"/>
              </w:rPr>
              <w:t>rafficking in the Americas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E75E2F" w14:textId="77777777" w:rsidR="00365159" w:rsidRPr="00067A54" w:rsidRDefault="00365159" w:rsidP="009B7D21">
            <w:pPr>
              <w:jc w:val="center"/>
              <w:rPr>
                <w:rFonts w:eastAsiaTheme="minorEastAsia"/>
                <w:color w:val="1F1F1F"/>
                <w:sz w:val="20"/>
                <w:szCs w:val="20"/>
              </w:rPr>
            </w:pPr>
            <w:r>
              <w:rPr>
                <w:color w:val="1F1F1F"/>
                <w:sz w:val="20"/>
              </w:rPr>
              <w:t>IACHR</w:t>
            </w:r>
            <w:r w:rsidRPr="00067A54">
              <w:rPr>
                <w:color w:val="1F1F1F"/>
                <w:sz w:val="20"/>
              </w:rPr>
              <w:t xml:space="preserve">, Rapporteurship on Human Mobility </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15193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75A2F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FA5A03"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5C155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July 2</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AB3B77" w14:textId="77777777" w:rsidR="00365159" w:rsidRPr="00067A54" w:rsidRDefault="00365159" w:rsidP="009B7D21">
            <w:pPr>
              <w:jc w:val="center"/>
              <w:rPr>
                <w:rFonts w:eastAsiaTheme="minorEastAsia"/>
                <w:color w:val="000000" w:themeColor="text1"/>
                <w:sz w:val="20"/>
                <w:szCs w:val="20"/>
              </w:rPr>
            </w:pPr>
            <w:r w:rsidRPr="00067A54">
              <w:rPr>
                <w:color w:val="1F1F1F"/>
                <w:sz w:val="20"/>
              </w:rPr>
              <w:t>Disseminating the work of the Commission</w:t>
            </w:r>
            <w:r>
              <w:rPr>
                <w:color w:val="1F1F1F"/>
                <w:sz w:val="20"/>
              </w:rPr>
              <w:t xml:space="preserve"> in the monitoring</w:t>
            </w:r>
            <w:r w:rsidRPr="00067A54">
              <w:rPr>
                <w:color w:val="1F1F1F"/>
                <w:sz w:val="20"/>
              </w:rPr>
              <w:t xml:space="preserve"> o</w:t>
            </w:r>
            <w:r>
              <w:rPr>
                <w:color w:val="1F1F1F"/>
                <w:sz w:val="20"/>
              </w:rPr>
              <w:t>f</w:t>
            </w:r>
            <w:r w:rsidRPr="00067A54">
              <w:rPr>
                <w:color w:val="1F1F1F"/>
                <w:sz w:val="20"/>
              </w:rPr>
              <w:t xml:space="preserve"> human trafficking in the region</w:t>
            </w:r>
          </w:p>
          <w:p w14:paraId="7A15191F" w14:textId="77777777" w:rsidR="00365159" w:rsidRPr="00067A54" w:rsidRDefault="00365159" w:rsidP="009B7D21">
            <w:pPr>
              <w:jc w:val="center"/>
              <w:rPr>
                <w:rFonts w:eastAsiaTheme="minorEastAsia"/>
                <w:color w:val="000000" w:themeColor="text1"/>
                <w:sz w:val="20"/>
                <w:szCs w:val="20"/>
              </w:rPr>
            </w:pPr>
            <w:r w:rsidRPr="00067A54">
              <w:rPr>
                <w:sz w:val="20"/>
              </w:rPr>
              <w:t xml:space="preserve"> </w:t>
            </w:r>
          </w:p>
          <w:p w14:paraId="1671B2C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31 </w:t>
            </w:r>
            <w:r>
              <w:rPr>
                <w:color w:val="000000" w:themeColor="text1"/>
                <w:sz w:val="20"/>
              </w:rPr>
              <w:t>attendees</w:t>
            </w:r>
          </w:p>
        </w:tc>
      </w:tr>
      <w:tr w:rsidR="00365159" w:rsidRPr="00067A54" w14:paraId="05A7FB73"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F3E3491" w14:textId="77777777" w:rsidR="00365159" w:rsidRPr="00067A54" w:rsidRDefault="00365159" w:rsidP="009B7D21">
            <w:pPr>
              <w:rPr>
                <w:rFonts w:eastAsiaTheme="minorEastAsia"/>
                <w:b/>
                <w:bCs/>
                <w:sz w:val="20"/>
                <w:szCs w:val="20"/>
              </w:rPr>
            </w:pPr>
            <w:r w:rsidRPr="00067A54">
              <w:rPr>
                <w:b/>
                <w:color w:val="1F1F1F"/>
                <w:sz w:val="20"/>
              </w:rPr>
              <w:t>Climate-related displacement: a women</w:t>
            </w:r>
            <w:r>
              <w:rPr>
                <w:b/>
                <w:color w:val="1F1F1F"/>
                <w:sz w:val="20"/>
              </w:rPr>
              <w:t>’</w:t>
            </w:r>
            <w:r w:rsidRPr="00067A54">
              <w:rPr>
                <w:b/>
                <w:color w:val="1F1F1F"/>
                <w:sz w:val="20"/>
              </w:rPr>
              <w:t>s rights</w:t>
            </w:r>
            <w:r>
              <w:rPr>
                <w:b/>
                <w:color w:val="1F1F1F"/>
                <w:sz w:val="20"/>
              </w:rPr>
              <w:t>-based</w:t>
            </w:r>
            <w:r w:rsidRPr="00067A54">
              <w:rPr>
                <w:b/>
                <w:color w:val="1F1F1F"/>
                <w:sz w:val="20"/>
              </w:rPr>
              <w:t xml:space="preserve"> approach</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73930B" w14:textId="77777777" w:rsidR="00365159" w:rsidRPr="00EC301B" w:rsidRDefault="00365159" w:rsidP="009B7D21">
            <w:pPr>
              <w:jc w:val="center"/>
              <w:rPr>
                <w:rFonts w:eastAsiaTheme="minorEastAsia"/>
                <w:sz w:val="20"/>
                <w:szCs w:val="20"/>
                <w:lang w:val="es-AR"/>
              </w:rPr>
            </w:pPr>
            <w:r w:rsidRPr="00EC301B">
              <w:rPr>
                <w:color w:val="1F1F1F"/>
                <w:sz w:val="20"/>
                <w:lang w:val="es-AR"/>
              </w:rPr>
              <w:t>Instituto para las Mujeres en la Migración (IMUMI)</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DCC3E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54EDA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Mexico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2F07D9"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4CEF5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July 10</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87B353" w14:textId="77777777" w:rsidR="00365159" w:rsidRPr="00067A54" w:rsidRDefault="00365159" w:rsidP="009B7D21">
            <w:pPr>
              <w:jc w:val="center"/>
              <w:rPr>
                <w:rFonts w:eastAsiaTheme="minorEastAsia"/>
                <w:color w:val="1F1F1F"/>
                <w:sz w:val="20"/>
                <w:szCs w:val="20"/>
              </w:rPr>
            </w:pPr>
            <w:r>
              <w:rPr>
                <w:color w:val="1F1F1F"/>
                <w:sz w:val="20"/>
              </w:rPr>
              <w:t>Discussing</w:t>
            </w:r>
            <w:r w:rsidRPr="00067A54">
              <w:rPr>
                <w:color w:val="1F1F1F"/>
                <w:sz w:val="20"/>
              </w:rPr>
              <w:t xml:space="preserve"> climate change and human mobility patterns in Northern Central America and the differentia</w:t>
            </w:r>
            <w:r>
              <w:rPr>
                <w:color w:val="1F1F1F"/>
                <w:sz w:val="20"/>
              </w:rPr>
              <w:t>ted</w:t>
            </w:r>
            <w:r w:rsidRPr="00067A54">
              <w:rPr>
                <w:color w:val="1F1F1F"/>
                <w:sz w:val="20"/>
              </w:rPr>
              <w:t xml:space="preserve"> impact of the climate emergency on women </w:t>
            </w:r>
          </w:p>
          <w:p w14:paraId="4EF7709C" w14:textId="77777777" w:rsidR="00365159" w:rsidRPr="00067A54" w:rsidRDefault="00365159" w:rsidP="009B7D21">
            <w:pPr>
              <w:jc w:val="center"/>
              <w:rPr>
                <w:rFonts w:eastAsiaTheme="minorEastAsia"/>
                <w:color w:val="1F1F1F"/>
                <w:sz w:val="20"/>
                <w:szCs w:val="20"/>
              </w:rPr>
            </w:pPr>
          </w:p>
        </w:tc>
      </w:tr>
      <w:tr w:rsidR="00365159" w:rsidRPr="00067A54" w14:paraId="5487E916"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8661809" w14:textId="77777777" w:rsidR="00365159" w:rsidRPr="00067A54" w:rsidRDefault="00365159" w:rsidP="009B7D21">
            <w:pPr>
              <w:rPr>
                <w:rFonts w:eastAsiaTheme="minorEastAsia"/>
                <w:b/>
                <w:bCs/>
                <w:sz w:val="20"/>
                <w:szCs w:val="20"/>
              </w:rPr>
            </w:pPr>
            <w:r w:rsidRPr="00067A54">
              <w:rPr>
                <w:b/>
                <w:color w:val="1F1F1F"/>
                <w:sz w:val="20"/>
              </w:rPr>
              <w:t>Regional workshop on national adaptation and human mobility plans in Latin America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B4E005" w14:textId="77777777" w:rsidR="00365159" w:rsidRPr="00067A54" w:rsidRDefault="00365159" w:rsidP="009B7D21">
            <w:pPr>
              <w:jc w:val="center"/>
              <w:rPr>
                <w:rFonts w:eastAsiaTheme="minorEastAsia"/>
                <w:sz w:val="20"/>
                <w:szCs w:val="20"/>
              </w:rPr>
            </w:pPr>
            <w:r w:rsidRPr="00067A54">
              <w:rPr>
                <w:color w:val="1F1F1F"/>
                <w:sz w:val="20"/>
              </w:rPr>
              <w:t>International Organization for Migration</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02F5F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A39A0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Antigua, Guatemala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595536"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26E1D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August 28–29</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B1F53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Disseminating </w:t>
            </w:r>
            <w:r>
              <w:rPr>
                <w:color w:val="000000" w:themeColor="text1"/>
                <w:sz w:val="20"/>
              </w:rPr>
              <w:t xml:space="preserve">standards on </w:t>
            </w:r>
            <w:r w:rsidRPr="00067A54">
              <w:rPr>
                <w:color w:val="000000" w:themeColor="text1"/>
                <w:sz w:val="20"/>
              </w:rPr>
              <w:t xml:space="preserve">human mobility and their </w:t>
            </w:r>
            <w:r w:rsidRPr="003357A9">
              <w:rPr>
                <w:color w:val="000000" w:themeColor="text1"/>
                <w:sz w:val="20"/>
              </w:rPr>
              <w:t>incorporation into national adaptation</w:t>
            </w:r>
            <w:r w:rsidRPr="003357A9">
              <w:rPr>
                <w:sz w:val="20"/>
              </w:rPr>
              <w:t xml:space="preserve"> </w:t>
            </w:r>
            <w:r w:rsidRPr="00067A54">
              <w:rPr>
                <w:color w:val="000000" w:themeColor="text1"/>
                <w:sz w:val="20"/>
              </w:rPr>
              <w:t xml:space="preserve">plans and other relevant instruments in Latin America </w:t>
            </w:r>
          </w:p>
          <w:p w14:paraId="1618A369" w14:textId="77777777" w:rsidR="00365159" w:rsidRPr="00067A54" w:rsidRDefault="00365159" w:rsidP="009B7D21">
            <w:pPr>
              <w:jc w:val="center"/>
              <w:rPr>
                <w:rFonts w:eastAsiaTheme="minorEastAsia"/>
                <w:color w:val="000000" w:themeColor="text1"/>
                <w:sz w:val="20"/>
                <w:szCs w:val="20"/>
              </w:rPr>
            </w:pPr>
          </w:p>
          <w:p w14:paraId="4A41AC9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25 </w:t>
            </w:r>
            <w:r>
              <w:rPr>
                <w:color w:val="000000" w:themeColor="text1"/>
                <w:sz w:val="20"/>
              </w:rPr>
              <w:t>attendees</w:t>
            </w:r>
          </w:p>
        </w:tc>
      </w:tr>
      <w:tr w:rsidR="00365159" w:rsidRPr="00067A54" w14:paraId="27FD989B"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D05D9F7" w14:textId="77777777" w:rsidR="00365159" w:rsidRPr="00067A54" w:rsidRDefault="00365159" w:rsidP="009B7D21">
            <w:pPr>
              <w:rPr>
                <w:rFonts w:eastAsiaTheme="minorEastAsia"/>
                <w:b/>
                <w:bCs/>
                <w:sz w:val="20"/>
                <w:szCs w:val="20"/>
              </w:rPr>
            </w:pPr>
            <w:r w:rsidRPr="00067A54">
              <w:rPr>
                <w:b/>
                <w:color w:val="1F1F1F"/>
                <w:sz w:val="20"/>
              </w:rPr>
              <w:t xml:space="preserve">Experiences, challenges and lessons on internal displacement in the region learned from the regional and universal systems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87C4ED" w14:textId="77777777" w:rsidR="00365159" w:rsidRPr="00067A54" w:rsidRDefault="00365159" w:rsidP="009B7D21">
            <w:pPr>
              <w:jc w:val="center"/>
              <w:rPr>
                <w:rFonts w:eastAsiaTheme="minorEastAsia"/>
                <w:sz w:val="20"/>
                <w:szCs w:val="20"/>
              </w:rPr>
            </w:pPr>
            <w:r w:rsidRPr="00067A54">
              <w:rPr>
                <w:color w:val="1F1F1F"/>
                <w:sz w:val="20"/>
              </w:rPr>
              <w:t>Department of Social Inclusion, Secretariat for Access to Rights and Equity</w:t>
            </w:r>
            <w:r>
              <w:rPr>
                <w:color w:val="1F1F1F"/>
                <w:sz w:val="20"/>
              </w:rPr>
              <w:t xml:space="preserve">, </w:t>
            </w:r>
            <w:r w:rsidRPr="00067A54">
              <w:rPr>
                <w:color w:val="1F1F1F"/>
                <w:sz w:val="20"/>
              </w:rPr>
              <w:t>OAS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9A9D0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86E2B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Washington, D</w:t>
            </w:r>
            <w:r>
              <w:rPr>
                <w:color w:val="000000" w:themeColor="text1"/>
                <w:sz w:val="20"/>
              </w:rPr>
              <w:t>.</w:t>
            </w:r>
            <w:r w:rsidRPr="00067A54">
              <w:rPr>
                <w:color w:val="000000" w:themeColor="text1"/>
                <w:sz w:val="20"/>
              </w:rPr>
              <w:t>C</w:t>
            </w:r>
            <w:r>
              <w:rPr>
                <w:color w:val="000000" w:themeColor="text1"/>
                <w:sz w:val="20"/>
              </w:rPr>
              <w:t>.</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B48A20" w14:textId="77777777" w:rsidR="00365159" w:rsidRPr="00067A54" w:rsidRDefault="00365159" w:rsidP="009B7D21">
            <w:pPr>
              <w:jc w:val="center"/>
              <w:rPr>
                <w:rFonts w:eastAsiaTheme="minorEastAsia"/>
                <w:sz w:val="20"/>
                <w:szCs w:val="20"/>
              </w:rPr>
            </w:pPr>
            <w:r>
              <w:rPr>
                <w:sz w:val="20"/>
              </w:rPr>
              <w:t>Blended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23F34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September 10</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39863F" w14:textId="77777777" w:rsidR="00365159" w:rsidRPr="00067A54" w:rsidRDefault="00365159" w:rsidP="009B7D21">
            <w:pPr>
              <w:jc w:val="center"/>
              <w:rPr>
                <w:rFonts w:eastAsiaTheme="minorEastAsia"/>
                <w:color w:val="000000" w:themeColor="text1"/>
                <w:sz w:val="20"/>
                <w:szCs w:val="20"/>
              </w:rPr>
            </w:pPr>
            <w:r w:rsidRPr="00067A54">
              <w:rPr>
                <w:color w:val="1F1F1F"/>
                <w:sz w:val="20"/>
              </w:rPr>
              <w:t>Disseminating inter-American standards to address internal displacement in the region</w:t>
            </w:r>
          </w:p>
          <w:p w14:paraId="26DFFE6C" w14:textId="77777777" w:rsidR="00365159" w:rsidRPr="00067A54" w:rsidRDefault="00365159" w:rsidP="009B7D21">
            <w:pPr>
              <w:jc w:val="center"/>
              <w:rPr>
                <w:rFonts w:eastAsiaTheme="minorEastAsia"/>
                <w:color w:val="1F1F1F"/>
                <w:sz w:val="20"/>
                <w:szCs w:val="20"/>
              </w:rPr>
            </w:pPr>
          </w:p>
          <w:p w14:paraId="7A303F6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69 </w:t>
            </w:r>
            <w:r>
              <w:rPr>
                <w:color w:val="000000" w:themeColor="text1"/>
                <w:sz w:val="20"/>
              </w:rPr>
              <w:t>attendees</w:t>
            </w:r>
          </w:p>
        </w:tc>
      </w:tr>
      <w:tr w:rsidR="00365159" w:rsidRPr="00067A54" w14:paraId="20355A81"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6D436B8" w14:textId="77777777" w:rsidR="00365159" w:rsidRPr="00067A54" w:rsidRDefault="00365159" w:rsidP="009B7D21">
            <w:pPr>
              <w:rPr>
                <w:rFonts w:eastAsiaTheme="minorEastAsia"/>
                <w:b/>
                <w:bCs/>
                <w:sz w:val="20"/>
                <w:szCs w:val="20"/>
              </w:rPr>
            </w:pPr>
            <w:r w:rsidRPr="00067A54">
              <w:rPr>
                <w:b/>
                <w:color w:val="1F1F1F"/>
                <w:sz w:val="20"/>
              </w:rPr>
              <w:t xml:space="preserve">Inter-American </w:t>
            </w:r>
            <w:r>
              <w:rPr>
                <w:b/>
                <w:color w:val="1F1F1F"/>
                <w:sz w:val="20"/>
              </w:rPr>
              <w:t>C</w:t>
            </w:r>
            <w:r w:rsidRPr="00067A54">
              <w:rPr>
                <w:b/>
                <w:color w:val="1F1F1F"/>
                <w:sz w:val="20"/>
              </w:rPr>
              <w:t xml:space="preserve">ourse on </w:t>
            </w:r>
            <w:r>
              <w:rPr>
                <w:b/>
                <w:color w:val="1F1F1F"/>
                <w:sz w:val="20"/>
              </w:rPr>
              <w:t>M</w:t>
            </w:r>
            <w:r w:rsidRPr="00067A54">
              <w:rPr>
                <w:b/>
                <w:color w:val="1F1F1F"/>
                <w:sz w:val="20"/>
              </w:rPr>
              <w:t xml:space="preserve">igration and </w:t>
            </w:r>
            <w:r>
              <w:rPr>
                <w:b/>
                <w:color w:val="1F1F1F"/>
                <w:sz w:val="20"/>
              </w:rPr>
              <w:t>P</w:t>
            </w:r>
            <w:r w:rsidRPr="00067A54">
              <w:rPr>
                <w:b/>
                <w:color w:val="1F1F1F"/>
                <w:sz w:val="20"/>
              </w:rPr>
              <w:t>rotection</w:t>
            </w:r>
            <w:r>
              <w:rPr>
                <w:b/>
                <w:color w:val="1F1F1F"/>
                <w:sz w:val="20"/>
              </w:rPr>
              <w:t>,</w:t>
            </w:r>
            <w:r w:rsidRPr="00067A54">
              <w:rPr>
                <w:b/>
                <w:color w:val="1F1F1F"/>
                <w:sz w:val="20"/>
              </w:rPr>
              <w:t xml:space="preserve"> </w:t>
            </w:r>
            <w:r>
              <w:rPr>
                <w:b/>
                <w:color w:val="1F1F1F"/>
                <w:sz w:val="20"/>
              </w:rPr>
              <w:t>p</w:t>
            </w:r>
            <w:r w:rsidRPr="00067A54">
              <w:rPr>
                <w:b/>
                <w:color w:val="1F1F1F"/>
                <w:sz w:val="20"/>
              </w:rPr>
              <w:t xml:space="preserve">anel “Migration, </w:t>
            </w:r>
            <w:r>
              <w:rPr>
                <w:b/>
                <w:color w:val="1F1F1F"/>
                <w:sz w:val="20"/>
              </w:rPr>
              <w:t>A</w:t>
            </w:r>
            <w:r w:rsidRPr="00067A54">
              <w:rPr>
                <w:b/>
                <w:color w:val="1F1F1F"/>
                <w:sz w:val="20"/>
              </w:rPr>
              <w:t>sylum and</w:t>
            </w:r>
            <w:r>
              <w:rPr>
                <w:b/>
                <w:color w:val="1F1F1F"/>
                <w:sz w:val="20"/>
              </w:rPr>
              <w:t xml:space="preserve"> F</w:t>
            </w:r>
            <w:r w:rsidRPr="00067A54">
              <w:rPr>
                <w:b/>
                <w:color w:val="1F1F1F"/>
                <w:sz w:val="20"/>
              </w:rPr>
              <w:t xml:space="preserve">orced </w:t>
            </w:r>
            <w:r>
              <w:rPr>
                <w:b/>
                <w:color w:val="1F1F1F"/>
                <w:sz w:val="20"/>
              </w:rPr>
              <w:t>D</w:t>
            </w:r>
            <w:r w:rsidRPr="00067A54">
              <w:rPr>
                <w:b/>
                <w:color w:val="1F1F1F"/>
                <w:sz w:val="20"/>
              </w:rPr>
              <w:t xml:space="preserve">isplacement in the Americas: </w:t>
            </w:r>
            <w:r>
              <w:rPr>
                <w:b/>
                <w:color w:val="1F1F1F"/>
                <w:sz w:val="20"/>
              </w:rPr>
              <w:t>M</w:t>
            </w:r>
            <w:r w:rsidRPr="00067A54">
              <w:rPr>
                <w:b/>
                <w:color w:val="1F1F1F"/>
                <w:sz w:val="20"/>
              </w:rPr>
              <w:t xml:space="preserve">ain </w:t>
            </w:r>
            <w:r>
              <w:rPr>
                <w:b/>
                <w:color w:val="1F1F1F"/>
                <w:sz w:val="20"/>
              </w:rPr>
              <w:t>D</w:t>
            </w:r>
            <w:r w:rsidRPr="00067A54">
              <w:rPr>
                <w:b/>
                <w:color w:val="1F1F1F"/>
                <w:sz w:val="20"/>
              </w:rPr>
              <w:t xml:space="preserve">ynamics and the </w:t>
            </w:r>
            <w:r>
              <w:rPr>
                <w:b/>
                <w:color w:val="1F1F1F"/>
                <w:sz w:val="20"/>
              </w:rPr>
              <w:t>R</w:t>
            </w:r>
            <w:r w:rsidRPr="00067A54">
              <w:rPr>
                <w:b/>
                <w:color w:val="1F1F1F"/>
                <w:sz w:val="20"/>
              </w:rPr>
              <w:t xml:space="preserve">ole of </w:t>
            </w:r>
            <w:r>
              <w:rPr>
                <w:b/>
                <w:color w:val="1F1F1F"/>
                <w:sz w:val="20"/>
              </w:rPr>
              <w:t>I</w:t>
            </w:r>
            <w:r w:rsidRPr="00067A54">
              <w:rPr>
                <w:b/>
                <w:color w:val="1F1F1F"/>
                <w:sz w:val="20"/>
              </w:rPr>
              <w:t xml:space="preserve">nternational </w:t>
            </w:r>
            <w:r>
              <w:rPr>
                <w:b/>
                <w:color w:val="1F1F1F"/>
                <w:sz w:val="20"/>
              </w:rPr>
              <w:t>O</w:t>
            </w:r>
            <w:r w:rsidRPr="00067A54">
              <w:rPr>
                <w:b/>
                <w:color w:val="1F1F1F"/>
                <w:sz w:val="20"/>
              </w:rPr>
              <w:t>rganizations”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440476" w14:textId="77777777" w:rsidR="00365159" w:rsidRPr="00067A54" w:rsidRDefault="00365159" w:rsidP="009B7D21">
            <w:pPr>
              <w:jc w:val="center"/>
              <w:rPr>
                <w:rFonts w:eastAsiaTheme="minorEastAsia"/>
                <w:sz w:val="20"/>
                <w:szCs w:val="20"/>
              </w:rPr>
            </w:pPr>
            <w:r w:rsidRPr="00067A54">
              <w:rPr>
                <w:color w:val="1F1F1F"/>
                <w:sz w:val="20"/>
              </w:rPr>
              <w:t>OAS Department of Social Inclusion</w:t>
            </w:r>
            <w:r>
              <w:rPr>
                <w:color w:val="1F1F1F"/>
                <w:sz w:val="20"/>
              </w:rPr>
              <w:t xml:space="preserve"> </w:t>
            </w:r>
            <w:r w:rsidRPr="00067A54">
              <w:rPr>
                <w:color w:val="1F1F1F"/>
                <w:sz w:val="20"/>
              </w:rPr>
              <w:t>and University of Notre Dame Keough School of Global Affairs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6C17F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E0CE5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Washington, D</w:t>
            </w:r>
            <w:r>
              <w:rPr>
                <w:color w:val="000000" w:themeColor="text1"/>
                <w:sz w:val="20"/>
              </w:rPr>
              <w:t>.</w:t>
            </w:r>
            <w:r w:rsidRPr="00067A54">
              <w:rPr>
                <w:color w:val="000000" w:themeColor="text1"/>
                <w:sz w:val="20"/>
              </w:rPr>
              <w:t>C</w:t>
            </w:r>
            <w:r>
              <w:rPr>
                <w:color w:val="000000" w:themeColor="text1"/>
                <w:sz w:val="20"/>
              </w:rPr>
              <w:t>.</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592831"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679D0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September 11</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FF8BA6" w14:textId="77777777" w:rsidR="00365159" w:rsidRPr="00067A54" w:rsidRDefault="00365159" w:rsidP="009B7D21">
            <w:pPr>
              <w:jc w:val="center"/>
              <w:rPr>
                <w:rFonts w:eastAsiaTheme="minorEastAsia"/>
                <w:color w:val="1F1F1F"/>
                <w:sz w:val="20"/>
                <w:szCs w:val="20"/>
              </w:rPr>
            </w:pPr>
            <w:r w:rsidRPr="00067A54">
              <w:rPr>
                <w:color w:val="1F1F1F"/>
                <w:sz w:val="20"/>
              </w:rPr>
              <w:t>Disseminating inter-American standards on human mobility to address ongoing challenges in the region</w:t>
            </w:r>
          </w:p>
          <w:p w14:paraId="689D6067" w14:textId="77777777" w:rsidR="00365159" w:rsidRPr="00067A54" w:rsidRDefault="00365159" w:rsidP="009B7D21">
            <w:pPr>
              <w:jc w:val="center"/>
              <w:rPr>
                <w:rFonts w:eastAsiaTheme="minorEastAsia"/>
                <w:color w:val="1F1F1F"/>
                <w:sz w:val="20"/>
                <w:szCs w:val="20"/>
              </w:rPr>
            </w:pPr>
          </w:p>
          <w:p w14:paraId="78884E6B" w14:textId="77777777" w:rsidR="00365159" w:rsidRPr="00067A54" w:rsidRDefault="00365159" w:rsidP="009B7D21">
            <w:pPr>
              <w:jc w:val="center"/>
              <w:rPr>
                <w:rFonts w:eastAsiaTheme="minorEastAsia"/>
                <w:color w:val="1F1F1F"/>
                <w:sz w:val="20"/>
                <w:szCs w:val="20"/>
              </w:rPr>
            </w:pPr>
            <w:r w:rsidRPr="00067A54">
              <w:rPr>
                <w:color w:val="1F1F1F"/>
                <w:sz w:val="20"/>
              </w:rPr>
              <w:t>248 </w:t>
            </w:r>
            <w:r>
              <w:rPr>
                <w:color w:val="1F1F1F"/>
                <w:sz w:val="20"/>
              </w:rPr>
              <w:t>attendees</w:t>
            </w:r>
          </w:p>
        </w:tc>
      </w:tr>
      <w:tr w:rsidR="00365159" w:rsidRPr="00067A54" w14:paraId="22D02019" w14:textId="77777777" w:rsidTr="008A48DB">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9DDD59D" w14:textId="77777777" w:rsidR="00365159" w:rsidRPr="00067A54" w:rsidRDefault="00365159" w:rsidP="009B7D21">
            <w:pPr>
              <w:rPr>
                <w:rFonts w:eastAsiaTheme="minorEastAsia"/>
                <w:b/>
                <w:bCs/>
                <w:sz w:val="20"/>
                <w:szCs w:val="20"/>
              </w:rPr>
            </w:pPr>
            <w:r w:rsidRPr="00067A54">
              <w:rPr>
                <w:b/>
                <w:color w:val="1F1F1F"/>
                <w:sz w:val="20"/>
              </w:rPr>
              <w:t>New childhoods in migration flows and forced displacement</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58BE35" w14:textId="0AB4A1C9" w:rsidR="00365159" w:rsidRPr="002C0677" w:rsidRDefault="00132455" w:rsidP="009B7D21">
            <w:pPr>
              <w:jc w:val="center"/>
              <w:rPr>
                <w:rFonts w:eastAsiaTheme="minorEastAsia"/>
                <w:sz w:val="20"/>
                <w:szCs w:val="20"/>
              </w:rPr>
            </w:pPr>
            <w:r w:rsidRPr="002C0677">
              <w:rPr>
                <w:color w:val="1F1F1F"/>
                <w:sz w:val="20"/>
              </w:rPr>
              <w:t>Defense</w:t>
            </w:r>
            <w:r w:rsidR="00365159" w:rsidRPr="002C0677">
              <w:rPr>
                <w:color w:val="1F1F1F"/>
                <w:sz w:val="20"/>
              </w:rPr>
              <w:t xml:space="preserve"> for Children International</w:t>
            </w:r>
            <w:r w:rsidR="00365159" w:rsidRPr="002C0677" w:rsidDel="00F90B10">
              <w:rPr>
                <w:color w:val="1F1F1F"/>
                <w:sz w:val="20"/>
              </w:rPr>
              <w:t xml:space="preserve"> </w:t>
            </w:r>
            <w:r w:rsidR="00365159" w:rsidRPr="002C0677">
              <w:rPr>
                <w:color w:val="1F1F1F"/>
                <w:sz w:val="20"/>
              </w:rPr>
              <w:t>Costa Rica</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85A66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4CE11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64AB0B"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027D7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September 17</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9522F7" w14:textId="77777777" w:rsidR="00365159" w:rsidRPr="00067A54" w:rsidRDefault="00365159" w:rsidP="009B7D21">
            <w:pPr>
              <w:jc w:val="center"/>
              <w:rPr>
                <w:rFonts w:eastAsiaTheme="minorEastAsia"/>
                <w:color w:val="1F1F1F"/>
                <w:sz w:val="20"/>
                <w:szCs w:val="20"/>
              </w:rPr>
            </w:pPr>
            <w:r w:rsidRPr="00067A54">
              <w:rPr>
                <w:color w:val="1F1F1F"/>
                <w:sz w:val="20"/>
              </w:rPr>
              <w:t>Disseminating inter-American standards on children and adolescents in migration flows and forced displacement in the region</w:t>
            </w:r>
          </w:p>
          <w:p w14:paraId="5A6B2FA0" w14:textId="77777777" w:rsidR="00365159" w:rsidRPr="00067A54" w:rsidRDefault="00365159" w:rsidP="009B7D21">
            <w:pPr>
              <w:jc w:val="center"/>
              <w:rPr>
                <w:rFonts w:eastAsiaTheme="minorEastAsia"/>
                <w:color w:val="1F1F1F"/>
                <w:sz w:val="20"/>
                <w:szCs w:val="20"/>
              </w:rPr>
            </w:pPr>
          </w:p>
          <w:p w14:paraId="5D0EFB6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82 </w:t>
            </w:r>
            <w:r>
              <w:rPr>
                <w:color w:val="000000" w:themeColor="text1"/>
                <w:sz w:val="20"/>
              </w:rPr>
              <w:t>attendees</w:t>
            </w:r>
          </w:p>
        </w:tc>
      </w:tr>
      <w:tr w:rsidR="00365159" w:rsidRPr="00067A54" w14:paraId="2CA961DE"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56C2BF6" w14:textId="77777777" w:rsidR="00365159" w:rsidRPr="00067A54" w:rsidRDefault="00365159" w:rsidP="009B7D21">
            <w:pPr>
              <w:rPr>
                <w:rFonts w:eastAsiaTheme="minorEastAsia"/>
                <w:b/>
                <w:bCs/>
                <w:color w:val="1F1F1F"/>
                <w:sz w:val="20"/>
                <w:szCs w:val="20"/>
              </w:rPr>
            </w:pPr>
            <w:r w:rsidRPr="00067A54">
              <w:rPr>
                <w:b/>
                <w:color w:val="1F1F1F"/>
                <w:sz w:val="20"/>
              </w:rPr>
              <w:t xml:space="preserve">Regional event “Preventing and </w:t>
            </w:r>
            <w:r>
              <w:rPr>
                <w:b/>
                <w:color w:val="1F1F1F"/>
                <w:sz w:val="20"/>
              </w:rPr>
              <w:t>E</w:t>
            </w:r>
            <w:r w:rsidRPr="00067A54">
              <w:rPr>
                <w:b/>
                <w:color w:val="1F1F1F"/>
                <w:sz w:val="20"/>
              </w:rPr>
              <w:t xml:space="preserve">radicating </w:t>
            </w:r>
            <w:r>
              <w:rPr>
                <w:b/>
                <w:color w:val="1F1F1F"/>
                <w:sz w:val="20"/>
              </w:rPr>
              <w:t>S</w:t>
            </w:r>
            <w:r w:rsidRPr="00067A54">
              <w:rPr>
                <w:b/>
                <w:color w:val="1F1F1F"/>
                <w:sz w:val="20"/>
              </w:rPr>
              <w:t>tatelessness in the Americas”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DF3DC8" w14:textId="77777777" w:rsidR="00365159" w:rsidRPr="00067A54" w:rsidRDefault="00365159" w:rsidP="009B7D21">
            <w:pPr>
              <w:jc w:val="center"/>
              <w:rPr>
                <w:rFonts w:eastAsiaTheme="minorEastAsia"/>
                <w:color w:val="1F1F1F"/>
                <w:sz w:val="20"/>
                <w:szCs w:val="20"/>
              </w:rPr>
            </w:pPr>
            <w:r w:rsidRPr="00067A54">
              <w:rPr>
                <w:color w:val="1F1F1F"/>
                <w:sz w:val="20"/>
              </w:rPr>
              <w:t>Department of Social Inclusion, Secretariat for Access to Rights and Equity</w:t>
            </w:r>
            <w:r>
              <w:rPr>
                <w:color w:val="1F1F1F"/>
                <w:sz w:val="20"/>
              </w:rPr>
              <w:t>,</w:t>
            </w:r>
            <w:r w:rsidRPr="00067A54">
              <w:rPr>
                <w:color w:val="1F1F1F"/>
                <w:sz w:val="20"/>
              </w:rPr>
              <w:t xml:space="preserve"> OAS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51EB1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B4852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643088" w14:textId="77777777" w:rsidR="00365159" w:rsidRPr="00067A54" w:rsidRDefault="00365159" w:rsidP="009B7D21">
            <w:pPr>
              <w:jc w:val="center"/>
              <w:rPr>
                <w:rFonts w:eastAsiaTheme="minorEastAsia"/>
                <w:sz w:val="20"/>
                <w:szCs w:val="20"/>
              </w:rPr>
            </w:pPr>
            <w:r>
              <w:rPr>
                <w:sz w:val="20"/>
              </w:rPr>
              <w:t>Blended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A6C0A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October 11</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3A7CA6" w14:textId="77777777" w:rsidR="00365159" w:rsidRPr="00067A54" w:rsidRDefault="00365159" w:rsidP="009B7D21">
            <w:pPr>
              <w:jc w:val="center"/>
              <w:rPr>
                <w:rFonts w:eastAsiaTheme="minorEastAsia"/>
                <w:color w:val="1F1F1F"/>
                <w:sz w:val="20"/>
                <w:szCs w:val="20"/>
              </w:rPr>
            </w:pPr>
            <w:r w:rsidRPr="00067A54">
              <w:rPr>
                <w:color w:val="1F1F1F"/>
                <w:sz w:val="20"/>
              </w:rPr>
              <w:t xml:space="preserve">Disseminating inter-American standards </w:t>
            </w:r>
            <w:r>
              <w:rPr>
                <w:color w:val="1F1F1F"/>
                <w:sz w:val="20"/>
              </w:rPr>
              <w:t>related to the eradication of</w:t>
            </w:r>
            <w:r w:rsidRPr="00067A54">
              <w:rPr>
                <w:color w:val="1F1F1F"/>
                <w:sz w:val="20"/>
              </w:rPr>
              <w:t xml:space="preserve"> statelessness and </w:t>
            </w:r>
            <w:r>
              <w:rPr>
                <w:color w:val="1F1F1F"/>
                <w:sz w:val="20"/>
              </w:rPr>
              <w:t>the protection of</w:t>
            </w:r>
            <w:r w:rsidRPr="00067A54">
              <w:rPr>
                <w:color w:val="1F1F1F"/>
                <w:sz w:val="20"/>
              </w:rPr>
              <w:t xml:space="preserve"> stateless persons in the Americas</w:t>
            </w:r>
          </w:p>
          <w:p w14:paraId="59CCB0F0" w14:textId="77777777" w:rsidR="00365159" w:rsidRPr="00067A54" w:rsidRDefault="00365159" w:rsidP="009B7D21">
            <w:pPr>
              <w:jc w:val="center"/>
              <w:rPr>
                <w:rFonts w:eastAsiaTheme="minorEastAsia"/>
                <w:color w:val="1F1F1F"/>
                <w:sz w:val="20"/>
                <w:szCs w:val="20"/>
              </w:rPr>
            </w:pPr>
          </w:p>
          <w:p w14:paraId="1CACCFB7" w14:textId="77777777" w:rsidR="00365159" w:rsidRPr="00067A54" w:rsidRDefault="00365159" w:rsidP="009B7D21">
            <w:pPr>
              <w:jc w:val="center"/>
              <w:rPr>
                <w:rFonts w:eastAsiaTheme="minorEastAsia"/>
                <w:color w:val="1F1F1F"/>
                <w:sz w:val="20"/>
                <w:szCs w:val="20"/>
              </w:rPr>
            </w:pPr>
            <w:r w:rsidRPr="00067A54">
              <w:rPr>
                <w:color w:val="1F1F1F"/>
                <w:sz w:val="20"/>
              </w:rPr>
              <w:t>95 </w:t>
            </w:r>
            <w:r>
              <w:rPr>
                <w:color w:val="1F1F1F"/>
                <w:sz w:val="20"/>
              </w:rPr>
              <w:t>attendees</w:t>
            </w:r>
          </w:p>
        </w:tc>
      </w:tr>
      <w:tr w:rsidR="00365159" w:rsidRPr="00067A54" w14:paraId="4537108C"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91C58F0" w14:textId="77777777" w:rsidR="00365159" w:rsidRPr="00067A54" w:rsidRDefault="00365159" w:rsidP="009B7D21">
            <w:pPr>
              <w:rPr>
                <w:rFonts w:eastAsiaTheme="minorEastAsia"/>
                <w:b/>
                <w:bCs/>
                <w:color w:val="1F1F1F"/>
                <w:sz w:val="20"/>
                <w:szCs w:val="20"/>
              </w:rPr>
            </w:pPr>
            <w:r w:rsidRPr="00067A54">
              <w:rPr>
                <w:b/>
                <w:color w:val="1F1F1F"/>
                <w:sz w:val="20"/>
              </w:rPr>
              <w:t>Third regional meeting of public defender offices “Access to</w:t>
            </w:r>
            <w:r>
              <w:rPr>
                <w:b/>
                <w:color w:val="1F1F1F"/>
                <w:sz w:val="20"/>
              </w:rPr>
              <w:t xml:space="preserve"> Territory</w:t>
            </w:r>
            <w:r w:rsidRPr="00067A54">
              <w:rPr>
                <w:b/>
                <w:color w:val="1F1F1F"/>
                <w:sz w:val="20"/>
              </w:rPr>
              <w:t xml:space="preserve"> and </w:t>
            </w:r>
            <w:r>
              <w:rPr>
                <w:b/>
                <w:color w:val="1F1F1F"/>
                <w:sz w:val="20"/>
              </w:rPr>
              <w:t>P</w:t>
            </w:r>
            <w:r w:rsidRPr="00067A54">
              <w:rPr>
                <w:b/>
                <w:color w:val="1F1F1F"/>
                <w:sz w:val="20"/>
              </w:rPr>
              <w:t xml:space="preserve">ublic </w:t>
            </w:r>
            <w:r>
              <w:rPr>
                <w:b/>
                <w:color w:val="1F1F1F"/>
                <w:sz w:val="20"/>
              </w:rPr>
              <w:t>D</w:t>
            </w:r>
            <w:r w:rsidRPr="00067A54">
              <w:rPr>
                <w:b/>
                <w:color w:val="1F1F1F"/>
                <w:sz w:val="20"/>
              </w:rPr>
              <w:t>efense”</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8CE07A" w14:textId="77777777" w:rsidR="00365159" w:rsidRPr="00067A54" w:rsidRDefault="00365159" w:rsidP="009B7D21">
            <w:pPr>
              <w:jc w:val="center"/>
              <w:rPr>
                <w:rFonts w:eastAsiaTheme="minorEastAsia"/>
                <w:color w:val="1F1F1F"/>
                <w:sz w:val="20"/>
                <w:szCs w:val="20"/>
              </w:rPr>
            </w:pPr>
            <w:r w:rsidRPr="00067A54">
              <w:rPr>
                <w:color w:val="1F1F1F"/>
                <w:sz w:val="20"/>
              </w:rPr>
              <w:t>Inter-American Association of Public Defenders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8C9AB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State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19062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San José, Costa Rica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0DB033" w14:textId="77777777" w:rsidR="00365159" w:rsidRPr="00067A54" w:rsidRDefault="00365159" w:rsidP="009B7D21">
            <w:pPr>
              <w:jc w:val="center"/>
              <w:rPr>
                <w:rFonts w:eastAsiaTheme="minorEastAsia"/>
                <w:sz w:val="20"/>
                <w:szCs w:val="20"/>
              </w:rPr>
            </w:pPr>
            <w:r>
              <w:rPr>
                <w:sz w:val="20"/>
              </w:rPr>
              <w:t>Blended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2D90E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October 22–23</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1D0233" w14:textId="77777777" w:rsidR="00365159" w:rsidRPr="00067A54" w:rsidRDefault="00365159" w:rsidP="009B7D21">
            <w:pPr>
              <w:jc w:val="center"/>
              <w:rPr>
                <w:rFonts w:eastAsiaTheme="minorEastAsia"/>
                <w:color w:val="1F1F1F"/>
                <w:sz w:val="20"/>
                <w:szCs w:val="20"/>
              </w:rPr>
            </w:pPr>
            <w:r w:rsidRPr="005E6AA2">
              <w:rPr>
                <w:sz w:val="20"/>
              </w:rPr>
              <w:t xml:space="preserve">Discussing access to territory and </w:t>
            </w:r>
            <w:r w:rsidRPr="00067A54">
              <w:rPr>
                <w:color w:val="1F1F1F"/>
                <w:sz w:val="20"/>
              </w:rPr>
              <w:t xml:space="preserve">public defense in countries such as Venezuela, Mexico, Panama, Brazil and Ecuador </w:t>
            </w:r>
          </w:p>
          <w:p w14:paraId="54EA4A46" w14:textId="77777777" w:rsidR="00365159" w:rsidRPr="00067A54" w:rsidRDefault="00365159" w:rsidP="009B7D21">
            <w:pPr>
              <w:jc w:val="center"/>
              <w:rPr>
                <w:rFonts w:eastAsiaTheme="minorEastAsia"/>
                <w:color w:val="1F1F1F"/>
                <w:sz w:val="20"/>
                <w:szCs w:val="20"/>
              </w:rPr>
            </w:pPr>
          </w:p>
          <w:p w14:paraId="3B3040E9" w14:textId="77777777" w:rsidR="00365159" w:rsidRPr="00067A54" w:rsidRDefault="00365159" w:rsidP="009B7D21">
            <w:pPr>
              <w:jc w:val="center"/>
              <w:rPr>
                <w:rFonts w:eastAsiaTheme="minorEastAsia"/>
                <w:color w:val="1F1F1F"/>
                <w:sz w:val="20"/>
                <w:szCs w:val="20"/>
              </w:rPr>
            </w:pPr>
            <w:r w:rsidRPr="00067A54">
              <w:rPr>
                <w:color w:val="1F1F1F"/>
                <w:sz w:val="20"/>
              </w:rPr>
              <w:t>23 </w:t>
            </w:r>
            <w:r>
              <w:rPr>
                <w:color w:val="1F1F1F"/>
                <w:sz w:val="20"/>
              </w:rPr>
              <w:t>attendees</w:t>
            </w:r>
          </w:p>
        </w:tc>
      </w:tr>
      <w:tr w:rsidR="00365159" w:rsidRPr="00067A54" w14:paraId="7F94E9AF"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C82A5E5" w14:textId="77777777" w:rsidR="00365159" w:rsidRPr="002C0677" w:rsidRDefault="00365159" w:rsidP="009B7D21">
            <w:pPr>
              <w:rPr>
                <w:b/>
                <w:color w:val="1F1F1F"/>
                <w:sz w:val="20"/>
              </w:rPr>
            </w:pPr>
            <w:r w:rsidRPr="00067A54">
              <w:rPr>
                <w:b/>
                <w:color w:val="1F1F1F"/>
                <w:sz w:val="20"/>
              </w:rPr>
              <w:t xml:space="preserve">Migration in </w:t>
            </w:r>
            <w:r>
              <w:rPr>
                <w:b/>
                <w:color w:val="1F1F1F"/>
                <w:sz w:val="20"/>
              </w:rPr>
              <w:t>the</w:t>
            </w:r>
            <w:r w:rsidRPr="00067A54">
              <w:rPr>
                <w:b/>
                <w:color w:val="1F1F1F"/>
                <w:sz w:val="20"/>
              </w:rPr>
              <w:t xml:space="preserve"> </w:t>
            </w:r>
            <w:r>
              <w:rPr>
                <w:b/>
                <w:color w:val="1F1F1F"/>
                <w:sz w:val="20"/>
              </w:rPr>
              <w:t>C</w:t>
            </w:r>
            <w:r w:rsidRPr="00067A54">
              <w:rPr>
                <w:b/>
                <w:color w:val="1F1F1F"/>
                <w:sz w:val="20"/>
              </w:rPr>
              <w:t xml:space="preserve">ontext of </w:t>
            </w:r>
            <w:r>
              <w:rPr>
                <w:b/>
                <w:color w:val="1F1F1F"/>
                <w:sz w:val="20"/>
              </w:rPr>
              <w:t>Socio-</w:t>
            </w:r>
            <w:r w:rsidRPr="00067A54">
              <w:rPr>
                <w:b/>
                <w:color w:val="1F1F1F"/>
                <w:sz w:val="20"/>
              </w:rPr>
              <w:t xml:space="preserve"> </w:t>
            </w:r>
            <w:r>
              <w:rPr>
                <w:b/>
                <w:color w:val="1F1F1F"/>
                <w:sz w:val="20"/>
              </w:rPr>
              <w:t>E</w:t>
            </w:r>
            <w:r w:rsidRPr="00067A54">
              <w:rPr>
                <w:b/>
                <w:color w:val="1F1F1F"/>
                <w:sz w:val="20"/>
              </w:rPr>
              <w:t xml:space="preserve">nvironmental </w:t>
            </w:r>
            <w:r>
              <w:rPr>
                <w:b/>
                <w:color w:val="1F1F1F"/>
                <w:sz w:val="20"/>
              </w:rPr>
              <w:t>C</w:t>
            </w:r>
            <w:r w:rsidRPr="00067A54">
              <w:rPr>
                <w:b/>
                <w:color w:val="1F1F1F"/>
                <w:sz w:val="20"/>
              </w:rPr>
              <w:t xml:space="preserve">hallenges </w:t>
            </w:r>
            <w:r>
              <w:rPr>
                <w:b/>
                <w:color w:val="1F1F1F"/>
                <w:sz w:val="20"/>
              </w:rPr>
              <w:t>(Eighth</w:t>
            </w:r>
            <w:r w:rsidRPr="00067A54">
              <w:rPr>
                <w:b/>
                <w:color w:val="1F1F1F"/>
                <w:sz w:val="20"/>
              </w:rPr>
              <w:t xml:space="preserve"> </w:t>
            </w:r>
            <w:r>
              <w:rPr>
                <w:b/>
                <w:color w:val="1F1F1F"/>
                <w:sz w:val="20"/>
              </w:rPr>
              <w:t>gathering</w:t>
            </w:r>
            <w:r w:rsidRPr="00067A54">
              <w:rPr>
                <w:b/>
                <w:color w:val="1F1F1F"/>
                <w:sz w:val="20"/>
              </w:rPr>
              <w:t xml:space="preserve"> of the ParlAmericas Parliamentary Network on Climate Change and Sustainability</w:t>
            </w:r>
            <w:r>
              <w:rPr>
                <w:b/>
                <w:color w:val="1F1F1F"/>
                <w:sz w:val="20"/>
              </w:rPr>
              <w:t>,</w:t>
            </w:r>
            <w:r w:rsidRPr="00067A54">
              <w:rPr>
                <w:b/>
                <w:color w:val="1F1F1F"/>
                <w:sz w:val="20"/>
              </w:rPr>
              <w:t xml:space="preserve"> </w:t>
            </w:r>
            <w:r>
              <w:rPr>
                <w:b/>
                <w:color w:val="1F1F1F"/>
                <w:sz w:val="20"/>
              </w:rPr>
              <w:t xml:space="preserve">sixteenth </w:t>
            </w:r>
            <w:r w:rsidRPr="00067A54">
              <w:rPr>
                <w:b/>
                <w:color w:val="1F1F1F"/>
                <w:sz w:val="20"/>
              </w:rPr>
              <w:t xml:space="preserve">meeting of the ParlAmericas Parliamentary Network </w:t>
            </w:r>
            <w:r>
              <w:rPr>
                <w:b/>
                <w:color w:val="1F1F1F"/>
                <w:sz w:val="20"/>
              </w:rPr>
              <w:t>for</w:t>
            </w:r>
            <w:r w:rsidRPr="00067A54">
              <w:rPr>
                <w:b/>
                <w:color w:val="1F1F1F"/>
                <w:sz w:val="20"/>
              </w:rPr>
              <w:t xml:space="preserve"> Gender Equality</w:t>
            </w:r>
            <w:r>
              <w:rPr>
                <w:b/>
                <w:color w:val="1F1F1F"/>
                <w:sz w:val="20"/>
              </w:rPr>
              <w:t>)</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2336A1" w14:textId="77777777" w:rsidR="00365159" w:rsidRPr="00067A54" w:rsidRDefault="00365159" w:rsidP="009B7D21">
            <w:pPr>
              <w:jc w:val="center"/>
              <w:rPr>
                <w:rFonts w:eastAsiaTheme="minorEastAsia"/>
                <w:color w:val="1F1F1F"/>
                <w:sz w:val="20"/>
                <w:szCs w:val="20"/>
              </w:rPr>
            </w:pPr>
            <w:r w:rsidRPr="00067A54">
              <w:rPr>
                <w:color w:val="1F1F1F"/>
                <w:sz w:val="20"/>
              </w:rPr>
              <w:t>ParlAmericas</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F3A2D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BA0E2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BDF364"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2F1B8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October 23–25</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3F8F23" w14:textId="77777777" w:rsidR="00365159" w:rsidRPr="00067A54" w:rsidRDefault="00365159" w:rsidP="009B7D21">
            <w:pPr>
              <w:jc w:val="center"/>
              <w:rPr>
                <w:rFonts w:eastAsiaTheme="minorEastAsia"/>
                <w:color w:val="1F1F1F"/>
                <w:sz w:val="20"/>
                <w:szCs w:val="20"/>
              </w:rPr>
            </w:pPr>
            <w:r>
              <w:rPr>
                <w:color w:val="1F1F1F"/>
                <w:sz w:val="20"/>
              </w:rPr>
              <w:t>Discussing</w:t>
            </w:r>
            <w:r w:rsidRPr="00067A54">
              <w:rPr>
                <w:color w:val="1F1F1F"/>
                <w:sz w:val="20"/>
              </w:rPr>
              <w:t xml:space="preserve"> recommendations for the effective and inclusive </w:t>
            </w:r>
            <w:r>
              <w:rPr>
                <w:color w:val="1F1F1F"/>
                <w:sz w:val="20"/>
              </w:rPr>
              <w:t>incorporation</w:t>
            </w:r>
            <w:r w:rsidRPr="00067A54">
              <w:rPr>
                <w:color w:val="1F1F1F"/>
                <w:sz w:val="20"/>
              </w:rPr>
              <w:t xml:space="preserve"> of climate migration considerations</w:t>
            </w:r>
          </w:p>
          <w:p w14:paraId="5E63190A" w14:textId="77777777" w:rsidR="00365159" w:rsidRPr="00067A54" w:rsidRDefault="00365159" w:rsidP="009B7D21">
            <w:pPr>
              <w:jc w:val="center"/>
              <w:rPr>
                <w:rFonts w:eastAsiaTheme="minorEastAsia"/>
                <w:color w:val="1F1F1F"/>
                <w:sz w:val="20"/>
                <w:szCs w:val="20"/>
              </w:rPr>
            </w:pPr>
          </w:p>
          <w:p w14:paraId="1AC480FB" w14:textId="77777777" w:rsidR="00365159" w:rsidRPr="00067A54" w:rsidRDefault="00365159" w:rsidP="009B7D21">
            <w:pPr>
              <w:jc w:val="center"/>
              <w:rPr>
                <w:rFonts w:eastAsiaTheme="minorEastAsia"/>
                <w:color w:val="1F1F1F"/>
                <w:sz w:val="20"/>
                <w:szCs w:val="20"/>
              </w:rPr>
            </w:pPr>
            <w:r w:rsidRPr="00067A54">
              <w:rPr>
                <w:color w:val="1F1F1F"/>
                <w:sz w:val="20"/>
              </w:rPr>
              <w:t>50 </w:t>
            </w:r>
            <w:r>
              <w:rPr>
                <w:color w:val="1F1F1F"/>
                <w:sz w:val="20"/>
              </w:rPr>
              <w:t>attendees</w:t>
            </w:r>
          </w:p>
        </w:tc>
      </w:tr>
      <w:tr w:rsidR="00365159" w:rsidRPr="00067A54" w14:paraId="05A8470F"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ED5C9E0" w14:textId="77777777" w:rsidR="00365159" w:rsidRPr="00067A54" w:rsidRDefault="00365159" w:rsidP="009B7D21">
            <w:pPr>
              <w:rPr>
                <w:rFonts w:eastAsiaTheme="minorEastAsia"/>
                <w:b/>
                <w:bCs/>
                <w:color w:val="1F1F1F"/>
                <w:sz w:val="20"/>
                <w:szCs w:val="20"/>
              </w:rPr>
            </w:pPr>
            <w:r w:rsidRPr="00067A54">
              <w:rPr>
                <w:b/>
                <w:color w:val="1F1F1F"/>
                <w:sz w:val="20"/>
              </w:rPr>
              <w:t xml:space="preserve">International forum “Human </w:t>
            </w:r>
            <w:r>
              <w:rPr>
                <w:b/>
                <w:color w:val="1F1F1F"/>
                <w:sz w:val="20"/>
              </w:rPr>
              <w:t>M</w:t>
            </w:r>
            <w:r w:rsidRPr="00067A54">
              <w:rPr>
                <w:b/>
                <w:color w:val="1F1F1F"/>
                <w:sz w:val="20"/>
              </w:rPr>
              <w:t xml:space="preserve">obility and </w:t>
            </w:r>
            <w:r>
              <w:rPr>
                <w:b/>
                <w:color w:val="1F1F1F"/>
                <w:sz w:val="20"/>
              </w:rPr>
              <w:t>V</w:t>
            </w:r>
            <w:r w:rsidRPr="00067A54">
              <w:rPr>
                <w:b/>
                <w:color w:val="1F1F1F"/>
                <w:sz w:val="20"/>
              </w:rPr>
              <w:t xml:space="preserve">iolation </w:t>
            </w:r>
            <w:r>
              <w:rPr>
                <w:b/>
                <w:color w:val="1F1F1F"/>
                <w:sz w:val="20"/>
              </w:rPr>
              <w:t>P</w:t>
            </w:r>
            <w:r w:rsidRPr="00067A54">
              <w:rPr>
                <w:b/>
                <w:color w:val="1F1F1F"/>
                <w:sz w:val="20"/>
              </w:rPr>
              <w:t>atterns</w:t>
            </w:r>
            <w:r>
              <w:rPr>
                <w:b/>
                <w:color w:val="1F1F1F"/>
                <w:sz w:val="20"/>
              </w:rPr>
              <w:t>:</w:t>
            </w:r>
            <w:r w:rsidRPr="00067A54">
              <w:rPr>
                <w:b/>
                <w:color w:val="1F1F1F"/>
                <w:sz w:val="20"/>
              </w:rPr>
              <w:t xml:space="preserve"> Experiences for the </w:t>
            </w:r>
            <w:r>
              <w:rPr>
                <w:b/>
                <w:color w:val="1F1F1F"/>
                <w:sz w:val="20"/>
              </w:rPr>
              <w:t>G</w:t>
            </w:r>
            <w:r w:rsidRPr="00067A54">
              <w:rPr>
                <w:b/>
                <w:color w:val="1F1F1F"/>
                <w:sz w:val="20"/>
              </w:rPr>
              <w:t xml:space="preserve">uarantee and </w:t>
            </w:r>
            <w:r>
              <w:rPr>
                <w:b/>
                <w:color w:val="1F1F1F"/>
                <w:sz w:val="20"/>
              </w:rPr>
              <w:t>P</w:t>
            </w:r>
            <w:r w:rsidRPr="00067A54">
              <w:rPr>
                <w:b/>
                <w:color w:val="1F1F1F"/>
                <w:sz w:val="20"/>
              </w:rPr>
              <w:t xml:space="preserve">rotection of </w:t>
            </w:r>
            <w:r>
              <w:rPr>
                <w:b/>
                <w:color w:val="1F1F1F"/>
                <w:sz w:val="20"/>
              </w:rPr>
              <w:t>R</w:t>
            </w:r>
            <w:r w:rsidRPr="00067A54">
              <w:rPr>
                <w:b/>
                <w:color w:val="1F1F1F"/>
                <w:sz w:val="20"/>
              </w:rPr>
              <w:t>ights”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AE4E0C" w14:textId="77777777" w:rsidR="00365159" w:rsidRPr="002C0677" w:rsidRDefault="00365159" w:rsidP="009B7D21">
            <w:pPr>
              <w:jc w:val="center"/>
              <w:rPr>
                <w:rFonts w:eastAsiaTheme="minorEastAsia"/>
                <w:color w:val="1F1F1F"/>
                <w:sz w:val="20"/>
                <w:szCs w:val="20"/>
              </w:rPr>
            </w:pPr>
            <w:r w:rsidRPr="002C0677">
              <w:rPr>
                <w:color w:val="1F1F1F"/>
                <w:sz w:val="20"/>
              </w:rPr>
              <w:t>ICESI University, Swiss Agency for Development and Cooperation, Swisscontact, Pu</w:t>
            </w:r>
            <w:r>
              <w:rPr>
                <w:color w:val="1F1F1F"/>
                <w:sz w:val="20"/>
              </w:rPr>
              <w:t>blic Actions Group of the ICESI university</w:t>
            </w:r>
            <w:r w:rsidRPr="002C0677">
              <w:rPr>
                <w:color w:val="1F1F1F"/>
                <w:sz w:val="20"/>
              </w:rPr>
              <w:t xml:space="preserve"> (GAPI)</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F4FAA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3FA4E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Cali, Colombia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A68836" w14:textId="77777777" w:rsidR="00365159" w:rsidRPr="00067A54" w:rsidRDefault="00365159" w:rsidP="009B7D21">
            <w:pPr>
              <w:jc w:val="center"/>
              <w:rPr>
                <w:rFonts w:eastAsiaTheme="minorEastAsia"/>
                <w:sz w:val="20"/>
                <w:szCs w:val="20"/>
              </w:rPr>
            </w:pPr>
            <w:r>
              <w:rPr>
                <w:sz w:val="20"/>
              </w:rPr>
              <w:t>Blended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C46C57"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November 19–20</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7D0EAA" w14:textId="77777777" w:rsidR="00365159" w:rsidRPr="00067A54" w:rsidRDefault="00365159" w:rsidP="009B7D21">
            <w:pPr>
              <w:jc w:val="center"/>
              <w:rPr>
                <w:rFonts w:eastAsiaTheme="minorEastAsia"/>
                <w:color w:val="1F1F1F"/>
                <w:sz w:val="20"/>
                <w:szCs w:val="20"/>
              </w:rPr>
            </w:pPr>
            <w:r>
              <w:rPr>
                <w:color w:val="1F1F1F"/>
                <w:sz w:val="20"/>
              </w:rPr>
              <w:t>Discussing</w:t>
            </w:r>
            <w:r w:rsidRPr="00067A54">
              <w:rPr>
                <w:color w:val="1F1F1F"/>
                <w:sz w:val="20"/>
              </w:rPr>
              <w:t xml:space="preserve"> the challenges surrounding human mobility, focused on the search for solutions that </w:t>
            </w:r>
            <w:r w:rsidRPr="00DD6E80">
              <w:rPr>
                <w:color w:val="1F1F1F"/>
                <w:sz w:val="20"/>
              </w:rPr>
              <w:t>safeguard</w:t>
            </w:r>
            <w:r w:rsidRPr="00067A54">
              <w:rPr>
                <w:color w:val="1F1F1F"/>
                <w:sz w:val="20"/>
              </w:rPr>
              <w:t xml:space="preserve"> the rights of migrants, refugees and displaced persons</w:t>
            </w:r>
          </w:p>
        </w:tc>
      </w:tr>
      <w:tr w:rsidR="00365159" w:rsidRPr="00067A54" w14:paraId="05594D94"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3BABFE0" w14:textId="77777777" w:rsidR="00365159" w:rsidRPr="00067A54" w:rsidRDefault="00365159" w:rsidP="009B7D21">
            <w:pPr>
              <w:rPr>
                <w:rFonts w:eastAsiaTheme="minorEastAsia"/>
                <w:b/>
                <w:bCs/>
                <w:color w:val="1F1F1F"/>
                <w:sz w:val="20"/>
                <w:szCs w:val="20"/>
              </w:rPr>
            </w:pPr>
            <w:r w:rsidRPr="00067A54">
              <w:rPr>
                <w:b/>
                <w:color w:val="1F1F1F"/>
                <w:sz w:val="20"/>
              </w:rPr>
              <w:t>Workshop on the right to nationality and legal citizenship</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5FBB68" w14:textId="77777777" w:rsidR="00365159" w:rsidRPr="00067A54" w:rsidRDefault="00365159" w:rsidP="009B7D21">
            <w:pPr>
              <w:jc w:val="center"/>
              <w:rPr>
                <w:rFonts w:eastAsiaTheme="minorEastAsia"/>
                <w:color w:val="1F1F1F"/>
                <w:sz w:val="20"/>
                <w:szCs w:val="20"/>
              </w:rPr>
            </w:pPr>
            <w:r w:rsidRPr="00067A54">
              <w:rPr>
                <w:color w:val="1F1F1F"/>
                <w:sz w:val="20"/>
              </w:rPr>
              <w:t>Ministry of Foreign Affairs of Uruguay, National Human Rights Institution and Office of the Ombudsperson (INDDHH), UNHCR</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A5661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4B3E8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Montevideo, Eastern Republic of Uruguay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A997C9" w14:textId="77777777" w:rsidR="00365159" w:rsidRPr="00067A54" w:rsidRDefault="00365159" w:rsidP="009B7D21">
            <w:pPr>
              <w:jc w:val="center"/>
              <w:rPr>
                <w:rFonts w:eastAsiaTheme="minorEastAsia"/>
                <w:sz w:val="20"/>
                <w:szCs w:val="20"/>
              </w:rPr>
            </w:pPr>
            <w:r>
              <w:rPr>
                <w:sz w:val="20"/>
              </w:rPr>
              <w:t>Blended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30A0F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November 19</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9CA867" w14:textId="77777777" w:rsidR="00365159" w:rsidRPr="00067A54" w:rsidRDefault="00365159" w:rsidP="009B7D21">
            <w:pPr>
              <w:jc w:val="center"/>
              <w:rPr>
                <w:rFonts w:eastAsiaTheme="minorEastAsia"/>
                <w:color w:val="1F1F1F"/>
                <w:sz w:val="20"/>
                <w:szCs w:val="20"/>
              </w:rPr>
            </w:pPr>
            <w:r w:rsidRPr="00067A54">
              <w:rPr>
                <w:color w:val="1F1F1F"/>
                <w:sz w:val="20"/>
              </w:rPr>
              <w:t xml:space="preserve">Disseminating inter-American standards on legal citizenship based on an international human rights law approach, disseminating regional best practices </w:t>
            </w:r>
            <w:r>
              <w:rPr>
                <w:color w:val="1F1F1F"/>
                <w:sz w:val="20"/>
              </w:rPr>
              <w:t>to ensure</w:t>
            </w:r>
            <w:r w:rsidRPr="00067A54">
              <w:rPr>
                <w:color w:val="1F1F1F"/>
                <w:sz w:val="20"/>
              </w:rPr>
              <w:t xml:space="preserve"> the legal identity of persons</w:t>
            </w:r>
          </w:p>
          <w:p w14:paraId="73F574D8" w14:textId="77777777" w:rsidR="00365159" w:rsidRPr="00067A54" w:rsidRDefault="00365159" w:rsidP="009B7D21">
            <w:pPr>
              <w:jc w:val="center"/>
              <w:rPr>
                <w:rFonts w:eastAsiaTheme="minorEastAsia"/>
                <w:color w:val="1F1F1F"/>
                <w:sz w:val="20"/>
                <w:szCs w:val="20"/>
              </w:rPr>
            </w:pPr>
          </w:p>
          <w:p w14:paraId="2A90855F" w14:textId="77777777" w:rsidR="00365159" w:rsidRPr="00067A54" w:rsidRDefault="00365159" w:rsidP="009B7D21">
            <w:pPr>
              <w:jc w:val="center"/>
              <w:rPr>
                <w:rFonts w:eastAsiaTheme="minorEastAsia"/>
                <w:color w:val="1F1F1F"/>
                <w:sz w:val="20"/>
                <w:szCs w:val="20"/>
              </w:rPr>
            </w:pPr>
            <w:r w:rsidRPr="00067A54">
              <w:rPr>
                <w:color w:val="1F1F1F"/>
                <w:sz w:val="20"/>
              </w:rPr>
              <w:t>107 </w:t>
            </w:r>
            <w:r>
              <w:rPr>
                <w:color w:val="1F1F1F"/>
                <w:sz w:val="20"/>
              </w:rPr>
              <w:t>attendees</w:t>
            </w:r>
          </w:p>
        </w:tc>
      </w:tr>
      <w:tr w:rsidR="00365159" w:rsidRPr="00067A54" w14:paraId="71D982A3" w14:textId="77777777" w:rsidTr="008A48DB">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E01E5DB" w14:textId="77777777" w:rsidR="00365159" w:rsidRPr="00067A54" w:rsidRDefault="00365159" w:rsidP="009B7D21">
            <w:pPr>
              <w:rPr>
                <w:rFonts w:eastAsiaTheme="minorEastAsia"/>
                <w:b/>
                <w:color w:val="1D1F25"/>
                <w:sz w:val="20"/>
                <w:szCs w:val="20"/>
              </w:rPr>
            </w:pPr>
            <w:r w:rsidRPr="00067A54">
              <w:rPr>
                <w:b/>
                <w:color w:val="1D1F25"/>
                <w:sz w:val="20"/>
              </w:rPr>
              <w:t xml:space="preserve">Regular meeting of the </w:t>
            </w:r>
            <w:r>
              <w:rPr>
                <w:b/>
                <w:color w:val="1D1F25"/>
                <w:sz w:val="20"/>
              </w:rPr>
              <w:t xml:space="preserve">R4V </w:t>
            </w:r>
            <w:r w:rsidRPr="00067A54">
              <w:rPr>
                <w:b/>
                <w:color w:val="1D1F25"/>
                <w:sz w:val="20"/>
              </w:rPr>
              <w:t>Regional Protection Sector</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DBDA27" w14:textId="77777777" w:rsidR="00365159" w:rsidRPr="00067A54" w:rsidRDefault="00365159" w:rsidP="009B7D21">
            <w:pPr>
              <w:jc w:val="center"/>
              <w:rPr>
                <w:rFonts w:eastAsiaTheme="minorEastAsia"/>
                <w:color w:val="1D1F25"/>
                <w:sz w:val="20"/>
                <w:szCs w:val="20"/>
              </w:rPr>
            </w:pPr>
            <w:r w:rsidRPr="00067A54">
              <w:rPr>
                <w:color w:val="1D1F25"/>
                <w:sz w:val="20"/>
              </w:rPr>
              <w:t>Regional Protection Sector–R4V Platform</w:t>
            </w:r>
          </w:p>
        </w:tc>
        <w:tc>
          <w:tcPr>
            <w:tcW w:w="12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4CCA9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057E3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C8D382" w14:textId="77777777" w:rsidR="00365159" w:rsidRPr="00067A54" w:rsidRDefault="00365159" w:rsidP="009B7D21">
            <w:pPr>
              <w:jc w:val="center"/>
              <w:rPr>
                <w:rFonts w:eastAsiaTheme="minorEastAsia"/>
                <w:sz w:val="20"/>
                <w:szCs w:val="20"/>
              </w:rPr>
            </w:pPr>
            <w:r w:rsidRPr="00067A54">
              <w:rPr>
                <w:sz w:val="20"/>
              </w:rPr>
              <w:t>Online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670AE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November 26</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1A103E" w14:textId="77777777" w:rsidR="00365159" w:rsidRPr="00067A54" w:rsidRDefault="00365159" w:rsidP="009B7D21">
            <w:pPr>
              <w:jc w:val="center"/>
              <w:rPr>
                <w:rFonts w:eastAsiaTheme="minorEastAsia"/>
                <w:color w:val="1D1F25"/>
                <w:sz w:val="20"/>
                <w:szCs w:val="20"/>
              </w:rPr>
            </w:pPr>
            <w:r w:rsidRPr="00067A54">
              <w:rPr>
                <w:color w:val="1D1F25"/>
                <w:sz w:val="20"/>
              </w:rPr>
              <w:t>Disseminating the mechanisms available to the Commission for addressing mixed migration movements (hearings, precautionary measures, among others)</w:t>
            </w:r>
          </w:p>
          <w:p w14:paraId="51EDE992" w14:textId="77777777" w:rsidR="00365159" w:rsidRPr="00067A54" w:rsidRDefault="00365159" w:rsidP="009B7D21">
            <w:pPr>
              <w:jc w:val="center"/>
              <w:rPr>
                <w:rFonts w:eastAsiaTheme="minorEastAsia"/>
                <w:color w:val="1D1F25"/>
                <w:sz w:val="20"/>
                <w:szCs w:val="20"/>
              </w:rPr>
            </w:pPr>
          </w:p>
          <w:p w14:paraId="2F267815" w14:textId="77777777" w:rsidR="00365159" w:rsidRPr="00067A54" w:rsidRDefault="00365159" w:rsidP="009B7D21">
            <w:pPr>
              <w:jc w:val="center"/>
              <w:rPr>
                <w:rFonts w:eastAsiaTheme="minorEastAsia"/>
                <w:color w:val="1D1F25"/>
                <w:sz w:val="20"/>
                <w:szCs w:val="20"/>
              </w:rPr>
            </w:pPr>
            <w:r w:rsidRPr="00067A54">
              <w:rPr>
                <w:color w:val="1D1F25"/>
                <w:sz w:val="20"/>
              </w:rPr>
              <w:t>34 </w:t>
            </w:r>
            <w:r>
              <w:rPr>
                <w:color w:val="1D1F25"/>
                <w:sz w:val="20"/>
              </w:rPr>
              <w:t>attendees</w:t>
            </w:r>
          </w:p>
        </w:tc>
      </w:tr>
    </w:tbl>
    <w:p w14:paraId="40758C38" w14:textId="77777777" w:rsidR="00365159" w:rsidRPr="009D09E2" w:rsidRDefault="00365159" w:rsidP="00365159">
      <w:pPr>
        <w:spacing w:after="160" w:line="257" w:lineRule="auto"/>
        <w:ind w:left="1080"/>
        <w:jc w:val="both"/>
        <w:rPr>
          <w:b/>
          <w:bCs/>
          <w:sz w:val="20"/>
          <w:szCs w:val="20"/>
        </w:rPr>
      </w:pPr>
    </w:p>
    <w:tbl>
      <w:tblPr>
        <w:tblW w:w="9348" w:type="dxa"/>
        <w:tblLook w:val="04A0" w:firstRow="1" w:lastRow="0" w:firstColumn="1" w:lastColumn="0" w:noHBand="0" w:noVBand="1"/>
      </w:tblPr>
      <w:tblGrid>
        <w:gridCol w:w="1552"/>
        <w:gridCol w:w="1587"/>
        <w:gridCol w:w="1075"/>
        <w:gridCol w:w="1065"/>
        <w:gridCol w:w="1196"/>
        <w:gridCol w:w="1314"/>
        <w:gridCol w:w="1559"/>
      </w:tblGrid>
      <w:tr w:rsidR="00365159" w:rsidRPr="00067A54" w14:paraId="5B9266EC" w14:textId="77777777" w:rsidTr="009B7D21">
        <w:trPr>
          <w:trHeight w:val="300"/>
        </w:trPr>
        <w:tc>
          <w:tcPr>
            <w:tcW w:w="9348"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891147C"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THE RIGHTS OF MIGRANTS</w:t>
            </w:r>
          </w:p>
          <w:p w14:paraId="70CBD892" w14:textId="77777777" w:rsidR="00365159" w:rsidRPr="00067A54" w:rsidRDefault="00365159" w:rsidP="009B7D21">
            <w:pPr>
              <w:jc w:val="center"/>
              <w:rPr>
                <w:rFonts w:eastAsiaTheme="minorEastAsia"/>
                <w:b/>
                <w:color w:val="000000" w:themeColor="text1"/>
                <w:sz w:val="20"/>
                <w:szCs w:val="20"/>
              </w:rPr>
            </w:pPr>
            <w:r w:rsidRPr="00067A54">
              <w:rPr>
                <w:b/>
                <w:color w:val="000000" w:themeColor="text1"/>
                <w:sz w:val="20"/>
              </w:rPr>
              <w:t>TRAINING ACTIVITIES</w:t>
            </w:r>
          </w:p>
          <w:p w14:paraId="57405F3C" w14:textId="77777777" w:rsidR="00365159" w:rsidRPr="00067A54" w:rsidRDefault="00365159" w:rsidP="009B7D21">
            <w:pPr>
              <w:jc w:val="center"/>
              <w:rPr>
                <w:rFonts w:eastAsiaTheme="minorEastAsia"/>
                <w:color w:val="000000" w:themeColor="text1"/>
                <w:sz w:val="20"/>
                <w:szCs w:val="20"/>
              </w:rPr>
            </w:pPr>
          </w:p>
        </w:tc>
      </w:tr>
      <w:tr w:rsidR="00365159" w:rsidRPr="00067A54" w14:paraId="4E531DBE" w14:textId="77777777" w:rsidTr="009B7D21">
        <w:trPr>
          <w:trHeight w:val="300"/>
        </w:trPr>
        <w:tc>
          <w:tcPr>
            <w:tcW w:w="15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A835BAE"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5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C60E3EC"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C14BA09"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231DB49"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11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DB66EA2"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13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ABF4B70"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7BDFB00"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 xml:space="preserve">Number of </w:t>
            </w:r>
            <w:r>
              <w:rPr>
                <w:b/>
                <w:color w:val="FFFFFF" w:themeColor="background1"/>
                <w:sz w:val="20"/>
              </w:rPr>
              <w:t>people</w:t>
            </w:r>
            <w:r w:rsidRPr="00067A54">
              <w:rPr>
                <w:b/>
                <w:color w:val="FFFFFF" w:themeColor="background1"/>
                <w:sz w:val="20"/>
              </w:rPr>
              <w:t xml:space="preserve"> trained</w:t>
            </w:r>
          </w:p>
        </w:tc>
      </w:tr>
      <w:tr w:rsidR="00365159" w:rsidRPr="00067A54" w14:paraId="7ED58713" w14:textId="77777777" w:rsidTr="009B7D21">
        <w:trPr>
          <w:trHeight w:val="300"/>
        </w:trPr>
        <w:tc>
          <w:tcPr>
            <w:tcW w:w="15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5A8EDD8" w14:textId="77777777" w:rsidR="00365159" w:rsidRPr="00067A54" w:rsidRDefault="00365159" w:rsidP="009B7D21">
            <w:pPr>
              <w:rPr>
                <w:rFonts w:eastAsiaTheme="minorEastAsia"/>
                <w:sz w:val="20"/>
                <w:szCs w:val="20"/>
              </w:rPr>
            </w:pPr>
            <w:r w:rsidRPr="00681035">
              <w:rPr>
                <w:b/>
                <w:color w:val="1D1F25"/>
                <w:sz w:val="20"/>
              </w:rPr>
              <w:t xml:space="preserve">Training on </w:t>
            </w:r>
            <w:r>
              <w:rPr>
                <w:b/>
                <w:color w:val="1D1F25"/>
                <w:sz w:val="20"/>
              </w:rPr>
              <w:t>IACHR</w:t>
            </w:r>
            <w:r w:rsidRPr="00681035">
              <w:rPr>
                <w:b/>
                <w:color w:val="1D1F25"/>
                <w:sz w:val="20"/>
              </w:rPr>
              <w:t xml:space="preserve"> mechanisms for civil society organizations</w:t>
            </w:r>
            <w:r>
              <w:rPr>
                <w:b/>
                <w:color w:val="1D1F25"/>
                <w:sz w:val="20"/>
              </w:rPr>
              <w:t xml:space="preserve">, IACHR </w:t>
            </w:r>
            <w:r w:rsidRPr="00FF1249">
              <w:rPr>
                <w:b/>
                <w:color w:val="1D1F25"/>
                <w:sz w:val="20"/>
              </w:rPr>
              <w:t>Dialogue Network to combat human trafficking</w:t>
            </w:r>
          </w:p>
        </w:tc>
        <w:tc>
          <w:tcPr>
            <w:tcW w:w="15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B95FEC" w14:textId="77777777" w:rsidR="00365159" w:rsidRPr="00067A54" w:rsidRDefault="00365159" w:rsidP="009B7D21">
            <w:pPr>
              <w:rPr>
                <w:rFonts w:eastAsiaTheme="minorEastAsia"/>
                <w:sz w:val="20"/>
                <w:szCs w:val="20"/>
              </w:rPr>
            </w:pPr>
            <w:r w:rsidRPr="00067A54">
              <w:rPr>
                <w:color w:val="1D1F25"/>
                <w:sz w:val="20"/>
              </w:rPr>
              <w:t>Presenting the human rights defense mechanisms provided by the Commission to the public</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EA19C28" w14:textId="77777777" w:rsidR="00365159" w:rsidRPr="00067A54" w:rsidRDefault="00365159" w:rsidP="009B7D21">
            <w:pPr>
              <w:spacing w:line="259" w:lineRule="auto"/>
              <w:jc w:val="center"/>
              <w:rPr>
                <w:rFonts w:eastAsiaTheme="minorEastAsia"/>
                <w:sz w:val="20"/>
                <w:szCs w:val="20"/>
              </w:rPr>
            </w:pPr>
            <w:r w:rsidRPr="00067A54">
              <w:rPr>
                <w:sz w:val="20"/>
              </w:rPr>
              <w:t xml:space="preserve">Civil society </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F05F9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Regional</w:t>
            </w:r>
          </w:p>
        </w:tc>
        <w:tc>
          <w:tcPr>
            <w:tcW w:w="11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8FA1A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Online</w:t>
            </w:r>
          </w:p>
        </w:tc>
        <w:tc>
          <w:tcPr>
            <w:tcW w:w="13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93A862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November 25</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3935E7" w14:textId="77777777" w:rsidR="00365159" w:rsidRPr="00067A54" w:rsidRDefault="00365159" w:rsidP="009B7D21">
            <w:pPr>
              <w:spacing w:line="259" w:lineRule="auto"/>
              <w:jc w:val="center"/>
              <w:rPr>
                <w:rFonts w:eastAsiaTheme="minorEastAsia"/>
                <w:sz w:val="20"/>
                <w:szCs w:val="20"/>
              </w:rPr>
            </w:pPr>
            <w:r w:rsidRPr="00067A54">
              <w:rPr>
                <w:sz w:val="20"/>
              </w:rPr>
              <w:t>19</w:t>
            </w:r>
          </w:p>
        </w:tc>
      </w:tr>
    </w:tbl>
    <w:p w14:paraId="60ABF1E4" w14:textId="77777777" w:rsidR="00365159" w:rsidRPr="00067A54" w:rsidRDefault="00365159" w:rsidP="00365159">
      <w:pPr>
        <w:pStyle w:val="ListParagraph"/>
        <w:spacing w:beforeAutospacing="1" w:afterAutospacing="1"/>
        <w:ind w:left="1440" w:hanging="720"/>
        <w:jc w:val="both"/>
        <w:rPr>
          <w:rFonts w:eastAsiaTheme="minorEastAsia"/>
          <w:b/>
          <w:color w:val="000000" w:themeColor="text1"/>
          <w:sz w:val="20"/>
          <w:szCs w:val="20"/>
        </w:rPr>
      </w:pPr>
      <w:r w:rsidRPr="00067A54">
        <w:rPr>
          <w:b/>
          <w:color w:val="000000" w:themeColor="text1"/>
          <w:sz w:val="20"/>
        </w:rPr>
        <w:t xml:space="preserve">1.4. </w:t>
      </w:r>
      <w:r w:rsidRPr="00067A54">
        <w:rPr>
          <w:b/>
          <w:color w:val="000000" w:themeColor="text1"/>
          <w:sz w:val="20"/>
        </w:rPr>
        <w:tab/>
        <w:t>Rapporteurship on the Rights of the Child</w:t>
      </w:r>
    </w:p>
    <w:p w14:paraId="3F6B99C2" w14:textId="77777777" w:rsidR="00365159" w:rsidRPr="00067A54" w:rsidRDefault="00365159" w:rsidP="00365159">
      <w:pPr>
        <w:pStyle w:val="IAPrrafo"/>
        <w:rPr>
          <w:rStyle w:val="Hyperlink"/>
          <w:rFonts w:eastAsiaTheme="minorEastAsia"/>
          <w:color w:val="000000" w:themeColor="text1"/>
          <w:szCs w:val="20"/>
        </w:rPr>
      </w:pPr>
      <w:r w:rsidRPr="00067A54">
        <w:t xml:space="preserve">The Commission established the Rapporteurship on the Rights of the Child during a session held between September 24 and October 13, 1998, for the purpose of bolstering respect for the human rights of boys, girls and adolescents in the Americas. The rapporteurship cooperates </w:t>
      </w:r>
      <w:r>
        <w:t>in</w:t>
      </w:r>
      <w:r w:rsidRPr="00067A54">
        <w:t xml:space="preserve"> the analysis and evaluation of the human rights situation of boys, girls and adolescents in the Americas and offers guidance to the Commission in proceedings </w:t>
      </w:r>
      <w:r w:rsidRPr="00C318A6">
        <w:t>involving</w:t>
      </w:r>
      <w:r w:rsidRPr="00C318A6">
        <w:rPr>
          <w:color w:val="auto"/>
        </w:rPr>
        <w:t xml:space="preserve"> </w:t>
      </w:r>
      <w:r w:rsidRPr="00067A54">
        <w:t>individual petitions, cases and requests for precautionary and provisional measures related to children and adolescents</w:t>
      </w:r>
      <w:r>
        <w:t>’</w:t>
      </w:r>
      <w:r w:rsidRPr="00067A54">
        <w:t xml:space="preserve"> rights. Additionally, it conducts on-site visits to States and prepares studies and publications. For more information, go to: </w:t>
      </w:r>
      <w:hyperlink r:id="rId161">
        <w:r w:rsidRPr="00067A54">
          <w:rPr>
            <w:rStyle w:val="Hyperlink"/>
            <w:color w:val="000000" w:themeColor="text1"/>
          </w:rPr>
          <w:t>OAS, IACHR, Rapporteurship on the Rights of the Child, (oas.org)</w:t>
        </w:r>
      </w:hyperlink>
      <w:r w:rsidRPr="00067A54">
        <w:t>.</w:t>
      </w:r>
    </w:p>
    <w:tbl>
      <w:tblPr>
        <w:tblW w:w="9352" w:type="dxa"/>
        <w:tblLayout w:type="fixed"/>
        <w:tblLook w:val="04A0" w:firstRow="1" w:lastRow="0" w:firstColumn="1" w:lastColumn="0" w:noHBand="0" w:noVBand="1"/>
      </w:tblPr>
      <w:tblGrid>
        <w:gridCol w:w="1530"/>
        <w:gridCol w:w="1590"/>
        <w:gridCol w:w="1102"/>
        <w:gridCol w:w="1073"/>
        <w:gridCol w:w="1267"/>
        <w:gridCol w:w="767"/>
        <w:gridCol w:w="2023"/>
      </w:tblGrid>
      <w:tr w:rsidR="00365159" w:rsidRPr="00067A54" w14:paraId="0B499E36"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DF690D4" w14:textId="77777777" w:rsidR="00365159" w:rsidRPr="00067A54" w:rsidRDefault="00365159" w:rsidP="009B7D21">
            <w:pPr>
              <w:jc w:val="center"/>
              <w:rPr>
                <w:rFonts w:eastAsiaTheme="minorEastAsia"/>
                <w:color w:val="FFFFFF" w:themeColor="background1"/>
                <w:sz w:val="20"/>
                <w:szCs w:val="20"/>
              </w:rPr>
            </w:pPr>
          </w:p>
          <w:p w14:paraId="171ED754"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THE RIGHTS OF THE CHILD</w:t>
            </w:r>
          </w:p>
          <w:p w14:paraId="153781D7"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PROMOTION ACTIVITIES</w:t>
            </w:r>
          </w:p>
          <w:p w14:paraId="0D7CE429" w14:textId="77777777" w:rsidR="00365159" w:rsidRPr="00067A54" w:rsidRDefault="00365159" w:rsidP="009B7D21">
            <w:pPr>
              <w:rPr>
                <w:rFonts w:eastAsiaTheme="minorEastAsia"/>
                <w:color w:val="FFFFFF" w:themeColor="background1"/>
                <w:sz w:val="20"/>
                <w:szCs w:val="20"/>
              </w:rPr>
            </w:pPr>
          </w:p>
        </w:tc>
      </w:tr>
      <w:tr w:rsidR="00365159" w:rsidRPr="00067A54" w14:paraId="2241AC62" w14:textId="77777777" w:rsidTr="00106AC6">
        <w:trPr>
          <w:trHeight w:val="45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24742A1"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2D3D921"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Organized by</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43D9B22"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A754084"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F38E7A3"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51B3056"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F19F7BB"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r>
      <w:tr w:rsidR="00365159" w:rsidRPr="00067A54" w14:paraId="62E00571" w14:textId="77777777" w:rsidTr="00106AC6">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C7EF15C" w14:textId="77777777" w:rsidR="00365159" w:rsidRPr="00067A54" w:rsidRDefault="00365159" w:rsidP="009B7D21">
            <w:pPr>
              <w:rPr>
                <w:rFonts w:eastAsiaTheme="minorEastAsia"/>
                <w:b/>
                <w:color w:val="1F1F1F"/>
                <w:sz w:val="20"/>
                <w:szCs w:val="20"/>
              </w:rPr>
            </w:pPr>
            <w:r w:rsidRPr="00067A54">
              <w:rPr>
                <w:b/>
                <w:color w:val="1F1F1F"/>
                <w:sz w:val="20"/>
              </w:rPr>
              <w:t>Thematic session</w:t>
            </w:r>
            <w:r>
              <w:rPr>
                <w:b/>
                <w:color w:val="1F1F1F"/>
                <w:sz w:val="20"/>
              </w:rPr>
              <w:t xml:space="preserve"> </w:t>
            </w:r>
            <w:r w:rsidRPr="00FF1249">
              <w:rPr>
                <w:b/>
                <w:color w:val="1F1F1F"/>
                <w:sz w:val="20"/>
              </w:rPr>
              <w:t>“Specialized Assistance and Protection of Accompanied and Unaccompanied Children and Adolescents,” organized by the Committee on Migration Issues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FE3462" w14:textId="77777777" w:rsidR="00365159" w:rsidRPr="00067A54" w:rsidRDefault="00365159" w:rsidP="009B7D21">
            <w:pPr>
              <w:jc w:val="center"/>
              <w:rPr>
                <w:rFonts w:eastAsiaTheme="minorEastAsia"/>
                <w:color w:val="1F1F1F"/>
                <w:sz w:val="20"/>
                <w:szCs w:val="20"/>
              </w:rPr>
            </w:pPr>
            <w:r w:rsidRPr="00067A54">
              <w:rPr>
                <w:color w:val="1F1F1F"/>
                <w:sz w:val="20"/>
              </w:rPr>
              <w:t>OAS Committee on Migration Issues</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2C64E5" w14:textId="77777777" w:rsidR="00365159" w:rsidRPr="00067A54" w:rsidRDefault="00365159" w:rsidP="009B7D21">
            <w:pPr>
              <w:jc w:val="center"/>
              <w:rPr>
                <w:rFonts w:eastAsiaTheme="minorEastAsia"/>
                <w:sz w:val="20"/>
                <w:szCs w:val="20"/>
              </w:rPr>
            </w:pPr>
            <w:r w:rsidRPr="00067A54">
              <w:rPr>
                <w:sz w:val="20"/>
              </w:rPr>
              <w:t>State</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27A877" w14:textId="77777777" w:rsidR="00365159" w:rsidRPr="00067A54" w:rsidRDefault="00365159" w:rsidP="009B7D21">
            <w:pPr>
              <w:jc w:val="center"/>
              <w:rPr>
                <w:rFonts w:eastAsiaTheme="minorEastAsia"/>
                <w:sz w:val="20"/>
                <w:szCs w:val="20"/>
              </w:rPr>
            </w:pPr>
            <w:r w:rsidRPr="00067A54">
              <w:rPr>
                <w:sz w:val="20"/>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76C010" w14:textId="77777777" w:rsidR="00365159" w:rsidRPr="00067A54" w:rsidRDefault="00365159" w:rsidP="009B7D21">
            <w:pPr>
              <w:jc w:val="center"/>
              <w:rPr>
                <w:rFonts w:eastAsiaTheme="minorEastAsia"/>
                <w:sz w:val="20"/>
                <w:szCs w:val="20"/>
              </w:rPr>
            </w:pPr>
            <w:r w:rsidRPr="00067A54">
              <w:rPr>
                <w:sz w:val="20"/>
              </w:rPr>
              <w:t>Online</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B2EFB2" w14:textId="77777777" w:rsidR="00365159" w:rsidRPr="00067A54" w:rsidRDefault="00365159" w:rsidP="009B7D21">
            <w:pPr>
              <w:jc w:val="center"/>
              <w:rPr>
                <w:rFonts w:eastAsiaTheme="minorEastAsia"/>
                <w:sz w:val="20"/>
                <w:szCs w:val="20"/>
              </w:rPr>
            </w:pPr>
            <w:r w:rsidRPr="00067A54">
              <w:rPr>
                <w:sz w:val="20"/>
              </w:rPr>
              <w:t>March 21</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A236E2" w14:textId="77777777" w:rsidR="00365159" w:rsidRPr="00067A54" w:rsidRDefault="00365159" w:rsidP="009B7D21">
            <w:pPr>
              <w:jc w:val="center"/>
              <w:rPr>
                <w:rFonts w:eastAsiaTheme="minorEastAsia"/>
                <w:color w:val="1F1F1F"/>
                <w:sz w:val="20"/>
                <w:szCs w:val="20"/>
              </w:rPr>
            </w:pPr>
            <w:r w:rsidRPr="00067A54">
              <w:rPr>
                <w:color w:val="1F1F1F"/>
                <w:sz w:val="20"/>
              </w:rPr>
              <w:t>Disseminating recommendations and best practices of the inter-American system</w:t>
            </w:r>
          </w:p>
          <w:p w14:paraId="10207749" w14:textId="77777777" w:rsidR="00365159" w:rsidRPr="00067A54" w:rsidRDefault="00365159" w:rsidP="009B7D21">
            <w:pPr>
              <w:jc w:val="center"/>
              <w:rPr>
                <w:rFonts w:eastAsiaTheme="minorEastAsia"/>
                <w:color w:val="1F1F1F"/>
                <w:sz w:val="20"/>
                <w:szCs w:val="20"/>
              </w:rPr>
            </w:pPr>
          </w:p>
          <w:p w14:paraId="488CF6AC" w14:textId="77777777" w:rsidR="00365159" w:rsidRPr="00067A54" w:rsidRDefault="00365159" w:rsidP="009B7D21">
            <w:pPr>
              <w:jc w:val="center"/>
              <w:rPr>
                <w:rFonts w:eastAsiaTheme="minorEastAsia"/>
                <w:color w:val="1F1F1F"/>
                <w:sz w:val="20"/>
                <w:szCs w:val="20"/>
              </w:rPr>
            </w:pPr>
            <w:r w:rsidRPr="00067A54">
              <w:rPr>
                <w:color w:val="1F1F1F"/>
                <w:sz w:val="20"/>
              </w:rPr>
              <w:t>33 </w:t>
            </w:r>
            <w:r>
              <w:rPr>
                <w:color w:val="1F1F1F"/>
                <w:sz w:val="20"/>
              </w:rPr>
              <w:t>attendees</w:t>
            </w:r>
          </w:p>
        </w:tc>
      </w:tr>
      <w:tr w:rsidR="00365159" w:rsidRPr="00067A54" w14:paraId="3DEDFBF2" w14:textId="77777777" w:rsidTr="00106AC6">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73D9B8A" w14:textId="77777777" w:rsidR="00365159" w:rsidRPr="00067A54" w:rsidRDefault="00365159" w:rsidP="009B7D21">
            <w:pPr>
              <w:rPr>
                <w:rFonts w:eastAsiaTheme="minorEastAsia"/>
                <w:b/>
                <w:color w:val="1F1F1F"/>
                <w:sz w:val="20"/>
                <w:szCs w:val="20"/>
              </w:rPr>
            </w:pPr>
            <w:r w:rsidRPr="00067A54">
              <w:rPr>
                <w:b/>
                <w:color w:val="1F1F1F"/>
                <w:sz w:val="20"/>
              </w:rPr>
              <w:t>MIRPS session 1: Introduction to procedures suitable for children and adolescents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84CEA8" w14:textId="77777777" w:rsidR="00365159" w:rsidRPr="00067A54" w:rsidRDefault="00365159" w:rsidP="009B7D21">
            <w:pPr>
              <w:jc w:val="center"/>
              <w:rPr>
                <w:rFonts w:eastAsiaTheme="minorEastAsia"/>
                <w:color w:val="1F1F1F"/>
                <w:sz w:val="20"/>
                <w:szCs w:val="20"/>
              </w:rPr>
            </w:pPr>
            <w:r w:rsidRPr="00067A54">
              <w:rPr>
                <w:color w:val="1F1F1F"/>
                <w:sz w:val="20"/>
              </w:rPr>
              <w:t>MIRPS and OAS Department of Social Inclusion</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F8CE7B" w14:textId="77777777" w:rsidR="00365159" w:rsidRPr="00067A54" w:rsidRDefault="00365159" w:rsidP="009B7D21">
            <w:pPr>
              <w:jc w:val="center"/>
              <w:rPr>
                <w:rFonts w:eastAsiaTheme="minorEastAsia"/>
                <w:sz w:val="20"/>
                <w:szCs w:val="20"/>
              </w:rPr>
            </w:pPr>
            <w:r w:rsidRPr="00067A54">
              <w:rPr>
                <w:sz w:val="20"/>
              </w:rPr>
              <w:t>Mixed</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164184" w14:textId="77777777" w:rsidR="00365159" w:rsidRPr="00067A54" w:rsidRDefault="00365159" w:rsidP="009B7D21">
            <w:pPr>
              <w:jc w:val="center"/>
              <w:rPr>
                <w:rFonts w:eastAsiaTheme="minorEastAsia"/>
                <w:sz w:val="20"/>
                <w:szCs w:val="20"/>
              </w:rPr>
            </w:pPr>
            <w:r w:rsidRPr="00067A54">
              <w:rPr>
                <w:sz w:val="20"/>
              </w:rPr>
              <w:t>Northern Triangle</w:t>
            </w:r>
          </w:p>
          <w:p w14:paraId="32DC301B" w14:textId="77777777" w:rsidR="00365159" w:rsidRPr="00067A54" w:rsidRDefault="00365159" w:rsidP="009B7D21">
            <w:pPr>
              <w:jc w:val="center"/>
              <w:rPr>
                <w:rFonts w:eastAsiaTheme="minorEastAsia"/>
                <w:sz w:val="20"/>
                <w:szCs w:val="20"/>
              </w:rPr>
            </w:pPr>
            <w:r w:rsidRPr="00067A54">
              <w:rPr>
                <w:sz w:val="20"/>
              </w:rPr>
              <w:t>Mesoamerica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2E5CC4" w14:textId="77777777" w:rsidR="00365159" w:rsidRPr="00067A54" w:rsidRDefault="00365159" w:rsidP="009B7D21">
            <w:pPr>
              <w:jc w:val="center"/>
              <w:rPr>
                <w:rFonts w:eastAsiaTheme="minorEastAsia"/>
                <w:sz w:val="20"/>
                <w:szCs w:val="20"/>
              </w:rPr>
            </w:pPr>
            <w:r w:rsidRPr="00067A54">
              <w:rPr>
                <w:sz w:val="20"/>
              </w:rPr>
              <w:t>Online</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A9A6B1" w14:textId="77777777" w:rsidR="00365159" w:rsidRPr="00067A54" w:rsidRDefault="00365159" w:rsidP="009B7D21">
            <w:pPr>
              <w:jc w:val="center"/>
              <w:rPr>
                <w:rFonts w:eastAsiaTheme="minorEastAsia"/>
                <w:sz w:val="20"/>
                <w:szCs w:val="20"/>
              </w:rPr>
            </w:pPr>
            <w:r w:rsidRPr="00067A54">
              <w:rPr>
                <w:sz w:val="20"/>
              </w:rPr>
              <w:t>April 11</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6CA5D3" w14:textId="77777777" w:rsidR="00365159" w:rsidRPr="00067A54" w:rsidRDefault="00365159" w:rsidP="009B7D21">
            <w:pPr>
              <w:jc w:val="center"/>
              <w:rPr>
                <w:rFonts w:eastAsiaTheme="minorEastAsia"/>
                <w:color w:val="1F1F1F"/>
                <w:sz w:val="20"/>
                <w:szCs w:val="20"/>
              </w:rPr>
            </w:pPr>
            <w:r w:rsidRPr="00067A54">
              <w:rPr>
                <w:color w:val="1F1F1F"/>
                <w:sz w:val="20"/>
              </w:rPr>
              <w:t>Disseminating inter-American standards</w:t>
            </w:r>
          </w:p>
          <w:p w14:paraId="77225B1A" w14:textId="77777777" w:rsidR="00365159" w:rsidRPr="00067A54" w:rsidRDefault="00365159" w:rsidP="009B7D21">
            <w:pPr>
              <w:jc w:val="center"/>
              <w:rPr>
                <w:rFonts w:eastAsiaTheme="minorEastAsia"/>
                <w:color w:val="1F1F1F"/>
                <w:sz w:val="20"/>
                <w:szCs w:val="20"/>
              </w:rPr>
            </w:pPr>
          </w:p>
          <w:p w14:paraId="7C0DF146" w14:textId="77777777" w:rsidR="00365159" w:rsidRPr="00067A54" w:rsidRDefault="00365159" w:rsidP="009B7D21">
            <w:pPr>
              <w:jc w:val="center"/>
              <w:rPr>
                <w:rFonts w:eastAsiaTheme="minorEastAsia"/>
                <w:color w:val="1F1F1F"/>
                <w:sz w:val="20"/>
                <w:szCs w:val="20"/>
              </w:rPr>
            </w:pPr>
            <w:r w:rsidRPr="00067A54">
              <w:rPr>
                <w:color w:val="1F1F1F"/>
                <w:sz w:val="20"/>
              </w:rPr>
              <w:t>53 </w:t>
            </w:r>
            <w:r>
              <w:rPr>
                <w:color w:val="1F1F1F"/>
                <w:sz w:val="20"/>
              </w:rPr>
              <w:t>attendees</w:t>
            </w:r>
          </w:p>
        </w:tc>
      </w:tr>
      <w:tr w:rsidR="00365159" w:rsidRPr="00067A54" w14:paraId="0C386E67" w14:textId="77777777" w:rsidTr="00106AC6">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DE753F2" w14:textId="77777777" w:rsidR="00365159" w:rsidRPr="00067A54" w:rsidRDefault="00365159" w:rsidP="009B7D21">
            <w:pPr>
              <w:rPr>
                <w:rFonts w:eastAsiaTheme="minorEastAsia"/>
                <w:b/>
                <w:color w:val="1F1F1F"/>
                <w:sz w:val="20"/>
                <w:szCs w:val="20"/>
              </w:rPr>
            </w:pPr>
            <w:r w:rsidRPr="00067A54">
              <w:rPr>
                <w:b/>
                <w:color w:val="1F1F1F"/>
                <w:sz w:val="20"/>
              </w:rPr>
              <w:t>Caribbean Dialogue Network Meeting</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8C4D5E" w14:textId="77777777" w:rsidR="00365159" w:rsidRPr="00067A54" w:rsidRDefault="00365159" w:rsidP="009B7D21">
            <w:pPr>
              <w:jc w:val="center"/>
              <w:rPr>
                <w:rFonts w:eastAsiaTheme="minorEastAsia"/>
                <w:color w:val="1F1F1F"/>
                <w:sz w:val="20"/>
                <w:szCs w:val="20"/>
              </w:rPr>
            </w:pPr>
            <w:r>
              <w:rPr>
                <w:color w:val="1F1F1F"/>
                <w:sz w:val="20"/>
              </w:rPr>
              <w:t>Monitoring Section 3</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810310" w14:textId="77777777" w:rsidR="00365159" w:rsidRPr="00067A54" w:rsidRDefault="00365159" w:rsidP="009B7D21">
            <w:pPr>
              <w:jc w:val="center"/>
              <w:rPr>
                <w:rFonts w:eastAsiaTheme="minorEastAsia"/>
                <w:sz w:val="20"/>
                <w:szCs w:val="20"/>
              </w:rPr>
            </w:pPr>
            <w:r w:rsidRPr="00067A54">
              <w:rPr>
                <w:sz w:val="20"/>
              </w:rPr>
              <w:t>Civil society</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5F5694" w14:textId="77777777" w:rsidR="00365159" w:rsidRPr="00067A54" w:rsidRDefault="00365159" w:rsidP="009B7D21">
            <w:pPr>
              <w:jc w:val="center"/>
              <w:rPr>
                <w:rFonts w:eastAsiaTheme="minorEastAsia"/>
                <w:sz w:val="20"/>
                <w:szCs w:val="20"/>
              </w:rPr>
            </w:pPr>
            <w:r w:rsidRPr="00067A54">
              <w:rPr>
                <w:sz w:val="20"/>
              </w:rPr>
              <w:t>Caribbean</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893678" w14:textId="77777777" w:rsidR="00365159" w:rsidRPr="00067A54" w:rsidRDefault="00365159" w:rsidP="009B7D21">
            <w:pPr>
              <w:jc w:val="center"/>
              <w:rPr>
                <w:rFonts w:eastAsiaTheme="minorEastAsia"/>
                <w:sz w:val="20"/>
                <w:szCs w:val="20"/>
              </w:rPr>
            </w:pPr>
            <w:r w:rsidRPr="00067A54">
              <w:rPr>
                <w:sz w:val="20"/>
              </w:rPr>
              <w:t>Online</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FB771A" w14:textId="77777777" w:rsidR="00365159" w:rsidRPr="00067A54" w:rsidRDefault="00365159" w:rsidP="009B7D21">
            <w:pPr>
              <w:jc w:val="center"/>
              <w:rPr>
                <w:rFonts w:eastAsiaTheme="minorEastAsia"/>
                <w:sz w:val="20"/>
                <w:szCs w:val="20"/>
              </w:rPr>
            </w:pPr>
            <w:r w:rsidRPr="00067A54">
              <w:rPr>
                <w:sz w:val="20"/>
              </w:rPr>
              <w:t>May 2</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1514A9" w14:textId="77777777" w:rsidR="00365159" w:rsidRPr="00067A54" w:rsidRDefault="00365159" w:rsidP="009B7D21">
            <w:pPr>
              <w:jc w:val="center"/>
              <w:rPr>
                <w:rFonts w:eastAsiaTheme="minorEastAsia"/>
                <w:color w:val="1F1F1F"/>
                <w:sz w:val="20"/>
                <w:szCs w:val="20"/>
              </w:rPr>
            </w:pPr>
            <w:r>
              <w:rPr>
                <w:color w:val="1F1F1F"/>
                <w:sz w:val="20"/>
              </w:rPr>
              <w:t xml:space="preserve">Discussing </w:t>
            </w:r>
            <w:r w:rsidRPr="00067A54">
              <w:rPr>
                <w:color w:val="1F1F1F"/>
                <w:sz w:val="20"/>
              </w:rPr>
              <w:t xml:space="preserve">inter-American standards </w:t>
            </w:r>
            <w:r>
              <w:rPr>
                <w:color w:val="1F1F1F"/>
                <w:sz w:val="20"/>
              </w:rPr>
              <w:t>related to</w:t>
            </w:r>
            <w:r w:rsidRPr="0047034C">
              <w:rPr>
                <w:color w:val="1F1F1F"/>
                <w:sz w:val="20"/>
              </w:rPr>
              <w:t xml:space="preserve"> corporal punishment</w:t>
            </w:r>
            <w:r w:rsidRPr="00067A54">
              <w:rPr>
                <w:color w:val="1F1F1F"/>
                <w:sz w:val="20"/>
              </w:rPr>
              <w:t xml:space="preserve"> against boys and girls </w:t>
            </w:r>
          </w:p>
          <w:p w14:paraId="3EC666AB" w14:textId="77777777" w:rsidR="00365159" w:rsidRPr="00067A54" w:rsidRDefault="00365159" w:rsidP="009B7D21">
            <w:pPr>
              <w:jc w:val="center"/>
              <w:rPr>
                <w:rFonts w:eastAsiaTheme="minorEastAsia"/>
                <w:color w:val="1F1F1F"/>
                <w:sz w:val="20"/>
                <w:szCs w:val="20"/>
              </w:rPr>
            </w:pPr>
          </w:p>
          <w:p w14:paraId="5C5D8EB4" w14:textId="77777777" w:rsidR="00365159" w:rsidRPr="00067A54" w:rsidRDefault="00365159" w:rsidP="009B7D21">
            <w:pPr>
              <w:jc w:val="center"/>
              <w:rPr>
                <w:rFonts w:eastAsiaTheme="minorEastAsia"/>
                <w:color w:val="1F1F1F"/>
                <w:sz w:val="20"/>
                <w:szCs w:val="20"/>
              </w:rPr>
            </w:pPr>
            <w:r w:rsidRPr="00067A54">
              <w:rPr>
                <w:color w:val="1F1F1F"/>
                <w:sz w:val="20"/>
              </w:rPr>
              <w:t>17 </w:t>
            </w:r>
            <w:r>
              <w:rPr>
                <w:color w:val="1F1F1F"/>
                <w:sz w:val="20"/>
              </w:rPr>
              <w:t>attendees</w:t>
            </w:r>
          </w:p>
        </w:tc>
      </w:tr>
      <w:tr w:rsidR="00365159" w:rsidRPr="00067A54" w14:paraId="3908DCAA" w14:textId="77777777" w:rsidTr="00106AC6">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BF0252E" w14:textId="77777777" w:rsidR="00365159" w:rsidRPr="00067A54" w:rsidRDefault="00365159" w:rsidP="009B7D21">
            <w:pPr>
              <w:rPr>
                <w:rFonts w:eastAsiaTheme="minorEastAsia"/>
                <w:b/>
                <w:color w:val="1F1F1F"/>
                <w:sz w:val="20"/>
                <w:szCs w:val="20"/>
              </w:rPr>
            </w:pPr>
            <w:r>
              <w:rPr>
                <w:b/>
                <w:color w:val="1F1F1F"/>
                <w:sz w:val="20"/>
              </w:rPr>
              <w:t xml:space="preserve">Visibilizing </w:t>
            </w:r>
            <w:r w:rsidRPr="00067A54">
              <w:rPr>
                <w:b/>
                <w:color w:val="1F1F1F"/>
                <w:sz w:val="20"/>
              </w:rPr>
              <w:t xml:space="preserve">the </w:t>
            </w:r>
            <w:r>
              <w:rPr>
                <w:b/>
                <w:color w:val="1F1F1F"/>
                <w:sz w:val="20"/>
              </w:rPr>
              <w:t>I</w:t>
            </w:r>
            <w:r w:rsidRPr="00067A54">
              <w:rPr>
                <w:b/>
                <w:color w:val="1F1F1F"/>
                <w:sz w:val="20"/>
              </w:rPr>
              <w:t xml:space="preserve">nvisible: </w:t>
            </w:r>
            <w:r>
              <w:rPr>
                <w:b/>
                <w:color w:val="1F1F1F"/>
                <w:sz w:val="20"/>
              </w:rPr>
              <w:t>L</w:t>
            </w:r>
            <w:r w:rsidRPr="00067A54">
              <w:rPr>
                <w:b/>
                <w:color w:val="1F1F1F"/>
                <w:sz w:val="20"/>
              </w:rPr>
              <w:t xml:space="preserve">egal </w:t>
            </w:r>
            <w:r>
              <w:rPr>
                <w:b/>
                <w:color w:val="1F1F1F"/>
                <w:sz w:val="20"/>
              </w:rPr>
              <w:t>I</w:t>
            </w:r>
            <w:r w:rsidRPr="00067A54">
              <w:rPr>
                <w:b/>
                <w:color w:val="1F1F1F"/>
                <w:sz w:val="20"/>
              </w:rPr>
              <w:t xml:space="preserve">dentification, </w:t>
            </w:r>
            <w:r>
              <w:rPr>
                <w:b/>
                <w:color w:val="1F1F1F"/>
                <w:sz w:val="20"/>
              </w:rPr>
              <w:t>N</w:t>
            </w:r>
            <w:r w:rsidRPr="00067A54">
              <w:rPr>
                <w:b/>
                <w:color w:val="1F1F1F"/>
                <w:sz w:val="20"/>
              </w:rPr>
              <w:t xml:space="preserve">ationality and </w:t>
            </w:r>
            <w:r>
              <w:rPr>
                <w:b/>
                <w:color w:val="1F1F1F"/>
                <w:sz w:val="20"/>
              </w:rPr>
              <w:t>N</w:t>
            </w:r>
            <w:r w:rsidRPr="00067A54">
              <w:rPr>
                <w:b/>
                <w:color w:val="1F1F1F"/>
                <w:sz w:val="20"/>
              </w:rPr>
              <w:t xml:space="preserve">ame of </w:t>
            </w:r>
            <w:r>
              <w:rPr>
                <w:b/>
                <w:color w:val="1F1F1F"/>
                <w:sz w:val="20"/>
              </w:rPr>
              <w:t>C</w:t>
            </w:r>
            <w:r w:rsidRPr="00067A54">
              <w:rPr>
                <w:b/>
                <w:color w:val="1F1F1F"/>
                <w:sz w:val="20"/>
              </w:rPr>
              <w:t xml:space="preserve">hildren on the </w:t>
            </w:r>
            <w:r>
              <w:rPr>
                <w:b/>
                <w:color w:val="1F1F1F"/>
                <w:sz w:val="20"/>
              </w:rPr>
              <w:t>M</w:t>
            </w:r>
            <w:r w:rsidRPr="00067A54">
              <w:rPr>
                <w:b/>
                <w:color w:val="1F1F1F"/>
                <w:sz w:val="20"/>
              </w:rPr>
              <w:t>ove in the Americas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CF45A7" w14:textId="77777777" w:rsidR="00365159" w:rsidRPr="00067A54" w:rsidRDefault="00365159" w:rsidP="009B7D21">
            <w:pPr>
              <w:jc w:val="center"/>
              <w:rPr>
                <w:rFonts w:eastAsiaTheme="minorEastAsia"/>
                <w:color w:val="1F1F1F"/>
                <w:sz w:val="20"/>
                <w:szCs w:val="20"/>
              </w:rPr>
            </w:pPr>
            <w:r w:rsidRPr="00067A54">
              <w:rPr>
                <w:color w:val="1F1F1F"/>
                <w:sz w:val="20"/>
              </w:rPr>
              <w:t>Inter-American Dialogue</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AFFFE6" w14:textId="77777777" w:rsidR="00365159" w:rsidRPr="00067A54" w:rsidRDefault="00365159" w:rsidP="009B7D21">
            <w:pPr>
              <w:jc w:val="center"/>
              <w:rPr>
                <w:rFonts w:eastAsiaTheme="minorEastAsia"/>
                <w:sz w:val="20"/>
                <w:szCs w:val="20"/>
              </w:rPr>
            </w:pPr>
            <w:r w:rsidRPr="00067A54">
              <w:rPr>
                <w:sz w:val="20"/>
              </w:rPr>
              <w:t>Mixed</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F8C124" w14:textId="77777777" w:rsidR="00365159" w:rsidRPr="00067A54" w:rsidRDefault="00365159" w:rsidP="009B7D21">
            <w:pPr>
              <w:jc w:val="center"/>
              <w:rPr>
                <w:rFonts w:eastAsiaTheme="minorEastAsia"/>
                <w:sz w:val="20"/>
                <w:szCs w:val="20"/>
              </w:rPr>
            </w:pPr>
            <w:r w:rsidRPr="00067A54">
              <w:rPr>
                <w:sz w:val="20"/>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1670D2" w14:textId="77777777" w:rsidR="00365159" w:rsidRPr="00067A54" w:rsidRDefault="00365159" w:rsidP="009B7D21">
            <w:pPr>
              <w:jc w:val="center"/>
              <w:rPr>
                <w:rFonts w:eastAsiaTheme="minorEastAsia"/>
                <w:sz w:val="20"/>
                <w:szCs w:val="20"/>
              </w:rPr>
            </w:pPr>
            <w:r w:rsidRPr="00067A54">
              <w:rPr>
                <w:sz w:val="20"/>
              </w:rPr>
              <w:t>Online</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F313F7" w14:textId="77777777" w:rsidR="00365159" w:rsidRPr="00067A54" w:rsidRDefault="00365159" w:rsidP="009B7D21">
            <w:pPr>
              <w:jc w:val="center"/>
              <w:rPr>
                <w:rFonts w:eastAsiaTheme="minorEastAsia"/>
                <w:sz w:val="20"/>
                <w:szCs w:val="20"/>
              </w:rPr>
            </w:pPr>
            <w:r w:rsidRPr="00067A54">
              <w:rPr>
                <w:sz w:val="20"/>
              </w:rPr>
              <w:t>May 16</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519EF5" w14:textId="77777777" w:rsidR="00365159" w:rsidRPr="00067A54" w:rsidRDefault="00365159" w:rsidP="009B7D21">
            <w:pPr>
              <w:jc w:val="center"/>
              <w:rPr>
                <w:rFonts w:eastAsiaTheme="minorEastAsia"/>
                <w:color w:val="1F1F1F"/>
                <w:sz w:val="20"/>
                <w:szCs w:val="20"/>
              </w:rPr>
            </w:pPr>
            <w:r>
              <w:rPr>
                <w:color w:val="1F1F1F"/>
                <w:sz w:val="20"/>
              </w:rPr>
              <w:t>Discussing the</w:t>
            </w:r>
            <w:r w:rsidRPr="00067A54">
              <w:rPr>
                <w:color w:val="1F1F1F"/>
                <w:sz w:val="20"/>
              </w:rPr>
              <w:t xml:space="preserve"> legal identification, nationality and name of children on the move in the Americas</w:t>
            </w:r>
          </w:p>
          <w:p w14:paraId="194BE7A3" w14:textId="77777777" w:rsidR="00365159" w:rsidRPr="00067A54" w:rsidRDefault="00365159" w:rsidP="009B7D21">
            <w:pPr>
              <w:jc w:val="center"/>
              <w:rPr>
                <w:rFonts w:eastAsiaTheme="minorEastAsia"/>
                <w:color w:val="1F1F1F"/>
                <w:sz w:val="20"/>
                <w:szCs w:val="20"/>
              </w:rPr>
            </w:pPr>
          </w:p>
          <w:p w14:paraId="10020866" w14:textId="77777777" w:rsidR="00365159" w:rsidRPr="00067A54" w:rsidRDefault="00365159" w:rsidP="009B7D21">
            <w:pPr>
              <w:jc w:val="center"/>
              <w:rPr>
                <w:rFonts w:eastAsiaTheme="minorEastAsia"/>
                <w:color w:val="1F1F1F"/>
                <w:sz w:val="20"/>
                <w:szCs w:val="20"/>
              </w:rPr>
            </w:pPr>
            <w:r w:rsidRPr="00067A54">
              <w:rPr>
                <w:color w:val="1F1F1F"/>
                <w:sz w:val="20"/>
              </w:rPr>
              <w:t>230 </w:t>
            </w:r>
            <w:r>
              <w:rPr>
                <w:color w:val="1F1F1F"/>
                <w:sz w:val="20"/>
              </w:rPr>
              <w:t>attendees</w:t>
            </w:r>
          </w:p>
        </w:tc>
      </w:tr>
      <w:tr w:rsidR="00365159" w:rsidRPr="00067A54" w14:paraId="06E69CFA" w14:textId="77777777" w:rsidTr="00106AC6">
        <w:trPr>
          <w:trHeight w:val="408"/>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40634A9" w14:textId="77777777" w:rsidR="00365159" w:rsidRPr="00067A54" w:rsidRDefault="00365159" w:rsidP="009B7D21">
            <w:pPr>
              <w:rPr>
                <w:rFonts w:eastAsiaTheme="minorEastAsia"/>
                <w:b/>
                <w:sz w:val="20"/>
                <w:szCs w:val="20"/>
              </w:rPr>
            </w:pPr>
            <w:r w:rsidRPr="00067A54">
              <w:rPr>
                <w:b/>
                <w:color w:val="1F1F1F"/>
                <w:sz w:val="20"/>
              </w:rPr>
              <w:t xml:space="preserve">The </w:t>
            </w:r>
            <w:r w:rsidRPr="0047034C">
              <w:rPr>
                <w:b/>
                <w:color w:val="1F1F1F"/>
                <w:sz w:val="20"/>
              </w:rPr>
              <w:t>Rights of Children and Adolescents</w:t>
            </w:r>
            <w:r w:rsidRPr="00067A54">
              <w:rPr>
                <w:b/>
                <w:color w:val="1F1F1F"/>
                <w:sz w:val="20"/>
              </w:rPr>
              <w:t xml:space="preserve"> in the </w:t>
            </w:r>
            <w:r>
              <w:rPr>
                <w:b/>
                <w:color w:val="1F1F1F"/>
                <w:sz w:val="20"/>
              </w:rPr>
              <w:t>I</w:t>
            </w:r>
            <w:r w:rsidRPr="00067A54">
              <w:rPr>
                <w:b/>
                <w:color w:val="1F1F1F"/>
                <w:sz w:val="20"/>
              </w:rPr>
              <w:t xml:space="preserve">nter-American </w:t>
            </w:r>
            <w:r>
              <w:rPr>
                <w:b/>
                <w:color w:val="1F1F1F"/>
                <w:sz w:val="20"/>
              </w:rPr>
              <w:t>H</w:t>
            </w:r>
            <w:r w:rsidRPr="00067A54">
              <w:rPr>
                <w:b/>
                <w:color w:val="1F1F1F"/>
                <w:sz w:val="20"/>
              </w:rPr>
              <w:t xml:space="preserve">uman </w:t>
            </w:r>
            <w:r>
              <w:rPr>
                <w:b/>
                <w:color w:val="1F1F1F"/>
                <w:sz w:val="20"/>
              </w:rPr>
              <w:t>R</w:t>
            </w:r>
            <w:r w:rsidRPr="00067A54">
              <w:rPr>
                <w:b/>
                <w:color w:val="1F1F1F"/>
                <w:sz w:val="20"/>
              </w:rPr>
              <w:t xml:space="preserve">ights </w:t>
            </w:r>
            <w:r>
              <w:rPr>
                <w:b/>
                <w:color w:val="1F1F1F"/>
                <w:sz w:val="20"/>
              </w:rPr>
              <w:t>S</w:t>
            </w:r>
            <w:r w:rsidRPr="00067A54">
              <w:rPr>
                <w:b/>
                <w:color w:val="1F1F1F"/>
                <w:sz w:val="20"/>
              </w:rPr>
              <w:t>ystem</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1EF523" w14:textId="77777777" w:rsidR="00365159" w:rsidRPr="00067A54" w:rsidRDefault="00365159" w:rsidP="009B7D21">
            <w:pPr>
              <w:jc w:val="center"/>
              <w:rPr>
                <w:rFonts w:eastAsiaTheme="minorEastAsia"/>
                <w:sz w:val="20"/>
                <w:szCs w:val="20"/>
              </w:rPr>
            </w:pPr>
            <w:r w:rsidRPr="00067A54">
              <w:rPr>
                <w:color w:val="1F1F1F"/>
                <w:sz w:val="20"/>
              </w:rPr>
              <w:t>Institute of Judicial Studies, Supreme Court of Justice of the Province of Buenos Aires</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AF0CF7" w14:textId="77777777" w:rsidR="00365159" w:rsidRPr="00067A54" w:rsidRDefault="00365159" w:rsidP="009B7D21">
            <w:pPr>
              <w:jc w:val="center"/>
              <w:rPr>
                <w:rFonts w:eastAsiaTheme="minorEastAsia"/>
                <w:sz w:val="20"/>
                <w:szCs w:val="20"/>
              </w:rPr>
            </w:pPr>
            <w:r w:rsidRPr="00067A54">
              <w:rPr>
                <w:sz w:val="20"/>
              </w:rPr>
              <w:t>State</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9143FD" w14:textId="77777777" w:rsidR="00365159" w:rsidRPr="00067A54" w:rsidRDefault="00365159" w:rsidP="009B7D21">
            <w:pPr>
              <w:jc w:val="center"/>
              <w:rPr>
                <w:rFonts w:eastAsiaTheme="minorEastAsia"/>
                <w:sz w:val="20"/>
                <w:szCs w:val="20"/>
              </w:rPr>
            </w:pPr>
            <w:r w:rsidRPr="00067A54">
              <w:rPr>
                <w:sz w:val="20"/>
              </w:rPr>
              <w:t>Argentina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E9F5BC" w14:textId="77777777" w:rsidR="00365159" w:rsidRPr="00067A54" w:rsidRDefault="00365159" w:rsidP="009B7D21">
            <w:pPr>
              <w:jc w:val="center"/>
              <w:rPr>
                <w:rFonts w:eastAsiaTheme="minorEastAsia"/>
                <w:sz w:val="20"/>
                <w:szCs w:val="20"/>
              </w:rPr>
            </w:pPr>
            <w:r w:rsidRPr="00067A54">
              <w:rPr>
                <w:sz w:val="20"/>
              </w:rPr>
              <w:t>Online</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850950" w14:textId="77777777" w:rsidR="00365159" w:rsidRPr="00067A54" w:rsidRDefault="00365159" w:rsidP="009B7D21">
            <w:pPr>
              <w:jc w:val="center"/>
              <w:rPr>
                <w:rFonts w:eastAsiaTheme="minorEastAsia"/>
                <w:sz w:val="20"/>
                <w:szCs w:val="20"/>
              </w:rPr>
            </w:pPr>
            <w:r w:rsidRPr="00067A54">
              <w:rPr>
                <w:sz w:val="20"/>
              </w:rPr>
              <w:t>June 3</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C2F7A4" w14:textId="77777777" w:rsidR="00365159" w:rsidRPr="00067A54" w:rsidRDefault="00365159" w:rsidP="009B7D21">
            <w:pPr>
              <w:jc w:val="center"/>
              <w:rPr>
                <w:rFonts w:eastAsiaTheme="minorEastAsia"/>
                <w:sz w:val="20"/>
                <w:szCs w:val="20"/>
              </w:rPr>
            </w:pPr>
            <w:r w:rsidRPr="00067A54">
              <w:rPr>
                <w:color w:val="1F1F1F"/>
                <w:sz w:val="20"/>
              </w:rPr>
              <w:t xml:space="preserve">Disseminating inter-American standards </w:t>
            </w:r>
          </w:p>
          <w:p w14:paraId="3AA2FD2F" w14:textId="77777777" w:rsidR="00365159" w:rsidRPr="00067A54" w:rsidRDefault="00365159" w:rsidP="009B7D21">
            <w:pPr>
              <w:jc w:val="center"/>
              <w:rPr>
                <w:rFonts w:eastAsiaTheme="minorEastAsia"/>
                <w:sz w:val="20"/>
                <w:szCs w:val="20"/>
                <w:lang w:eastAsia="es-MX"/>
              </w:rPr>
            </w:pPr>
          </w:p>
          <w:p w14:paraId="19D7CD2B" w14:textId="77777777" w:rsidR="00365159" w:rsidRPr="00067A54" w:rsidRDefault="00365159" w:rsidP="009B7D21">
            <w:pPr>
              <w:jc w:val="center"/>
              <w:rPr>
                <w:rFonts w:eastAsiaTheme="minorEastAsia"/>
                <w:sz w:val="20"/>
                <w:szCs w:val="20"/>
              </w:rPr>
            </w:pPr>
            <w:r w:rsidRPr="00067A54">
              <w:rPr>
                <w:sz w:val="20"/>
              </w:rPr>
              <w:t>130 </w:t>
            </w:r>
            <w:r>
              <w:rPr>
                <w:sz w:val="20"/>
              </w:rPr>
              <w:t>attendees</w:t>
            </w:r>
          </w:p>
        </w:tc>
      </w:tr>
      <w:tr w:rsidR="00365159" w:rsidRPr="00067A54" w14:paraId="3CE3141A" w14:textId="77777777" w:rsidTr="00106AC6">
        <w:trPr>
          <w:trHeight w:val="52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820D8B1" w14:textId="77777777" w:rsidR="00365159" w:rsidRPr="00067A54" w:rsidRDefault="00365159" w:rsidP="009B7D21">
            <w:pPr>
              <w:rPr>
                <w:rFonts w:eastAsiaTheme="minorEastAsia"/>
                <w:b/>
                <w:sz w:val="20"/>
                <w:szCs w:val="20"/>
              </w:rPr>
            </w:pPr>
            <w:r w:rsidRPr="00067A54">
              <w:rPr>
                <w:b/>
                <w:sz w:val="20"/>
              </w:rPr>
              <w:t xml:space="preserve">Regional event to commemorate the </w:t>
            </w:r>
            <w:r>
              <w:rPr>
                <w:b/>
                <w:sz w:val="20"/>
              </w:rPr>
              <w:t>thirty-fifth</w:t>
            </w:r>
            <w:r w:rsidRPr="00067A54">
              <w:rPr>
                <w:b/>
                <w:sz w:val="20"/>
              </w:rPr>
              <w:t xml:space="preserve"> anniversary of the Convention on the Rights of the Child</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25EF24" w14:textId="77777777" w:rsidR="00365159" w:rsidRPr="00067A54" w:rsidRDefault="00365159" w:rsidP="009B7D21">
            <w:pPr>
              <w:jc w:val="center"/>
              <w:rPr>
                <w:rFonts w:eastAsiaTheme="minorEastAsia"/>
                <w:sz w:val="20"/>
                <w:szCs w:val="20"/>
              </w:rPr>
            </w:pPr>
            <w:r w:rsidRPr="00067A54">
              <w:rPr>
                <w:sz w:val="20"/>
              </w:rPr>
              <w:t>UNICEF</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54270B" w14:textId="77777777" w:rsidR="00365159" w:rsidRPr="00067A54" w:rsidRDefault="00365159" w:rsidP="009B7D21">
            <w:pPr>
              <w:jc w:val="center"/>
              <w:rPr>
                <w:rFonts w:eastAsiaTheme="minorEastAsia"/>
                <w:sz w:val="20"/>
                <w:szCs w:val="20"/>
              </w:rPr>
            </w:pPr>
            <w:r w:rsidRPr="00067A54">
              <w:rPr>
                <w:sz w:val="20"/>
              </w:rPr>
              <w:t>Mixed</w:t>
            </w:r>
          </w:p>
        </w:tc>
        <w:tc>
          <w:tcPr>
            <w:tcW w:w="10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6AD1A6" w14:textId="77777777" w:rsidR="00365159" w:rsidRPr="00067A54" w:rsidRDefault="00365159" w:rsidP="009B7D21">
            <w:pPr>
              <w:jc w:val="center"/>
              <w:rPr>
                <w:rFonts w:eastAsiaTheme="minorEastAsia"/>
                <w:sz w:val="20"/>
                <w:szCs w:val="20"/>
              </w:rPr>
            </w:pPr>
            <w:r w:rsidRPr="00067A54">
              <w:rPr>
                <w:sz w:val="20"/>
              </w:rPr>
              <w:t>Panama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F9A280" w14:textId="77777777" w:rsidR="00365159" w:rsidRPr="00067A54" w:rsidRDefault="00365159" w:rsidP="009B7D21">
            <w:pPr>
              <w:jc w:val="center"/>
              <w:rPr>
                <w:rFonts w:eastAsiaTheme="minorEastAsia"/>
                <w:sz w:val="20"/>
                <w:szCs w:val="20"/>
              </w:rPr>
            </w:pPr>
            <w:r w:rsidRPr="00067A54">
              <w:rPr>
                <w:sz w:val="20"/>
              </w:rPr>
              <w:t>In</w:t>
            </w:r>
            <w:r>
              <w:rPr>
                <w:sz w:val="20"/>
              </w:rPr>
              <w:t xml:space="preserve"> </w:t>
            </w:r>
            <w:r w:rsidRPr="00067A54">
              <w:rPr>
                <w:sz w:val="20"/>
              </w:rPr>
              <w:t>person</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DBD021" w14:textId="77777777" w:rsidR="00365159" w:rsidRPr="00067A54" w:rsidRDefault="00365159" w:rsidP="009B7D21">
            <w:pPr>
              <w:jc w:val="center"/>
              <w:rPr>
                <w:rFonts w:eastAsiaTheme="minorEastAsia"/>
                <w:sz w:val="20"/>
                <w:szCs w:val="20"/>
              </w:rPr>
            </w:pPr>
            <w:r w:rsidRPr="00067A54">
              <w:rPr>
                <w:sz w:val="20"/>
              </w:rPr>
              <w:t>November 20</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CC74B4" w14:textId="77777777" w:rsidR="00365159" w:rsidRPr="00067A54" w:rsidRDefault="00365159" w:rsidP="009B7D21">
            <w:pPr>
              <w:jc w:val="center"/>
              <w:rPr>
                <w:rFonts w:eastAsiaTheme="minorEastAsia"/>
                <w:sz w:val="20"/>
                <w:szCs w:val="20"/>
              </w:rPr>
            </w:pPr>
            <w:r w:rsidRPr="00067A54">
              <w:rPr>
                <w:sz w:val="20"/>
              </w:rPr>
              <w:t xml:space="preserve">Disseminating inter-American standards during the commemoration of the </w:t>
            </w:r>
            <w:r>
              <w:rPr>
                <w:sz w:val="20"/>
              </w:rPr>
              <w:t>thirty-fifth</w:t>
            </w:r>
            <w:r w:rsidRPr="00067A54">
              <w:rPr>
                <w:sz w:val="20"/>
              </w:rPr>
              <w:t xml:space="preserve"> anniversary of the Convention on the Rights of the Child on November 20 (World</w:t>
            </w:r>
            <w:r>
              <w:rPr>
                <w:sz w:val="20"/>
              </w:rPr>
              <w:t>’</w:t>
            </w:r>
            <w:r w:rsidRPr="00067A54">
              <w:rPr>
                <w:sz w:val="20"/>
              </w:rPr>
              <w:t>s Children Day)</w:t>
            </w:r>
          </w:p>
          <w:p w14:paraId="74A5FAD3" w14:textId="77777777" w:rsidR="00365159" w:rsidRPr="00067A54" w:rsidRDefault="00365159" w:rsidP="009B7D21">
            <w:pPr>
              <w:jc w:val="center"/>
              <w:rPr>
                <w:rFonts w:eastAsiaTheme="minorEastAsia"/>
                <w:sz w:val="20"/>
                <w:szCs w:val="20"/>
                <w:lang w:eastAsia="es-MX"/>
              </w:rPr>
            </w:pPr>
          </w:p>
          <w:p w14:paraId="1E945DE6" w14:textId="77777777" w:rsidR="00365159" w:rsidRPr="00067A54" w:rsidRDefault="00365159" w:rsidP="009B7D21">
            <w:pPr>
              <w:jc w:val="center"/>
              <w:rPr>
                <w:rFonts w:eastAsiaTheme="minorEastAsia"/>
                <w:sz w:val="20"/>
                <w:szCs w:val="20"/>
              </w:rPr>
            </w:pPr>
            <w:r w:rsidRPr="00067A54">
              <w:rPr>
                <w:sz w:val="20"/>
              </w:rPr>
              <w:t>89 </w:t>
            </w:r>
            <w:r>
              <w:rPr>
                <w:sz w:val="20"/>
              </w:rPr>
              <w:t>attendees</w:t>
            </w:r>
          </w:p>
        </w:tc>
      </w:tr>
    </w:tbl>
    <w:p w14:paraId="6E86F139" w14:textId="77777777" w:rsidR="00365159" w:rsidRDefault="00365159" w:rsidP="00365159">
      <w:pPr>
        <w:pStyle w:val="IAPrrafo"/>
        <w:numPr>
          <w:ilvl w:val="0"/>
          <w:numId w:val="0"/>
        </w:numPr>
        <w:ind w:left="720"/>
        <w:rPr>
          <w:color w:val="1F1F1F"/>
        </w:rPr>
      </w:pPr>
    </w:p>
    <w:p w14:paraId="0E55F060" w14:textId="77777777" w:rsidR="00106AC6" w:rsidRDefault="00106AC6" w:rsidP="00365159">
      <w:pPr>
        <w:pStyle w:val="IAPrrafo"/>
        <w:numPr>
          <w:ilvl w:val="0"/>
          <w:numId w:val="0"/>
        </w:numPr>
        <w:ind w:left="720"/>
        <w:rPr>
          <w:color w:val="1F1F1F"/>
        </w:rPr>
      </w:pPr>
    </w:p>
    <w:tbl>
      <w:tblPr>
        <w:tblW w:w="9352" w:type="dxa"/>
        <w:tblLayout w:type="fixed"/>
        <w:tblLook w:val="04A0" w:firstRow="1" w:lastRow="0" w:firstColumn="1" w:lastColumn="0" w:noHBand="0" w:noVBand="1"/>
      </w:tblPr>
      <w:tblGrid>
        <w:gridCol w:w="1500"/>
        <w:gridCol w:w="1658"/>
        <w:gridCol w:w="1265"/>
        <w:gridCol w:w="1153"/>
        <w:gridCol w:w="896"/>
        <w:gridCol w:w="1097"/>
        <w:gridCol w:w="1783"/>
      </w:tblGrid>
      <w:tr w:rsidR="00365159" w:rsidRPr="00067A54" w14:paraId="7668EF69"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9E1185C" w14:textId="77777777" w:rsidR="00365159" w:rsidRPr="00067A54" w:rsidRDefault="00365159" w:rsidP="009B7D21">
            <w:pPr>
              <w:jc w:val="center"/>
              <w:rPr>
                <w:rFonts w:eastAsiaTheme="minorEastAsia"/>
                <w:color w:val="000000" w:themeColor="text1"/>
                <w:sz w:val="20"/>
                <w:szCs w:val="20"/>
              </w:rPr>
            </w:pPr>
          </w:p>
          <w:p w14:paraId="5B70569D"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THE RIGHTS OF THE CHILD</w:t>
            </w:r>
          </w:p>
          <w:p w14:paraId="7FB7B307"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TRAINING ACTIVITIES</w:t>
            </w:r>
          </w:p>
          <w:p w14:paraId="455C0642" w14:textId="77777777" w:rsidR="00365159" w:rsidRPr="00067A54" w:rsidRDefault="00365159" w:rsidP="009B7D21">
            <w:pPr>
              <w:rPr>
                <w:rFonts w:eastAsiaTheme="minorEastAsia"/>
                <w:color w:val="FFFFFF" w:themeColor="background1"/>
                <w:sz w:val="20"/>
                <w:szCs w:val="20"/>
              </w:rPr>
            </w:pPr>
          </w:p>
        </w:tc>
      </w:tr>
      <w:tr w:rsidR="00365159" w:rsidRPr="00067A54" w14:paraId="4C819014" w14:textId="77777777" w:rsidTr="00106AC6">
        <w:trPr>
          <w:trHeight w:val="45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2B57C64"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771DBDF"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60CE828"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83320F9"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8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C84AD25"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10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8F36998"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D269726"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 xml:space="preserve">Number of </w:t>
            </w:r>
            <w:r>
              <w:rPr>
                <w:b/>
                <w:color w:val="FFFFFF" w:themeColor="background1"/>
                <w:sz w:val="20"/>
              </w:rPr>
              <w:t>people</w:t>
            </w:r>
            <w:r w:rsidRPr="00067A54">
              <w:rPr>
                <w:b/>
                <w:color w:val="FFFFFF" w:themeColor="background1"/>
                <w:sz w:val="20"/>
              </w:rPr>
              <w:t xml:space="preserve"> trained</w:t>
            </w:r>
          </w:p>
        </w:tc>
      </w:tr>
      <w:tr w:rsidR="00365159" w:rsidRPr="00067A54" w14:paraId="0BB1C7C4" w14:textId="77777777" w:rsidTr="00106AC6">
        <w:trPr>
          <w:trHeight w:val="381"/>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1813219" w14:textId="77777777" w:rsidR="00365159" w:rsidRPr="00067A54" w:rsidRDefault="00365159" w:rsidP="009B7D21">
            <w:pPr>
              <w:rPr>
                <w:rFonts w:eastAsiaTheme="minorEastAsia"/>
                <w:color w:val="FFFFFF" w:themeColor="background1"/>
                <w:sz w:val="20"/>
                <w:szCs w:val="20"/>
              </w:rPr>
            </w:pPr>
            <w:r w:rsidRPr="00067A54">
              <w:rPr>
                <w:color w:val="FFFFFF" w:themeColor="background1"/>
                <w:sz w:val="20"/>
              </w:rPr>
              <w:t>Training and education course for lawyers specializing in children and adolescent law</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46BB2F5" w14:textId="77777777" w:rsidR="00365159" w:rsidRPr="00067A54" w:rsidRDefault="00365159" w:rsidP="009B7D21">
            <w:pPr>
              <w:jc w:val="center"/>
              <w:rPr>
                <w:rFonts w:eastAsiaTheme="minorEastAsia"/>
                <w:sz w:val="20"/>
                <w:szCs w:val="20"/>
              </w:rPr>
            </w:pPr>
            <w:r w:rsidRPr="00067A54">
              <w:rPr>
                <w:color w:val="1F1F1F"/>
                <w:sz w:val="20"/>
              </w:rPr>
              <w:t xml:space="preserve">Sharing a </w:t>
            </w:r>
            <w:r>
              <w:rPr>
                <w:color w:val="1F1F1F"/>
                <w:sz w:val="20"/>
              </w:rPr>
              <w:t xml:space="preserve">space for </w:t>
            </w:r>
            <w:r w:rsidRPr="00067A54">
              <w:rPr>
                <w:color w:val="1F1F1F"/>
                <w:sz w:val="20"/>
              </w:rPr>
              <w:t>training and reflection with a human rights approach, incorporating a child and adolescent perspective, and addressing cross-cutting issues considering the challenges in this professional field</w:t>
            </w:r>
            <w:r>
              <w:rPr>
                <w:color w:val="1F1F1F"/>
                <w:sz w:val="20"/>
              </w:rPr>
              <w:t xml:space="preserve">; presenting the </w:t>
            </w:r>
            <w:r w:rsidRPr="00067A54">
              <w:rPr>
                <w:color w:val="1F1F1F"/>
                <w:sz w:val="20"/>
              </w:rPr>
              <w:t>inter-American human rights system with a focus on the protection of children and adolescents</w:t>
            </w:r>
            <w:r>
              <w:rPr>
                <w:color w:val="1F1F1F"/>
                <w:sz w:val="20"/>
              </w:rPr>
              <w:t>’</w:t>
            </w:r>
            <w:r w:rsidRPr="00067A54">
              <w:rPr>
                <w:color w:val="1F1F1F"/>
                <w:sz w:val="20"/>
              </w:rPr>
              <w:t xml:space="preserve"> rights</w:t>
            </w:r>
            <w:r>
              <w:rPr>
                <w:color w:val="1F1F1F"/>
                <w:sz w:val="20"/>
              </w:rPr>
              <w:t xml:space="preserve"> (the IACHR was in charge of this presentation)</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2BD64F3"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6D6B98A" w14:textId="77777777" w:rsidR="00365159" w:rsidRPr="00067A54" w:rsidRDefault="00365159" w:rsidP="009B7D21">
            <w:pPr>
              <w:jc w:val="center"/>
              <w:rPr>
                <w:rFonts w:eastAsiaTheme="minorEastAsia"/>
                <w:color w:val="333333"/>
                <w:sz w:val="20"/>
                <w:szCs w:val="20"/>
              </w:rPr>
            </w:pPr>
            <w:r w:rsidRPr="00067A54">
              <w:rPr>
                <w:color w:val="333333"/>
                <w:sz w:val="20"/>
              </w:rPr>
              <w:t>Argentina</w:t>
            </w:r>
          </w:p>
        </w:tc>
        <w:tc>
          <w:tcPr>
            <w:tcW w:w="8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988EE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Online</w:t>
            </w:r>
          </w:p>
        </w:tc>
        <w:tc>
          <w:tcPr>
            <w:tcW w:w="10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AE9DA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4</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E35E9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227</w:t>
            </w:r>
          </w:p>
        </w:tc>
      </w:tr>
    </w:tbl>
    <w:p w14:paraId="3E496120" w14:textId="77777777" w:rsidR="00365159" w:rsidRPr="00067A54" w:rsidRDefault="00365159" w:rsidP="00365159">
      <w:pPr>
        <w:pStyle w:val="ListParagraph"/>
        <w:spacing w:beforeAutospacing="1" w:afterAutospacing="1"/>
        <w:ind w:left="1440" w:hanging="720"/>
        <w:jc w:val="both"/>
        <w:rPr>
          <w:rFonts w:eastAsiaTheme="minorEastAsia"/>
          <w:b/>
          <w:color w:val="000000" w:themeColor="text1"/>
          <w:sz w:val="20"/>
          <w:szCs w:val="20"/>
        </w:rPr>
      </w:pPr>
      <w:r w:rsidRPr="00067A54">
        <w:rPr>
          <w:b/>
          <w:color w:val="000000" w:themeColor="text1"/>
          <w:sz w:val="20"/>
        </w:rPr>
        <w:t>1.5.</w:t>
      </w:r>
      <w:r w:rsidRPr="00067A54">
        <w:rPr>
          <w:b/>
          <w:color w:val="000000" w:themeColor="text1"/>
          <w:sz w:val="20"/>
        </w:rPr>
        <w:tab/>
        <w:t xml:space="preserve">Rapporteurship on Human Rights Defenders and Justice Operators </w:t>
      </w:r>
    </w:p>
    <w:p w14:paraId="201FE7F0" w14:textId="77777777" w:rsidR="00365159" w:rsidRPr="00067A54" w:rsidRDefault="00365159" w:rsidP="00365159">
      <w:pPr>
        <w:pStyle w:val="IAPrrafo"/>
      </w:pPr>
      <w:r w:rsidRPr="00067A54">
        <w:t xml:space="preserve">In March 2011, the Commission decided to </w:t>
      </w:r>
      <w:r>
        <w:t>create</w:t>
      </w:r>
      <w:r w:rsidRPr="00067A54">
        <w:t xml:space="preserve"> a rapporteurship on the situation of human rights defenders, considering the petitions it had received and with the aim of </w:t>
      </w:r>
      <w:r>
        <w:t>raising the</w:t>
      </w:r>
      <w:r w:rsidRPr="00067A54">
        <w:t xml:space="preserve"> visibility </w:t>
      </w:r>
      <w:r>
        <w:t>of</w:t>
      </w:r>
      <w:r w:rsidRPr="00067A54">
        <w:t xml:space="preserve"> the important role that human rights defenders and justice operators </w:t>
      </w:r>
      <w:r>
        <w:t>play</w:t>
      </w:r>
      <w:r w:rsidRPr="00067A54">
        <w:t xml:space="preserve"> in building a democratic society in which the Rule of Law is </w:t>
      </w:r>
      <w:r>
        <w:t>in full effect</w:t>
      </w:r>
      <w:r w:rsidRPr="00067A54">
        <w:t>. As a result, the former unit</w:t>
      </w:r>
      <w:r>
        <w:t xml:space="preserve"> established in 2001 </w:t>
      </w:r>
      <w:r w:rsidRPr="00067A54">
        <w:t xml:space="preserve">became a rapporteurship which </w:t>
      </w:r>
      <w:r>
        <w:t>carries out</w:t>
      </w:r>
      <w:r w:rsidRPr="00067A54">
        <w:t xml:space="preserve"> various activities to monitor the situation of all persons engaged in the defense of rights in the region, including justice operators. For more information, go to: </w:t>
      </w:r>
      <w:hyperlink r:id="rId162">
        <w:r w:rsidRPr="00067A54">
          <w:rPr>
            <w:rStyle w:val="Hyperlink"/>
            <w:color w:val="000000" w:themeColor="text1"/>
          </w:rPr>
          <w:t>OAS, IACHR, Rapporteurship on Human Rights Defenders and Justice Operators, (oas.org)</w:t>
        </w:r>
      </w:hyperlink>
      <w:r>
        <w:t>.</w:t>
      </w:r>
    </w:p>
    <w:tbl>
      <w:tblPr>
        <w:tblW w:w="9338" w:type="dxa"/>
        <w:tblLayout w:type="fixed"/>
        <w:tblLook w:val="04A0" w:firstRow="1" w:lastRow="0" w:firstColumn="1" w:lastColumn="0" w:noHBand="0" w:noVBand="1"/>
      </w:tblPr>
      <w:tblGrid>
        <w:gridCol w:w="1693"/>
        <w:gridCol w:w="1418"/>
        <w:gridCol w:w="1134"/>
        <w:gridCol w:w="1276"/>
        <w:gridCol w:w="992"/>
        <w:gridCol w:w="850"/>
        <w:gridCol w:w="1975"/>
      </w:tblGrid>
      <w:tr w:rsidR="00365159" w:rsidRPr="00067A54" w14:paraId="51AD8DA4" w14:textId="77777777" w:rsidTr="009B7D21">
        <w:trPr>
          <w:trHeight w:val="300"/>
        </w:trPr>
        <w:tc>
          <w:tcPr>
            <w:tcW w:w="9338"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3119777" w14:textId="77777777" w:rsidR="00365159" w:rsidRPr="00067A54" w:rsidRDefault="00365159" w:rsidP="009B7D21">
            <w:pPr>
              <w:jc w:val="center"/>
              <w:rPr>
                <w:rFonts w:eastAsiaTheme="minorEastAsia"/>
                <w:color w:val="000000" w:themeColor="text1"/>
                <w:sz w:val="20"/>
                <w:szCs w:val="20"/>
              </w:rPr>
            </w:pPr>
          </w:p>
          <w:p w14:paraId="54EC6953"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HUMAN RIGHTS DEFENDERS AND JUSTICE OPERATORS</w:t>
            </w:r>
          </w:p>
          <w:p w14:paraId="0C917EBB"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PROMOTION ACTIVITIES</w:t>
            </w:r>
          </w:p>
          <w:p w14:paraId="44B793CA" w14:textId="77777777" w:rsidR="00365159" w:rsidRPr="00067A54" w:rsidRDefault="00365159" w:rsidP="009B7D21">
            <w:pPr>
              <w:rPr>
                <w:rFonts w:eastAsiaTheme="minorEastAsia"/>
                <w:color w:val="FFFFFF" w:themeColor="background1"/>
                <w:sz w:val="20"/>
                <w:szCs w:val="20"/>
              </w:rPr>
            </w:pPr>
          </w:p>
        </w:tc>
      </w:tr>
      <w:tr w:rsidR="00365159" w:rsidRPr="00067A54" w14:paraId="1557CF69"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A1F9D94"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9ECF7CD"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Organized by</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2EB66CA"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BD31BD6"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CDFD363"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1BD2D25"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179B669"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r>
      <w:tr w:rsidR="00365159" w:rsidRPr="00067A54" w14:paraId="6A7D9171"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4BCACE2" w14:textId="77777777" w:rsidR="00365159" w:rsidRPr="00067A54" w:rsidRDefault="00365159" w:rsidP="009B7D21">
            <w:pPr>
              <w:jc w:val="center"/>
              <w:rPr>
                <w:rFonts w:eastAsiaTheme="minorEastAsia"/>
                <w:b/>
                <w:sz w:val="20"/>
                <w:szCs w:val="20"/>
              </w:rPr>
            </w:pPr>
            <w:r>
              <w:rPr>
                <w:b/>
                <w:color w:val="1F1F1F"/>
                <w:sz w:val="20"/>
              </w:rPr>
              <w:t xml:space="preserve">Fourth </w:t>
            </w:r>
            <w:r w:rsidRPr="00067A54">
              <w:rPr>
                <w:b/>
                <w:color w:val="1F1F1F"/>
                <w:sz w:val="20"/>
              </w:rPr>
              <w:t>regional meeting on policies for the protection of human rights defenders in Latin America</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414DB8" w14:textId="77777777" w:rsidR="00365159" w:rsidRPr="00067A54" w:rsidRDefault="00365159" w:rsidP="009B7D21">
            <w:pPr>
              <w:jc w:val="center"/>
              <w:rPr>
                <w:rFonts w:eastAsiaTheme="minorEastAsia"/>
                <w:sz w:val="20"/>
                <w:szCs w:val="20"/>
              </w:rPr>
            </w:pPr>
            <w:r>
              <w:rPr>
                <w:color w:val="1F1F1F"/>
                <w:sz w:val="20"/>
              </w:rPr>
              <w:t xml:space="preserve"> </w:t>
            </w:r>
            <w:r w:rsidRPr="00390D03">
              <w:rPr>
                <w:color w:val="1F1F1F"/>
                <w:sz w:val="20"/>
              </w:rPr>
              <w:t>OHCHR</w:t>
            </w:r>
            <w:r w:rsidRPr="00067A54">
              <w:rPr>
                <w:color w:val="1F1F1F"/>
                <w:sz w:val="20"/>
              </w:rPr>
              <w:t xml:space="preserve"> and </w:t>
            </w:r>
            <w:r>
              <w:rPr>
                <w:color w:val="1F1F1F"/>
                <w:sz w:val="20"/>
              </w:rPr>
              <w:t>IACHR</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4F49B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CC8C7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Bogota, Colombia</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364D0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371463"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15–16</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15EEEF" w14:textId="77777777" w:rsidR="00365159" w:rsidRPr="00067A54" w:rsidRDefault="00365159" w:rsidP="009B7D21">
            <w:pPr>
              <w:jc w:val="center"/>
              <w:rPr>
                <w:rFonts w:eastAsiaTheme="minorEastAsia"/>
                <w:sz w:val="20"/>
                <w:szCs w:val="20"/>
              </w:rPr>
            </w:pPr>
            <w:r>
              <w:rPr>
                <w:color w:val="1F1F1F"/>
                <w:sz w:val="20"/>
              </w:rPr>
              <w:t>Discussing</w:t>
            </w:r>
            <w:r w:rsidRPr="00067A54">
              <w:rPr>
                <w:color w:val="1F1F1F"/>
                <w:sz w:val="20"/>
              </w:rPr>
              <w:t xml:space="preserve"> the different challenges faced by countries in the region for the protection of human rights defenders</w:t>
            </w:r>
          </w:p>
          <w:p w14:paraId="457C1FEA" w14:textId="77777777" w:rsidR="00365159" w:rsidRPr="00067A54" w:rsidRDefault="00365159" w:rsidP="009B7D21">
            <w:pPr>
              <w:jc w:val="center"/>
              <w:rPr>
                <w:rFonts w:eastAsiaTheme="minorEastAsia"/>
                <w:color w:val="1F1F1F"/>
                <w:sz w:val="20"/>
                <w:szCs w:val="20"/>
              </w:rPr>
            </w:pPr>
          </w:p>
          <w:p w14:paraId="45E12CB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80 </w:t>
            </w:r>
            <w:r>
              <w:rPr>
                <w:color w:val="000000" w:themeColor="text1"/>
                <w:sz w:val="20"/>
              </w:rPr>
              <w:t>attendees</w:t>
            </w:r>
          </w:p>
        </w:tc>
      </w:tr>
      <w:tr w:rsidR="00365159" w:rsidRPr="00067A54" w14:paraId="7426FF3F"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E418CE4" w14:textId="77777777" w:rsidR="00365159" w:rsidRPr="00067A54" w:rsidRDefault="00365159" w:rsidP="009B7D21">
            <w:pPr>
              <w:jc w:val="center"/>
              <w:rPr>
                <w:rFonts w:eastAsiaTheme="minorEastAsia"/>
                <w:b/>
                <w:sz w:val="20"/>
                <w:szCs w:val="20"/>
              </w:rPr>
            </w:pPr>
            <w:r w:rsidRPr="00067A54">
              <w:rPr>
                <w:b/>
                <w:color w:val="1F1F1F"/>
                <w:sz w:val="20"/>
              </w:rPr>
              <w:t xml:space="preserve">Regional meeting on </w:t>
            </w:r>
            <w:r>
              <w:rPr>
                <w:b/>
                <w:color w:val="1F1F1F"/>
                <w:sz w:val="20"/>
              </w:rPr>
              <w:t>methodologies</w:t>
            </w:r>
            <w:r w:rsidRPr="00067A54">
              <w:rPr>
                <w:b/>
                <w:color w:val="1F1F1F"/>
                <w:sz w:val="20"/>
              </w:rPr>
              <w:t xml:space="preserve"> for </w:t>
            </w:r>
            <w:r>
              <w:rPr>
                <w:b/>
                <w:color w:val="1F1F1F"/>
                <w:sz w:val="20"/>
              </w:rPr>
              <w:t xml:space="preserve">investigations into </w:t>
            </w:r>
            <w:r w:rsidRPr="00067A54">
              <w:rPr>
                <w:b/>
                <w:color w:val="1F1F1F"/>
                <w:sz w:val="20"/>
              </w:rPr>
              <w:t>attacks and homicides against human rights defenders in Latin America</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C6F5CC" w14:textId="77777777" w:rsidR="00365159" w:rsidRPr="00067A54" w:rsidRDefault="00365159" w:rsidP="009B7D21">
            <w:pPr>
              <w:jc w:val="center"/>
              <w:rPr>
                <w:rFonts w:eastAsiaTheme="minorEastAsia"/>
                <w:color w:val="000000" w:themeColor="text1"/>
                <w:sz w:val="20"/>
                <w:szCs w:val="20"/>
              </w:rPr>
            </w:pPr>
            <w:r w:rsidRPr="00390D03">
              <w:rPr>
                <w:color w:val="1F1F1F"/>
                <w:sz w:val="20"/>
              </w:rPr>
              <w:t>OHCHR</w:t>
            </w:r>
            <w:r w:rsidRPr="00067A54">
              <w:rPr>
                <w:color w:val="1F1F1F"/>
                <w:sz w:val="20"/>
              </w:rPr>
              <w:t xml:space="preserve"> and </w:t>
            </w:r>
            <w:r>
              <w:rPr>
                <w:color w:val="1F1F1F"/>
                <w:sz w:val="20"/>
              </w:rPr>
              <w:t>IACHR</w:t>
            </w:r>
            <w:r w:rsidRPr="00067A54">
              <w:rPr>
                <w:rFonts w:eastAsiaTheme="minorEastAsia"/>
                <w:color w:val="000000" w:themeColor="text1"/>
                <w:sz w:val="20"/>
                <w:szCs w:val="20"/>
              </w:rPr>
              <w:t xml:space="preserve"> </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D06D6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01B72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Bogota, Colombia</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DCFA0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7015A3"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April 17–18</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FAF22C" w14:textId="77777777" w:rsidR="00365159" w:rsidRPr="00067A54" w:rsidRDefault="00365159" w:rsidP="009B7D21">
            <w:pPr>
              <w:jc w:val="center"/>
              <w:rPr>
                <w:rFonts w:eastAsiaTheme="minorEastAsia"/>
                <w:color w:val="1F1F1F"/>
                <w:sz w:val="20"/>
                <w:szCs w:val="20"/>
              </w:rPr>
            </w:pPr>
            <w:r w:rsidRPr="00067A54">
              <w:rPr>
                <w:color w:val="1F1F1F"/>
                <w:sz w:val="20"/>
              </w:rPr>
              <w:t>Disseminating inter-American human rights standards on the investigation of crimes against human rights defenders, as well as persisting challenges</w:t>
            </w:r>
            <w:r>
              <w:rPr>
                <w:color w:val="1F1F1F"/>
                <w:sz w:val="20"/>
              </w:rPr>
              <w:t xml:space="preserve"> (b</w:t>
            </w:r>
            <w:r w:rsidRPr="00067A54">
              <w:rPr>
                <w:color w:val="1F1F1F"/>
                <w:sz w:val="20"/>
              </w:rPr>
              <w:t>est practices and areas for improvement were identified</w:t>
            </w:r>
            <w:r>
              <w:rPr>
                <w:color w:val="1F1F1F"/>
                <w:sz w:val="20"/>
              </w:rPr>
              <w:t>)</w:t>
            </w:r>
            <w:r w:rsidRPr="00067A54">
              <w:rPr>
                <w:color w:val="1F1F1F"/>
                <w:sz w:val="20"/>
              </w:rPr>
              <w:t xml:space="preserve"> </w:t>
            </w:r>
          </w:p>
          <w:p w14:paraId="4929414C" w14:textId="77777777" w:rsidR="00365159" w:rsidRPr="00067A54" w:rsidRDefault="00365159" w:rsidP="009B7D21">
            <w:pPr>
              <w:jc w:val="center"/>
              <w:rPr>
                <w:rFonts w:eastAsiaTheme="minorEastAsia"/>
                <w:color w:val="000000" w:themeColor="text1"/>
                <w:sz w:val="20"/>
                <w:szCs w:val="20"/>
              </w:rPr>
            </w:pPr>
          </w:p>
          <w:p w14:paraId="4EBAED1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80 </w:t>
            </w:r>
            <w:r>
              <w:rPr>
                <w:color w:val="000000" w:themeColor="text1"/>
                <w:sz w:val="20"/>
              </w:rPr>
              <w:t>attendees</w:t>
            </w:r>
          </w:p>
        </w:tc>
      </w:tr>
      <w:tr w:rsidR="00365159" w:rsidRPr="00067A54" w14:paraId="2316026E"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71AF6F2" w14:textId="77777777" w:rsidR="00365159" w:rsidRPr="00067A54" w:rsidRDefault="00365159" w:rsidP="009B7D21">
            <w:pPr>
              <w:jc w:val="center"/>
              <w:rPr>
                <w:rFonts w:eastAsiaTheme="minorEastAsia"/>
                <w:b/>
                <w:color w:val="1F1F1F"/>
                <w:sz w:val="20"/>
                <w:szCs w:val="20"/>
              </w:rPr>
            </w:pPr>
            <w:r w:rsidRPr="00067A54">
              <w:rPr>
                <w:b/>
                <w:color w:val="1F1F1F"/>
                <w:sz w:val="20"/>
              </w:rPr>
              <w:t>Challenges in defending and protecting human rights in the region</w:t>
            </w:r>
            <w:r>
              <w:rPr>
                <w:b/>
                <w:color w:val="1F1F1F"/>
                <w:sz w:val="20"/>
              </w:rPr>
              <w:t xml:space="preserve"> and t</w:t>
            </w:r>
            <w:r w:rsidRPr="00067A54">
              <w:rPr>
                <w:b/>
                <w:color w:val="1F1F1F"/>
                <w:sz w:val="20"/>
              </w:rPr>
              <w:t>he role of the inter-American human rights system</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805A7D"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Race and Equality</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1C263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F28CF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Mexico City</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165FC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6642B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May 7</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1A615D" w14:textId="77777777" w:rsidR="00365159" w:rsidRPr="00067A54" w:rsidRDefault="00365159" w:rsidP="009B7D21">
            <w:pPr>
              <w:jc w:val="center"/>
              <w:rPr>
                <w:rFonts w:eastAsiaTheme="minorEastAsia"/>
                <w:color w:val="1F1F1F"/>
                <w:sz w:val="20"/>
                <w:szCs w:val="20"/>
              </w:rPr>
            </w:pPr>
            <w:r w:rsidRPr="00067A54">
              <w:rPr>
                <w:color w:val="1F1F1F"/>
                <w:sz w:val="20"/>
              </w:rPr>
              <w:t>Disseminating the role of the inter-American human rights system in the protection of human rights defenders</w:t>
            </w:r>
          </w:p>
        </w:tc>
      </w:tr>
      <w:tr w:rsidR="00365159" w:rsidRPr="00067A54" w14:paraId="7115FA93"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E68010B" w14:textId="77777777" w:rsidR="00365159" w:rsidRPr="00067A54" w:rsidRDefault="00365159" w:rsidP="009B7D21">
            <w:pPr>
              <w:jc w:val="center"/>
              <w:rPr>
                <w:rFonts w:eastAsiaTheme="minorEastAsia"/>
                <w:b/>
                <w:color w:val="1D1F25"/>
                <w:sz w:val="20"/>
                <w:szCs w:val="20"/>
              </w:rPr>
            </w:pPr>
            <w:r w:rsidRPr="00067A54">
              <w:rPr>
                <w:b/>
                <w:color w:val="1D1F25"/>
                <w:sz w:val="20"/>
              </w:rPr>
              <w:t>Meeting of Central American and Mexican judges</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FCB6A0"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Due Process of Law Foundation and others</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F6D15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CAFAA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San José, Costa Rica</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FEF47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F4851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October 28</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A2AEB9" w14:textId="77777777" w:rsidR="00365159" w:rsidRPr="00067A54" w:rsidRDefault="00365159" w:rsidP="009B7D21">
            <w:pPr>
              <w:jc w:val="center"/>
              <w:rPr>
                <w:rFonts w:eastAsiaTheme="minorEastAsia"/>
                <w:color w:val="1F1F1F"/>
                <w:sz w:val="20"/>
                <w:szCs w:val="20"/>
              </w:rPr>
            </w:pPr>
            <w:r>
              <w:rPr>
                <w:color w:val="1F1F1F"/>
                <w:sz w:val="20"/>
              </w:rPr>
              <w:t>Discussing</w:t>
            </w:r>
            <w:r w:rsidRPr="00067A54">
              <w:rPr>
                <w:color w:val="1F1F1F"/>
                <w:sz w:val="20"/>
              </w:rPr>
              <w:t xml:space="preserve"> the application and enforcement of international standards on judicial independence, with a special focus on Inter-American human rights standards</w:t>
            </w:r>
          </w:p>
        </w:tc>
      </w:tr>
      <w:tr w:rsidR="00365159" w:rsidRPr="00067A54" w14:paraId="13839917"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33AC49F" w14:textId="77777777" w:rsidR="00365159" w:rsidRPr="00067A54" w:rsidRDefault="00365159" w:rsidP="009B7D21">
            <w:pPr>
              <w:jc w:val="center"/>
              <w:rPr>
                <w:rFonts w:eastAsiaTheme="minorEastAsia"/>
                <w:b/>
                <w:color w:val="1D1F25"/>
                <w:sz w:val="20"/>
                <w:szCs w:val="20"/>
              </w:rPr>
            </w:pPr>
            <w:r w:rsidRPr="00067A54">
              <w:rPr>
                <w:b/>
                <w:color w:val="1D1F25"/>
                <w:sz w:val="20"/>
              </w:rPr>
              <w:t>Intermechanism meeting on environmental defenders</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960545" w14:textId="5DED868E"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International Federation for Human Rights (FIDH) and World </w:t>
            </w:r>
            <w:r w:rsidR="00AB56F9" w:rsidRPr="00067A54">
              <w:rPr>
                <w:color w:val="000000" w:themeColor="text1"/>
                <w:sz w:val="20"/>
              </w:rPr>
              <w:t>Organization</w:t>
            </w:r>
            <w:r w:rsidRPr="00067A54">
              <w:rPr>
                <w:color w:val="000000" w:themeColor="text1"/>
                <w:sz w:val="20"/>
              </w:rPr>
              <w:t xml:space="preserve"> Against Torture (OMCT)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54E523"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E7249E"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Paris, France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747E0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13374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October 29–30</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3C3E69" w14:textId="77777777" w:rsidR="00365159" w:rsidRPr="00067A54" w:rsidRDefault="00365159" w:rsidP="009B7D21">
            <w:pPr>
              <w:jc w:val="center"/>
              <w:rPr>
                <w:rFonts w:eastAsiaTheme="minorEastAsia"/>
                <w:color w:val="1F1F1F"/>
                <w:sz w:val="20"/>
                <w:szCs w:val="20"/>
              </w:rPr>
            </w:pPr>
            <w:r>
              <w:rPr>
                <w:color w:val="1F1F1F"/>
                <w:sz w:val="20"/>
              </w:rPr>
              <w:t>Discussing</w:t>
            </w:r>
            <w:r w:rsidRPr="00067A54">
              <w:rPr>
                <w:color w:val="1F1F1F"/>
                <w:sz w:val="20"/>
              </w:rPr>
              <w:t xml:space="preserve"> guarantees for the protection of environmental defenders </w:t>
            </w:r>
          </w:p>
          <w:p w14:paraId="45333502" w14:textId="77777777" w:rsidR="00365159" w:rsidRPr="00067A54" w:rsidRDefault="00365159" w:rsidP="009B7D21">
            <w:pPr>
              <w:jc w:val="center"/>
              <w:rPr>
                <w:rFonts w:eastAsiaTheme="minorEastAsia"/>
                <w:color w:val="1F1F1F"/>
                <w:sz w:val="20"/>
                <w:szCs w:val="20"/>
              </w:rPr>
            </w:pPr>
          </w:p>
          <w:p w14:paraId="58857919" w14:textId="77777777" w:rsidR="00365159" w:rsidRPr="00067A54" w:rsidRDefault="00365159" w:rsidP="009B7D21">
            <w:pPr>
              <w:jc w:val="center"/>
              <w:rPr>
                <w:rFonts w:eastAsiaTheme="minorEastAsia"/>
                <w:color w:val="1F1F1F"/>
                <w:sz w:val="20"/>
                <w:szCs w:val="20"/>
              </w:rPr>
            </w:pPr>
            <w:r w:rsidRPr="00067A54">
              <w:rPr>
                <w:color w:val="1F1F1F"/>
                <w:sz w:val="20"/>
              </w:rPr>
              <w:t>15 </w:t>
            </w:r>
            <w:r>
              <w:rPr>
                <w:color w:val="1F1F1F"/>
                <w:sz w:val="20"/>
              </w:rPr>
              <w:t>attendees</w:t>
            </w:r>
          </w:p>
        </w:tc>
      </w:tr>
      <w:tr w:rsidR="00365159" w:rsidRPr="00067A54" w14:paraId="53826226"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A94B523" w14:textId="77777777" w:rsidR="00365159" w:rsidRPr="00067A54" w:rsidRDefault="00365159" w:rsidP="009B7D21">
            <w:pPr>
              <w:jc w:val="center"/>
              <w:rPr>
                <w:rFonts w:eastAsiaTheme="minorEastAsia"/>
                <w:b/>
                <w:color w:val="1F1F1F"/>
                <w:sz w:val="20"/>
                <w:szCs w:val="20"/>
              </w:rPr>
            </w:pPr>
            <w:r w:rsidRPr="00067A54">
              <w:rPr>
                <w:b/>
                <w:color w:val="1F1F1F"/>
                <w:sz w:val="20"/>
              </w:rPr>
              <w:t>Launch Declaration+25</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F5D8E0" w14:textId="77777777" w:rsidR="00365159" w:rsidRPr="00067A54" w:rsidRDefault="00365159" w:rsidP="009B7D21">
            <w:pPr>
              <w:jc w:val="center"/>
              <w:rPr>
                <w:rFonts w:eastAsiaTheme="minorEastAsia"/>
                <w:sz w:val="20"/>
                <w:szCs w:val="20"/>
              </w:rPr>
            </w:pPr>
            <w:r w:rsidRPr="00067A54">
              <w:rPr>
                <w:color w:val="1D1F25"/>
                <w:sz w:val="20"/>
              </w:rPr>
              <w:t>RFK Human Rights and International Service for Human Rights</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8E0F6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F27A6D" w14:textId="77777777" w:rsidR="00365159" w:rsidRPr="00067A54" w:rsidRDefault="00365159" w:rsidP="009B7D21">
            <w:pPr>
              <w:jc w:val="center"/>
              <w:rPr>
                <w:rFonts w:eastAsiaTheme="minorEastAsia"/>
                <w:color w:val="000000" w:themeColor="text1"/>
                <w:sz w:val="20"/>
                <w:szCs w:val="20"/>
              </w:rPr>
            </w:pPr>
          </w:p>
          <w:p w14:paraId="104F797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Washingto</w:t>
            </w:r>
            <w:r>
              <w:rPr>
                <w:color w:val="000000" w:themeColor="text1"/>
                <w:sz w:val="20"/>
              </w:rPr>
              <w:t>n</w:t>
            </w:r>
            <w:r w:rsidRPr="00067A54">
              <w:rPr>
                <w:color w:val="000000" w:themeColor="text1"/>
                <w:sz w:val="20"/>
              </w:rPr>
              <w:t>, D</w:t>
            </w:r>
            <w:r>
              <w:rPr>
                <w:color w:val="000000" w:themeColor="text1"/>
                <w:sz w:val="20"/>
              </w:rPr>
              <w:t>.</w:t>
            </w:r>
            <w:r w:rsidRPr="00067A54">
              <w:rPr>
                <w:color w:val="000000" w:themeColor="text1"/>
                <w:sz w:val="20"/>
              </w:rPr>
              <w:t>C</w:t>
            </w:r>
            <w:r>
              <w:rPr>
                <w:color w:val="000000" w:themeColor="text1"/>
                <w:sz w:val="20"/>
              </w:rPr>
              <w:t>.</w:t>
            </w:r>
          </w:p>
          <w:p w14:paraId="53F4C511" w14:textId="77777777" w:rsidR="00365159" w:rsidRPr="00067A54" w:rsidRDefault="00365159" w:rsidP="009B7D21">
            <w:pPr>
              <w:jc w:val="center"/>
              <w:rPr>
                <w:rFonts w:eastAsiaTheme="minorEastAsia"/>
                <w:color w:val="000000" w:themeColor="text1"/>
                <w:sz w:val="20"/>
                <w:szCs w:val="20"/>
              </w:rPr>
            </w:pP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39056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910D4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November 12</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B7DE2D" w14:textId="77777777" w:rsidR="00365159" w:rsidRPr="00067A54" w:rsidRDefault="00365159" w:rsidP="009B7D21">
            <w:pPr>
              <w:jc w:val="center"/>
              <w:rPr>
                <w:rFonts w:eastAsiaTheme="minorEastAsia"/>
                <w:color w:val="1F1F1F"/>
                <w:sz w:val="20"/>
                <w:szCs w:val="20"/>
              </w:rPr>
            </w:pPr>
            <w:r w:rsidRPr="00067A54">
              <w:rPr>
                <w:color w:val="1F1F1F"/>
                <w:sz w:val="20"/>
              </w:rPr>
              <w:t xml:space="preserve">Disseminating the United Nations Declaration on Human Rights Defenders, the </w:t>
            </w:r>
            <w:r>
              <w:rPr>
                <w:color w:val="1F1F1F"/>
                <w:sz w:val="20"/>
              </w:rPr>
              <w:t>commemoration of</w:t>
            </w:r>
            <w:r w:rsidRPr="00067A54">
              <w:rPr>
                <w:color w:val="1F1F1F"/>
                <w:sz w:val="20"/>
              </w:rPr>
              <w:t xml:space="preserve"> its </w:t>
            </w:r>
            <w:r>
              <w:rPr>
                <w:color w:val="1F1F1F"/>
                <w:sz w:val="20"/>
              </w:rPr>
              <w:t>twenty-fifth</w:t>
            </w:r>
            <w:r w:rsidRPr="00067A54">
              <w:rPr>
                <w:color w:val="1F1F1F"/>
                <w:sz w:val="20"/>
              </w:rPr>
              <w:t xml:space="preserve"> anniversary and the presentation of Declaration+25 </w:t>
            </w:r>
          </w:p>
          <w:p w14:paraId="49D3155A" w14:textId="77777777" w:rsidR="00365159" w:rsidRPr="00067A54" w:rsidRDefault="00365159" w:rsidP="009B7D21">
            <w:pPr>
              <w:jc w:val="center"/>
              <w:rPr>
                <w:rFonts w:eastAsiaTheme="minorEastAsia"/>
                <w:color w:val="1F1F1F"/>
                <w:sz w:val="20"/>
                <w:szCs w:val="20"/>
              </w:rPr>
            </w:pPr>
          </w:p>
          <w:p w14:paraId="41E6EF98" w14:textId="77777777" w:rsidR="00365159" w:rsidRPr="00067A54" w:rsidRDefault="00365159" w:rsidP="009B7D21">
            <w:pPr>
              <w:jc w:val="center"/>
              <w:rPr>
                <w:rFonts w:eastAsiaTheme="minorEastAsia"/>
                <w:color w:val="1F1F1F"/>
                <w:sz w:val="20"/>
                <w:szCs w:val="20"/>
              </w:rPr>
            </w:pPr>
            <w:r w:rsidRPr="00067A54">
              <w:rPr>
                <w:color w:val="1F1F1F"/>
                <w:sz w:val="20"/>
              </w:rPr>
              <w:t>40 </w:t>
            </w:r>
            <w:r>
              <w:rPr>
                <w:color w:val="1F1F1F"/>
                <w:sz w:val="20"/>
              </w:rPr>
              <w:t>attendees</w:t>
            </w:r>
          </w:p>
        </w:tc>
      </w:tr>
      <w:tr w:rsidR="00365159" w:rsidRPr="00067A54" w14:paraId="7A470998"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BFC3408" w14:textId="77777777" w:rsidR="00365159" w:rsidRPr="00067A54" w:rsidRDefault="00365159" w:rsidP="009B7D21">
            <w:pPr>
              <w:jc w:val="center"/>
              <w:rPr>
                <w:rFonts w:eastAsiaTheme="minorEastAsia"/>
                <w:b/>
                <w:color w:val="1F1F1F"/>
                <w:sz w:val="20"/>
                <w:szCs w:val="20"/>
              </w:rPr>
            </w:pPr>
            <w:r w:rsidRPr="00067A54">
              <w:rPr>
                <w:b/>
                <w:color w:val="1F1F1F"/>
                <w:sz w:val="20"/>
              </w:rPr>
              <w:t>Fourth</w:t>
            </w:r>
            <w:r>
              <w:rPr>
                <w:b/>
                <w:color w:val="1F1F1F"/>
                <w:sz w:val="20"/>
              </w:rPr>
              <w:t xml:space="preserve"> </w:t>
            </w:r>
            <w:r w:rsidRPr="00067A54">
              <w:rPr>
                <w:b/>
                <w:color w:val="1F1F1F"/>
                <w:sz w:val="20"/>
              </w:rPr>
              <w:t>international seminar on policies for the protection of human rights defenders and journalists</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64E3C9"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Espacio OSC</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83576F"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BE06C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Mexico City</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15F441"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4828C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November 13–14</w:t>
            </w:r>
          </w:p>
        </w:tc>
        <w:tc>
          <w:tcPr>
            <w:tcW w:w="1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51E304" w14:textId="77777777" w:rsidR="00365159" w:rsidRPr="00067A54" w:rsidRDefault="00365159" w:rsidP="009B7D21">
            <w:pPr>
              <w:jc w:val="center"/>
              <w:rPr>
                <w:rFonts w:eastAsiaTheme="minorEastAsia"/>
                <w:color w:val="1F1F1F"/>
                <w:sz w:val="20"/>
                <w:szCs w:val="20"/>
              </w:rPr>
            </w:pPr>
            <w:r w:rsidRPr="00067A54">
              <w:rPr>
                <w:color w:val="1F1F1F"/>
                <w:sz w:val="20"/>
              </w:rPr>
              <w:t xml:space="preserve">Presenting standards </w:t>
            </w:r>
            <w:r>
              <w:rPr>
                <w:color w:val="1F1F1F"/>
                <w:sz w:val="20"/>
              </w:rPr>
              <w:t>related to</w:t>
            </w:r>
            <w:r w:rsidRPr="00067A54">
              <w:rPr>
                <w:color w:val="1F1F1F"/>
                <w:sz w:val="20"/>
              </w:rPr>
              <w:t xml:space="preserve"> mechanisms for </w:t>
            </w:r>
            <w:r>
              <w:rPr>
                <w:color w:val="1F1F1F"/>
                <w:sz w:val="20"/>
              </w:rPr>
              <w:t xml:space="preserve">the protection of </w:t>
            </w:r>
            <w:r w:rsidRPr="00386E4F">
              <w:rPr>
                <w:color w:val="1F1F1F"/>
                <w:sz w:val="20"/>
              </w:rPr>
              <w:t>human rights defenders</w:t>
            </w:r>
          </w:p>
          <w:p w14:paraId="707EE02D" w14:textId="77777777" w:rsidR="00365159" w:rsidRPr="00067A54" w:rsidRDefault="00365159" w:rsidP="009B7D21">
            <w:pPr>
              <w:jc w:val="center"/>
              <w:rPr>
                <w:rFonts w:eastAsiaTheme="minorEastAsia"/>
                <w:color w:val="1F1F1F"/>
                <w:sz w:val="20"/>
                <w:szCs w:val="20"/>
              </w:rPr>
            </w:pPr>
          </w:p>
          <w:p w14:paraId="4E6B0260" w14:textId="77777777" w:rsidR="00365159" w:rsidRPr="00067A54" w:rsidRDefault="00365159" w:rsidP="009B7D21">
            <w:pPr>
              <w:jc w:val="center"/>
              <w:rPr>
                <w:rFonts w:eastAsiaTheme="minorEastAsia"/>
                <w:color w:val="1F1F1F"/>
                <w:sz w:val="20"/>
                <w:szCs w:val="20"/>
                <w:highlight w:val="yellow"/>
              </w:rPr>
            </w:pPr>
          </w:p>
        </w:tc>
      </w:tr>
    </w:tbl>
    <w:p w14:paraId="5AA79B91" w14:textId="77777777" w:rsidR="00365159" w:rsidRPr="00BB7C58" w:rsidRDefault="00365159" w:rsidP="00365159">
      <w:pPr>
        <w:pStyle w:val="IAPrrafo"/>
        <w:numPr>
          <w:ilvl w:val="0"/>
          <w:numId w:val="0"/>
        </w:numPr>
        <w:ind w:left="720"/>
      </w:pPr>
    </w:p>
    <w:tbl>
      <w:tblPr>
        <w:tblW w:w="9348" w:type="dxa"/>
        <w:tblLook w:val="04A0" w:firstRow="1" w:lastRow="0" w:firstColumn="1" w:lastColumn="0" w:noHBand="0" w:noVBand="1"/>
      </w:tblPr>
      <w:tblGrid>
        <w:gridCol w:w="1693"/>
        <w:gridCol w:w="1388"/>
        <w:gridCol w:w="1306"/>
        <w:gridCol w:w="1134"/>
        <w:gridCol w:w="1134"/>
        <w:gridCol w:w="992"/>
        <w:gridCol w:w="1701"/>
      </w:tblGrid>
      <w:tr w:rsidR="00365159" w:rsidRPr="00067A54" w14:paraId="07747C2A" w14:textId="77777777" w:rsidTr="009B7D21">
        <w:trPr>
          <w:trHeight w:val="300"/>
        </w:trPr>
        <w:tc>
          <w:tcPr>
            <w:tcW w:w="9348"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B07FA37" w14:textId="77777777" w:rsidR="00365159" w:rsidRPr="00067A54" w:rsidRDefault="00365159" w:rsidP="009B7D21">
            <w:pPr>
              <w:jc w:val="center"/>
              <w:rPr>
                <w:rFonts w:eastAsiaTheme="minorEastAsia"/>
                <w:color w:val="000000" w:themeColor="text1"/>
                <w:sz w:val="20"/>
                <w:szCs w:val="20"/>
              </w:rPr>
            </w:pPr>
          </w:p>
          <w:p w14:paraId="2C170971"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HUMAN RIGHTS DEFENDERS AND JUSTICE OPERATORS</w:t>
            </w:r>
          </w:p>
          <w:p w14:paraId="0AD1F877"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TRAINING ACTIVITIES</w:t>
            </w:r>
          </w:p>
          <w:p w14:paraId="34359A7D" w14:textId="77777777" w:rsidR="00365159" w:rsidRPr="00067A54" w:rsidRDefault="00365159" w:rsidP="009B7D21">
            <w:pPr>
              <w:rPr>
                <w:rFonts w:eastAsiaTheme="minorEastAsia"/>
                <w:color w:val="FFFFFF" w:themeColor="background1"/>
                <w:sz w:val="20"/>
                <w:szCs w:val="20"/>
              </w:rPr>
            </w:pPr>
          </w:p>
        </w:tc>
      </w:tr>
      <w:tr w:rsidR="00365159" w:rsidRPr="00067A54" w14:paraId="1FFCF999"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ACC0711"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3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037C64F"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c>
          <w:tcPr>
            <w:tcW w:w="13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6BF81D8"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BE4F756"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Location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9F17D1A"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05926A3"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72C0D09"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 xml:space="preserve">Number of </w:t>
            </w:r>
            <w:r>
              <w:rPr>
                <w:b/>
                <w:color w:val="FFFFFF" w:themeColor="background1"/>
                <w:sz w:val="20"/>
              </w:rPr>
              <w:t>people</w:t>
            </w:r>
            <w:r w:rsidRPr="00067A54">
              <w:rPr>
                <w:b/>
                <w:color w:val="FFFFFF" w:themeColor="background1"/>
                <w:sz w:val="20"/>
              </w:rPr>
              <w:t xml:space="preserve"> trained</w:t>
            </w:r>
          </w:p>
        </w:tc>
      </w:tr>
      <w:tr w:rsidR="00365159" w:rsidRPr="00067A54" w14:paraId="0E6075A5"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7002891" w14:textId="77777777" w:rsidR="00365159" w:rsidRPr="00067A54" w:rsidRDefault="00365159" w:rsidP="009B7D21">
            <w:pPr>
              <w:rPr>
                <w:rFonts w:eastAsiaTheme="minorEastAsia"/>
                <w:b/>
                <w:color w:val="FFFFFF" w:themeColor="background1"/>
                <w:sz w:val="20"/>
                <w:szCs w:val="20"/>
              </w:rPr>
            </w:pPr>
            <w:r w:rsidRPr="00067A54">
              <w:rPr>
                <w:b/>
                <w:color w:val="FFFFFF" w:themeColor="background1"/>
                <w:sz w:val="20"/>
              </w:rPr>
              <w:t xml:space="preserve">Training on standards on human rights defenders for the Sales Pimenta Working Group </w:t>
            </w:r>
          </w:p>
        </w:tc>
        <w:tc>
          <w:tcPr>
            <w:tcW w:w="13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C210F2D" w14:textId="77777777" w:rsidR="00365159" w:rsidRPr="00067A54" w:rsidRDefault="00365159" w:rsidP="009B7D21">
            <w:pPr>
              <w:jc w:val="center"/>
              <w:rPr>
                <w:rFonts w:eastAsiaTheme="minorEastAsia"/>
                <w:color w:val="1F1F1F"/>
                <w:sz w:val="20"/>
                <w:szCs w:val="20"/>
              </w:rPr>
            </w:pPr>
            <w:r w:rsidRPr="00067A54">
              <w:rPr>
                <w:color w:val="1F1F1F"/>
                <w:sz w:val="20"/>
              </w:rPr>
              <w:t>Increasing knowledge o</w:t>
            </w:r>
            <w:r>
              <w:rPr>
                <w:color w:val="1F1F1F"/>
                <w:sz w:val="20"/>
              </w:rPr>
              <w:t>f</w:t>
            </w:r>
            <w:r w:rsidRPr="00067A54">
              <w:rPr>
                <w:color w:val="1F1F1F"/>
                <w:sz w:val="20"/>
              </w:rPr>
              <w:t xml:space="preserve"> inter-American standards for the protection of human rights defenders </w:t>
            </w:r>
          </w:p>
        </w:tc>
        <w:tc>
          <w:tcPr>
            <w:tcW w:w="13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B501CA5"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 xml:space="preserve"> Mixed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67C3FA" w14:textId="77777777" w:rsidR="00365159" w:rsidRPr="00067A54" w:rsidRDefault="00365159" w:rsidP="009B7D21">
            <w:pPr>
              <w:jc w:val="center"/>
              <w:rPr>
                <w:rFonts w:eastAsiaTheme="minorEastAsia"/>
                <w:color w:val="333333"/>
                <w:sz w:val="20"/>
                <w:szCs w:val="20"/>
              </w:rPr>
            </w:pPr>
            <w:r w:rsidRPr="00067A54">
              <w:rPr>
                <w:color w:val="333333"/>
                <w:sz w:val="20"/>
              </w:rPr>
              <w:t>Brazil, Bras</w:t>
            </w:r>
            <w:r>
              <w:rPr>
                <w:color w:val="333333"/>
                <w:sz w:val="20"/>
              </w:rPr>
              <w:t>í</w:t>
            </w:r>
            <w:r w:rsidRPr="00067A54">
              <w:rPr>
                <w:color w:val="333333"/>
                <w:sz w:val="20"/>
              </w:rPr>
              <w:t>lia</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D6261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Online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07FF2C8"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11</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791C5DC"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30</w:t>
            </w:r>
          </w:p>
        </w:tc>
      </w:tr>
      <w:tr w:rsidR="00365159" w:rsidRPr="00067A54" w14:paraId="3A3A9E1D"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58E03EC" w14:textId="77777777" w:rsidR="00365159" w:rsidRPr="00067A54" w:rsidRDefault="00365159" w:rsidP="009B7D21">
            <w:pPr>
              <w:rPr>
                <w:rFonts w:eastAsiaTheme="minorEastAsia"/>
                <w:b/>
                <w:color w:val="FFFFFF" w:themeColor="background1"/>
                <w:sz w:val="20"/>
                <w:szCs w:val="20"/>
              </w:rPr>
            </w:pPr>
            <w:r w:rsidRPr="00067A54">
              <w:rPr>
                <w:b/>
                <w:color w:val="FFFFFF" w:themeColor="background1"/>
                <w:sz w:val="20"/>
              </w:rPr>
              <w:t>Inter</w:t>
            </w:r>
            <w:r>
              <w:rPr>
                <w:b/>
                <w:color w:val="FFFFFF" w:themeColor="background1"/>
                <w:sz w:val="20"/>
              </w:rPr>
              <w:t>-</w:t>
            </w:r>
            <w:r w:rsidRPr="00067A54">
              <w:rPr>
                <w:b/>
                <w:color w:val="FFFFFF" w:themeColor="background1"/>
                <w:sz w:val="20"/>
              </w:rPr>
              <w:t xml:space="preserve">regional </w:t>
            </w:r>
            <w:r>
              <w:rPr>
                <w:b/>
                <w:color w:val="FFFFFF" w:themeColor="background1"/>
                <w:sz w:val="20"/>
              </w:rPr>
              <w:t>d</w:t>
            </w:r>
            <w:r w:rsidRPr="00067A54">
              <w:rPr>
                <w:b/>
                <w:color w:val="FFFFFF" w:themeColor="background1"/>
                <w:sz w:val="20"/>
              </w:rPr>
              <w:t xml:space="preserve">iscussion on </w:t>
            </w:r>
            <w:r>
              <w:rPr>
                <w:b/>
                <w:color w:val="FFFFFF" w:themeColor="background1"/>
                <w:sz w:val="20"/>
              </w:rPr>
              <w:t>p</w:t>
            </w:r>
            <w:r w:rsidRPr="00067A54">
              <w:rPr>
                <w:b/>
                <w:color w:val="FFFFFF" w:themeColor="background1"/>
                <w:sz w:val="20"/>
              </w:rPr>
              <w:t xml:space="preserve">rotection </w:t>
            </w:r>
            <w:r>
              <w:rPr>
                <w:b/>
                <w:color w:val="FFFFFF" w:themeColor="background1"/>
                <w:sz w:val="20"/>
              </w:rPr>
              <w:t>m</w:t>
            </w:r>
            <w:r w:rsidRPr="00067A54">
              <w:rPr>
                <w:b/>
                <w:color w:val="FFFFFF" w:themeColor="background1"/>
                <w:sz w:val="20"/>
              </w:rPr>
              <w:t>echanisms</w:t>
            </w:r>
          </w:p>
        </w:tc>
        <w:tc>
          <w:tcPr>
            <w:tcW w:w="13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4394B6D" w14:textId="77777777" w:rsidR="00365159" w:rsidRPr="00067A54" w:rsidRDefault="00365159" w:rsidP="009B7D21">
            <w:pPr>
              <w:jc w:val="center"/>
              <w:rPr>
                <w:rFonts w:eastAsiaTheme="minorEastAsia"/>
                <w:color w:val="1F1F1F"/>
                <w:sz w:val="20"/>
                <w:szCs w:val="20"/>
              </w:rPr>
            </w:pPr>
            <w:r w:rsidRPr="00067A54">
              <w:rPr>
                <w:color w:val="1F1F1F"/>
                <w:sz w:val="20"/>
              </w:rPr>
              <w:t>Increasing knowledge o</w:t>
            </w:r>
            <w:r>
              <w:rPr>
                <w:color w:val="1F1F1F"/>
                <w:sz w:val="20"/>
              </w:rPr>
              <w:t>f</w:t>
            </w:r>
            <w:r w:rsidRPr="00067A54">
              <w:rPr>
                <w:color w:val="1F1F1F"/>
                <w:sz w:val="20"/>
              </w:rPr>
              <w:t xml:space="preserve"> protection mechanisms in various countries</w:t>
            </w:r>
          </w:p>
        </w:tc>
        <w:tc>
          <w:tcPr>
            <w:tcW w:w="13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50F7482"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Mixed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CF565E3" w14:textId="77777777" w:rsidR="00365159" w:rsidRPr="00067A54" w:rsidRDefault="00365159" w:rsidP="009B7D21">
            <w:pPr>
              <w:jc w:val="center"/>
              <w:rPr>
                <w:rFonts w:eastAsiaTheme="minorEastAsia"/>
                <w:color w:val="333333"/>
                <w:sz w:val="20"/>
                <w:szCs w:val="20"/>
              </w:rPr>
            </w:pPr>
            <w:r w:rsidRPr="00067A54">
              <w:rPr>
                <w:color w:val="333333"/>
                <w:sz w:val="20"/>
              </w:rPr>
              <w:t>Bogota, Colombia</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D5273F4"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F37443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July 8–12</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40AD06"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20</w:t>
            </w:r>
          </w:p>
        </w:tc>
      </w:tr>
    </w:tbl>
    <w:p w14:paraId="75D09DB1" w14:textId="77777777" w:rsidR="00365159" w:rsidRDefault="00365159" w:rsidP="00365159">
      <w:pPr>
        <w:pStyle w:val="IAPrrafo"/>
        <w:numPr>
          <w:ilvl w:val="0"/>
          <w:numId w:val="0"/>
        </w:numPr>
        <w:ind w:firstLine="720"/>
      </w:pPr>
    </w:p>
    <w:p w14:paraId="5F3E835D" w14:textId="361C77D9" w:rsidR="00365159" w:rsidRPr="00067A54" w:rsidRDefault="00365159" w:rsidP="00365159">
      <w:pPr>
        <w:pStyle w:val="ListParagraph"/>
        <w:spacing w:beforeAutospacing="1" w:afterAutospacing="1"/>
        <w:ind w:left="1440" w:hanging="720"/>
        <w:jc w:val="both"/>
        <w:rPr>
          <w:rFonts w:eastAsiaTheme="minorEastAsia"/>
          <w:b/>
          <w:color w:val="000000" w:themeColor="text1"/>
          <w:sz w:val="20"/>
          <w:szCs w:val="20"/>
        </w:rPr>
      </w:pPr>
      <w:r w:rsidRPr="00067A54">
        <w:rPr>
          <w:b/>
          <w:color w:val="000000" w:themeColor="text1"/>
          <w:sz w:val="20"/>
        </w:rPr>
        <w:t xml:space="preserve">1.6. </w:t>
      </w:r>
      <w:r w:rsidRPr="00067A54">
        <w:rPr>
          <w:b/>
          <w:color w:val="000000" w:themeColor="text1"/>
          <w:sz w:val="20"/>
        </w:rPr>
        <w:tab/>
        <w:t xml:space="preserve">Rapporteurship on the Rights of Persons Deprived of Liberty </w:t>
      </w:r>
      <w:r>
        <w:rPr>
          <w:b/>
          <w:color w:val="000000" w:themeColor="text1"/>
          <w:sz w:val="20"/>
        </w:rPr>
        <w:t>and to Prevent</w:t>
      </w:r>
      <w:r w:rsidR="00106AC6">
        <w:rPr>
          <w:b/>
          <w:color w:val="000000" w:themeColor="text1"/>
          <w:sz w:val="20"/>
        </w:rPr>
        <w:t xml:space="preserve"> </w:t>
      </w:r>
      <w:r>
        <w:rPr>
          <w:b/>
          <w:color w:val="000000" w:themeColor="text1"/>
          <w:sz w:val="20"/>
        </w:rPr>
        <w:t>and Combat Torture</w:t>
      </w:r>
    </w:p>
    <w:p w14:paraId="7C426E8F" w14:textId="77777777" w:rsidR="00365159" w:rsidRPr="00067A54" w:rsidRDefault="00365159" w:rsidP="00365159">
      <w:pPr>
        <w:pStyle w:val="IAPrrafo"/>
        <w:rPr>
          <w:rStyle w:val="Hyperlink"/>
          <w:rFonts w:eastAsiaTheme="minorEastAsia"/>
          <w:color w:val="auto"/>
          <w:szCs w:val="20"/>
        </w:rPr>
      </w:pPr>
      <w:r w:rsidRPr="00067A54">
        <w:t xml:space="preserve">The Rapporteurship on the Rights of Persons Deprived of Liberty was established by the Commission in March 2004. Since then, it has monitored the situation of people subjected to any form of deprivation of liberty in OAS member states. To this end, and among other activities, the rapporteurship conducts visits to States, promotes the mechanisms of the Inter-American Human Rights System for protecting the rights of persons deprived of liberty and prepares reports with specialized recommendations for OAS member states to enhance the </w:t>
      </w:r>
      <w:r>
        <w:t>respect for</w:t>
      </w:r>
      <w:r w:rsidRPr="00067A54">
        <w:t xml:space="preserve"> and guarantee of the human rights of these persons. The mandate of the rapporteurship was expanded in 2019 to include the prevention and fight against torture. For more information, go to: </w:t>
      </w:r>
      <w:hyperlink r:id="rId163">
        <w:r w:rsidRPr="00106AC6">
          <w:rPr>
            <w:rStyle w:val="Hyperlink"/>
            <w:color w:val="000000" w:themeColor="text1"/>
          </w:rPr>
          <w:t>OAS, IACHR, Rapporteurship on the Rights of Persons Deprived of Liberty and to Prevent and Combat Torture (oas.org)</w:t>
        </w:r>
      </w:hyperlink>
      <w:r w:rsidRPr="00067A54">
        <w:t>.</w:t>
      </w:r>
    </w:p>
    <w:tbl>
      <w:tblPr>
        <w:tblW w:w="9353" w:type="dxa"/>
        <w:tblLayout w:type="fixed"/>
        <w:tblLook w:val="04A0" w:firstRow="1" w:lastRow="0" w:firstColumn="1" w:lastColumn="0" w:noHBand="0" w:noVBand="1"/>
      </w:tblPr>
      <w:tblGrid>
        <w:gridCol w:w="1665"/>
        <w:gridCol w:w="1275"/>
        <w:gridCol w:w="1102"/>
        <w:gridCol w:w="1350"/>
        <w:gridCol w:w="900"/>
        <w:gridCol w:w="1170"/>
        <w:gridCol w:w="1891"/>
      </w:tblGrid>
      <w:tr w:rsidR="00365159" w:rsidRPr="00067A54" w14:paraId="0CD185BB" w14:textId="77777777" w:rsidTr="009B7D21">
        <w:trPr>
          <w:trHeight w:val="315"/>
        </w:trPr>
        <w:tc>
          <w:tcPr>
            <w:tcW w:w="9353"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B9853BF" w14:textId="77777777" w:rsidR="00365159" w:rsidRPr="00067A54" w:rsidRDefault="00365159" w:rsidP="009B7D21">
            <w:pPr>
              <w:jc w:val="center"/>
              <w:rPr>
                <w:rFonts w:eastAsiaTheme="minorEastAsia"/>
                <w:color w:val="FFFFFF" w:themeColor="background1"/>
                <w:sz w:val="20"/>
                <w:szCs w:val="20"/>
              </w:rPr>
            </w:pPr>
          </w:p>
          <w:p w14:paraId="3DD17A2A" w14:textId="77777777" w:rsidR="00365159" w:rsidRPr="00067A54" w:rsidRDefault="00365159" w:rsidP="009B7D21">
            <w:pPr>
              <w:jc w:val="center"/>
              <w:rPr>
                <w:rFonts w:eastAsiaTheme="minorEastAsia"/>
                <w:color w:val="000000" w:themeColor="text1"/>
                <w:sz w:val="20"/>
                <w:szCs w:val="20"/>
              </w:rPr>
            </w:pPr>
            <w:r w:rsidRPr="00067A54">
              <w:rPr>
                <w:b/>
                <w:color w:val="000000" w:themeColor="text1"/>
                <w:sz w:val="20"/>
              </w:rPr>
              <w:t>RAPPORTEURSHIP ON THE RIGHTS OF PERSONS DEPRIVED OF LIBERTY AND TO PREVENT AND COMBAT TORTURE</w:t>
            </w:r>
          </w:p>
          <w:p w14:paraId="28486471"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PROMOTION ACTIVITIES</w:t>
            </w:r>
          </w:p>
          <w:p w14:paraId="7C420BF4" w14:textId="77777777" w:rsidR="00365159" w:rsidRPr="00067A54" w:rsidRDefault="00365159" w:rsidP="009B7D21">
            <w:pPr>
              <w:rPr>
                <w:rFonts w:eastAsiaTheme="minorEastAsia"/>
                <w:color w:val="FFFFFF" w:themeColor="background1"/>
                <w:sz w:val="20"/>
                <w:szCs w:val="20"/>
              </w:rPr>
            </w:pPr>
          </w:p>
        </w:tc>
      </w:tr>
      <w:tr w:rsidR="00365159" w:rsidRPr="00067A54" w14:paraId="18EB3B96" w14:textId="77777777" w:rsidTr="00106AC6">
        <w:trPr>
          <w:trHeight w:val="45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D041499"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0971E3B"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Organized by</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06F7F72"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079133B" w14:textId="77777777" w:rsidR="00365159" w:rsidRPr="00067A54" w:rsidRDefault="00365159" w:rsidP="009B7D21">
            <w:pPr>
              <w:jc w:val="center"/>
              <w:rPr>
                <w:rFonts w:eastAsiaTheme="minorEastAsia"/>
                <w:color w:val="FFFFFF" w:themeColor="background1"/>
                <w:sz w:val="20"/>
                <w:szCs w:val="20"/>
              </w:rPr>
            </w:pPr>
            <w:r w:rsidRPr="00B77198">
              <w:rPr>
                <w:b/>
                <w:color w:val="FFFFFF" w:themeColor="background1"/>
                <w:sz w:val="20"/>
              </w:rPr>
              <w:t>Location</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FE38312"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Format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6280BB4"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955BAC6"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r>
      <w:tr w:rsidR="00365159" w:rsidRPr="00067A54" w14:paraId="2278C15D"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359B46C" w14:textId="77777777" w:rsidR="00365159" w:rsidRPr="00067A54" w:rsidRDefault="00365159" w:rsidP="009B7D21">
            <w:pPr>
              <w:spacing w:line="240" w:lineRule="exact"/>
              <w:rPr>
                <w:rFonts w:eastAsiaTheme="minorEastAsia"/>
                <w:b/>
                <w:bCs/>
                <w:color w:val="000000" w:themeColor="text1"/>
                <w:sz w:val="20"/>
                <w:szCs w:val="20"/>
              </w:rPr>
            </w:pPr>
            <w:r w:rsidRPr="00067A54">
              <w:rPr>
                <w:b/>
                <w:color w:val="000000" w:themeColor="text1"/>
                <w:sz w:val="20"/>
              </w:rPr>
              <w:t xml:space="preserve">Regional workshop </w:t>
            </w:r>
            <w:r>
              <w:rPr>
                <w:b/>
                <w:color w:val="000000" w:themeColor="text1"/>
                <w:sz w:val="20"/>
              </w:rPr>
              <w:t>“</w:t>
            </w:r>
            <w:r w:rsidRPr="00067A54">
              <w:rPr>
                <w:b/>
                <w:color w:val="000000" w:themeColor="text1"/>
                <w:sz w:val="20"/>
              </w:rPr>
              <w:t>Toward</w:t>
            </w:r>
            <w:r>
              <w:rPr>
                <w:b/>
                <w:color w:val="000000" w:themeColor="text1"/>
                <w:sz w:val="20"/>
              </w:rPr>
              <w:t>s the Humanization of</w:t>
            </w:r>
            <w:r w:rsidRPr="00067A54">
              <w:rPr>
                <w:b/>
                <w:color w:val="000000" w:themeColor="text1"/>
                <w:sz w:val="20"/>
              </w:rPr>
              <w:t xml:space="preserve"> </w:t>
            </w:r>
            <w:r>
              <w:rPr>
                <w:b/>
                <w:color w:val="000000" w:themeColor="text1"/>
                <w:sz w:val="20"/>
              </w:rPr>
              <w:t>C</w:t>
            </w:r>
            <w:r w:rsidRPr="00067A54">
              <w:rPr>
                <w:b/>
                <w:color w:val="000000" w:themeColor="text1"/>
                <w:sz w:val="20"/>
              </w:rPr>
              <w:t xml:space="preserve">riminal and </w:t>
            </w:r>
            <w:r>
              <w:rPr>
                <w:b/>
                <w:color w:val="000000" w:themeColor="text1"/>
                <w:sz w:val="20"/>
              </w:rPr>
              <w:t>P</w:t>
            </w:r>
            <w:r w:rsidRPr="00067A54">
              <w:rPr>
                <w:b/>
                <w:color w:val="000000" w:themeColor="text1"/>
                <w:sz w:val="20"/>
              </w:rPr>
              <w:t xml:space="preserve">enitentiary </w:t>
            </w:r>
            <w:r>
              <w:rPr>
                <w:b/>
                <w:color w:val="000000" w:themeColor="text1"/>
                <w:sz w:val="20"/>
              </w:rPr>
              <w:t>P</w:t>
            </w:r>
            <w:r w:rsidRPr="00067A54">
              <w:rPr>
                <w:b/>
                <w:color w:val="000000" w:themeColor="text1"/>
                <w:sz w:val="20"/>
              </w:rPr>
              <w:t>olic</w:t>
            </w:r>
            <w:r>
              <w:rPr>
                <w:b/>
                <w:color w:val="000000" w:themeColor="text1"/>
                <w:sz w:val="20"/>
              </w:rPr>
              <w:t>ies</w:t>
            </w:r>
            <w:r w:rsidRPr="00067A54">
              <w:rPr>
                <w:b/>
                <w:color w:val="000000" w:themeColor="text1"/>
                <w:sz w:val="20"/>
              </w:rPr>
              <w:t xml:space="preserve"> for </w:t>
            </w:r>
            <w:r>
              <w:rPr>
                <w:b/>
                <w:color w:val="000000" w:themeColor="text1"/>
                <w:sz w:val="20"/>
              </w:rPr>
              <w:t>M</w:t>
            </w:r>
            <w:r w:rsidRPr="00067A54">
              <w:rPr>
                <w:b/>
                <w:color w:val="000000" w:themeColor="text1"/>
                <w:sz w:val="20"/>
              </w:rPr>
              <w:t xml:space="preserve">inor </w:t>
            </w:r>
            <w:r>
              <w:rPr>
                <w:b/>
                <w:color w:val="000000" w:themeColor="text1"/>
                <w:sz w:val="20"/>
              </w:rPr>
              <w:t>D</w:t>
            </w:r>
            <w:r w:rsidRPr="00067A54">
              <w:rPr>
                <w:b/>
                <w:color w:val="000000" w:themeColor="text1"/>
                <w:sz w:val="20"/>
              </w:rPr>
              <w:t xml:space="preserve">rug </w:t>
            </w:r>
            <w:r>
              <w:rPr>
                <w:b/>
                <w:color w:val="000000" w:themeColor="text1"/>
                <w:sz w:val="20"/>
              </w:rPr>
              <w:t>O</w:t>
            </w:r>
            <w:r w:rsidRPr="00067A54">
              <w:rPr>
                <w:b/>
                <w:color w:val="000000" w:themeColor="text1"/>
                <w:sz w:val="20"/>
              </w:rPr>
              <w:t xml:space="preserve">ffenses: A </w:t>
            </w:r>
            <w:r>
              <w:rPr>
                <w:b/>
                <w:color w:val="000000" w:themeColor="text1"/>
                <w:sz w:val="20"/>
              </w:rPr>
              <w:t>P</w:t>
            </w:r>
            <w:r w:rsidRPr="00067A54">
              <w:rPr>
                <w:b/>
                <w:color w:val="000000" w:themeColor="text1"/>
                <w:sz w:val="20"/>
              </w:rPr>
              <w:t>ath to</w:t>
            </w:r>
            <w:r>
              <w:rPr>
                <w:b/>
                <w:color w:val="000000" w:themeColor="text1"/>
                <w:sz w:val="20"/>
              </w:rPr>
              <w:t>wards</w:t>
            </w:r>
            <w:r w:rsidRPr="00067A54">
              <w:rPr>
                <w:b/>
                <w:color w:val="000000" w:themeColor="text1"/>
                <w:sz w:val="20"/>
              </w:rPr>
              <w:t xml:space="preserve"> </w:t>
            </w:r>
            <w:r>
              <w:rPr>
                <w:b/>
                <w:color w:val="000000" w:themeColor="text1"/>
                <w:sz w:val="20"/>
              </w:rPr>
              <w:t>P</w:t>
            </w:r>
            <w:r w:rsidRPr="00067A54">
              <w:rPr>
                <w:b/>
                <w:color w:val="000000" w:themeColor="text1"/>
                <w:sz w:val="20"/>
              </w:rPr>
              <w:t xml:space="preserve">roportionality and </w:t>
            </w:r>
            <w:r>
              <w:rPr>
                <w:b/>
                <w:color w:val="000000" w:themeColor="text1"/>
                <w:sz w:val="20"/>
              </w:rPr>
              <w:t>Criminal Alternatives”</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6B5F49"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COPOLAD</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335B5E"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Mixed</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451C0F"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Barcelona, Spain</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524F7A"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BFE7F8"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June 24–25</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32D741" w14:textId="77777777" w:rsidR="00365159" w:rsidRPr="00067A54" w:rsidRDefault="00365159" w:rsidP="009B7D21">
            <w:pPr>
              <w:spacing w:line="240" w:lineRule="exact"/>
              <w:jc w:val="center"/>
              <w:rPr>
                <w:rFonts w:eastAsiaTheme="minorEastAsia"/>
                <w:color w:val="000000" w:themeColor="text1"/>
                <w:sz w:val="20"/>
                <w:szCs w:val="20"/>
              </w:rPr>
            </w:pPr>
            <w:r>
              <w:t>Discussing</w:t>
            </w:r>
            <w:r w:rsidRPr="00067A54">
              <w:t xml:space="preserve"> the design of more equitable and effective criminal policies under inter-American human rights standards</w:t>
            </w:r>
          </w:p>
        </w:tc>
      </w:tr>
      <w:tr w:rsidR="00365159" w:rsidRPr="00067A54" w14:paraId="7D7824D3"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D9EE43B" w14:textId="77777777" w:rsidR="00365159" w:rsidRPr="00067A54" w:rsidRDefault="00365159" w:rsidP="009B7D21">
            <w:pPr>
              <w:spacing w:line="240" w:lineRule="exact"/>
              <w:rPr>
                <w:rFonts w:eastAsiaTheme="minorEastAsia"/>
                <w:b/>
                <w:bCs/>
                <w:color w:val="000000" w:themeColor="text1"/>
                <w:sz w:val="20"/>
                <w:szCs w:val="20"/>
              </w:rPr>
            </w:pPr>
            <w:r w:rsidRPr="00067A54">
              <w:rPr>
                <w:b/>
                <w:color w:val="000000" w:themeColor="text1"/>
                <w:sz w:val="20"/>
              </w:rPr>
              <w:t xml:space="preserve">Academic event “The </w:t>
            </w:r>
            <w:r>
              <w:rPr>
                <w:b/>
                <w:color w:val="000000" w:themeColor="text1"/>
                <w:sz w:val="20"/>
              </w:rPr>
              <w:t>F</w:t>
            </w:r>
            <w:r w:rsidRPr="00067A54">
              <w:rPr>
                <w:b/>
                <w:color w:val="000000" w:themeColor="text1"/>
                <w:sz w:val="20"/>
              </w:rPr>
              <w:t xml:space="preserve">undamental </w:t>
            </w:r>
            <w:r>
              <w:rPr>
                <w:b/>
                <w:color w:val="000000" w:themeColor="text1"/>
                <w:sz w:val="20"/>
              </w:rPr>
              <w:t>R</w:t>
            </w:r>
            <w:r w:rsidRPr="00067A54">
              <w:rPr>
                <w:b/>
                <w:color w:val="000000" w:themeColor="text1"/>
                <w:sz w:val="20"/>
              </w:rPr>
              <w:t xml:space="preserve">ights of </w:t>
            </w:r>
            <w:r>
              <w:rPr>
                <w:b/>
                <w:color w:val="000000" w:themeColor="text1"/>
                <w:sz w:val="20"/>
              </w:rPr>
              <w:t>P</w:t>
            </w:r>
            <w:r w:rsidRPr="00067A54">
              <w:rPr>
                <w:b/>
                <w:color w:val="000000" w:themeColor="text1"/>
                <w:sz w:val="20"/>
              </w:rPr>
              <w:t xml:space="preserve">ersons </w:t>
            </w:r>
            <w:r>
              <w:rPr>
                <w:b/>
                <w:color w:val="000000" w:themeColor="text1"/>
                <w:sz w:val="20"/>
              </w:rPr>
              <w:t>D</w:t>
            </w:r>
            <w:r w:rsidRPr="00067A54">
              <w:rPr>
                <w:b/>
                <w:color w:val="000000" w:themeColor="text1"/>
                <w:sz w:val="20"/>
              </w:rPr>
              <w:t xml:space="preserve">eprived of </w:t>
            </w:r>
            <w:r>
              <w:rPr>
                <w:b/>
                <w:color w:val="000000" w:themeColor="text1"/>
                <w:sz w:val="20"/>
              </w:rPr>
              <w:t>L</w:t>
            </w:r>
            <w:r w:rsidRPr="00067A54">
              <w:rPr>
                <w:b/>
                <w:color w:val="000000" w:themeColor="text1"/>
                <w:sz w:val="20"/>
              </w:rPr>
              <w:t>iberty”</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A65DF0" w14:textId="77777777" w:rsidR="00365159" w:rsidRPr="004A5AA9" w:rsidRDefault="00365159" w:rsidP="009B7D21">
            <w:pPr>
              <w:spacing w:line="240" w:lineRule="exact"/>
              <w:jc w:val="center"/>
              <w:rPr>
                <w:rFonts w:eastAsiaTheme="minorEastAsia"/>
                <w:color w:val="000000" w:themeColor="text1"/>
                <w:sz w:val="20"/>
                <w:szCs w:val="20"/>
                <w:lang w:val="es-AR"/>
              </w:rPr>
            </w:pPr>
            <w:r w:rsidRPr="00951C06">
              <w:rPr>
                <w:color w:val="000000" w:themeColor="text1"/>
                <w:sz w:val="20"/>
                <w:lang w:val="es-AR"/>
              </w:rPr>
              <w:t>Dominican Section of the Instituto Iberoamericano de Derecho Constitucional</w:t>
            </w:r>
            <w:r w:rsidRPr="004A5AA9">
              <w:rPr>
                <w:color w:val="000000" w:themeColor="text1"/>
                <w:sz w:val="20"/>
                <w:lang w:val="es-AR"/>
              </w:rPr>
              <w:t xml:space="preserve"> and Georgetown University O’Neill Institute</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6E83FF"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Mixed</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CAB63C"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Dominican Republic</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BE0B83"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Online</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CC9A32"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July 3</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4468E1"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Disseminating inter-American standards on the rights of women deprived of liberty</w:t>
            </w:r>
          </w:p>
        </w:tc>
      </w:tr>
      <w:tr w:rsidR="00365159" w:rsidRPr="00067A54" w14:paraId="162CEF78"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529AF7D" w14:textId="77777777" w:rsidR="00365159" w:rsidRPr="00067A54" w:rsidRDefault="00365159" w:rsidP="009B7D21">
            <w:pPr>
              <w:spacing w:line="240" w:lineRule="exact"/>
              <w:rPr>
                <w:rFonts w:eastAsiaTheme="minorEastAsia"/>
                <w:b/>
                <w:bCs/>
                <w:color w:val="000000" w:themeColor="text1"/>
                <w:sz w:val="20"/>
                <w:szCs w:val="20"/>
              </w:rPr>
            </w:pPr>
            <w:r w:rsidRPr="00067A54">
              <w:rPr>
                <w:b/>
                <w:color w:val="000000" w:themeColor="text1"/>
                <w:sz w:val="20"/>
              </w:rPr>
              <w:t xml:space="preserve">Hemispheric dialogue on human rights and drug policy: </w:t>
            </w:r>
            <w:r>
              <w:rPr>
                <w:b/>
                <w:color w:val="000000" w:themeColor="text1"/>
                <w:sz w:val="20"/>
              </w:rPr>
              <w:t>a</w:t>
            </w:r>
            <w:r w:rsidRPr="00067A54">
              <w:rPr>
                <w:b/>
                <w:color w:val="000000" w:themeColor="text1"/>
                <w:sz w:val="20"/>
              </w:rPr>
              <w:t xml:space="preserve"> </w:t>
            </w:r>
            <w:r>
              <w:rPr>
                <w:b/>
                <w:color w:val="000000" w:themeColor="text1"/>
                <w:sz w:val="20"/>
              </w:rPr>
              <w:t>perspective based on</w:t>
            </w:r>
            <w:r w:rsidRPr="00067A54">
              <w:rPr>
                <w:b/>
                <w:color w:val="000000" w:themeColor="text1"/>
                <w:sz w:val="20"/>
              </w:rPr>
              <w:t xml:space="preserve"> a risk management and harm reduction approach</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3DF334"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Office of the President of Uruguay</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A7CC7D"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State</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5C8C88"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Montevideo, Uruguay</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88354B"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Online</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7160C7"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September 23</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9A86A9" w14:textId="77777777" w:rsidR="00365159" w:rsidRPr="00067A54" w:rsidRDefault="00365159" w:rsidP="009B7D21">
            <w:pPr>
              <w:spacing w:line="240" w:lineRule="exact"/>
              <w:jc w:val="center"/>
              <w:rPr>
                <w:rFonts w:eastAsiaTheme="minorEastAsia"/>
                <w:color w:val="000000" w:themeColor="text1"/>
                <w:sz w:val="20"/>
                <w:szCs w:val="20"/>
              </w:rPr>
            </w:pPr>
            <w:r>
              <w:rPr>
                <w:color w:val="000000" w:themeColor="text1"/>
                <w:sz w:val="20"/>
              </w:rPr>
              <w:t>Discussing between countries of the region</w:t>
            </w:r>
            <w:r w:rsidRPr="00067A54">
              <w:rPr>
                <w:color w:val="000000" w:themeColor="text1"/>
                <w:sz w:val="20"/>
              </w:rPr>
              <w:t xml:space="preserve"> the implementation of drug policies and human rights, with a special focus on risk management and harm reduction strategies</w:t>
            </w:r>
          </w:p>
        </w:tc>
      </w:tr>
      <w:tr w:rsidR="00365159" w:rsidRPr="00067A54" w14:paraId="206A9942"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4EB7BA0" w14:textId="77777777" w:rsidR="00365159" w:rsidRPr="00067A54" w:rsidRDefault="00365159" w:rsidP="009B7D21">
            <w:pPr>
              <w:spacing w:line="240" w:lineRule="exact"/>
              <w:rPr>
                <w:rFonts w:eastAsiaTheme="minorEastAsia"/>
                <w:b/>
                <w:bCs/>
                <w:color w:val="000000" w:themeColor="text1"/>
                <w:sz w:val="20"/>
                <w:szCs w:val="20"/>
              </w:rPr>
            </w:pPr>
            <w:r>
              <w:rPr>
                <w:b/>
                <w:color w:val="000000" w:themeColor="text1"/>
                <w:sz w:val="20"/>
              </w:rPr>
              <w:t>Tenth</w:t>
            </w:r>
            <w:r w:rsidRPr="00067A54">
              <w:rPr>
                <w:b/>
                <w:color w:val="000000" w:themeColor="text1"/>
                <w:sz w:val="20"/>
              </w:rPr>
              <w:t xml:space="preserve"> International </w:t>
            </w:r>
            <w:r>
              <w:rPr>
                <w:b/>
                <w:color w:val="000000" w:themeColor="text1"/>
                <w:sz w:val="20"/>
              </w:rPr>
              <w:t>C</w:t>
            </w:r>
            <w:r w:rsidRPr="00067A54">
              <w:rPr>
                <w:b/>
                <w:color w:val="000000" w:themeColor="text1"/>
                <w:sz w:val="20"/>
              </w:rPr>
              <w:t xml:space="preserve">ongress of </w:t>
            </w:r>
            <w:r>
              <w:rPr>
                <w:b/>
                <w:color w:val="000000" w:themeColor="text1"/>
                <w:sz w:val="20"/>
              </w:rPr>
              <w:t>P</w:t>
            </w:r>
            <w:r w:rsidRPr="00067A54">
              <w:rPr>
                <w:b/>
                <w:color w:val="000000" w:themeColor="text1"/>
                <w:sz w:val="20"/>
              </w:rPr>
              <w:t xml:space="preserve">ublic </w:t>
            </w:r>
            <w:r>
              <w:rPr>
                <w:b/>
                <w:color w:val="000000" w:themeColor="text1"/>
                <w:sz w:val="20"/>
              </w:rPr>
              <w:t>D</w:t>
            </w:r>
            <w:r w:rsidRPr="00067A54">
              <w:rPr>
                <w:b/>
                <w:color w:val="000000" w:themeColor="text1"/>
                <w:sz w:val="20"/>
              </w:rPr>
              <w:t xml:space="preserve">efender </w:t>
            </w:r>
            <w:r>
              <w:rPr>
                <w:b/>
                <w:color w:val="000000" w:themeColor="text1"/>
                <w:sz w:val="20"/>
              </w:rPr>
              <w:t>O</w:t>
            </w:r>
            <w:r w:rsidRPr="00067A54">
              <w:rPr>
                <w:b/>
                <w:color w:val="000000" w:themeColor="text1"/>
                <w:sz w:val="20"/>
              </w:rPr>
              <w:t>ffices from Latin America</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F28955"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Office of the Public Defender of Costa Rica</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8B6469"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Mixed</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97E483"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San José, Costa Rica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2663A8"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CA1DCB"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October 24</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E5AEAA"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 xml:space="preserve">Disseminating inter-American standards on access to justice for indigenous peoples, migrants, refugees and women deprived of liberty in Latin America </w:t>
            </w:r>
          </w:p>
        </w:tc>
      </w:tr>
      <w:tr w:rsidR="00365159" w:rsidRPr="00067A54" w14:paraId="762D0164"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486493A" w14:textId="77777777" w:rsidR="00365159" w:rsidRPr="00067A54" w:rsidRDefault="00365159" w:rsidP="009B7D21">
            <w:pPr>
              <w:spacing w:line="240" w:lineRule="exact"/>
              <w:rPr>
                <w:rFonts w:eastAsiaTheme="minorEastAsia"/>
                <w:b/>
                <w:bCs/>
                <w:color w:val="000000" w:themeColor="text1"/>
                <w:sz w:val="20"/>
                <w:szCs w:val="20"/>
              </w:rPr>
            </w:pPr>
            <w:r w:rsidRPr="00067A54">
              <w:rPr>
                <w:b/>
                <w:color w:val="000000" w:themeColor="text1"/>
                <w:sz w:val="20"/>
              </w:rPr>
              <w:t xml:space="preserve">International </w:t>
            </w:r>
            <w:r>
              <w:rPr>
                <w:b/>
                <w:color w:val="000000" w:themeColor="text1"/>
                <w:sz w:val="20"/>
              </w:rPr>
              <w:t>P</w:t>
            </w:r>
            <w:r w:rsidRPr="00067A54">
              <w:rPr>
                <w:b/>
                <w:color w:val="000000" w:themeColor="text1"/>
                <w:sz w:val="20"/>
              </w:rPr>
              <w:t xml:space="preserve">enitentiary </w:t>
            </w:r>
            <w:r>
              <w:rPr>
                <w:b/>
                <w:color w:val="000000" w:themeColor="text1"/>
                <w:sz w:val="20"/>
              </w:rPr>
              <w:t>C</w:t>
            </w:r>
            <w:r w:rsidRPr="00067A54">
              <w:rPr>
                <w:b/>
                <w:color w:val="000000" w:themeColor="text1"/>
                <w:sz w:val="20"/>
              </w:rPr>
              <w:t>ongress 2024</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B3FE27"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Querétaro State Penitentiary System Commission</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29EDF7"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Mixed</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9B07BB"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Querétaro, México</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845319"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74A878"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October 25</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6FDAE2" w14:textId="77777777" w:rsidR="00365159" w:rsidRPr="00067A54" w:rsidRDefault="00365159" w:rsidP="009B7D21">
            <w:pPr>
              <w:spacing w:line="240" w:lineRule="exact"/>
              <w:jc w:val="center"/>
              <w:rPr>
                <w:rFonts w:eastAsiaTheme="minorEastAsia"/>
                <w:color w:val="000000" w:themeColor="text1"/>
                <w:sz w:val="20"/>
                <w:szCs w:val="20"/>
              </w:rPr>
            </w:pPr>
            <w:r>
              <w:rPr>
                <w:color w:val="000000" w:themeColor="text1"/>
                <w:sz w:val="20"/>
              </w:rPr>
              <w:t>Discussing</w:t>
            </w:r>
            <w:r w:rsidRPr="00067A54">
              <w:rPr>
                <w:color w:val="000000" w:themeColor="text1"/>
                <w:sz w:val="20"/>
              </w:rPr>
              <w:t xml:space="preserve"> tools to guarantee the rights of persons deprived of liberty</w:t>
            </w:r>
          </w:p>
        </w:tc>
      </w:tr>
      <w:tr w:rsidR="00365159" w:rsidRPr="00067A54" w14:paraId="4921BEF8"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79B4BBF" w14:textId="77777777" w:rsidR="00365159" w:rsidRPr="00067A54" w:rsidRDefault="00365159" w:rsidP="009B7D21">
            <w:pPr>
              <w:spacing w:line="240" w:lineRule="exact"/>
              <w:rPr>
                <w:rFonts w:eastAsiaTheme="minorEastAsia"/>
                <w:b/>
                <w:color w:val="1D1F25"/>
                <w:sz w:val="20"/>
                <w:szCs w:val="20"/>
              </w:rPr>
            </w:pPr>
            <w:r w:rsidRPr="00067A54">
              <w:rPr>
                <w:b/>
                <w:color w:val="1D1F25"/>
                <w:sz w:val="20"/>
              </w:rPr>
              <w:t xml:space="preserve">Regional meeting “Enforcement of the </w:t>
            </w:r>
            <w:r>
              <w:rPr>
                <w:b/>
                <w:color w:val="1D1F25"/>
                <w:sz w:val="20"/>
              </w:rPr>
              <w:t>P</w:t>
            </w:r>
            <w:r w:rsidRPr="00067A54">
              <w:rPr>
                <w:b/>
                <w:color w:val="1D1F25"/>
                <w:sz w:val="20"/>
              </w:rPr>
              <w:t xml:space="preserve">rohibition against </w:t>
            </w:r>
            <w:r>
              <w:rPr>
                <w:b/>
                <w:color w:val="1D1F25"/>
                <w:sz w:val="20"/>
              </w:rPr>
              <w:t>T</w:t>
            </w:r>
            <w:r w:rsidRPr="00067A54">
              <w:rPr>
                <w:b/>
                <w:color w:val="1D1F25"/>
                <w:sz w:val="20"/>
              </w:rPr>
              <w:t xml:space="preserve">orture: </w:t>
            </w:r>
            <w:r>
              <w:rPr>
                <w:b/>
                <w:color w:val="1D1F25"/>
                <w:sz w:val="20"/>
              </w:rPr>
              <w:t>t</w:t>
            </w:r>
            <w:r w:rsidRPr="00067A54">
              <w:rPr>
                <w:b/>
                <w:color w:val="1D1F25"/>
                <w:sz w:val="20"/>
              </w:rPr>
              <w:t xml:space="preserve">he </w:t>
            </w:r>
            <w:r>
              <w:rPr>
                <w:b/>
                <w:color w:val="1D1F25"/>
                <w:sz w:val="20"/>
              </w:rPr>
              <w:t>R</w:t>
            </w:r>
            <w:r w:rsidRPr="00067A54">
              <w:rPr>
                <w:b/>
                <w:color w:val="1D1F25"/>
                <w:sz w:val="20"/>
              </w:rPr>
              <w:t xml:space="preserve">ole of the </w:t>
            </w:r>
            <w:r>
              <w:rPr>
                <w:b/>
                <w:color w:val="1D1F25"/>
                <w:sz w:val="20"/>
              </w:rPr>
              <w:t>J</w:t>
            </w:r>
            <w:r w:rsidRPr="00067A54">
              <w:rPr>
                <w:b/>
                <w:color w:val="1D1F25"/>
                <w:sz w:val="20"/>
              </w:rPr>
              <w:t xml:space="preserve">udiciary in its </w:t>
            </w:r>
            <w:r>
              <w:rPr>
                <w:b/>
                <w:color w:val="1D1F25"/>
                <w:sz w:val="20"/>
              </w:rPr>
              <w:t>P</w:t>
            </w:r>
            <w:r w:rsidRPr="00067A54">
              <w:rPr>
                <w:b/>
                <w:color w:val="1D1F25"/>
                <w:sz w:val="20"/>
              </w:rPr>
              <w:t xml:space="preserve">revention </w:t>
            </w:r>
            <w:r>
              <w:rPr>
                <w:b/>
                <w:color w:val="1D1F25"/>
                <w:sz w:val="20"/>
              </w:rPr>
              <w:t>from</w:t>
            </w:r>
            <w:r w:rsidRPr="00067A54">
              <w:rPr>
                <w:b/>
                <w:color w:val="1D1F25"/>
                <w:sz w:val="20"/>
              </w:rPr>
              <w:t xml:space="preserve"> a </w:t>
            </w:r>
            <w:r>
              <w:rPr>
                <w:b/>
                <w:color w:val="1D1F25"/>
                <w:sz w:val="20"/>
              </w:rPr>
              <w:t>G</w:t>
            </w:r>
            <w:r w:rsidRPr="00067A54">
              <w:rPr>
                <w:b/>
                <w:color w:val="1D1F25"/>
                <w:sz w:val="20"/>
              </w:rPr>
              <w:t>ender perspective”</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B59FF3" w14:textId="77777777" w:rsidR="00365159" w:rsidRPr="00067A54" w:rsidRDefault="00365159" w:rsidP="009B7D21">
            <w:pPr>
              <w:spacing w:line="240" w:lineRule="exact"/>
              <w:jc w:val="center"/>
              <w:rPr>
                <w:rFonts w:eastAsiaTheme="minorEastAsia"/>
                <w:color w:val="1D1F25"/>
                <w:sz w:val="20"/>
                <w:szCs w:val="20"/>
              </w:rPr>
            </w:pPr>
            <w:r w:rsidRPr="00067A54">
              <w:rPr>
                <w:color w:val="1D1F25"/>
                <w:sz w:val="20"/>
              </w:rPr>
              <w:t>Supreme Court of Chile, Committee for the Prevention of Torture of Chile (CPT) and Association for the Prevention of Torture (APT)</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C604A4"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State</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ACFFD8"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Chile</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DFA309"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In</w:t>
            </w:r>
            <w:r>
              <w:rPr>
                <w:color w:val="000000" w:themeColor="text1"/>
                <w:sz w:val="20"/>
              </w:rPr>
              <w:t xml:space="preserve"> </w:t>
            </w:r>
            <w:r w:rsidRPr="00067A54">
              <w:rPr>
                <w:color w:val="000000" w:themeColor="text1"/>
                <w:sz w:val="20"/>
              </w:rPr>
              <w:t>person</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7E787F"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000000" w:themeColor="text1"/>
                <w:sz w:val="20"/>
              </w:rPr>
              <w:t>December 3</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E16D18" w14:textId="77777777" w:rsidR="00365159" w:rsidRPr="00067A54" w:rsidRDefault="00365159" w:rsidP="009B7D21">
            <w:pPr>
              <w:spacing w:line="240" w:lineRule="exact"/>
              <w:jc w:val="center"/>
              <w:rPr>
                <w:rFonts w:eastAsiaTheme="minorEastAsia"/>
                <w:color w:val="1D1F25"/>
                <w:sz w:val="20"/>
                <w:szCs w:val="20"/>
              </w:rPr>
            </w:pPr>
            <w:r>
              <w:rPr>
                <w:color w:val="1D1F25"/>
                <w:sz w:val="20"/>
              </w:rPr>
              <w:t>Discussing</w:t>
            </w:r>
            <w:r w:rsidRPr="00067A54">
              <w:rPr>
                <w:color w:val="1D1F25"/>
                <w:sz w:val="20"/>
              </w:rPr>
              <w:t xml:space="preserve"> the role of the judiciary in preventing torture and cruel, inhuman or degrading treatment or punishment, with a special focus on the situation of women and LGBTI+ persons</w:t>
            </w:r>
            <w:r w:rsidRPr="00067A54">
              <w:rPr>
                <w:sz w:val="20"/>
              </w:rPr>
              <w:br/>
            </w:r>
          </w:p>
          <w:p w14:paraId="6E22D3BC" w14:textId="77777777" w:rsidR="00365159" w:rsidRPr="00067A54" w:rsidRDefault="00365159" w:rsidP="009B7D21">
            <w:pPr>
              <w:spacing w:line="240" w:lineRule="exact"/>
              <w:jc w:val="center"/>
              <w:rPr>
                <w:rFonts w:eastAsiaTheme="minorEastAsia"/>
                <w:color w:val="000000" w:themeColor="text1"/>
                <w:sz w:val="20"/>
                <w:szCs w:val="20"/>
              </w:rPr>
            </w:pPr>
            <w:r w:rsidRPr="00067A54">
              <w:rPr>
                <w:color w:val="1D1F25"/>
                <w:sz w:val="20"/>
              </w:rPr>
              <w:t>50 </w:t>
            </w:r>
            <w:r>
              <w:rPr>
                <w:color w:val="1D1F25"/>
                <w:sz w:val="20"/>
              </w:rPr>
              <w:t>attendees</w:t>
            </w:r>
          </w:p>
        </w:tc>
      </w:tr>
      <w:tr w:rsidR="00365159" w:rsidRPr="007F597F" w14:paraId="3540D349"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EA80AAF" w14:textId="77777777" w:rsidR="00365159" w:rsidRPr="007F597F" w:rsidRDefault="00365159" w:rsidP="009B7D21">
            <w:pPr>
              <w:spacing w:line="240" w:lineRule="exact"/>
              <w:rPr>
                <w:b/>
                <w:color w:val="1D1F25"/>
                <w:sz w:val="20"/>
                <w:szCs w:val="20"/>
              </w:rPr>
            </w:pPr>
            <w:r w:rsidRPr="007F597F">
              <w:rPr>
                <w:b/>
                <w:color w:val="1D1F25"/>
                <w:sz w:val="20"/>
                <w:szCs w:val="20"/>
              </w:rPr>
              <w:t>Discussion on the situation of women deprived of liberty</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AEA633" w14:textId="77777777" w:rsidR="00365159" w:rsidRPr="007F597F" w:rsidRDefault="00365159" w:rsidP="009B7D21">
            <w:pPr>
              <w:spacing w:line="240" w:lineRule="exact"/>
              <w:jc w:val="center"/>
              <w:rPr>
                <w:color w:val="1D1F25"/>
                <w:sz w:val="20"/>
                <w:szCs w:val="20"/>
              </w:rPr>
            </w:pPr>
            <w:r w:rsidRPr="007F597F">
              <w:rPr>
                <w:color w:val="1D1F25"/>
                <w:sz w:val="20"/>
                <w:szCs w:val="20"/>
              </w:rPr>
              <w:t>Committee for the Prevention of Torture of Chile (CPT); School of Governance of the University of Chile and Association for the Prevention of Torture (APT)</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2AEF6E" w14:textId="77777777" w:rsidR="00365159" w:rsidRPr="007F597F" w:rsidRDefault="00365159" w:rsidP="009B7D21">
            <w:pPr>
              <w:spacing w:line="240" w:lineRule="exact"/>
              <w:jc w:val="center"/>
              <w:rPr>
                <w:color w:val="000000" w:themeColor="text1"/>
                <w:sz w:val="20"/>
                <w:szCs w:val="20"/>
              </w:rPr>
            </w:pPr>
            <w:r w:rsidRPr="007F597F">
              <w:rPr>
                <w:color w:val="000000" w:themeColor="text1"/>
                <w:sz w:val="20"/>
                <w:szCs w:val="20"/>
              </w:rPr>
              <w:t>Mixed</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304760" w14:textId="77777777" w:rsidR="00365159" w:rsidRPr="007F597F" w:rsidRDefault="00365159" w:rsidP="009B7D21">
            <w:pPr>
              <w:spacing w:line="240" w:lineRule="exact"/>
              <w:jc w:val="center"/>
              <w:rPr>
                <w:color w:val="000000" w:themeColor="text1"/>
                <w:sz w:val="20"/>
                <w:szCs w:val="20"/>
              </w:rPr>
            </w:pPr>
            <w:r w:rsidRPr="007F597F">
              <w:rPr>
                <w:sz w:val="20"/>
                <w:szCs w:val="20"/>
              </w:rPr>
              <w:t>Chile</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2EDD61" w14:textId="77777777" w:rsidR="00365159" w:rsidRPr="007F597F" w:rsidRDefault="00365159" w:rsidP="009B7D21">
            <w:pPr>
              <w:spacing w:line="240" w:lineRule="exact"/>
              <w:jc w:val="center"/>
              <w:rPr>
                <w:color w:val="000000" w:themeColor="text1"/>
                <w:sz w:val="20"/>
                <w:szCs w:val="20"/>
              </w:rPr>
            </w:pPr>
            <w:r w:rsidRPr="007F597F">
              <w:rPr>
                <w:sz w:val="20"/>
                <w:szCs w:val="20"/>
              </w:rPr>
              <w:t>In person</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EFB239" w14:textId="77777777" w:rsidR="00365159" w:rsidRPr="007F597F" w:rsidRDefault="00365159" w:rsidP="009B7D21">
            <w:pPr>
              <w:spacing w:line="240" w:lineRule="exact"/>
              <w:jc w:val="center"/>
              <w:rPr>
                <w:color w:val="000000" w:themeColor="text1"/>
                <w:sz w:val="20"/>
                <w:szCs w:val="20"/>
              </w:rPr>
            </w:pPr>
            <w:r w:rsidRPr="007F597F">
              <w:rPr>
                <w:sz w:val="20"/>
                <w:szCs w:val="20"/>
              </w:rPr>
              <w:t>December 2</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950255" w14:textId="77777777" w:rsidR="00365159" w:rsidRPr="007F597F" w:rsidRDefault="00365159" w:rsidP="009B7D21">
            <w:pPr>
              <w:spacing w:line="240" w:lineRule="exact"/>
              <w:jc w:val="center"/>
              <w:rPr>
                <w:sz w:val="20"/>
                <w:szCs w:val="20"/>
              </w:rPr>
            </w:pPr>
            <w:r w:rsidRPr="007F597F">
              <w:rPr>
                <w:sz w:val="20"/>
                <w:szCs w:val="20"/>
              </w:rPr>
              <w:t>Discussing the situation of women in the penitentiary system</w:t>
            </w:r>
          </w:p>
          <w:p w14:paraId="3C87579D" w14:textId="77777777" w:rsidR="00365159" w:rsidRPr="007F597F" w:rsidRDefault="00365159" w:rsidP="009B7D21">
            <w:pPr>
              <w:spacing w:line="240" w:lineRule="exact"/>
              <w:jc w:val="center"/>
              <w:rPr>
                <w:sz w:val="20"/>
                <w:szCs w:val="20"/>
              </w:rPr>
            </w:pPr>
          </w:p>
          <w:p w14:paraId="2F38E89E" w14:textId="77777777" w:rsidR="00365159" w:rsidRPr="007F597F" w:rsidRDefault="00365159" w:rsidP="009B7D21">
            <w:pPr>
              <w:spacing w:line="240" w:lineRule="exact"/>
              <w:jc w:val="center"/>
              <w:rPr>
                <w:color w:val="1D1F25"/>
                <w:sz w:val="20"/>
                <w:szCs w:val="20"/>
              </w:rPr>
            </w:pPr>
            <w:r w:rsidRPr="007F597F">
              <w:rPr>
                <w:color w:val="1D1F25"/>
                <w:sz w:val="20"/>
                <w:szCs w:val="20"/>
              </w:rPr>
              <w:t>30 attendees</w:t>
            </w:r>
          </w:p>
        </w:tc>
      </w:tr>
      <w:tr w:rsidR="00365159" w:rsidRPr="007F597F" w14:paraId="24FED80F" w14:textId="77777777" w:rsidTr="00106AC6">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2F661DA" w14:textId="77777777" w:rsidR="00365159" w:rsidRPr="007F597F" w:rsidRDefault="00365159" w:rsidP="009B7D21">
            <w:pPr>
              <w:spacing w:line="240" w:lineRule="exact"/>
              <w:rPr>
                <w:b/>
                <w:bCs/>
                <w:color w:val="1D1F25"/>
                <w:sz w:val="20"/>
                <w:szCs w:val="20"/>
              </w:rPr>
            </w:pPr>
            <w:r w:rsidRPr="007F597F">
              <w:rPr>
                <w:b/>
                <w:bCs/>
                <w:sz w:val="20"/>
                <w:szCs w:val="20"/>
              </w:rPr>
              <w:t>Latin America and the Caribbean regional consultation meeting on the implementation of the Bangkok rules</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14A2DE" w14:textId="77777777" w:rsidR="00365159" w:rsidRPr="007F597F" w:rsidRDefault="00365159" w:rsidP="009B7D21">
            <w:pPr>
              <w:spacing w:line="240" w:lineRule="exact"/>
              <w:jc w:val="center"/>
              <w:rPr>
                <w:color w:val="1D1F25"/>
                <w:sz w:val="20"/>
                <w:szCs w:val="20"/>
              </w:rPr>
            </w:pPr>
            <w:r w:rsidRPr="007F597F">
              <w:rPr>
                <w:sz w:val="20"/>
                <w:szCs w:val="20"/>
              </w:rPr>
              <w:t>United Nations Latin American Institute for the Prevention of Crime and the Treatment of Offenders (ILANUD)</w:t>
            </w:r>
          </w:p>
        </w:tc>
        <w:tc>
          <w:tcPr>
            <w:tcW w:w="11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B8DABD" w14:textId="77777777" w:rsidR="00365159" w:rsidRPr="007F597F" w:rsidRDefault="00365159" w:rsidP="009B7D21">
            <w:pPr>
              <w:spacing w:line="240" w:lineRule="exact"/>
              <w:jc w:val="center"/>
              <w:rPr>
                <w:color w:val="000000" w:themeColor="text1"/>
                <w:sz w:val="20"/>
                <w:szCs w:val="20"/>
              </w:rPr>
            </w:pPr>
            <w:r w:rsidRPr="007F597F">
              <w:rPr>
                <w:sz w:val="20"/>
                <w:szCs w:val="20"/>
              </w:rPr>
              <w:t>Mixed</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AC786C" w14:textId="77777777" w:rsidR="00365159" w:rsidRPr="007F597F" w:rsidRDefault="00365159" w:rsidP="009B7D21">
            <w:pPr>
              <w:spacing w:line="240" w:lineRule="exact"/>
              <w:jc w:val="center"/>
              <w:rPr>
                <w:sz w:val="20"/>
                <w:szCs w:val="20"/>
              </w:rPr>
            </w:pPr>
            <w:r w:rsidRPr="007F597F">
              <w:rPr>
                <w:sz w:val="20"/>
                <w:szCs w:val="20"/>
              </w:rPr>
              <w:t>San José, Costa Rica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94B96C" w14:textId="77777777" w:rsidR="00365159" w:rsidRPr="007F597F" w:rsidRDefault="00365159" w:rsidP="009B7D21">
            <w:pPr>
              <w:spacing w:line="240" w:lineRule="exact"/>
              <w:jc w:val="center"/>
              <w:rPr>
                <w:sz w:val="20"/>
                <w:szCs w:val="20"/>
              </w:rPr>
            </w:pPr>
            <w:r w:rsidRPr="007F597F">
              <w:rPr>
                <w:sz w:val="20"/>
                <w:szCs w:val="20"/>
              </w:rPr>
              <w:t>Online</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9A5D8B" w14:textId="77777777" w:rsidR="00365159" w:rsidRPr="007F597F" w:rsidRDefault="00365159" w:rsidP="009B7D21">
            <w:pPr>
              <w:spacing w:line="240" w:lineRule="exact"/>
              <w:jc w:val="center"/>
              <w:rPr>
                <w:sz w:val="20"/>
                <w:szCs w:val="20"/>
              </w:rPr>
            </w:pPr>
            <w:r w:rsidRPr="007F597F">
              <w:rPr>
                <w:sz w:val="20"/>
                <w:szCs w:val="20"/>
              </w:rPr>
              <w:t>November 26</w:t>
            </w:r>
          </w:p>
        </w:tc>
        <w:tc>
          <w:tcPr>
            <w:tcW w:w="18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037A41" w14:textId="77777777" w:rsidR="00365159" w:rsidRPr="007F597F" w:rsidRDefault="00365159" w:rsidP="009B7D21">
            <w:pPr>
              <w:spacing w:line="240" w:lineRule="exact"/>
              <w:jc w:val="center"/>
              <w:rPr>
                <w:sz w:val="20"/>
                <w:szCs w:val="20"/>
              </w:rPr>
            </w:pPr>
            <w:r w:rsidRPr="007F597F">
              <w:rPr>
                <w:sz w:val="20"/>
                <w:szCs w:val="20"/>
              </w:rPr>
              <w:t>Discussing progress and challenges in the implementation of the Bangkok Rules, from a local and regional perspective</w:t>
            </w:r>
          </w:p>
          <w:p w14:paraId="2D760ADF" w14:textId="77777777" w:rsidR="00365159" w:rsidRPr="007F597F" w:rsidRDefault="00365159" w:rsidP="009B7D21">
            <w:pPr>
              <w:spacing w:line="240" w:lineRule="exact"/>
              <w:jc w:val="center"/>
              <w:rPr>
                <w:sz w:val="20"/>
                <w:szCs w:val="20"/>
              </w:rPr>
            </w:pPr>
          </w:p>
          <w:p w14:paraId="248BDF36" w14:textId="77777777" w:rsidR="00365159" w:rsidRPr="007F597F" w:rsidRDefault="00365159" w:rsidP="009B7D21">
            <w:pPr>
              <w:spacing w:line="240" w:lineRule="exact"/>
              <w:jc w:val="center"/>
              <w:rPr>
                <w:sz w:val="20"/>
                <w:szCs w:val="20"/>
              </w:rPr>
            </w:pPr>
            <w:r w:rsidRPr="007F597F">
              <w:rPr>
                <w:sz w:val="20"/>
                <w:szCs w:val="20"/>
              </w:rPr>
              <w:t>200 attendees</w:t>
            </w:r>
          </w:p>
        </w:tc>
      </w:tr>
    </w:tbl>
    <w:p w14:paraId="5FB38F30" w14:textId="77777777" w:rsidR="00365159" w:rsidRDefault="00365159" w:rsidP="00365159">
      <w:pPr>
        <w:pStyle w:val="IAPrrafo"/>
        <w:numPr>
          <w:ilvl w:val="0"/>
          <w:numId w:val="0"/>
        </w:numPr>
        <w:ind w:firstLine="720"/>
      </w:pPr>
    </w:p>
    <w:p w14:paraId="0689192E" w14:textId="77777777" w:rsidR="00365159" w:rsidRPr="00945E28" w:rsidRDefault="00365159" w:rsidP="00365159">
      <w:pPr>
        <w:pStyle w:val="IAPrrafo"/>
        <w:numPr>
          <w:ilvl w:val="0"/>
          <w:numId w:val="0"/>
        </w:numPr>
        <w:ind w:firstLine="720"/>
      </w:pPr>
    </w:p>
    <w:tbl>
      <w:tblPr>
        <w:tblW w:w="9352" w:type="dxa"/>
        <w:tblLayout w:type="fixed"/>
        <w:tblLook w:val="04A0" w:firstRow="1" w:lastRow="0" w:firstColumn="1" w:lastColumn="0" w:noHBand="0" w:noVBand="1"/>
      </w:tblPr>
      <w:tblGrid>
        <w:gridCol w:w="1650"/>
        <w:gridCol w:w="1620"/>
        <w:gridCol w:w="1153"/>
        <w:gridCol w:w="1149"/>
        <w:gridCol w:w="1157"/>
        <w:gridCol w:w="952"/>
        <w:gridCol w:w="1671"/>
      </w:tblGrid>
      <w:tr w:rsidR="00365159" w:rsidRPr="00067A54" w14:paraId="74687D21"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497AD09" w14:textId="77777777" w:rsidR="00365159" w:rsidRPr="00067A54" w:rsidRDefault="00365159" w:rsidP="009B7D21">
            <w:pPr>
              <w:spacing w:before="240"/>
              <w:jc w:val="center"/>
              <w:rPr>
                <w:rFonts w:eastAsiaTheme="minorEastAsia"/>
                <w:color w:val="000000" w:themeColor="text1"/>
                <w:sz w:val="20"/>
                <w:szCs w:val="20"/>
              </w:rPr>
            </w:pPr>
            <w:r w:rsidRPr="00067A54">
              <w:rPr>
                <w:b/>
                <w:color w:val="000000" w:themeColor="text1"/>
                <w:sz w:val="20"/>
              </w:rPr>
              <w:t>RAPPORTEURSHIP ON THE RIGHTS OF PERSONS DEPRIVED OF LIBERTY AND TO PREVENT AND COMBAT TORTURE</w:t>
            </w:r>
          </w:p>
          <w:p w14:paraId="59D61C5E" w14:textId="77777777" w:rsidR="00365159" w:rsidRPr="00067A54" w:rsidRDefault="00365159" w:rsidP="009B7D21">
            <w:pPr>
              <w:jc w:val="center"/>
              <w:rPr>
                <w:rFonts w:eastAsiaTheme="minorEastAsia"/>
                <w:b/>
                <w:bCs/>
                <w:color w:val="000000" w:themeColor="text1"/>
                <w:sz w:val="20"/>
                <w:szCs w:val="20"/>
              </w:rPr>
            </w:pPr>
            <w:r w:rsidRPr="00067A54">
              <w:rPr>
                <w:b/>
                <w:color w:val="000000" w:themeColor="text1"/>
                <w:sz w:val="20"/>
              </w:rPr>
              <w:t>TRAINING ACTIVITIES</w:t>
            </w:r>
          </w:p>
          <w:p w14:paraId="060B23C9" w14:textId="77777777" w:rsidR="00365159" w:rsidRPr="00067A54" w:rsidRDefault="00365159" w:rsidP="009B7D21">
            <w:pPr>
              <w:jc w:val="center"/>
              <w:rPr>
                <w:rFonts w:eastAsiaTheme="minorEastAsia"/>
                <w:color w:val="000000" w:themeColor="text1"/>
                <w:sz w:val="20"/>
                <w:szCs w:val="20"/>
              </w:rPr>
            </w:pPr>
          </w:p>
        </w:tc>
      </w:tr>
      <w:tr w:rsidR="00365159" w:rsidRPr="00067A54" w14:paraId="507A18C0" w14:textId="77777777" w:rsidTr="00106AC6">
        <w:trPr>
          <w:trHeight w:val="64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7955425"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Name of the Activity</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6CA04B4"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Objective</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F23517E"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Audience</w:t>
            </w:r>
          </w:p>
        </w:tc>
        <w:tc>
          <w:tcPr>
            <w:tcW w:w="11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8FA4263" w14:textId="77777777" w:rsidR="00365159" w:rsidRPr="00067A54" w:rsidRDefault="00365159" w:rsidP="009B7D21">
            <w:pPr>
              <w:jc w:val="center"/>
              <w:rPr>
                <w:rFonts w:eastAsiaTheme="minorEastAsia"/>
                <w:color w:val="FFFFFF" w:themeColor="background1"/>
                <w:sz w:val="20"/>
                <w:szCs w:val="20"/>
              </w:rPr>
            </w:pPr>
            <w:r w:rsidRPr="00B77198">
              <w:rPr>
                <w:b/>
                <w:color w:val="FFFFFF" w:themeColor="background1"/>
                <w:sz w:val="20"/>
              </w:rPr>
              <w:t>Location</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3D1B44A" w14:textId="77777777" w:rsidR="00365159" w:rsidRPr="00067A54" w:rsidRDefault="00365159" w:rsidP="009B7D21">
            <w:pPr>
              <w:jc w:val="center"/>
              <w:rPr>
                <w:rFonts w:eastAsiaTheme="minorEastAsia"/>
                <w:color w:val="FFFFFF" w:themeColor="background1"/>
                <w:sz w:val="20"/>
                <w:szCs w:val="20"/>
              </w:rPr>
            </w:pPr>
            <w:r>
              <w:rPr>
                <w:b/>
                <w:color w:val="FFFFFF" w:themeColor="background1"/>
                <w:sz w:val="20"/>
              </w:rPr>
              <w:t>Modality</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EFE8367"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Date</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503DE76" w14:textId="77777777" w:rsidR="00365159" w:rsidRPr="00067A54" w:rsidRDefault="00365159" w:rsidP="009B7D21">
            <w:pPr>
              <w:jc w:val="center"/>
              <w:rPr>
                <w:rFonts w:eastAsiaTheme="minorEastAsia"/>
                <w:color w:val="FFFFFF" w:themeColor="background1"/>
                <w:sz w:val="20"/>
                <w:szCs w:val="20"/>
              </w:rPr>
            </w:pPr>
            <w:r w:rsidRPr="00067A54">
              <w:rPr>
                <w:b/>
                <w:color w:val="FFFFFF" w:themeColor="background1"/>
                <w:sz w:val="20"/>
              </w:rPr>
              <w:t xml:space="preserve">Number of </w:t>
            </w:r>
            <w:r>
              <w:rPr>
                <w:b/>
                <w:color w:val="FFFFFF" w:themeColor="background1"/>
                <w:sz w:val="20"/>
              </w:rPr>
              <w:t>people</w:t>
            </w:r>
            <w:r w:rsidRPr="00067A54">
              <w:rPr>
                <w:b/>
                <w:color w:val="FFFFFF" w:themeColor="background1"/>
                <w:sz w:val="20"/>
              </w:rPr>
              <w:t xml:space="preserve"> trained</w:t>
            </w:r>
          </w:p>
        </w:tc>
      </w:tr>
      <w:tr w:rsidR="00365159" w:rsidRPr="00067A54" w14:paraId="67E4D991" w14:textId="77777777" w:rsidTr="00106AC6">
        <w:trPr>
          <w:trHeight w:val="57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7146D51" w14:textId="77777777" w:rsidR="00365159" w:rsidRPr="00067A54" w:rsidRDefault="00365159" w:rsidP="009B7D21">
            <w:pPr>
              <w:rPr>
                <w:rFonts w:eastAsiaTheme="minorEastAsia"/>
                <w:b/>
                <w:sz w:val="20"/>
                <w:szCs w:val="20"/>
              </w:rPr>
            </w:pPr>
            <w:r w:rsidRPr="00067A54">
              <w:rPr>
                <w:b/>
                <w:sz w:val="20"/>
              </w:rPr>
              <w:t>Training for Caribbean civil society and organizations defending women deprived of liberty</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B2A805" w14:textId="77777777" w:rsidR="00365159" w:rsidRPr="00067A54" w:rsidRDefault="00365159" w:rsidP="009B7D21">
            <w:pPr>
              <w:rPr>
                <w:rFonts w:eastAsiaTheme="minorEastAsia"/>
                <w:color w:val="000000" w:themeColor="text1"/>
                <w:sz w:val="20"/>
                <w:szCs w:val="20"/>
              </w:rPr>
            </w:pPr>
            <w:r w:rsidRPr="00067A54">
              <w:rPr>
                <w:color w:val="000000" w:themeColor="text1"/>
                <w:sz w:val="20"/>
              </w:rPr>
              <w:t>Increasing knowledge o</w:t>
            </w:r>
            <w:r>
              <w:rPr>
                <w:color w:val="000000" w:themeColor="text1"/>
                <w:sz w:val="20"/>
              </w:rPr>
              <w:t>f</w:t>
            </w:r>
            <w:r w:rsidRPr="00067A54">
              <w:rPr>
                <w:color w:val="000000" w:themeColor="text1"/>
                <w:sz w:val="20"/>
              </w:rPr>
              <w:t xml:space="preserve"> the Commission and its mechanisms, as well as </w:t>
            </w:r>
            <w:r w:rsidRPr="00863F1A">
              <w:rPr>
                <w:color w:val="000000" w:themeColor="text1"/>
                <w:sz w:val="20"/>
              </w:rPr>
              <w:t>o</w:t>
            </w:r>
            <w:r w:rsidRPr="005E162B">
              <w:rPr>
                <w:sz w:val="20"/>
              </w:rPr>
              <w:t>f</w:t>
            </w:r>
            <w:r w:rsidRPr="00863F1A">
              <w:rPr>
                <w:color w:val="000000" w:themeColor="text1"/>
                <w:sz w:val="20"/>
              </w:rPr>
              <w:t xml:space="preserve"> the </w:t>
            </w:r>
            <w:r>
              <w:rPr>
                <w:sz w:val="20"/>
              </w:rPr>
              <w:t>topic</w:t>
            </w:r>
            <w:r w:rsidRPr="00863F1A">
              <w:rPr>
                <w:color w:val="000000" w:themeColor="text1"/>
                <w:sz w:val="20"/>
              </w:rPr>
              <w:t xml:space="preserve"> of women in prison</w:t>
            </w:r>
            <w:r w:rsidRPr="00067A54">
              <w:rPr>
                <w:color w:val="000000" w:themeColor="text1"/>
                <w:sz w:val="20"/>
              </w:rPr>
              <w:t>, with a special focus on the findings, standards and recommendations of the thematic report on women deprived of liberty in the Americas</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1E4C1BA" w14:textId="77777777" w:rsidR="00365159" w:rsidRPr="00067A54" w:rsidRDefault="00365159" w:rsidP="009B7D21">
            <w:pPr>
              <w:spacing w:line="259" w:lineRule="auto"/>
              <w:jc w:val="center"/>
              <w:rPr>
                <w:rFonts w:eastAsiaTheme="minorEastAsia"/>
                <w:color w:val="000000" w:themeColor="text1"/>
                <w:sz w:val="20"/>
                <w:szCs w:val="20"/>
              </w:rPr>
            </w:pPr>
            <w:r w:rsidRPr="00067A54">
              <w:rPr>
                <w:color w:val="000000" w:themeColor="text1"/>
                <w:sz w:val="20"/>
              </w:rPr>
              <w:t>Civil society</w:t>
            </w:r>
          </w:p>
        </w:tc>
        <w:tc>
          <w:tcPr>
            <w:tcW w:w="11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FE8C45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Caribbean</w:t>
            </w:r>
          </w:p>
        </w:tc>
        <w:tc>
          <w:tcPr>
            <w:tcW w:w="11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C18AFB"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Online</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EFDBAAA" w14:textId="77777777" w:rsidR="00365159" w:rsidRPr="00067A54" w:rsidRDefault="00365159" w:rsidP="009B7D21">
            <w:pPr>
              <w:jc w:val="center"/>
              <w:rPr>
                <w:rFonts w:eastAsiaTheme="minorEastAsia"/>
                <w:color w:val="000000" w:themeColor="text1"/>
                <w:sz w:val="20"/>
                <w:szCs w:val="20"/>
              </w:rPr>
            </w:pPr>
            <w:r w:rsidRPr="00067A54">
              <w:rPr>
                <w:color w:val="000000" w:themeColor="text1"/>
                <w:sz w:val="20"/>
              </w:rPr>
              <w:t>June 7</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6EEF2C9" w14:textId="77777777" w:rsidR="00365159" w:rsidRPr="00067A54" w:rsidRDefault="00365159" w:rsidP="009B7D21">
            <w:pPr>
              <w:spacing w:line="259" w:lineRule="auto"/>
              <w:jc w:val="center"/>
              <w:rPr>
                <w:rFonts w:eastAsiaTheme="minorEastAsia"/>
                <w:color w:val="000000" w:themeColor="text1"/>
                <w:sz w:val="20"/>
                <w:szCs w:val="20"/>
              </w:rPr>
            </w:pPr>
            <w:r w:rsidRPr="00067A54">
              <w:rPr>
                <w:color w:val="000000" w:themeColor="text1"/>
                <w:sz w:val="20"/>
              </w:rPr>
              <w:t>12</w:t>
            </w:r>
          </w:p>
        </w:tc>
      </w:tr>
    </w:tbl>
    <w:p w14:paraId="517B73A1" w14:textId="77777777"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1.7.</w:t>
      </w:r>
      <w:r w:rsidRPr="006118C9">
        <w:rPr>
          <w:rFonts w:eastAsiaTheme="minorEastAsia"/>
          <w:b/>
          <w:color w:val="000000" w:themeColor="text1"/>
          <w:sz w:val="20"/>
          <w:szCs w:val="20"/>
          <w:lang w:eastAsia="es-MX"/>
        </w:rPr>
        <w:tab/>
        <w:t xml:space="preserve">Rapporteurship on the Rights of Persons of African Descent and against Racial Discrimination </w:t>
      </w:r>
    </w:p>
    <w:p w14:paraId="080FCD2B" w14:textId="77777777" w:rsidR="00365159" w:rsidRPr="006118C9" w:rsidRDefault="00365159" w:rsidP="00365159">
      <w:pPr>
        <w:pStyle w:val="IAPrrafo"/>
      </w:pPr>
      <w:r>
        <w:rPr>
          <w:szCs w:val="20"/>
        </w:rPr>
        <w:t>During its 122</w:t>
      </w:r>
      <w:r w:rsidRPr="008C5499">
        <w:rPr>
          <w:szCs w:val="20"/>
          <w:vertAlign w:val="superscript"/>
        </w:rPr>
        <w:t>nd</w:t>
      </w:r>
      <w:r>
        <w:rPr>
          <w:szCs w:val="20"/>
        </w:rPr>
        <w:t xml:space="preserve"> period of sessions, which took place between</w:t>
      </w:r>
      <w:r w:rsidRPr="006118C9">
        <w:rPr>
          <w:szCs w:val="20"/>
        </w:rPr>
        <w:t xml:space="preserve"> February 23 </w:t>
      </w:r>
      <w:r>
        <w:rPr>
          <w:szCs w:val="20"/>
        </w:rPr>
        <w:t>and</w:t>
      </w:r>
      <w:r w:rsidRPr="006118C9">
        <w:rPr>
          <w:szCs w:val="20"/>
        </w:rPr>
        <w:t xml:space="preserve"> March 11, 2005, the Commission created the Rapporteurship on the Rights of Persons of African Descent and against Racial Discrimination. The main objectives of the Rapporteurship include working with OAS member </w:t>
      </w:r>
      <w:r>
        <w:rPr>
          <w:szCs w:val="20"/>
        </w:rPr>
        <w:t>s</w:t>
      </w:r>
      <w:r w:rsidRPr="006118C9">
        <w:rPr>
          <w:szCs w:val="20"/>
        </w:rPr>
        <w:t xml:space="preserve">tates to raise awareness about their obligations to respect the human rights of Afro-descendants and to eliminate all forms of racial discrimination, analyzing the current challenges the countries of the region face in this area, making recommendations </w:t>
      </w:r>
      <w:r w:rsidRPr="00333DDD">
        <w:rPr>
          <w:szCs w:val="20"/>
        </w:rPr>
        <w:t>designed</w:t>
      </w:r>
      <w:r w:rsidRPr="006118C9">
        <w:rPr>
          <w:szCs w:val="20"/>
        </w:rPr>
        <w:t xml:space="preserve"> to overcome the obstacles, identifying and sharing best practices in the region with respect to this matter, and providing any technical assistance requested by the member states in the implementation of the recommendations in domestic law and in practice. Its work with the civil society </w:t>
      </w:r>
      <w:r>
        <w:rPr>
          <w:szCs w:val="20"/>
        </w:rPr>
        <w:t>focuses</w:t>
      </w:r>
      <w:r w:rsidRPr="006118C9">
        <w:rPr>
          <w:szCs w:val="20"/>
        </w:rPr>
        <w:t xml:space="preserve"> on expanding knowledge of the guarantees and mechanisms that the inter-American human rights system offers for the protection of the rights of Afro-descendants and against racial discrimination. For more information, </w:t>
      </w:r>
      <w:r>
        <w:rPr>
          <w:szCs w:val="20"/>
        </w:rPr>
        <w:t>go to</w:t>
      </w:r>
      <w:r w:rsidRPr="006118C9">
        <w:t xml:space="preserve">: </w:t>
      </w:r>
      <w:hyperlink r:id="rId164">
        <w:r w:rsidRPr="00106AC6">
          <w:rPr>
            <w:rStyle w:val="Hyperlink"/>
            <w:color w:val="000000" w:themeColor="text1"/>
          </w:rPr>
          <w:t>OAS :: IACHR :: Rapporteurship on the Rights of Persons of African Descent and against Racial Discrimination (oas.org)</w:t>
        </w:r>
      </w:hyperlink>
      <w:r w:rsidRPr="006118C9">
        <w:t xml:space="preserve">. </w:t>
      </w:r>
    </w:p>
    <w:tbl>
      <w:tblPr>
        <w:tblW w:w="9352" w:type="dxa"/>
        <w:tblLayout w:type="fixed"/>
        <w:tblLook w:val="04A0" w:firstRow="1" w:lastRow="0" w:firstColumn="1" w:lastColumn="0" w:noHBand="0" w:noVBand="1"/>
      </w:tblPr>
      <w:tblGrid>
        <w:gridCol w:w="1560"/>
        <w:gridCol w:w="1409"/>
        <w:gridCol w:w="992"/>
        <w:gridCol w:w="1251"/>
        <w:gridCol w:w="876"/>
        <w:gridCol w:w="1134"/>
        <w:gridCol w:w="2130"/>
      </w:tblGrid>
      <w:tr w:rsidR="00365159" w:rsidRPr="006118C9" w14:paraId="5020EAFD"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13EB0C1" w14:textId="77777777" w:rsidR="00365159" w:rsidRPr="006118C9" w:rsidRDefault="00365159" w:rsidP="009B7D21">
            <w:pPr>
              <w:jc w:val="center"/>
              <w:rPr>
                <w:rFonts w:eastAsiaTheme="minorEastAsia"/>
                <w:color w:val="000000" w:themeColor="text1"/>
                <w:sz w:val="18"/>
                <w:szCs w:val="18"/>
              </w:rPr>
            </w:pPr>
          </w:p>
          <w:p w14:paraId="3D0FB68D"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b/>
                <w:color w:val="000000" w:themeColor="text1"/>
                <w:sz w:val="18"/>
                <w:szCs w:val="18"/>
                <w:lang w:eastAsia="es-MX"/>
              </w:rPr>
              <w:t>RAPPORTEURSHIP ON THE RIGHTS OF PERSONS OF AFRICAN DESCENT AND AGAINST RACIAL DISCRIMINATION</w:t>
            </w:r>
            <w:r w:rsidRPr="006118C9">
              <w:rPr>
                <w:rFonts w:eastAsiaTheme="minorEastAsia"/>
                <w:color w:val="000000" w:themeColor="text1"/>
                <w:sz w:val="18"/>
                <w:szCs w:val="18"/>
              </w:rPr>
              <w:t xml:space="preserve"> </w:t>
            </w:r>
          </w:p>
          <w:p w14:paraId="1EDB2248"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bCs/>
                <w:color w:val="000000" w:themeColor="text1"/>
                <w:sz w:val="18"/>
                <w:szCs w:val="18"/>
              </w:rPr>
              <w:t>PROMOTION ACTIVITIES</w:t>
            </w:r>
          </w:p>
          <w:p w14:paraId="57BEDC93" w14:textId="77777777" w:rsidR="00365159" w:rsidRPr="006118C9" w:rsidRDefault="00365159" w:rsidP="009B7D21">
            <w:pPr>
              <w:rPr>
                <w:rFonts w:eastAsiaTheme="minorEastAsia"/>
                <w:color w:val="FFFFFF" w:themeColor="background1"/>
                <w:sz w:val="18"/>
                <w:szCs w:val="18"/>
              </w:rPr>
            </w:pPr>
            <w:r w:rsidRPr="006118C9">
              <w:rPr>
                <w:rFonts w:eastAsiaTheme="minorEastAsia"/>
                <w:color w:val="FFFFFF" w:themeColor="background1"/>
                <w:sz w:val="18"/>
                <w:szCs w:val="18"/>
              </w:rPr>
              <w:t xml:space="preserve"> </w:t>
            </w:r>
          </w:p>
        </w:tc>
      </w:tr>
      <w:tr w:rsidR="00365159" w:rsidRPr="006118C9" w14:paraId="24768628" w14:textId="77777777" w:rsidTr="00106AC6">
        <w:trPr>
          <w:trHeight w:val="45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9E3C1DB"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Name of the activity</w:t>
            </w:r>
            <w:r w:rsidRPr="006118C9">
              <w:rPr>
                <w:rFonts w:eastAsiaTheme="minorEastAsia"/>
                <w:color w:val="FFFFFF" w:themeColor="background1"/>
                <w:sz w:val="18"/>
                <w:szCs w:val="18"/>
              </w:rPr>
              <w:t xml:space="preserve"> </w:t>
            </w:r>
          </w:p>
        </w:tc>
        <w:tc>
          <w:tcPr>
            <w:tcW w:w="1409"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190AF25"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Organized by</w:t>
            </w:r>
            <w:r w:rsidRPr="006118C9">
              <w:rPr>
                <w:rFonts w:eastAsiaTheme="minorEastAsia"/>
                <w:color w:val="FFFFFF" w:themeColor="background1"/>
                <w:sz w:val="18"/>
                <w:szCs w:val="18"/>
              </w:rPr>
              <w:t xml:space="preserve"> </w:t>
            </w:r>
          </w:p>
        </w:tc>
        <w:tc>
          <w:tcPr>
            <w:tcW w:w="992"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69C0E4F"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Audience</w:t>
            </w:r>
          </w:p>
        </w:tc>
        <w:tc>
          <w:tcPr>
            <w:tcW w:w="125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BDDCDCF"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Location</w:t>
            </w:r>
            <w:r w:rsidRPr="006118C9">
              <w:rPr>
                <w:rFonts w:eastAsiaTheme="minorEastAsia"/>
                <w:color w:val="FFFFFF" w:themeColor="background1"/>
                <w:sz w:val="18"/>
                <w:szCs w:val="18"/>
              </w:rPr>
              <w:t xml:space="preserve"> </w:t>
            </w:r>
          </w:p>
        </w:tc>
        <w:tc>
          <w:tcPr>
            <w:tcW w:w="876"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72D4143"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Format</w:t>
            </w:r>
          </w:p>
        </w:tc>
        <w:tc>
          <w:tcPr>
            <w:tcW w:w="1134"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E2D70A0"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Date</w:t>
            </w:r>
          </w:p>
        </w:tc>
        <w:tc>
          <w:tcPr>
            <w:tcW w:w="213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0464FF8"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Objective</w:t>
            </w:r>
          </w:p>
        </w:tc>
      </w:tr>
      <w:tr w:rsidR="00365159" w:rsidRPr="006118C9" w14:paraId="24198BF9" w14:textId="77777777" w:rsidTr="00106AC6">
        <w:trPr>
          <w:trHeight w:val="49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20574B0" w14:textId="77777777" w:rsidR="00365159" w:rsidRPr="006118C9" w:rsidRDefault="00365159" w:rsidP="009B7D21">
            <w:pP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Suriname Human Rights 75 Film Tour Project</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5A6917"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United Nations Development Programme</w:t>
            </w:r>
            <w:r>
              <w:rPr>
                <w:rFonts w:eastAsiaTheme="minorEastAsia"/>
                <w:color w:val="000000" w:themeColor="text1"/>
                <w:sz w:val="18"/>
                <w:szCs w:val="18"/>
                <w:lang w:eastAsia="es-MX"/>
              </w:rPr>
              <w:t xml:space="preserve"> (</w:t>
            </w:r>
            <w:r w:rsidRPr="006118C9">
              <w:rPr>
                <w:rFonts w:eastAsiaTheme="minorEastAsia"/>
                <w:color w:val="000000" w:themeColor="text1"/>
                <w:sz w:val="18"/>
                <w:szCs w:val="18"/>
                <w:lang w:eastAsia="es-MX"/>
              </w:rPr>
              <w:t>UNDP</w:t>
            </w:r>
            <w:r>
              <w:rPr>
                <w:rFonts w:eastAsiaTheme="minorEastAsia"/>
                <w:color w:val="000000" w:themeColor="text1"/>
                <w:sz w:val="18"/>
                <w:szCs w:val="18"/>
                <w:lang w:eastAsia="es-MX"/>
              </w:rPr>
              <w:t>),</w:t>
            </w:r>
            <w:r w:rsidRPr="006118C9">
              <w:rPr>
                <w:rFonts w:eastAsiaTheme="minorEastAsia"/>
                <w:color w:val="000000" w:themeColor="text1"/>
                <w:sz w:val="18"/>
                <w:szCs w:val="18"/>
                <w:lang w:eastAsia="es-MX"/>
              </w:rPr>
              <w:t xml:space="preserve"> Suriname Office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7E799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0B4E5A" w14:textId="77777777" w:rsidR="00365159" w:rsidRPr="006118C9" w:rsidRDefault="00365159" w:rsidP="009B7D21">
            <w:pPr>
              <w:spacing w:line="240" w:lineRule="exact"/>
              <w:jc w:val="center"/>
              <w:rPr>
                <w:rFonts w:eastAsiaTheme="minorEastAsia"/>
                <w:color w:val="000000" w:themeColor="text1"/>
                <w:sz w:val="18"/>
                <w:szCs w:val="18"/>
              </w:rPr>
            </w:pPr>
            <w:r>
              <w:rPr>
                <w:rFonts w:eastAsiaTheme="minorEastAsia"/>
                <w:color w:val="000000" w:themeColor="text1"/>
                <w:sz w:val="18"/>
                <w:szCs w:val="18"/>
              </w:rPr>
              <w:t>Paranimbo, Suriname</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C9AAE4" w14:textId="77777777" w:rsidR="00365159" w:rsidRPr="006118C9" w:rsidRDefault="00365159" w:rsidP="009B7D21">
            <w:pPr>
              <w:spacing w:line="240" w:lineRule="exact"/>
              <w:jc w:val="center"/>
              <w:rPr>
                <w:rFonts w:eastAsiaTheme="minorEastAsia"/>
                <w:sz w:val="18"/>
                <w:szCs w:val="18"/>
              </w:rPr>
            </w:pPr>
            <w:r>
              <w:rPr>
                <w:rFonts w:eastAsiaTheme="minorEastAsia"/>
                <w:sz w:val="18"/>
                <w:szCs w:val="18"/>
              </w:rPr>
              <w:t>Blended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AD984A"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February 20</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44BDD0" w14:textId="2E2F2D9F" w:rsidR="00365159" w:rsidRPr="00106AC6" w:rsidRDefault="00365159" w:rsidP="00106AC6">
            <w:pPr>
              <w:jc w:val="center"/>
              <w:rPr>
                <w:rFonts w:eastAsiaTheme="minorEastAsia"/>
                <w:color w:val="000000" w:themeColor="text1"/>
                <w:sz w:val="18"/>
                <w:szCs w:val="18"/>
              </w:rPr>
            </w:pPr>
            <w:r w:rsidRPr="006118C9">
              <w:rPr>
                <w:rFonts w:eastAsiaTheme="minorEastAsia"/>
                <w:color w:val="1F1F1F"/>
                <w:sz w:val="18"/>
                <w:szCs w:val="18"/>
              </w:rPr>
              <w:t>Disseminat</w:t>
            </w:r>
            <w:r>
              <w:rPr>
                <w:rFonts w:eastAsiaTheme="minorEastAsia"/>
                <w:color w:val="1F1F1F"/>
                <w:sz w:val="18"/>
                <w:szCs w:val="18"/>
              </w:rPr>
              <w:t>ing</w:t>
            </w:r>
            <w:r w:rsidRPr="006118C9">
              <w:rPr>
                <w:rFonts w:eastAsiaTheme="minorEastAsia"/>
                <w:color w:val="1F1F1F"/>
                <w:sz w:val="18"/>
                <w:szCs w:val="18"/>
              </w:rPr>
              <w:t xml:space="preserve"> inter-American </w:t>
            </w:r>
            <w:r>
              <w:rPr>
                <w:rFonts w:eastAsiaTheme="minorEastAsia"/>
                <w:color w:val="1F1F1F"/>
                <w:sz w:val="18"/>
                <w:szCs w:val="18"/>
              </w:rPr>
              <w:t>standards</w:t>
            </w:r>
            <w:r w:rsidRPr="006118C9">
              <w:rPr>
                <w:rFonts w:eastAsiaTheme="minorEastAsia"/>
                <w:color w:val="1F1F1F"/>
                <w:sz w:val="18"/>
                <w:szCs w:val="18"/>
              </w:rPr>
              <w:t xml:space="preserve"> </w:t>
            </w:r>
            <w:r>
              <w:rPr>
                <w:rFonts w:eastAsiaTheme="minorEastAsia"/>
                <w:color w:val="1F1F1F"/>
                <w:sz w:val="18"/>
                <w:szCs w:val="18"/>
              </w:rPr>
              <w:t>related to</w:t>
            </w:r>
            <w:r w:rsidRPr="006118C9">
              <w:rPr>
                <w:rFonts w:eastAsiaTheme="minorEastAsia"/>
                <w:color w:val="1F1F1F"/>
                <w:sz w:val="18"/>
                <w:szCs w:val="18"/>
              </w:rPr>
              <w:t xml:space="preserve"> gender, ethnicity and cultural issues</w:t>
            </w:r>
          </w:p>
          <w:p w14:paraId="5132C76D" w14:textId="77777777" w:rsidR="00365159" w:rsidRPr="006118C9" w:rsidRDefault="00365159" w:rsidP="009B7D21">
            <w:pPr>
              <w:jc w:val="center"/>
              <w:rPr>
                <w:rFonts w:eastAsiaTheme="minorEastAsia"/>
                <w:color w:val="000000" w:themeColor="text1"/>
                <w:sz w:val="18"/>
                <w:szCs w:val="18"/>
              </w:rPr>
            </w:pPr>
          </w:p>
        </w:tc>
      </w:tr>
      <w:tr w:rsidR="00365159" w:rsidRPr="006118C9" w14:paraId="5C479559" w14:textId="77777777" w:rsidTr="00106AC6">
        <w:trPr>
          <w:trHeight w:val="399"/>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31B8E1A" w14:textId="77777777" w:rsidR="00365159" w:rsidRPr="006118C9" w:rsidRDefault="00365159" w:rsidP="009B7D21">
            <w:pP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 xml:space="preserve">Opening ceremony | VII Inter-American Week for People of African Descent </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27293A" w14:textId="77777777" w:rsidR="00365159" w:rsidRPr="006118C9" w:rsidRDefault="00365159" w:rsidP="009B7D21">
            <w:pPr>
              <w:jc w:val="center"/>
              <w:rPr>
                <w:sz w:val="18"/>
                <w:szCs w:val="18"/>
              </w:rPr>
            </w:pPr>
            <w:r w:rsidRPr="006118C9">
              <w:rPr>
                <w:rFonts w:eastAsiaTheme="minorEastAsia"/>
                <w:color w:val="000000" w:themeColor="text1"/>
                <w:sz w:val="18"/>
                <w:szCs w:val="18"/>
                <w:lang w:eastAsia="es-MX"/>
              </w:rPr>
              <w:t>OAS, General Secretariat</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656F3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69477B" w14:textId="77777777" w:rsidR="00365159" w:rsidRPr="006118C9" w:rsidRDefault="00365159" w:rsidP="009B7D21">
            <w:pPr>
              <w:spacing w:line="240" w:lineRule="exact"/>
              <w:jc w:val="center"/>
              <w:rPr>
                <w:rFonts w:eastAsiaTheme="minorEastAsia"/>
                <w:color w:val="000000" w:themeColor="text1"/>
                <w:sz w:val="18"/>
                <w:szCs w:val="18"/>
              </w:rPr>
            </w:pPr>
            <w:r>
              <w:rPr>
                <w:rFonts w:eastAsiaTheme="minorEastAsia"/>
                <w:color w:val="000000" w:themeColor="text1"/>
                <w:sz w:val="18"/>
                <w:szCs w:val="18"/>
              </w:rPr>
              <w:t xml:space="preserve">Washington, </w:t>
            </w:r>
            <w:r w:rsidRPr="006118C9">
              <w:rPr>
                <w:rFonts w:eastAsiaTheme="minorEastAsia"/>
                <w:color w:val="000000" w:themeColor="text1"/>
                <w:sz w:val="18"/>
                <w:szCs w:val="18"/>
              </w:rPr>
              <w:t>D</w:t>
            </w:r>
            <w:r>
              <w:rPr>
                <w:rFonts w:eastAsiaTheme="minorEastAsia"/>
                <w:color w:val="000000" w:themeColor="text1"/>
                <w:sz w:val="18"/>
                <w:szCs w:val="18"/>
              </w:rPr>
              <w:t>.</w:t>
            </w:r>
            <w:r w:rsidRPr="006118C9">
              <w:rPr>
                <w:rFonts w:eastAsiaTheme="minorEastAsia"/>
                <w:color w:val="000000" w:themeColor="text1"/>
                <w:sz w:val="18"/>
                <w:szCs w:val="18"/>
              </w:rPr>
              <w:t>C</w:t>
            </w:r>
            <w:r>
              <w:rPr>
                <w:rFonts w:eastAsiaTheme="minorEastAsia"/>
                <w:color w:val="000000" w:themeColor="text1"/>
                <w:sz w:val="18"/>
                <w:szCs w:val="18"/>
              </w:rPr>
              <w:t>.</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E82F18" w14:textId="77777777" w:rsidR="00365159" w:rsidRPr="006118C9" w:rsidRDefault="00365159" w:rsidP="009B7D21">
            <w:pPr>
              <w:spacing w:line="240" w:lineRule="exact"/>
              <w:jc w:val="center"/>
              <w:rPr>
                <w:rFonts w:eastAsiaTheme="minorEastAsia"/>
                <w:sz w:val="18"/>
                <w:szCs w:val="18"/>
              </w:rPr>
            </w:pPr>
            <w:r>
              <w:rPr>
                <w:rFonts w:eastAsiaTheme="minorEastAsia"/>
                <w:sz w:val="18"/>
                <w:szCs w:val="18"/>
              </w:rPr>
              <w:t>In person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639DD7"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March 18</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AAE6B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Hold</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commemorative</w:t>
            </w:r>
          </w:p>
          <w:p w14:paraId="686201BA" w14:textId="77777777" w:rsidR="00365159" w:rsidRPr="006118C9" w:rsidRDefault="00365159" w:rsidP="009B7D21">
            <w:pPr>
              <w:jc w:val="center"/>
              <w:rPr>
                <w:rFonts w:eastAsiaTheme="minorEastAsia"/>
                <w:color w:val="000000" w:themeColor="text1"/>
                <w:sz w:val="18"/>
                <w:szCs w:val="18"/>
                <w:lang w:eastAsia="es-MX"/>
              </w:rPr>
            </w:pPr>
            <w:r>
              <w:rPr>
                <w:rFonts w:eastAsiaTheme="minorEastAsia"/>
                <w:color w:val="000000" w:themeColor="text1"/>
                <w:sz w:val="18"/>
                <w:szCs w:val="18"/>
                <w:lang w:eastAsia="es-MX"/>
              </w:rPr>
              <w:t>a</w:t>
            </w:r>
            <w:r w:rsidRPr="006118C9">
              <w:rPr>
                <w:rFonts w:eastAsiaTheme="minorEastAsia"/>
                <w:color w:val="000000" w:themeColor="text1"/>
                <w:sz w:val="18"/>
                <w:szCs w:val="18"/>
                <w:lang w:eastAsia="es-MX"/>
              </w:rPr>
              <w:t>ctivities</w:t>
            </w:r>
            <w:r>
              <w:rPr>
                <w:rFonts w:eastAsiaTheme="minorEastAsia"/>
                <w:color w:val="000000" w:themeColor="text1"/>
                <w:sz w:val="18"/>
                <w:szCs w:val="18"/>
                <w:lang w:eastAsia="es-MX"/>
              </w:rPr>
              <w:t>; n</w:t>
            </w:r>
            <w:r w:rsidRPr="006118C9">
              <w:rPr>
                <w:rFonts w:eastAsiaTheme="minorEastAsia"/>
                <w:color w:val="000000" w:themeColor="text1"/>
                <w:sz w:val="18"/>
                <w:szCs w:val="18"/>
                <w:lang w:eastAsia="es-MX"/>
              </w:rPr>
              <w:t>o information available on the number of attendees</w:t>
            </w:r>
          </w:p>
          <w:p w14:paraId="12E91C8E" w14:textId="77777777" w:rsidR="00365159" w:rsidRPr="006118C9" w:rsidRDefault="00365159" w:rsidP="009B7D21">
            <w:pPr>
              <w:jc w:val="center"/>
              <w:rPr>
                <w:rFonts w:eastAsiaTheme="minorEastAsia"/>
                <w:b/>
                <w:bCs/>
                <w:color w:val="000000" w:themeColor="text1"/>
                <w:sz w:val="18"/>
                <w:szCs w:val="18"/>
                <w:lang w:eastAsia="es-MX"/>
              </w:rPr>
            </w:pPr>
          </w:p>
          <w:p w14:paraId="13F94137"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25BE6C58" w14:textId="77777777" w:rsidTr="00106AC6">
        <w:trPr>
          <w:trHeight w:val="39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1396447" w14:textId="77777777" w:rsidR="00365159" w:rsidRPr="006118C9" w:rsidRDefault="00365159" w:rsidP="009B7D21">
            <w:pPr>
              <w:rPr>
                <w:rFonts w:eastAsiaTheme="minorEastAsia"/>
                <w:b/>
                <w:color w:val="000000" w:themeColor="text1"/>
                <w:sz w:val="18"/>
                <w:szCs w:val="18"/>
                <w:lang w:eastAsia="es-MX"/>
              </w:rPr>
            </w:pPr>
          </w:p>
          <w:p w14:paraId="51C8D5AD" w14:textId="77777777" w:rsidR="00365159" w:rsidRPr="006118C9" w:rsidRDefault="00365159" w:rsidP="009B7D21">
            <w:pP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Side event during the VII Inter-American Week for People of African Descent in the Americas</w:t>
            </w:r>
            <w:r>
              <w:rPr>
                <w:rFonts w:eastAsiaTheme="minorEastAsia"/>
                <w:b/>
                <w:bCs/>
                <w:color w:val="000000" w:themeColor="text1"/>
                <w:sz w:val="18"/>
                <w:szCs w:val="18"/>
                <w:lang w:eastAsia="es-MX"/>
              </w:rPr>
              <w:t>,</w:t>
            </w:r>
            <w:r w:rsidRPr="006118C9">
              <w:rPr>
                <w:rFonts w:eastAsiaTheme="minorEastAsia"/>
                <w:b/>
                <w:bCs/>
                <w:color w:val="000000" w:themeColor="text1"/>
                <w:sz w:val="18"/>
                <w:szCs w:val="18"/>
                <w:lang w:eastAsia="es-MX"/>
              </w:rPr>
              <w:t xml:space="preserve"> </w:t>
            </w:r>
            <w:r>
              <w:rPr>
                <w:rFonts w:eastAsiaTheme="minorEastAsia"/>
                <w:b/>
                <w:bCs/>
                <w:color w:val="000000" w:themeColor="text1"/>
                <w:sz w:val="18"/>
                <w:szCs w:val="18"/>
                <w:lang w:eastAsia="es-MX"/>
              </w:rPr>
              <w:t>“</w:t>
            </w:r>
            <w:r w:rsidRPr="006118C9">
              <w:rPr>
                <w:rFonts w:eastAsiaTheme="minorEastAsia"/>
                <w:b/>
                <w:bCs/>
                <w:color w:val="000000" w:themeColor="text1"/>
                <w:sz w:val="18"/>
                <w:szCs w:val="18"/>
                <w:lang w:eastAsia="es-MX"/>
              </w:rPr>
              <w:t>Strategies for Economic Empowerment of Women of African Descent</w:t>
            </w:r>
            <w:r>
              <w:rPr>
                <w:rFonts w:eastAsiaTheme="minorEastAsia"/>
                <w:b/>
                <w:bCs/>
                <w:color w:val="000000" w:themeColor="text1"/>
                <w:sz w:val="18"/>
                <w:szCs w:val="18"/>
                <w:lang w:eastAsia="es-MX"/>
              </w:rPr>
              <w:t>”</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BA3E8B" w14:textId="77777777" w:rsidR="00365159" w:rsidRPr="006118C9" w:rsidRDefault="00365159" w:rsidP="009B7D21">
            <w:pPr>
              <w:jc w:val="center"/>
              <w:rPr>
                <w:rFonts w:eastAsiaTheme="minorEastAsia"/>
                <w:color w:val="000000" w:themeColor="text1"/>
                <w:sz w:val="18"/>
                <w:szCs w:val="18"/>
                <w:highlight w:val="green"/>
                <w:lang w:eastAsia="es-MX"/>
              </w:rPr>
            </w:pPr>
            <w:r w:rsidRPr="006118C9">
              <w:rPr>
                <w:rFonts w:eastAsiaTheme="minorEastAsia"/>
                <w:color w:val="000000" w:themeColor="text1"/>
                <w:sz w:val="18"/>
                <w:szCs w:val="18"/>
                <w:lang w:eastAsia="es-MX"/>
              </w:rPr>
              <w:t>Permanent missions of Brazil and Colombia to the OAS and Geledés – Black Women Institute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FE152B"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7ECEB6" w14:textId="77777777" w:rsidR="00365159" w:rsidRPr="006118C9" w:rsidRDefault="00365159" w:rsidP="009B7D21">
            <w:pPr>
              <w:spacing w:line="240" w:lineRule="exact"/>
              <w:jc w:val="center"/>
              <w:rPr>
                <w:rFonts w:eastAsiaTheme="minorEastAsia"/>
                <w:color w:val="000000" w:themeColor="text1"/>
                <w:sz w:val="18"/>
                <w:szCs w:val="18"/>
              </w:rPr>
            </w:pPr>
            <w:r>
              <w:rPr>
                <w:rFonts w:eastAsiaTheme="minorEastAsia"/>
                <w:color w:val="000000" w:themeColor="text1"/>
                <w:sz w:val="18"/>
                <w:szCs w:val="18"/>
              </w:rPr>
              <w:t xml:space="preserve">Washington, </w:t>
            </w:r>
            <w:r w:rsidRPr="006118C9">
              <w:rPr>
                <w:rFonts w:eastAsiaTheme="minorEastAsia"/>
                <w:color w:val="000000" w:themeColor="text1"/>
                <w:sz w:val="18"/>
                <w:szCs w:val="18"/>
              </w:rPr>
              <w:t>D</w:t>
            </w:r>
            <w:r>
              <w:rPr>
                <w:rFonts w:eastAsiaTheme="minorEastAsia"/>
                <w:color w:val="000000" w:themeColor="text1"/>
                <w:sz w:val="18"/>
                <w:szCs w:val="18"/>
              </w:rPr>
              <w:t>.</w:t>
            </w:r>
            <w:r w:rsidRPr="006118C9">
              <w:rPr>
                <w:rFonts w:eastAsiaTheme="minorEastAsia"/>
                <w:color w:val="000000" w:themeColor="text1"/>
                <w:sz w:val="18"/>
                <w:szCs w:val="18"/>
              </w:rPr>
              <w:t>C</w:t>
            </w:r>
            <w:r>
              <w:rPr>
                <w:rFonts w:eastAsiaTheme="minorEastAsia"/>
                <w:color w:val="000000" w:themeColor="text1"/>
                <w:sz w:val="18"/>
                <w:szCs w:val="18"/>
              </w:rPr>
              <w:t>.</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CD0FE2" w14:textId="77777777" w:rsidR="00365159" w:rsidRPr="006118C9" w:rsidRDefault="00365159" w:rsidP="009B7D21">
            <w:pPr>
              <w:spacing w:line="240" w:lineRule="exact"/>
              <w:jc w:val="center"/>
              <w:rPr>
                <w:rFonts w:eastAsiaTheme="minorEastAsia"/>
                <w:sz w:val="18"/>
                <w:szCs w:val="18"/>
              </w:rPr>
            </w:pPr>
            <w:r w:rsidRPr="006118C9">
              <w:rPr>
                <w:rFonts w:eastAsiaTheme="minorEastAsia"/>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E71CE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March 21 </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4DA96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Discuss</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strategies </w:t>
            </w:r>
            <w:r>
              <w:rPr>
                <w:rFonts w:eastAsiaTheme="minorEastAsia"/>
                <w:color w:val="000000" w:themeColor="text1"/>
                <w:sz w:val="18"/>
                <w:szCs w:val="18"/>
                <w:lang w:eastAsia="es-MX"/>
              </w:rPr>
              <w:t xml:space="preserve">for </w:t>
            </w:r>
            <w:r w:rsidRPr="006118C9">
              <w:rPr>
                <w:rFonts w:eastAsiaTheme="minorEastAsia"/>
                <w:color w:val="000000" w:themeColor="text1"/>
                <w:sz w:val="18"/>
                <w:szCs w:val="18"/>
                <w:lang w:eastAsia="es-MX"/>
              </w:rPr>
              <w:t xml:space="preserve">and challenges </w:t>
            </w:r>
            <w:r>
              <w:rPr>
                <w:rFonts w:eastAsiaTheme="minorEastAsia"/>
                <w:color w:val="000000" w:themeColor="text1"/>
                <w:sz w:val="18"/>
                <w:szCs w:val="18"/>
                <w:lang w:eastAsia="es-MX"/>
              </w:rPr>
              <w:t>to</w:t>
            </w:r>
            <w:r w:rsidRPr="006118C9">
              <w:rPr>
                <w:rFonts w:eastAsiaTheme="minorEastAsia"/>
                <w:color w:val="000000" w:themeColor="text1"/>
                <w:sz w:val="18"/>
                <w:szCs w:val="18"/>
                <w:lang w:eastAsia="es-MX"/>
              </w:rPr>
              <w:t xml:space="preserve"> </w:t>
            </w:r>
            <w:r>
              <w:rPr>
                <w:rFonts w:eastAsiaTheme="minorEastAsia"/>
                <w:color w:val="000000" w:themeColor="text1"/>
                <w:sz w:val="18"/>
                <w:szCs w:val="18"/>
                <w:lang w:eastAsia="es-MX"/>
              </w:rPr>
              <w:t xml:space="preserve">the </w:t>
            </w:r>
            <w:r w:rsidRPr="006118C9">
              <w:rPr>
                <w:rFonts w:eastAsiaTheme="minorEastAsia"/>
                <w:color w:val="000000" w:themeColor="text1"/>
                <w:sz w:val="18"/>
                <w:szCs w:val="18"/>
                <w:lang w:eastAsia="es-MX"/>
              </w:rPr>
              <w:t xml:space="preserve">economic empowerment of women of African descent, </w:t>
            </w:r>
            <w:r>
              <w:rPr>
                <w:rFonts w:eastAsiaTheme="minorEastAsia"/>
                <w:color w:val="000000" w:themeColor="text1"/>
                <w:sz w:val="18"/>
                <w:szCs w:val="18"/>
                <w:lang w:eastAsia="es-MX"/>
              </w:rPr>
              <w:t>with a focus</w:t>
            </w:r>
            <w:r w:rsidRPr="006118C9">
              <w:rPr>
                <w:rFonts w:eastAsiaTheme="minorEastAsia"/>
                <w:color w:val="000000" w:themeColor="text1"/>
                <w:sz w:val="18"/>
                <w:szCs w:val="18"/>
                <w:lang w:eastAsia="es-MX"/>
              </w:rPr>
              <w:t xml:space="preserve"> on key issues related to the invis</w:t>
            </w:r>
            <w:r>
              <w:rPr>
                <w:rFonts w:eastAsiaTheme="minorEastAsia"/>
                <w:color w:val="000000" w:themeColor="text1"/>
                <w:sz w:val="18"/>
                <w:szCs w:val="18"/>
                <w:lang w:eastAsia="es-MX"/>
              </w:rPr>
              <w:t>i</w:t>
            </w:r>
            <w:r w:rsidRPr="006118C9">
              <w:rPr>
                <w:rFonts w:eastAsiaTheme="minorEastAsia"/>
                <w:color w:val="000000" w:themeColor="text1"/>
                <w:sz w:val="18"/>
                <w:szCs w:val="18"/>
                <w:lang w:eastAsia="es-MX"/>
              </w:rPr>
              <w:t xml:space="preserve">bility of gender and race, </w:t>
            </w:r>
            <w:r>
              <w:rPr>
                <w:rFonts w:eastAsiaTheme="minorEastAsia"/>
                <w:color w:val="000000" w:themeColor="text1"/>
                <w:sz w:val="18"/>
                <w:szCs w:val="18"/>
                <w:lang w:eastAsia="es-MX"/>
              </w:rPr>
              <w:t>as well as</w:t>
            </w:r>
            <w:r w:rsidRPr="006118C9">
              <w:rPr>
                <w:rFonts w:eastAsiaTheme="minorEastAsia"/>
                <w:color w:val="000000" w:themeColor="text1"/>
                <w:sz w:val="18"/>
                <w:szCs w:val="18"/>
                <w:lang w:eastAsia="es-MX"/>
              </w:rPr>
              <w:t xml:space="preserve"> intergenerational poverty</w:t>
            </w:r>
          </w:p>
          <w:p w14:paraId="2068D79F" w14:textId="77777777" w:rsidR="00365159" w:rsidRPr="006118C9" w:rsidRDefault="00365159" w:rsidP="009B7D21">
            <w:pPr>
              <w:jc w:val="center"/>
              <w:rPr>
                <w:rFonts w:eastAsiaTheme="minorEastAsia"/>
                <w:color w:val="000000" w:themeColor="text1"/>
                <w:sz w:val="18"/>
                <w:szCs w:val="18"/>
                <w:lang w:eastAsia="es-MX"/>
              </w:rPr>
            </w:pPr>
          </w:p>
          <w:p w14:paraId="7124A442" w14:textId="77777777" w:rsidR="00365159" w:rsidRPr="006118C9" w:rsidRDefault="00365159" w:rsidP="009B7D21">
            <w:pPr>
              <w:jc w:val="center"/>
              <w:rPr>
                <w:rFonts w:eastAsiaTheme="minorEastAsia"/>
                <w:color w:val="000000" w:themeColor="text1"/>
                <w:sz w:val="18"/>
                <w:szCs w:val="18"/>
                <w:highlight w:val="green"/>
                <w:lang w:eastAsia="es-MX"/>
              </w:rPr>
            </w:pPr>
          </w:p>
        </w:tc>
      </w:tr>
      <w:tr w:rsidR="00365159" w:rsidRPr="006118C9" w14:paraId="6ABE7A63" w14:textId="77777777" w:rsidTr="00106AC6">
        <w:trPr>
          <w:trHeight w:val="363"/>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54F22E5" w14:textId="77777777" w:rsidR="00365159" w:rsidRPr="006118C9" w:rsidRDefault="00365159" w:rsidP="009B7D21">
            <w:pP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 xml:space="preserve">Special Meeting of the </w:t>
            </w:r>
            <w:r>
              <w:rPr>
                <w:rFonts w:eastAsiaTheme="minorEastAsia"/>
                <w:b/>
                <w:bCs/>
                <w:color w:val="000000" w:themeColor="text1"/>
                <w:sz w:val="18"/>
                <w:szCs w:val="18"/>
                <w:lang w:eastAsia="es-MX"/>
              </w:rPr>
              <w:t xml:space="preserve">OAS </w:t>
            </w:r>
            <w:r w:rsidRPr="006118C9">
              <w:rPr>
                <w:rFonts w:eastAsiaTheme="minorEastAsia"/>
                <w:b/>
                <w:bCs/>
                <w:color w:val="000000" w:themeColor="text1"/>
                <w:sz w:val="18"/>
                <w:szCs w:val="18"/>
                <w:lang w:eastAsia="es-MX"/>
              </w:rPr>
              <w:t xml:space="preserve">Permanent Council to commemorate the International Day of Remembrance for the Victims of Slavery and the Transatlantic Slave Trade </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FA6424"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OAS, Permanent Council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E06E5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F65227" w14:textId="77777777" w:rsidR="00365159" w:rsidRPr="006118C9" w:rsidRDefault="00365159" w:rsidP="009B7D21">
            <w:pPr>
              <w:spacing w:line="240" w:lineRule="exact"/>
              <w:jc w:val="center"/>
              <w:rPr>
                <w:rFonts w:eastAsiaTheme="minorEastAsia"/>
                <w:color w:val="000000" w:themeColor="text1"/>
                <w:sz w:val="18"/>
                <w:szCs w:val="18"/>
              </w:rPr>
            </w:pPr>
            <w:r>
              <w:rPr>
                <w:rFonts w:eastAsiaTheme="minorEastAsia"/>
                <w:color w:val="000000" w:themeColor="text1"/>
                <w:sz w:val="18"/>
                <w:szCs w:val="18"/>
              </w:rPr>
              <w:t xml:space="preserve">Washington, </w:t>
            </w:r>
            <w:r w:rsidRPr="006118C9">
              <w:rPr>
                <w:rFonts w:eastAsiaTheme="minorEastAsia"/>
                <w:color w:val="000000" w:themeColor="text1"/>
                <w:sz w:val="18"/>
                <w:szCs w:val="18"/>
              </w:rPr>
              <w:t>D</w:t>
            </w:r>
            <w:r>
              <w:rPr>
                <w:rFonts w:eastAsiaTheme="minorEastAsia"/>
                <w:color w:val="000000" w:themeColor="text1"/>
                <w:sz w:val="18"/>
                <w:szCs w:val="18"/>
              </w:rPr>
              <w:t>.</w:t>
            </w:r>
            <w:r w:rsidRPr="006118C9">
              <w:rPr>
                <w:rFonts w:eastAsiaTheme="minorEastAsia"/>
                <w:color w:val="000000" w:themeColor="text1"/>
                <w:sz w:val="18"/>
                <w:szCs w:val="18"/>
              </w:rPr>
              <w:t>C</w:t>
            </w:r>
            <w:r>
              <w:rPr>
                <w:rFonts w:eastAsiaTheme="minorEastAsia"/>
                <w:color w:val="000000" w:themeColor="text1"/>
                <w:sz w:val="18"/>
                <w:szCs w:val="18"/>
              </w:rPr>
              <w:t>.</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BA8BE4" w14:textId="77777777" w:rsidR="00365159" w:rsidRPr="006118C9" w:rsidRDefault="00365159" w:rsidP="009B7D21">
            <w:pPr>
              <w:spacing w:line="240" w:lineRule="exact"/>
              <w:jc w:val="center"/>
              <w:rPr>
                <w:rFonts w:eastAsiaTheme="minorEastAsia"/>
                <w:sz w:val="18"/>
                <w:szCs w:val="18"/>
              </w:rPr>
            </w:pPr>
            <w:r>
              <w:rPr>
                <w:rFonts w:eastAsiaTheme="minorEastAsia"/>
                <w:sz w:val="18"/>
                <w:szCs w:val="18"/>
              </w:rPr>
              <w:t>Blended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958F0F"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March 25 </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9DF523"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Commemorat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International Day of Remembrance for the Victims of Slavery and the Transatlantic Slave Trade</w:t>
            </w:r>
          </w:p>
          <w:p w14:paraId="70D20C84" w14:textId="77777777" w:rsidR="00365159" w:rsidRPr="006118C9" w:rsidRDefault="00365159" w:rsidP="009B7D21">
            <w:pPr>
              <w:jc w:val="center"/>
              <w:rPr>
                <w:rFonts w:eastAsiaTheme="minorEastAsia"/>
                <w:color w:val="000000" w:themeColor="text1"/>
                <w:sz w:val="18"/>
                <w:szCs w:val="18"/>
                <w:lang w:eastAsia="es-MX"/>
              </w:rPr>
            </w:pPr>
          </w:p>
          <w:p w14:paraId="453704C3"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3E56FD66" w14:textId="77777777" w:rsidTr="00106AC6">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6A2818" w14:textId="77777777" w:rsidR="00365159" w:rsidRPr="006118C9" w:rsidRDefault="00365159" w:rsidP="009B7D21">
            <w:pP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RIAFRO Webinar</w:t>
            </w:r>
            <w:r>
              <w:rPr>
                <w:rFonts w:eastAsiaTheme="minorEastAsia"/>
                <w:b/>
                <w:bCs/>
                <w:color w:val="000000" w:themeColor="text1"/>
                <w:sz w:val="18"/>
                <w:szCs w:val="18"/>
                <w:lang w:eastAsia="es-MX"/>
              </w:rPr>
              <w:t xml:space="preserve"> </w:t>
            </w:r>
            <w:r w:rsidRPr="006118C9">
              <w:rPr>
                <w:rFonts w:eastAsiaTheme="minorEastAsia"/>
                <w:b/>
                <w:bCs/>
                <w:color w:val="000000" w:themeColor="text1"/>
                <w:sz w:val="18"/>
                <w:szCs w:val="18"/>
                <w:lang w:eastAsia="es-MX"/>
              </w:rPr>
              <w:t>“Why do we need a Declaration on the Rights of People of African Descent?”</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90EB6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Inter-American Network of High Authorities on Policies for Afro-descendant Populations (RIAFRO)</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A46BBE"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C64C3D" w14:textId="77777777" w:rsidR="00365159" w:rsidRPr="006118C9" w:rsidRDefault="00365159" w:rsidP="009B7D21">
            <w:pPr>
              <w:spacing w:line="240" w:lineRule="exact"/>
              <w:jc w:val="center"/>
              <w:rPr>
                <w:rFonts w:eastAsiaTheme="minorEastAsia"/>
                <w:color w:val="000000" w:themeColor="text1"/>
                <w:sz w:val="18"/>
                <w:szCs w:val="18"/>
              </w:rPr>
            </w:pPr>
            <w:r w:rsidRPr="006118C9">
              <w:rPr>
                <w:rFonts w:eastAsiaTheme="minorEastAsia"/>
                <w:color w:val="000000" w:themeColor="text1"/>
                <w:sz w:val="18"/>
                <w:szCs w:val="18"/>
              </w:rPr>
              <w:t>Regional</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678F6E" w14:textId="77777777" w:rsidR="00365159" w:rsidRPr="006118C9" w:rsidRDefault="00365159" w:rsidP="009B7D21">
            <w:pPr>
              <w:spacing w:line="240" w:lineRule="exact"/>
              <w:jc w:val="center"/>
              <w:rPr>
                <w:rFonts w:eastAsiaTheme="minorEastAsia"/>
                <w:sz w:val="18"/>
                <w:szCs w:val="18"/>
              </w:rPr>
            </w:pPr>
            <w:r w:rsidRPr="006118C9">
              <w:rPr>
                <w:rFonts w:eastAsiaTheme="minorEastAsia"/>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F675E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March 25</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16245E"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inter-American standards applicable to the </w:t>
            </w:r>
            <w:r w:rsidRPr="006118C9">
              <w:rPr>
                <w:rFonts w:cs="Times New Roman"/>
                <w:sz w:val="18"/>
                <w:szCs w:val="18"/>
              </w:rPr>
              <w:t xml:space="preserve">draft of an American Declaration on the Rights of People of African </w:t>
            </w:r>
            <w:r w:rsidRPr="006118C9">
              <w:rPr>
                <w:rFonts w:eastAsiaTheme="minorEastAsia"/>
                <w:color w:val="000000" w:themeColor="text1"/>
                <w:sz w:val="18"/>
                <w:szCs w:val="18"/>
                <w:lang w:eastAsia="es-MX"/>
              </w:rPr>
              <w:t>Descent</w:t>
            </w:r>
          </w:p>
          <w:p w14:paraId="1A7DF0E2" w14:textId="77777777" w:rsidR="00365159" w:rsidRPr="006118C9" w:rsidRDefault="00365159" w:rsidP="009B7D21">
            <w:pPr>
              <w:jc w:val="center"/>
              <w:rPr>
                <w:rFonts w:eastAsiaTheme="minorEastAsia"/>
                <w:color w:val="000000" w:themeColor="text1"/>
                <w:sz w:val="18"/>
                <w:szCs w:val="18"/>
                <w:lang w:eastAsia="es-MX"/>
              </w:rPr>
            </w:pPr>
          </w:p>
          <w:p w14:paraId="6C8ED38F"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44B95ED6" w14:textId="77777777" w:rsidTr="00106AC6">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A4413FD" w14:textId="77777777" w:rsidR="00365159" w:rsidRPr="006118C9" w:rsidRDefault="00365159" w:rsidP="009B7D21">
            <w:pPr>
              <w:rPr>
                <w:rFonts w:eastAsiaTheme="minorEastAsia"/>
                <w:color w:val="000000" w:themeColor="text1"/>
                <w:sz w:val="18"/>
                <w:szCs w:val="18"/>
                <w:lang w:eastAsia="es-MX"/>
              </w:rPr>
            </w:pPr>
            <w:r w:rsidRPr="006118C9">
              <w:rPr>
                <w:rFonts w:eastAsiaTheme="minorEastAsia"/>
                <w:b/>
                <w:bCs/>
                <w:color w:val="000000" w:themeColor="text1"/>
                <w:sz w:val="18"/>
                <w:szCs w:val="18"/>
                <w:lang w:eastAsia="es-MX"/>
              </w:rPr>
              <w:t xml:space="preserve">Dialogue on </w:t>
            </w:r>
            <w:r>
              <w:rPr>
                <w:rFonts w:eastAsiaTheme="minorEastAsia"/>
                <w:b/>
                <w:bCs/>
                <w:color w:val="000000" w:themeColor="text1"/>
                <w:sz w:val="18"/>
                <w:szCs w:val="18"/>
                <w:lang w:eastAsia="es-MX"/>
              </w:rPr>
              <w:t>a</w:t>
            </w:r>
            <w:r w:rsidRPr="006118C9">
              <w:rPr>
                <w:rFonts w:eastAsiaTheme="minorEastAsia"/>
                <w:b/>
                <w:bCs/>
                <w:color w:val="000000" w:themeColor="text1"/>
                <w:sz w:val="18"/>
                <w:szCs w:val="18"/>
                <w:lang w:eastAsia="es-MX"/>
              </w:rPr>
              <w:t xml:space="preserve"> draft declaration on the rights of people of African descent</w:t>
            </w:r>
            <w:r w:rsidRPr="006118C9">
              <w:rPr>
                <w:rFonts w:eastAsiaTheme="minorEastAsia"/>
                <w:b/>
                <w:color w:val="000000" w:themeColor="text1"/>
                <w:sz w:val="18"/>
                <w:szCs w:val="18"/>
                <w:lang w:eastAsia="es-MX"/>
              </w:rPr>
              <w:t xml:space="preserve"> in the context of the </w:t>
            </w:r>
            <w:r>
              <w:rPr>
                <w:rFonts w:eastAsiaTheme="minorEastAsia"/>
                <w:b/>
                <w:color w:val="000000" w:themeColor="text1"/>
                <w:sz w:val="18"/>
                <w:szCs w:val="18"/>
                <w:lang w:eastAsia="es-MX"/>
              </w:rPr>
              <w:t>twenty-second</w:t>
            </w:r>
            <w:r w:rsidRPr="006118C9">
              <w:rPr>
                <w:rFonts w:eastAsiaTheme="minorEastAsia"/>
                <w:b/>
                <w:color w:val="000000" w:themeColor="text1"/>
                <w:sz w:val="18"/>
                <w:szCs w:val="18"/>
                <w:lang w:eastAsia="es-MX"/>
              </w:rPr>
              <w:t xml:space="preserve"> period of sessions of the Intergovernmental Working Group on the Effective Implementation of the Durban Declaration and Programme of Action</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BF93E6" w14:textId="77777777" w:rsidR="00365159" w:rsidRPr="006118C9" w:rsidRDefault="00365159" w:rsidP="009B7D21">
            <w:pPr>
              <w:jc w:val="center"/>
              <w:rPr>
                <w:rFonts w:eastAsiaTheme="minorEastAsia"/>
                <w:color w:val="000000" w:themeColor="text1"/>
                <w:sz w:val="18"/>
                <w:szCs w:val="18"/>
                <w:lang w:eastAsia="es-MX"/>
              </w:rPr>
            </w:pPr>
            <w:r>
              <w:rPr>
                <w:rFonts w:eastAsiaTheme="minorEastAsia"/>
                <w:color w:val="000000" w:themeColor="text1"/>
                <w:sz w:val="18"/>
                <w:szCs w:val="18"/>
                <w:lang w:eastAsia="es-MX"/>
              </w:rPr>
              <w:t>OHCHR R</w:t>
            </w:r>
            <w:r w:rsidRPr="006118C9">
              <w:rPr>
                <w:rFonts w:eastAsiaTheme="minorEastAsia"/>
                <w:color w:val="000000" w:themeColor="text1"/>
                <w:sz w:val="18"/>
                <w:szCs w:val="18"/>
                <w:lang w:eastAsia="es-MX"/>
              </w:rPr>
              <w:t xml:space="preserve">egional Office for South America and Latin American Council for the Decade </w:t>
            </w:r>
            <w:r w:rsidRPr="00B94DAE">
              <w:rPr>
                <w:rFonts w:eastAsiaTheme="minorEastAsia"/>
                <w:sz w:val="18"/>
                <w:szCs w:val="18"/>
                <w:lang w:eastAsia="es-MX"/>
              </w:rPr>
              <w:t xml:space="preserve">for </w:t>
            </w:r>
            <w:r w:rsidRPr="006118C9">
              <w:rPr>
                <w:rFonts w:eastAsiaTheme="minorEastAsia"/>
                <w:color w:val="000000" w:themeColor="text1"/>
                <w:sz w:val="18"/>
                <w:szCs w:val="18"/>
                <w:lang w:eastAsia="es-MX"/>
              </w:rPr>
              <w:t>People of African Descent (ALDA)</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99A0DE"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BD34F9" w14:textId="77777777" w:rsidR="00365159" w:rsidRPr="006118C9" w:rsidRDefault="00365159" w:rsidP="009B7D21">
            <w:pPr>
              <w:spacing w:line="240" w:lineRule="exact"/>
              <w:jc w:val="center"/>
              <w:rPr>
                <w:rFonts w:eastAsiaTheme="minorEastAsia"/>
                <w:color w:val="000000" w:themeColor="text1"/>
                <w:sz w:val="18"/>
                <w:szCs w:val="18"/>
              </w:rPr>
            </w:pPr>
            <w:r w:rsidRPr="006118C9">
              <w:rPr>
                <w:rFonts w:eastAsiaTheme="minorEastAsia"/>
                <w:color w:val="000000" w:themeColor="text1"/>
                <w:sz w:val="18"/>
                <w:szCs w:val="18"/>
              </w:rPr>
              <w:t>Regional</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A60382" w14:textId="77777777" w:rsidR="00365159" w:rsidRPr="006118C9" w:rsidRDefault="00365159" w:rsidP="009B7D21">
            <w:pPr>
              <w:spacing w:line="240" w:lineRule="exact"/>
              <w:jc w:val="center"/>
              <w:rPr>
                <w:rFonts w:eastAsiaTheme="minorEastAsia"/>
                <w:sz w:val="18"/>
                <w:szCs w:val="18"/>
              </w:rPr>
            </w:pPr>
            <w:r w:rsidRPr="006118C9">
              <w:rPr>
                <w:rFonts w:eastAsiaTheme="minorEastAsia"/>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E15DE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May 17</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DC524B"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w:t>
            </w:r>
            <w:r>
              <w:rPr>
                <w:rFonts w:eastAsiaTheme="minorEastAsia"/>
                <w:color w:val="000000" w:themeColor="text1"/>
                <w:sz w:val="18"/>
                <w:szCs w:val="18"/>
                <w:lang w:eastAsia="es-MX"/>
              </w:rPr>
              <w:t>ting</w:t>
            </w:r>
            <w:r w:rsidRPr="006118C9">
              <w:rPr>
                <w:rFonts w:eastAsiaTheme="minorEastAsia"/>
                <w:color w:val="000000" w:themeColor="text1"/>
                <w:sz w:val="18"/>
                <w:szCs w:val="18"/>
                <w:lang w:eastAsia="es-MX"/>
              </w:rPr>
              <w:t xml:space="preserve"> the promotion</w:t>
            </w:r>
            <w:r>
              <w:rPr>
                <w:rFonts w:eastAsiaTheme="minorEastAsia"/>
                <w:color w:val="000000" w:themeColor="text1"/>
                <w:sz w:val="18"/>
                <w:szCs w:val="18"/>
                <w:lang w:eastAsia="es-MX"/>
              </w:rPr>
              <w:t xml:space="preserve"> of</w:t>
            </w:r>
            <w:r w:rsidRPr="006118C9">
              <w:rPr>
                <w:rFonts w:eastAsiaTheme="minorEastAsia"/>
                <w:color w:val="000000" w:themeColor="text1"/>
                <w:sz w:val="18"/>
                <w:szCs w:val="18"/>
                <w:lang w:eastAsia="es-MX"/>
              </w:rPr>
              <w:t xml:space="preserve"> and full respect </w:t>
            </w:r>
            <w:r>
              <w:rPr>
                <w:rFonts w:eastAsiaTheme="minorEastAsia"/>
                <w:color w:val="000000" w:themeColor="text1"/>
                <w:sz w:val="18"/>
                <w:szCs w:val="18"/>
                <w:lang w:eastAsia="es-MX"/>
              </w:rPr>
              <w:t>for the</w:t>
            </w:r>
            <w:r w:rsidRPr="006118C9">
              <w:rPr>
                <w:rFonts w:eastAsiaTheme="minorEastAsia"/>
                <w:color w:val="000000" w:themeColor="text1"/>
                <w:sz w:val="18"/>
                <w:szCs w:val="18"/>
                <w:lang w:eastAsia="es-MX"/>
              </w:rPr>
              <w:t xml:space="preserve"> human rights of Afro-descendants under the international human rights system</w:t>
            </w:r>
          </w:p>
          <w:p w14:paraId="1B4DC5E4" w14:textId="77777777" w:rsidR="00365159" w:rsidRPr="006118C9" w:rsidRDefault="00365159" w:rsidP="009B7D21">
            <w:pPr>
              <w:jc w:val="center"/>
              <w:rPr>
                <w:rFonts w:eastAsiaTheme="minorEastAsia"/>
                <w:color w:val="000000" w:themeColor="text1"/>
                <w:sz w:val="18"/>
                <w:szCs w:val="18"/>
                <w:lang w:eastAsia="es-MX"/>
              </w:rPr>
            </w:pPr>
          </w:p>
          <w:p w14:paraId="11AD699D"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71B00E6D" w14:textId="77777777" w:rsidTr="00106AC6">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678176E" w14:textId="77777777" w:rsidR="00365159" w:rsidRPr="006118C9" w:rsidRDefault="00365159" w:rsidP="009B7D21">
            <w:pP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Securing Afro-Descendant Peoples’ Land Tenure Rights in Latin America and the Caribbean: An Effective Pathway to Conservation and Climate Change Action</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2788B7" w14:textId="77777777" w:rsidR="00365159" w:rsidRPr="006118C9" w:rsidRDefault="00365159" w:rsidP="009B7D21">
            <w:pPr>
              <w:jc w:val="center"/>
              <w:rPr>
                <w:rFonts w:eastAsiaTheme="minorEastAsia"/>
                <w:color w:val="000000" w:themeColor="text1"/>
                <w:sz w:val="18"/>
                <w:szCs w:val="18"/>
                <w:highlight w:val="green"/>
                <w:lang w:eastAsia="es-MX"/>
              </w:rPr>
            </w:pPr>
            <w:r w:rsidRPr="006118C9">
              <w:rPr>
                <w:rFonts w:eastAsiaTheme="minorEastAsia"/>
                <w:color w:val="000000" w:themeColor="text1"/>
                <w:sz w:val="18"/>
                <w:szCs w:val="18"/>
                <w:lang w:eastAsia="es-MX"/>
              </w:rPr>
              <w:t xml:space="preserve">The Rights and Resources Initiative (RRI), </w:t>
            </w:r>
            <w:r>
              <w:rPr>
                <w:rFonts w:eastAsiaTheme="minorEastAsia"/>
                <w:color w:val="000000" w:themeColor="text1"/>
                <w:sz w:val="18"/>
                <w:szCs w:val="18"/>
                <w:lang w:eastAsia="es-MX"/>
              </w:rPr>
              <w:t>the Proceso de Comunidades Negras</w:t>
            </w:r>
            <w:r w:rsidRPr="006118C9">
              <w:rPr>
                <w:rFonts w:eastAsiaTheme="minorEastAsia"/>
                <w:color w:val="000000" w:themeColor="text1"/>
                <w:sz w:val="18"/>
                <w:szCs w:val="18"/>
                <w:lang w:eastAsia="es-MX"/>
              </w:rPr>
              <w:t xml:space="preserve"> (PCN) and the </w:t>
            </w:r>
            <w:r w:rsidRPr="00605A40">
              <w:rPr>
                <w:rFonts w:eastAsiaTheme="minorEastAsia"/>
                <w:color w:val="000000" w:themeColor="text1"/>
                <w:sz w:val="18"/>
                <w:szCs w:val="18"/>
                <w:lang w:eastAsia="es-MX"/>
              </w:rPr>
              <w:t>Coordenação Nacional de Articulação das Comunidades Negras Rurais Quilombolas</w:t>
            </w:r>
            <w:r w:rsidRPr="00605A40" w:rsidDel="00605A40">
              <w:rPr>
                <w:rFonts w:eastAsiaTheme="minorEastAsia"/>
                <w:color w:val="000000" w:themeColor="text1"/>
                <w:sz w:val="18"/>
                <w:szCs w:val="18"/>
                <w:lang w:eastAsia="es-MX"/>
              </w:rPr>
              <w:t xml:space="preserve"> </w:t>
            </w:r>
            <w:r w:rsidRPr="006118C9">
              <w:rPr>
                <w:rFonts w:eastAsiaTheme="minorEastAsia"/>
                <w:color w:val="000000" w:themeColor="text1"/>
                <w:sz w:val="18"/>
                <w:szCs w:val="18"/>
                <w:lang w:eastAsia="es-MX"/>
              </w:rPr>
              <w:t>(CONAQ), in partnership with the Vice Presidency of the Republic of Colombia</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B49F5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516B54" w14:textId="1A4C490C" w:rsidR="00365159" w:rsidRPr="006118C9" w:rsidRDefault="00365159" w:rsidP="009B7D21">
            <w:pPr>
              <w:spacing w:line="240" w:lineRule="exact"/>
              <w:jc w:val="center"/>
              <w:rPr>
                <w:rFonts w:eastAsiaTheme="minorEastAsia"/>
                <w:color w:val="000000" w:themeColor="text1"/>
                <w:sz w:val="18"/>
                <w:szCs w:val="18"/>
              </w:rPr>
            </w:pPr>
            <w:r w:rsidRPr="006118C9">
              <w:rPr>
                <w:rFonts w:eastAsiaTheme="minorEastAsia"/>
                <w:color w:val="000000" w:themeColor="text1"/>
                <w:sz w:val="18"/>
                <w:szCs w:val="18"/>
              </w:rPr>
              <w:t>Bogot</w:t>
            </w:r>
            <w:r w:rsidR="00106AC6">
              <w:rPr>
                <w:rFonts w:eastAsiaTheme="minorEastAsia"/>
                <w:color w:val="000000" w:themeColor="text1"/>
                <w:sz w:val="18"/>
                <w:szCs w:val="18"/>
              </w:rPr>
              <w:t>a</w:t>
            </w:r>
            <w:r>
              <w:rPr>
                <w:rFonts w:eastAsiaTheme="minorEastAsia"/>
                <w:color w:val="000000" w:themeColor="text1"/>
                <w:sz w:val="18"/>
                <w:szCs w:val="18"/>
              </w:rPr>
              <w:t>, Colombia</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8F3B20" w14:textId="77777777" w:rsidR="00365159" w:rsidRPr="006118C9" w:rsidRDefault="00365159" w:rsidP="009B7D21">
            <w:pPr>
              <w:spacing w:line="240" w:lineRule="exact"/>
              <w:jc w:val="center"/>
              <w:rPr>
                <w:rFonts w:eastAsiaTheme="minorEastAsia"/>
                <w:sz w:val="18"/>
                <w:szCs w:val="18"/>
              </w:rPr>
            </w:pPr>
            <w:r>
              <w:rPr>
                <w:rFonts w:eastAsiaTheme="minorEastAsia"/>
                <w:sz w:val="18"/>
                <w:szCs w:val="18"/>
              </w:rPr>
              <w:t>In person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DC0AA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June </w:t>
            </w:r>
          </w:p>
          <w:p w14:paraId="4A915BD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11–14</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7D49A1"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inter-American standards related to </w:t>
            </w:r>
            <w:r w:rsidRPr="00647158">
              <w:rPr>
                <w:rFonts w:eastAsiaTheme="minorEastAsia"/>
                <w:color w:val="000000" w:themeColor="text1"/>
                <w:sz w:val="18"/>
                <w:szCs w:val="18"/>
                <w:lang w:eastAsia="es-MX"/>
              </w:rPr>
              <w:t xml:space="preserve">Afro-descendent </w:t>
            </w:r>
            <w:r>
              <w:rPr>
                <w:rFonts w:eastAsiaTheme="minorEastAsia"/>
                <w:color w:val="000000" w:themeColor="text1"/>
                <w:sz w:val="18"/>
                <w:szCs w:val="18"/>
                <w:lang w:eastAsia="es-MX"/>
              </w:rPr>
              <w:t>people</w:t>
            </w:r>
            <w:r>
              <w:rPr>
                <w:rFonts w:eastAsiaTheme="minorEastAsia"/>
                <w:color w:val="FF0000"/>
                <w:sz w:val="18"/>
                <w:szCs w:val="18"/>
                <w:lang w:eastAsia="es-MX"/>
              </w:rPr>
              <w:t xml:space="preserve"> </w:t>
            </w:r>
            <w:r w:rsidRPr="006118C9">
              <w:rPr>
                <w:rFonts w:eastAsiaTheme="minorEastAsia"/>
                <w:color w:val="000000" w:themeColor="text1"/>
                <w:sz w:val="18"/>
                <w:szCs w:val="18"/>
                <w:lang w:eastAsia="es-MX"/>
              </w:rPr>
              <w:t xml:space="preserve">and their role in the protection </w:t>
            </w:r>
            <w:r>
              <w:rPr>
                <w:rFonts w:eastAsiaTheme="minorEastAsia"/>
                <w:color w:val="000000" w:themeColor="text1"/>
                <w:sz w:val="18"/>
                <w:szCs w:val="18"/>
                <w:lang w:eastAsia="es-MX"/>
              </w:rPr>
              <w:t xml:space="preserve">of </w:t>
            </w:r>
            <w:r w:rsidRPr="006118C9">
              <w:rPr>
                <w:rFonts w:eastAsiaTheme="minorEastAsia"/>
                <w:color w:val="000000" w:themeColor="text1"/>
                <w:sz w:val="18"/>
                <w:szCs w:val="18"/>
                <w:lang w:eastAsia="es-MX"/>
              </w:rPr>
              <w:t xml:space="preserve">biodiversity </w:t>
            </w:r>
            <w:r>
              <w:rPr>
                <w:rFonts w:eastAsiaTheme="minorEastAsia"/>
                <w:color w:val="000000" w:themeColor="text1"/>
                <w:sz w:val="18"/>
                <w:szCs w:val="18"/>
                <w:lang w:eastAsia="es-MX"/>
              </w:rPr>
              <w:t>in</w:t>
            </w:r>
            <w:r w:rsidRPr="006118C9">
              <w:rPr>
                <w:rFonts w:eastAsiaTheme="minorEastAsia"/>
                <w:color w:val="000000" w:themeColor="text1"/>
                <w:sz w:val="18"/>
                <w:szCs w:val="18"/>
                <w:lang w:eastAsia="es-MX"/>
              </w:rPr>
              <w:t xml:space="preserve"> strategic ecosystems and the mitigation of</w:t>
            </w:r>
            <w:r>
              <w:rPr>
                <w:rFonts w:eastAsiaTheme="minorEastAsia"/>
                <w:color w:val="000000" w:themeColor="text1"/>
                <w:sz w:val="18"/>
                <w:szCs w:val="18"/>
                <w:lang w:eastAsia="es-MX"/>
              </w:rPr>
              <w:t>,</w:t>
            </w:r>
            <w:r w:rsidRPr="006118C9">
              <w:rPr>
                <w:rFonts w:eastAsiaTheme="minorEastAsia"/>
                <w:color w:val="000000" w:themeColor="text1"/>
                <w:sz w:val="18"/>
                <w:szCs w:val="18"/>
                <w:lang w:eastAsia="es-MX"/>
              </w:rPr>
              <w:t xml:space="preserve"> and adaptation</w:t>
            </w:r>
            <w:r>
              <w:rPr>
                <w:rFonts w:eastAsiaTheme="minorEastAsia"/>
                <w:color w:val="000000" w:themeColor="text1"/>
                <w:sz w:val="18"/>
                <w:szCs w:val="18"/>
                <w:lang w:eastAsia="es-MX"/>
              </w:rPr>
              <w:t xml:space="preserve"> to,</w:t>
            </w:r>
            <w:r w:rsidRPr="006118C9">
              <w:rPr>
                <w:rFonts w:eastAsiaTheme="minorEastAsia"/>
                <w:color w:val="000000" w:themeColor="text1"/>
                <w:sz w:val="18"/>
                <w:szCs w:val="18"/>
                <w:lang w:eastAsia="es-MX"/>
              </w:rPr>
              <w:t xml:space="preserve"> climate change</w:t>
            </w:r>
          </w:p>
          <w:p w14:paraId="727E8F5C" w14:textId="77777777" w:rsidR="00365159" w:rsidRPr="006118C9" w:rsidRDefault="00365159" w:rsidP="009B7D21">
            <w:pPr>
              <w:jc w:val="center"/>
              <w:rPr>
                <w:rFonts w:eastAsiaTheme="minorEastAsia"/>
                <w:color w:val="000000" w:themeColor="text1"/>
                <w:sz w:val="18"/>
                <w:szCs w:val="18"/>
                <w:lang w:eastAsia="es-MX"/>
              </w:rPr>
            </w:pPr>
          </w:p>
          <w:p w14:paraId="7C4EAF82"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013DD28A" w14:textId="77777777" w:rsidTr="00106AC6">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A2663B6" w14:textId="77777777" w:rsidR="00365159" w:rsidRPr="006118C9" w:rsidRDefault="00365159" w:rsidP="009B7D21">
            <w:pP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 xml:space="preserve">Inter-American Forum against Discrimination </w:t>
            </w:r>
            <w:r>
              <w:rPr>
                <w:rFonts w:eastAsiaTheme="minorEastAsia"/>
                <w:b/>
                <w:bCs/>
                <w:color w:val="000000" w:themeColor="text1"/>
                <w:sz w:val="18"/>
                <w:szCs w:val="18"/>
                <w:lang w:eastAsia="es-MX"/>
              </w:rPr>
              <w:t>within the framework</w:t>
            </w:r>
            <w:r w:rsidRPr="006118C9">
              <w:rPr>
                <w:rFonts w:eastAsiaTheme="minorEastAsia"/>
                <w:b/>
                <w:bCs/>
                <w:color w:val="000000" w:themeColor="text1"/>
                <w:sz w:val="18"/>
                <w:szCs w:val="18"/>
                <w:lang w:eastAsia="es-MX"/>
              </w:rPr>
              <w:t xml:space="preserve"> of the </w:t>
            </w:r>
            <w:r>
              <w:rPr>
                <w:rFonts w:eastAsiaTheme="minorEastAsia"/>
                <w:b/>
                <w:bCs/>
                <w:color w:val="000000" w:themeColor="text1"/>
                <w:sz w:val="18"/>
                <w:szCs w:val="18"/>
                <w:lang w:eastAsia="es-MX"/>
              </w:rPr>
              <w:t>fifty-fourth</w:t>
            </w:r>
            <w:r w:rsidRPr="006118C9">
              <w:rPr>
                <w:rFonts w:eastAsiaTheme="minorEastAsia"/>
                <w:b/>
                <w:bCs/>
                <w:color w:val="000000" w:themeColor="text1"/>
                <w:sz w:val="18"/>
                <w:szCs w:val="18"/>
                <w:lang w:eastAsia="es-MX"/>
              </w:rPr>
              <w:t xml:space="preserve"> ordinary period of sessions of the OAS General Assembly </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CBF72F"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Race </w:t>
            </w:r>
            <w:r>
              <w:rPr>
                <w:rFonts w:eastAsiaTheme="minorEastAsia"/>
                <w:color w:val="000000" w:themeColor="text1"/>
                <w:sz w:val="18"/>
                <w:szCs w:val="18"/>
                <w:lang w:eastAsia="es-MX"/>
              </w:rPr>
              <w:t>and</w:t>
            </w:r>
            <w:r w:rsidRPr="006118C9">
              <w:rPr>
                <w:rFonts w:eastAsiaTheme="minorEastAsia"/>
                <w:color w:val="000000" w:themeColor="text1"/>
                <w:sz w:val="18"/>
                <w:szCs w:val="18"/>
                <w:lang w:eastAsia="es-MX"/>
              </w:rPr>
              <w:t xml:space="preserve"> Equality</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D6BD83"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3112C0" w14:textId="77777777" w:rsidR="00365159" w:rsidRPr="006118C9" w:rsidRDefault="00365159" w:rsidP="009B7D21">
            <w:pPr>
              <w:spacing w:line="240" w:lineRule="exact"/>
              <w:jc w:val="center"/>
              <w:rPr>
                <w:rFonts w:eastAsiaTheme="minorEastAsia"/>
                <w:color w:val="000000" w:themeColor="text1"/>
                <w:sz w:val="18"/>
                <w:szCs w:val="18"/>
              </w:rPr>
            </w:pPr>
            <w:r w:rsidRPr="006118C9">
              <w:rPr>
                <w:rFonts w:eastAsiaTheme="minorEastAsia"/>
                <w:color w:val="000000" w:themeColor="text1"/>
                <w:sz w:val="18"/>
                <w:szCs w:val="18"/>
              </w:rPr>
              <w:t>Paraguay</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A90028" w14:textId="77777777" w:rsidR="00365159" w:rsidRPr="006118C9" w:rsidRDefault="00365159" w:rsidP="009B7D21">
            <w:pPr>
              <w:spacing w:line="240" w:lineRule="exact"/>
              <w:jc w:val="center"/>
              <w:rPr>
                <w:rFonts w:eastAsiaTheme="minorEastAsia"/>
                <w:sz w:val="18"/>
                <w:szCs w:val="18"/>
              </w:rPr>
            </w:pPr>
            <w:r>
              <w:rPr>
                <w:rFonts w:eastAsiaTheme="minorEastAsia"/>
                <w:sz w:val="18"/>
                <w:szCs w:val="18"/>
              </w:rPr>
              <w:t>In person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77BF0C"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June 25</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E8F1E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inter-American system and its mechanisms </w:t>
            </w:r>
          </w:p>
          <w:p w14:paraId="2394C36C" w14:textId="77777777" w:rsidR="00365159" w:rsidRPr="006118C9" w:rsidRDefault="00365159" w:rsidP="009B7D21">
            <w:pPr>
              <w:jc w:val="center"/>
              <w:rPr>
                <w:rFonts w:eastAsiaTheme="minorEastAsia"/>
                <w:color w:val="000000" w:themeColor="text1"/>
                <w:sz w:val="18"/>
                <w:szCs w:val="18"/>
                <w:lang w:eastAsia="es-MX"/>
              </w:rPr>
            </w:pPr>
          </w:p>
          <w:p w14:paraId="1D19C8EC"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0FF37425" w14:textId="77777777" w:rsidTr="00106AC6">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BC2B294" w14:textId="77777777" w:rsidR="00365159" w:rsidRPr="006118C9" w:rsidRDefault="00365159" w:rsidP="009B7D21">
            <w:pP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 xml:space="preserve">Promotional visit to the Dominican Republic </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49A552"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color w:val="000000" w:themeColor="text1"/>
                <w:sz w:val="18"/>
                <w:szCs w:val="18"/>
              </w:rPr>
              <w:t xml:space="preserve">Race </w:t>
            </w:r>
            <w:r>
              <w:rPr>
                <w:rFonts w:eastAsiaTheme="minorEastAsia"/>
                <w:color w:val="000000" w:themeColor="text1"/>
                <w:sz w:val="18"/>
                <w:szCs w:val="18"/>
              </w:rPr>
              <w:t>and</w:t>
            </w:r>
            <w:r w:rsidRPr="006118C9">
              <w:rPr>
                <w:rFonts w:eastAsiaTheme="minorEastAsia"/>
                <w:color w:val="000000" w:themeColor="text1"/>
                <w:sz w:val="18"/>
                <w:szCs w:val="18"/>
              </w:rPr>
              <w:t xml:space="preserve"> Equality</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57F9A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1164B9" w14:textId="77777777" w:rsidR="00365159" w:rsidRPr="006118C9" w:rsidRDefault="00365159" w:rsidP="009B7D21">
            <w:pPr>
              <w:spacing w:line="240" w:lineRule="exact"/>
              <w:jc w:val="center"/>
              <w:rPr>
                <w:rFonts w:eastAsiaTheme="minorEastAsia"/>
                <w:color w:val="000000" w:themeColor="text1"/>
                <w:sz w:val="18"/>
                <w:szCs w:val="18"/>
              </w:rPr>
            </w:pPr>
            <w:r w:rsidRPr="006118C9">
              <w:rPr>
                <w:rFonts w:eastAsiaTheme="minorEastAsia"/>
                <w:color w:val="000000" w:themeColor="text1"/>
                <w:sz w:val="18"/>
                <w:szCs w:val="18"/>
              </w:rPr>
              <w:t>Santo Domingo, Dominican Republic</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51B3A5" w14:textId="77777777" w:rsidR="00365159" w:rsidRPr="006118C9" w:rsidRDefault="00365159" w:rsidP="009B7D21">
            <w:pPr>
              <w:spacing w:line="240" w:lineRule="exact"/>
              <w:jc w:val="center"/>
              <w:rPr>
                <w:rFonts w:eastAsiaTheme="minorEastAsia"/>
                <w:sz w:val="18"/>
                <w:szCs w:val="18"/>
              </w:rPr>
            </w:pPr>
            <w:r w:rsidRPr="006118C9">
              <w:rPr>
                <w:rFonts w:eastAsiaTheme="minorEastAsia"/>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65A1C0"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October </w:t>
            </w:r>
          </w:p>
          <w:p w14:paraId="51FB104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1–5 </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AD33B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inter-American system and its mechanisms</w:t>
            </w:r>
          </w:p>
          <w:p w14:paraId="3AA6A45D" w14:textId="77777777" w:rsidR="00365159" w:rsidRPr="006118C9" w:rsidRDefault="00365159" w:rsidP="009B7D21">
            <w:pPr>
              <w:jc w:val="center"/>
              <w:rPr>
                <w:rFonts w:eastAsiaTheme="minorEastAsia"/>
                <w:color w:val="000000" w:themeColor="text1"/>
                <w:sz w:val="18"/>
                <w:szCs w:val="18"/>
                <w:lang w:eastAsia="es-MX"/>
              </w:rPr>
            </w:pPr>
          </w:p>
          <w:p w14:paraId="25FC614C" w14:textId="77777777" w:rsidR="00365159" w:rsidRPr="006118C9" w:rsidRDefault="00365159" w:rsidP="009B7D21">
            <w:pPr>
              <w:jc w:val="center"/>
              <w:rPr>
                <w:rFonts w:eastAsiaTheme="minorEastAsia"/>
                <w:color w:val="000000" w:themeColor="text1"/>
                <w:sz w:val="18"/>
                <w:szCs w:val="18"/>
                <w:lang w:eastAsia="es-MX"/>
              </w:rPr>
            </w:pPr>
          </w:p>
          <w:p w14:paraId="5E2D6E75"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002085BA" w14:textId="77777777" w:rsidTr="00106AC6">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9BB69AA" w14:textId="77777777" w:rsidR="00365159" w:rsidRPr="006118C9" w:rsidRDefault="00365159" w:rsidP="009B7D21">
            <w:pPr>
              <w:rPr>
                <w:rFonts w:eastAsiaTheme="minorEastAsia"/>
                <w:b/>
                <w:color w:val="000000" w:themeColor="text1"/>
                <w:sz w:val="18"/>
                <w:szCs w:val="18"/>
                <w:lang w:eastAsia="es-MX"/>
              </w:rPr>
            </w:pPr>
            <w:r>
              <w:rPr>
                <w:rFonts w:eastAsiaTheme="minorEastAsia"/>
                <w:b/>
                <w:bCs/>
                <w:color w:val="000000" w:themeColor="text1"/>
                <w:sz w:val="18"/>
                <w:szCs w:val="18"/>
                <w:lang w:eastAsia="es-MX"/>
              </w:rPr>
              <w:t>Thirty-fifth</w:t>
            </w:r>
            <w:r w:rsidRPr="006118C9">
              <w:rPr>
                <w:rFonts w:eastAsiaTheme="minorEastAsia"/>
                <w:b/>
                <w:bCs/>
                <w:color w:val="000000" w:themeColor="text1"/>
                <w:sz w:val="18"/>
                <w:szCs w:val="18"/>
                <w:lang w:eastAsia="es-MX"/>
              </w:rPr>
              <w:t xml:space="preserve"> period of sessions of the </w:t>
            </w:r>
            <w:r>
              <w:rPr>
                <w:rFonts w:eastAsiaTheme="minorEastAsia"/>
                <w:b/>
                <w:bCs/>
                <w:color w:val="000000" w:themeColor="text1"/>
                <w:sz w:val="18"/>
                <w:szCs w:val="18"/>
                <w:lang w:eastAsia="es-MX"/>
              </w:rPr>
              <w:t xml:space="preserve">UN </w:t>
            </w:r>
            <w:r w:rsidRPr="006118C9">
              <w:rPr>
                <w:rFonts w:eastAsiaTheme="minorEastAsia"/>
                <w:b/>
                <w:bCs/>
                <w:color w:val="000000" w:themeColor="text1"/>
                <w:sz w:val="18"/>
                <w:szCs w:val="18"/>
                <w:lang w:eastAsia="es-MX"/>
              </w:rPr>
              <w:t>Working Group of Experts on People of African Descent</w:t>
            </w:r>
          </w:p>
        </w:tc>
        <w:tc>
          <w:tcPr>
            <w:tcW w:w="1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D15767" w14:textId="77777777" w:rsidR="00365159" w:rsidRPr="006118C9" w:rsidRDefault="00365159" w:rsidP="009B7D21">
            <w:pPr>
              <w:rPr>
                <w:rFonts w:eastAsiaTheme="minorEastAsia"/>
                <w:color w:val="000000" w:themeColor="text1"/>
                <w:sz w:val="18"/>
                <w:szCs w:val="18"/>
                <w:lang w:eastAsia="es-MX"/>
              </w:rPr>
            </w:pPr>
          </w:p>
          <w:p w14:paraId="7B12F08B" w14:textId="77777777" w:rsidR="00365159" w:rsidRPr="006118C9" w:rsidRDefault="00365159" w:rsidP="009B7D21">
            <w:pPr>
              <w:rPr>
                <w:rFonts w:eastAsiaTheme="minorEastAsia"/>
                <w:color w:val="000000" w:themeColor="text1"/>
                <w:sz w:val="18"/>
                <w:szCs w:val="18"/>
                <w:lang w:eastAsia="es-MX"/>
              </w:rPr>
            </w:pP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A2F484"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8B34B6" w14:textId="77777777" w:rsidR="00365159" w:rsidRPr="006118C9" w:rsidRDefault="00365159" w:rsidP="009B7D21">
            <w:pPr>
              <w:spacing w:line="240" w:lineRule="exact"/>
              <w:jc w:val="center"/>
              <w:rPr>
                <w:rFonts w:eastAsiaTheme="minorEastAsia"/>
                <w:color w:val="000000" w:themeColor="text1"/>
                <w:sz w:val="18"/>
                <w:szCs w:val="18"/>
              </w:rPr>
            </w:pPr>
            <w:r w:rsidRPr="006118C9">
              <w:rPr>
                <w:rFonts w:eastAsiaTheme="minorEastAsia"/>
                <w:color w:val="000000" w:themeColor="text1"/>
                <w:sz w:val="18"/>
                <w:szCs w:val="18"/>
              </w:rPr>
              <w:t>N</w:t>
            </w:r>
            <w:r>
              <w:rPr>
                <w:rFonts w:eastAsiaTheme="minorEastAsia"/>
                <w:color w:val="000000" w:themeColor="text1"/>
                <w:sz w:val="18"/>
                <w:szCs w:val="18"/>
              </w:rPr>
              <w:t xml:space="preserve">ew </w:t>
            </w:r>
            <w:r w:rsidRPr="006118C9">
              <w:rPr>
                <w:rFonts w:eastAsiaTheme="minorEastAsia"/>
                <w:color w:val="000000" w:themeColor="text1"/>
                <w:sz w:val="18"/>
                <w:szCs w:val="18"/>
              </w:rPr>
              <w:t>Y</w:t>
            </w:r>
            <w:r>
              <w:rPr>
                <w:rFonts w:eastAsiaTheme="minorEastAsia"/>
                <w:color w:val="000000" w:themeColor="text1"/>
                <w:sz w:val="18"/>
                <w:szCs w:val="18"/>
              </w:rPr>
              <w:t>ork, U.S.A.</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71EBE7" w14:textId="77777777" w:rsidR="00365159" w:rsidRPr="006118C9" w:rsidRDefault="00365159" w:rsidP="009B7D21">
            <w:pPr>
              <w:spacing w:line="240" w:lineRule="exact"/>
              <w:jc w:val="center"/>
              <w:rPr>
                <w:rFonts w:eastAsiaTheme="minorEastAsia"/>
                <w:sz w:val="18"/>
                <w:szCs w:val="18"/>
              </w:rPr>
            </w:pPr>
            <w:r w:rsidRPr="006118C9">
              <w:rPr>
                <w:rFonts w:eastAsiaTheme="minorEastAsia"/>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73E931"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December 2 </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C5C255" w14:textId="77777777" w:rsidR="00365159" w:rsidRPr="006118C9" w:rsidRDefault="00365159" w:rsidP="009B7D21">
            <w:pPr>
              <w:jc w:val="center"/>
              <w:rPr>
                <w:rFonts w:eastAsiaTheme="minorEastAsia"/>
                <w:color w:val="1D1F25"/>
                <w:sz w:val="18"/>
                <w:szCs w:val="18"/>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inter-American standards </w:t>
            </w:r>
            <w:r>
              <w:rPr>
                <w:rFonts w:eastAsiaTheme="minorEastAsia"/>
                <w:color w:val="000000" w:themeColor="text1"/>
                <w:sz w:val="18"/>
                <w:szCs w:val="18"/>
                <w:lang w:eastAsia="es-MX"/>
              </w:rPr>
              <w:t>on</w:t>
            </w:r>
            <w:r w:rsidRPr="006118C9">
              <w:rPr>
                <w:rFonts w:eastAsiaTheme="minorEastAsia"/>
                <w:color w:val="000000" w:themeColor="text1"/>
                <w:sz w:val="18"/>
                <w:szCs w:val="18"/>
                <w:lang w:eastAsia="es-MX"/>
              </w:rPr>
              <w:t xml:space="preserve"> the rights of Afro-descendants </w:t>
            </w:r>
            <w:r w:rsidRPr="006118C9">
              <w:rPr>
                <w:rFonts w:eastAsiaTheme="minorEastAsia"/>
                <w:color w:val="1D1F25"/>
                <w:sz w:val="18"/>
                <w:szCs w:val="18"/>
              </w:rPr>
              <w:t>and the elimination of racial discrimination</w:t>
            </w:r>
          </w:p>
          <w:p w14:paraId="60BD264C" w14:textId="77777777" w:rsidR="00365159" w:rsidRPr="006118C9" w:rsidRDefault="00365159" w:rsidP="009B7D21">
            <w:pPr>
              <w:jc w:val="center"/>
              <w:rPr>
                <w:rFonts w:eastAsiaTheme="minorEastAsia"/>
                <w:color w:val="1D1F25"/>
                <w:sz w:val="18"/>
                <w:szCs w:val="18"/>
              </w:rPr>
            </w:pPr>
          </w:p>
          <w:p w14:paraId="53730F58" w14:textId="77777777" w:rsidR="00365159" w:rsidRPr="006118C9" w:rsidRDefault="00365159" w:rsidP="009B7D21">
            <w:pPr>
              <w:jc w:val="center"/>
              <w:rPr>
                <w:rFonts w:eastAsiaTheme="minorEastAsia"/>
                <w:color w:val="000000" w:themeColor="text1"/>
                <w:sz w:val="18"/>
                <w:szCs w:val="18"/>
                <w:highlight w:val="cyan"/>
                <w:lang w:eastAsia="es-MX"/>
              </w:rPr>
            </w:pPr>
          </w:p>
        </w:tc>
      </w:tr>
    </w:tbl>
    <w:p w14:paraId="7AB6F37A" w14:textId="77777777" w:rsidR="00365159" w:rsidRDefault="00365159" w:rsidP="00365159">
      <w:pPr>
        <w:suppressAutoHyphens w:val="0"/>
        <w:spacing w:after="160" w:line="259" w:lineRule="auto"/>
      </w:pPr>
    </w:p>
    <w:p w14:paraId="099EA32C" w14:textId="77777777" w:rsidR="00106AC6" w:rsidRDefault="00106AC6" w:rsidP="00365159">
      <w:pPr>
        <w:suppressAutoHyphens w:val="0"/>
        <w:spacing w:after="160" w:line="259" w:lineRule="auto"/>
      </w:pPr>
    </w:p>
    <w:p w14:paraId="14D1D571" w14:textId="77777777" w:rsidR="00106AC6" w:rsidRDefault="00106AC6" w:rsidP="00365159">
      <w:pPr>
        <w:suppressAutoHyphens w:val="0"/>
        <w:spacing w:after="160" w:line="259" w:lineRule="auto"/>
      </w:pPr>
    </w:p>
    <w:p w14:paraId="0ADACDBC" w14:textId="77777777" w:rsidR="00106AC6" w:rsidRPr="00945E28" w:rsidRDefault="00106AC6" w:rsidP="00365159">
      <w:pPr>
        <w:suppressAutoHyphens w:val="0"/>
        <w:spacing w:after="160" w:line="259" w:lineRule="auto"/>
      </w:pPr>
    </w:p>
    <w:tbl>
      <w:tblPr>
        <w:tblW w:w="9262" w:type="dxa"/>
        <w:tblLayout w:type="fixed"/>
        <w:tblLook w:val="04A0" w:firstRow="1" w:lastRow="0" w:firstColumn="1" w:lastColumn="0" w:noHBand="0" w:noVBand="1"/>
      </w:tblPr>
      <w:tblGrid>
        <w:gridCol w:w="1575"/>
        <w:gridCol w:w="1678"/>
        <w:gridCol w:w="1275"/>
        <w:gridCol w:w="1276"/>
        <w:gridCol w:w="851"/>
        <w:gridCol w:w="1077"/>
        <w:gridCol w:w="1530"/>
      </w:tblGrid>
      <w:tr w:rsidR="00365159" w:rsidRPr="00C57B1B" w14:paraId="0FD3E1C6" w14:textId="77777777" w:rsidTr="009B7D21">
        <w:trPr>
          <w:trHeight w:val="315"/>
        </w:trPr>
        <w:tc>
          <w:tcPr>
            <w:tcW w:w="926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7A79764" w14:textId="77777777" w:rsidR="00365159" w:rsidRPr="00C57B1B" w:rsidRDefault="00365159" w:rsidP="009B7D21">
            <w:pPr>
              <w:jc w:val="center"/>
              <w:rPr>
                <w:rFonts w:eastAsiaTheme="minorEastAsia"/>
                <w:color w:val="000000" w:themeColor="text1"/>
                <w:sz w:val="18"/>
                <w:szCs w:val="18"/>
              </w:rPr>
            </w:pPr>
          </w:p>
          <w:p w14:paraId="5367BA28"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b/>
                <w:color w:val="000000" w:themeColor="text1"/>
                <w:sz w:val="18"/>
                <w:szCs w:val="18"/>
                <w:lang w:eastAsia="es-MX"/>
              </w:rPr>
              <w:t>RAPPORTEURSHIP ON THE RIGHTS OF PERSONS OF AFRICAN DESCENT AND AGAINST RACIAL DISCRIMINATION</w:t>
            </w:r>
          </w:p>
          <w:p w14:paraId="4D5D80C6" w14:textId="77777777" w:rsidR="00365159" w:rsidRPr="00C57B1B" w:rsidRDefault="00365159" w:rsidP="009B7D21">
            <w:pPr>
              <w:jc w:val="center"/>
              <w:rPr>
                <w:rFonts w:eastAsiaTheme="minorEastAsia"/>
                <w:b/>
                <w:color w:val="000000" w:themeColor="text1"/>
                <w:sz w:val="18"/>
                <w:szCs w:val="18"/>
              </w:rPr>
            </w:pPr>
            <w:r w:rsidRPr="00C57B1B">
              <w:rPr>
                <w:rFonts w:eastAsiaTheme="minorEastAsia"/>
                <w:b/>
                <w:color w:val="000000" w:themeColor="text1"/>
                <w:sz w:val="18"/>
                <w:szCs w:val="18"/>
              </w:rPr>
              <w:t>TRAINING ACTIVITIES</w:t>
            </w:r>
          </w:p>
          <w:p w14:paraId="17220985" w14:textId="77777777" w:rsidR="00365159" w:rsidRPr="00C57B1B" w:rsidRDefault="00365159" w:rsidP="009B7D21">
            <w:pPr>
              <w:rPr>
                <w:rFonts w:eastAsiaTheme="minorEastAsia"/>
                <w:color w:val="FFFFFF" w:themeColor="background1"/>
                <w:sz w:val="18"/>
                <w:szCs w:val="18"/>
              </w:rPr>
            </w:pPr>
          </w:p>
        </w:tc>
      </w:tr>
      <w:tr w:rsidR="00365159" w:rsidRPr="00C57B1B" w14:paraId="0FB259B6" w14:textId="77777777" w:rsidTr="00106AC6">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E893415" w14:textId="77777777" w:rsidR="00365159" w:rsidRPr="00C57B1B" w:rsidRDefault="00365159" w:rsidP="009B7D21">
            <w:pPr>
              <w:jc w:val="center"/>
              <w:rPr>
                <w:rFonts w:eastAsiaTheme="minorEastAsia"/>
                <w:color w:val="FFFFFF" w:themeColor="background1"/>
                <w:sz w:val="18"/>
                <w:szCs w:val="18"/>
              </w:rPr>
            </w:pPr>
            <w:r>
              <w:rPr>
                <w:rFonts w:eastAsia="Calibri" w:cs="Calibri"/>
                <w:b/>
                <w:bCs/>
                <w:color w:val="FFFFFF" w:themeColor="background1"/>
                <w:sz w:val="18"/>
                <w:szCs w:val="18"/>
              </w:rPr>
              <w:t>Name of the activity</w:t>
            </w:r>
          </w:p>
        </w:tc>
        <w:tc>
          <w:tcPr>
            <w:tcW w:w="1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09FEA97" w14:textId="77777777" w:rsidR="00365159" w:rsidRPr="00C57B1B" w:rsidRDefault="00365159" w:rsidP="009B7D21">
            <w:pPr>
              <w:jc w:val="center"/>
              <w:rPr>
                <w:rFonts w:eastAsiaTheme="minorEastAsia"/>
                <w:color w:val="FFFFFF" w:themeColor="background1"/>
                <w:sz w:val="18"/>
                <w:szCs w:val="18"/>
              </w:rPr>
            </w:pPr>
            <w:r w:rsidRPr="00C57B1B">
              <w:rPr>
                <w:rFonts w:eastAsia="Calibri" w:cs="Calibri"/>
                <w:b/>
                <w:bCs/>
                <w:color w:val="FFFFFF" w:themeColor="background1"/>
                <w:sz w:val="18"/>
                <w:szCs w:val="18"/>
              </w:rPr>
              <w:t>Objective</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1F757FC" w14:textId="77777777" w:rsidR="00365159" w:rsidRPr="00C57B1B" w:rsidRDefault="00365159" w:rsidP="009B7D21">
            <w:pPr>
              <w:jc w:val="center"/>
              <w:rPr>
                <w:rFonts w:eastAsiaTheme="minorEastAsia"/>
                <w:color w:val="FFFFFF" w:themeColor="background1"/>
                <w:sz w:val="18"/>
                <w:szCs w:val="18"/>
              </w:rPr>
            </w:pPr>
            <w:r w:rsidRPr="00C57B1B">
              <w:rPr>
                <w:rFonts w:eastAsia="Calibri" w:cs="Calibri"/>
                <w:b/>
                <w:bCs/>
                <w:color w:val="FFFFFF" w:themeColor="background1"/>
                <w:sz w:val="18"/>
                <w:szCs w:val="18"/>
              </w:rPr>
              <w:t>Audience</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8F709B5" w14:textId="77777777" w:rsidR="00365159" w:rsidRPr="00C57B1B" w:rsidRDefault="00365159" w:rsidP="009B7D21">
            <w:pPr>
              <w:jc w:val="center"/>
              <w:rPr>
                <w:rFonts w:eastAsiaTheme="minorEastAsia"/>
                <w:color w:val="FFFFFF" w:themeColor="background1"/>
                <w:sz w:val="18"/>
                <w:szCs w:val="18"/>
              </w:rPr>
            </w:pPr>
            <w:r>
              <w:rPr>
                <w:rFonts w:eastAsia="Calibri" w:cs="Calibri"/>
                <w:b/>
                <w:bCs/>
                <w:color w:val="FFFFFF" w:themeColor="background1"/>
                <w:sz w:val="18"/>
                <w:szCs w:val="18"/>
              </w:rPr>
              <w:t>Location</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83C3BB6" w14:textId="77777777" w:rsidR="00365159" w:rsidRPr="00C57B1B" w:rsidRDefault="00365159" w:rsidP="009B7D21">
            <w:pPr>
              <w:jc w:val="center"/>
              <w:rPr>
                <w:rFonts w:eastAsiaTheme="minorEastAsia"/>
                <w:color w:val="FFFFFF" w:themeColor="background1"/>
                <w:sz w:val="18"/>
                <w:szCs w:val="18"/>
              </w:rPr>
            </w:pPr>
            <w:r w:rsidRPr="00C57B1B">
              <w:rPr>
                <w:rFonts w:eastAsia="Calibri" w:cs="Calibri"/>
                <w:b/>
                <w:bCs/>
                <w:color w:val="FFFFFF" w:themeColor="background1"/>
                <w:sz w:val="18"/>
                <w:szCs w:val="18"/>
              </w:rPr>
              <w:t>Format</w:t>
            </w:r>
          </w:p>
        </w:tc>
        <w:tc>
          <w:tcPr>
            <w:tcW w:w="10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9CB73E8" w14:textId="77777777" w:rsidR="00365159" w:rsidRPr="00C57B1B" w:rsidRDefault="00365159" w:rsidP="009B7D21">
            <w:pPr>
              <w:jc w:val="center"/>
              <w:rPr>
                <w:rFonts w:eastAsiaTheme="minorEastAsia"/>
                <w:color w:val="FFFFFF" w:themeColor="background1"/>
                <w:sz w:val="18"/>
                <w:szCs w:val="18"/>
              </w:rPr>
            </w:pPr>
            <w:r w:rsidRPr="00C57B1B">
              <w:rPr>
                <w:rFonts w:eastAsia="Calibri" w:cs="Calibri"/>
                <w:b/>
                <w:bCs/>
                <w:color w:val="FFFFFF" w:themeColor="background1"/>
                <w:sz w:val="18"/>
                <w:szCs w:val="18"/>
              </w:rPr>
              <w:t>Date</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D2A6D5C" w14:textId="77777777" w:rsidR="00365159" w:rsidRPr="00C57B1B" w:rsidRDefault="00365159" w:rsidP="009B7D21">
            <w:pPr>
              <w:jc w:val="center"/>
              <w:rPr>
                <w:rFonts w:eastAsiaTheme="minorEastAsia"/>
                <w:color w:val="FFFFFF" w:themeColor="background1"/>
                <w:sz w:val="18"/>
                <w:szCs w:val="18"/>
              </w:rPr>
            </w:pPr>
            <w:r w:rsidRPr="00C57B1B">
              <w:rPr>
                <w:rFonts w:eastAsia="Calibri" w:cs="Calibri"/>
                <w:b/>
                <w:bCs/>
                <w:color w:val="FFFFFF" w:themeColor="background1"/>
                <w:sz w:val="18"/>
                <w:szCs w:val="18"/>
              </w:rPr>
              <w:t xml:space="preserve">Number of </w:t>
            </w:r>
            <w:r>
              <w:rPr>
                <w:rFonts w:eastAsia="Calibri" w:cs="Calibri"/>
                <w:b/>
                <w:bCs/>
                <w:color w:val="FFFFFF" w:themeColor="background1"/>
                <w:sz w:val="18"/>
                <w:szCs w:val="18"/>
              </w:rPr>
              <w:t>people</w:t>
            </w:r>
            <w:r w:rsidRPr="00C57B1B">
              <w:rPr>
                <w:rFonts w:eastAsia="Calibri" w:cs="Calibri"/>
                <w:b/>
                <w:bCs/>
                <w:color w:val="FFFFFF" w:themeColor="background1"/>
                <w:sz w:val="18"/>
                <w:szCs w:val="18"/>
              </w:rPr>
              <w:t xml:space="preserve"> trained</w:t>
            </w:r>
          </w:p>
        </w:tc>
      </w:tr>
      <w:tr w:rsidR="00365159" w:rsidRPr="00C57B1B" w14:paraId="26E2F91C" w14:textId="77777777" w:rsidTr="00106AC6">
        <w:trPr>
          <w:trHeight w:val="23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8285530" w14:textId="77777777" w:rsidR="00365159" w:rsidRPr="00C57B1B" w:rsidRDefault="00365159" w:rsidP="009B7D21">
            <w:pPr>
              <w:rPr>
                <w:rFonts w:eastAsiaTheme="minorEastAsia"/>
                <w:b/>
                <w:color w:val="000000" w:themeColor="text1"/>
                <w:sz w:val="18"/>
                <w:szCs w:val="18"/>
              </w:rPr>
            </w:pPr>
            <w:r w:rsidRPr="00C57B1B">
              <w:rPr>
                <w:rFonts w:eastAsiaTheme="minorEastAsia"/>
                <w:b/>
                <w:color w:val="000000" w:themeColor="text1"/>
                <w:sz w:val="18"/>
                <w:szCs w:val="18"/>
              </w:rPr>
              <w:t xml:space="preserve">First National Meeting of the Network of Afro-Honduran Lawyers </w:t>
            </w:r>
          </w:p>
        </w:tc>
        <w:tc>
          <w:tcPr>
            <w:tcW w:w="1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E58E382" w14:textId="77777777" w:rsidR="00365159" w:rsidRPr="00C57B1B"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Increasing</w:t>
            </w:r>
            <w:r w:rsidRPr="00C57B1B">
              <w:rPr>
                <w:rFonts w:eastAsiaTheme="minorEastAsia"/>
                <w:color w:val="000000" w:themeColor="text1"/>
                <w:sz w:val="18"/>
                <w:szCs w:val="18"/>
              </w:rPr>
              <w:t xml:space="preserve"> knowledge about access to the justice system</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1CE099"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E1166A"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Tegucigalpa</w:t>
            </w:r>
            <w:r>
              <w:rPr>
                <w:rFonts w:eastAsiaTheme="minorEastAsia"/>
                <w:color w:val="000000" w:themeColor="text1"/>
                <w:sz w:val="18"/>
                <w:szCs w:val="18"/>
              </w:rPr>
              <w:t>,</w:t>
            </w:r>
            <w:r w:rsidRPr="00C57B1B">
              <w:rPr>
                <w:rFonts w:eastAsiaTheme="minorEastAsia"/>
                <w:color w:val="000000" w:themeColor="text1"/>
                <w:sz w:val="18"/>
                <w:szCs w:val="18"/>
              </w:rPr>
              <w:t xml:space="preserve"> Honduras</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725A943"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Online</w:t>
            </w:r>
          </w:p>
        </w:tc>
        <w:tc>
          <w:tcPr>
            <w:tcW w:w="10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ADB577E"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May 10</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BB842AF" w14:textId="77777777" w:rsidR="00365159" w:rsidRPr="00C57B1B" w:rsidRDefault="00365159" w:rsidP="009B7D21">
            <w:pPr>
              <w:spacing w:line="259" w:lineRule="auto"/>
              <w:jc w:val="center"/>
              <w:rPr>
                <w:rFonts w:eastAsiaTheme="minorEastAsia"/>
                <w:color w:val="000000" w:themeColor="text1"/>
                <w:sz w:val="18"/>
                <w:szCs w:val="18"/>
              </w:rPr>
            </w:pPr>
            <w:r w:rsidRPr="00C57B1B">
              <w:rPr>
                <w:rFonts w:eastAsiaTheme="minorEastAsia"/>
                <w:color w:val="000000" w:themeColor="text1"/>
                <w:sz w:val="18"/>
                <w:szCs w:val="18"/>
              </w:rPr>
              <w:t>Figure not available</w:t>
            </w:r>
          </w:p>
        </w:tc>
      </w:tr>
      <w:tr w:rsidR="00365159" w:rsidRPr="00C57B1B" w14:paraId="29338A7F" w14:textId="77777777" w:rsidTr="00106AC6">
        <w:trPr>
          <w:trHeight w:val="23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C7B7039" w14:textId="77777777" w:rsidR="00365159" w:rsidRDefault="00365159" w:rsidP="009B7D21">
            <w:pPr>
              <w:rPr>
                <w:rFonts w:eastAsiaTheme="minorEastAsia"/>
                <w:b/>
                <w:color w:val="000000" w:themeColor="text1"/>
                <w:sz w:val="18"/>
                <w:szCs w:val="18"/>
              </w:rPr>
            </w:pPr>
            <w:r w:rsidRPr="00C57B1B">
              <w:rPr>
                <w:rFonts w:eastAsiaTheme="minorEastAsia"/>
                <w:b/>
                <w:color w:val="000000" w:themeColor="text1"/>
                <w:sz w:val="18"/>
                <w:szCs w:val="18"/>
              </w:rPr>
              <w:t xml:space="preserve">Training </w:t>
            </w:r>
            <w:r>
              <w:rPr>
                <w:rFonts w:eastAsiaTheme="minorEastAsia"/>
                <w:b/>
                <w:color w:val="000000" w:themeColor="text1"/>
                <w:sz w:val="18"/>
                <w:szCs w:val="18"/>
              </w:rPr>
              <w:t>program</w:t>
            </w:r>
            <w:r w:rsidRPr="00C57B1B">
              <w:rPr>
                <w:rFonts w:eastAsiaTheme="minorEastAsia"/>
                <w:b/>
                <w:color w:val="000000" w:themeColor="text1"/>
                <w:sz w:val="18"/>
                <w:szCs w:val="18"/>
              </w:rPr>
              <w:t xml:space="preserve"> </w:t>
            </w:r>
            <w:r>
              <w:rPr>
                <w:rFonts w:eastAsiaTheme="minorEastAsia"/>
                <w:b/>
                <w:color w:val="000000" w:themeColor="text1"/>
                <w:sz w:val="18"/>
                <w:szCs w:val="18"/>
              </w:rPr>
              <w:t>“</w:t>
            </w:r>
            <w:r w:rsidRPr="00C57B1B">
              <w:rPr>
                <w:rFonts w:eastAsiaTheme="minorEastAsia"/>
                <w:b/>
                <w:color w:val="000000" w:themeColor="text1"/>
                <w:sz w:val="18"/>
                <w:szCs w:val="18"/>
              </w:rPr>
              <w:t>Achieving Equity: Tools from the Inter-American System and the Universal Human Rights Protection System.</w:t>
            </w:r>
            <w:r>
              <w:rPr>
                <w:rFonts w:eastAsiaTheme="minorEastAsia"/>
                <w:b/>
                <w:color w:val="000000" w:themeColor="text1"/>
                <w:sz w:val="18"/>
                <w:szCs w:val="18"/>
              </w:rPr>
              <w:t>”</w:t>
            </w:r>
          </w:p>
          <w:p w14:paraId="568D3EBB" w14:textId="77777777" w:rsidR="00365159" w:rsidRPr="00C57B1B" w:rsidRDefault="00365159" w:rsidP="009B7D21">
            <w:pPr>
              <w:rPr>
                <w:rFonts w:eastAsiaTheme="minorEastAsia"/>
                <w:b/>
                <w:color w:val="000000" w:themeColor="text1"/>
                <w:sz w:val="18"/>
                <w:szCs w:val="18"/>
              </w:rPr>
            </w:pPr>
            <w:r w:rsidRPr="00C57B1B">
              <w:rPr>
                <w:rFonts w:eastAsiaTheme="minorEastAsia"/>
                <w:b/>
                <w:color w:val="000000" w:themeColor="text1"/>
                <w:sz w:val="18"/>
                <w:szCs w:val="18"/>
              </w:rPr>
              <w:t xml:space="preserve">Panel </w:t>
            </w:r>
            <w:r>
              <w:rPr>
                <w:rFonts w:eastAsiaTheme="minorEastAsia"/>
                <w:b/>
                <w:color w:val="000000" w:themeColor="text1"/>
                <w:sz w:val="18"/>
                <w:szCs w:val="18"/>
              </w:rPr>
              <w:t>“</w:t>
            </w:r>
            <w:r w:rsidRPr="00C57B1B">
              <w:rPr>
                <w:rFonts w:eastAsiaTheme="minorEastAsia"/>
                <w:b/>
                <w:color w:val="000000" w:themeColor="text1"/>
                <w:sz w:val="18"/>
                <w:szCs w:val="18"/>
              </w:rPr>
              <w:t>Equitable and Restorative Justice</w:t>
            </w:r>
            <w:r>
              <w:rPr>
                <w:rFonts w:eastAsiaTheme="minorEastAsia"/>
                <w:b/>
                <w:color w:val="000000" w:themeColor="text1"/>
                <w:sz w:val="18"/>
                <w:szCs w:val="18"/>
              </w:rPr>
              <w:t>”</w:t>
            </w:r>
          </w:p>
        </w:tc>
        <w:tc>
          <w:tcPr>
            <w:tcW w:w="1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3AC67E0" w14:textId="77777777" w:rsidR="00365159" w:rsidRPr="00C57B1B" w:rsidRDefault="00365159" w:rsidP="009B7D21">
            <w:pPr>
              <w:jc w:val="center"/>
              <w:rPr>
                <w:rFonts w:eastAsiaTheme="minorEastAsia"/>
                <w:color w:val="000000" w:themeColor="text1"/>
                <w:sz w:val="18"/>
                <w:szCs w:val="18"/>
              </w:rPr>
            </w:pPr>
          </w:p>
          <w:p w14:paraId="0819AAFC"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Broaden</w:t>
            </w:r>
            <w:r>
              <w:rPr>
                <w:rFonts w:eastAsiaTheme="minorEastAsia"/>
                <w:color w:val="000000" w:themeColor="text1"/>
                <w:sz w:val="18"/>
                <w:szCs w:val="18"/>
              </w:rPr>
              <w:t>ing</w:t>
            </w:r>
            <w:r w:rsidRPr="00C57B1B">
              <w:rPr>
                <w:rFonts w:eastAsiaTheme="minorEastAsia"/>
                <w:color w:val="000000" w:themeColor="text1"/>
                <w:sz w:val="18"/>
                <w:szCs w:val="18"/>
              </w:rPr>
              <w:t xml:space="preserve"> knowledge about the mechanisms offered by the inter-American and universal systems for the protection of human rights</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C13846"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E98AE26"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Santo Domingo, Dominican Republic</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25D9DAD" w14:textId="77777777" w:rsidR="00365159" w:rsidRPr="00C57B1B"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10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C76E6B1"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October 2</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87CDCE8" w14:textId="77777777" w:rsidR="00365159" w:rsidRPr="00C57B1B" w:rsidRDefault="00365159" w:rsidP="009B7D21">
            <w:pPr>
              <w:spacing w:line="259" w:lineRule="auto"/>
              <w:jc w:val="center"/>
              <w:rPr>
                <w:sz w:val="18"/>
                <w:szCs w:val="18"/>
              </w:rPr>
            </w:pPr>
            <w:r w:rsidRPr="00C57B1B">
              <w:rPr>
                <w:rFonts w:eastAsiaTheme="minorEastAsia"/>
                <w:color w:val="000000" w:themeColor="text1"/>
                <w:sz w:val="18"/>
                <w:szCs w:val="18"/>
              </w:rPr>
              <w:t>Figure not available</w:t>
            </w:r>
          </w:p>
        </w:tc>
      </w:tr>
      <w:tr w:rsidR="00365159" w:rsidRPr="00C57B1B" w14:paraId="139646FD" w14:textId="77777777" w:rsidTr="00106AC6">
        <w:trPr>
          <w:trHeight w:val="23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954F84A" w14:textId="77777777" w:rsidR="00365159" w:rsidRPr="00C57B1B" w:rsidRDefault="00365159" w:rsidP="009B7D21">
            <w:pPr>
              <w:rPr>
                <w:rFonts w:eastAsiaTheme="minorEastAsia"/>
                <w:b/>
                <w:color w:val="000000" w:themeColor="text1"/>
                <w:sz w:val="18"/>
                <w:szCs w:val="18"/>
              </w:rPr>
            </w:pPr>
            <w:r>
              <w:rPr>
                <w:rFonts w:eastAsiaTheme="minorEastAsia"/>
                <w:b/>
                <w:color w:val="000000" w:themeColor="text1"/>
                <w:sz w:val="18"/>
                <w:szCs w:val="18"/>
              </w:rPr>
              <w:t>Program for r</w:t>
            </w:r>
            <w:r w:rsidRPr="00C57B1B">
              <w:rPr>
                <w:rFonts w:eastAsiaTheme="minorEastAsia"/>
                <w:b/>
                <w:color w:val="000000" w:themeColor="text1"/>
                <w:sz w:val="18"/>
                <w:szCs w:val="18"/>
              </w:rPr>
              <w:t xml:space="preserve">aising </w:t>
            </w:r>
            <w:r>
              <w:rPr>
                <w:rFonts w:eastAsiaTheme="minorEastAsia"/>
                <w:b/>
                <w:color w:val="000000" w:themeColor="text1"/>
                <w:sz w:val="18"/>
                <w:szCs w:val="18"/>
              </w:rPr>
              <w:t>a</w:t>
            </w:r>
            <w:r w:rsidRPr="00C57B1B">
              <w:rPr>
                <w:rFonts w:eastAsiaTheme="minorEastAsia"/>
                <w:b/>
                <w:color w:val="000000" w:themeColor="text1"/>
                <w:sz w:val="18"/>
                <w:szCs w:val="18"/>
              </w:rPr>
              <w:t xml:space="preserve">wareness </w:t>
            </w:r>
            <w:r>
              <w:rPr>
                <w:rFonts w:eastAsiaTheme="minorEastAsia"/>
                <w:b/>
                <w:color w:val="000000" w:themeColor="text1"/>
                <w:sz w:val="18"/>
                <w:szCs w:val="18"/>
              </w:rPr>
              <w:t xml:space="preserve">about </w:t>
            </w:r>
            <w:r w:rsidRPr="00C57B1B">
              <w:rPr>
                <w:rFonts w:eastAsiaTheme="minorEastAsia"/>
                <w:b/>
                <w:color w:val="000000" w:themeColor="text1"/>
                <w:sz w:val="18"/>
                <w:szCs w:val="18"/>
              </w:rPr>
              <w:t xml:space="preserve">the </w:t>
            </w:r>
            <w:r>
              <w:rPr>
                <w:rFonts w:eastAsiaTheme="minorEastAsia"/>
                <w:b/>
                <w:color w:val="000000" w:themeColor="text1"/>
                <w:sz w:val="18"/>
                <w:szCs w:val="18"/>
              </w:rPr>
              <w:t>r</w:t>
            </w:r>
            <w:r w:rsidRPr="00C57B1B">
              <w:rPr>
                <w:rFonts w:eastAsiaTheme="minorEastAsia"/>
                <w:b/>
                <w:color w:val="000000" w:themeColor="text1"/>
                <w:sz w:val="18"/>
                <w:szCs w:val="18"/>
              </w:rPr>
              <w:t xml:space="preserve">ights of </w:t>
            </w:r>
            <w:r>
              <w:rPr>
                <w:rFonts w:eastAsiaTheme="minorEastAsia"/>
                <w:b/>
                <w:color w:val="000000" w:themeColor="text1"/>
                <w:sz w:val="18"/>
                <w:szCs w:val="18"/>
              </w:rPr>
              <w:t>p</w:t>
            </w:r>
            <w:r w:rsidRPr="00C57B1B">
              <w:rPr>
                <w:rFonts w:eastAsiaTheme="minorEastAsia"/>
                <w:b/>
                <w:color w:val="000000" w:themeColor="text1"/>
                <w:sz w:val="18"/>
                <w:szCs w:val="18"/>
              </w:rPr>
              <w:t xml:space="preserve">ersons and </w:t>
            </w:r>
            <w:r>
              <w:rPr>
                <w:rFonts w:eastAsiaTheme="minorEastAsia"/>
                <w:b/>
                <w:color w:val="000000" w:themeColor="text1"/>
                <w:sz w:val="18"/>
                <w:szCs w:val="18"/>
              </w:rPr>
              <w:t>p</w:t>
            </w:r>
            <w:r w:rsidRPr="00C57B1B">
              <w:rPr>
                <w:rFonts w:eastAsiaTheme="minorEastAsia"/>
                <w:b/>
                <w:color w:val="000000" w:themeColor="text1"/>
                <w:sz w:val="18"/>
                <w:szCs w:val="18"/>
              </w:rPr>
              <w:t xml:space="preserve">eoples of African </w:t>
            </w:r>
            <w:r>
              <w:rPr>
                <w:rFonts w:eastAsiaTheme="minorEastAsia"/>
                <w:b/>
                <w:color w:val="000000" w:themeColor="text1"/>
                <w:sz w:val="18"/>
                <w:szCs w:val="18"/>
              </w:rPr>
              <w:t>d</w:t>
            </w:r>
            <w:r w:rsidRPr="00C57B1B">
              <w:rPr>
                <w:rFonts w:eastAsiaTheme="minorEastAsia"/>
                <w:b/>
                <w:color w:val="000000" w:themeColor="text1"/>
                <w:sz w:val="18"/>
                <w:szCs w:val="18"/>
              </w:rPr>
              <w:t xml:space="preserve">escent </w:t>
            </w:r>
          </w:p>
        </w:tc>
        <w:tc>
          <w:tcPr>
            <w:tcW w:w="1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BC5F3AC"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Driv</w:t>
            </w:r>
            <w:r>
              <w:rPr>
                <w:rFonts w:eastAsiaTheme="minorEastAsia"/>
                <w:color w:val="000000" w:themeColor="text1"/>
                <w:sz w:val="18"/>
                <w:szCs w:val="18"/>
              </w:rPr>
              <w:t>ing</w:t>
            </w:r>
            <w:r w:rsidRPr="00C57B1B">
              <w:rPr>
                <w:rFonts w:eastAsiaTheme="minorEastAsia"/>
                <w:color w:val="000000" w:themeColor="text1"/>
                <w:sz w:val="18"/>
                <w:szCs w:val="18"/>
              </w:rPr>
              <w:t xml:space="preserve"> knowledge </w:t>
            </w:r>
            <w:r>
              <w:rPr>
                <w:rFonts w:eastAsiaTheme="minorEastAsia"/>
                <w:color w:val="000000" w:themeColor="text1"/>
                <w:sz w:val="18"/>
                <w:szCs w:val="18"/>
              </w:rPr>
              <w:t>about</w:t>
            </w:r>
            <w:r w:rsidRPr="00C57B1B">
              <w:rPr>
                <w:rFonts w:eastAsiaTheme="minorEastAsia"/>
                <w:color w:val="000000" w:themeColor="text1"/>
                <w:sz w:val="18"/>
                <w:szCs w:val="18"/>
              </w:rPr>
              <w:t xml:space="preserve"> the mechanisms available under the inter-American system for the protection of human rights</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421B738"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 xml:space="preserve">National human rights institutions across the region </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C7EBFDA"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San José, Costa Rica</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92E63D"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Online</w:t>
            </w:r>
          </w:p>
        </w:tc>
        <w:tc>
          <w:tcPr>
            <w:tcW w:w="10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97760B" w14:textId="77777777" w:rsidR="00365159" w:rsidRPr="00C57B1B" w:rsidRDefault="00365159" w:rsidP="009B7D21">
            <w:pPr>
              <w:jc w:val="center"/>
              <w:rPr>
                <w:rFonts w:eastAsiaTheme="minorEastAsia"/>
                <w:color w:val="000000" w:themeColor="text1"/>
                <w:sz w:val="18"/>
                <w:szCs w:val="18"/>
              </w:rPr>
            </w:pPr>
            <w:r w:rsidRPr="00C57B1B">
              <w:rPr>
                <w:rFonts w:eastAsiaTheme="minorEastAsia"/>
                <w:color w:val="000000" w:themeColor="text1"/>
                <w:sz w:val="18"/>
                <w:szCs w:val="18"/>
              </w:rPr>
              <w:t xml:space="preserve">September 25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0987391" w14:textId="77777777" w:rsidR="00365159" w:rsidRPr="00C57B1B" w:rsidRDefault="00365159" w:rsidP="009B7D21">
            <w:pPr>
              <w:spacing w:line="259" w:lineRule="auto"/>
              <w:jc w:val="center"/>
              <w:rPr>
                <w:rFonts w:eastAsiaTheme="minorEastAsia"/>
                <w:color w:val="000000" w:themeColor="text1"/>
                <w:sz w:val="18"/>
                <w:szCs w:val="18"/>
              </w:rPr>
            </w:pPr>
            <w:r w:rsidRPr="00C57B1B">
              <w:rPr>
                <w:rFonts w:eastAsiaTheme="minorEastAsia"/>
                <w:color w:val="000000" w:themeColor="text1"/>
                <w:sz w:val="18"/>
                <w:szCs w:val="18"/>
              </w:rPr>
              <w:t>Figure not available</w:t>
            </w:r>
          </w:p>
        </w:tc>
      </w:tr>
    </w:tbl>
    <w:p w14:paraId="194A89DF" w14:textId="77777777"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1.8.</w:t>
      </w:r>
      <w:r w:rsidRPr="006118C9">
        <w:rPr>
          <w:rFonts w:eastAsiaTheme="minorEastAsia"/>
          <w:b/>
          <w:color w:val="000000" w:themeColor="text1"/>
          <w:sz w:val="20"/>
          <w:szCs w:val="20"/>
          <w:lang w:eastAsia="es-MX"/>
        </w:rPr>
        <w:tab/>
        <w:t>Rapporteurship on the Rights of Lesbian, Gay, Trans, Bisexual</w:t>
      </w:r>
      <w:r>
        <w:rPr>
          <w:rFonts w:eastAsiaTheme="minorEastAsia"/>
          <w:b/>
          <w:color w:val="000000" w:themeColor="text1"/>
          <w:sz w:val="20"/>
          <w:szCs w:val="20"/>
          <w:lang w:eastAsia="es-MX"/>
        </w:rPr>
        <w:t>,</w:t>
      </w:r>
      <w:r w:rsidRPr="006118C9">
        <w:rPr>
          <w:rFonts w:eastAsiaTheme="minorEastAsia"/>
          <w:b/>
          <w:color w:val="000000" w:themeColor="text1"/>
          <w:sz w:val="20"/>
          <w:szCs w:val="20"/>
          <w:lang w:eastAsia="es-MX"/>
        </w:rPr>
        <w:t xml:space="preserve"> and Intersex Persons </w:t>
      </w:r>
    </w:p>
    <w:p w14:paraId="5B97DC4B" w14:textId="66DB17EC" w:rsidR="00365159" w:rsidRDefault="00365159" w:rsidP="00365159">
      <w:pPr>
        <w:pStyle w:val="IAPrrafo"/>
      </w:pPr>
      <w:r w:rsidRPr="006118C9">
        <w:t>In November 2011, at its 143</w:t>
      </w:r>
      <w:r w:rsidRPr="008C5499">
        <w:rPr>
          <w:vertAlign w:val="superscript"/>
        </w:rPr>
        <w:t>rd</w:t>
      </w:r>
      <w:r w:rsidRPr="006118C9">
        <w:t xml:space="preserve"> period of sessions, the Commission </w:t>
      </w:r>
      <w:hyperlink r:id="rId165" w:history="1">
        <w:r w:rsidRPr="00E325E0">
          <w:rPr>
            <w:rStyle w:val="Hyperlink"/>
            <w:rFonts w:eastAsiaTheme="minorEastAsia"/>
            <w:color w:val="000000" w:themeColor="text1"/>
            <w:szCs w:val="20"/>
          </w:rPr>
          <w:t>created</w:t>
        </w:r>
      </w:hyperlink>
      <w:r w:rsidRPr="006118C9">
        <w:t xml:space="preserve"> a specialized unit in this area within its Executive Secretariat, which became fully operative on February 15, 2014. The Rapporteurship on the Rights of Lesbian, Gay, </w:t>
      </w:r>
      <w:r>
        <w:t xml:space="preserve">Trans, </w:t>
      </w:r>
      <w:r w:rsidRPr="006118C9">
        <w:t xml:space="preserve">Bisexual, and Intersex (LGBTI) Persons started up on </w:t>
      </w:r>
      <w:hyperlink r:id="rId166">
        <w:r w:rsidRPr="006118C9">
          <w:rPr>
            <w:rStyle w:val="Hyperlink"/>
            <w:rFonts w:eastAsiaTheme="minorEastAsia"/>
            <w:color w:val="000000" w:themeColor="text1"/>
            <w:szCs w:val="20"/>
          </w:rPr>
          <w:t>February 1, 2024</w:t>
        </w:r>
      </w:hyperlink>
      <w:r w:rsidRPr="006118C9">
        <w:t>, giving continuity to the main lines of work of the LGBTI Unit, addressing issues of sexual orientation, gender identity, gender expression and body diversity. For more information,</w:t>
      </w:r>
      <w:r>
        <w:t xml:space="preserve"> go to</w:t>
      </w:r>
      <w:r w:rsidRPr="006118C9">
        <w:t xml:space="preserve">: </w:t>
      </w:r>
      <w:hyperlink r:id="rId167" w:history="1">
        <w:r w:rsidRPr="00106AC6">
          <w:rPr>
            <w:rStyle w:val="Hyperlink"/>
            <w:rFonts w:eastAsiaTheme="minorEastAsia"/>
            <w:color w:val="000000" w:themeColor="text1"/>
            <w:szCs w:val="20"/>
          </w:rPr>
          <w:t>OAS :: IACHR :: Rapporteurship on the Rights of Lesbian, Gay, Bisexual, Trans and Intersex Persons (oas.org)</w:t>
        </w:r>
      </w:hyperlink>
      <w:r w:rsidRPr="006118C9">
        <w:t>.</w:t>
      </w:r>
    </w:p>
    <w:p w14:paraId="3E10640E" w14:textId="77777777" w:rsidR="00E325E0" w:rsidRDefault="00E325E0" w:rsidP="00E325E0">
      <w:pPr>
        <w:pStyle w:val="IAPrrafo"/>
        <w:numPr>
          <w:ilvl w:val="0"/>
          <w:numId w:val="0"/>
        </w:numPr>
        <w:ind w:left="720"/>
      </w:pPr>
    </w:p>
    <w:p w14:paraId="1A0E6ED2" w14:textId="77777777" w:rsidR="00E325E0" w:rsidRDefault="00E325E0" w:rsidP="00E325E0">
      <w:pPr>
        <w:pStyle w:val="IAPrrafo"/>
        <w:numPr>
          <w:ilvl w:val="0"/>
          <w:numId w:val="0"/>
        </w:numPr>
        <w:ind w:left="720"/>
      </w:pPr>
    </w:p>
    <w:p w14:paraId="3A808714" w14:textId="77777777" w:rsidR="00E325E0" w:rsidRDefault="00E325E0" w:rsidP="00E325E0">
      <w:pPr>
        <w:pStyle w:val="IAPrrafo"/>
        <w:numPr>
          <w:ilvl w:val="0"/>
          <w:numId w:val="0"/>
        </w:numPr>
        <w:ind w:left="720"/>
      </w:pPr>
    </w:p>
    <w:p w14:paraId="543F0142" w14:textId="77777777" w:rsidR="00E325E0" w:rsidRDefault="00E325E0" w:rsidP="00E325E0">
      <w:pPr>
        <w:pStyle w:val="IAPrrafo"/>
        <w:numPr>
          <w:ilvl w:val="0"/>
          <w:numId w:val="0"/>
        </w:numPr>
        <w:ind w:left="720"/>
      </w:pPr>
    </w:p>
    <w:p w14:paraId="3B3B8F64" w14:textId="77777777" w:rsidR="00E325E0" w:rsidRDefault="00E325E0" w:rsidP="00E325E0">
      <w:pPr>
        <w:pStyle w:val="IAPrrafo"/>
        <w:numPr>
          <w:ilvl w:val="0"/>
          <w:numId w:val="0"/>
        </w:numPr>
        <w:ind w:left="720"/>
      </w:pPr>
    </w:p>
    <w:p w14:paraId="4053136A" w14:textId="77777777" w:rsidR="00E325E0" w:rsidRPr="006118C9" w:rsidRDefault="00E325E0" w:rsidP="00E325E0">
      <w:pPr>
        <w:pStyle w:val="IAPrrafo"/>
        <w:numPr>
          <w:ilvl w:val="0"/>
          <w:numId w:val="0"/>
        </w:numPr>
        <w:ind w:left="720"/>
      </w:pPr>
    </w:p>
    <w:tbl>
      <w:tblPr>
        <w:tblW w:w="9352" w:type="dxa"/>
        <w:tblLayout w:type="fixed"/>
        <w:tblLook w:val="04A0" w:firstRow="1" w:lastRow="0" w:firstColumn="1" w:lastColumn="0" w:noHBand="0" w:noVBand="1"/>
      </w:tblPr>
      <w:tblGrid>
        <w:gridCol w:w="1693"/>
        <w:gridCol w:w="1134"/>
        <w:gridCol w:w="1134"/>
        <w:gridCol w:w="1276"/>
        <w:gridCol w:w="851"/>
        <w:gridCol w:w="1134"/>
        <w:gridCol w:w="2130"/>
      </w:tblGrid>
      <w:tr w:rsidR="00365159" w:rsidRPr="006118C9" w14:paraId="57ECAE99"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BEB107F" w14:textId="77777777" w:rsidR="00365159" w:rsidRPr="006118C9" w:rsidRDefault="00365159" w:rsidP="009B7D21">
            <w:pPr>
              <w:jc w:val="center"/>
              <w:rPr>
                <w:rFonts w:eastAsiaTheme="minorEastAsia"/>
                <w:color w:val="FFFFFF" w:themeColor="background1"/>
                <w:sz w:val="18"/>
                <w:szCs w:val="18"/>
              </w:rPr>
            </w:pPr>
          </w:p>
          <w:p w14:paraId="33E4BD84" w14:textId="77777777" w:rsidR="00365159" w:rsidRPr="006118C9" w:rsidRDefault="00365159" w:rsidP="009B7D21">
            <w:pPr>
              <w:jc w:val="center"/>
              <w:rPr>
                <w:rFonts w:eastAsiaTheme="minorEastAsia"/>
                <w:b/>
                <w:bCs/>
                <w:color w:val="000000" w:themeColor="text1"/>
                <w:sz w:val="18"/>
                <w:szCs w:val="18"/>
              </w:rPr>
            </w:pPr>
            <w:r w:rsidRPr="006118C9">
              <w:rPr>
                <w:b/>
                <w:bCs/>
                <w:sz w:val="18"/>
                <w:szCs w:val="18"/>
              </w:rPr>
              <w:t>RAPPORTEURSHIP ON THE RIGHTS OF LGBTI PERSONS</w:t>
            </w:r>
          </w:p>
          <w:p w14:paraId="694741A6"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bCs/>
                <w:color w:val="000000" w:themeColor="text1"/>
                <w:sz w:val="18"/>
                <w:szCs w:val="18"/>
              </w:rPr>
              <w:t>PROMOTION ACTIVITIES</w:t>
            </w:r>
          </w:p>
          <w:p w14:paraId="6DAE6F31" w14:textId="77777777" w:rsidR="00365159" w:rsidRPr="006118C9" w:rsidRDefault="00365159" w:rsidP="009B7D21">
            <w:pPr>
              <w:rPr>
                <w:rFonts w:eastAsiaTheme="minorEastAsia"/>
                <w:color w:val="FFFFFF" w:themeColor="background1"/>
                <w:sz w:val="18"/>
                <w:szCs w:val="18"/>
              </w:rPr>
            </w:pPr>
          </w:p>
        </w:tc>
      </w:tr>
      <w:tr w:rsidR="00365159" w:rsidRPr="006118C9" w14:paraId="58FEEB45" w14:textId="77777777" w:rsidTr="009B7D21">
        <w:trPr>
          <w:trHeight w:val="45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DF310E7"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Name of the activity</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0DC4848"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Organized by</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DCDCE3D"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Audience</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B6E036D"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Location</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68663CF"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Format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CAFD5AB"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Date</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0A4AFF3"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Objective</w:t>
            </w:r>
          </w:p>
        </w:tc>
      </w:tr>
      <w:tr w:rsidR="00365159" w:rsidRPr="006118C9" w14:paraId="77CF473B" w14:textId="77777777" w:rsidTr="009B7D21">
        <w:trPr>
          <w:trHeight w:val="2118"/>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694A8C8"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 xml:space="preserve">Building an LGBTIQ+ </w:t>
            </w:r>
            <w:r>
              <w:rPr>
                <w:rFonts w:eastAsiaTheme="minorEastAsia"/>
                <w:b/>
                <w:bCs/>
                <w:color w:val="000000" w:themeColor="text1"/>
                <w:sz w:val="18"/>
                <w:szCs w:val="18"/>
                <w:lang w:eastAsia="es-MX"/>
              </w:rPr>
              <w:t>d</w:t>
            </w:r>
            <w:r w:rsidRPr="006118C9">
              <w:rPr>
                <w:rFonts w:eastAsiaTheme="minorEastAsia"/>
                <w:b/>
                <w:bCs/>
                <w:color w:val="000000" w:themeColor="text1"/>
                <w:sz w:val="18"/>
                <w:szCs w:val="18"/>
                <w:lang w:eastAsia="es-MX"/>
              </w:rPr>
              <w:t xml:space="preserve">atabase in Latin America and the Caribbean </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1BDE04" w14:textId="77777777" w:rsidR="00365159" w:rsidRPr="003F7EDB" w:rsidRDefault="00365159" w:rsidP="009B7D21">
            <w:pPr>
              <w:jc w:val="center"/>
              <w:rPr>
                <w:rFonts w:eastAsiaTheme="minorEastAsia"/>
                <w:color w:val="000000" w:themeColor="text1"/>
                <w:sz w:val="18"/>
                <w:szCs w:val="18"/>
                <w:lang w:val="es-AR" w:eastAsia="es-MX"/>
              </w:rPr>
            </w:pPr>
            <w:r w:rsidRPr="003166D0">
              <w:rPr>
                <w:rFonts w:eastAsiaTheme="minorEastAsia"/>
                <w:color w:val="000000" w:themeColor="text1"/>
                <w:sz w:val="18"/>
                <w:szCs w:val="18"/>
                <w:lang w:val="es-AR" w:eastAsia="es-MX"/>
              </w:rPr>
              <w:t>Red Sin Violencia LGBTI</w:t>
            </w:r>
            <w:r w:rsidRPr="003F7EDB">
              <w:rPr>
                <w:rFonts w:eastAsiaTheme="minorEastAsia"/>
                <w:color w:val="000000" w:themeColor="text1"/>
                <w:sz w:val="18"/>
                <w:szCs w:val="18"/>
                <w:lang w:val="es-AR" w:eastAsia="es-MX"/>
              </w:rPr>
              <w:t xml:space="preserve"> </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2125BB"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B14E74"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Colombia</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1B719C"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E253B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March 14</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B2C92F" w14:textId="77777777" w:rsidR="0036515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Discuss</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creation of a regional LGBTIQ+ statistical database in the region</w:t>
            </w:r>
          </w:p>
          <w:p w14:paraId="70DCD5FB"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 </w:t>
            </w:r>
          </w:p>
          <w:p w14:paraId="6309EA14" w14:textId="77777777" w:rsidR="00365159" w:rsidRPr="006118C9" w:rsidRDefault="00365159" w:rsidP="009B7D21">
            <w:pPr>
              <w:jc w:val="center"/>
              <w:rPr>
                <w:rFonts w:eastAsiaTheme="minorEastAsia"/>
                <w:color w:val="000000" w:themeColor="text1"/>
                <w:sz w:val="18"/>
                <w:szCs w:val="18"/>
                <w:lang w:eastAsia="es-MX"/>
              </w:rPr>
            </w:pPr>
          </w:p>
          <w:p w14:paraId="0E65F0B0" w14:textId="77777777" w:rsidR="00365159" w:rsidRPr="006118C9" w:rsidRDefault="00365159" w:rsidP="009B7D21">
            <w:pPr>
              <w:jc w:val="center"/>
              <w:rPr>
                <w:rFonts w:eastAsiaTheme="minorEastAsia"/>
                <w:b/>
                <w:color w:val="000000" w:themeColor="text1"/>
                <w:sz w:val="18"/>
                <w:szCs w:val="18"/>
                <w:lang w:eastAsia="es-MX"/>
              </w:rPr>
            </w:pPr>
          </w:p>
        </w:tc>
      </w:tr>
      <w:tr w:rsidR="00365159" w:rsidRPr="003A0710" w14:paraId="722B306C"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5ECA495" w14:textId="77777777" w:rsidR="00365159" w:rsidRPr="003B6612" w:rsidRDefault="00365159" w:rsidP="009B7D21">
            <w:pPr>
              <w:jc w:val="center"/>
              <w:rPr>
                <w:rFonts w:eastAsiaTheme="minorEastAsia"/>
                <w:b/>
                <w:bCs/>
                <w:color w:val="000000" w:themeColor="text1"/>
                <w:sz w:val="18"/>
                <w:szCs w:val="18"/>
                <w:lang w:val="es-AR" w:eastAsia="es-MX"/>
              </w:rPr>
            </w:pPr>
            <w:r w:rsidRPr="003B6612">
              <w:rPr>
                <w:rFonts w:eastAsiaTheme="minorEastAsia"/>
                <w:b/>
                <w:bCs/>
                <w:color w:val="000000" w:themeColor="text1"/>
                <w:sz w:val="18"/>
                <w:szCs w:val="18"/>
                <w:lang w:val="es-AR" w:eastAsia="es-MX"/>
              </w:rPr>
              <w:t xml:space="preserve">Release of a </w:t>
            </w:r>
            <w:r w:rsidRPr="003B6612">
              <w:rPr>
                <w:rFonts w:eastAsiaTheme="minorEastAsia"/>
                <w:b/>
                <w:bCs/>
                <w:i/>
                <w:iCs/>
                <w:color w:val="000000" w:themeColor="text1"/>
                <w:sz w:val="18"/>
                <w:szCs w:val="18"/>
                <w:lang w:val="es-AR" w:eastAsia="es-MX"/>
              </w:rPr>
              <w:t>Guía de lenguaje incluyente y buenas prácticas para erradicar los discursos de odio en materia de diversidad sexual</w:t>
            </w:r>
            <w:r w:rsidRPr="003B6612">
              <w:rPr>
                <w:rFonts w:eastAsiaTheme="minorEastAsia"/>
                <w:b/>
                <w:bCs/>
                <w:color w:val="000000" w:themeColor="text1"/>
                <w:sz w:val="18"/>
                <w:szCs w:val="18"/>
                <w:lang w:val="es-AR" w:eastAsia="es-MX"/>
              </w:rPr>
              <w:t xml:space="preserve"> </w:t>
            </w:r>
            <w:r>
              <w:rPr>
                <w:rFonts w:eastAsiaTheme="minorEastAsia"/>
                <w:b/>
                <w:bCs/>
                <w:color w:val="000000" w:themeColor="text1"/>
                <w:sz w:val="18"/>
                <w:szCs w:val="18"/>
                <w:lang w:val="es-AR" w:eastAsia="es-MX"/>
              </w:rPr>
              <w:t xml:space="preserve">by the </w:t>
            </w:r>
            <w:r w:rsidRPr="003B6612">
              <w:rPr>
                <w:rFonts w:eastAsiaTheme="minorEastAsia"/>
                <w:b/>
                <w:bCs/>
                <w:color w:val="000000" w:themeColor="text1"/>
                <w:sz w:val="18"/>
                <w:szCs w:val="18"/>
                <w:lang w:val="es-AR" w:eastAsia="es-MX"/>
              </w:rPr>
              <w:t>Human Rights Commission of the state of Jalisco (CEDHJ)</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72D59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CEDHJ</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7936E2"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3B4FF3"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Jalisco, Mexico</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76DA9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ABDCD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March 19 </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0F442117" w14:textId="77777777" w:rsidR="00365159" w:rsidRPr="00EB68F0" w:rsidRDefault="00365159" w:rsidP="009B7D21">
            <w:pPr>
              <w:jc w:val="center"/>
              <w:rPr>
                <w:rFonts w:eastAsiaTheme="minorEastAsia"/>
                <w:color w:val="000000" w:themeColor="text1"/>
                <w:sz w:val="18"/>
                <w:szCs w:val="18"/>
                <w:lang w:val="es-AR" w:eastAsia="es-MX"/>
              </w:rPr>
            </w:pPr>
            <w:r w:rsidRPr="00EB68F0">
              <w:rPr>
                <w:rFonts w:eastAsiaTheme="minorEastAsia"/>
                <w:color w:val="000000" w:themeColor="text1"/>
                <w:sz w:val="18"/>
                <w:szCs w:val="18"/>
                <w:lang w:val="es-AR" w:eastAsia="es-MX"/>
              </w:rPr>
              <w:t>Releas</w:t>
            </w:r>
            <w:r>
              <w:rPr>
                <w:rFonts w:eastAsiaTheme="minorEastAsia"/>
                <w:color w:val="000000" w:themeColor="text1"/>
                <w:sz w:val="18"/>
                <w:szCs w:val="18"/>
                <w:lang w:val="es-AR" w:eastAsia="es-MX"/>
              </w:rPr>
              <w:t>ing the</w:t>
            </w:r>
            <w:r w:rsidRPr="00EB68F0">
              <w:rPr>
                <w:rFonts w:eastAsiaTheme="minorEastAsia"/>
                <w:color w:val="000000" w:themeColor="text1"/>
                <w:sz w:val="18"/>
                <w:szCs w:val="18"/>
                <w:lang w:val="es-AR" w:eastAsia="es-MX"/>
              </w:rPr>
              <w:t xml:space="preserve"> </w:t>
            </w:r>
            <w:r w:rsidRPr="00EB68F0">
              <w:rPr>
                <w:rFonts w:eastAsiaTheme="minorEastAsia"/>
                <w:i/>
                <w:iCs/>
                <w:color w:val="000000" w:themeColor="text1"/>
                <w:sz w:val="18"/>
                <w:szCs w:val="18"/>
                <w:lang w:val="es-AR" w:eastAsia="es-MX"/>
              </w:rPr>
              <w:t xml:space="preserve">Guía de lenguaje incluyente y buenas prácticas para erradicar los discursos de odio en materia de </w:t>
            </w:r>
            <w:r>
              <w:rPr>
                <w:rFonts w:eastAsiaTheme="minorEastAsia"/>
                <w:i/>
                <w:iCs/>
                <w:color w:val="000000" w:themeColor="text1"/>
                <w:sz w:val="18"/>
                <w:szCs w:val="18"/>
                <w:lang w:val="es-AR" w:eastAsia="es-MX"/>
              </w:rPr>
              <w:t>d</w:t>
            </w:r>
            <w:r w:rsidRPr="00EB68F0">
              <w:rPr>
                <w:rFonts w:eastAsiaTheme="minorEastAsia"/>
                <w:i/>
                <w:iCs/>
                <w:color w:val="000000" w:themeColor="text1"/>
                <w:sz w:val="18"/>
                <w:szCs w:val="18"/>
                <w:lang w:val="es-AR" w:eastAsia="es-MX"/>
              </w:rPr>
              <w:t xml:space="preserve">iversidad </w:t>
            </w:r>
            <w:r>
              <w:rPr>
                <w:rFonts w:eastAsiaTheme="minorEastAsia"/>
                <w:i/>
                <w:iCs/>
                <w:color w:val="000000" w:themeColor="text1"/>
                <w:sz w:val="18"/>
                <w:szCs w:val="18"/>
                <w:lang w:val="es-AR" w:eastAsia="es-MX"/>
              </w:rPr>
              <w:t>s</w:t>
            </w:r>
            <w:r w:rsidRPr="00EB68F0">
              <w:rPr>
                <w:rFonts w:eastAsiaTheme="minorEastAsia"/>
                <w:i/>
                <w:iCs/>
                <w:color w:val="000000" w:themeColor="text1"/>
                <w:sz w:val="18"/>
                <w:szCs w:val="18"/>
                <w:lang w:val="es-AR" w:eastAsia="es-MX"/>
              </w:rPr>
              <w:t>exual</w:t>
            </w:r>
          </w:p>
          <w:p w14:paraId="43B621EF" w14:textId="77777777" w:rsidR="00365159" w:rsidRPr="00EB68F0" w:rsidRDefault="00365159" w:rsidP="009B7D21">
            <w:pPr>
              <w:jc w:val="center"/>
              <w:rPr>
                <w:rFonts w:eastAsiaTheme="minorEastAsia"/>
                <w:color w:val="000000" w:themeColor="text1"/>
                <w:sz w:val="18"/>
                <w:szCs w:val="18"/>
                <w:lang w:val="es-AR" w:eastAsia="es-MX"/>
              </w:rPr>
            </w:pPr>
          </w:p>
          <w:p w14:paraId="3D40989A" w14:textId="77777777" w:rsidR="00365159" w:rsidRPr="00EB68F0" w:rsidRDefault="00365159" w:rsidP="009B7D21">
            <w:pPr>
              <w:jc w:val="center"/>
              <w:rPr>
                <w:rFonts w:eastAsiaTheme="minorEastAsia"/>
                <w:color w:val="000000" w:themeColor="text1"/>
                <w:sz w:val="18"/>
                <w:szCs w:val="18"/>
                <w:lang w:val="es-AR" w:eastAsia="es-MX"/>
              </w:rPr>
            </w:pPr>
          </w:p>
        </w:tc>
      </w:tr>
      <w:tr w:rsidR="00365159" w:rsidRPr="006118C9" w14:paraId="68DDDA1B"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DED8F53" w14:textId="77777777" w:rsidR="00365159" w:rsidRPr="006118C9" w:rsidRDefault="00365159" w:rsidP="009B7D21">
            <w:pPr>
              <w:jc w:val="center"/>
              <w:rPr>
                <w:rFonts w:eastAsiaTheme="minorEastAsia"/>
                <w:b/>
                <w:color w:val="000000" w:themeColor="text1"/>
                <w:sz w:val="18"/>
                <w:szCs w:val="18"/>
                <w:lang w:eastAsia="es-MX"/>
              </w:rPr>
            </w:pPr>
            <w:r w:rsidRPr="008C5499">
              <w:rPr>
                <w:rFonts w:eastAsiaTheme="minorEastAsia"/>
                <w:b/>
                <w:color w:val="000000" w:themeColor="text1"/>
                <w:sz w:val="18"/>
                <w:szCs w:val="18"/>
                <w:lang w:eastAsia="es-MX"/>
              </w:rPr>
              <w:t xml:space="preserve">Commemoration of International Transgender Day of Visibility </w:t>
            </w:r>
            <w:r w:rsidRPr="00355636">
              <w:rPr>
                <w:rFonts w:eastAsiaTheme="minorEastAsia"/>
                <w:b/>
                <w:color w:val="000000" w:themeColor="text1"/>
                <w:sz w:val="18"/>
                <w:szCs w:val="18"/>
                <w:lang w:eastAsia="es-MX"/>
              </w:rPr>
              <w:t>at</w:t>
            </w:r>
            <w:r w:rsidRPr="006118C9">
              <w:rPr>
                <w:rFonts w:eastAsiaTheme="minorEastAsia"/>
                <w:b/>
                <w:color w:val="000000" w:themeColor="text1"/>
                <w:sz w:val="18"/>
                <w:szCs w:val="18"/>
                <w:lang w:eastAsia="es-MX"/>
              </w:rPr>
              <w:t xml:space="preserve"> a</w:t>
            </w:r>
            <w:r>
              <w:rPr>
                <w:rFonts w:eastAsiaTheme="minorEastAsia"/>
                <w:b/>
                <w:color w:val="000000" w:themeColor="text1"/>
                <w:sz w:val="18"/>
                <w:szCs w:val="18"/>
                <w:lang w:eastAsia="es-MX"/>
              </w:rPr>
              <w:t>n</w:t>
            </w:r>
            <w:r w:rsidRPr="006118C9">
              <w:rPr>
                <w:rFonts w:eastAsiaTheme="minorEastAsia"/>
                <w:b/>
                <w:color w:val="000000" w:themeColor="text1"/>
                <w:sz w:val="18"/>
                <w:szCs w:val="18"/>
                <w:lang w:eastAsia="es-MX"/>
              </w:rPr>
              <w:t xml:space="preserve"> OAS Permanent Council meeting</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A0592B"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LGBTI Core Group of the OAS</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897D65"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9C5D10"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Washington, D</w:t>
            </w:r>
            <w:r>
              <w:rPr>
                <w:rFonts w:eastAsiaTheme="minorEastAsia"/>
                <w:color w:val="000000" w:themeColor="text1"/>
                <w:sz w:val="18"/>
                <w:szCs w:val="18"/>
                <w:lang w:eastAsia="es-MX"/>
              </w:rPr>
              <w:t>.</w:t>
            </w:r>
            <w:r w:rsidRPr="006118C9">
              <w:rPr>
                <w:rFonts w:eastAsiaTheme="minorEastAsia"/>
                <w:color w:val="000000" w:themeColor="text1"/>
                <w:sz w:val="18"/>
                <w:szCs w:val="18"/>
                <w:lang w:eastAsia="es-MX"/>
              </w:rPr>
              <w:t>C</w:t>
            </w:r>
            <w:r>
              <w:rPr>
                <w:rFonts w:eastAsiaTheme="minorEastAsia"/>
                <w:color w:val="000000" w:themeColor="text1"/>
                <w:sz w:val="18"/>
                <w:szCs w:val="18"/>
                <w:lang w:eastAsia="es-MX"/>
              </w:rPr>
              <w:t>.</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AB12B2"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Blended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F8EF02"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April 17</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F6105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Commemorat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w:t>
            </w:r>
            <w:r w:rsidRPr="008C5499">
              <w:rPr>
                <w:rFonts w:eastAsiaTheme="minorEastAsia"/>
                <w:color w:val="000000" w:themeColor="text1"/>
                <w:sz w:val="18"/>
                <w:szCs w:val="18"/>
                <w:lang w:eastAsia="es-MX"/>
              </w:rPr>
              <w:t>International Transgender Day of Visibility</w:t>
            </w:r>
            <w:r w:rsidRPr="006118C9">
              <w:rPr>
                <w:rFonts w:eastAsiaTheme="minorEastAsia"/>
                <w:color w:val="000000" w:themeColor="text1"/>
                <w:sz w:val="18"/>
                <w:szCs w:val="18"/>
                <w:lang w:eastAsia="es-MX"/>
              </w:rPr>
              <w:t xml:space="preserve"> (CP/INF. 10164/24)</w:t>
            </w:r>
          </w:p>
        </w:tc>
      </w:tr>
      <w:tr w:rsidR="00365159" w:rsidRPr="006118C9" w14:paraId="267CC4AC"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052B5B"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 xml:space="preserve">Roundtable and </w:t>
            </w:r>
            <w:r>
              <w:rPr>
                <w:rFonts w:eastAsiaTheme="minorEastAsia"/>
                <w:b/>
                <w:bCs/>
                <w:color w:val="000000" w:themeColor="text1"/>
                <w:sz w:val="18"/>
                <w:szCs w:val="18"/>
                <w:lang w:eastAsia="es-MX"/>
              </w:rPr>
              <w:t>t</w:t>
            </w:r>
            <w:r w:rsidRPr="006118C9">
              <w:rPr>
                <w:rFonts w:eastAsiaTheme="minorEastAsia"/>
                <w:b/>
                <w:bCs/>
                <w:color w:val="000000" w:themeColor="text1"/>
                <w:sz w:val="18"/>
                <w:szCs w:val="18"/>
                <w:lang w:eastAsia="es-MX"/>
              </w:rPr>
              <w:t xml:space="preserve">echnical </w:t>
            </w:r>
            <w:r>
              <w:rPr>
                <w:rFonts w:eastAsiaTheme="minorEastAsia"/>
                <w:b/>
                <w:bCs/>
                <w:color w:val="000000" w:themeColor="text1"/>
                <w:sz w:val="18"/>
                <w:szCs w:val="18"/>
                <w:lang w:eastAsia="es-MX"/>
              </w:rPr>
              <w:t>d</w:t>
            </w:r>
            <w:r w:rsidRPr="006118C9">
              <w:rPr>
                <w:rFonts w:eastAsiaTheme="minorEastAsia"/>
                <w:b/>
                <w:bCs/>
                <w:color w:val="000000" w:themeColor="text1"/>
                <w:sz w:val="18"/>
                <w:szCs w:val="18"/>
                <w:lang w:eastAsia="es-MX"/>
              </w:rPr>
              <w:t xml:space="preserve">ialogue on how to end the </w:t>
            </w:r>
            <w:r w:rsidRPr="003B6612">
              <w:rPr>
                <w:rFonts w:eastAsiaTheme="minorEastAsia"/>
                <w:b/>
                <w:bCs/>
                <w:color w:val="000000" w:themeColor="text1"/>
                <w:sz w:val="18"/>
                <w:szCs w:val="18"/>
                <w:lang w:eastAsia="es-MX"/>
              </w:rPr>
              <w:t>so-called conversion therapy</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5D0AF7"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LGBTI Core Group of the OAS</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7A7573"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F8C72C"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Washington, D</w:t>
            </w:r>
            <w:r>
              <w:rPr>
                <w:rFonts w:eastAsiaTheme="minorEastAsia"/>
                <w:color w:val="000000" w:themeColor="text1"/>
                <w:sz w:val="18"/>
                <w:szCs w:val="18"/>
                <w:lang w:eastAsia="es-MX"/>
              </w:rPr>
              <w:t>.</w:t>
            </w:r>
            <w:r w:rsidRPr="006118C9">
              <w:rPr>
                <w:rFonts w:eastAsiaTheme="minorEastAsia"/>
                <w:color w:val="000000" w:themeColor="text1"/>
                <w:sz w:val="18"/>
                <w:szCs w:val="18"/>
                <w:lang w:eastAsia="es-MX"/>
              </w:rPr>
              <w:t>C</w:t>
            </w:r>
            <w:r>
              <w:rPr>
                <w:rFonts w:eastAsiaTheme="minorEastAsia"/>
                <w:color w:val="000000" w:themeColor="text1"/>
                <w:sz w:val="18"/>
                <w:szCs w:val="18"/>
                <w:lang w:eastAsia="es-MX"/>
              </w:rPr>
              <w:t>.</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FDA958"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Blended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565DF3"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April 19</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5F09F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Discuss</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the causes and consequences of </w:t>
            </w:r>
            <w:r>
              <w:rPr>
                <w:rFonts w:eastAsiaTheme="minorEastAsia"/>
                <w:color w:val="000000" w:themeColor="text1"/>
                <w:sz w:val="18"/>
                <w:szCs w:val="18"/>
                <w:lang w:eastAsia="es-MX"/>
              </w:rPr>
              <w:t xml:space="preserve">the </w:t>
            </w:r>
            <w:r w:rsidRPr="006118C9">
              <w:rPr>
                <w:rFonts w:eastAsiaTheme="minorEastAsia"/>
                <w:color w:val="000000" w:themeColor="text1"/>
                <w:sz w:val="18"/>
                <w:szCs w:val="18"/>
                <w:lang w:eastAsia="es-MX"/>
              </w:rPr>
              <w:t xml:space="preserve">practices </w:t>
            </w:r>
            <w:r>
              <w:rPr>
                <w:rFonts w:eastAsiaTheme="minorEastAsia"/>
                <w:color w:val="000000" w:themeColor="text1"/>
                <w:sz w:val="18"/>
                <w:szCs w:val="18"/>
                <w:lang w:eastAsia="es-MX"/>
              </w:rPr>
              <w:t>known as</w:t>
            </w:r>
            <w:r w:rsidRPr="006118C9">
              <w:rPr>
                <w:rFonts w:eastAsiaTheme="minorEastAsia"/>
                <w:color w:val="000000" w:themeColor="text1"/>
                <w:sz w:val="18"/>
                <w:szCs w:val="18"/>
                <w:lang w:eastAsia="es-MX"/>
              </w:rPr>
              <w:t xml:space="preserve"> “conversion therapy”</w:t>
            </w:r>
          </w:p>
          <w:p w14:paraId="400E4F01" w14:textId="77777777" w:rsidR="00365159" w:rsidRPr="006118C9" w:rsidRDefault="00365159" w:rsidP="009B7D21">
            <w:pPr>
              <w:jc w:val="center"/>
              <w:rPr>
                <w:rFonts w:eastAsiaTheme="minorEastAsia"/>
                <w:color w:val="000000" w:themeColor="text1"/>
                <w:sz w:val="18"/>
                <w:szCs w:val="18"/>
                <w:lang w:eastAsia="es-MX"/>
              </w:rPr>
            </w:pPr>
          </w:p>
          <w:p w14:paraId="7FF9A004"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13BFA59A"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B91C0D8"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b/>
                <w:color w:val="000000" w:themeColor="text1"/>
                <w:sz w:val="18"/>
                <w:szCs w:val="18"/>
                <w:lang w:eastAsia="es-MX"/>
              </w:rPr>
              <w:t>Police, Law Enforcement, and LGBTI+ Communities: Best Practices in Training and Capacity-Building</w:t>
            </w:r>
          </w:p>
          <w:p w14:paraId="419FE773" w14:textId="77777777" w:rsidR="00365159" w:rsidRPr="006118C9" w:rsidRDefault="00365159" w:rsidP="009B7D21">
            <w:pPr>
              <w:jc w:val="center"/>
              <w:rPr>
                <w:rFonts w:eastAsiaTheme="minorEastAsia"/>
                <w:b/>
                <w:color w:val="000000" w:themeColor="text1"/>
                <w:sz w:val="18"/>
                <w:szCs w:val="18"/>
                <w:lang w:eastAsia="es-MX"/>
              </w:rPr>
            </w:pP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7EFD7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LGBTI Core Group of the OAS</w:t>
            </w:r>
          </w:p>
          <w:p w14:paraId="58CEC480" w14:textId="77777777" w:rsidR="00365159" w:rsidRPr="006118C9" w:rsidRDefault="00365159" w:rsidP="009B7D21">
            <w:pPr>
              <w:jc w:val="center"/>
              <w:rPr>
                <w:rFonts w:eastAsiaTheme="minorEastAsia"/>
                <w:color w:val="000000" w:themeColor="text1"/>
                <w:sz w:val="18"/>
                <w:szCs w:val="18"/>
                <w:lang w:eastAsia="es-MX"/>
              </w:rPr>
            </w:pP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554F8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D8862B"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Washington, D</w:t>
            </w:r>
            <w:r>
              <w:rPr>
                <w:rFonts w:eastAsiaTheme="minorEastAsia"/>
                <w:color w:val="000000" w:themeColor="text1"/>
                <w:sz w:val="18"/>
                <w:szCs w:val="18"/>
                <w:lang w:eastAsia="es-MX"/>
              </w:rPr>
              <w:t>.</w:t>
            </w:r>
            <w:r w:rsidRPr="006118C9">
              <w:rPr>
                <w:rFonts w:eastAsiaTheme="minorEastAsia"/>
                <w:color w:val="000000" w:themeColor="text1"/>
                <w:sz w:val="18"/>
                <w:szCs w:val="18"/>
                <w:lang w:eastAsia="es-MX"/>
              </w:rPr>
              <w:t>C</w:t>
            </w:r>
            <w:r>
              <w:rPr>
                <w:rFonts w:eastAsiaTheme="minorEastAsia"/>
                <w:color w:val="000000" w:themeColor="text1"/>
                <w:sz w:val="18"/>
                <w:szCs w:val="18"/>
                <w:lang w:eastAsia="es-MX"/>
              </w:rPr>
              <w:t>.</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A00C31"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Blended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009535"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May 10</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68F12F" w14:textId="77777777" w:rsidR="00365159" w:rsidRPr="006118C9" w:rsidRDefault="00365159" w:rsidP="009B7D21">
            <w:pPr>
              <w:jc w:val="center"/>
              <w:rPr>
                <w:rFonts w:eastAsiaTheme="minorEastAsia"/>
                <w:color w:val="000000" w:themeColor="text1"/>
                <w:sz w:val="18"/>
                <w:szCs w:val="18"/>
                <w:lang w:eastAsia="es-MX"/>
              </w:rPr>
            </w:pPr>
          </w:p>
          <w:p w14:paraId="27F99D99" w14:textId="77777777" w:rsidR="0036515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Facilitat</w:t>
            </w:r>
            <w:r>
              <w:rPr>
                <w:rFonts w:eastAsiaTheme="minorEastAsia"/>
                <w:color w:val="000000" w:themeColor="text1"/>
                <w:sz w:val="18"/>
                <w:szCs w:val="18"/>
                <w:lang w:eastAsia="es-MX"/>
              </w:rPr>
              <w:t>ing</w:t>
            </w:r>
          </w:p>
          <w:p w14:paraId="2E1FC46F"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 a technical dialogue and the exchange of information, experiences, tactics and strategies on the treatment afforded by the police and law enforcement officials to LGBTI </w:t>
            </w:r>
            <w:r>
              <w:rPr>
                <w:rFonts w:eastAsiaTheme="minorEastAsia"/>
                <w:color w:val="000000" w:themeColor="text1"/>
                <w:sz w:val="18"/>
                <w:szCs w:val="18"/>
                <w:lang w:eastAsia="es-MX"/>
              </w:rPr>
              <w:t>persons, so that</w:t>
            </w:r>
            <w:r w:rsidRPr="006118C9">
              <w:rPr>
                <w:rFonts w:eastAsiaTheme="minorEastAsia"/>
                <w:color w:val="000000" w:themeColor="text1"/>
                <w:sz w:val="18"/>
                <w:szCs w:val="18"/>
                <w:lang w:eastAsia="es-MX"/>
              </w:rPr>
              <w:t xml:space="preserve"> the audience </w:t>
            </w:r>
            <w:r>
              <w:rPr>
                <w:rFonts w:eastAsiaTheme="minorEastAsia"/>
                <w:color w:val="000000" w:themeColor="text1"/>
                <w:sz w:val="18"/>
                <w:szCs w:val="18"/>
                <w:lang w:eastAsia="es-MX"/>
              </w:rPr>
              <w:t>has</w:t>
            </w:r>
            <w:r w:rsidRPr="006118C9">
              <w:rPr>
                <w:rFonts w:eastAsiaTheme="minorEastAsia"/>
                <w:color w:val="000000" w:themeColor="text1"/>
                <w:sz w:val="18"/>
                <w:szCs w:val="18"/>
                <w:lang w:eastAsia="es-MX"/>
              </w:rPr>
              <w:t xml:space="preserve"> a new “tool</w:t>
            </w:r>
            <w:r>
              <w:rPr>
                <w:rFonts w:eastAsiaTheme="minorEastAsia"/>
                <w:color w:val="000000" w:themeColor="text1"/>
                <w:sz w:val="18"/>
                <w:szCs w:val="18"/>
                <w:lang w:eastAsia="es-MX"/>
              </w:rPr>
              <w:t xml:space="preserve"> </w:t>
            </w:r>
            <w:r w:rsidRPr="006118C9">
              <w:rPr>
                <w:rFonts w:eastAsiaTheme="minorEastAsia"/>
                <w:color w:val="000000" w:themeColor="text1"/>
                <w:sz w:val="18"/>
                <w:szCs w:val="18"/>
                <w:lang w:eastAsia="es-MX"/>
              </w:rPr>
              <w:t>kit”</w:t>
            </w:r>
            <w:r>
              <w:rPr>
                <w:rFonts w:eastAsiaTheme="minorEastAsia"/>
                <w:color w:val="000000" w:themeColor="text1"/>
                <w:sz w:val="18"/>
                <w:szCs w:val="18"/>
                <w:lang w:eastAsia="es-MX"/>
              </w:rPr>
              <w:t xml:space="preserve"> available</w:t>
            </w:r>
            <w:r w:rsidRPr="006118C9">
              <w:rPr>
                <w:rFonts w:eastAsiaTheme="minorEastAsia"/>
                <w:color w:val="000000" w:themeColor="text1"/>
                <w:sz w:val="18"/>
                <w:szCs w:val="18"/>
                <w:lang w:eastAsia="es-MX"/>
              </w:rPr>
              <w:t xml:space="preserve"> to understand the </w:t>
            </w:r>
            <w:r>
              <w:rPr>
                <w:rFonts w:eastAsiaTheme="minorEastAsia"/>
                <w:color w:val="000000" w:themeColor="text1"/>
                <w:sz w:val="18"/>
                <w:szCs w:val="18"/>
                <w:lang w:eastAsia="es-MX"/>
              </w:rPr>
              <w:t>realities faced by</w:t>
            </w:r>
            <w:r w:rsidRPr="006118C9">
              <w:rPr>
                <w:rFonts w:eastAsiaTheme="minorEastAsia"/>
                <w:color w:val="000000" w:themeColor="text1"/>
                <w:sz w:val="18"/>
                <w:szCs w:val="18"/>
                <w:lang w:eastAsia="es-MX"/>
              </w:rPr>
              <w:t xml:space="preserve"> LGBTI persons</w:t>
            </w:r>
          </w:p>
        </w:tc>
      </w:tr>
      <w:tr w:rsidR="00365159" w:rsidRPr="006118C9" w14:paraId="04451F5B"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A40BF2A"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b/>
                <w:color w:val="000000" w:themeColor="text1"/>
                <w:sz w:val="18"/>
                <w:szCs w:val="18"/>
                <w:lang w:eastAsia="es-MX"/>
              </w:rPr>
              <w:t xml:space="preserve">International </w:t>
            </w:r>
            <w:r>
              <w:rPr>
                <w:rFonts w:eastAsiaTheme="minorEastAsia"/>
                <w:b/>
                <w:color w:val="000000" w:themeColor="text1"/>
                <w:sz w:val="18"/>
                <w:szCs w:val="18"/>
                <w:lang w:eastAsia="es-MX"/>
              </w:rPr>
              <w:t>r</w:t>
            </w:r>
            <w:r w:rsidRPr="006118C9">
              <w:rPr>
                <w:rFonts w:eastAsiaTheme="minorEastAsia"/>
                <w:b/>
                <w:color w:val="000000" w:themeColor="text1"/>
                <w:sz w:val="18"/>
                <w:szCs w:val="18"/>
                <w:lang w:eastAsia="es-MX"/>
              </w:rPr>
              <w:t xml:space="preserve">elations, </w:t>
            </w:r>
            <w:r>
              <w:rPr>
                <w:rFonts w:eastAsiaTheme="minorEastAsia"/>
                <w:b/>
                <w:color w:val="000000" w:themeColor="text1"/>
                <w:sz w:val="18"/>
                <w:szCs w:val="18"/>
                <w:lang w:eastAsia="es-MX"/>
              </w:rPr>
              <w:t>f</w:t>
            </w:r>
            <w:r w:rsidRPr="006118C9">
              <w:rPr>
                <w:rFonts w:eastAsiaTheme="minorEastAsia"/>
                <w:b/>
                <w:color w:val="000000" w:themeColor="text1"/>
                <w:sz w:val="18"/>
                <w:szCs w:val="18"/>
                <w:lang w:eastAsia="es-MX"/>
              </w:rPr>
              <w:t xml:space="preserve">oreign </w:t>
            </w:r>
            <w:r>
              <w:rPr>
                <w:rFonts w:eastAsiaTheme="minorEastAsia"/>
                <w:b/>
                <w:color w:val="000000" w:themeColor="text1"/>
                <w:sz w:val="18"/>
                <w:szCs w:val="18"/>
                <w:lang w:eastAsia="es-MX"/>
              </w:rPr>
              <w:t>p</w:t>
            </w:r>
            <w:r w:rsidRPr="006118C9">
              <w:rPr>
                <w:rFonts w:eastAsiaTheme="minorEastAsia"/>
                <w:b/>
                <w:color w:val="000000" w:themeColor="text1"/>
                <w:sz w:val="18"/>
                <w:szCs w:val="18"/>
                <w:lang w:eastAsia="es-MX"/>
              </w:rPr>
              <w:t>olicy and LGBTQIA+ Rights</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F28D44"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Ministry of Foreign Affairs of Brazil</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224FD4"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5D67F5"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Bras</w:t>
            </w:r>
            <w:r>
              <w:rPr>
                <w:rFonts w:eastAsiaTheme="minorEastAsia"/>
                <w:color w:val="000000" w:themeColor="text1"/>
                <w:sz w:val="18"/>
                <w:szCs w:val="18"/>
                <w:lang w:eastAsia="es-MX"/>
              </w:rPr>
              <w:t>í</w:t>
            </w:r>
            <w:r w:rsidRPr="006118C9">
              <w:rPr>
                <w:rFonts w:eastAsiaTheme="minorEastAsia"/>
                <w:color w:val="000000" w:themeColor="text1"/>
                <w:sz w:val="18"/>
                <w:szCs w:val="18"/>
                <w:lang w:eastAsia="es-MX"/>
              </w:rPr>
              <w:t>lia, Bra</w:t>
            </w:r>
            <w:r>
              <w:rPr>
                <w:rFonts w:eastAsiaTheme="minorEastAsia"/>
                <w:color w:val="000000" w:themeColor="text1"/>
                <w:sz w:val="18"/>
                <w:szCs w:val="18"/>
                <w:lang w:eastAsia="es-MX"/>
              </w:rPr>
              <w:t>z</w:t>
            </w:r>
            <w:r w:rsidRPr="006118C9">
              <w:rPr>
                <w:rFonts w:eastAsiaTheme="minorEastAsia"/>
                <w:color w:val="000000" w:themeColor="text1"/>
                <w:sz w:val="18"/>
                <w:szCs w:val="18"/>
                <w:lang w:eastAsia="es-MX"/>
              </w:rPr>
              <w:t>il</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6A0A14"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Blended</w:t>
            </w:r>
          </w:p>
          <w:p w14:paraId="0C118692" w14:textId="77777777" w:rsidR="00365159" w:rsidRPr="006118C9" w:rsidRDefault="00365159" w:rsidP="009B7D21">
            <w:pPr>
              <w:jc w:val="center"/>
              <w:rPr>
                <w:rFonts w:eastAsiaTheme="minorEastAsia"/>
                <w:color w:val="000000" w:themeColor="text1"/>
                <w:sz w:val="18"/>
                <w:szCs w:val="18"/>
              </w:rPr>
            </w:pP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6458B2"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June 25</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AB6D57" w14:textId="77777777" w:rsidR="00365159" w:rsidRPr="006118C9" w:rsidRDefault="00365159" w:rsidP="009B7D21">
            <w:pPr>
              <w:jc w:val="center"/>
              <w:rPr>
                <w:rFonts w:eastAsiaTheme="minorEastAsia"/>
                <w:color w:val="000000" w:themeColor="text1"/>
                <w:sz w:val="18"/>
                <w:szCs w:val="18"/>
                <w:lang w:eastAsia="es-MX"/>
              </w:rPr>
            </w:pPr>
          </w:p>
          <w:p w14:paraId="6E8EAA2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inter-American standards in the context of the International LGBTQIA+ Pride Day </w:t>
            </w:r>
          </w:p>
          <w:p w14:paraId="72226445" w14:textId="77777777" w:rsidR="00365159" w:rsidRPr="006118C9" w:rsidRDefault="00365159" w:rsidP="009B7D21">
            <w:pPr>
              <w:jc w:val="center"/>
              <w:rPr>
                <w:rFonts w:eastAsiaTheme="minorEastAsia"/>
                <w:color w:val="000000" w:themeColor="text1"/>
                <w:sz w:val="18"/>
                <w:szCs w:val="18"/>
                <w:lang w:eastAsia="es-MX"/>
              </w:rPr>
            </w:pPr>
          </w:p>
          <w:p w14:paraId="2C6D9DA2"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78F57CF2"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AD08ED1"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b/>
                <w:bCs/>
                <w:color w:val="000000" w:themeColor="text1"/>
                <w:sz w:val="18"/>
                <w:szCs w:val="18"/>
                <w:lang w:eastAsia="es-MX"/>
              </w:rPr>
              <w:t xml:space="preserve">Caribbean Dialogue Network </w:t>
            </w:r>
            <w:r>
              <w:rPr>
                <w:rFonts w:eastAsiaTheme="minorEastAsia"/>
                <w:b/>
                <w:bCs/>
                <w:color w:val="000000" w:themeColor="text1"/>
                <w:sz w:val="18"/>
                <w:szCs w:val="18"/>
                <w:lang w:eastAsia="es-MX"/>
              </w:rPr>
              <w:t>meeting on the r</w:t>
            </w:r>
            <w:r w:rsidRPr="006118C9">
              <w:rPr>
                <w:rFonts w:eastAsiaTheme="minorEastAsia"/>
                <w:b/>
                <w:bCs/>
                <w:color w:val="000000" w:themeColor="text1"/>
                <w:sz w:val="18"/>
                <w:szCs w:val="18"/>
                <w:lang w:eastAsia="es-MX"/>
              </w:rPr>
              <w:t xml:space="preserve">ights of LGBTI+ </w:t>
            </w:r>
            <w:r>
              <w:rPr>
                <w:rFonts w:eastAsiaTheme="minorEastAsia"/>
                <w:b/>
                <w:bCs/>
                <w:color w:val="000000" w:themeColor="text1"/>
                <w:sz w:val="18"/>
                <w:szCs w:val="18"/>
                <w:lang w:eastAsia="es-MX"/>
              </w:rPr>
              <w:t>p</w:t>
            </w:r>
            <w:r w:rsidRPr="006118C9">
              <w:rPr>
                <w:rFonts w:eastAsiaTheme="minorEastAsia"/>
                <w:b/>
                <w:bCs/>
                <w:color w:val="000000" w:themeColor="text1"/>
                <w:sz w:val="18"/>
                <w:szCs w:val="18"/>
                <w:lang w:eastAsia="es-MX"/>
              </w:rPr>
              <w:t>ersons in the Caribbean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03E0EF" w14:textId="77777777" w:rsidR="00365159" w:rsidRPr="006118C9" w:rsidRDefault="00365159" w:rsidP="009B7D21">
            <w:pPr>
              <w:jc w:val="center"/>
              <w:rPr>
                <w:sz w:val="18"/>
                <w:szCs w:val="18"/>
              </w:rPr>
            </w:pPr>
            <w:r w:rsidRPr="006118C9">
              <w:rPr>
                <w:rFonts w:eastAsiaTheme="minorEastAsia"/>
                <w:color w:val="000000" w:themeColor="text1"/>
                <w:sz w:val="18"/>
                <w:szCs w:val="18"/>
                <w:lang w:eastAsia="es-MX"/>
              </w:rPr>
              <w:t>IACHR</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D9182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80562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Caribbean</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75E2AB"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85A56C"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October 11</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27D7E8" w14:textId="77777777" w:rsidR="00365159" w:rsidRPr="006118C9" w:rsidRDefault="00365159" w:rsidP="009B7D21">
            <w:pPr>
              <w:jc w:val="center"/>
              <w:rPr>
                <w:rFonts w:eastAsiaTheme="minorEastAsia"/>
                <w:color w:val="000000" w:themeColor="text1"/>
                <w:sz w:val="18"/>
                <w:szCs w:val="18"/>
                <w:lang w:eastAsia="es-MX"/>
              </w:rPr>
            </w:pPr>
          </w:p>
          <w:p w14:paraId="0C92B78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Disseminat</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inter-American standards in connection with the rights of LGBTI+ persons</w:t>
            </w:r>
          </w:p>
          <w:p w14:paraId="73984EA6" w14:textId="77777777" w:rsidR="00365159" w:rsidRPr="006118C9" w:rsidRDefault="00365159" w:rsidP="009B7D21">
            <w:pPr>
              <w:jc w:val="center"/>
              <w:rPr>
                <w:rFonts w:eastAsiaTheme="minorEastAsia"/>
                <w:color w:val="000000" w:themeColor="text1"/>
                <w:sz w:val="18"/>
                <w:szCs w:val="18"/>
                <w:lang w:eastAsia="es-MX"/>
              </w:rPr>
            </w:pPr>
          </w:p>
          <w:p w14:paraId="350E1983" w14:textId="77777777" w:rsidR="00365159" w:rsidRPr="006118C9" w:rsidRDefault="00365159" w:rsidP="009B7D21">
            <w:pPr>
              <w:jc w:val="center"/>
              <w:rPr>
                <w:rFonts w:eastAsiaTheme="minorEastAsia"/>
                <w:color w:val="000000" w:themeColor="text1"/>
                <w:sz w:val="18"/>
                <w:szCs w:val="18"/>
                <w:lang w:eastAsia="es-MX"/>
              </w:rPr>
            </w:pPr>
          </w:p>
        </w:tc>
      </w:tr>
      <w:tr w:rsidR="00365159" w:rsidRPr="006118C9" w14:paraId="61B43775"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CC73F41"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b/>
                <w:color w:val="000000" w:themeColor="text1"/>
                <w:sz w:val="18"/>
                <w:szCs w:val="18"/>
                <w:lang w:eastAsia="es-MX"/>
              </w:rPr>
              <w:t xml:space="preserve">Regional Forum </w:t>
            </w:r>
            <w:r>
              <w:rPr>
                <w:rFonts w:eastAsiaTheme="minorEastAsia"/>
                <w:b/>
                <w:color w:val="000000" w:themeColor="text1"/>
                <w:sz w:val="18"/>
                <w:szCs w:val="18"/>
                <w:lang w:eastAsia="es-MX"/>
              </w:rPr>
              <w:t>“</w:t>
            </w:r>
            <w:r w:rsidRPr="006118C9">
              <w:rPr>
                <w:rFonts w:eastAsiaTheme="minorEastAsia"/>
                <w:b/>
                <w:color w:val="000000" w:themeColor="text1"/>
                <w:sz w:val="18"/>
                <w:szCs w:val="18"/>
                <w:lang w:eastAsia="es-MX"/>
              </w:rPr>
              <w:t xml:space="preserve">Towards a Regional Protocol on the </w:t>
            </w:r>
            <w:r w:rsidRPr="00D000F3">
              <w:rPr>
                <w:rFonts w:eastAsiaTheme="minorEastAsia"/>
                <w:b/>
                <w:color w:val="000000" w:themeColor="text1"/>
                <w:sz w:val="18"/>
                <w:szCs w:val="18"/>
                <w:lang w:eastAsia="es-MX"/>
              </w:rPr>
              <w:t>investigation of killings of LGBTIQ+ persons</w:t>
            </w:r>
            <w:r>
              <w:rPr>
                <w:rFonts w:eastAsiaTheme="minorEastAsia"/>
                <w:b/>
                <w:color w:val="000000" w:themeColor="text1"/>
                <w:sz w:val="18"/>
                <w:szCs w:val="18"/>
                <w:lang w:eastAsia="es-MX"/>
              </w:rPr>
              <w: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D29DD3"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OHCHR </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FD48D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Civil society</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E07237"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City of Guatemala, Guatemala</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8AA077"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3AD211"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November 7–8</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99B209" w14:textId="77777777" w:rsidR="00365159" w:rsidRPr="006118C9" w:rsidRDefault="00365159" w:rsidP="009B7D21">
            <w:pPr>
              <w:jc w:val="center"/>
              <w:rPr>
                <w:rFonts w:eastAsia="Calibri" w:cs="Calibri"/>
                <w:sz w:val="18"/>
                <w:szCs w:val="18"/>
              </w:rPr>
            </w:pPr>
          </w:p>
          <w:p w14:paraId="2F4FF7A2" w14:textId="77777777" w:rsidR="00365159" w:rsidRPr="006118C9" w:rsidRDefault="00365159" w:rsidP="009B7D21">
            <w:pPr>
              <w:jc w:val="center"/>
              <w:rPr>
                <w:rFonts w:eastAsia="Calibri" w:cs="Calibri"/>
                <w:sz w:val="18"/>
                <w:szCs w:val="18"/>
              </w:rPr>
            </w:pPr>
            <w:r w:rsidRPr="006118C9">
              <w:rPr>
                <w:rFonts w:eastAsia="Calibri" w:cs="Calibri"/>
                <w:sz w:val="18"/>
                <w:szCs w:val="18"/>
              </w:rPr>
              <w:t>Disseminat</w:t>
            </w:r>
            <w:r>
              <w:rPr>
                <w:rFonts w:eastAsia="Calibri" w:cs="Calibri"/>
                <w:sz w:val="18"/>
                <w:szCs w:val="18"/>
              </w:rPr>
              <w:t>ing</w:t>
            </w:r>
            <w:r w:rsidRPr="006118C9">
              <w:rPr>
                <w:rFonts w:eastAsia="Calibri" w:cs="Calibri"/>
                <w:sz w:val="18"/>
                <w:szCs w:val="18"/>
              </w:rPr>
              <w:t xml:space="preserve"> guidelines for the criminal investigation of </w:t>
            </w:r>
            <w:r>
              <w:rPr>
                <w:rFonts w:eastAsia="Calibri" w:cs="Calibri"/>
                <w:sz w:val="18"/>
                <w:szCs w:val="18"/>
              </w:rPr>
              <w:t xml:space="preserve">violent deaths </w:t>
            </w:r>
            <w:r w:rsidRPr="006118C9">
              <w:rPr>
                <w:rFonts w:eastAsia="Calibri" w:cs="Calibri"/>
                <w:sz w:val="18"/>
                <w:szCs w:val="18"/>
              </w:rPr>
              <w:t xml:space="preserve">of LGBTIQ+ persons </w:t>
            </w:r>
          </w:p>
          <w:p w14:paraId="29DBDF24" w14:textId="77777777" w:rsidR="00365159" w:rsidRPr="006118C9" w:rsidRDefault="00365159" w:rsidP="009B7D21">
            <w:pPr>
              <w:jc w:val="center"/>
              <w:rPr>
                <w:rFonts w:eastAsia="Calibri" w:cs="Calibri"/>
                <w:sz w:val="18"/>
                <w:szCs w:val="18"/>
              </w:rPr>
            </w:pPr>
          </w:p>
          <w:p w14:paraId="730C2105" w14:textId="77777777" w:rsidR="00365159" w:rsidRPr="006118C9" w:rsidRDefault="00365159" w:rsidP="009B7D21">
            <w:pPr>
              <w:jc w:val="center"/>
              <w:rPr>
                <w:sz w:val="18"/>
                <w:szCs w:val="18"/>
              </w:rPr>
            </w:pPr>
            <w:r w:rsidRPr="006118C9">
              <w:rPr>
                <w:rFonts w:eastAsiaTheme="minorEastAsia"/>
                <w:b/>
                <w:bCs/>
                <w:color w:val="000000" w:themeColor="text1"/>
                <w:sz w:val="18"/>
                <w:szCs w:val="18"/>
                <w:lang w:eastAsia="es-MX"/>
              </w:rPr>
              <w:t>50 attendees</w:t>
            </w:r>
          </w:p>
          <w:p w14:paraId="335BBED1" w14:textId="77777777" w:rsidR="00365159" w:rsidRPr="006118C9" w:rsidRDefault="00365159" w:rsidP="009B7D21">
            <w:pPr>
              <w:jc w:val="center"/>
              <w:rPr>
                <w:rFonts w:eastAsia="Calibri" w:cs="Calibri"/>
                <w:sz w:val="18"/>
                <w:szCs w:val="18"/>
              </w:rPr>
            </w:pPr>
          </w:p>
        </w:tc>
      </w:tr>
      <w:tr w:rsidR="00365159" w:rsidRPr="006118C9" w14:paraId="46672CB2" w14:textId="77777777" w:rsidTr="009B7D21">
        <w:trPr>
          <w:trHeight w:val="300"/>
        </w:trPr>
        <w:tc>
          <w:tcPr>
            <w:tcW w:w="16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C0740C"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b/>
                <w:color w:val="000000" w:themeColor="text1"/>
                <w:sz w:val="18"/>
                <w:szCs w:val="18"/>
                <w:lang w:eastAsia="es-MX"/>
              </w:rPr>
              <w:t>Annual Forum on Human Rights</w:t>
            </w:r>
            <w:r>
              <w:rPr>
                <w:rFonts w:eastAsiaTheme="minorEastAsia"/>
                <w:b/>
                <w:color w:val="000000" w:themeColor="text1"/>
                <w:sz w:val="18"/>
                <w:szCs w:val="18"/>
                <w:lang w:eastAsia="es-MX"/>
              </w:rPr>
              <w:t>,</w:t>
            </w:r>
            <w:r w:rsidRPr="006118C9">
              <w:rPr>
                <w:rFonts w:eastAsiaTheme="minorEastAsia"/>
                <w:b/>
                <w:color w:val="000000" w:themeColor="text1"/>
                <w:sz w:val="18"/>
                <w:szCs w:val="18"/>
                <w:lang w:eastAsia="es-MX"/>
              </w:rPr>
              <w:t xml:space="preserve"> </w:t>
            </w:r>
            <w:r>
              <w:rPr>
                <w:rFonts w:eastAsiaTheme="minorEastAsia"/>
                <w:b/>
                <w:color w:val="000000" w:themeColor="text1"/>
                <w:sz w:val="18"/>
                <w:szCs w:val="18"/>
                <w:lang w:eastAsia="es-MX"/>
              </w:rPr>
              <w:t>“</w:t>
            </w:r>
            <w:r w:rsidRPr="006118C9">
              <w:rPr>
                <w:rFonts w:eastAsiaTheme="minorEastAsia"/>
                <w:b/>
                <w:color w:val="000000" w:themeColor="text1"/>
                <w:sz w:val="18"/>
                <w:szCs w:val="18"/>
                <w:lang w:eastAsia="es-MX"/>
              </w:rPr>
              <w:t>Building Freedom: Political Strategies for LGBTIQ+ Rights and an Inclusive Future</w:t>
            </w:r>
            <w:r>
              <w:rPr>
                <w:rFonts w:eastAsiaTheme="minorEastAsia"/>
                <w:b/>
                <w:color w:val="000000" w:themeColor="text1"/>
                <w:sz w:val="18"/>
                <w:szCs w:val="18"/>
                <w:lang w:eastAsia="es-MX"/>
              </w:rPr>
              <w: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30C374" w14:textId="77777777" w:rsidR="00365159" w:rsidRPr="006118C9" w:rsidRDefault="00365159" w:rsidP="009B7D21">
            <w:pPr>
              <w:jc w:val="center"/>
              <w:rPr>
                <w:rFonts w:eastAsiaTheme="minorEastAsia"/>
                <w:color w:val="000000" w:themeColor="text1"/>
                <w:sz w:val="18"/>
                <w:szCs w:val="18"/>
                <w:lang w:eastAsia="es-MX"/>
              </w:rPr>
            </w:pPr>
            <w:r>
              <w:rPr>
                <w:rFonts w:eastAsiaTheme="minorEastAsia"/>
                <w:color w:val="000000" w:themeColor="text1"/>
                <w:sz w:val="18"/>
                <w:szCs w:val="18"/>
                <w:lang w:eastAsia="es-MX"/>
              </w:rPr>
              <w:t>Fundación Iguales,</w:t>
            </w:r>
            <w:r w:rsidRPr="006118C9">
              <w:rPr>
                <w:rFonts w:eastAsiaTheme="minorEastAsia"/>
                <w:color w:val="000000" w:themeColor="text1"/>
                <w:sz w:val="18"/>
                <w:szCs w:val="18"/>
                <w:lang w:eastAsia="es-MX"/>
              </w:rPr>
              <w:t xml:space="preserve"> Panama</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C723D7"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 xml:space="preserve">Civil society </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B6BBC2"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Panama City, Panama</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4DD459"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D83020"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December 4–5</w:t>
            </w:r>
          </w:p>
        </w:tc>
        <w:tc>
          <w:tcPr>
            <w:tcW w:w="2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BB14A5" w14:textId="77777777" w:rsidR="00365159" w:rsidRPr="006118C9" w:rsidRDefault="00365159" w:rsidP="009B7D21">
            <w:pPr>
              <w:jc w:val="center"/>
              <w:rPr>
                <w:sz w:val="18"/>
                <w:szCs w:val="18"/>
              </w:rPr>
            </w:pPr>
            <w:r w:rsidRPr="006118C9">
              <w:rPr>
                <w:rFonts w:eastAsia="Calibri" w:cs="Calibri"/>
                <w:sz w:val="18"/>
                <w:szCs w:val="18"/>
              </w:rPr>
              <w:t>Disseminat</w:t>
            </w:r>
            <w:r>
              <w:rPr>
                <w:rFonts w:eastAsia="Calibri" w:cs="Calibri"/>
                <w:sz w:val="18"/>
                <w:szCs w:val="18"/>
              </w:rPr>
              <w:t>ing</w:t>
            </w:r>
            <w:r w:rsidRPr="006118C9">
              <w:rPr>
                <w:rFonts w:eastAsia="Calibri" w:cs="Calibri"/>
                <w:sz w:val="18"/>
                <w:szCs w:val="18"/>
              </w:rPr>
              <w:t xml:space="preserve"> inter-American standards</w:t>
            </w:r>
          </w:p>
          <w:p w14:paraId="2F13A954" w14:textId="77777777" w:rsidR="00365159" w:rsidRPr="006118C9" w:rsidRDefault="00365159" w:rsidP="009B7D21">
            <w:pPr>
              <w:jc w:val="center"/>
              <w:rPr>
                <w:rFonts w:eastAsia="Calibri" w:cs="Calibri"/>
                <w:sz w:val="18"/>
                <w:szCs w:val="18"/>
              </w:rPr>
            </w:pPr>
          </w:p>
          <w:p w14:paraId="2053B583" w14:textId="77777777" w:rsidR="00365159" w:rsidRPr="006118C9" w:rsidRDefault="00365159" w:rsidP="009B7D21">
            <w:pPr>
              <w:jc w:val="center"/>
              <w:rPr>
                <w:rFonts w:eastAsia="Calibri" w:cs="Calibri"/>
                <w:sz w:val="18"/>
                <w:szCs w:val="18"/>
              </w:rPr>
            </w:pPr>
          </w:p>
        </w:tc>
      </w:tr>
    </w:tbl>
    <w:p w14:paraId="54692AB4" w14:textId="77777777" w:rsidR="00365159" w:rsidRPr="00945E28" w:rsidRDefault="00365159" w:rsidP="00365159">
      <w:pPr>
        <w:suppressAutoHyphens w:val="0"/>
        <w:spacing w:after="160" w:line="259" w:lineRule="auto"/>
      </w:pPr>
    </w:p>
    <w:tbl>
      <w:tblPr>
        <w:tblW w:w="9352" w:type="dxa"/>
        <w:tblLayout w:type="fixed"/>
        <w:tblLook w:val="04A0" w:firstRow="1" w:lastRow="0" w:firstColumn="1" w:lastColumn="0" w:noHBand="0" w:noVBand="1"/>
      </w:tblPr>
      <w:tblGrid>
        <w:gridCol w:w="1575"/>
        <w:gridCol w:w="2070"/>
        <w:gridCol w:w="1025"/>
        <w:gridCol w:w="1276"/>
        <w:gridCol w:w="850"/>
        <w:gridCol w:w="1134"/>
        <w:gridCol w:w="1422"/>
      </w:tblGrid>
      <w:tr w:rsidR="00365159" w:rsidRPr="006118C9" w14:paraId="297755A4"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19827A9" w14:textId="77777777" w:rsidR="00365159" w:rsidRPr="006118C9" w:rsidRDefault="00365159" w:rsidP="009B7D21">
            <w:pPr>
              <w:jc w:val="center"/>
              <w:rPr>
                <w:rFonts w:eastAsiaTheme="minorEastAsia"/>
                <w:color w:val="000000" w:themeColor="text1"/>
                <w:sz w:val="18"/>
                <w:szCs w:val="18"/>
              </w:rPr>
            </w:pPr>
          </w:p>
          <w:p w14:paraId="25366A4B" w14:textId="77777777" w:rsidR="00365159" w:rsidRPr="006118C9" w:rsidRDefault="00365159" w:rsidP="009B7D21">
            <w:pPr>
              <w:jc w:val="center"/>
              <w:rPr>
                <w:rFonts w:eastAsiaTheme="minorEastAsia"/>
                <w:color w:val="000000" w:themeColor="text1"/>
                <w:sz w:val="18"/>
                <w:szCs w:val="18"/>
              </w:rPr>
            </w:pPr>
            <w:r w:rsidRPr="006118C9">
              <w:rPr>
                <w:b/>
                <w:bCs/>
                <w:sz w:val="18"/>
                <w:szCs w:val="18"/>
              </w:rPr>
              <w:t>RAPPORTEURSHIP ON THE RIGHTS OF LGBTI PERSONS</w:t>
            </w:r>
          </w:p>
          <w:p w14:paraId="3398884D"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color w:val="000000" w:themeColor="text1"/>
                <w:sz w:val="18"/>
                <w:szCs w:val="18"/>
              </w:rPr>
              <w:t>TRAINING ACTIVITIES</w:t>
            </w:r>
          </w:p>
          <w:p w14:paraId="7DB1CFA1" w14:textId="77777777" w:rsidR="00365159" w:rsidRPr="006118C9" w:rsidRDefault="00365159" w:rsidP="009B7D21">
            <w:pPr>
              <w:rPr>
                <w:rFonts w:eastAsiaTheme="minorEastAsia"/>
                <w:color w:val="FFFFFF" w:themeColor="background1"/>
                <w:sz w:val="18"/>
                <w:szCs w:val="18"/>
              </w:rPr>
            </w:pPr>
          </w:p>
        </w:tc>
      </w:tr>
      <w:tr w:rsidR="00365159" w:rsidRPr="006118C9" w14:paraId="7CBBC27B" w14:textId="77777777" w:rsidTr="009B7D21">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21D3BAF" w14:textId="77777777" w:rsidR="00365159" w:rsidRPr="006118C9" w:rsidRDefault="00365159" w:rsidP="009B7D21">
            <w:pPr>
              <w:jc w:val="center"/>
              <w:rPr>
                <w:rFonts w:eastAsiaTheme="minorEastAsia"/>
                <w:color w:val="FFFFFF" w:themeColor="background1"/>
                <w:sz w:val="18"/>
                <w:szCs w:val="18"/>
              </w:rPr>
            </w:pPr>
            <w:r>
              <w:rPr>
                <w:rFonts w:eastAsia="Calibri" w:cs="Calibri"/>
                <w:b/>
                <w:bCs/>
                <w:color w:val="FFFFFF" w:themeColor="background1"/>
                <w:sz w:val="18"/>
                <w:szCs w:val="18"/>
              </w:rPr>
              <w:t>Name of the activity</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68790E1"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Objective</w:t>
            </w:r>
          </w:p>
        </w:tc>
        <w:tc>
          <w:tcPr>
            <w:tcW w:w="10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9CDB538"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Audience</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3AE0900" w14:textId="77777777" w:rsidR="00365159" w:rsidRPr="006118C9" w:rsidRDefault="00365159" w:rsidP="009B7D21">
            <w:pPr>
              <w:jc w:val="center"/>
              <w:rPr>
                <w:rFonts w:eastAsiaTheme="minorEastAsia"/>
                <w:color w:val="FFFFFF" w:themeColor="background1"/>
                <w:sz w:val="18"/>
                <w:szCs w:val="18"/>
              </w:rPr>
            </w:pPr>
            <w:r>
              <w:rPr>
                <w:rFonts w:eastAsia="Calibri" w:cs="Calibri"/>
                <w:b/>
                <w:bCs/>
                <w:color w:val="FFFFFF" w:themeColor="background1"/>
                <w:sz w:val="18"/>
                <w:szCs w:val="18"/>
              </w:rPr>
              <w:t>Location</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69C0ECF"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Format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BF0CB73"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Date</w:t>
            </w:r>
          </w:p>
        </w:tc>
        <w:tc>
          <w:tcPr>
            <w:tcW w:w="14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FB9FA14"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 xml:space="preserve">Number of </w:t>
            </w:r>
            <w:r>
              <w:rPr>
                <w:rFonts w:eastAsia="Calibri" w:cs="Calibri"/>
                <w:b/>
                <w:bCs/>
                <w:color w:val="FFFFFF" w:themeColor="background1"/>
                <w:sz w:val="18"/>
                <w:szCs w:val="18"/>
              </w:rPr>
              <w:t>people</w:t>
            </w:r>
            <w:r w:rsidRPr="006118C9">
              <w:rPr>
                <w:rFonts w:eastAsia="Calibri" w:cs="Calibri"/>
                <w:b/>
                <w:bCs/>
                <w:color w:val="FFFFFF" w:themeColor="background1"/>
                <w:sz w:val="18"/>
                <w:szCs w:val="18"/>
              </w:rPr>
              <w:t xml:space="preserve"> trained</w:t>
            </w:r>
          </w:p>
        </w:tc>
      </w:tr>
      <w:tr w:rsidR="00365159" w:rsidRPr="006118C9" w14:paraId="2134B9A3" w14:textId="77777777" w:rsidTr="009B7D21">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4A20D421"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Training course on gender violence against LGBTIQ+ persons</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6876E21C"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Broaden</w:t>
            </w:r>
            <w:r>
              <w:rPr>
                <w:rFonts w:eastAsiaTheme="minorEastAsia"/>
                <w:color w:val="333333"/>
                <w:sz w:val="18"/>
                <w:szCs w:val="18"/>
              </w:rPr>
              <w:t>ing</w:t>
            </w:r>
            <w:r w:rsidRPr="006118C9">
              <w:rPr>
                <w:rFonts w:eastAsiaTheme="minorEastAsia"/>
                <w:color w:val="333333"/>
                <w:sz w:val="18"/>
                <w:szCs w:val="18"/>
              </w:rPr>
              <w:t xml:space="preserve"> knowledge </w:t>
            </w:r>
            <w:r>
              <w:rPr>
                <w:rFonts w:eastAsiaTheme="minorEastAsia"/>
                <w:color w:val="333333"/>
                <w:sz w:val="18"/>
                <w:szCs w:val="18"/>
              </w:rPr>
              <w:t>about</w:t>
            </w:r>
            <w:r w:rsidRPr="006118C9">
              <w:rPr>
                <w:rFonts w:eastAsiaTheme="minorEastAsia"/>
                <w:color w:val="333333"/>
                <w:sz w:val="18"/>
                <w:szCs w:val="18"/>
              </w:rPr>
              <w:t xml:space="preserve"> </w:t>
            </w:r>
            <w:r>
              <w:rPr>
                <w:rFonts w:eastAsiaTheme="minorEastAsia"/>
                <w:color w:val="333333"/>
                <w:sz w:val="18"/>
                <w:szCs w:val="18"/>
              </w:rPr>
              <w:t xml:space="preserve">the </w:t>
            </w:r>
            <w:r w:rsidRPr="006118C9">
              <w:rPr>
                <w:rFonts w:eastAsiaTheme="minorEastAsia"/>
                <w:color w:val="333333"/>
                <w:sz w:val="18"/>
                <w:szCs w:val="18"/>
              </w:rPr>
              <w:t xml:space="preserve">mechanisms designed to investigate and punish violence </w:t>
            </w:r>
            <w:r w:rsidRPr="000520DF">
              <w:rPr>
                <w:rFonts w:eastAsiaTheme="minorEastAsia"/>
                <w:color w:val="333333"/>
                <w:sz w:val="18"/>
                <w:szCs w:val="18"/>
              </w:rPr>
              <w:t>in all spheres of life</w:t>
            </w:r>
            <w:r w:rsidRPr="006118C9">
              <w:rPr>
                <w:rFonts w:eastAsiaTheme="minorEastAsia"/>
                <w:color w:val="333333"/>
                <w:sz w:val="18"/>
                <w:szCs w:val="18"/>
              </w:rPr>
              <w:t xml:space="preserve"> </w:t>
            </w:r>
            <w:r>
              <w:rPr>
                <w:rFonts w:eastAsiaTheme="minorEastAsia"/>
                <w:color w:val="333333"/>
                <w:sz w:val="18"/>
                <w:szCs w:val="18"/>
              </w:rPr>
              <w:t>and guarantee</w:t>
            </w:r>
            <w:r w:rsidRPr="006118C9">
              <w:rPr>
                <w:rFonts w:eastAsiaTheme="minorEastAsia"/>
                <w:color w:val="333333"/>
                <w:sz w:val="18"/>
                <w:szCs w:val="18"/>
              </w:rPr>
              <w:t xml:space="preserve"> the protection of victims and their families through fair and efficient proceedings</w:t>
            </w: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33CD2A2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State</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60D62BA6"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Ecuador</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13555C38"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4CBF8CCF"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May 9</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6B89D171"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88</w:t>
            </w:r>
          </w:p>
        </w:tc>
      </w:tr>
      <w:tr w:rsidR="00365159" w:rsidRPr="006118C9" w14:paraId="2F222604" w14:textId="77777777" w:rsidTr="009B7D21">
        <w:trPr>
          <w:trHeight w:val="588"/>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7EC2771B"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 xml:space="preserve">Workshop on LGBTI </w:t>
            </w:r>
            <w:r>
              <w:rPr>
                <w:rFonts w:eastAsiaTheme="minorEastAsia"/>
                <w:b/>
                <w:bCs/>
                <w:color w:val="000000" w:themeColor="text1"/>
                <w:sz w:val="18"/>
                <w:szCs w:val="18"/>
                <w:lang w:eastAsia="es-MX"/>
              </w:rPr>
              <w:t>jurisprudence</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05603F4C"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Improv</w:t>
            </w:r>
            <w:r>
              <w:rPr>
                <w:rFonts w:eastAsiaTheme="minorEastAsia"/>
                <w:color w:val="333333"/>
                <w:sz w:val="18"/>
                <w:szCs w:val="18"/>
              </w:rPr>
              <w:t>ing</w:t>
            </w:r>
            <w:r w:rsidRPr="006118C9">
              <w:rPr>
                <w:rFonts w:eastAsiaTheme="minorEastAsia"/>
                <w:color w:val="333333"/>
                <w:sz w:val="18"/>
                <w:szCs w:val="18"/>
              </w:rPr>
              <w:t xml:space="preserve"> understanding of</w:t>
            </w:r>
            <w:r>
              <w:rPr>
                <w:rFonts w:eastAsiaTheme="minorEastAsia"/>
                <w:color w:val="333333"/>
                <w:sz w:val="18"/>
                <w:szCs w:val="18"/>
              </w:rPr>
              <w:t xml:space="preserve"> the</w:t>
            </w:r>
            <w:r w:rsidRPr="006118C9">
              <w:rPr>
                <w:rFonts w:eastAsiaTheme="minorEastAsia"/>
                <w:color w:val="333333"/>
                <w:sz w:val="18"/>
                <w:szCs w:val="18"/>
              </w:rPr>
              <w:t xml:space="preserve"> </w:t>
            </w:r>
            <w:r>
              <w:rPr>
                <w:rFonts w:eastAsiaTheme="minorEastAsia"/>
                <w:color w:val="333333"/>
                <w:sz w:val="18"/>
                <w:szCs w:val="18"/>
              </w:rPr>
              <w:t>standards laid down by jurisprudence</w:t>
            </w:r>
            <w:r w:rsidRPr="006118C9">
              <w:rPr>
                <w:rFonts w:eastAsiaTheme="minorEastAsia"/>
                <w:color w:val="333333"/>
                <w:sz w:val="18"/>
                <w:szCs w:val="18"/>
              </w:rPr>
              <w:t xml:space="preserve"> </w:t>
            </w:r>
            <w:r>
              <w:rPr>
                <w:rFonts w:eastAsiaTheme="minorEastAsia"/>
                <w:color w:val="333333"/>
                <w:sz w:val="18"/>
                <w:szCs w:val="18"/>
              </w:rPr>
              <w:t>on</w:t>
            </w:r>
            <w:r w:rsidRPr="006118C9">
              <w:rPr>
                <w:rFonts w:eastAsiaTheme="minorEastAsia"/>
                <w:color w:val="333333"/>
                <w:sz w:val="18"/>
                <w:szCs w:val="18"/>
              </w:rPr>
              <w:t xml:space="preserve"> the rights of LGBTI persons</w:t>
            </w: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5868FD15"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Civil society</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4EC1EA7E"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Regional</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004DB1C7"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3FA9D624"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May 14</w:t>
            </w:r>
            <w:r w:rsidRPr="006118C9">
              <w:rPr>
                <w:rFonts w:eastAsiaTheme="minorEastAsia"/>
                <w:color w:val="000000" w:themeColor="text1"/>
                <w:sz w:val="18"/>
                <w:szCs w:val="18"/>
                <w:lang w:eastAsia="es-MX"/>
              </w:rPr>
              <w:t>–</w:t>
            </w:r>
            <w:r w:rsidRPr="006118C9">
              <w:rPr>
                <w:rFonts w:eastAsiaTheme="minorEastAsia"/>
                <w:color w:val="000000" w:themeColor="text1"/>
                <w:sz w:val="18"/>
                <w:szCs w:val="18"/>
              </w:rPr>
              <w:t>June 14</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7188FB6B"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30</w:t>
            </w:r>
          </w:p>
        </w:tc>
      </w:tr>
      <w:tr w:rsidR="00365159" w:rsidRPr="006118C9" w14:paraId="464EEA53" w14:textId="77777777" w:rsidTr="009B7D21">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4C1941E4"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Seminar “Reinforcing the Capacities of LGTBIQ+ Civil Society Organizations in Honduras”</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0001AAE3"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Broaden</w:t>
            </w:r>
            <w:r>
              <w:rPr>
                <w:rFonts w:eastAsiaTheme="minorEastAsia"/>
                <w:color w:val="333333"/>
                <w:sz w:val="18"/>
                <w:szCs w:val="18"/>
              </w:rPr>
              <w:t>ing</w:t>
            </w:r>
            <w:r w:rsidRPr="006118C9">
              <w:rPr>
                <w:rFonts w:eastAsiaTheme="minorEastAsia"/>
                <w:color w:val="333333"/>
                <w:sz w:val="18"/>
                <w:szCs w:val="18"/>
              </w:rPr>
              <w:t xml:space="preserve"> knowledge </w:t>
            </w:r>
            <w:r>
              <w:rPr>
                <w:rFonts w:eastAsiaTheme="minorEastAsia"/>
                <w:color w:val="333333"/>
                <w:sz w:val="18"/>
                <w:szCs w:val="18"/>
              </w:rPr>
              <w:t>about</w:t>
            </w:r>
            <w:r w:rsidRPr="006118C9">
              <w:rPr>
                <w:rFonts w:eastAsiaTheme="minorEastAsia"/>
                <w:color w:val="333333"/>
                <w:sz w:val="18"/>
                <w:szCs w:val="18"/>
              </w:rPr>
              <w:t xml:space="preserve"> the mandate of the </w:t>
            </w:r>
            <w:r>
              <w:rPr>
                <w:rFonts w:eastAsiaTheme="minorEastAsia"/>
                <w:color w:val="333333"/>
                <w:sz w:val="18"/>
                <w:szCs w:val="18"/>
              </w:rPr>
              <w:t>IACHR</w:t>
            </w:r>
            <w:r w:rsidRPr="006118C9">
              <w:rPr>
                <w:rFonts w:eastAsiaTheme="minorEastAsia"/>
                <w:color w:val="333333"/>
                <w:sz w:val="18"/>
                <w:szCs w:val="18"/>
              </w:rPr>
              <w:t xml:space="preserve"> and </w:t>
            </w:r>
            <w:r>
              <w:rPr>
                <w:rFonts w:eastAsiaTheme="minorEastAsia"/>
                <w:color w:val="333333"/>
                <w:sz w:val="18"/>
                <w:szCs w:val="18"/>
              </w:rPr>
              <w:t xml:space="preserve">about </w:t>
            </w:r>
            <w:r w:rsidRPr="006118C9">
              <w:rPr>
                <w:rFonts w:eastAsiaTheme="minorEastAsia"/>
                <w:color w:val="333333"/>
                <w:sz w:val="18"/>
                <w:szCs w:val="18"/>
              </w:rPr>
              <w:t>international standards on the human rights of LGBTI persons</w:t>
            </w: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5B057EE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Civil society</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7CE19BAF"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Honduras</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761E92BD"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0DF05AC5"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May 30</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58D6DFA7"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12</w:t>
            </w:r>
          </w:p>
        </w:tc>
      </w:tr>
      <w:tr w:rsidR="00365159" w:rsidRPr="006118C9" w14:paraId="5B0593AF" w14:textId="77777777" w:rsidTr="009B7D21">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5C805821"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Training course organized by the International Association of Lesbian, Gay, Bisexual, Trans and Intersex for Latin America and the Caribbean</w:t>
            </w:r>
          </w:p>
          <w:p w14:paraId="42C1CBFF"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 xml:space="preserve">(ILGA-LAC) on </w:t>
            </w:r>
            <w:r>
              <w:rPr>
                <w:rFonts w:eastAsiaTheme="minorEastAsia"/>
                <w:b/>
                <w:bCs/>
                <w:color w:val="000000" w:themeColor="text1"/>
                <w:sz w:val="18"/>
                <w:szCs w:val="18"/>
                <w:lang w:eastAsia="es-MX"/>
              </w:rPr>
              <w:t>1</w:t>
            </w:r>
            <w:r w:rsidRPr="006118C9">
              <w:rPr>
                <w:rFonts w:eastAsiaTheme="minorEastAsia"/>
                <w:b/>
                <w:bCs/>
                <w:color w:val="000000" w:themeColor="text1"/>
                <w:sz w:val="18"/>
                <w:szCs w:val="18"/>
                <w:lang w:eastAsia="es-MX"/>
              </w:rPr>
              <w:t xml:space="preserve">) </w:t>
            </w:r>
            <w:r>
              <w:rPr>
                <w:rFonts w:eastAsiaTheme="minorEastAsia"/>
                <w:b/>
                <w:bCs/>
                <w:color w:val="000000" w:themeColor="text1"/>
                <w:sz w:val="18"/>
                <w:szCs w:val="18"/>
                <w:lang w:eastAsia="es-MX"/>
              </w:rPr>
              <w:t>IACHR</w:t>
            </w:r>
            <w:r w:rsidRPr="006118C9">
              <w:rPr>
                <w:rFonts w:eastAsiaTheme="minorEastAsia"/>
                <w:b/>
                <w:bCs/>
                <w:color w:val="000000" w:themeColor="text1"/>
                <w:sz w:val="18"/>
                <w:szCs w:val="18"/>
                <w:lang w:eastAsia="es-MX"/>
              </w:rPr>
              <w:t xml:space="preserve"> monitoring mechanisms and 2) inter-American standards on the protection of the rights of LGBTI persons</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1FBBBF98"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Improv</w:t>
            </w:r>
            <w:r>
              <w:rPr>
                <w:rFonts w:eastAsiaTheme="minorEastAsia"/>
                <w:color w:val="333333"/>
                <w:sz w:val="18"/>
                <w:szCs w:val="18"/>
              </w:rPr>
              <w:t>ing</w:t>
            </w:r>
            <w:r w:rsidRPr="006118C9">
              <w:rPr>
                <w:rFonts w:eastAsiaTheme="minorEastAsia"/>
                <w:color w:val="333333"/>
                <w:sz w:val="18"/>
                <w:szCs w:val="18"/>
              </w:rPr>
              <w:t xml:space="preserve"> knowledge by the civil society on 1) </w:t>
            </w:r>
            <w:r>
              <w:rPr>
                <w:rFonts w:eastAsiaTheme="minorEastAsia"/>
                <w:color w:val="333333"/>
                <w:sz w:val="18"/>
                <w:szCs w:val="18"/>
              </w:rPr>
              <w:t>IACHR</w:t>
            </w:r>
            <w:r w:rsidRPr="006118C9">
              <w:rPr>
                <w:rFonts w:eastAsiaTheme="minorEastAsia"/>
                <w:color w:val="333333"/>
                <w:sz w:val="18"/>
                <w:szCs w:val="18"/>
              </w:rPr>
              <w:t xml:space="preserve"> monitoring mechanisms </w:t>
            </w:r>
            <w:r>
              <w:rPr>
                <w:rFonts w:eastAsiaTheme="minorEastAsia"/>
                <w:color w:val="333333"/>
                <w:sz w:val="18"/>
                <w:szCs w:val="18"/>
              </w:rPr>
              <w:t xml:space="preserve">and </w:t>
            </w:r>
            <w:r w:rsidRPr="006118C9">
              <w:rPr>
                <w:rFonts w:eastAsiaTheme="minorEastAsia"/>
                <w:color w:val="333333"/>
                <w:sz w:val="18"/>
                <w:szCs w:val="18"/>
              </w:rPr>
              <w:t xml:space="preserve">2) </w:t>
            </w:r>
            <w:r w:rsidRPr="006118C9">
              <w:rPr>
                <w:rFonts w:eastAsiaTheme="minorEastAsia"/>
                <w:color w:val="000000" w:themeColor="text1"/>
                <w:sz w:val="18"/>
                <w:szCs w:val="18"/>
                <w:lang w:eastAsia="es-MX"/>
              </w:rPr>
              <w:t>inter-American standards on the protection of the rights of LGBTI persons</w:t>
            </w: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00B1E86A"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Civil society</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442DD4D8"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Regional</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2D4B2E00"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3830788A"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June 10</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368D0500"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12</w:t>
            </w:r>
          </w:p>
        </w:tc>
      </w:tr>
      <w:tr w:rsidR="00365159" w:rsidRPr="006118C9" w14:paraId="00F6DE85" w14:textId="77777777" w:rsidTr="009B7D21">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7FFF93BC"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Workshop on LGBTI jurisprudence</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0AD39A79"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Improv</w:t>
            </w:r>
            <w:r>
              <w:rPr>
                <w:rFonts w:eastAsiaTheme="minorEastAsia"/>
                <w:color w:val="333333"/>
                <w:sz w:val="18"/>
                <w:szCs w:val="18"/>
              </w:rPr>
              <w:t>ing</w:t>
            </w:r>
            <w:r w:rsidRPr="006118C9">
              <w:rPr>
                <w:rFonts w:eastAsiaTheme="minorEastAsia"/>
                <w:color w:val="333333"/>
                <w:sz w:val="18"/>
                <w:szCs w:val="18"/>
              </w:rPr>
              <w:t xml:space="preserve"> knowledge about inter-American jurisprudence with LGBTI activists</w:t>
            </w: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72D9BB24"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Civil society</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25ED5435"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Asunción, Paraguay</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1CC4401C"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2FDC374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June 26</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2E40A496"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60</w:t>
            </w:r>
          </w:p>
        </w:tc>
      </w:tr>
      <w:tr w:rsidR="00365159" w:rsidRPr="006118C9" w14:paraId="412808D3" w14:textId="77777777" w:rsidTr="009B7D21">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19C3477F" w14:textId="77777777" w:rsidR="00365159" w:rsidRPr="006118C9" w:rsidRDefault="00365159" w:rsidP="009B7D21">
            <w:pPr>
              <w:jc w:val="center"/>
              <w:rPr>
                <w:rFonts w:eastAsiaTheme="minorEastAsia"/>
                <w:b/>
                <w:color w:val="000000" w:themeColor="text1"/>
                <w:sz w:val="18"/>
                <w:szCs w:val="18"/>
                <w:lang w:eastAsia="es-MX"/>
              </w:rPr>
            </w:pPr>
            <w:r w:rsidRPr="006118C9">
              <w:rPr>
                <w:rFonts w:eastAsiaTheme="minorEastAsia"/>
                <w:b/>
                <w:color w:val="000000" w:themeColor="text1"/>
                <w:sz w:val="18"/>
                <w:szCs w:val="18"/>
                <w:lang w:eastAsia="es-MX"/>
              </w:rPr>
              <w:t xml:space="preserve">Training </w:t>
            </w:r>
            <w:r>
              <w:rPr>
                <w:rFonts w:eastAsiaTheme="minorEastAsia"/>
                <w:b/>
                <w:color w:val="000000" w:themeColor="text1"/>
                <w:sz w:val="18"/>
                <w:szCs w:val="18"/>
                <w:lang w:eastAsia="es-MX"/>
              </w:rPr>
              <w:t>session</w:t>
            </w:r>
            <w:r w:rsidRPr="006118C9">
              <w:rPr>
                <w:rFonts w:eastAsiaTheme="minorEastAsia"/>
                <w:b/>
                <w:color w:val="000000" w:themeColor="text1"/>
                <w:sz w:val="18"/>
                <w:szCs w:val="18"/>
                <w:lang w:eastAsia="es-MX"/>
              </w:rPr>
              <w:t xml:space="preserve"> on inter-American standards for the protection of the human rights of LGBTI persons</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739A88EF"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Strengthen</w:t>
            </w:r>
            <w:r>
              <w:rPr>
                <w:rFonts w:eastAsiaTheme="minorEastAsia"/>
                <w:color w:val="333333"/>
                <w:sz w:val="18"/>
                <w:szCs w:val="18"/>
              </w:rPr>
              <w:t>ing</w:t>
            </w:r>
            <w:r w:rsidRPr="006118C9">
              <w:rPr>
                <w:rFonts w:eastAsiaTheme="minorEastAsia"/>
                <w:color w:val="333333"/>
                <w:sz w:val="18"/>
                <w:szCs w:val="18"/>
              </w:rPr>
              <w:t xml:space="preserve"> knowledge by the civil society about 1) </w:t>
            </w:r>
            <w:r>
              <w:rPr>
                <w:rFonts w:eastAsiaTheme="minorEastAsia"/>
                <w:color w:val="333333"/>
                <w:sz w:val="18"/>
                <w:szCs w:val="18"/>
              </w:rPr>
              <w:t>IACHR</w:t>
            </w:r>
            <w:r w:rsidRPr="006118C9">
              <w:rPr>
                <w:rFonts w:eastAsiaTheme="minorEastAsia"/>
                <w:color w:val="333333"/>
                <w:sz w:val="18"/>
                <w:szCs w:val="18"/>
              </w:rPr>
              <w:t xml:space="preserve"> monitoring mechanisms </w:t>
            </w:r>
            <w:r>
              <w:rPr>
                <w:rFonts w:eastAsiaTheme="minorEastAsia"/>
                <w:color w:val="333333"/>
                <w:sz w:val="18"/>
                <w:szCs w:val="18"/>
              </w:rPr>
              <w:t xml:space="preserve">and </w:t>
            </w:r>
            <w:r w:rsidRPr="006118C9">
              <w:rPr>
                <w:rFonts w:eastAsiaTheme="minorEastAsia"/>
                <w:color w:val="333333"/>
                <w:sz w:val="18"/>
                <w:szCs w:val="18"/>
              </w:rPr>
              <w:t xml:space="preserve">2) </w:t>
            </w:r>
            <w:r w:rsidRPr="006118C9">
              <w:rPr>
                <w:rFonts w:eastAsiaTheme="minorEastAsia"/>
                <w:color w:val="000000" w:themeColor="text1"/>
                <w:sz w:val="18"/>
                <w:szCs w:val="18"/>
                <w:lang w:eastAsia="es-MX"/>
              </w:rPr>
              <w:t>inter-American standards on the protection of the rights of LGBTI persons</w:t>
            </w:r>
          </w:p>
          <w:p w14:paraId="0A842E34" w14:textId="77777777" w:rsidR="00365159" w:rsidRPr="006118C9" w:rsidRDefault="00365159" w:rsidP="009B7D21">
            <w:pPr>
              <w:jc w:val="center"/>
              <w:rPr>
                <w:rFonts w:eastAsiaTheme="minorEastAsia"/>
                <w:color w:val="000000" w:themeColor="text1"/>
                <w:sz w:val="18"/>
                <w:szCs w:val="18"/>
                <w:lang w:eastAsia="es-MX"/>
              </w:rPr>
            </w:pP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0BED3605"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Mixed</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263E08FA"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Belém, Bras</w:t>
            </w:r>
            <w:r>
              <w:rPr>
                <w:rFonts w:eastAsiaTheme="minorEastAsia"/>
                <w:color w:val="000000" w:themeColor="text1"/>
                <w:sz w:val="18"/>
                <w:szCs w:val="18"/>
                <w:lang w:eastAsia="es-MX"/>
              </w:rPr>
              <w:t>í</w:t>
            </w:r>
            <w:r w:rsidRPr="006118C9">
              <w:rPr>
                <w:rFonts w:eastAsiaTheme="minorEastAsia"/>
                <w:color w:val="000000" w:themeColor="text1"/>
                <w:sz w:val="18"/>
                <w:szCs w:val="18"/>
                <w:lang w:eastAsia="es-MX"/>
              </w:rPr>
              <w:t>lia, Brazil</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34EB2A46"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3CC195E6"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September 2–3</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69A0638E" w14:textId="77777777" w:rsidR="00365159" w:rsidRPr="006118C9" w:rsidRDefault="00365159" w:rsidP="009B7D21">
            <w:pPr>
              <w:jc w:val="center"/>
              <w:rPr>
                <w:rFonts w:eastAsiaTheme="minorEastAsia"/>
                <w:color w:val="333333"/>
                <w:sz w:val="18"/>
                <w:szCs w:val="18"/>
              </w:rPr>
            </w:pPr>
          </w:p>
          <w:p w14:paraId="491837F8"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47</w:t>
            </w:r>
          </w:p>
        </w:tc>
      </w:tr>
      <w:tr w:rsidR="00365159" w:rsidRPr="006118C9" w14:paraId="49493E0C" w14:textId="77777777" w:rsidTr="009B7D21">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37E7576D" w14:textId="77777777" w:rsidR="00365159" w:rsidRPr="006118C9" w:rsidRDefault="00365159" w:rsidP="009B7D21">
            <w:pPr>
              <w:jc w:val="cente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 xml:space="preserve">Training sessions to reinforce capacities, targeted at officials from the Ministry of Social Development (MIDES) of Uruguay: “Sexual Diversity </w:t>
            </w:r>
            <w:r>
              <w:rPr>
                <w:rFonts w:eastAsiaTheme="minorEastAsia"/>
                <w:b/>
                <w:bCs/>
                <w:color w:val="000000" w:themeColor="text1"/>
                <w:sz w:val="18"/>
                <w:szCs w:val="18"/>
                <w:lang w:eastAsia="es-MX"/>
              </w:rPr>
              <w:t>under</w:t>
            </w:r>
            <w:r w:rsidRPr="006118C9">
              <w:rPr>
                <w:rFonts w:eastAsiaTheme="minorEastAsia"/>
                <w:b/>
                <w:bCs/>
                <w:color w:val="000000" w:themeColor="text1"/>
                <w:sz w:val="18"/>
                <w:szCs w:val="18"/>
                <w:lang w:eastAsia="es-MX"/>
              </w:rPr>
              <w:t xml:space="preserve"> a Human Rights</w:t>
            </w:r>
            <w:r>
              <w:rPr>
                <w:rFonts w:eastAsiaTheme="minorEastAsia"/>
                <w:b/>
                <w:bCs/>
                <w:color w:val="000000" w:themeColor="text1"/>
                <w:sz w:val="18"/>
                <w:szCs w:val="18"/>
                <w:lang w:eastAsia="es-MX"/>
              </w:rPr>
              <w:t>-</w:t>
            </w:r>
            <w:r w:rsidRPr="006118C9">
              <w:rPr>
                <w:rFonts w:eastAsiaTheme="minorEastAsia"/>
                <w:b/>
                <w:bCs/>
                <w:color w:val="000000" w:themeColor="text1"/>
                <w:sz w:val="18"/>
                <w:szCs w:val="18"/>
                <w:lang w:eastAsia="es-MX"/>
              </w:rPr>
              <w:t xml:space="preserve"> and No</w:t>
            </w:r>
            <w:r w:rsidRPr="00050A26">
              <w:rPr>
                <w:rFonts w:eastAsiaTheme="minorEastAsia"/>
                <w:b/>
                <w:bCs/>
                <w:color w:val="000000" w:themeColor="text1"/>
                <w:sz w:val="18"/>
                <w:szCs w:val="18"/>
                <w:lang w:eastAsia="es-MX"/>
              </w:rPr>
              <w:t>ndiscrimination-Based</w:t>
            </w:r>
            <w:r w:rsidRPr="006118C9">
              <w:rPr>
                <w:rFonts w:eastAsiaTheme="minorEastAsia"/>
                <w:b/>
                <w:bCs/>
                <w:color w:val="000000" w:themeColor="text1"/>
                <w:sz w:val="18"/>
                <w:szCs w:val="18"/>
                <w:lang w:eastAsia="es-MX"/>
              </w:rPr>
              <w:t xml:space="preserve"> Approach”</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4111C318"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Draft</w:t>
            </w:r>
            <w:r>
              <w:rPr>
                <w:rFonts w:eastAsiaTheme="minorEastAsia"/>
                <w:color w:val="333333"/>
                <w:sz w:val="18"/>
                <w:szCs w:val="18"/>
              </w:rPr>
              <w:t>ing</w:t>
            </w:r>
            <w:r w:rsidRPr="006118C9">
              <w:rPr>
                <w:rFonts w:eastAsiaTheme="minorEastAsia"/>
                <w:color w:val="333333"/>
                <w:sz w:val="18"/>
                <w:szCs w:val="18"/>
              </w:rPr>
              <w:t xml:space="preserve"> a set of practical recommendations and specific actions that can be implemented by public agencies to improve inclusion of LGBT+ persons in the labor market</w:t>
            </w:r>
            <w:r>
              <w:rPr>
                <w:rFonts w:eastAsiaTheme="minorEastAsia"/>
                <w:color w:val="333333"/>
                <w:sz w:val="18"/>
                <w:szCs w:val="18"/>
              </w:rPr>
              <w:t>;</w:t>
            </w:r>
            <w:r w:rsidRPr="006118C9">
              <w:rPr>
                <w:rFonts w:eastAsiaTheme="minorEastAsia"/>
                <w:color w:val="333333"/>
                <w:sz w:val="18"/>
                <w:szCs w:val="18"/>
              </w:rPr>
              <w:t xml:space="preserve"> </w:t>
            </w:r>
            <w:r>
              <w:rPr>
                <w:rFonts w:eastAsiaTheme="minorEastAsia"/>
                <w:color w:val="333333"/>
                <w:sz w:val="18"/>
                <w:szCs w:val="18"/>
              </w:rPr>
              <w:t>r</w:t>
            </w:r>
            <w:r w:rsidRPr="006118C9">
              <w:rPr>
                <w:rFonts w:eastAsiaTheme="minorEastAsia"/>
                <w:color w:val="333333"/>
                <w:sz w:val="18"/>
                <w:szCs w:val="18"/>
              </w:rPr>
              <w:t>einforc</w:t>
            </w:r>
            <w:r>
              <w:rPr>
                <w:rFonts w:eastAsiaTheme="minorEastAsia"/>
                <w:color w:val="333333"/>
                <w:sz w:val="18"/>
                <w:szCs w:val="18"/>
              </w:rPr>
              <w:t>ing</w:t>
            </w:r>
            <w:r w:rsidRPr="006118C9">
              <w:rPr>
                <w:rFonts w:eastAsiaTheme="minorEastAsia"/>
                <w:color w:val="333333"/>
                <w:sz w:val="18"/>
                <w:szCs w:val="18"/>
              </w:rPr>
              <w:t xml:space="preserve"> collaboration </w:t>
            </w:r>
            <w:r w:rsidRPr="001F3FCE">
              <w:rPr>
                <w:rFonts w:eastAsiaTheme="minorEastAsia"/>
                <w:color w:val="333333"/>
                <w:sz w:val="18"/>
                <w:szCs w:val="18"/>
              </w:rPr>
              <w:t>networks among several players interested in promoting diversity and equality in the workplace</w:t>
            </w:r>
          </w:p>
        </w:tc>
        <w:tc>
          <w:tcPr>
            <w:tcW w:w="1025" w:type="dxa"/>
            <w:tcBorders>
              <w:top w:val="nil"/>
              <w:left w:val="nil"/>
              <w:bottom w:val="single" w:sz="8" w:space="0" w:color="FFFFFF" w:themeColor="background1"/>
              <w:right w:val="single" w:sz="8" w:space="0" w:color="FFFFFF" w:themeColor="background1"/>
            </w:tcBorders>
            <w:shd w:val="clear" w:color="auto" w:fill="C0D7EC"/>
            <w:vAlign w:val="center"/>
          </w:tcPr>
          <w:p w14:paraId="61764908"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State</w:t>
            </w:r>
          </w:p>
        </w:tc>
        <w:tc>
          <w:tcPr>
            <w:tcW w:w="1276" w:type="dxa"/>
            <w:tcBorders>
              <w:top w:val="nil"/>
              <w:left w:val="nil"/>
              <w:bottom w:val="single" w:sz="8" w:space="0" w:color="FFFFFF" w:themeColor="background1"/>
              <w:right w:val="single" w:sz="8" w:space="0" w:color="FFFFFF" w:themeColor="background1"/>
            </w:tcBorders>
            <w:shd w:val="clear" w:color="auto" w:fill="C0D7EC"/>
            <w:vAlign w:val="center"/>
          </w:tcPr>
          <w:p w14:paraId="11DCA588"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Montevideo, Uruguay</w:t>
            </w:r>
          </w:p>
        </w:tc>
        <w:tc>
          <w:tcPr>
            <w:tcW w:w="850" w:type="dxa"/>
            <w:tcBorders>
              <w:top w:val="nil"/>
              <w:left w:val="nil"/>
              <w:bottom w:val="single" w:sz="8" w:space="0" w:color="FFFFFF" w:themeColor="background1"/>
              <w:right w:val="single" w:sz="8" w:space="0" w:color="FFFFFF" w:themeColor="background1"/>
            </w:tcBorders>
            <w:shd w:val="clear" w:color="auto" w:fill="C0D7EC"/>
            <w:vAlign w:val="center"/>
          </w:tcPr>
          <w:p w14:paraId="58C6FBEA"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1134" w:type="dxa"/>
            <w:tcBorders>
              <w:top w:val="nil"/>
              <w:left w:val="nil"/>
              <w:bottom w:val="single" w:sz="8" w:space="0" w:color="FFFFFF" w:themeColor="background1"/>
              <w:right w:val="single" w:sz="8" w:space="0" w:color="FFFFFF" w:themeColor="background1"/>
            </w:tcBorders>
            <w:shd w:val="clear" w:color="auto" w:fill="C0D7EC"/>
            <w:vAlign w:val="center"/>
          </w:tcPr>
          <w:p w14:paraId="64BB31F9"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September 12</w:t>
            </w:r>
            <w:r w:rsidRPr="006118C9">
              <w:rPr>
                <w:rFonts w:eastAsiaTheme="minorEastAsia"/>
                <w:color w:val="000000" w:themeColor="text1"/>
                <w:sz w:val="18"/>
                <w:szCs w:val="18"/>
                <w:lang w:eastAsia="es-MX"/>
              </w:rPr>
              <w:t>–</w:t>
            </w:r>
            <w:r w:rsidRPr="006118C9">
              <w:rPr>
                <w:rFonts w:eastAsiaTheme="minorEastAsia"/>
                <w:color w:val="000000" w:themeColor="text1"/>
                <w:sz w:val="18"/>
                <w:szCs w:val="18"/>
              </w:rPr>
              <w:t>13</w:t>
            </w:r>
          </w:p>
        </w:tc>
        <w:tc>
          <w:tcPr>
            <w:tcW w:w="1422" w:type="dxa"/>
            <w:tcBorders>
              <w:top w:val="nil"/>
              <w:left w:val="nil"/>
              <w:bottom w:val="single" w:sz="8" w:space="0" w:color="FFFFFF" w:themeColor="background1"/>
              <w:right w:val="single" w:sz="8" w:space="0" w:color="FFFFFF" w:themeColor="background1"/>
            </w:tcBorders>
            <w:shd w:val="clear" w:color="auto" w:fill="C0D7EC"/>
            <w:vAlign w:val="center"/>
          </w:tcPr>
          <w:p w14:paraId="7C7901DC"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80</w:t>
            </w:r>
          </w:p>
        </w:tc>
      </w:tr>
    </w:tbl>
    <w:p w14:paraId="274517AD" w14:textId="77777777" w:rsidR="00E325E0" w:rsidRDefault="00E325E0" w:rsidP="00365159">
      <w:pPr>
        <w:pStyle w:val="ListParagraph"/>
        <w:spacing w:beforeAutospacing="1" w:afterAutospacing="1"/>
        <w:ind w:left="1440" w:hanging="720"/>
        <w:jc w:val="both"/>
        <w:rPr>
          <w:rFonts w:eastAsiaTheme="minorEastAsia"/>
          <w:b/>
          <w:color w:val="000000" w:themeColor="text1"/>
          <w:sz w:val="20"/>
          <w:szCs w:val="20"/>
          <w:lang w:eastAsia="es-MX"/>
        </w:rPr>
      </w:pPr>
    </w:p>
    <w:p w14:paraId="396553EA" w14:textId="77777777" w:rsidR="00E325E0" w:rsidRDefault="00E325E0" w:rsidP="00365159">
      <w:pPr>
        <w:pStyle w:val="ListParagraph"/>
        <w:spacing w:beforeAutospacing="1" w:afterAutospacing="1"/>
        <w:ind w:left="1440" w:hanging="720"/>
        <w:jc w:val="both"/>
        <w:rPr>
          <w:rFonts w:eastAsiaTheme="minorEastAsia"/>
          <w:b/>
          <w:color w:val="000000" w:themeColor="text1"/>
          <w:sz w:val="20"/>
          <w:szCs w:val="20"/>
          <w:lang w:eastAsia="es-MX"/>
        </w:rPr>
      </w:pPr>
    </w:p>
    <w:p w14:paraId="4C6F7578" w14:textId="20AA1E9E"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1.9.</w:t>
      </w:r>
      <w:r w:rsidRPr="006118C9">
        <w:rPr>
          <w:rFonts w:eastAsiaTheme="minorEastAsia"/>
          <w:b/>
          <w:color w:val="000000" w:themeColor="text1"/>
          <w:sz w:val="20"/>
          <w:szCs w:val="20"/>
          <w:lang w:eastAsia="es-MX"/>
        </w:rPr>
        <w:tab/>
        <w:t xml:space="preserve">Rapporteurship on Memory, Truth, and Justice </w:t>
      </w:r>
    </w:p>
    <w:p w14:paraId="6AFA5BE6" w14:textId="5379E2BC" w:rsidR="00365159" w:rsidRPr="006118C9" w:rsidRDefault="00365159" w:rsidP="00365159">
      <w:pPr>
        <w:pStyle w:val="IAPrrafo"/>
        <w:rPr>
          <w:rStyle w:val="Hyperlink"/>
          <w:rFonts w:eastAsiaTheme="minorEastAsia"/>
          <w:color w:val="auto"/>
          <w:szCs w:val="20"/>
        </w:rPr>
      </w:pPr>
      <w:r w:rsidRPr="006118C9">
        <w:rPr>
          <w:szCs w:val="20"/>
        </w:rPr>
        <w:t xml:space="preserve">The Rapporteurship on Memory, Truth, and Justice of the </w:t>
      </w:r>
      <w:r>
        <w:rPr>
          <w:szCs w:val="20"/>
        </w:rPr>
        <w:t xml:space="preserve">Inter-American </w:t>
      </w:r>
      <w:r w:rsidRPr="006118C9">
        <w:rPr>
          <w:szCs w:val="20"/>
        </w:rPr>
        <w:t>Commission</w:t>
      </w:r>
      <w:r>
        <w:rPr>
          <w:szCs w:val="20"/>
        </w:rPr>
        <w:t xml:space="preserve"> on Human Rights</w:t>
      </w:r>
      <w:r w:rsidRPr="006118C9">
        <w:rPr>
          <w:szCs w:val="20"/>
        </w:rPr>
        <w:t xml:space="preserve"> was created in 2019 following an analysis of the challenges</w:t>
      </w:r>
      <w:r>
        <w:rPr>
          <w:szCs w:val="20"/>
        </w:rPr>
        <w:t xml:space="preserve"> to the</w:t>
      </w:r>
      <w:r w:rsidRPr="006118C9">
        <w:rPr>
          <w:szCs w:val="20"/>
        </w:rPr>
        <w:t xml:space="preserve"> implement</w:t>
      </w:r>
      <w:r>
        <w:rPr>
          <w:szCs w:val="20"/>
        </w:rPr>
        <w:t>ation of</w:t>
      </w:r>
      <w:r w:rsidRPr="006118C9">
        <w:rPr>
          <w:szCs w:val="20"/>
        </w:rPr>
        <w:t xml:space="preserve"> legal and policy measures </w:t>
      </w:r>
      <w:r>
        <w:rPr>
          <w:szCs w:val="20"/>
        </w:rPr>
        <w:t xml:space="preserve">in the region </w:t>
      </w:r>
      <w:r w:rsidRPr="006118C9">
        <w:rPr>
          <w:szCs w:val="20"/>
        </w:rPr>
        <w:t xml:space="preserve">in response to serious human rights violations. The Commission considered that the issue continued to be a priority for the region’s countries and required close follow-up. Accordingly, it determined that the </w:t>
      </w:r>
      <w:r>
        <w:rPr>
          <w:szCs w:val="20"/>
        </w:rPr>
        <w:t>r</w:t>
      </w:r>
      <w:r w:rsidRPr="006118C9">
        <w:rPr>
          <w:szCs w:val="20"/>
        </w:rPr>
        <w:t>apporteurship would support contributions to fight impunity and promote integral reparations, truth and memory in the Americas, shedding light on the structural ties between the past and the present. For more information,</w:t>
      </w:r>
      <w:r w:rsidR="00E325E0">
        <w:rPr>
          <w:szCs w:val="20"/>
        </w:rPr>
        <w:t xml:space="preserve"> </w:t>
      </w:r>
      <w:r>
        <w:rPr>
          <w:szCs w:val="20"/>
        </w:rPr>
        <w:t>go to</w:t>
      </w:r>
      <w:r w:rsidRPr="006118C9">
        <w:rPr>
          <w:color w:val="333333"/>
        </w:rPr>
        <w:t xml:space="preserve">: </w:t>
      </w:r>
      <w:hyperlink r:id="rId168">
        <w:r w:rsidRPr="00E325E0">
          <w:rPr>
            <w:rStyle w:val="Hyperlink"/>
            <w:rFonts w:eastAsiaTheme="minorEastAsia"/>
            <w:color w:val="000000" w:themeColor="text1"/>
            <w:szCs w:val="20"/>
          </w:rPr>
          <w:t>OAS :: IACHR :: Rapporteurship on Memory, Truth, and Justice</w:t>
        </w:r>
      </w:hyperlink>
      <w:r w:rsidRPr="006118C9">
        <w:t>.</w:t>
      </w:r>
    </w:p>
    <w:tbl>
      <w:tblPr>
        <w:tblW w:w="9352" w:type="dxa"/>
        <w:tblLayout w:type="fixed"/>
        <w:tblLook w:val="04A0" w:firstRow="1" w:lastRow="0" w:firstColumn="1" w:lastColumn="0" w:noHBand="0" w:noVBand="1"/>
      </w:tblPr>
      <w:tblGrid>
        <w:gridCol w:w="1785"/>
        <w:gridCol w:w="1140"/>
        <w:gridCol w:w="1008"/>
        <w:gridCol w:w="1291"/>
        <w:gridCol w:w="1248"/>
        <w:gridCol w:w="810"/>
        <w:gridCol w:w="2070"/>
      </w:tblGrid>
      <w:tr w:rsidR="00365159" w:rsidRPr="006118C9" w14:paraId="557EE223"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1A4888F" w14:textId="77777777" w:rsidR="00365159" w:rsidRPr="006118C9" w:rsidRDefault="00365159" w:rsidP="009B7D21">
            <w:pPr>
              <w:jc w:val="center"/>
              <w:rPr>
                <w:rFonts w:eastAsiaTheme="minorEastAsia"/>
                <w:color w:val="FFFFFF" w:themeColor="background1"/>
                <w:sz w:val="18"/>
                <w:szCs w:val="18"/>
              </w:rPr>
            </w:pPr>
          </w:p>
          <w:p w14:paraId="40178F1F"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b/>
                <w:color w:val="000000" w:themeColor="text1"/>
                <w:sz w:val="18"/>
                <w:szCs w:val="18"/>
                <w:lang w:eastAsia="es-MX"/>
              </w:rPr>
              <w:t>RAPPORTEURSHIP ON MEMORY, TRUTH, AND JUSTICE</w:t>
            </w:r>
            <w:r w:rsidRPr="006118C9">
              <w:rPr>
                <w:rFonts w:eastAsiaTheme="minorEastAsia"/>
                <w:color w:val="000000" w:themeColor="text1"/>
                <w:sz w:val="18"/>
                <w:szCs w:val="18"/>
              </w:rPr>
              <w:t xml:space="preserve"> </w:t>
            </w:r>
          </w:p>
          <w:p w14:paraId="62DA6270"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bCs/>
                <w:color w:val="000000" w:themeColor="text1"/>
                <w:sz w:val="18"/>
                <w:szCs w:val="18"/>
              </w:rPr>
              <w:t>PROMOTION ACTIVITIES</w:t>
            </w:r>
          </w:p>
          <w:p w14:paraId="6EFF5C25" w14:textId="77777777" w:rsidR="00365159" w:rsidRPr="006118C9" w:rsidRDefault="00365159" w:rsidP="009B7D21">
            <w:pPr>
              <w:rPr>
                <w:rFonts w:eastAsiaTheme="minorEastAsia"/>
                <w:color w:val="FFFFFF" w:themeColor="background1"/>
                <w:sz w:val="18"/>
                <w:szCs w:val="18"/>
              </w:rPr>
            </w:pPr>
            <w:r w:rsidRPr="006118C9">
              <w:rPr>
                <w:rFonts w:eastAsiaTheme="minorEastAsia"/>
                <w:color w:val="FFFFFF" w:themeColor="background1"/>
                <w:sz w:val="18"/>
                <w:szCs w:val="18"/>
              </w:rPr>
              <w:t xml:space="preserve"> </w:t>
            </w:r>
          </w:p>
        </w:tc>
      </w:tr>
      <w:tr w:rsidR="00365159" w:rsidRPr="006118C9" w14:paraId="27DBA108" w14:textId="77777777" w:rsidTr="009B7D21">
        <w:trPr>
          <w:trHeight w:val="450"/>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FB64BBA"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Name of the activity</w:t>
            </w:r>
          </w:p>
        </w:tc>
        <w:tc>
          <w:tcPr>
            <w:tcW w:w="114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F8417CF"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Organized by</w:t>
            </w:r>
          </w:p>
        </w:tc>
        <w:tc>
          <w:tcPr>
            <w:tcW w:w="100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59920FC7"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Audience</w:t>
            </w:r>
          </w:p>
        </w:tc>
        <w:tc>
          <w:tcPr>
            <w:tcW w:w="129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53742C3E"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Location</w:t>
            </w:r>
          </w:p>
        </w:tc>
        <w:tc>
          <w:tcPr>
            <w:tcW w:w="124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2AD23665"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Format</w:t>
            </w:r>
          </w:p>
        </w:tc>
        <w:tc>
          <w:tcPr>
            <w:tcW w:w="81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5D7D7B6F"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Date</w:t>
            </w:r>
          </w:p>
        </w:tc>
        <w:tc>
          <w:tcPr>
            <w:tcW w:w="20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1F53AC0"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Objective</w:t>
            </w:r>
          </w:p>
        </w:tc>
      </w:tr>
      <w:tr w:rsidR="00365159" w:rsidRPr="006118C9" w14:paraId="499FE4F6" w14:textId="77777777" w:rsidTr="009B7D21">
        <w:trPr>
          <w:trHeight w:val="372"/>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FBD7C1C" w14:textId="77777777" w:rsidR="00365159" w:rsidRPr="006118C9" w:rsidRDefault="00365159" w:rsidP="009B7D21">
            <w:pPr>
              <w:rPr>
                <w:rFonts w:eastAsiaTheme="minorEastAsia"/>
                <w:b/>
                <w:bCs/>
                <w:color w:val="000000" w:themeColor="text1"/>
                <w:sz w:val="18"/>
                <w:szCs w:val="18"/>
                <w:lang w:eastAsia="es-MX"/>
              </w:rPr>
            </w:pPr>
            <w:r w:rsidRPr="006118C9">
              <w:rPr>
                <w:rFonts w:eastAsiaTheme="minorEastAsia"/>
                <w:b/>
                <w:bCs/>
                <w:color w:val="000000" w:themeColor="text1"/>
                <w:sz w:val="18"/>
                <w:szCs w:val="18"/>
                <w:lang w:eastAsia="es-MX"/>
              </w:rPr>
              <w:t>II International Conference on Transitional Restorative Justice: Healing, Transforming and Building Peac</w:t>
            </w:r>
            <w:r>
              <w:rPr>
                <w:rFonts w:eastAsiaTheme="minorEastAsia"/>
                <w:b/>
                <w:bCs/>
                <w:color w:val="000000" w:themeColor="text1"/>
                <w:sz w:val="18"/>
                <w:szCs w:val="18"/>
                <w:lang w:eastAsia="es-MX"/>
              </w:rPr>
              <w:t>e, panel</w:t>
            </w:r>
            <w:r w:rsidRPr="006118C9">
              <w:rPr>
                <w:rFonts w:eastAsiaTheme="minorEastAsia"/>
                <w:b/>
                <w:bCs/>
                <w:color w:val="000000" w:themeColor="text1"/>
                <w:sz w:val="18"/>
                <w:szCs w:val="18"/>
                <w:lang w:eastAsia="es-MX"/>
              </w:rPr>
              <w:t xml:space="preserve"> “New Frontiers of Transitional Restorative Justice and Dialogues Driven by Different Sources of Knowledge”</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4F0D99"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Special Jurisdiction for Peace (JEP)</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C96EBD"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Mixed</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AA1F6C"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Bogotá, Colombia</w:t>
            </w:r>
          </w:p>
        </w:tc>
        <w:tc>
          <w:tcPr>
            <w:tcW w:w="12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847F7A"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1B2DEE"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July 2–3</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BDEFA9"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Discuss</w:t>
            </w:r>
            <w:r>
              <w:rPr>
                <w:rFonts w:eastAsiaTheme="minorEastAsia"/>
                <w:color w:val="000000" w:themeColor="text1"/>
                <w:sz w:val="18"/>
                <w:szCs w:val="18"/>
                <w:lang w:eastAsia="es-MX"/>
              </w:rPr>
              <w:t>ing</w:t>
            </w:r>
            <w:r w:rsidRPr="006118C9">
              <w:rPr>
                <w:rFonts w:eastAsiaTheme="minorEastAsia"/>
                <w:color w:val="000000" w:themeColor="text1"/>
                <w:sz w:val="18"/>
                <w:szCs w:val="18"/>
                <w:lang w:eastAsia="es-MX"/>
              </w:rPr>
              <w:t xml:space="preserve"> “transitional restorative justice” from different perspectives</w:t>
            </w:r>
          </w:p>
        </w:tc>
      </w:tr>
    </w:tbl>
    <w:p w14:paraId="161F7E8C" w14:textId="77777777" w:rsidR="00365159" w:rsidRDefault="00365159" w:rsidP="00365159"/>
    <w:tbl>
      <w:tblPr>
        <w:tblW w:w="9352" w:type="dxa"/>
        <w:tblLayout w:type="fixed"/>
        <w:tblLook w:val="04A0" w:firstRow="1" w:lastRow="0" w:firstColumn="1" w:lastColumn="0" w:noHBand="0" w:noVBand="1"/>
      </w:tblPr>
      <w:tblGrid>
        <w:gridCol w:w="1830"/>
        <w:gridCol w:w="1710"/>
        <w:gridCol w:w="1130"/>
        <w:gridCol w:w="992"/>
        <w:gridCol w:w="893"/>
        <w:gridCol w:w="999"/>
        <w:gridCol w:w="1798"/>
      </w:tblGrid>
      <w:tr w:rsidR="00365159" w:rsidRPr="006118C9" w14:paraId="4A4E9608"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14677C8" w14:textId="77777777" w:rsidR="00365159" w:rsidRPr="006118C9" w:rsidRDefault="00365159" w:rsidP="009B7D21">
            <w:pPr>
              <w:jc w:val="center"/>
              <w:rPr>
                <w:rFonts w:eastAsiaTheme="minorEastAsia"/>
                <w:color w:val="000000" w:themeColor="text1"/>
                <w:sz w:val="18"/>
                <w:szCs w:val="18"/>
              </w:rPr>
            </w:pPr>
          </w:p>
          <w:p w14:paraId="176E12F8"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b/>
                <w:color w:val="000000" w:themeColor="text1"/>
                <w:sz w:val="18"/>
                <w:szCs w:val="18"/>
                <w:lang w:eastAsia="es-MX"/>
              </w:rPr>
              <w:t>RAPPORTEURSHIP ON MEMORY, TRUTH, AND JUSTICE</w:t>
            </w:r>
          </w:p>
          <w:p w14:paraId="74DA695D" w14:textId="77777777" w:rsidR="00365159" w:rsidRPr="006118C9" w:rsidRDefault="00365159" w:rsidP="009B7D21">
            <w:pPr>
              <w:jc w:val="center"/>
              <w:rPr>
                <w:rFonts w:eastAsiaTheme="minorEastAsia"/>
                <w:b/>
                <w:color w:val="000000" w:themeColor="text1"/>
                <w:sz w:val="18"/>
                <w:szCs w:val="18"/>
              </w:rPr>
            </w:pPr>
            <w:r w:rsidRPr="006118C9">
              <w:rPr>
                <w:rFonts w:eastAsiaTheme="minorEastAsia"/>
                <w:b/>
                <w:color w:val="000000" w:themeColor="text1"/>
                <w:sz w:val="18"/>
                <w:szCs w:val="18"/>
              </w:rPr>
              <w:t>TRAINING ACTIVITIES</w:t>
            </w:r>
          </w:p>
          <w:p w14:paraId="7A091A9B" w14:textId="77777777" w:rsidR="00365159" w:rsidRPr="006118C9" w:rsidRDefault="00365159" w:rsidP="009B7D21">
            <w:pPr>
              <w:rPr>
                <w:rFonts w:eastAsiaTheme="minorEastAsia"/>
                <w:color w:val="FFFFFF" w:themeColor="background1"/>
                <w:sz w:val="18"/>
                <w:szCs w:val="18"/>
              </w:rPr>
            </w:pPr>
          </w:p>
        </w:tc>
      </w:tr>
      <w:tr w:rsidR="00365159" w:rsidRPr="006118C9" w14:paraId="1FD12C63" w14:textId="77777777" w:rsidTr="009B7D21">
        <w:trPr>
          <w:trHeight w:val="450"/>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3DE9622" w14:textId="77777777" w:rsidR="00365159" w:rsidRPr="006118C9" w:rsidRDefault="00365159" w:rsidP="009B7D21">
            <w:pPr>
              <w:jc w:val="center"/>
              <w:rPr>
                <w:rFonts w:eastAsiaTheme="minorEastAsia"/>
                <w:color w:val="FFFFFF" w:themeColor="background1"/>
                <w:sz w:val="18"/>
                <w:szCs w:val="18"/>
              </w:rPr>
            </w:pPr>
            <w:r>
              <w:rPr>
                <w:rFonts w:eastAsia="Calibri" w:cs="Calibri"/>
                <w:b/>
                <w:bCs/>
                <w:color w:val="FFFFFF" w:themeColor="background1"/>
                <w:sz w:val="18"/>
                <w:szCs w:val="18"/>
              </w:rPr>
              <w:t>Name of the activity</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D327F67"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Objective</w:t>
            </w:r>
          </w:p>
        </w:tc>
        <w:tc>
          <w:tcPr>
            <w:tcW w:w="1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54E5F39"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Audience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AA7C827" w14:textId="77777777" w:rsidR="00365159" w:rsidRPr="006118C9" w:rsidRDefault="00365159" w:rsidP="009B7D21">
            <w:pPr>
              <w:jc w:val="center"/>
              <w:rPr>
                <w:rFonts w:eastAsiaTheme="minorEastAsia"/>
                <w:color w:val="FFFFFF" w:themeColor="background1"/>
                <w:sz w:val="18"/>
                <w:szCs w:val="18"/>
              </w:rPr>
            </w:pPr>
            <w:r>
              <w:rPr>
                <w:rFonts w:eastAsia="Calibri" w:cs="Calibri"/>
                <w:b/>
                <w:bCs/>
                <w:color w:val="FFFFFF" w:themeColor="background1"/>
                <w:sz w:val="18"/>
                <w:szCs w:val="18"/>
              </w:rPr>
              <w:t>Location</w:t>
            </w:r>
          </w:p>
        </w:tc>
        <w:tc>
          <w:tcPr>
            <w:tcW w:w="8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1B64DB9"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Format</w:t>
            </w: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9D0659B"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Date</w:t>
            </w:r>
          </w:p>
        </w:tc>
        <w:tc>
          <w:tcPr>
            <w:tcW w:w="17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AD6DC5F" w14:textId="77777777" w:rsidR="00365159" w:rsidRPr="006118C9" w:rsidRDefault="00365159" w:rsidP="009B7D21">
            <w:pPr>
              <w:jc w:val="center"/>
              <w:rPr>
                <w:rFonts w:eastAsiaTheme="minorEastAsia"/>
                <w:color w:val="FFFFFF" w:themeColor="background1"/>
                <w:sz w:val="18"/>
                <w:szCs w:val="18"/>
              </w:rPr>
            </w:pPr>
            <w:r w:rsidRPr="006118C9">
              <w:rPr>
                <w:rFonts w:eastAsia="Calibri" w:cs="Calibri"/>
                <w:b/>
                <w:bCs/>
                <w:color w:val="FFFFFF" w:themeColor="background1"/>
                <w:sz w:val="18"/>
                <w:szCs w:val="18"/>
              </w:rPr>
              <w:t xml:space="preserve">Number of </w:t>
            </w:r>
            <w:r>
              <w:rPr>
                <w:rFonts w:eastAsia="Calibri" w:cs="Calibri"/>
                <w:b/>
                <w:bCs/>
                <w:color w:val="FFFFFF" w:themeColor="background1"/>
                <w:sz w:val="18"/>
                <w:szCs w:val="18"/>
              </w:rPr>
              <w:t>people</w:t>
            </w:r>
            <w:r w:rsidRPr="006118C9">
              <w:rPr>
                <w:rFonts w:eastAsia="Calibri" w:cs="Calibri"/>
                <w:b/>
                <w:bCs/>
                <w:color w:val="FFFFFF" w:themeColor="background1"/>
                <w:sz w:val="18"/>
                <w:szCs w:val="18"/>
              </w:rPr>
              <w:t xml:space="preserve"> trained</w:t>
            </w:r>
          </w:p>
        </w:tc>
      </w:tr>
      <w:tr w:rsidR="00365159" w:rsidRPr="006118C9" w14:paraId="655C8359" w14:textId="77777777" w:rsidTr="009B7D21">
        <w:trPr>
          <w:trHeight w:val="444"/>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6A09FD1" w14:textId="77777777" w:rsidR="00365159" w:rsidRPr="006118C9" w:rsidRDefault="00365159" w:rsidP="009B7D21">
            <w:pPr>
              <w:jc w:val="center"/>
              <w:rPr>
                <w:rFonts w:eastAsiaTheme="minorEastAsia"/>
                <w:b/>
                <w:color w:val="000000" w:themeColor="text1"/>
                <w:sz w:val="18"/>
                <w:szCs w:val="18"/>
              </w:rPr>
            </w:pPr>
            <w:r w:rsidRPr="006118C9">
              <w:rPr>
                <w:rFonts w:eastAsiaTheme="minorEastAsia"/>
                <w:b/>
                <w:color w:val="000000" w:themeColor="text1"/>
                <w:sz w:val="18"/>
                <w:szCs w:val="18"/>
              </w:rPr>
              <w:t>Course “Public Policies of Memory, Truth, Justice, Reparation and Guarantees of Non</w:t>
            </w:r>
            <w:r>
              <w:rPr>
                <w:rFonts w:eastAsiaTheme="minorEastAsia"/>
                <w:b/>
                <w:color w:val="000000" w:themeColor="text1"/>
                <w:sz w:val="18"/>
                <w:szCs w:val="18"/>
              </w:rPr>
              <w:t>r</w:t>
            </w:r>
            <w:r w:rsidRPr="006118C9">
              <w:rPr>
                <w:rFonts w:eastAsiaTheme="minorEastAsia"/>
                <w:b/>
                <w:color w:val="000000" w:themeColor="text1"/>
                <w:sz w:val="18"/>
                <w:szCs w:val="18"/>
              </w:rPr>
              <w:t>epetition</w:t>
            </w:r>
            <w:r>
              <w:rPr>
                <w:rFonts w:eastAsiaTheme="minorEastAsia"/>
                <w:b/>
                <w:color w:val="000000" w:themeColor="text1"/>
                <w:sz w:val="18"/>
                <w:szCs w:val="18"/>
              </w:rPr>
              <w:t>,</w:t>
            </w:r>
            <w:r w:rsidRPr="006118C9">
              <w:rPr>
                <w:rFonts w:eastAsiaTheme="minorEastAsia"/>
                <w:b/>
                <w:color w:val="000000" w:themeColor="text1"/>
                <w:sz w:val="18"/>
                <w:szCs w:val="18"/>
              </w:rPr>
              <w:t xml:space="preserve">” Module 4: Justice </w:t>
            </w:r>
            <w:r>
              <w:rPr>
                <w:rFonts w:eastAsiaTheme="minorEastAsia"/>
                <w:b/>
                <w:color w:val="000000" w:themeColor="text1"/>
                <w:sz w:val="18"/>
                <w:szCs w:val="18"/>
              </w:rPr>
              <w:t>P</w:t>
            </w:r>
            <w:r w:rsidRPr="006118C9">
              <w:rPr>
                <w:rFonts w:eastAsiaTheme="minorEastAsia"/>
                <w:b/>
                <w:color w:val="000000" w:themeColor="text1"/>
                <w:sz w:val="18"/>
                <w:szCs w:val="18"/>
              </w:rPr>
              <w:t>roceedings</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B1FE433" w14:textId="77777777" w:rsidR="00365159" w:rsidRPr="006118C9" w:rsidRDefault="00365159" w:rsidP="009B7D21">
            <w:pPr>
              <w:jc w:val="center"/>
              <w:rPr>
                <w:rFonts w:eastAsiaTheme="minorEastAsia"/>
                <w:sz w:val="18"/>
                <w:szCs w:val="18"/>
              </w:rPr>
            </w:pPr>
            <w:r w:rsidRPr="006118C9">
              <w:rPr>
                <w:rFonts w:eastAsiaTheme="minorEastAsia"/>
                <w:sz w:val="18"/>
                <w:szCs w:val="18"/>
              </w:rPr>
              <w:t>Discuss</w:t>
            </w:r>
            <w:r>
              <w:rPr>
                <w:rFonts w:eastAsiaTheme="minorEastAsia"/>
                <w:sz w:val="18"/>
                <w:szCs w:val="18"/>
              </w:rPr>
              <w:t>ing</w:t>
            </w:r>
            <w:r w:rsidRPr="006118C9">
              <w:rPr>
                <w:rFonts w:eastAsiaTheme="minorEastAsia"/>
                <w:sz w:val="18"/>
                <w:szCs w:val="18"/>
              </w:rPr>
              <w:t xml:space="preserve"> justice proceedings in the context of policies on memory, truth, justice, reparation and guarantees of nonrepetition, and the actions taken by the </w:t>
            </w:r>
            <w:r>
              <w:rPr>
                <w:rFonts w:eastAsiaTheme="minorEastAsia"/>
                <w:sz w:val="18"/>
                <w:szCs w:val="18"/>
              </w:rPr>
              <w:t>IACHR</w:t>
            </w:r>
            <w:r w:rsidRPr="006118C9">
              <w:rPr>
                <w:rFonts w:eastAsiaTheme="minorEastAsia"/>
                <w:sz w:val="18"/>
                <w:szCs w:val="18"/>
              </w:rPr>
              <w:t xml:space="preserve"> on the subject</w:t>
            </w:r>
          </w:p>
        </w:tc>
        <w:tc>
          <w:tcPr>
            <w:tcW w:w="1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182591D" w14:textId="77777777" w:rsidR="00365159" w:rsidRPr="006118C9" w:rsidRDefault="00365159" w:rsidP="009B7D21">
            <w:pPr>
              <w:jc w:val="center"/>
              <w:rPr>
                <w:rFonts w:eastAsiaTheme="minorEastAsia"/>
                <w:sz w:val="18"/>
                <w:szCs w:val="18"/>
              </w:rPr>
            </w:pPr>
            <w:r w:rsidRPr="006118C9">
              <w:rPr>
                <w:rFonts w:eastAsiaTheme="minorEastAsia"/>
                <w:sz w:val="18"/>
                <w:szCs w:val="18"/>
              </w:rPr>
              <w:t>Mixed</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0A1662F" w14:textId="77777777" w:rsidR="00365159" w:rsidRPr="006118C9" w:rsidRDefault="00365159" w:rsidP="009B7D21">
            <w:pPr>
              <w:jc w:val="center"/>
              <w:rPr>
                <w:rFonts w:eastAsiaTheme="minorEastAsia"/>
                <w:sz w:val="18"/>
                <w:szCs w:val="18"/>
              </w:rPr>
            </w:pPr>
            <w:r w:rsidRPr="006118C9">
              <w:rPr>
                <w:rFonts w:eastAsiaTheme="minorEastAsia"/>
                <w:sz w:val="18"/>
                <w:szCs w:val="18"/>
              </w:rPr>
              <w:t>Buenos Aires, Argentina</w:t>
            </w:r>
          </w:p>
        </w:tc>
        <w:tc>
          <w:tcPr>
            <w:tcW w:w="8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AD9D8D6" w14:textId="77777777" w:rsidR="00365159" w:rsidRPr="006118C9" w:rsidRDefault="00365159" w:rsidP="009B7D21">
            <w:pPr>
              <w:jc w:val="center"/>
              <w:rPr>
                <w:rFonts w:eastAsiaTheme="minorEastAsia"/>
                <w:sz w:val="18"/>
                <w:szCs w:val="18"/>
              </w:rPr>
            </w:pPr>
            <w:r w:rsidRPr="006118C9">
              <w:rPr>
                <w:rFonts w:eastAsiaTheme="minorEastAsia"/>
                <w:sz w:val="18"/>
                <w:szCs w:val="18"/>
              </w:rPr>
              <w:t>Online</w:t>
            </w: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26079AF" w14:textId="77777777" w:rsidR="00365159" w:rsidRPr="006118C9" w:rsidRDefault="00365159" w:rsidP="009B7D21">
            <w:pPr>
              <w:jc w:val="center"/>
              <w:rPr>
                <w:rFonts w:eastAsiaTheme="minorEastAsia"/>
                <w:sz w:val="18"/>
                <w:szCs w:val="18"/>
              </w:rPr>
            </w:pPr>
            <w:r w:rsidRPr="006118C9">
              <w:rPr>
                <w:rFonts w:eastAsiaTheme="minorEastAsia"/>
                <w:sz w:val="18"/>
                <w:szCs w:val="18"/>
              </w:rPr>
              <w:t>June 18</w:t>
            </w:r>
          </w:p>
        </w:tc>
        <w:tc>
          <w:tcPr>
            <w:tcW w:w="17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A2916CE" w14:textId="77777777" w:rsidR="00365159" w:rsidRPr="006118C9" w:rsidRDefault="00365159" w:rsidP="009B7D21">
            <w:pPr>
              <w:jc w:val="center"/>
              <w:rPr>
                <w:sz w:val="18"/>
                <w:szCs w:val="18"/>
              </w:rPr>
            </w:pPr>
            <w:r>
              <w:rPr>
                <w:rFonts w:eastAsiaTheme="minorEastAsia"/>
                <w:color w:val="000000" w:themeColor="text1"/>
                <w:sz w:val="18"/>
                <w:szCs w:val="18"/>
              </w:rPr>
              <w:t>Figure not available</w:t>
            </w:r>
          </w:p>
        </w:tc>
      </w:tr>
    </w:tbl>
    <w:p w14:paraId="6E4D6079" w14:textId="77777777"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1.10.</w:t>
      </w:r>
      <w:r w:rsidRPr="006118C9">
        <w:rPr>
          <w:rFonts w:eastAsiaTheme="minorEastAsia"/>
          <w:b/>
          <w:color w:val="000000" w:themeColor="text1"/>
          <w:sz w:val="20"/>
          <w:szCs w:val="20"/>
          <w:lang w:eastAsia="es-MX"/>
        </w:rPr>
        <w:tab/>
        <w:t xml:space="preserve">Rapporteurship on the Rights of Persons with Disabilities </w:t>
      </w:r>
    </w:p>
    <w:p w14:paraId="297AE59D" w14:textId="77777777" w:rsidR="00365159" w:rsidRDefault="00365159" w:rsidP="00365159">
      <w:pPr>
        <w:pStyle w:val="IAPrrafo"/>
      </w:pPr>
      <w:r w:rsidRPr="006118C9">
        <w:rPr>
          <w:szCs w:val="20"/>
        </w:rPr>
        <w:t xml:space="preserve">In February 2019, the Commission created the Thematic Rapporteurship on the Rights of Persons with Disabilities </w:t>
      </w:r>
      <w:r>
        <w:rPr>
          <w:szCs w:val="20"/>
        </w:rPr>
        <w:t xml:space="preserve">to build </w:t>
      </w:r>
      <w:r w:rsidRPr="006118C9">
        <w:rPr>
          <w:szCs w:val="20"/>
        </w:rPr>
        <w:t>the technical and institutional capacit</w:t>
      </w:r>
      <w:r>
        <w:rPr>
          <w:szCs w:val="20"/>
        </w:rPr>
        <w:t>ies</w:t>
      </w:r>
      <w:r w:rsidRPr="006118C9">
        <w:rPr>
          <w:szCs w:val="20"/>
        </w:rPr>
        <w:t xml:space="preserve"> necessary </w:t>
      </w:r>
      <w:r>
        <w:rPr>
          <w:szCs w:val="20"/>
        </w:rPr>
        <w:t>so that</w:t>
      </w:r>
      <w:r w:rsidRPr="006118C9">
        <w:rPr>
          <w:szCs w:val="20"/>
        </w:rPr>
        <w:t xml:space="preserve"> persons with disabilities </w:t>
      </w:r>
      <w:r w:rsidRPr="004A1DA8">
        <w:rPr>
          <w:szCs w:val="20"/>
        </w:rPr>
        <w:t>are able to</w:t>
      </w:r>
      <w:r w:rsidRPr="006118C9">
        <w:rPr>
          <w:szCs w:val="20"/>
        </w:rPr>
        <w:t xml:space="preserve"> ensure the effective protection of their rights </w:t>
      </w:r>
      <w:r>
        <w:rPr>
          <w:szCs w:val="20"/>
        </w:rPr>
        <w:t>across</w:t>
      </w:r>
      <w:r w:rsidRPr="006118C9">
        <w:rPr>
          <w:szCs w:val="20"/>
        </w:rPr>
        <w:t xml:space="preserve"> the region, </w:t>
      </w:r>
      <w:r>
        <w:rPr>
          <w:szCs w:val="20"/>
        </w:rPr>
        <w:t>to create</w:t>
      </w:r>
      <w:r w:rsidRPr="006118C9">
        <w:rPr>
          <w:szCs w:val="20"/>
        </w:rPr>
        <w:t xml:space="preserve"> new mechanisms and</w:t>
      </w:r>
      <w:r>
        <w:rPr>
          <w:szCs w:val="20"/>
        </w:rPr>
        <w:t xml:space="preserve"> to</w:t>
      </w:r>
      <w:r w:rsidRPr="006118C9">
        <w:rPr>
          <w:szCs w:val="20"/>
        </w:rPr>
        <w:t xml:space="preserve"> identify dynamics to </w:t>
      </w:r>
      <w:r>
        <w:rPr>
          <w:szCs w:val="20"/>
        </w:rPr>
        <w:t>achieve progress in the development of</w:t>
      </w:r>
      <w:r w:rsidRPr="006118C9">
        <w:rPr>
          <w:szCs w:val="20"/>
        </w:rPr>
        <w:t xml:space="preserve"> inter-American standards in line with the inter-American conventions. The Rapporteurship on the Rights of Persons with Disabilities </w:t>
      </w:r>
      <w:r>
        <w:rPr>
          <w:szCs w:val="20"/>
        </w:rPr>
        <w:t xml:space="preserve">objective </w:t>
      </w:r>
      <w:r w:rsidRPr="006118C9">
        <w:rPr>
          <w:szCs w:val="20"/>
        </w:rPr>
        <w:t>is</w:t>
      </w:r>
      <w:r>
        <w:rPr>
          <w:szCs w:val="20"/>
        </w:rPr>
        <w:t xml:space="preserve"> to give </w:t>
      </w:r>
      <w:r w:rsidRPr="006118C9">
        <w:rPr>
          <w:szCs w:val="20"/>
        </w:rPr>
        <w:t>visibility to the human rights challenges and violations that persons with disabilities in the Americas face</w:t>
      </w:r>
      <w:r>
        <w:rPr>
          <w:szCs w:val="20"/>
        </w:rPr>
        <w:t xml:space="preserve"> to ensure </w:t>
      </w:r>
      <w:r w:rsidRPr="006118C9">
        <w:rPr>
          <w:szCs w:val="20"/>
        </w:rPr>
        <w:t>the effective promotion and protection of their human rights</w:t>
      </w:r>
      <w:r>
        <w:rPr>
          <w:szCs w:val="20"/>
        </w:rPr>
        <w:t>,</w:t>
      </w:r>
      <w:r w:rsidRPr="006118C9">
        <w:rPr>
          <w:szCs w:val="20"/>
        </w:rPr>
        <w:t xml:space="preserve"> through the</w:t>
      </w:r>
      <w:r>
        <w:rPr>
          <w:szCs w:val="20"/>
        </w:rPr>
        <w:t xml:space="preserve"> different mechanisms available under the</w:t>
      </w:r>
      <w:r w:rsidRPr="006118C9">
        <w:rPr>
          <w:szCs w:val="20"/>
        </w:rPr>
        <w:t xml:space="preserve"> inter-American system, and </w:t>
      </w:r>
      <w:r>
        <w:rPr>
          <w:szCs w:val="20"/>
        </w:rPr>
        <w:t>to identify</w:t>
      </w:r>
      <w:r w:rsidRPr="006118C9">
        <w:rPr>
          <w:szCs w:val="20"/>
        </w:rPr>
        <w:t xml:space="preserve"> synergies and new opportunities to </w:t>
      </w:r>
      <w:r>
        <w:rPr>
          <w:szCs w:val="20"/>
        </w:rPr>
        <w:t>move forward in the development of</w:t>
      </w:r>
      <w:r w:rsidRPr="006118C9">
        <w:rPr>
          <w:szCs w:val="20"/>
        </w:rPr>
        <w:t xml:space="preserve"> robust inter-American standards and </w:t>
      </w:r>
      <w:r>
        <w:rPr>
          <w:szCs w:val="20"/>
        </w:rPr>
        <w:t xml:space="preserve">promote </w:t>
      </w:r>
      <w:r w:rsidRPr="006118C9">
        <w:rPr>
          <w:szCs w:val="20"/>
        </w:rPr>
        <w:t>laws, policies and practices that guarantee the effective and equal enjoyment of human rights by persons with disabilities</w:t>
      </w:r>
      <w:r>
        <w:rPr>
          <w:szCs w:val="20"/>
        </w:rPr>
        <w:t xml:space="preserve"> on </w:t>
      </w:r>
      <w:r>
        <w:t>an equal footing)</w:t>
      </w:r>
      <w:r w:rsidRPr="006118C9">
        <w:rPr>
          <w:szCs w:val="20"/>
        </w:rPr>
        <w:t xml:space="preserve">. For more information, </w:t>
      </w:r>
      <w:r>
        <w:rPr>
          <w:szCs w:val="20"/>
        </w:rPr>
        <w:t xml:space="preserve">go to: </w:t>
      </w:r>
      <w:hyperlink r:id="rId169">
        <w:r w:rsidRPr="00E325E0">
          <w:rPr>
            <w:rStyle w:val="Hyperlink"/>
            <w:rFonts w:eastAsiaTheme="minorEastAsia"/>
            <w:color w:val="000000" w:themeColor="text1"/>
            <w:szCs w:val="20"/>
          </w:rPr>
          <w:t>OAS :: IACHR :: Rapporteurship on the Rights of Persons with Disabilities (oas.org)</w:t>
        </w:r>
      </w:hyperlink>
      <w:r w:rsidRPr="00E325E0">
        <w:rPr>
          <w:rStyle w:val="Hyperlink"/>
          <w:rFonts w:eastAsiaTheme="minorEastAsia"/>
          <w:color w:val="000000" w:themeColor="text1"/>
          <w:szCs w:val="20"/>
        </w:rPr>
        <w:t xml:space="preserve"> </w:t>
      </w:r>
    </w:p>
    <w:tbl>
      <w:tblPr>
        <w:tblW w:w="9344" w:type="dxa"/>
        <w:tblLayout w:type="fixed"/>
        <w:tblLook w:val="04A0" w:firstRow="1" w:lastRow="0" w:firstColumn="1" w:lastColumn="0" w:noHBand="0" w:noVBand="1"/>
      </w:tblPr>
      <w:tblGrid>
        <w:gridCol w:w="1552"/>
        <w:gridCol w:w="1559"/>
        <w:gridCol w:w="1134"/>
        <w:gridCol w:w="1276"/>
        <w:gridCol w:w="850"/>
        <w:gridCol w:w="1134"/>
        <w:gridCol w:w="1839"/>
      </w:tblGrid>
      <w:tr w:rsidR="00365159" w:rsidRPr="006118C9" w14:paraId="244E1722" w14:textId="77777777" w:rsidTr="009B7D21">
        <w:trPr>
          <w:trHeight w:val="300"/>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AC781FD" w14:textId="77777777" w:rsidR="00365159" w:rsidRPr="006118C9" w:rsidRDefault="00365159" w:rsidP="009B7D21">
            <w:pPr>
              <w:jc w:val="center"/>
              <w:rPr>
                <w:rFonts w:eastAsiaTheme="minorEastAsia"/>
                <w:color w:val="FFFFFF" w:themeColor="background1"/>
                <w:sz w:val="18"/>
                <w:szCs w:val="18"/>
              </w:rPr>
            </w:pPr>
          </w:p>
          <w:p w14:paraId="02D2AB78"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bCs/>
                <w:color w:val="000000" w:themeColor="text1"/>
                <w:sz w:val="18"/>
                <w:szCs w:val="18"/>
              </w:rPr>
              <w:t>RAPPORTEURSHIP ON THE RIGHTS OF PERSONS WITH DISABILITIES</w:t>
            </w:r>
          </w:p>
          <w:p w14:paraId="6708C513"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bCs/>
                <w:color w:val="000000" w:themeColor="text1"/>
                <w:sz w:val="18"/>
                <w:szCs w:val="18"/>
              </w:rPr>
              <w:t>PROMOTION ACTIVITIES</w:t>
            </w:r>
          </w:p>
          <w:p w14:paraId="567D69BB" w14:textId="77777777" w:rsidR="00365159" w:rsidRPr="006118C9" w:rsidRDefault="00365159" w:rsidP="009B7D21">
            <w:pPr>
              <w:rPr>
                <w:rFonts w:eastAsiaTheme="minorEastAsia"/>
                <w:color w:val="FFFFFF" w:themeColor="background1"/>
                <w:sz w:val="18"/>
                <w:szCs w:val="18"/>
              </w:rPr>
            </w:pPr>
            <w:r w:rsidRPr="006118C9">
              <w:rPr>
                <w:rFonts w:eastAsiaTheme="minorEastAsia"/>
                <w:color w:val="FFFFFF" w:themeColor="background1"/>
                <w:sz w:val="18"/>
                <w:szCs w:val="18"/>
              </w:rPr>
              <w:t xml:space="preserve"> </w:t>
            </w:r>
          </w:p>
        </w:tc>
      </w:tr>
      <w:tr w:rsidR="00365159" w:rsidRPr="006118C9" w14:paraId="0AE0C16B" w14:textId="77777777" w:rsidTr="009B7D21">
        <w:trPr>
          <w:trHeight w:val="300"/>
        </w:trPr>
        <w:tc>
          <w:tcPr>
            <w:tcW w:w="15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2DA31EA"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Name of the activity</w:t>
            </w:r>
          </w:p>
        </w:tc>
        <w:tc>
          <w:tcPr>
            <w:tcW w:w="1559"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67B9D18C"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Organized by</w:t>
            </w:r>
          </w:p>
        </w:tc>
        <w:tc>
          <w:tcPr>
            <w:tcW w:w="1134"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5EA8C525"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Audience</w:t>
            </w:r>
          </w:p>
        </w:tc>
        <w:tc>
          <w:tcPr>
            <w:tcW w:w="1276"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B9FFBC1"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Location</w:t>
            </w:r>
          </w:p>
        </w:tc>
        <w:tc>
          <w:tcPr>
            <w:tcW w:w="85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1389D064"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Format</w:t>
            </w:r>
          </w:p>
        </w:tc>
        <w:tc>
          <w:tcPr>
            <w:tcW w:w="1134"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290C456D"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Date</w:t>
            </w:r>
          </w:p>
        </w:tc>
        <w:tc>
          <w:tcPr>
            <w:tcW w:w="1839"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56D029CF"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Objective</w:t>
            </w:r>
          </w:p>
        </w:tc>
      </w:tr>
      <w:tr w:rsidR="00365159" w:rsidRPr="006118C9" w14:paraId="43D2570D" w14:textId="77777777" w:rsidTr="009B7D21">
        <w:trPr>
          <w:trHeight w:val="300"/>
        </w:trPr>
        <w:tc>
          <w:tcPr>
            <w:tcW w:w="15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B68E9D4" w14:textId="77777777" w:rsidR="00365159" w:rsidRPr="006118C9" w:rsidRDefault="00365159" w:rsidP="009B7D21">
            <w:pPr>
              <w:rPr>
                <w:rFonts w:eastAsiaTheme="minorEastAsia"/>
                <w:b/>
                <w:color w:val="000000" w:themeColor="text1"/>
                <w:sz w:val="18"/>
                <w:szCs w:val="18"/>
              </w:rPr>
            </w:pPr>
            <w:r w:rsidRPr="006118C9">
              <w:rPr>
                <w:rFonts w:eastAsiaTheme="minorEastAsia"/>
                <w:b/>
                <w:color w:val="000000" w:themeColor="text1"/>
                <w:sz w:val="18"/>
                <w:szCs w:val="18"/>
              </w:rPr>
              <w:t>Webinar “Information Accessibility for Persons with Disabilities”</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DF608E"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Central American Bank for Economic Integration (</w:t>
            </w:r>
            <w:r>
              <w:rPr>
                <w:rFonts w:eastAsiaTheme="minorEastAsia"/>
                <w:color w:val="000000" w:themeColor="text1"/>
                <w:sz w:val="18"/>
                <w:szCs w:val="18"/>
              </w:rPr>
              <w:t>CABEI</w:t>
            </w:r>
            <w:r w:rsidRPr="006118C9">
              <w:rPr>
                <w:rFonts w:eastAsiaTheme="minorEastAsia"/>
                <w:color w:val="000000" w:themeColor="text1"/>
                <w:sz w:val="18"/>
                <w:szCs w:val="18"/>
              </w:rPr>
              <w:t>),</w:t>
            </w:r>
          </w:p>
          <w:p w14:paraId="3E87E8D9"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 xml:space="preserve">Economic Commission for Latin America and the Caribbean (ECLAC), National Institute </w:t>
            </w:r>
            <w:r>
              <w:rPr>
                <w:rFonts w:eastAsiaTheme="minorEastAsia"/>
                <w:color w:val="000000" w:themeColor="text1"/>
                <w:sz w:val="18"/>
                <w:szCs w:val="18"/>
              </w:rPr>
              <w:t>for</w:t>
            </w:r>
            <w:r w:rsidRPr="006118C9">
              <w:rPr>
                <w:rFonts w:eastAsiaTheme="minorEastAsia"/>
                <w:color w:val="000000" w:themeColor="text1"/>
                <w:sz w:val="18"/>
                <w:szCs w:val="18"/>
              </w:rPr>
              <w:t xml:space="preserve"> Transparency, Access to Information and Personal Data </w:t>
            </w:r>
            <w:r>
              <w:rPr>
                <w:rFonts w:eastAsiaTheme="minorEastAsia"/>
                <w:color w:val="000000" w:themeColor="text1"/>
                <w:sz w:val="18"/>
                <w:szCs w:val="18"/>
              </w:rPr>
              <w:t xml:space="preserve">Protection </w:t>
            </w:r>
            <w:r w:rsidRPr="006118C9">
              <w:rPr>
                <w:rFonts w:eastAsiaTheme="minorEastAsia"/>
                <w:color w:val="000000" w:themeColor="text1"/>
                <w:sz w:val="18"/>
                <w:szCs w:val="18"/>
              </w:rPr>
              <w:t>(INAI)</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FCAEAF"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C6785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Central America</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02A84C"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p w14:paraId="03FF4288" w14:textId="77777777" w:rsidR="00365159" w:rsidRPr="006118C9" w:rsidRDefault="00365159" w:rsidP="009B7D21">
            <w:pPr>
              <w:jc w:val="center"/>
              <w:rPr>
                <w:rFonts w:eastAsiaTheme="minorEastAsia"/>
                <w:b/>
                <w:color w:val="000000" w:themeColor="text1"/>
                <w:sz w:val="18"/>
                <w:szCs w:val="18"/>
              </w:rPr>
            </w:pP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A8037D" w14:textId="77777777" w:rsidR="00365159" w:rsidRPr="006118C9" w:rsidRDefault="00365159" w:rsidP="009B7D21">
            <w:pPr>
              <w:jc w:val="center"/>
              <w:rPr>
                <w:rFonts w:eastAsiaTheme="minorEastAsia"/>
                <w:color w:val="000000" w:themeColor="text1"/>
                <w:sz w:val="18"/>
                <w:szCs w:val="18"/>
                <w:lang w:eastAsia="es-MX"/>
              </w:rPr>
            </w:pPr>
            <w:r w:rsidRPr="006118C9">
              <w:rPr>
                <w:rFonts w:eastAsiaTheme="minorEastAsia"/>
                <w:color w:val="000000" w:themeColor="text1"/>
                <w:sz w:val="18"/>
                <w:szCs w:val="18"/>
                <w:lang w:eastAsia="es-MX"/>
              </w:rPr>
              <w:t>September 10</w:t>
            </w:r>
          </w:p>
        </w:tc>
        <w:tc>
          <w:tcPr>
            <w:tcW w:w="18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9AD96F"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212121"/>
                <w:sz w:val="18"/>
                <w:szCs w:val="18"/>
              </w:rPr>
              <w:t>Disseminat</w:t>
            </w:r>
            <w:r>
              <w:rPr>
                <w:rFonts w:eastAsiaTheme="minorEastAsia"/>
                <w:color w:val="212121"/>
                <w:sz w:val="18"/>
                <w:szCs w:val="18"/>
              </w:rPr>
              <w:t>ing</w:t>
            </w:r>
            <w:r w:rsidRPr="006118C9">
              <w:rPr>
                <w:rFonts w:eastAsiaTheme="minorEastAsia"/>
                <w:color w:val="212121"/>
                <w:sz w:val="18"/>
                <w:szCs w:val="18"/>
              </w:rPr>
              <w:t xml:space="preserve"> inter-American standards as part of the commemoration of the International Day for Universal Access to Information </w:t>
            </w:r>
          </w:p>
          <w:p w14:paraId="79943716" w14:textId="77777777" w:rsidR="00365159" w:rsidRPr="009D7F75" w:rsidRDefault="00365159" w:rsidP="009B7D21">
            <w:pPr>
              <w:jc w:val="center"/>
              <w:rPr>
                <w:rFonts w:eastAsiaTheme="minorEastAsia"/>
                <w:color w:val="000000" w:themeColor="text1"/>
                <w:sz w:val="18"/>
                <w:szCs w:val="18"/>
              </w:rPr>
            </w:pPr>
            <w:r w:rsidRPr="009D7F75">
              <w:rPr>
                <w:rFonts w:eastAsiaTheme="minorEastAsia"/>
                <w:color w:val="000000" w:themeColor="text1"/>
                <w:sz w:val="18"/>
                <w:szCs w:val="18"/>
              </w:rPr>
              <w:t>178 attendees</w:t>
            </w:r>
          </w:p>
          <w:p w14:paraId="461236EF"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212121"/>
                <w:sz w:val="18"/>
                <w:szCs w:val="18"/>
              </w:rPr>
              <w:t xml:space="preserve"> </w:t>
            </w:r>
          </w:p>
        </w:tc>
      </w:tr>
      <w:tr w:rsidR="00365159" w:rsidRPr="006118C9" w14:paraId="0CDD778C" w14:textId="77777777" w:rsidTr="009B7D21">
        <w:trPr>
          <w:trHeight w:val="300"/>
        </w:trPr>
        <w:tc>
          <w:tcPr>
            <w:tcW w:w="15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7625A99" w14:textId="77777777" w:rsidR="00365159" w:rsidRPr="006118C9" w:rsidRDefault="00365159" w:rsidP="009B7D21">
            <w:pPr>
              <w:rPr>
                <w:rFonts w:eastAsiaTheme="minorEastAsia"/>
                <w:b/>
                <w:color w:val="000000" w:themeColor="text1"/>
                <w:sz w:val="18"/>
                <w:szCs w:val="18"/>
              </w:rPr>
            </w:pPr>
            <w:r w:rsidRPr="006118C9">
              <w:rPr>
                <w:rFonts w:eastAsiaTheme="minorEastAsia"/>
                <w:b/>
                <w:color w:val="000000" w:themeColor="text1"/>
                <w:sz w:val="18"/>
                <w:szCs w:val="18"/>
              </w:rPr>
              <w:t>Webinar “2024 International Day of Persons with Disabilities”</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3A875C"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Mexican Federation of Human Rights Public Agencies, Federal Public Defender’s Office of Brazil,</w:t>
            </w:r>
            <w:r>
              <w:rPr>
                <w:rFonts w:eastAsiaTheme="minorEastAsia"/>
                <w:color w:val="000000" w:themeColor="text1"/>
                <w:sz w:val="18"/>
                <w:szCs w:val="18"/>
              </w:rPr>
              <w:t xml:space="preserve"> </w:t>
            </w:r>
            <w:r w:rsidRPr="00FC0621">
              <w:rPr>
                <w:sz w:val="18"/>
                <w:szCs w:val="18"/>
              </w:rPr>
              <w:t>Federación Iberoamericana de Ombudsman</w:t>
            </w:r>
            <w:r w:rsidRPr="00FC0621" w:rsidDel="00FC0621">
              <w:rPr>
                <w:sz w:val="18"/>
                <w:szCs w:val="18"/>
              </w:rPr>
              <w:t xml:space="preserve"> </w:t>
            </w:r>
            <w:r w:rsidRPr="006118C9">
              <w:rPr>
                <w:rFonts w:eastAsiaTheme="minorEastAsia"/>
                <w:color w:val="000000" w:themeColor="text1"/>
                <w:sz w:val="18"/>
                <w:szCs w:val="18"/>
              </w:rPr>
              <w:t xml:space="preserve">(FIO), IACHR and Public </w:t>
            </w:r>
            <w:r>
              <w:rPr>
                <w:rFonts w:eastAsiaTheme="minorEastAsia"/>
                <w:color w:val="000000" w:themeColor="text1"/>
                <w:sz w:val="18"/>
                <w:szCs w:val="18"/>
              </w:rPr>
              <w:t xml:space="preserve">Ombudsperson </w:t>
            </w:r>
            <w:r w:rsidRPr="006118C9">
              <w:rPr>
                <w:rFonts w:eastAsiaTheme="minorEastAsia"/>
                <w:color w:val="000000" w:themeColor="text1"/>
                <w:sz w:val="18"/>
                <w:szCs w:val="18"/>
              </w:rPr>
              <w:t>Office of Colombia</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679DED"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Mixed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226E34" w14:textId="77777777" w:rsidR="00365159" w:rsidRPr="009D7F75" w:rsidRDefault="00365159" w:rsidP="009B7D21">
            <w:pPr>
              <w:jc w:val="center"/>
              <w:rPr>
                <w:rFonts w:eastAsiaTheme="minorEastAsia"/>
                <w:color w:val="000000" w:themeColor="text1"/>
                <w:sz w:val="18"/>
                <w:szCs w:val="18"/>
              </w:rPr>
            </w:pPr>
            <w:r w:rsidRPr="009D7F75">
              <w:rPr>
                <w:rFonts w:eastAsiaTheme="minorEastAsia"/>
                <w:color w:val="000000" w:themeColor="text1"/>
                <w:sz w:val="18"/>
                <w:szCs w:val="18"/>
              </w:rPr>
              <w:t>Regional</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EAAA50" w14:textId="77777777" w:rsidR="00365159" w:rsidRPr="009D7F75" w:rsidRDefault="00365159" w:rsidP="009B7D21">
            <w:pPr>
              <w:jc w:val="center"/>
              <w:rPr>
                <w:rFonts w:eastAsiaTheme="minorEastAsia"/>
                <w:color w:val="000000" w:themeColor="text1"/>
                <w:sz w:val="18"/>
                <w:szCs w:val="18"/>
              </w:rPr>
            </w:pPr>
            <w:r w:rsidRPr="009D7F75">
              <w:rPr>
                <w:rFonts w:eastAsiaTheme="minorEastAsia"/>
                <w:color w:val="000000" w:themeColor="text1"/>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94AEC8" w14:textId="77777777" w:rsidR="00365159" w:rsidRPr="009D7F75" w:rsidRDefault="00365159" w:rsidP="009B7D21">
            <w:pPr>
              <w:jc w:val="center"/>
              <w:rPr>
                <w:rFonts w:eastAsiaTheme="minorEastAsia"/>
                <w:color w:val="000000" w:themeColor="text1"/>
                <w:sz w:val="18"/>
                <w:szCs w:val="18"/>
                <w:lang w:eastAsia="es-MX"/>
              </w:rPr>
            </w:pPr>
            <w:r w:rsidRPr="009D7F75">
              <w:rPr>
                <w:rFonts w:eastAsiaTheme="minorEastAsia"/>
                <w:color w:val="000000" w:themeColor="text1"/>
                <w:sz w:val="18"/>
                <w:szCs w:val="18"/>
                <w:lang w:eastAsia="es-MX"/>
              </w:rPr>
              <w:t>December 3</w:t>
            </w:r>
          </w:p>
        </w:tc>
        <w:tc>
          <w:tcPr>
            <w:tcW w:w="18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0201D4" w14:textId="77777777" w:rsidR="00365159" w:rsidRPr="009D7F75" w:rsidRDefault="00365159" w:rsidP="009B7D21">
            <w:pPr>
              <w:spacing w:line="216" w:lineRule="auto"/>
              <w:jc w:val="center"/>
              <w:rPr>
                <w:rFonts w:eastAsiaTheme="minorEastAsia"/>
                <w:sz w:val="18"/>
                <w:szCs w:val="18"/>
              </w:rPr>
            </w:pPr>
            <w:r w:rsidRPr="009D7F75">
              <w:rPr>
                <w:rFonts w:eastAsiaTheme="minorEastAsia"/>
                <w:sz w:val="18"/>
                <w:szCs w:val="18"/>
              </w:rPr>
              <w:t>Raising awareness and driving conversations about the rights of persons with disabilities, as well as the challenges and opportunities they face, in commemoration of the 2024 International Day of Persons with Disabilities;</w:t>
            </w:r>
          </w:p>
          <w:p w14:paraId="580CED51" w14:textId="77777777" w:rsidR="00365159" w:rsidRPr="009D7F75" w:rsidRDefault="00365159" w:rsidP="009B7D21">
            <w:pPr>
              <w:spacing w:line="216" w:lineRule="auto"/>
              <w:jc w:val="center"/>
              <w:rPr>
                <w:rFonts w:eastAsiaTheme="minorEastAsia"/>
                <w:sz w:val="18"/>
                <w:szCs w:val="18"/>
              </w:rPr>
            </w:pPr>
            <w:r w:rsidRPr="009D7F75">
              <w:rPr>
                <w:rFonts w:eastAsiaTheme="minorEastAsia"/>
                <w:sz w:val="18"/>
                <w:szCs w:val="18"/>
              </w:rPr>
              <w:t>reinforcing the commitment to inclusion, equal opportunities and accessibility; and emphasizing good practices and innovative initiatives that allow persons with disabilities to fully participate in all aspects of society</w:t>
            </w:r>
          </w:p>
          <w:p w14:paraId="02F92B53" w14:textId="77777777" w:rsidR="00365159" w:rsidRPr="009D7F75" w:rsidRDefault="00365159" w:rsidP="009B7D21">
            <w:pPr>
              <w:jc w:val="center"/>
              <w:rPr>
                <w:rFonts w:eastAsiaTheme="minorEastAsia"/>
                <w:sz w:val="18"/>
                <w:szCs w:val="18"/>
              </w:rPr>
            </w:pPr>
          </w:p>
          <w:p w14:paraId="2BFFBC09" w14:textId="77777777" w:rsidR="00365159" w:rsidRPr="009D7F75" w:rsidRDefault="00365159" w:rsidP="009B7D21">
            <w:pPr>
              <w:jc w:val="center"/>
              <w:rPr>
                <w:rFonts w:eastAsiaTheme="minorEastAsia"/>
                <w:sz w:val="18"/>
                <w:szCs w:val="18"/>
              </w:rPr>
            </w:pPr>
            <w:r w:rsidRPr="009D7F75">
              <w:rPr>
                <w:rFonts w:eastAsiaTheme="minorEastAsia"/>
                <w:sz w:val="18"/>
                <w:szCs w:val="18"/>
              </w:rPr>
              <w:t>51 attendees</w:t>
            </w:r>
          </w:p>
        </w:tc>
      </w:tr>
      <w:tr w:rsidR="00365159" w:rsidRPr="006118C9" w14:paraId="7FF0A8C3" w14:textId="77777777" w:rsidTr="009B7D21">
        <w:trPr>
          <w:trHeight w:val="300"/>
        </w:trPr>
        <w:tc>
          <w:tcPr>
            <w:tcW w:w="15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73FEAE9" w14:textId="77777777" w:rsidR="00365159" w:rsidRPr="006118C9" w:rsidRDefault="00365159" w:rsidP="009B7D21">
            <w:pPr>
              <w:rPr>
                <w:rFonts w:eastAsiaTheme="minorEastAsia"/>
                <w:b/>
                <w:color w:val="000000" w:themeColor="text1"/>
                <w:sz w:val="18"/>
                <w:szCs w:val="18"/>
              </w:rPr>
            </w:pPr>
            <w:r w:rsidRPr="006118C9">
              <w:rPr>
                <w:rFonts w:eastAsiaTheme="minorEastAsia"/>
                <w:b/>
                <w:color w:val="000000" w:themeColor="text1"/>
                <w:sz w:val="18"/>
                <w:szCs w:val="18"/>
              </w:rPr>
              <w:t>Presentation of the IACHR Rapporteurship at the opening session of the United Nations Committee on the Rights of Persons with Disabilities</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23B73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 xml:space="preserve">Secretariat of the </w:t>
            </w:r>
            <w:r w:rsidRPr="006118C9">
              <w:rPr>
                <w:rFonts w:eastAsiaTheme="minorEastAsia"/>
                <w:bCs/>
                <w:color w:val="000000" w:themeColor="text1"/>
                <w:sz w:val="18"/>
                <w:szCs w:val="18"/>
              </w:rPr>
              <w:t>United Nations Committee on the Rights of Persons with Disabilities</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37EF1A"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 xml:space="preserve">Committee members; UN officials </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DC8E8A" w14:textId="77777777" w:rsidR="00365159" w:rsidRPr="009D7F75" w:rsidRDefault="00365159" w:rsidP="009B7D21">
            <w:pPr>
              <w:jc w:val="center"/>
              <w:rPr>
                <w:rFonts w:eastAsiaTheme="minorEastAsia"/>
                <w:color w:val="000000" w:themeColor="text1"/>
                <w:sz w:val="18"/>
                <w:szCs w:val="18"/>
              </w:rPr>
            </w:pPr>
            <w:r w:rsidRPr="009D7F75">
              <w:rPr>
                <w:rFonts w:eastAsiaTheme="minorEastAsia"/>
                <w:color w:val="000000" w:themeColor="text1"/>
                <w:sz w:val="18"/>
                <w:szCs w:val="18"/>
              </w:rPr>
              <w:t>International</w:t>
            </w:r>
          </w:p>
        </w:tc>
        <w:tc>
          <w:tcPr>
            <w:tcW w:w="8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5512A8" w14:textId="77777777" w:rsidR="00365159" w:rsidRPr="009D7F75" w:rsidRDefault="00365159" w:rsidP="009B7D21">
            <w:pPr>
              <w:jc w:val="center"/>
              <w:rPr>
                <w:rFonts w:eastAsiaTheme="minorEastAsia"/>
                <w:color w:val="000000" w:themeColor="text1"/>
                <w:sz w:val="18"/>
                <w:szCs w:val="18"/>
              </w:rPr>
            </w:pPr>
            <w:r w:rsidRPr="009D7F75">
              <w:rPr>
                <w:rFonts w:eastAsiaTheme="minorEastAsia"/>
                <w:color w:val="000000" w:themeColor="text1"/>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B99EA9" w14:textId="77777777" w:rsidR="00365159" w:rsidRPr="009D7F75" w:rsidRDefault="00365159" w:rsidP="009B7D21">
            <w:pPr>
              <w:jc w:val="center"/>
              <w:rPr>
                <w:rFonts w:eastAsiaTheme="minorEastAsia"/>
                <w:color w:val="000000" w:themeColor="text1"/>
                <w:sz w:val="18"/>
                <w:szCs w:val="18"/>
                <w:lang w:eastAsia="es-MX"/>
              </w:rPr>
            </w:pPr>
            <w:r w:rsidRPr="009D7F75">
              <w:rPr>
                <w:rFonts w:eastAsiaTheme="minorEastAsia"/>
                <w:color w:val="000000" w:themeColor="text1"/>
                <w:sz w:val="18"/>
                <w:szCs w:val="18"/>
                <w:lang w:eastAsia="es-MX"/>
              </w:rPr>
              <w:t>March 4, 2024</w:t>
            </w:r>
          </w:p>
        </w:tc>
        <w:tc>
          <w:tcPr>
            <w:tcW w:w="18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0874E3" w14:textId="77777777" w:rsidR="00365159" w:rsidRPr="009D7F75" w:rsidRDefault="00365159" w:rsidP="009B7D21">
            <w:pPr>
              <w:spacing w:line="216" w:lineRule="auto"/>
              <w:jc w:val="center"/>
              <w:rPr>
                <w:rFonts w:eastAsiaTheme="minorEastAsia"/>
                <w:color w:val="000000" w:themeColor="text1"/>
                <w:sz w:val="18"/>
                <w:szCs w:val="18"/>
              </w:rPr>
            </w:pPr>
            <w:r w:rsidRPr="009D7F75">
              <w:rPr>
                <w:rFonts w:eastAsiaTheme="minorEastAsia"/>
                <w:color w:val="000000" w:themeColor="text1"/>
                <w:sz w:val="18"/>
                <w:szCs w:val="18"/>
              </w:rPr>
              <w:t>Sharing the work of the IACHR Rapporteurship on the subject and the priorities set for 2024 with the Committee on the Rights of Persons with Disabilities; inviting the Committee to work together and in coordination</w:t>
            </w:r>
          </w:p>
          <w:p w14:paraId="64790AD9" w14:textId="77777777" w:rsidR="00365159" w:rsidRPr="009D7F75" w:rsidRDefault="00365159" w:rsidP="009B7D21">
            <w:pPr>
              <w:spacing w:line="216" w:lineRule="auto"/>
              <w:jc w:val="center"/>
              <w:rPr>
                <w:rFonts w:eastAsiaTheme="minorEastAsia"/>
                <w:color w:val="000000" w:themeColor="text1"/>
                <w:sz w:val="18"/>
                <w:szCs w:val="18"/>
              </w:rPr>
            </w:pPr>
          </w:p>
          <w:p w14:paraId="12A20445" w14:textId="77777777" w:rsidR="00365159" w:rsidRPr="009D7F75" w:rsidRDefault="00365159" w:rsidP="009B7D21">
            <w:pPr>
              <w:spacing w:line="216" w:lineRule="auto"/>
              <w:jc w:val="center"/>
              <w:rPr>
                <w:rFonts w:eastAsiaTheme="minorEastAsia"/>
                <w:color w:val="000000" w:themeColor="text1"/>
                <w:sz w:val="18"/>
                <w:szCs w:val="18"/>
              </w:rPr>
            </w:pPr>
          </w:p>
          <w:p w14:paraId="6C8A91F2" w14:textId="77777777" w:rsidR="00365159" w:rsidRPr="009D7F75" w:rsidRDefault="00365159" w:rsidP="009B7D21">
            <w:pPr>
              <w:spacing w:line="216" w:lineRule="auto"/>
              <w:jc w:val="center"/>
              <w:rPr>
                <w:rFonts w:eastAsiaTheme="minorEastAsia"/>
                <w:color w:val="000000" w:themeColor="text1"/>
                <w:sz w:val="18"/>
                <w:szCs w:val="18"/>
              </w:rPr>
            </w:pPr>
          </w:p>
          <w:p w14:paraId="1B0DEAAD" w14:textId="77777777" w:rsidR="00365159" w:rsidRPr="009D7F75" w:rsidRDefault="00365159" w:rsidP="009B7D21">
            <w:pPr>
              <w:spacing w:line="216" w:lineRule="auto"/>
              <w:jc w:val="center"/>
              <w:rPr>
                <w:rFonts w:eastAsiaTheme="minorEastAsia"/>
                <w:color w:val="000000" w:themeColor="text1"/>
                <w:sz w:val="18"/>
                <w:szCs w:val="18"/>
              </w:rPr>
            </w:pPr>
          </w:p>
        </w:tc>
      </w:tr>
    </w:tbl>
    <w:p w14:paraId="4E8750B4" w14:textId="77777777" w:rsidR="00365159" w:rsidRDefault="00365159" w:rsidP="00365159">
      <w:pPr>
        <w:pStyle w:val="IAPrrafo"/>
        <w:numPr>
          <w:ilvl w:val="0"/>
          <w:numId w:val="0"/>
        </w:numPr>
        <w:ind w:left="720"/>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9"/>
        <w:gridCol w:w="1559"/>
        <w:gridCol w:w="992"/>
        <w:gridCol w:w="1134"/>
        <w:gridCol w:w="1276"/>
        <w:gridCol w:w="1134"/>
        <w:gridCol w:w="1040"/>
      </w:tblGrid>
      <w:tr w:rsidR="00365159" w:rsidRPr="006118C9" w14:paraId="004DDFA3" w14:textId="77777777" w:rsidTr="009B7D21">
        <w:trPr>
          <w:trHeight w:val="300"/>
        </w:trPr>
        <w:tc>
          <w:tcPr>
            <w:tcW w:w="925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382FD9A4" w14:textId="77777777" w:rsidR="00365159" w:rsidRPr="006118C9" w:rsidRDefault="00365159" w:rsidP="009B7D21">
            <w:pPr>
              <w:jc w:val="center"/>
              <w:rPr>
                <w:rFonts w:eastAsia="Calibri" w:cs="Calibri"/>
                <w:color w:val="000000" w:themeColor="text1"/>
                <w:sz w:val="18"/>
                <w:szCs w:val="18"/>
              </w:rPr>
            </w:pPr>
          </w:p>
          <w:p w14:paraId="1EBD30A9" w14:textId="77777777" w:rsidR="00365159" w:rsidRPr="006118C9" w:rsidRDefault="00365159" w:rsidP="009B7D21">
            <w:pPr>
              <w:jc w:val="center"/>
              <w:rPr>
                <w:rFonts w:eastAsia="Calibri" w:cs="Calibri"/>
                <w:color w:val="000000" w:themeColor="text1"/>
                <w:sz w:val="18"/>
                <w:szCs w:val="18"/>
              </w:rPr>
            </w:pPr>
            <w:r w:rsidRPr="006118C9">
              <w:rPr>
                <w:rFonts w:eastAsiaTheme="minorEastAsia"/>
                <w:b/>
                <w:bCs/>
                <w:color w:val="000000" w:themeColor="text1"/>
                <w:sz w:val="18"/>
                <w:szCs w:val="18"/>
              </w:rPr>
              <w:t>RAPPORTEURSHIP ON THE RIGHTS OF PERSONS WITH DISABILITIES</w:t>
            </w:r>
          </w:p>
          <w:p w14:paraId="5B009331" w14:textId="77777777" w:rsidR="00365159" w:rsidRPr="006118C9" w:rsidRDefault="00365159" w:rsidP="009B7D21">
            <w:pPr>
              <w:jc w:val="center"/>
              <w:rPr>
                <w:rFonts w:eastAsia="Calibri" w:cs="Calibri"/>
                <w:color w:val="000000" w:themeColor="text1"/>
                <w:sz w:val="18"/>
                <w:szCs w:val="18"/>
              </w:rPr>
            </w:pPr>
            <w:r w:rsidRPr="006118C9">
              <w:rPr>
                <w:rFonts w:eastAsiaTheme="minorEastAsia"/>
                <w:b/>
                <w:color w:val="000000" w:themeColor="text1"/>
                <w:sz w:val="18"/>
                <w:szCs w:val="18"/>
              </w:rPr>
              <w:t>TRAINING ACTIVITIES</w:t>
            </w:r>
          </w:p>
          <w:p w14:paraId="401BA9CC" w14:textId="77777777" w:rsidR="00365159" w:rsidRPr="006118C9" w:rsidRDefault="00365159" w:rsidP="009B7D21">
            <w:pPr>
              <w:rPr>
                <w:rFonts w:eastAsia="Calibri" w:cs="Calibri"/>
                <w:color w:val="FFFFFF" w:themeColor="background1"/>
                <w:sz w:val="18"/>
                <w:szCs w:val="18"/>
              </w:rPr>
            </w:pPr>
          </w:p>
        </w:tc>
      </w:tr>
      <w:tr w:rsidR="00365159" w:rsidRPr="006118C9" w14:paraId="4C9553A9" w14:textId="77777777" w:rsidTr="009B7D21">
        <w:trPr>
          <w:trHeight w:val="300"/>
        </w:trPr>
        <w:tc>
          <w:tcPr>
            <w:tcW w:w="21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4689329A" w14:textId="77777777" w:rsidR="00365159" w:rsidRPr="006118C9" w:rsidRDefault="00365159" w:rsidP="009B7D21">
            <w:pPr>
              <w:jc w:val="center"/>
              <w:rPr>
                <w:rFonts w:eastAsia="Calibri" w:cs="Calibri"/>
                <w:color w:val="FFFFFF" w:themeColor="background1"/>
                <w:sz w:val="18"/>
                <w:szCs w:val="18"/>
              </w:rPr>
            </w:pPr>
            <w:r>
              <w:rPr>
                <w:rFonts w:eastAsia="Calibri" w:cs="Calibri"/>
                <w:b/>
                <w:bCs/>
                <w:color w:val="FFFFFF" w:themeColor="background1"/>
                <w:sz w:val="18"/>
                <w:szCs w:val="18"/>
              </w:rPr>
              <w:t>Name of the activity</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1867153E" w14:textId="77777777" w:rsidR="00365159" w:rsidRPr="006118C9" w:rsidRDefault="00365159" w:rsidP="009B7D21">
            <w:pPr>
              <w:jc w:val="center"/>
              <w:rPr>
                <w:rFonts w:eastAsia="Calibri" w:cs="Calibri"/>
                <w:color w:val="FFFFFF" w:themeColor="background1"/>
                <w:sz w:val="18"/>
                <w:szCs w:val="18"/>
              </w:rPr>
            </w:pPr>
            <w:r w:rsidRPr="006118C9">
              <w:rPr>
                <w:rFonts w:eastAsia="Calibri" w:cs="Calibri"/>
                <w:b/>
                <w:bCs/>
                <w:color w:val="FFFFFF" w:themeColor="background1"/>
                <w:sz w:val="18"/>
                <w:szCs w:val="18"/>
              </w:rPr>
              <w:t>Objective</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45A69E7A" w14:textId="77777777" w:rsidR="00365159" w:rsidRPr="006118C9" w:rsidRDefault="00365159" w:rsidP="009B7D21">
            <w:pPr>
              <w:jc w:val="center"/>
              <w:rPr>
                <w:rFonts w:eastAsia="Calibri" w:cs="Calibri"/>
                <w:color w:val="FFFFFF" w:themeColor="background1"/>
                <w:sz w:val="18"/>
                <w:szCs w:val="18"/>
              </w:rPr>
            </w:pPr>
            <w:r w:rsidRPr="006118C9">
              <w:rPr>
                <w:rFonts w:eastAsia="Calibri" w:cs="Calibri"/>
                <w:b/>
                <w:bCs/>
                <w:color w:val="FFFFFF" w:themeColor="background1"/>
                <w:sz w:val="18"/>
                <w:szCs w:val="18"/>
              </w:rPr>
              <w:t>Audience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241A7594" w14:textId="77777777" w:rsidR="00365159" w:rsidRPr="006118C9" w:rsidRDefault="00365159" w:rsidP="009B7D21">
            <w:pPr>
              <w:jc w:val="center"/>
              <w:rPr>
                <w:rFonts w:eastAsia="Calibri" w:cs="Calibri"/>
                <w:color w:val="FFFFFF" w:themeColor="background1"/>
                <w:sz w:val="18"/>
                <w:szCs w:val="18"/>
              </w:rPr>
            </w:pPr>
            <w:r>
              <w:rPr>
                <w:rFonts w:eastAsia="Calibri" w:cs="Calibri"/>
                <w:b/>
                <w:bCs/>
                <w:color w:val="FFFFFF" w:themeColor="background1"/>
                <w:sz w:val="18"/>
                <w:szCs w:val="18"/>
              </w:rPr>
              <w:t>Location</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261D7EA4" w14:textId="77777777" w:rsidR="00365159" w:rsidRPr="006118C9" w:rsidRDefault="00365159" w:rsidP="009B7D21">
            <w:pPr>
              <w:jc w:val="center"/>
              <w:rPr>
                <w:rFonts w:eastAsia="Calibri" w:cs="Calibri"/>
                <w:color w:val="FFFFFF" w:themeColor="background1"/>
                <w:sz w:val="18"/>
                <w:szCs w:val="18"/>
              </w:rPr>
            </w:pPr>
            <w:r w:rsidRPr="006118C9">
              <w:rPr>
                <w:rFonts w:eastAsia="Calibri" w:cs="Calibri"/>
                <w:b/>
                <w:bCs/>
                <w:color w:val="FFFFFF" w:themeColor="background1"/>
                <w:sz w:val="18"/>
                <w:szCs w:val="18"/>
              </w:rPr>
              <w:t>Format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5490252E" w14:textId="77777777" w:rsidR="00365159" w:rsidRPr="006118C9" w:rsidRDefault="00365159" w:rsidP="009B7D21">
            <w:pPr>
              <w:jc w:val="center"/>
              <w:rPr>
                <w:rFonts w:eastAsia="Calibri" w:cs="Calibri"/>
                <w:color w:val="FFFFFF" w:themeColor="background1"/>
                <w:sz w:val="18"/>
                <w:szCs w:val="18"/>
              </w:rPr>
            </w:pPr>
            <w:r w:rsidRPr="006118C9">
              <w:rPr>
                <w:rFonts w:eastAsia="Calibri" w:cs="Calibri"/>
                <w:b/>
                <w:bCs/>
                <w:color w:val="FFFFFF" w:themeColor="background1"/>
                <w:sz w:val="18"/>
                <w:szCs w:val="18"/>
              </w:rPr>
              <w:t>Date</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38EF3A1E" w14:textId="77777777" w:rsidR="00365159" w:rsidRPr="006118C9" w:rsidRDefault="00365159" w:rsidP="009B7D21">
            <w:pPr>
              <w:jc w:val="center"/>
              <w:rPr>
                <w:rFonts w:eastAsia="Calibri" w:cs="Calibri"/>
                <w:color w:val="FFFFFF" w:themeColor="background1"/>
                <w:sz w:val="18"/>
                <w:szCs w:val="18"/>
              </w:rPr>
            </w:pPr>
            <w:r w:rsidRPr="006118C9">
              <w:rPr>
                <w:rFonts w:eastAsia="Calibri" w:cs="Calibri"/>
                <w:b/>
                <w:bCs/>
                <w:color w:val="FFFFFF" w:themeColor="background1"/>
                <w:sz w:val="18"/>
                <w:szCs w:val="18"/>
              </w:rPr>
              <w:t>Number of people trained</w:t>
            </w:r>
          </w:p>
        </w:tc>
      </w:tr>
      <w:tr w:rsidR="00365159" w:rsidRPr="006118C9" w14:paraId="420E53B0" w14:textId="77777777" w:rsidTr="009B7D21">
        <w:trPr>
          <w:trHeight w:val="300"/>
        </w:trPr>
        <w:tc>
          <w:tcPr>
            <w:tcW w:w="21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vAlign w:val="center"/>
          </w:tcPr>
          <w:p w14:paraId="17B74E2B" w14:textId="77777777" w:rsidR="00365159" w:rsidRPr="006118C9" w:rsidRDefault="00365159" w:rsidP="009B7D21">
            <w:pPr>
              <w:rPr>
                <w:rFonts w:eastAsia="Cambria" w:cs="Cambria"/>
                <w:b/>
                <w:color w:val="000000" w:themeColor="text1"/>
                <w:sz w:val="18"/>
                <w:szCs w:val="18"/>
              </w:rPr>
            </w:pPr>
            <w:r w:rsidRPr="006118C9">
              <w:rPr>
                <w:rFonts w:eastAsia="Cambria" w:cs="Cambria"/>
                <w:b/>
                <w:color w:val="000000" w:themeColor="text1"/>
                <w:sz w:val="18"/>
                <w:szCs w:val="18"/>
              </w:rPr>
              <w:t xml:space="preserve">Presentation by the Caribbean Court of Justice (CCJ) </w:t>
            </w:r>
            <w:r>
              <w:rPr>
                <w:rFonts w:eastAsia="Cambria" w:cs="Cambria"/>
                <w:b/>
                <w:color w:val="000000" w:themeColor="text1"/>
                <w:sz w:val="18"/>
                <w:szCs w:val="18"/>
              </w:rPr>
              <w:t>of</w:t>
            </w:r>
            <w:r w:rsidRPr="006118C9">
              <w:rPr>
                <w:rFonts w:eastAsia="Cambria" w:cs="Cambria"/>
                <w:b/>
                <w:color w:val="000000" w:themeColor="text1"/>
                <w:sz w:val="18"/>
                <w:szCs w:val="18"/>
              </w:rPr>
              <w:t xml:space="preserve"> the Rapporteurship on the Rights of Persons with Disabilities:</w:t>
            </w:r>
          </w:p>
          <w:p w14:paraId="6E3E7DF1" w14:textId="77777777" w:rsidR="00365159" w:rsidRPr="006118C9" w:rsidRDefault="00365159" w:rsidP="009B7D21">
            <w:pPr>
              <w:rPr>
                <w:rFonts w:eastAsia="Cambria" w:cs="Cambria"/>
                <w:color w:val="000000" w:themeColor="text1"/>
                <w:sz w:val="18"/>
                <w:szCs w:val="18"/>
              </w:rPr>
            </w:pPr>
            <w:r>
              <w:rPr>
                <w:rFonts w:eastAsia="Cambria" w:cs="Cambria"/>
                <w:b/>
                <w:color w:val="000000" w:themeColor="text1"/>
                <w:sz w:val="18"/>
                <w:szCs w:val="18"/>
              </w:rPr>
              <w:t>“</w:t>
            </w:r>
            <w:r w:rsidRPr="006118C9">
              <w:rPr>
                <w:rFonts w:eastAsia="Cambria" w:cs="Cambria"/>
                <w:b/>
                <w:color w:val="000000" w:themeColor="text1"/>
                <w:sz w:val="18"/>
                <w:szCs w:val="18"/>
              </w:rPr>
              <w:t>Main obstacles to punishment and reparation in cases of violence against persons with disabilities</w:t>
            </w:r>
            <w:r>
              <w:rPr>
                <w:rFonts w:eastAsia="Cambria" w:cs="Cambria"/>
                <w:b/>
                <w:color w:val="000000" w:themeColor="text1"/>
                <w:sz w:val="18"/>
                <w:szCs w:val="18"/>
              </w:rPr>
              <w:t xml:space="preserve"> </w:t>
            </w:r>
            <w:r w:rsidRPr="006118C9">
              <w:rPr>
                <w:rFonts w:eastAsia="Cambria" w:cs="Cambria"/>
                <w:b/>
                <w:color w:val="000000" w:themeColor="text1"/>
                <w:sz w:val="18"/>
                <w:szCs w:val="18"/>
              </w:rPr>
              <w:t>and/or structural obstacles</w:t>
            </w:r>
            <w:r w:rsidRPr="006118C9">
              <w:rPr>
                <w:rFonts w:eastAsia="Cambria" w:cs="Cambria"/>
                <w:color w:val="000000" w:themeColor="text1"/>
                <w:sz w:val="18"/>
                <w:szCs w:val="18"/>
              </w:rPr>
              <w:t>”</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6E727AD6" w14:textId="77777777" w:rsidR="00365159" w:rsidRPr="006118C9" w:rsidRDefault="00365159" w:rsidP="009B7D21">
            <w:pPr>
              <w:jc w:val="center"/>
              <w:rPr>
                <w:rFonts w:eastAsia="Cambria" w:cs="Cambria"/>
                <w:color w:val="000000" w:themeColor="text1"/>
                <w:sz w:val="18"/>
                <w:szCs w:val="18"/>
              </w:rPr>
            </w:pPr>
            <w:r w:rsidRPr="006118C9">
              <w:rPr>
                <w:rFonts w:eastAsia="Cambria" w:cs="Cambria"/>
                <w:color w:val="000000" w:themeColor="text1"/>
                <w:sz w:val="18"/>
                <w:szCs w:val="18"/>
              </w:rPr>
              <w:t>Improv</w:t>
            </w:r>
            <w:r>
              <w:rPr>
                <w:rFonts w:eastAsia="Cambria" w:cs="Cambria"/>
                <w:color w:val="000000" w:themeColor="text1"/>
                <w:sz w:val="18"/>
                <w:szCs w:val="18"/>
              </w:rPr>
              <w:t>ing</w:t>
            </w:r>
            <w:r w:rsidRPr="006118C9">
              <w:rPr>
                <w:rFonts w:eastAsia="Cambria" w:cs="Cambria"/>
                <w:color w:val="000000" w:themeColor="text1"/>
                <w:sz w:val="18"/>
                <w:szCs w:val="18"/>
              </w:rPr>
              <w:t xml:space="preserve"> the exchange of significant legal, institutional and </w:t>
            </w:r>
            <w:r>
              <w:rPr>
                <w:rFonts w:eastAsia="Cambria" w:cs="Cambria"/>
                <w:color w:val="000000" w:themeColor="text1"/>
                <w:sz w:val="18"/>
                <w:szCs w:val="18"/>
              </w:rPr>
              <w:t>jurisprudential</w:t>
            </w:r>
            <w:r w:rsidRPr="006118C9">
              <w:rPr>
                <w:rFonts w:eastAsia="Cambria" w:cs="Cambria"/>
                <w:color w:val="000000" w:themeColor="text1"/>
                <w:sz w:val="18"/>
                <w:szCs w:val="18"/>
              </w:rPr>
              <w:t xml:space="preserve"> </w:t>
            </w:r>
            <w:r>
              <w:rPr>
                <w:rFonts w:eastAsia="Cambria" w:cs="Cambria"/>
                <w:color w:val="000000" w:themeColor="text1"/>
                <w:sz w:val="18"/>
                <w:szCs w:val="18"/>
              </w:rPr>
              <w:t>advances;</w:t>
            </w:r>
            <w:r w:rsidRPr="006118C9">
              <w:rPr>
                <w:rFonts w:eastAsia="Cambria" w:cs="Cambria"/>
                <w:color w:val="000000" w:themeColor="text1"/>
                <w:sz w:val="18"/>
                <w:szCs w:val="18"/>
              </w:rPr>
              <w:t xml:space="preserve"> </w:t>
            </w:r>
            <w:r>
              <w:rPr>
                <w:rFonts w:eastAsia="Cambria" w:cs="Cambria"/>
                <w:color w:val="000000" w:themeColor="text1"/>
                <w:sz w:val="18"/>
                <w:szCs w:val="18"/>
              </w:rPr>
              <w:t>facilitating</w:t>
            </w:r>
            <w:r w:rsidRPr="006118C9">
              <w:rPr>
                <w:rFonts w:eastAsia="Cambria" w:cs="Cambria"/>
                <w:color w:val="000000" w:themeColor="text1"/>
                <w:sz w:val="18"/>
                <w:szCs w:val="18"/>
              </w:rPr>
              <w:t xml:space="preserve"> </w:t>
            </w:r>
            <w:r>
              <w:rPr>
                <w:rFonts w:eastAsia="Cambria" w:cs="Cambria"/>
                <w:color w:val="000000" w:themeColor="text1"/>
                <w:sz w:val="18"/>
                <w:szCs w:val="18"/>
              </w:rPr>
              <w:t xml:space="preserve">technical </w:t>
            </w:r>
            <w:r w:rsidRPr="006118C9">
              <w:rPr>
                <w:rFonts w:eastAsia="Cambria" w:cs="Cambria"/>
                <w:color w:val="000000" w:themeColor="text1"/>
                <w:sz w:val="18"/>
                <w:szCs w:val="18"/>
              </w:rPr>
              <w:t>support and training between the IACHR and the CCJ</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38DF6059" w14:textId="77777777" w:rsidR="00365159" w:rsidRPr="006118C9" w:rsidRDefault="00365159" w:rsidP="009B7D21">
            <w:pPr>
              <w:jc w:val="center"/>
              <w:rPr>
                <w:rFonts w:eastAsia="Cambria" w:cs="Cambria"/>
                <w:color w:val="000000" w:themeColor="text1"/>
                <w:sz w:val="18"/>
                <w:szCs w:val="18"/>
              </w:rPr>
            </w:pPr>
            <w:r w:rsidRPr="006118C9">
              <w:rPr>
                <w:rFonts w:eastAsia="Cambria" w:cs="Cambria"/>
                <w:color w:val="000000" w:themeColor="text1"/>
                <w:sz w:val="18"/>
                <w:szCs w:val="18"/>
              </w:rPr>
              <w:t>Mixed</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6C8012DE" w14:textId="77777777" w:rsidR="00365159" w:rsidRPr="006118C9" w:rsidRDefault="00365159" w:rsidP="009B7D21">
            <w:pPr>
              <w:jc w:val="center"/>
              <w:rPr>
                <w:rFonts w:eastAsia="Cambria" w:cs="Cambria"/>
                <w:color w:val="000000" w:themeColor="text1"/>
                <w:sz w:val="18"/>
                <w:szCs w:val="18"/>
              </w:rPr>
            </w:pPr>
            <w:r w:rsidRPr="006118C9">
              <w:rPr>
                <w:rFonts w:eastAsia="Cambria" w:cs="Cambria"/>
                <w:color w:val="000000" w:themeColor="text1"/>
                <w:sz w:val="18"/>
                <w:szCs w:val="18"/>
              </w:rPr>
              <w:t>Caribbean</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0860B501" w14:textId="77777777" w:rsidR="00365159" w:rsidRPr="006118C9" w:rsidRDefault="00365159" w:rsidP="009B7D21">
            <w:pPr>
              <w:jc w:val="center"/>
              <w:rPr>
                <w:rFonts w:eastAsia="Cambria" w:cs="Cambria"/>
                <w:color w:val="000000" w:themeColor="text1"/>
                <w:sz w:val="18"/>
                <w:szCs w:val="18"/>
              </w:rPr>
            </w:pPr>
            <w:r w:rsidRPr="006118C9">
              <w:rPr>
                <w:rFonts w:eastAsia="Cambria" w:cs="Cambria"/>
                <w:color w:val="000000" w:themeColor="text1"/>
                <w:sz w:val="18"/>
                <w:szCs w:val="18"/>
              </w:rPr>
              <w:t>Online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010C9FA3" w14:textId="77777777" w:rsidR="00365159" w:rsidRPr="006118C9" w:rsidRDefault="00365159" w:rsidP="009B7D21">
            <w:pPr>
              <w:jc w:val="center"/>
              <w:rPr>
                <w:rFonts w:eastAsia="Cambria" w:cs="Cambria"/>
                <w:color w:val="000000" w:themeColor="text1"/>
                <w:sz w:val="18"/>
                <w:szCs w:val="18"/>
              </w:rPr>
            </w:pPr>
            <w:r w:rsidRPr="006118C9">
              <w:rPr>
                <w:rFonts w:eastAsia="Cambria" w:cs="Cambria"/>
                <w:color w:val="000000" w:themeColor="text1"/>
                <w:sz w:val="18"/>
                <w:szCs w:val="18"/>
              </w:rPr>
              <w:t>November 7</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5C54F380" w14:textId="77777777" w:rsidR="00365159" w:rsidRPr="006118C9" w:rsidRDefault="00365159" w:rsidP="009B7D21">
            <w:pPr>
              <w:jc w:val="center"/>
              <w:rPr>
                <w:rFonts w:eastAsia="Cambria" w:cs="Cambria"/>
                <w:color w:val="000000" w:themeColor="text1"/>
                <w:sz w:val="18"/>
                <w:szCs w:val="18"/>
              </w:rPr>
            </w:pPr>
            <w:r w:rsidRPr="006118C9">
              <w:rPr>
                <w:rFonts w:eastAsia="Cambria" w:cs="Cambria"/>
                <w:color w:val="000000" w:themeColor="text1"/>
                <w:sz w:val="18"/>
                <w:szCs w:val="18"/>
              </w:rPr>
              <w:t>35</w:t>
            </w:r>
          </w:p>
        </w:tc>
      </w:tr>
    </w:tbl>
    <w:p w14:paraId="3AAD523E" w14:textId="77777777" w:rsidR="00365159" w:rsidRDefault="00365159" w:rsidP="00365159">
      <w:pPr>
        <w:pStyle w:val="IAPrrafo"/>
        <w:numPr>
          <w:ilvl w:val="0"/>
          <w:numId w:val="0"/>
        </w:numPr>
        <w:ind w:left="720"/>
      </w:pPr>
    </w:p>
    <w:p w14:paraId="2638DD0E" w14:textId="77777777"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1.11.</w:t>
      </w:r>
      <w:r w:rsidRPr="006118C9">
        <w:rPr>
          <w:rFonts w:eastAsiaTheme="minorEastAsia"/>
          <w:b/>
          <w:color w:val="000000" w:themeColor="text1"/>
          <w:sz w:val="20"/>
          <w:szCs w:val="20"/>
          <w:lang w:eastAsia="es-MX"/>
        </w:rPr>
        <w:tab/>
        <w:t xml:space="preserve">Rapporteurship on the Rights of Older Persons </w:t>
      </w:r>
    </w:p>
    <w:p w14:paraId="6E853554" w14:textId="77777777" w:rsidR="00365159" w:rsidRDefault="00365159" w:rsidP="00365159">
      <w:pPr>
        <w:pStyle w:val="IAPrrafo"/>
      </w:pPr>
      <w:r w:rsidRPr="006118C9">
        <w:rPr>
          <w:szCs w:val="20"/>
        </w:rPr>
        <w:t>At its 171</w:t>
      </w:r>
      <w:r w:rsidRPr="000D525C">
        <w:rPr>
          <w:szCs w:val="20"/>
          <w:vertAlign w:val="superscript"/>
        </w:rPr>
        <w:t>st</w:t>
      </w:r>
      <w:r w:rsidRPr="006118C9">
        <w:rPr>
          <w:szCs w:val="20"/>
        </w:rPr>
        <w:t xml:space="preserve"> period of sessions, held in February 2019, the Commission decided to create the Thematic Rapporteurship on the Rights of Older Persons to expand and deepen the existing institutional framework for monitoring the protection of the rights of older persons. Previously, in March 2017, the Unit on the Rights of Older Persons had been created, during the 162</w:t>
      </w:r>
      <w:r w:rsidRPr="008968BC">
        <w:rPr>
          <w:szCs w:val="20"/>
          <w:vertAlign w:val="superscript"/>
        </w:rPr>
        <w:t>nd</w:t>
      </w:r>
      <w:r w:rsidRPr="006118C9">
        <w:rPr>
          <w:szCs w:val="20"/>
        </w:rPr>
        <w:t xml:space="preserve"> period of sessions and within the framework of the </w:t>
      </w:r>
      <w:r>
        <w:rPr>
          <w:szCs w:val="20"/>
        </w:rPr>
        <w:t xml:space="preserve">2017–2021 </w:t>
      </w:r>
      <w:r w:rsidRPr="006118C9">
        <w:rPr>
          <w:szCs w:val="20"/>
        </w:rPr>
        <w:t>Strategic Plan</w:t>
      </w:r>
      <w:r>
        <w:rPr>
          <w:szCs w:val="20"/>
        </w:rPr>
        <w:t>,</w:t>
      </w:r>
      <w:r w:rsidRPr="006118C9">
        <w:rPr>
          <w:szCs w:val="20"/>
        </w:rPr>
        <w:t xml:space="preserve"> after</w:t>
      </w:r>
      <w:r>
        <w:rPr>
          <w:szCs w:val="20"/>
        </w:rPr>
        <w:t xml:space="preserve"> having performed</w:t>
      </w:r>
      <w:r w:rsidRPr="006118C9">
        <w:rPr>
          <w:szCs w:val="20"/>
        </w:rPr>
        <w:t xml:space="preserve"> a diagnosis </w:t>
      </w:r>
      <w:r>
        <w:rPr>
          <w:szCs w:val="20"/>
        </w:rPr>
        <w:t xml:space="preserve">which </w:t>
      </w:r>
      <w:r w:rsidRPr="006118C9">
        <w:rPr>
          <w:szCs w:val="20"/>
        </w:rPr>
        <w:t>highlighted that the protection of the rights of older people continue</w:t>
      </w:r>
      <w:r>
        <w:rPr>
          <w:szCs w:val="20"/>
        </w:rPr>
        <w:t>d</w:t>
      </w:r>
      <w:r w:rsidRPr="006118C9">
        <w:rPr>
          <w:szCs w:val="20"/>
        </w:rPr>
        <w:t xml:space="preserve"> to be a priority challenge in the region </w:t>
      </w:r>
      <w:r>
        <w:rPr>
          <w:szCs w:val="20"/>
        </w:rPr>
        <w:t xml:space="preserve">that </w:t>
      </w:r>
      <w:r w:rsidRPr="006118C9">
        <w:rPr>
          <w:szCs w:val="20"/>
        </w:rPr>
        <w:t>demand</w:t>
      </w:r>
      <w:r>
        <w:rPr>
          <w:szCs w:val="20"/>
        </w:rPr>
        <w:t>ed</w:t>
      </w:r>
      <w:r w:rsidRPr="006118C9">
        <w:rPr>
          <w:szCs w:val="20"/>
        </w:rPr>
        <w:t xml:space="preserve"> close monitoring by the Inter-American Commission on Human Rights</w:t>
      </w:r>
      <w:r>
        <w:rPr>
          <w:szCs w:val="20"/>
        </w:rPr>
        <w:t xml:space="preserve">, </w:t>
      </w:r>
      <w:r w:rsidRPr="006118C9">
        <w:rPr>
          <w:szCs w:val="20"/>
        </w:rPr>
        <w:t xml:space="preserve">also considering the adoption of </w:t>
      </w:r>
      <w:r w:rsidRPr="005D1E67">
        <w:rPr>
          <w:color w:val="auto"/>
          <w:szCs w:val="20"/>
        </w:rPr>
        <w:t>the </w:t>
      </w:r>
      <w:r w:rsidRPr="001157FB">
        <w:rPr>
          <w:szCs w:val="20"/>
        </w:rPr>
        <w:t xml:space="preserve">Inter-American Convention on </w:t>
      </w:r>
      <w:r w:rsidRPr="005D1E67">
        <w:rPr>
          <w:color w:val="auto"/>
          <w:szCs w:val="20"/>
        </w:rPr>
        <w:t xml:space="preserve">Protecting </w:t>
      </w:r>
      <w:r w:rsidRPr="001157FB">
        <w:rPr>
          <w:szCs w:val="20"/>
        </w:rPr>
        <w:t>the Human Rights of Older Persons</w:t>
      </w:r>
      <w:r w:rsidRPr="005D1E67">
        <w:rPr>
          <w:color w:val="auto"/>
          <w:szCs w:val="20"/>
        </w:rPr>
        <w:t xml:space="preserve"> </w:t>
      </w:r>
      <w:r w:rsidRPr="006118C9">
        <w:rPr>
          <w:szCs w:val="20"/>
        </w:rPr>
        <w:t>in 2015</w:t>
      </w:r>
      <w:r w:rsidRPr="006118C9">
        <w:t xml:space="preserve">. </w:t>
      </w:r>
    </w:p>
    <w:p w14:paraId="075BD027" w14:textId="173561C6" w:rsidR="00365159" w:rsidRPr="00E325E0" w:rsidRDefault="00365159" w:rsidP="00365159">
      <w:pPr>
        <w:pStyle w:val="IAPrrafo"/>
      </w:pPr>
      <w:r w:rsidRPr="006118C9">
        <w:t xml:space="preserve">In 2024, in addition to the promotional activities of the Rapporteurship on the Rights of Older Persons reported, the work of the Rapporteurship focused on the dissemination of the report </w:t>
      </w:r>
      <w:r w:rsidRPr="009D58D7">
        <w:rPr>
          <w:i/>
          <w:iCs/>
        </w:rPr>
        <w:t>Human Rights of the Elderly and National Protection Systems in the Americas</w:t>
      </w:r>
      <w:r w:rsidRPr="006118C9">
        <w:t xml:space="preserve">. To that effect, Rapporteur De Mees participated in several promotion events </w:t>
      </w:r>
      <w:r>
        <w:t>about</w:t>
      </w:r>
      <w:r w:rsidRPr="006118C9">
        <w:t xml:space="preserve"> the inter-American standards </w:t>
      </w:r>
      <w:r>
        <w:t>on</w:t>
      </w:r>
      <w:r w:rsidRPr="006118C9">
        <w:t xml:space="preserve"> the rights of older persons in general and, specifically, </w:t>
      </w:r>
      <w:r>
        <w:t>on</w:t>
      </w:r>
      <w:r w:rsidRPr="006118C9">
        <w:t xml:space="preserve"> the care and autonomy of older persons, their protection against violence and abuse, and the experience of the Commission in the adoption and promotion of the Inter-American Convention on Protecting the Human Rights of Older Persons.</w:t>
      </w:r>
      <w:r>
        <w:t xml:space="preserve"> </w:t>
      </w:r>
      <w:r w:rsidRPr="00E325E0">
        <w:t xml:space="preserve">For more information enter: </w:t>
      </w:r>
      <w:hyperlink r:id="rId170">
        <w:r w:rsidR="00E325E0" w:rsidRPr="00E325E0">
          <w:rPr>
            <w:rStyle w:val="Hyperlink"/>
            <w:rFonts w:eastAsiaTheme="minorEastAsia"/>
            <w:color w:val="000000" w:themeColor="text1"/>
            <w:szCs w:val="20"/>
          </w:rPr>
          <w:t xml:space="preserve">OAS :: IACHR :: Rapporteurship on the Rights of </w:t>
        </w:r>
        <w:r w:rsidR="00E325E0">
          <w:rPr>
            <w:rStyle w:val="Hyperlink"/>
            <w:rFonts w:eastAsiaTheme="minorEastAsia"/>
            <w:color w:val="000000" w:themeColor="text1"/>
            <w:szCs w:val="20"/>
          </w:rPr>
          <w:t xml:space="preserve">Older </w:t>
        </w:r>
        <w:r w:rsidR="00E325E0" w:rsidRPr="00E325E0">
          <w:rPr>
            <w:rStyle w:val="Hyperlink"/>
            <w:rFonts w:eastAsiaTheme="minorEastAsia"/>
            <w:color w:val="000000" w:themeColor="text1"/>
            <w:szCs w:val="20"/>
          </w:rPr>
          <w:t>Persons (oas.org)</w:t>
        </w:r>
      </w:hyperlink>
    </w:p>
    <w:tbl>
      <w:tblPr>
        <w:tblW w:w="9352" w:type="dxa"/>
        <w:tblLayout w:type="fixed"/>
        <w:tblLook w:val="04A0" w:firstRow="1" w:lastRow="0" w:firstColumn="1" w:lastColumn="0" w:noHBand="0" w:noVBand="1"/>
      </w:tblPr>
      <w:tblGrid>
        <w:gridCol w:w="1710"/>
        <w:gridCol w:w="1470"/>
        <w:gridCol w:w="1035"/>
        <w:gridCol w:w="1177"/>
        <w:gridCol w:w="1121"/>
        <w:gridCol w:w="859"/>
        <w:gridCol w:w="1980"/>
      </w:tblGrid>
      <w:tr w:rsidR="00365159" w:rsidRPr="006118C9" w14:paraId="73C9F367"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84D2CBA" w14:textId="77777777" w:rsidR="00365159" w:rsidRPr="00E325E0" w:rsidRDefault="00365159" w:rsidP="009B7D21">
            <w:pPr>
              <w:jc w:val="center"/>
              <w:rPr>
                <w:rFonts w:eastAsiaTheme="minorEastAsia"/>
                <w:color w:val="FFFFFF" w:themeColor="background1"/>
                <w:sz w:val="18"/>
                <w:szCs w:val="18"/>
              </w:rPr>
            </w:pPr>
          </w:p>
          <w:p w14:paraId="73B9BD20"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b/>
                <w:bCs/>
                <w:color w:val="000000" w:themeColor="text1"/>
                <w:sz w:val="18"/>
                <w:szCs w:val="18"/>
              </w:rPr>
              <w:t>RAPPORTEURSHIP ON THE RIGHTS OF OLDER PERSONS</w:t>
            </w:r>
          </w:p>
          <w:p w14:paraId="3799617F" w14:textId="77777777" w:rsidR="00365159" w:rsidRPr="006118C9" w:rsidRDefault="00365159" w:rsidP="009B7D21">
            <w:pPr>
              <w:jc w:val="center"/>
              <w:rPr>
                <w:rFonts w:eastAsiaTheme="minorEastAsia"/>
                <w:b/>
                <w:bCs/>
                <w:color w:val="000000" w:themeColor="text1"/>
                <w:sz w:val="18"/>
                <w:szCs w:val="18"/>
              </w:rPr>
            </w:pPr>
            <w:r w:rsidRPr="006118C9">
              <w:rPr>
                <w:rFonts w:eastAsiaTheme="minorEastAsia"/>
                <w:b/>
                <w:bCs/>
                <w:color w:val="000000" w:themeColor="text1"/>
                <w:sz w:val="18"/>
                <w:szCs w:val="18"/>
              </w:rPr>
              <w:t>PROMOTION ACTIVITIES</w:t>
            </w:r>
          </w:p>
          <w:p w14:paraId="123E1C22" w14:textId="77777777" w:rsidR="00365159" w:rsidRPr="006118C9" w:rsidRDefault="00365159" w:rsidP="009B7D21">
            <w:pPr>
              <w:rPr>
                <w:rFonts w:eastAsiaTheme="minorEastAsia"/>
                <w:color w:val="FFFFFF" w:themeColor="background1"/>
                <w:sz w:val="18"/>
                <w:szCs w:val="18"/>
              </w:rPr>
            </w:pPr>
          </w:p>
        </w:tc>
      </w:tr>
      <w:tr w:rsidR="00365159" w:rsidRPr="006118C9" w14:paraId="68CED971" w14:textId="77777777" w:rsidTr="005613DF">
        <w:trPr>
          <w:trHeight w:val="450"/>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58BB952"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Name of the activity</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C513ED9"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Organized by</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3E516A6"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Audience</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6A2B60C" w14:textId="77777777" w:rsidR="00365159" w:rsidRPr="006118C9" w:rsidRDefault="00365159" w:rsidP="009B7D21">
            <w:pPr>
              <w:jc w:val="center"/>
              <w:rPr>
                <w:rFonts w:eastAsiaTheme="minorEastAsia"/>
                <w:color w:val="FFFFFF" w:themeColor="background1"/>
                <w:sz w:val="18"/>
                <w:szCs w:val="18"/>
              </w:rPr>
            </w:pPr>
            <w:r>
              <w:rPr>
                <w:rFonts w:eastAsiaTheme="minorEastAsia"/>
                <w:b/>
                <w:bCs/>
                <w:color w:val="FFFFFF" w:themeColor="background1"/>
                <w:sz w:val="18"/>
                <w:szCs w:val="18"/>
              </w:rPr>
              <w:t>Location</w:t>
            </w:r>
          </w:p>
        </w:tc>
        <w:tc>
          <w:tcPr>
            <w:tcW w:w="11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B2EB8BB"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Format</w:t>
            </w:r>
          </w:p>
        </w:tc>
        <w:tc>
          <w:tcPr>
            <w:tcW w:w="8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A71DDFC"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Date</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D5DF6B9" w14:textId="77777777" w:rsidR="00365159" w:rsidRPr="006118C9" w:rsidRDefault="00365159" w:rsidP="009B7D21">
            <w:pPr>
              <w:jc w:val="center"/>
              <w:rPr>
                <w:rFonts w:eastAsiaTheme="minorEastAsia"/>
                <w:color w:val="FFFFFF" w:themeColor="background1"/>
                <w:sz w:val="18"/>
                <w:szCs w:val="18"/>
              </w:rPr>
            </w:pPr>
            <w:r w:rsidRPr="006118C9">
              <w:rPr>
                <w:rFonts w:eastAsiaTheme="minorEastAsia"/>
                <w:b/>
                <w:bCs/>
                <w:color w:val="FFFFFF" w:themeColor="background1"/>
                <w:sz w:val="18"/>
                <w:szCs w:val="18"/>
              </w:rPr>
              <w:t>Objective</w:t>
            </w:r>
          </w:p>
        </w:tc>
      </w:tr>
      <w:tr w:rsidR="00365159" w:rsidRPr="006118C9" w14:paraId="3A6FBAA8" w14:textId="77777777" w:rsidTr="005613DF">
        <w:trPr>
          <w:trHeight w:val="273"/>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278B3C4" w14:textId="77777777" w:rsidR="00365159" w:rsidRPr="006118C9" w:rsidRDefault="00365159" w:rsidP="009B7D21">
            <w:pPr>
              <w:spacing w:line="259" w:lineRule="auto"/>
              <w:rPr>
                <w:rFonts w:eastAsia="Calibri" w:cs="Calibri"/>
                <w:b/>
                <w:sz w:val="18"/>
                <w:szCs w:val="18"/>
              </w:rPr>
            </w:pPr>
            <w:r w:rsidRPr="006118C9">
              <w:rPr>
                <w:b/>
                <w:bCs/>
                <w:sz w:val="18"/>
                <w:szCs w:val="18"/>
              </w:rPr>
              <w:t>Challenges and gaps in international human rights law and mechanisms concerning violence, abuse, and neglect of older persons in all settings, including private, public, and institutional settings, as well as specific contexts like armed conflicts, natural disasters, and pandemics</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955FBD" w14:textId="77777777" w:rsidR="00365159" w:rsidRPr="006118C9" w:rsidRDefault="00365159" w:rsidP="009B7D21">
            <w:pPr>
              <w:jc w:val="center"/>
              <w:rPr>
                <w:rFonts w:eastAsiaTheme="minorEastAsia"/>
                <w:sz w:val="18"/>
                <w:szCs w:val="18"/>
              </w:rPr>
            </w:pPr>
            <w:r w:rsidRPr="006118C9">
              <w:rPr>
                <w:rFonts w:eastAsiaTheme="minorEastAsia"/>
                <w:color w:val="1F1F1F"/>
                <w:sz w:val="18"/>
                <w:szCs w:val="18"/>
              </w:rPr>
              <w:t>OHCHR</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86A0F7"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Mixed</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D9EC44"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Geneva</w:t>
            </w:r>
            <w:r>
              <w:rPr>
                <w:rFonts w:eastAsiaTheme="minorEastAsia"/>
                <w:color w:val="333333"/>
                <w:sz w:val="18"/>
                <w:szCs w:val="18"/>
              </w:rPr>
              <w:t>, Switzerland</w:t>
            </w:r>
          </w:p>
        </w:tc>
        <w:tc>
          <w:tcPr>
            <w:tcW w:w="11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499996"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8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95E1C3"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June 14</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02E09C" w14:textId="77777777" w:rsidR="00365159" w:rsidRPr="006118C9" w:rsidRDefault="00365159" w:rsidP="009B7D21">
            <w:pPr>
              <w:jc w:val="center"/>
              <w:rPr>
                <w:rFonts w:eastAsiaTheme="minorEastAsia"/>
                <w:color w:val="1F1F1F"/>
                <w:sz w:val="18"/>
                <w:szCs w:val="18"/>
              </w:rPr>
            </w:pPr>
            <w:r w:rsidRPr="006118C9">
              <w:rPr>
                <w:sz w:val="18"/>
                <w:szCs w:val="18"/>
              </w:rPr>
              <w:t>Deepen</w:t>
            </w:r>
            <w:r>
              <w:rPr>
                <w:sz w:val="18"/>
                <w:szCs w:val="18"/>
              </w:rPr>
              <w:t>ing</w:t>
            </w:r>
            <w:r w:rsidRPr="006118C9">
              <w:rPr>
                <w:sz w:val="18"/>
                <w:szCs w:val="18"/>
              </w:rPr>
              <w:t xml:space="preserve"> the awareness of state agents of structural problems that give rise to human rights violations in the </w:t>
            </w:r>
            <w:r w:rsidRPr="0051527F">
              <w:rPr>
                <w:sz w:val="18"/>
                <w:szCs w:val="18"/>
              </w:rPr>
              <w:t>hemisphere</w:t>
            </w:r>
            <w:r w:rsidRPr="0051527F">
              <w:rPr>
                <w:rFonts w:eastAsiaTheme="minorEastAsia"/>
                <w:color w:val="1F1F1F"/>
                <w:sz w:val="18"/>
                <w:szCs w:val="18"/>
              </w:rPr>
              <w:t xml:space="preserve"> and</w:t>
            </w:r>
            <w:r w:rsidRPr="006118C9">
              <w:rPr>
                <w:rFonts w:eastAsiaTheme="minorEastAsia"/>
                <w:color w:val="1F1F1F"/>
                <w:sz w:val="18"/>
                <w:szCs w:val="18"/>
              </w:rPr>
              <w:t xml:space="preserve"> o</w:t>
            </w:r>
            <w:r>
              <w:rPr>
                <w:rFonts w:eastAsiaTheme="minorEastAsia"/>
                <w:color w:val="1F1F1F"/>
                <w:sz w:val="18"/>
                <w:szCs w:val="18"/>
              </w:rPr>
              <w:t>f</w:t>
            </w:r>
            <w:r w:rsidRPr="006118C9">
              <w:rPr>
                <w:rFonts w:eastAsiaTheme="minorEastAsia"/>
                <w:color w:val="1F1F1F"/>
                <w:sz w:val="18"/>
                <w:szCs w:val="18"/>
              </w:rPr>
              <w:t xml:space="preserve"> </w:t>
            </w:r>
            <w:r w:rsidRPr="008C5499">
              <w:rPr>
                <w:rFonts w:eastAsiaTheme="minorEastAsia"/>
                <w:color w:val="1F1F1F"/>
                <w:sz w:val="18"/>
                <w:szCs w:val="18"/>
              </w:rPr>
              <w:t xml:space="preserve">Program 14 </w:t>
            </w:r>
            <w:r>
              <w:rPr>
                <w:rFonts w:eastAsiaTheme="minorEastAsia"/>
                <w:color w:val="1F1F1F"/>
                <w:sz w:val="18"/>
                <w:szCs w:val="18"/>
              </w:rPr>
              <w:t>(</w:t>
            </w:r>
            <w:r w:rsidRPr="006118C9">
              <w:rPr>
                <w:sz w:val="18"/>
                <w:szCs w:val="18"/>
              </w:rPr>
              <w:t>Attention to the structural factors that give rise to discrimination and violence against persons in situation of exclusion</w:t>
            </w:r>
            <w:r w:rsidRPr="006118C9">
              <w:rPr>
                <w:rFonts w:eastAsiaTheme="minorEastAsia"/>
                <w:color w:val="1F1F1F"/>
                <w:sz w:val="18"/>
                <w:szCs w:val="18"/>
              </w:rPr>
              <w:t>, in this case, concerning older persons</w:t>
            </w:r>
            <w:r>
              <w:rPr>
                <w:rFonts w:eastAsiaTheme="minorEastAsia"/>
                <w:color w:val="1F1F1F"/>
                <w:sz w:val="18"/>
                <w:szCs w:val="18"/>
              </w:rPr>
              <w:t>)</w:t>
            </w:r>
          </w:p>
        </w:tc>
      </w:tr>
      <w:tr w:rsidR="00365159" w:rsidRPr="006118C9" w14:paraId="519E15E5" w14:textId="77777777" w:rsidTr="005613DF">
        <w:trPr>
          <w:trHeight w:val="273"/>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B588DC7" w14:textId="77777777" w:rsidR="00365159" w:rsidRPr="006118C9" w:rsidRDefault="00365159" w:rsidP="009B7D21">
            <w:pPr>
              <w:spacing w:line="259" w:lineRule="auto"/>
              <w:rPr>
                <w:rFonts w:eastAsiaTheme="minorEastAsia"/>
                <w:b/>
                <w:bCs/>
                <w:sz w:val="18"/>
                <w:szCs w:val="18"/>
              </w:rPr>
            </w:pPr>
            <w:r w:rsidRPr="006118C9">
              <w:rPr>
                <w:rFonts w:eastAsiaTheme="minorEastAsia"/>
                <w:b/>
                <w:bCs/>
                <w:color w:val="1F1F1F"/>
                <w:sz w:val="18"/>
                <w:szCs w:val="18"/>
              </w:rPr>
              <w:t>Dissemination of the</w:t>
            </w:r>
            <w:r>
              <w:rPr>
                <w:rFonts w:eastAsiaTheme="minorEastAsia"/>
                <w:b/>
                <w:bCs/>
                <w:color w:val="1F1F1F"/>
                <w:sz w:val="18"/>
                <w:szCs w:val="18"/>
              </w:rPr>
              <w:t xml:space="preserve"> report</w:t>
            </w:r>
            <w:r w:rsidRPr="006118C9">
              <w:rPr>
                <w:rFonts w:eastAsiaTheme="minorEastAsia"/>
                <w:b/>
                <w:bCs/>
                <w:color w:val="1F1F1F"/>
                <w:sz w:val="18"/>
                <w:szCs w:val="18"/>
              </w:rPr>
              <w:t xml:space="preserve"> </w:t>
            </w:r>
            <w:r w:rsidRPr="008C5499">
              <w:rPr>
                <w:rFonts w:eastAsiaTheme="minorEastAsia"/>
                <w:b/>
                <w:bCs/>
                <w:i/>
                <w:iCs/>
                <w:color w:val="1F1F1F"/>
                <w:sz w:val="18"/>
                <w:szCs w:val="18"/>
              </w:rPr>
              <w:t>Human Rights of the Elderly and National Protection Systems</w:t>
            </w:r>
            <w:r>
              <w:rPr>
                <w:rFonts w:eastAsiaTheme="minorEastAsia"/>
                <w:b/>
                <w:bCs/>
                <w:i/>
                <w:iCs/>
                <w:color w:val="1F1F1F"/>
                <w:sz w:val="18"/>
                <w:szCs w:val="18"/>
              </w:rPr>
              <w:t xml:space="preserve"> in the Americas</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4407D3" w14:textId="77777777" w:rsidR="00365159" w:rsidRPr="006118C9" w:rsidRDefault="00365159" w:rsidP="009B7D21">
            <w:pPr>
              <w:jc w:val="center"/>
              <w:rPr>
                <w:rFonts w:eastAsiaTheme="minorEastAsia"/>
                <w:sz w:val="18"/>
                <w:szCs w:val="18"/>
              </w:rPr>
            </w:pPr>
            <w:r w:rsidRPr="006118C9">
              <w:rPr>
                <w:rFonts w:eastAsiaTheme="minorEastAsia"/>
                <w:color w:val="1F1F1F"/>
                <w:sz w:val="18"/>
                <w:szCs w:val="18"/>
              </w:rPr>
              <w:t>Network of National Institutions for the Promotion and Protection of Human Rights in the American Continent (RINDHCA)</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ECFF4C"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States</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0AD1B0"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Regional</w:t>
            </w:r>
          </w:p>
        </w:tc>
        <w:tc>
          <w:tcPr>
            <w:tcW w:w="11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1B26ED"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Online</w:t>
            </w:r>
          </w:p>
        </w:tc>
        <w:tc>
          <w:tcPr>
            <w:tcW w:w="8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B131B6"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June 6</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CCBDE7" w14:textId="77777777" w:rsidR="00365159" w:rsidRPr="006118C9" w:rsidRDefault="00365159" w:rsidP="009B7D21">
            <w:pPr>
              <w:jc w:val="center"/>
              <w:rPr>
                <w:rFonts w:eastAsiaTheme="minorEastAsia"/>
                <w:sz w:val="18"/>
                <w:szCs w:val="18"/>
              </w:rPr>
            </w:pPr>
            <w:r w:rsidRPr="006118C9">
              <w:rPr>
                <w:rFonts w:eastAsiaTheme="minorEastAsia"/>
                <w:color w:val="1F1F1F"/>
                <w:sz w:val="18"/>
                <w:szCs w:val="18"/>
              </w:rPr>
              <w:t>Disseminat</w:t>
            </w:r>
            <w:r>
              <w:rPr>
                <w:rFonts w:eastAsiaTheme="minorEastAsia"/>
                <w:color w:val="1F1F1F"/>
                <w:sz w:val="18"/>
                <w:szCs w:val="18"/>
              </w:rPr>
              <w:t>ing</w:t>
            </w:r>
            <w:r w:rsidRPr="006118C9">
              <w:rPr>
                <w:rFonts w:eastAsiaTheme="minorEastAsia"/>
                <w:color w:val="1F1F1F"/>
                <w:sz w:val="18"/>
                <w:szCs w:val="18"/>
              </w:rPr>
              <w:t xml:space="preserve"> inter-American standards on the rights of older persons and their protection</w:t>
            </w:r>
          </w:p>
        </w:tc>
      </w:tr>
      <w:tr w:rsidR="00365159" w:rsidRPr="006118C9" w14:paraId="49064CE4" w14:textId="77777777" w:rsidTr="005613DF">
        <w:trPr>
          <w:trHeight w:val="450"/>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8BAC267" w14:textId="77777777" w:rsidR="00365159" w:rsidRPr="006118C9" w:rsidRDefault="00365159" w:rsidP="009B7D21">
            <w:pPr>
              <w:spacing w:line="259" w:lineRule="auto"/>
              <w:rPr>
                <w:sz w:val="18"/>
                <w:szCs w:val="18"/>
              </w:rPr>
            </w:pPr>
            <w:r w:rsidRPr="006118C9">
              <w:rPr>
                <w:rFonts w:eastAsiaTheme="minorEastAsia"/>
                <w:b/>
                <w:bCs/>
                <w:color w:val="1F1F1F"/>
                <w:sz w:val="18"/>
                <w:szCs w:val="18"/>
              </w:rPr>
              <w:t>The World Congress</w:t>
            </w:r>
            <w:r>
              <w:rPr>
                <w:rFonts w:eastAsiaTheme="minorEastAsia"/>
                <w:b/>
                <w:bCs/>
                <w:color w:val="1F1F1F"/>
                <w:sz w:val="18"/>
                <w:szCs w:val="18"/>
              </w:rPr>
              <w:t>,</w:t>
            </w:r>
            <w:r w:rsidRPr="006118C9">
              <w:rPr>
                <w:rFonts w:eastAsiaTheme="minorEastAsia"/>
                <w:b/>
                <w:bCs/>
                <w:color w:val="1F1F1F"/>
                <w:sz w:val="18"/>
                <w:szCs w:val="18"/>
              </w:rPr>
              <w:t xml:space="preserve"> Adult Support and Care</w:t>
            </w:r>
            <w:r>
              <w:rPr>
                <w:rFonts w:eastAsiaTheme="minorEastAsia"/>
                <w:b/>
                <w:bCs/>
                <w:color w:val="1F1F1F"/>
                <w:sz w:val="18"/>
                <w:szCs w:val="18"/>
              </w:rPr>
              <w:t>:</w:t>
            </w:r>
            <w:r w:rsidRPr="006118C9">
              <w:rPr>
                <w:rFonts w:eastAsiaTheme="minorEastAsia"/>
                <w:b/>
                <w:bCs/>
                <w:color w:val="1F1F1F"/>
                <w:sz w:val="18"/>
                <w:szCs w:val="18"/>
              </w:rPr>
              <w:t xml:space="preserve"> “From Adult Guardianship to Personal Autonomy”</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C0C13B" w14:textId="77777777" w:rsidR="00365159" w:rsidRPr="006118C9" w:rsidRDefault="00365159" w:rsidP="009B7D21">
            <w:pPr>
              <w:jc w:val="center"/>
              <w:rPr>
                <w:rFonts w:eastAsiaTheme="minorEastAsia"/>
                <w:color w:val="1F1F1F"/>
                <w:sz w:val="18"/>
                <w:szCs w:val="18"/>
              </w:rPr>
            </w:pPr>
            <w:r w:rsidRPr="006118C9">
              <w:rPr>
                <w:rFonts w:eastAsiaTheme="minorEastAsia"/>
                <w:color w:val="1F1F1F"/>
                <w:sz w:val="18"/>
                <w:szCs w:val="18"/>
              </w:rPr>
              <w:t xml:space="preserve">International Guardianship Network </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C1F024"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Mixed</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266AB9" w14:textId="77777777" w:rsidR="00365159" w:rsidRPr="006118C9" w:rsidRDefault="00365159" w:rsidP="009B7D21">
            <w:pPr>
              <w:jc w:val="center"/>
              <w:rPr>
                <w:rFonts w:eastAsiaTheme="minorEastAsia"/>
                <w:color w:val="333333"/>
                <w:sz w:val="18"/>
                <w:szCs w:val="18"/>
              </w:rPr>
            </w:pPr>
            <w:r w:rsidRPr="006118C9">
              <w:rPr>
                <w:rFonts w:eastAsiaTheme="minorEastAsia"/>
                <w:color w:val="333333"/>
                <w:sz w:val="18"/>
                <w:szCs w:val="18"/>
              </w:rPr>
              <w:t>Buenos Aires, Argentina</w:t>
            </w:r>
          </w:p>
        </w:tc>
        <w:tc>
          <w:tcPr>
            <w:tcW w:w="11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D90649" w14:textId="77777777" w:rsidR="00365159" w:rsidRPr="006118C9" w:rsidRDefault="00365159" w:rsidP="009B7D21">
            <w:pPr>
              <w:jc w:val="center"/>
              <w:rPr>
                <w:rFonts w:eastAsiaTheme="minorEastAsia"/>
                <w:color w:val="000000" w:themeColor="text1"/>
                <w:sz w:val="18"/>
                <w:szCs w:val="18"/>
              </w:rPr>
            </w:pPr>
            <w:r>
              <w:rPr>
                <w:rFonts w:eastAsiaTheme="minorEastAsia"/>
                <w:color w:val="000000" w:themeColor="text1"/>
                <w:sz w:val="18"/>
                <w:szCs w:val="18"/>
              </w:rPr>
              <w:t>In person</w:t>
            </w:r>
          </w:p>
        </w:tc>
        <w:tc>
          <w:tcPr>
            <w:tcW w:w="8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D2F882" w14:textId="77777777" w:rsidR="00365159" w:rsidRPr="006118C9" w:rsidRDefault="00365159" w:rsidP="009B7D21">
            <w:pPr>
              <w:jc w:val="center"/>
              <w:rPr>
                <w:rFonts w:eastAsiaTheme="minorEastAsia"/>
                <w:color w:val="000000" w:themeColor="text1"/>
                <w:sz w:val="18"/>
                <w:szCs w:val="18"/>
              </w:rPr>
            </w:pPr>
            <w:r w:rsidRPr="006118C9">
              <w:rPr>
                <w:rFonts w:eastAsiaTheme="minorEastAsia"/>
                <w:color w:val="000000" w:themeColor="text1"/>
                <w:sz w:val="18"/>
                <w:szCs w:val="18"/>
              </w:rPr>
              <w:t>October 27</w:t>
            </w:r>
            <w:r w:rsidRPr="006118C9">
              <w:rPr>
                <w:rFonts w:eastAsiaTheme="minorEastAsia"/>
                <w:color w:val="000000" w:themeColor="text1"/>
                <w:sz w:val="18"/>
                <w:szCs w:val="18"/>
                <w:lang w:eastAsia="es-MX"/>
              </w:rPr>
              <w:t>–</w:t>
            </w:r>
            <w:r w:rsidRPr="006118C9">
              <w:rPr>
                <w:rFonts w:eastAsiaTheme="minorEastAsia"/>
                <w:color w:val="000000" w:themeColor="text1"/>
                <w:sz w:val="18"/>
                <w:szCs w:val="18"/>
              </w:rPr>
              <w:t xml:space="preserve"> 30</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9472D6" w14:textId="77777777" w:rsidR="00365159" w:rsidRPr="006118C9" w:rsidRDefault="00365159" w:rsidP="009B7D21">
            <w:pPr>
              <w:jc w:val="center"/>
              <w:rPr>
                <w:rFonts w:eastAsiaTheme="minorEastAsia"/>
                <w:color w:val="1F1F1F"/>
                <w:sz w:val="18"/>
                <w:szCs w:val="18"/>
              </w:rPr>
            </w:pPr>
            <w:r>
              <w:rPr>
                <w:rFonts w:eastAsiaTheme="minorEastAsia"/>
                <w:color w:val="1F1F1F"/>
                <w:sz w:val="18"/>
                <w:szCs w:val="18"/>
              </w:rPr>
              <w:t>Discussing</w:t>
            </w:r>
            <w:r w:rsidRPr="006118C9">
              <w:rPr>
                <w:rFonts w:eastAsiaTheme="minorEastAsia"/>
                <w:color w:val="1F1F1F"/>
                <w:sz w:val="18"/>
                <w:szCs w:val="18"/>
              </w:rPr>
              <w:t xml:space="preserve"> international human rights standards and ethics on the support and care of adults, gender perspective and ageing, sanitary and biotechnological approaches, self-protection acts, living wills and notarized powers of attorney, financial decision-making, judicial proceedings and legal responsibility, among others</w:t>
            </w:r>
          </w:p>
        </w:tc>
      </w:tr>
    </w:tbl>
    <w:p w14:paraId="6394EF5B" w14:textId="77777777" w:rsidR="00365159" w:rsidRDefault="00365159" w:rsidP="00365159">
      <w:pPr>
        <w:pStyle w:val="IAPrrafo"/>
        <w:numPr>
          <w:ilvl w:val="0"/>
          <w:numId w:val="0"/>
        </w:numPr>
        <w:ind w:left="720"/>
      </w:pPr>
    </w:p>
    <w:p w14:paraId="63AF5F2E" w14:textId="77777777" w:rsidR="00365159" w:rsidRPr="005613DF" w:rsidRDefault="00365159" w:rsidP="005613DF">
      <w:pPr>
        <w:pStyle w:val="IASubttulo3"/>
        <w:rPr>
          <w:rStyle w:val="normaltextrun"/>
        </w:rPr>
      </w:pPr>
      <w:bookmarkStart w:id="107" w:name="_Toc195621072"/>
      <w:bookmarkStart w:id="108" w:name="_Toc195621228"/>
      <w:bookmarkStart w:id="109" w:name="_Toc195621263"/>
      <w:r w:rsidRPr="005613DF">
        <w:rPr>
          <w:rStyle w:val="normaltextrun"/>
        </w:rPr>
        <w:t>Special mechanisms</w:t>
      </w:r>
      <w:bookmarkEnd w:id="107"/>
      <w:bookmarkEnd w:id="108"/>
      <w:bookmarkEnd w:id="109"/>
    </w:p>
    <w:p w14:paraId="032D7829" w14:textId="51396F1F" w:rsidR="00365159" w:rsidRPr="005613DF" w:rsidRDefault="00365159" w:rsidP="005613DF">
      <w:pPr>
        <w:pStyle w:val="IAPrrafo"/>
        <w:numPr>
          <w:ilvl w:val="0"/>
          <w:numId w:val="0"/>
        </w:numPr>
        <w:spacing w:before="100" w:beforeAutospacing="1" w:after="100" w:afterAutospacing="1"/>
        <w:ind w:left="1440" w:hanging="720"/>
        <w:rPr>
          <w:rFonts w:eastAsiaTheme="minorEastAsia"/>
          <w:b/>
          <w:color w:val="000000" w:themeColor="text1"/>
          <w:szCs w:val="20"/>
          <w:lang w:eastAsia="es-MX"/>
        </w:rPr>
      </w:pPr>
      <w:r w:rsidRPr="008427CF">
        <w:rPr>
          <w:rFonts w:eastAsiaTheme="minorEastAsia"/>
          <w:b/>
          <w:color w:val="000000" w:themeColor="text1"/>
          <w:szCs w:val="20"/>
          <w:lang w:eastAsia="es-MX"/>
        </w:rPr>
        <w:t xml:space="preserve">2.1. </w:t>
      </w:r>
      <w:r w:rsidRPr="008427CF">
        <w:rPr>
          <w:rFonts w:eastAsiaTheme="minorEastAsia"/>
          <w:b/>
          <w:color w:val="000000" w:themeColor="text1"/>
          <w:szCs w:val="20"/>
          <w:lang w:eastAsia="es-MX"/>
        </w:rPr>
        <w:tab/>
      </w:r>
      <w:r>
        <w:rPr>
          <w:rFonts w:eastAsiaTheme="minorEastAsia"/>
          <w:b/>
          <w:color w:val="000000" w:themeColor="text1"/>
          <w:szCs w:val="20"/>
          <w:lang w:eastAsia="es-MX"/>
        </w:rPr>
        <w:t xml:space="preserve">Mechanism to Monitor the Recommendations Issued by the </w:t>
      </w:r>
      <w:r w:rsidRPr="008427CF">
        <w:rPr>
          <w:rFonts w:eastAsiaTheme="minorEastAsia"/>
          <w:b/>
          <w:color w:val="000000" w:themeColor="text1"/>
          <w:szCs w:val="20"/>
          <w:lang w:eastAsia="es-MX"/>
        </w:rPr>
        <w:t>Interdisciplinary Group</w:t>
      </w:r>
      <w:r>
        <w:rPr>
          <w:rFonts w:eastAsiaTheme="minorEastAsia"/>
          <w:b/>
          <w:color w:val="000000" w:themeColor="text1"/>
          <w:szCs w:val="20"/>
          <w:lang w:eastAsia="es-MX"/>
        </w:rPr>
        <w:t xml:space="preserve"> of Independent Experts </w:t>
      </w:r>
      <w:r w:rsidRPr="008427CF">
        <w:rPr>
          <w:rFonts w:eastAsiaTheme="minorEastAsia"/>
          <w:b/>
          <w:color w:val="000000" w:themeColor="text1"/>
          <w:szCs w:val="20"/>
          <w:lang w:eastAsia="es-MX"/>
        </w:rPr>
        <w:t>(GIEI)</w:t>
      </w:r>
      <w:r>
        <w:rPr>
          <w:rFonts w:eastAsiaTheme="minorEastAsia"/>
          <w:b/>
          <w:color w:val="000000" w:themeColor="text1"/>
          <w:szCs w:val="20"/>
          <w:lang w:eastAsia="es-MX"/>
        </w:rPr>
        <w:t xml:space="preserve"> </w:t>
      </w:r>
      <w:r w:rsidRPr="008427CF">
        <w:rPr>
          <w:rFonts w:eastAsiaTheme="minorEastAsia"/>
          <w:b/>
          <w:color w:val="000000" w:themeColor="text1"/>
          <w:szCs w:val="20"/>
          <w:lang w:eastAsia="es-MX"/>
        </w:rPr>
        <w:t xml:space="preserve">for Bolivia (MESEG) </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80"/>
        <w:gridCol w:w="1941"/>
        <w:gridCol w:w="1166"/>
        <w:gridCol w:w="1312"/>
        <w:gridCol w:w="1215"/>
        <w:gridCol w:w="1023"/>
        <w:gridCol w:w="1315"/>
      </w:tblGrid>
      <w:tr w:rsidR="00365159" w:rsidRPr="006118C9" w14:paraId="4B273CD9" w14:textId="77777777" w:rsidTr="009B7D21">
        <w:trPr>
          <w:trHeight w:val="939"/>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2676476" w14:textId="77777777" w:rsidR="00365159" w:rsidRPr="006118C9" w:rsidRDefault="00365159" w:rsidP="009B7D21">
            <w:pPr>
              <w:spacing w:beforeAutospacing="1" w:afterAutospacing="1"/>
              <w:jc w:val="center"/>
              <w:rPr>
                <w:rFonts w:eastAsiaTheme="minorEastAsia"/>
                <w:b/>
                <w:bCs/>
                <w:sz w:val="20"/>
                <w:szCs w:val="20"/>
              </w:rPr>
            </w:pPr>
            <w:r w:rsidRPr="007A5984">
              <w:rPr>
                <w:rStyle w:val="normaltextrun"/>
                <w:rFonts w:eastAsiaTheme="minorEastAsia"/>
                <w:b/>
                <w:bCs/>
                <w:color w:val="000000" w:themeColor="text1"/>
                <w:sz w:val="20"/>
                <w:szCs w:val="20"/>
              </w:rPr>
              <w:t xml:space="preserve">SPECIAL MONITORING MECHANISM FOR </w:t>
            </w:r>
            <w:r w:rsidRPr="007A5984">
              <w:rPr>
                <w:rFonts w:eastAsiaTheme="minorEastAsia"/>
                <w:b/>
                <w:bCs/>
                <w:sz w:val="20"/>
                <w:szCs w:val="20"/>
              </w:rPr>
              <w:t>BOLIVIA (MESEG)</w:t>
            </w:r>
          </w:p>
          <w:p w14:paraId="5385B2BF" w14:textId="77777777" w:rsidR="00365159" w:rsidRPr="006118C9" w:rsidRDefault="00365159" w:rsidP="009B7D21">
            <w:pPr>
              <w:spacing w:beforeAutospacing="1" w:afterAutospacing="1"/>
              <w:jc w:val="center"/>
              <w:rPr>
                <w:rFonts w:eastAsiaTheme="minorEastAsia"/>
                <w:b/>
                <w:bCs/>
                <w:sz w:val="20"/>
                <w:szCs w:val="20"/>
              </w:rPr>
            </w:pPr>
            <w:r w:rsidRPr="006118C9">
              <w:rPr>
                <w:rStyle w:val="normaltextrun"/>
                <w:rFonts w:eastAsiaTheme="minorEastAsia"/>
                <w:b/>
                <w:bCs/>
                <w:color w:val="000000" w:themeColor="text1"/>
                <w:sz w:val="20"/>
                <w:szCs w:val="20"/>
              </w:rPr>
              <w:t>TRAINING ACTIVITIES</w:t>
            </w:r>
            <w:r w:rsidRPr="006118C9">
              <w:rPr>
                <w:rFonts w:eastAsiaTheme="minorEastAsia"/>
                <w:b/>
                <w:bCs/>
                <w:sz w:val="20"/>
                <w:szCs w:val="20"/>
              </w:rPr>
              <w:t> </w:t>
            </w:r>
          </w:p>
        </w:tc>
      </w:tr>
      <w:tr w:rsidR="00365159" w:rsidRPr="006118C9" w14:paraId="010D1BFA" w14:textId="77777777" w:rsidTr="009B7D21">
        <w:trPr>
          <w:trHeight w:val="450"/>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B561F82" w14:textId="77777777" w:rsidR="00365159" w:rsidRPr="006118C9" w:rsidRDefault="00365159" w:rsidP="009B7D21">
            <w:pPr>
              <w:spacing w:beforeAutospacing="1" w:afterAutospacing="1"/>
              <w:jc w:val="center"/>
              <w:rPr>
                <w:rFonts w:eastAsiaTheme="minorEastAsia"/>
                <w:b/>
                <w:bCs/>
                <w:sz w:val="20"/>
                <w:szCs w:val="20"/>
              </w:rPr>
            </w:pPr>
            <w:r>
              <w:rPr>
                <w:rFonts w:eastAsia="Calibri" w:cs="Calibri"/>
                <w:b/>
                <w:bCs/>
                <w:sz w:val="20"/>
                <w:szCs w:val="20"/>
              </w:rPr>
              <w:t>Name of the activity</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2038D6C"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Calibri" w:cs="Calibri"/>
                <w:b/>
                <w:bCs/>
                <w:sz w:val="20"/>
                <w:szCs w:val="20"/>
              </w:rPr>
              <w:t>Objective</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D556837"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Calibri" w:cs="Calibri"/>
                <w:b/>
                <w:bCs/>
                <w:sz w:val="20"/>
                <w:szCs w:val="20"/>
              </w:rPr>
              <w:t>Audience</w:t>
            </w:r>
            <w:r>
              <w:rPr>
                <w:rFonts w:eastAsia="Calibri" w:cs="Calibri"/>
                <w:b/>
                <w:bCs/>
                <w:sz w:val="20"/>
                <w:szCs w:val="20"/>
              </w:rPr>
              <w:t>*</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08BC2C0" w14:textId="77777777" w:rsidR="00365159" w:rsidRPr="006118C9" w:rsidRDefault="00365159" w:rsidP="009B7D21">
            <w:pPr>
              <w:spacing w:beforeAutospacing="1" w:afterAutospacing="1"/>
              <w:jc w:val="center"/>
              <w:rPr>
                <w:rFonts w:eastAsiaTheme="minorEastAsia"/>
                <w:b/>
                <w:bCs/>
                <w:sz w:val="20"/>
                <w:szCs w:val="20"/>
              </w:rPr>
            </w:pPr>
            <w:r>
              <w:rPr>
                <w:rFonts w:eastAsia="Calibri" w:cs="Calibri"/>
                <w:b/>
                <w:bCs/>
                <w:sz w:val="20"/>
                <w:szCs w:val="20"/>
              </w:rPr>
              <w:t>Location</w:t>
            </w: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CBAFF24"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Calibri" w:cs="Calibri"/>
                <w:b/>
                <w:bCs/>
                <w:sz w:val="20"/>
                <w:szCs w:val="20"/>
              </w:rPr>
              <w:t>Format</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CDAD52F"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Calibri" w:cs="Calibri"/>
                <w:b/>
                <w:bCs/>
                <w:sz w:val="20"/>
                <w:szCs w:val="20"/>
              </w:rPr>
              <w:t>Date</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2311C08"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Calibri" w:cs="Calibri"/>
                <w:b/>
                <w:bCs/>
                <w:sz w:val="20"/>
                <w:szCs w:val="20"/>
              </w:rPr>
              <w:t>Number of people trained</w:t>
            </w:r>
          </w:p>
        </w:tc>
      </w:tr>
      <w:tr w:rsidR="00365159" w:rsidRPr="006118C9" w14:paraId="6BCE0D15" w14:textId="77777777" w:rsidTr="009B7D21">
        <w:trPr>
          <w:trHeight w:val="381"/>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EF6FAB8" w14:textId="77777777" w:rsidR="00365159" w:rsidRPr="004217D1" w:rsidRDefault="00365159" w:rsidP="009B7D21">
            <w:pPr>
              <w:spacing w:beforeAutospacing="1" w:afterAutospacing="1"/>
              <w:jc w:val="center"/>
              <w:rPr>
                <w:rFonts w:eastAsiaTheme="minorEastAsia"/>
                <w:color w:val="FFFFFF" w:themeColor="background1"/>
                <w:sz w:val="20"/>
                <w:szCs w:val="20"/>
              </w:rPr>
            </w:pPr>
            <w:r w:rsidRPr="004217D1">
              <w:rPr>
                <w:rFonts w:eastAsiaTheme="minorEastAsia"/>
                <w:color w:val="FFFFFF" w:themeColor="background1"/>
                <w:sz w:val="20"/>
                <w:szCs w:val="20"/>
              </w:rPr>
              <w:t>Train</w:t>
            </w:r>
            <w:r>
              <w:rPr>
                <w:rFonts w:eastAsiaTheme="minorEastAsia"/>
                <w:color w:val="FFFFFF" w:themeColor="background1"/>
                <w:sz w:val="20"/>
                <w:szCs w:val="20"/>
              </w:rPr>
              <w:t>ing on</w:t>
            </w:r>
            <w:r w:rsidRPr="004217D1">
              <w:rPr>
                <w:rFonts w:eastAsiaTheme="minorEastAsia"/>
                <w:color w:val="FFFFFF" w:themeColor="background1"/>
                <w:sz w:val="20"/>
                <w:szCs w:val="20"/>
              </w:rPr>
              <w:t xml:space="preserve"> the </w:t>
            </w:r>
            <w:r>
              <w:rPr>
                <w:rFonts w:eastAsiaTheme="minorEastAsia"/>
                <w:color w:val="FFFFFF" w:themeColor="background1"/>
                <w:sz w:val="20"/>
                <w:szCs w:val="20"/>
              </w:rPr>
              <w:t>i</w:t>
            </w:r>
            <w:r w:rsidRPr="004217D1">
              <w:rPr>
                <w:rFonts w:eastAsiaTheme="minorEastAsia"/>
                <w:color w:val="FFFFFF" w:themeColor="background1"/>
                <w:sz w:val="20"/>
                <w:szCs w:val="20"/>
              </w:rPr>
              <w:t xml:space="preserve">nter-American </w:t>
            </w:r>
            <w:r>
              <w:rPr>
                <w:rFonts w:eastAsiaTheme="minorEastAsia"/>
                <w:color w:val="FFFFFF" w:themeColor="background1"/>
                <w:sz w:val="20"/>
                <w:szCs w:val="20"/>
              </w:rPr>
              <w:t>h</w:t>
            </w:r>
            <w:r w:rsidRPr="004217D1">
              <w:rPr>
                <w:rFonts w:eastAsiaTheme="minorEastAsia"/>
                <w:color w:val="FFFFFF" w:themeColor="background1"/>
                <w:sz w:val="20"/>
                <w:szCs w:val="20"/>
              </w:rPr>
              <w:t xml:space="preserve">uman </w:t>
            </w:r>
            <w:r>
              <w:rPr>
                <w:rFonts w:eastAsiaTheme="minorEastAsia"/>
                <w:color w:val="FFFFFF" w:themeColor="background1"/>
                <w:sz w:val="20"/>
                <w:szCs w:val="20"/>
              </w:rPr>
              <w:t>r</w:t>
            </w:r>
            <w:r w:rsidRPr="004217D1">
              <w:rPr>
                <w:rFonts w:eastAsiaTheme="minorEastAsia"/>
                <w:color w:val="FFFFFF" w:themeColor="background1"/>
                <w:sz w:val="20"/>
                <w:szCs w:val="20"/>
              </w:rPr>
              <w:t xml:space="preserve">ights </w:t>
            </w:r>
            <w:r>
              <w:rPr>
                <w:rFonts w:eastAsiaTheme="minorEastAsia"/>
                <w:color w:val="FFFFFF" w:themeColor="background1"/>
                <w:sz w:val="20"/>
                <w:szCs w:val="20"/>
              </w:rPr>
              <w:t>s</w:t>
            </w:r>
            <w:r w:rsidRPr="004217D1">
              <w:rPr>
                <w:rFonts w:eastAsiaTheme="minorEastAsia"/>
                <w:color w:val="FFFFFF" w:themeColor="background1"/>
                <w:sz w:val="20"/>
                <w:szCs w:val="20"/>
              </w:rPr>
              <w:t>ystem (IAHRS)</w:t>
            </w:r>
            <w:r>
              <w:rPr>
                <w:rFonts w:eastAsiaTheme="minorEastAsia"/>
                <w:color w:val="FFFFFF" w:themeColor="background1"/>
                <w:sz w:val="20"/>
                <w:szCs w:val="20"/>
              </w:rPr>
              <w:t>,</w:t>
            </w:r>
            <w:r w:rsidRPr="004217D1">
              <w:rPr>
                <w:rFonts w:eastAsiaTheme="minorEastAsia"/>
                <w:color w:val="FFFFFF" w:themeColor="background1"/>
                <w:sz w:val="20"/>
                <w:szCs w:val="20"/>
              </w:rPr>
              <w:t xml:space="preserve"> Part I </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3FD47D4" w14:textId="77777777" w:rsidR="00365159" w:rsidRPr="006118C9" w:rsidRDefault="00365159" w:rsidP="009B7D21">
            <w:pPr>
              <w:spacing w:beforeAutospacing="1" w:afterAutospacing="1"/>
              <w:jc w:val="both"/>
              <w:rPr>
                <w:rFonts w:eastAsiaTheme="minorEastAsia"/>
                <w:sz w:val="20"/>
                <w:szCs w:val="20"/>
              </w:rPr>
            </w:pPr>
            <w:r w:rsidRPr="006118C9">
              <w:rPr>
                <w:rFonts w:eastAsiaTheme="minorEastAsia"/>
                <w:sz w:val="20"/>
                <w:szCs w:val="20"/>
              </w:rPr>
              <w:t>Train</w:t>
            </w:r>
            <w:r>
              <w:rPr>
                <w:rFonts w:eastAsiaTheme="minorEastAsia"/>
                <w:sz w:val="20"/>
                <w:szCs w:val="20"/>
              </w:rPr>
              <w:t>ing</w:t>
            </w:r>
            <w:r w:rsidRPr="006118C9">
              <w:rPr>
                <w:rFonts w:eastAsiaTheme="minorEastAsia"/>
                <w:sz w:val="20"/>
                <w:szCs w:val="20"/>
              </w:rPr>
              <w:t xml:space="preserve"> members of the civil society </w:t>
            </w:r>
            <w:r>
              <w:rPr>
                <w:rFonts w:eastAsiaTheme="minorEastAsia"/>
                <w:sz w:val="20"/>
                <w:szCs w:val="20"/>
              </w:rPr>
              <w:t>form La Paz on</w:t>
            </w:r>
            <w:r w:rsidRPr="006118C9">
              <w:rPr>
                <w:rFonts w:eastAsiaTheme="minorEastAsia"/>
                <w:sz w:val="20"/>
                <w:szCs w:val="20"/>
              </w:rPr>
              <w:t xml:space="preserve"> the IAHRS, </w:t>
            </w:r>
            <w:r w:rsidRPr="001026E3">
              <w:rPr>
                <w:rFonts w:eastAsiaTheme="minorEastAsia"/>
                <w:sz w:val="20"/>
                <w:szCs w:val="20"/>
              </w:rPr>
              <w:t xml:space="preserve">the country report and </w:t>
            </w:r>
            <w:r>
              <w:rPr>
                <w:rFonts w:eastAsiaTheme="minorEastAsia"/>
                <w:sz w:val="20"/>
                <w:szCs w:val="20"/>
              </w:rPr>
              <w:t>the follow-up of</w:t>
            </w:r>
            <w:r w:rsidRPr="001026E3">
              <w:rPr>
                <w:rFonts w:eastAsiaTheme="minorEastAsia"/>
                <w:sz w:val="20"/>
                <w:szCs w:val="20"/>
              </w:rPr>
              <w:t xml:space="preserve"> </w:t>
            </w:r>
            <w:r w:rsidRPr="006118C9">
              <w:rPr>
                <w:rFonts w:eastAsiaTheme="minorEastAsia"/>
                <w:sz w:val="20"/>
                <w:szCs w:val="20"/>
              </w:rPr>
              <w:t xml:space="preserve">the recommendations made by </w:t>
            </w:r>
            <w:r>
              <w:rPr>
                <w:rFonts w:eastAsiaTheme="minorEastAsia"/>
                <w:sz w:val="20"/>
                <w:szCs w:val="20"/>
              </w:rPr>
              <w:t xml:space="preserve">the </w:t>
            </w:r>
            <w:r w:rsidRPr="006118C9">
              <w:rPr>
                <w:rFonts w:eastAsiaTheme="minorEastAsia"/>
                <w:sz w:val="20"/>
                <w:szCs w:val="20"/>
              </w:rPr>
              <w:t>GIEI</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B94D14"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Civil society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DCEF9E4"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La Paz</w:t>
            </w: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85582F5" w14:textId="77777777" w:rsidR="00365159" w:rsidRPr="006118C9" w:rsidRDefault="00365159" w:rsidP="009B7D21">
            <w:pPr>
              <w:spacing w:beforeAutospacing="1" w:afterAutospacing="1"/>
              <w:jc w:val="center"/>
              <w:rPr>
                <w:rFonts w:eastAsiaTheme="minorEastAsia"/>
                <w:sz w:val="20"/>
                <w:szCs w:val="20"/>
              </w:rPr>
            </w:pPr>
            <w:r>
              <w:rPr>
                <w:rFonts w:eastAsiaTheme="minorEastAsia"/>
                <w:sz w:val="20"/>
                <w:szCs w:val="20"/>
              </w:rPr>
              <w:t>In person</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38DD6C2"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July 1</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749D94"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12 (5 women)</w:t>
            </w:r>
          </w:p>
        </w:tc>
      </w:tr>
      <w:tr w:rsidR="00365159" w:rsidRPr="006118C9" w14:paraId="258F8D90" w14:textId="77777777" w:rsidTr="009B7D21">
        <w:trPr>
          <w:trHeight w:val="435"/>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AD8C20F" w14:textId="77777777" w:rsidR="00365159" w:rsidRPr="004217D1" w:rsidRDefault="00365159" w:rsidP="009B7D21">
            <w:pPr>
              <w:spacing w:beforeAutospacing="1" w:afterAutospacing="1"/>
              <w:jc w:val="both"/>
              <w:rPr>
                <w:rFonts w:eastAsiaTheme="minorEastAsia"/>
                <w:color w:val="FFFFFF" w:themeColor="background1"/>
                <w:sz w:val="20"/>
                <w:szCs w:val="20"/>
              </w:rPr>
            </w:pPr>
            <w:r w:rsidRPr="004217D1">
              <w:rPr>
                <w:rFonts w:eastAsiaTheme="minorEastAsia"/>
                <w:color w:val="FFFFFF" w:themeColor="background1"/>
                <w:sz w:val="20"/>
                <w:szCs w:val="20"/>
              </w:rPr>
              <w:t>Training on the IAHRS</w:t>
            </w:r>
            <w:r>
              <w:rPr>
                <w:rFonts w:eastAsiaTheme="minorEastAsia"/>
                <w:color w:val="FFFFFF" w:themeColor="background1"/>
                <w:sz w:val="20"/>
                <w:szCs w:val="20"/>
              </w:rPr>
              <w:t>,</w:t>
            </w:r>
            <w:r w:rsidRPr="004217D1">
              <w:rPr>
                <w:rFonts w:eastAsiaTheme="minorEastAsia"/>
                <w:color w:val="FFFFFF" w:themeColor="background1"/>
                <w:sz w:val="20"/>
                <w:szCs w:val="20"/>
              </w:rPr>
              <w:t xml:space="preserve"> Parts I and II</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89994C9" w14:textId="77777777" w:rsidR="00365159" w:rsidRPr="00AD144A" w:rsidRDefault="00365159" w:rsidP="009B7D21">
            <w:pPr>
              <w:spacing w:beforeAutospacing="1" w:afterAutospacing="1"/>
              <w:jc w:val="both"/>
              <w:rPr>
                <w:rFonts w:eastAsiaTheme="minorEastAsia"/>
                <w:b/>
                <w:bCs/>
                <w:sz w:val="20"/>
                <w:szCs w:val="20"/>
              </w:rPr>
            </w:pPr>
            <w:r w:rsidRPr="00AD144A">
              <w:rPr>
                <w:rFonts w:eastAsiaTheme="minorEastAsia"/>
                <w:sz w:val="20"/>
                <w:szCs w:val="20"/>
              </w:rPr>
              <w:t xml:space="preserve">Training members of the </w:t>
            </w:r>
            <w:r>
              <w:rPr>
                <w:rFonts w:eastAsiaTheme="minorEastAsia"/>
                <w:sz w:val="20"/>
                <w:szCs w:val="20"/>
              </w:rPr>
              <w:t>organizations of victims of La Paz</w:t>
            </w:r>
            <w:r w:rsidRPr="00AD144A">
              <w:rPr>
                <w:rFonts w:eastAsiaTheme="minorEastAsia"/>
                <w:sz w:val="20"/>
                <w:szCs w:val="20"/>
              </w:rPr>
              <w:t xml:space="preserve"> on the IAHRS, the country report and </w:t>
            </w:r>
            <w:r>
              <w:rPr>
                <w:rFonts w:eastAsiaTheme="minorEastAsia"/>
                <w:sz w:val="20"/>
                <w:szCs w:val="20"/>
              </w:rPr>
              <w:t>the follow-up of</w:t>
            </w:r>
            <w:r w:rsidRPr="00AD144A">
              <w:rPr>
                <w:rFonts w:eastAsiaTheme="minorEastAsia"/>
                <w:sz w:val="20"/>
                <w:szCs w:val="20"/>
              </w:rPr>
              <w:t xml:space="preserve"> the recommendations made by the GIEI</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EDCCF8"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Civil society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BDD19CA"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La Paz</w:t>
            </w: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C333019" w14:textId="77777777" w:rsidR="00365159" w:rsidRPr="006118C9" w:rsidRDefault="00365159" w:rsidP="009B7D21">
            <w:pPr>
              <w:spacing w:beforeAutospacing="1" w:afterAutospacing="1"/>
              <w:jc w:val="center"/>
              <w:rPr>
                <w:rFonts w:eastAsiaTheme="minorEastAsia"/>
                <w:b/>
                <w:bCs/>
                <w:sz w:val="20"/>
                <w:szCs w:val="20"/>
              </w:rPr>
            </w:pPr>
            <w:r>
              <w:rPr>
                <w:rFonts w:eastAsiaTheme="minorEastAsia"/>
                <w:sz w:val="20"/>
                <w:szCs w:val="20"/>
              </w:rPr>
              <w:t>In person</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2C9277E"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July 1</w:t>
            </w:r>
            <w:r w:rsidRPr="006118C9">
              <w:rPr>
                <w:rFonts w:eastAsiaTheme="minorEastAsia"/>
                <w:color w:val="000000" w:themeColor="text1"/>
                <w:sz w:val="20"/>
                <w:szCs w:val="20"/>
                <w:lang w:eastAsia="es-MX"/>
              </w:rPr>
              <w:t>–</w:t>
            </w:r>
            <w:r w:rsidRPr="006118C9">
              <w:rPr>
                <w:rFonts w:eastAsiaTheme="minorEastAsia"/>
                <w:sz w:val="20"/>
                <w:szCs w:val="20"/>
              </w:rPr>
              <w:t>2</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9FCE2A4"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15 (8 women)</w:t>
            </w:r>
          </w:p>
        </w:tc>
      </w:tr>
      <w:tr w:rsidR="00365159" w:rsidRPr="006118C9" w14:paraId="7E88B202" w14:textId="77777777" w:rsidTr="009B7D21">
        <w:trPr>
          <w:trHeight w:val="435"/>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F369AF1" w14:textId="77777777" w:rsidR="00365159" w:rsidRPr="004217D1" w:rsidRDefault="00365159" w:rsidP="009B7D21">
            <w:pPr>
              <w:spacing w:beforeAutospacing="1" w:afterAutospacing="1"/>
              <w:jc w:val="both"/>
              <w:rPr>
                <w:rFonts w:eastAsiaTheme="minorEastAsia"/>
                <w:color w:val="FFFFFF" w:themeColor="background1"/>
                <w:sz w:val="20"/>
                <w:szCs w:val="20"/>
              </w:rPr>
            </w:pPr>
            <w:r w:rsidRPr="004217D1">
              <w:rPr>
                <w:rFonts w:eastAsiaTheme="minorEastAsia"/>
                <w:color w:val="FFFFFF" w:themeColor="background1"/>
                <w:sz w:val="20"/>
                <w:szCs w:val="20"/>
              </w:rPr>
              <w:t>Training on the IAHRS</w:t>
            </w:r>
            <w:r>
              <w:rPr>
                <w:rFonts w:eastAsiaTheme="minorEastAsia"/>
                <w:color w:val="FFFFFF" w:themeColor="background1"/>
                <w:sz w:val="20"/>
                <w:szCs w:val="20"/>
              </w:rPr>
              <w:t>,</w:t>
            </w:r>
            <w:r w:rsidRPr="004217D1">
              <w:rPr>
                <w:rFonts w:eastAsiaTheme="minorEastAsia"/>
                <w:color w:val="FFFFFF" w:themeColor="background1"/>
                <w:sz w:val="20"/>
                <w:szCs w:val="20"/>
              </w:rPr>
              <w:t xml:space="preserve"> Parts I and II</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CE2C9EC" w14:textId="77777777" w:rsidR="00365159" w:rsidRPr="006118C9" w:rsidRDefault="00365159" w:rsidP="009B7D21">
            <w:pPr>
              <w:spacing w:beforeAutospacing="1" w:afterAutospacing="1"/>
              <w:jc w:val="both"/>
              <w:rPr>
                <w:rFonts w:eastAsiaTheme="minorEastAsia"/>
                <w:b/>
                <w:bCs/>
                <w:sz w:val="20"/>
                <w:szCs w:val="20"/>
              </w:rPr>
            </w:pPr>
            <w:r w:rsidRPr="006118C9">
              <w:rPr>
                <w:rFonts w:eastAsiaTheme="minorEastAsia"/>
                <w:sz w:val="20"/>
                <w:szCs w:val="20"/>
              </w:rPr>
              <w:t>Train</w:t>
            </w:r>
            <w:r>
              <w:rPr>
                <w:rFonts w:eastAsiaTheme="minorEastAsia"/>
                <w:sz w:val="20"/>
                <w:szCs w:val="20"/>
              </w:rPr>
              <w:t>ing</w:t>
            </w:r>
            <w:r w:rsidRPr="006118C9">
              <w:rPr>
                <w:rFonts w:eastAsiaTheme="minorEastAsia"/>
                <w:sz w:val="20"/>
                <w:szCs w:val="20"/>
              </w:rPr>
              <w:t xml:space="preserve"> members of </w:t>
            </w:r>
            <w:r>
              <w:rPr>
                <w:rFonts w:eastAsiaTheme="minorEastAsia"/>
                <w:sz w:val="20"/>
                <w:szCs w:val="20"/>
              </w:rPr>
              <w:t>organizations of victims of El Alto on</w:t>
            </w:r>
            <w:r w:rsidRPr="006118C9">
              <w:rPr>
                <w:rFonts w:eastAsiaTheme="minorEastAsia"/>
                <w:sz w:val="20"/>
                <w:szCs w:val="20"/>
              </w:rPr>
              <w:t xml:space="preserve"> the reparation mechanism and the criteria for its determination</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3692951"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Civil society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462E64F"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La Paz</w:t>
            </w: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2A5564" w14:textId="77777777" w:rsidR="00365159" w:rsidRPr="006118C9" w:rsidRDefault="00365159" w:rsidP="009B7D21">
            <w:pPr>
              <w:spacing w:beforeAutospacing="1" w:afterAutospacing="1"/>
              <w:jc w:val="center"/>
              <w:rPr>
                <w:rFonts w:eastAsiaTheme="minorEastAsia"/>
                <w:b/>
                <w:bCs/>
                <w:sz w:val="20"/>
                <w:szCs w:val="20"/>
              </w:rPr>
            </w:pPr>
            <w:r>
              <w:rPr>
                <w:rFonts w:eastAsiaTheme="minorEastAsia"/>
                <w:sz w:val="20"/>
                <w:szCs w:val="20"/>
              </w:rPr>
              <w:t>In person</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1ABE5D"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July 2</w:t>
            </w:r>
            <w:r w:rsidRPr="006118C9">
              <w:rPr>
                <w:rFonts w:eastAsiaTheme="minorEastAsia"/>
                <w:color w:val="000000" w:themeColor="text1"/>
                <w:sz w:val="20"/>
                <w:szCs w:val="20"/>
                <w:lang w:eastAsia="es-MX"/>
              </w:rPr>
              <w:t>–</w:t>
            </w:r>
            <w:r w:rsidRPr="006118C9">
              <w:rPr>
                <w:rFonts w:eastAsiaTheme="minorEastAsia"/>
                <w:sz w:val="20"/>
                <w:szCs w:val="20"/>
              </w:rPr>
              <w:t>3</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D05B1F4"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15 (8 women)</w:t>
            </w:r>
          </w:p>
        </w:tc>
      </w:tr>
      <w:tr w:rsidR="00365159" w:rsidRPr="006118C9" w14:paraId="5FF1DAED" w14:textId="77777777" w:rsidTr="009B7D21">
        <w:trPr>
          <w:trHeight w:val="246"/>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21F32E" w14:textId="77777777" w:rsidR="00365159" w:rsidRPr="004217D1" w:rsidRDefault="00365159" w:rsidP="009B7D21">
            <w:pPr>
              <w:spacing w:beforeAutospacing="1" w:afterAutospacing="1"/>
              <w:jc w:val="both"/>
              <w:rPr>
                <w:rFonts w:eastAsiaTheme="minorEastAsia"/>
                <w:color w:val="FFFFFF" w:themeColor="background1"/>
                <w:sz w:val="20"/>
                <w:szCs w:val="20"/>
              </w:rPr>
            </w:pPr>
            <w:r w:rsidRPr="004217D1">
              <w:rPr>
                <w:rFonts w:eastAsiaTheme="minorEastAsia"/>
                <w:color w:val="FFFFFF" w:themeColor="background1"/>
                <w:sz w:val="20"/>
                <w:szCs w:val="20"/>
              </w:rPr>
              <w:t>Training on the IAHRS</w:t>
            </w:r>
            <w:r>
              <w:rPr>
                <w:rFonts w:eastAsiaTheme="minorEastAsia"/>
                <w:color w:val="FFFFFF" w:themeColor="background1"/>
                <w:sz w:val="20"/>
                <w:szCs w:val="20"/>
              </w:rPr>
              <w:t>,</w:t>
            </w:r>
            <w:r w:rsidRPr="004217D1">
              <w:rPr>
                <w:rFonts w:eastAsiaTheme="minorEastAsia"/>
                <w:color w:val="FFFFFF" w:themeColor="background1"/>
                <w:sz w:val="20"/>
                <w:szCs w:val="20"/>
              </w:rPr>
              <w:t xml:space="preserve"> Parts I and II</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A7B20AC" w14:textId="77777777" w:rsidR="00365159" w:rsidRPr="006118C9" w:rsidRDefault="00365159" w:rsidP="009B7D21">
            <w:pPr>
              <w:spacing w:beforeAutospacing="1" w:afterAutospacing="1"/>
              <w:jc w:val="both"/>
              <w:rPr>
                <w:rFonts w:eastAsiaTheme="minorEastAsia"/>
                <w:b/>
                <w:bCs/>
                <w:sz w:val="20"/>
                <w:szCs w:val="20"/>
              </w:rPr>
            </w:pPr>
            <w:r w:rsidRPr="006118C9">
              <w:rPr>
                <w:rFonts w:eastAsiaTheme="minorEastAsia"/>
                <w:sz w:val="20"/>
                <w:szCs w:val="20"/>
              </w:rPr>
              <w:t>Train</w:t>
            </w:r>
            <w:r>
              <w:rPr>
                <w:rFonts w:eastAsiaTheme="minorEastAsia"/>
                <w:sz w:val="20"/>
                <w:szCs w:val="20"/>
              </w:rPr>
              <w:t>ing</w:t>
            </w:r>
            <w:r w:rsidRPr="006118C9">
              <w:rPr>
                <w:rFonts w:eastAsiaTheme="minorEastAsia"/>
                <w:sz w:val="20"/>
                <w:szCs w:val="20"/>
              </w:rPr>
              <w:t xml:space="preserve"> members of </w:t>
            </w:r>
            <w:r>
              <w:rPr>
                <w:rFonts w:eastAsiaTheme="minorEastAsia"/>
                <w:sz w:val="20"/>
                <w:szCs w:val="20"/>
              </w:rPr>
              <w:t>NGOs from Cochabamba</w:t>
            </w:r>
            <w:r w:rsidRPr="006118C9">
              <w:rPr>
                <w:rFonts w:eastAsiaTheme="minorEastAsia"/>
                <w:sz w:val="20"/>
                <w:szCs w:val="20"/>
              </w:rPr>
              <w:t xml:space="preserve"> </w:t>
            </w:r>
            <w:r>
              <w:rPr>
                <w:rFonts w:eastAsiaTheme="minorEastAsia"/>
                <w:sz w:val="20"/>
                <w:szCs w:val="20"/>
              </w:rPr>
              <w:t>on</w:t>
            </w:r>
            <w:r w:rsidRPr="006118C9">
              <w:rPr>
                <w:rFonts w:eastAsiaTheme="minorEastAsia"/>
                <w:sz w:val="20"/>
                <w:szCs w:val="20"/>
              </w:rPr>
              <w:t xml:space="preserve"> the reparation mechanism and the criteria for its determination</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A15514"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Civil society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49BE01"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Cochabamba</w:t>
            </w: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00AE8C2" w14:textId="77777777" w:rsidR="00365159" w:rsidRPr="006118C9" w:rsidRDefault="00365159" w:rsidP="009B7D21">
            <w:pPr>
              <w:spacing w:beforeAutospacing="1" w:afterAutospacing="1"/>
              <w:jc w:val="center"/>
              <w:rPr>
                <w:rFonts w:eastAsiaTheme="minorEastAsia"/>
                <w:b/>
                <w:bCs/>
                <w:sz w:val="20"/>
                <w:szCs w:val="20"/>
              </w:rPr>
            </w:pPr>
            <w:r>
              <w:rPr>
                <w:rFonts w:eastAsiaTheme="minorEastAsia"/>
                <w:sz w:val="20"/>
                <w:szCs w:val="20"/>
              </w:rPr>
              <w:t>In person</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D901D64"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 xml:space="preserve"> July 3</w:t>
            </w:r>
            <w:r w:rsidRPr="006118C9">
              <w:rPr>
                <w:rFonts w:eastAsiaTheme="minorEastAsia"/>
                <w:color w:val="000000" w:themeColor="text1"/>
                <w:sz w:val="20"/>
                <w:szCs w:val="20"/>
                <w:lang w:eastAsia="es-MX"/>
              </w:rPr>
              <w:t>–</w:t>
            </w:r>
            <w:r w:rsidRPr="006118C9">
              <w:rPr>
                <w:rFonts w:eastAsiaTheme="minorEastAsia"/>
                <w:sz w:val="20"/>
                <w:szCs w:val="20"/>
              </w:rPr>
              <w:t>4</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CC440AD" w14:textId="77777777" w:rsidR="00365159" w:rsidRPr="006118C9" w:rsidRDefault="00365159" w:rsidP="009B7D21">
            <w:pPr>
              <w:spacing w:beforeAutospacing="1" w:afterAutospacing="1"/>
              <w:jc w:val="center"/>
              <w:rPr>
                <w:rFonts w:eastAsiaTheme="minorEastAsia"/>
                <w:b/>
                <w:bCs/>
                <w:sz w:val="20"/>
                <w:szCs w:val="20"/>
              </w:rPr>
            </w:pPr>
            <w:r w:rsidRPr="006118C9">
              <w:rPr>
                <w:rFonts w:eastAsiaTheme="minorEastAsia"/>
                <w:sz w:val="20"/>
                <w:szCs w:val="20"/>
              </w:rPr>
              <w:t>6 (4 women)</w:t>
            </w:r>
          </w:p>
        </w:tc>
      </w:tr>
      <w:tr w:rsidR="00365159" w:rsidRPr="006118C9" w14:paraId="0A2C1F0E" w14:textId="77777777" w:rsidTr="009B7D21">
        <w:trPr>
          <w:trHeight w:val="246"/>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C68AB22" w14:textId="77777777" w:rsidR="00365159" w:rsidRPr="004217D1" w:rsidRDefault="00365159" w:rsidP="009B7D21">
            <w:pPr>
              <w:spacing w:beforeAutospacing="1" w:afterAutospacing="1"/>
              <w:jc w:val="both"/>
              <w:rPr>
                <w:rFonts w:eastAsiaTheme="minorEastAsia"/>
                <w:color w:val="FFFFFF" w:themeColor="background1"/>
                <w:sz w:val="20"/>
                <w:szCs w:val="20"/>
              </w:rPr>
            </w:pPr>
            <w:r w:rsidRPr="004217D1">
              <w:rPr>
                <w:rFonts w:eastAsiaTheme="minorEastAsia"/>
                <w:color w:val="FFFFFF" w:themeColor="background1"/>
                <w:sz w:val="20"/>
                <w:szCs w:val="20"/>
              </w:rPr>
              <w:t>Training on the IAHRS</w:t>
            </w:r>
            <w:r>
              <w:rPr>
                <w:rFonts w:eastAsiaTheme="minorEastAsia"/>
                <w:color w:val="FFFFFF" w:themeColor="background1"/>
                <w:sz w:val="20"/>
                <w:szCs w:val="20"/>
              </w:rPr>
              <w:t>,</w:t>
            </w:r>
            <w:r w:rsidRPr="004217D1">
              <w:rPr>
                <w:rFonts w:eastAsiaTheme="minorEastAsia"/>
                <w:color w:val="FFFFFF" w:themeColor="background1"/>
                <w:sz w:val="20"/>
                <w:szCs w:val="20"/>
              </w:rPr>
              <w:t xml:space="preserve"> Parts I and II</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7A2CEA" w14:textId="77777777" w:rsidR="00365159" w:rsidRPr="006118C9" w:rsidRDefault="00365159" w:rsidP="009B7D21">
            <w:pPr>
              <w:spacing w:beforeAutospacing="1" w:afterAutospacing="1"/>
              <w:jc w:val="both"/>
              <w:rPr>
                <w:rFonts w:eastAsiaTheme="minorEastAsia"/>
                <w:sz w:val="20"/>
                <w:szCs w:val="20"/>
              </w:rPr>
            </w:pPr>
            <w:r w:rsidRPr="00FA3D9B">
              <w:rPr>
                <w:rFonts w:eastAsiaTheme="minorEastAsia"/>
                <w:sz w:val="20"/>
                <w:szCs w:val="20"/>
              </w:rPr>
              <w:t>Training members</w:t>
            </w:r>
            <w:r>
              <w:rPr>
                <w:rFonts w:eastAsiaTheme="minorEastAsia"/>
                <w:sz w:val="20"/>
                <w:szCs w:val="20"/>
              </w:rPr>
              <w:t xml:space="preserve"> of organizations of victims of Cochabamba </w:t>
            </w:r>
            <w:r w:rsidRPr="00FA3D9B">
              <w:rPr>
                <w:rFonts w:eastAsiaTheme="minorEastAsia"/>
                <w:sz w:val="20"/>
                <w:szCs w:val="20"/>
              </w:rPr>
              <w:t xml:space="preserve">on the IAHRS, the country report </w:t>
            </w:r>
            <w:r>
              <w:rPr>
                <w:rFonts w:eastAsiaTheme="minorEastAsia"/>
                <w:sz w:val="20"/>
                <w:szCs w:val="20"/>
              </w:rPr>
              <w:t>and the follow-up of</w:t>
            </w:r>
            <w:r w:rsidRPr="00FA3D9B">
              <w:rPr>
                <w:rFonts w:eastAsiaTheme="minorEastAsia"/>
                <w:sz w:val="20"/>
                <w:szCs w:val="20"/>
              </w:rPr>
              <w:t xml:space="preserve"> the recommendations made by the GIEI</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819E6A0"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Civil society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4B144E4"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Cochabamba</w:t>
            </w: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FACC494" w14:textId="77777777" w:rsidR="00365159" w:rsidRPr="006118C9" w:rsidRDefault="00365159" w:rsidP="009B7D21">
            <w:pPr>
              <w:spacing w:beforeAutospacing="1" w:afterAutospacing="1"/>
              <w:jc w:val="center"/>
              <w:rPr>
                <w:rFonts w:eastAsiaTheme="minorEastAsia"/>
                <w:sz w:val="20"/>
                <w:szCs w:val="20"/>
              </w:rPr>
            </w:pPr>
            <w:r>
              <w:rPr>
                <w:rFonts w:eastAsiaTheme="minorEastAsia"/>
                <w:sz w:val="20"/>
                <w:szCs w:val="20"/>
              </w:rPr>
              <w:t>In person</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1FE553B"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July 4</w:t>
            </w:r>
            <w:r w:rsidRPr="006118C9">
              <w:rPr>
                <w:rFonts w:eastAsiaTheme="minorEastAsia"/>
                <w:color w:val="000000" w:themeColor="text1"/>
                <w:sz w:val="20"/>
                <w:szCs w:val="20"/>
                <w:lang w:eastAsia="es-MX"/>
              </w:rPr>
              <w:t>–</w:t>
            </w:r>
            <w:r w:rsidRPr="006118C9">
              <w:rPr>
                <w:rFonts w:eastAsiaTheme="minorEastAsia"/>
                <w:sz w:val="20"/>
                <w:szCs w:val="20"/>
              </w:rPr>
              <w:t>5</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5188ED4" w14:textId="77777777" w:rsidR="00365159" w:rsidRPr="006118C9" w:rsidRDefault="00365159" w:rsidP="009B7D21">
            <w:pPr>
              <w:spacing w:beforeAutospacing="1" w:afterAutospacing="1"/>
              <w:jc w:val="center"/>
              <w:rPr>
                <w:rFonts w:eastAsiaTheme="minorEastAsia"/>
                <w:sz w:val="20"/>
                <w:szCs w:val="20"/>
              </w:rPr>
            </w:pPr>
            <w:r w:rsidRPr="006118C9">
              <w:rPr>
                <w:rFonts w:eastAsiaTheme="minorEastAsia"/>
                <w:sz w:val="20"/>
                <w:szCs w:val="20"/>
              </w:rPr>
              <w:t>10 (6 women)</w:t>
            </w:r>
          </w:p>
        </w:tc>
      </w:tr>
      <w:tr w:rsidR="00365159" w:rsidRPr="006118C9" w14:paraId="540052BA" w14:textId="77777777" w:rsidTr="009B7D21">
        <w:trPr>
          <w:trHeight w:val="246"/>
        </w:trPr>
        <w:tc>
          <w:tcPr>
            <w:tcW w:w="13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9B00CDD" w14:textId="77777777" w:rsidR="00365159" w:rsidRPr="004217D1" w:rsidRDefault="00365159" w:rsidP="009B7D21">
            <w:pPr>
              <w:jc w:val="both"/>
              <w:rPr>
                <w:rFonts w:eastAsiaTheme="minorEastAsia"/>
                <w:color w:val="FFFFFF" w:themeColor="background1"/>
                <w:sz w:val="20"/>
                <w:szCs w:val="20"/>
              </w:rPr>
            </w:pPr>
            <w:r w:rsidRPr="004217D1">
              <w:rPr>
                <w:rFonts w:eastAsiaTheme="minorEastAsia"/>
                <w:color w:val="FFFFFF" w:themeColor="background1"/>
                <w:sz w:val="20"/>
                <w:szCs w:val="20"/>
              </w:rPr>
              <w:t>Training workshop of some NGOs from Bolivia</w:t>
            </w:r>
          </w:p>
        </w:tc>
        <w:tc>
          <w:tcPr>
            <w:tcW w:w="19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1EA5DA4" w14:textId="77777777" w:rsidR="00365159" w:rsidRPr="006118C9" w:rsidRDefault="00365159" w:rsidP="009B7D21">
            <w:pPr>
              <w:jc w:val="both"/>
              <w:rPr>
                <w:rFonts w:eastAsiaTheme="minorEastAsia"/>
                <w:color w:val="1D1F25"/>
                <w:sz w:val="20"/>
                <w:szCs w:val="20"/>
              </w:rPr>
            </w:pPr>
            <w:r>
              <w:rPr>
                <w:rFonts w:eastAsiaTheme="minorEastAsia"/>
                <w:color w:val="1D1F25"/>
                <w:sz w:val="20"/>
                <w:szCs w:val="20"/>
              </w:rPr>
              <w:t>T</w:t>
            </w:r>
            <w:r w:rsidRPr="006118C9">
              <w:rPr>
                <w:rFonts w:eastAsiaTheme="minorEastAsia"/>
                <w:color w:val="1D1F25"/>
                <w:sz w:val="20"/>
                <w:szCs w:val="20"/>
              </w:rPr>
              <w:t xml:space="preserve">raining on </w:t>
            </w:r>
            <w:r>
              <w:rPr>
                <w:rFonts w:eastAsiaTheme="minorEastAsia"/>
                <w:color w:val="1D1F25"/>
                <w:sz w:val="20"/>
                <w:szCs w:val="20"/>
              </w:rPr>
              <w:t xml:space="preserve">the </w:t>
            </w:r>
            <w:r w:rsidRPr="006118C9">
              <w:rPr>
                <w:rFonts w:eastAsiaTheme="minorEastAsia"/>
                <w:color w:val="1D1F25"/>
                <w:sz w:val="20"/>
                <w:szCs w:val="20"/>
              </w:rPr>
              <w:t>precautionary measures mechanism</w:t>
            </w:r>
          </w:p>
        </w:tc>
        <w:tc>
          <w:tcPr>
            <w:tcW w:w="10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71730E0" w14:textId="77777777" w:rsidR="00365159" w:rsidRPr="006118C9" w:rsidRDefault="00365159" w:rsidP="009B7D21">
            <w:pPr>
              <w:jc w:val="center"/>
              <w:rPr>
                <w:rFonts w:eastAsiaTheme="minorEastAsia"/>
                <w:sz w:val="20"/>
                <w:szCs w:val="20"/>
              </w:rPr>
            </w:pPr>
            <w:r w:rsidRPr="006118C9">
              <w:rPr>
                <w:rFonts w:eastAsiaTheme="minorEastAsia"/>
                <w:sz w:val="20"/>
                <w:szCs w:val="20"/>
              </w:rPr>
              <w:t>Civil society</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FBAC21D" w14:textId="77777777" w:rsidR="00365159" w:rsidRPr="006118C9" w:rsidRDefault="00365159" w:rsidP="009B7D21">
            <w:pPr>
              <w:jc w:val="center"/>
              <w:rPr>
                <w:rFonts w:eastAsiaTheme="minorEastAsia"/>
                <w:sz w:val="20"/>
                <w:szCs w:val="20"/>
              </w:rPr>
            </w:pPr>
          </w:p>
        </w:tc>
        <w:tc>
          <w:tcPr>
            <w:tcW w:w="12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AB5A9F9" w14:textId="77777777" w:rsidR="00365159" w:rsidRPr="006118C9" w:rsidRDefault="00365159" w:rsidP="009B7D21">
            <w:pPr>
              <w:jc w:val="center"/>
              <w:rPr>
                <w:rFonts w:eastAsiaTheme="minorEastAsia"/>
                <w:sz w:val="20"/>
                <w:szCs w:val="20"/>
              </w:rPr>
            </w:pPr>
            <w:r w:rsidRPr="006118C9">
              <w:rPr>
                <w:rFonts w:eastAsiaTheme="minorEastAsia"/>
                <w:sz w:val="20"/>
                <w:szCs w:val="20"/>
              </w:rPr>
              <w:t>Online</w:t>
            </w:r>
          </w:p>
        </w:tc>
        <w:tc>
          <w:tcPr>
            <w:tcW w:w="10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646B4B0" w14:textId="77777777" w:rsidR="00365159" w:rsidRPr="006118C9" w:rsidRDefault="00365159" w:rsidP="009B7D21">
            <w:pPr>
              <w:jc w:val="center"/>
              <w:rPr>
                <w:rFonts w:eastAsiaTheme="minorEastAsia"/>
                <w:sz w:val="20"/>
                <w:szCs w:val="20"/>
              </w:rPr>
            </w:pPr>
            <w:r w:rsidRPr="006118C9">
              <w:rPr>
                <w:rFonts w:eastAsiaTheme="minorEastAsia"/>
                <w:sz w:val="20"/>
                <w:szCs w:val="20"/>
              </w:rPr>
              <w:t>July 1</w:t>
            </w:r>
            <w:r w:rsidRPr="006118C9">
              <w:rPr>
                <w:rFonts w:eastAsiaTheme="minorEastAsia"/>
                <w:color w:val="000000" w:themeColor="text1"/>
                <w:sz w:val="20"/>
                <w:szCs w:val="20"/>
                <w:lang w:eastAsia="es-MX"/>
              </w:rPr>
              <w:t>–</w:t>
            </w:r>
            <w:r w:rsidRPr="006118C9">
              <w:rPr>
                <w:rFonts w:eastAsiaTheme="minorEastAsia"/>
                <w:sz w:val="20"/>
                <w:szCs w:val="20"/>
              </w:rPr>
              <w:t>31</w:t>
            </w:r>
          </w:p>
        </w:tc>
        <w:tc>
          <w:tcPr>
            <w:tcW w:w="13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18E87E7" w14:textId="77777777" w:rsidR="00365159" w:rsidRPr="006118C9" w:rsidRDefault="00365159" w:rsidP="009B7D21">
            <w:pPr>
              <w:jc w:val="center"/>
              <w:rPr>
                <w:rFonts w:eastAsiaTheme="minorEastAsia"/>
                <w:sz w:val="20"/>
                <w:szCs w:val="20"/>
              </w:rPr>
            </w:pPr>
            <w:r w:rsidRPr="006118C9">
              <w:rPr>
                <w:rFonts w:eastAsiaTheme="minorEastAsia"/>
                <w:sz w:val="20"/>
                <w:szCs w:val="20"/>
              </w:rPr>
              <w:t xml:space="preserve">N/A </w:t>
            </w:r>
          </w:p>
        </w:tc>
      </w:tr>
    </w:tbl>
    <w:p w14:paraId="2B72910D" w14:textId="77777777" w:rsidR="00365159" w:rsidRDefault="00365159" w:rsidP="005613DF">
      <w:pPr>
        <w:pStyle w:val="IAPrrafo"/>
        <w:numPr>
          <w:ilvl w:val="0"/>
          <w:numId w:val="0"/>
        </w:numPr>
      </w:pPr>
    </w:p>
    <w:p w14:paraId="653358BE" w14:textId="77777777"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2.2.</w:t>
      </w:r>
      <w:r w:rsidRPr="006118C9">
        <w:rPr>
          <w:rFonts w:eastAsiaTheme="minorEastAsia"/>
          <w:b/>
          <w:color w:val="000000" w:themeColor="text1"/>
          <w:sz w:val="20"/>
          <w:szCs w:val="20"/>
          <w:lang w:eastAsia="es-MX"/>
        </w:rPr>
        <w:tab/>
        <w:t xml:space="preserve"> Special Monitoring Mechanism for Nicaragua (MESENI)</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95"/>
        <w:gridCol w:w="1131"/>
        <w:gridCol w:w="1029"/>
        <w:gridCol w:w="1246"/>
        <w:gridCol w:w="1246"/>
        <w:gridCol w:w="1187"/>
        <w:gridCol w:w="2010"/>
      </w:tblGrid>
      <w:tr w:rsidR="00365159" w:rsidRPr="006118C9" w14:paraId="1A793030" w14:textId="77777777" w:rsidTr="009B7D21">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DE053A0"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Style w:val="eop"/>
                <w:rFonts w:ascii="Cambria" w:eastAsiaTheme="minorEastAsia" w:hAnsi="Cambria" w:cstheme="minorBidi"/>
                <w:color w:val="FFFFFF" w:themeColor="background1"/>
                <w:sz w:val="18"/>
                <w:szCs w:val="18"/>
              </w:rPr>
              <w:t> </w:t>
            </w:r>
          </w:p>
          <w:p w14:paraId="21F522D4"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Style w:val="normaltextrun"/>
                <w:rFonts w:ascii="Cambria" w:eastAsiaTheme="minorEastAsia" w:hAnsi="Cambria" w:cstheme="minorBidi"/>
                <w:b/>
                <w:bCs/>
                <w:color w:val="000000" w:themeColor="text1"/>
                <w:sz w:val="18"/>
                <w:szCs w:val="18"/>
              </w:rPr>
              <w:t>SPECIAL MONITORING MECHANISM FOR NICARAGUA</w:t>
            </w:r>
            <w:r w:rsidRPr="006118C9">
              <w:rPr>
                <w:rStyle w:val="eop"/>
                <w:rFonts w:ascii="Cambria" w:eastAsiaTheme="minorEastAsia" w:hAnsi="Cambria" w:cstheme="minorBidi"/>
                <w:color w:val="000000" w:themeColor="text1"/>
                <w:sz w:val="18"/>
                <w:szCs w:val="18"/>
              </w:rPr>
              <w:t> </w:t>
            </w:r>
          </w:p>
          <w:p w14:paraId="5445E2AD" w14:textId="77777777" w:rsidR="00365159" w:rsidRPr="006118C9" w:rsidRDefault="00365159" w:rsidP="009B7D21">
            <w:pPr>
              <w:pStyle w:val="paragraph"/>
              <w:spacing w:before="0" w:beforeAutospacing="0" w:after="0" w:afterAutospacing="0"/>
              <w:jc w:val="center"/>
              <w:rPr>
                <w:rStyle w:val="normaltextrun"/>
                <w:rFonts w:ascii="Cambria" w:eastAsiaTheme="minorEastAsia" w:hAnsi="Cambria" w:cstheme="minorBidi"/>
                <w:b/>
                <w:bCs/>
                <w:color w:val="000000" w:themeColor="text1"/>
                <w:sz w:val="18"/>
                <w:szCs w:val="18"/>
              </w:rPr>
            </w:pPr>
            <w:r w:rsidRPr="006118C9">
              <w:rPr>
                <w:rStyle w:val="normaltextrun"/>
                <w:rFonts w:ascii="Cambria" w:eastAsiaTheme="minorEastAsia" w:hAnsi="Cambria" w:cstheme="minorBidi"/>
                <w:b/>
                <w:bCs/>
                <w:color w:val="000000" w:themeColor="text1"/>
                <w:sz w:val="18"/>
                <w:szCs w:val="18"/>
              </w:rPr>
              <w:t>PROMOTION ACTIVITIES</w:t>
            </w:r>
          </w:p>
          <w:p w14:paraId="1815E183" w14:textId="77777777" w:rsidR="00365159" w:rsidRPr="006118C9" w:rsidRDefault="00365159" w:rsidP="009B7D21">
            <w:pPr>
              <w:pStyle w:val="paragraph"/>
              <w:spacing w:before="0" w:beforeAutospacing="0" w:after="0" w:afterAutospacing="0"/>
              <w:rPr>
                <w:rStyle w:val="eop"/>
                <w:rFonts w:ascii="Cambria" w:eastAsiaTheme="minorEastAsia" w:hAnsi="Cambria" w:cstheme="minorBidi"/>
                <w:color w:val="FFFFFF" w:themeColor="background1"/>
                <w:sz w:val="18"/>
                <w:szCs w:val="18"/>
              </w:rPr>
            </w:pPr>
          </w:p>
        </w:tc>
      </w:tr>
      <w:tr w:rsidR="00365159" w:rsidRPr="006118C9" w14:paraId="61790294" w14:textId="77777777" w:rsidTr="009B7D21">
        <w:trPr>
          <w:trHeight w:val="450"/>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63A73DC"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Pr>
                <w:rFonts w:ascii="Cambria" w:eastAsiaTheme="minorEastAsia" w:hAnsi="Cambria"/>
                <w:b/>
                <w:bCs/>
                <w:color w:val="FFFFFF" w:themeColor="background1"/>
                <w:sz w:val="18"/>
                <w:szCs w:val="18"/>
              </w:rPr>
              <w:t>Name of the activity</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B7B9144"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Organized by</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E80CF72" w14:textId="77777777" w:rsidR="00365159" w:rsidRPr="006118C9" w:rsidRDefault="00365159" w:rsidP="009B7D21">
            <w:pPr>
              <w:pStyle w:val="paragraph"/>
              <w:spacing w:before="0" w:beforeAutospacing="0" w:after="0" w:afterAutospacing="0"/>
              <w:jc w:val="center"/>
              <w:rPr>
                <w:rStyle w:val="eop"/>
                <w:rFonts w:ascii="Cambria" w:eastAsiaTheme="minorEastAsia" w:hAnsi="Cambria" w:cstheme="minorBidi"/>
                <w:color w:val="FFFFFF" w:themeColor="background1"/>
                <w:sz w:val="18"/>
                <w:szCs w:val="18"/>
              </w:rPr>
            </w:pPr>
            <w:r w:rsidRPr="006118C9">
              <w:rPr>
                <w:rFonts w:ascii="Cambria" w:eastAsiaTheme="minorEastAsia" w:hAnsi="Cambria"/>
                <w:b/>
                <w:bCs/>
                <w:color w:val="FFFFFF" w:themeColor="background1"/>
                <w:sz w:val="18"/>
                <w:szCs w:val="18"/>
              </w:rPr>
              <w:t>Audience</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EA31810"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Pr>
                <w:rFonts w:ascii="Cambria" w:eastAsiaTheme="minorEastAsia" w:hAnsi="Cambria"/>
                <w:b/>
                <w:bCs/>
                <w:color w:val="FFFFFF" w:themeColor="background1"/>
                <w:sz w:val="18"/>
                <w:szCs w:val="18"/>
              </w:rPr>
              <w:t>Location</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1DEFAE0"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Format</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24B2DC8"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Date</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928134C"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Objective</w:t>
            </w:r>
          </w:p>
        </w:tc>
      </w:tr>
      <w:tr w:rsidR="00365159" w:rsidRPr="006118C9" w14:paraId="429AED27" w14:textId="77777777" w:rsidTr="009B7D21">
        <w:trPr>
          <w:trHeight w:val="300"/>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A64DBE7" w14:textId="77777777" w:rsidR="00365159" w:rsidRPr="006118C9" w:rsidRDefault="00365159" w:rsidP="009B7D21">
            <w:pPr>
              <w:pStyle w:val="paragraph"/>
              <w:spacing w:before="0" w:beforeAutospacing="0" w:after="0" w:afterAutospacing="0" w:line="259" w:lineRule="auto"/>
              <w:rPr>
                <w:rFonts w:ascii="Cambria" w:eastAsiaTheme="minorEastAsia" w:hAnsi="Cambria" w:cstheme="minorBidi"/>
                <w:b/>
                <w:bCs/>
                <w:color w:val="000000" w:themeColor="text1"/>
                <w:sz w:val="18"/>
                <w:szCs w:val="18"/>
              </w:rPr>
            </w:pPr>
            <w:r w:rsidRPr="006118C9">
              <w:rPr>
                <w:rFonts w:ascii="Cambria" w:eastAsiaTheme="minorEastAsia" w:hAnsi="Cambria" w:cstheme="minorBidi"/>
                <w:b/>
                <w:bCs/>
                <w:color w:val="000000" w:themeColor="text1"/>
                <w:sz w:val="18"/>
                <w:szCs w:val="18"/>
              </w:rPr>
              <w:t xml:space="preserve">Response </w:t>
            </w:r>
            <w:r>
              <w:rPr>
                <w:rFonts w:ascii="Cambria" w:eastAsiaTheme="minorEastAsia" w:hAnsi="Cambria" w:cstheme="minorBidi"/>
                <w:b/>
                <w:bCs/>
                <w:color w:val="000000" w:themeColor="text1"/>
                <w:sz w:val="18"/>
                <w:szCs w:val="18"/>
              </w:rPr>
              <w:t>of</w:t>
            </w:r>
            <w:r w:rsidRPr="006118C9">
              <w:rPr>
                <w:rFonts w:ascii="Cambria" w:eastAsiaTheme="minorEastAsia" w:hAnsi="Cambria" w:cstheme="minorBidi"/>
                <w:b/>
                <w:bCs/>
                <w:color w:val="000000" w:themeColor="text1"/>
                <w:sz w:val="18"/>
                <w:szCs w:val="18"/>
              </w:rPr>
              <w:t xml:space="preserve"> </w:t>
            </w:r>
            <w:r>
              <w:rPr>
                <w:rFonts w:ascii="Cambria" w:eastAsiaTheme="minorEastAsia" w:hAnsi="Cambria" w:cstheme="minorBidi"/>
                <w:b/>
                <w:bCs/>
                <w:color w:val="000000" w:themeColor="text1"/>
                <w:sz w:val="18"/>
                <w:szCs w:val="18"/>
              </w:rPr>
              <w:t>P</w:t>
            </w:r>
            <w:r w:rsidRPr="006118C9">
              <w:rPr>
                <w:rFonts w:ascii="Cambria" w:eastAsiaTheme="minorEastAsia" w:hAnsi="Cambria" w:cstheme="minorBidi"/>
                <w:b/>
                <w:bCs/>
                <w:color w:val="000000" w:themeColor="text1"/>
                <w:sz w:val="18"/>
                <w:szCs w:val="18"/>
              </w:rPr>
              <w:t xml:space="preserve">rotection </w:t>
            </w:r>
            <w:r>
              <w:rPr>
                <w:rFonts w:ascii="Cambria" w:eastAsiaTheme="minorEastAsia" w:hAnsi="Cambria" w:cstheme="minorBidi"/>
                <w:b/>
                <w:bCs/>
                <w:color w:val="000000" w:themeColor="text1"/>
                <w:sz w:val="18"/>
                <w:szCs w:val="18"/>
              </w:rPr>
              <w:t>Bodies</w:t>
            </w:r>
            <w:r w:rsidRPr="006118C9">
              <w:rPr>
                <w:rFonts w:ascii="Cambria" w:eastAsiaTheme="minorEastAsia" w:hAnsi="Cambria" w:cstheme="minorBidi"/>
                <w:b/>
                <w:bCs/>
                <w:color w:val="000000" w:themeColor="text1"/>
                <w:sz w:val="18"/>
                <w:szCs w:val="18"/>
              </w:rPr>
              <w:t xml:space="preserve"> to the </w:t>
            </w:r>
            <w:r>
              <w:rPr>
                <w:rFonts w:ascii="Cambria" w:eastAsiaTheme="minorEastAsia" w:hAnsi="Cambria" w:cstheme="minorBidi"/>
                <w:b/>
                <w:bCs/>
                <w:color w:val="000000" w:themeColor="text1"/>
                <w:sz w:val="18"/>
                <w:szCs w:val="18"/>
              </w:rPr>
              <w:t>Stripping</w:t>
            </w:r>
            <w:r w:rsidRPr="006118C9">
              <w:rPr>
                <w:rFonts w:ascii="Cambria" w:eastAsiaTheme="minorEastAsia" w:hAnsi="Cambria" w:cstheme="minorBidi"/>
                <w:b/>
                <w:bCs/>
                <w:color w:val="000000" w:themeColor="text1"/>
                <w:sz w:val="18"/>
                <w:szCs w:val="18"/>
              </w:rPr>
              <w:t xml:space="preserve"> of </w:t>
            </w:r>
            <w:r>
              <w:rPr>
                <w:rFonts w:ascii="Cambria" w:eastAsiaTheme="minorEastAsia" w:hAnsi="Cambria" w:cstheme="minorBidi"/>
                <w:b/>
                <w:bCs/>
                <w:color w:val="000000" w:themeColor="text1"/>
                <w:sz w:val="18"/>
                <w:szCs w:val="18"/>
              </w:rPr>
              <w:t>N</w:t>
            </w:r>
            <w:r w:rsidRPr="006118C9">
              <w:rPr>
                <w:rFonts w:ascii="Cambria" w:eastAsiaTheme="minorEastAsia" w:hAnsi="Cambria" w:cstheme="minorBidi"/>
                <w:b/>
                <w:bCs/>
                <w:color w:val="000000" w:themeColor="text1"/>
                <w:sz w:val="18"/>
                <w:szCs w:val="18"/>
              </w:rPr>
              <w:t xml:space="preserve">ationality and </w:t>
            </w:r>
            <w:r>
              <w:rPr>
                <w:rFonts w:ascii="Cambria" w:eastAsiaTheme="minorEastAsia" w:hAnsi="Cambria" w:cstheme="minorBidi"/>
                <w:b/>
                <w:bCs/>
                <w:color w:val="000000" w:themeColor="text1"/>
                <w:sz w:val="18"/>
                <w:szCs w:val="18"/>
              </w:rPr>
              <w:t>O</w:t>
            </w:r>
            <w:r w:rsidRPr="006118C9">
              <w:rPr>
                <w:rFonts w:ascii="Cambria" w:eastAsiaTheme="minorEastAsia" w:hAnsi="Cambria" w:cstheme="minorBidi"/>
                <w:b/>
                <w:bCs/>
                <w:color w:val="000000" w:themeColor="text1"/>
                <w:sz w:val="18"/>
                <w:szCs w:val="18"/>
              </w:rPr>
              <w:t xml:space="preserve">ther </w:t>
            </w:r>
            <w:r>
              <w:rPr>
                <w:rFonts w:ascii="Cambria" w:eastAsiaTheme="minorEastAsia" w:hAnsi="Cambria" w:cstheme="minorBidi"/>
                <w:b/>
                <w:bCs/>
                <w:color w:val="000000" w:themeColor="text1"/>
                <w:sz w:val="18"/>
                <w:szCs w:val="18"/>
              </w:rPr>
              <w:t>Reprisals</w:t>
            </w:r>
            <w:r w:rsidRPr="006118C9">
              <w:rPr>
                <w:rFonts w:ascii="Cambria" w:eastAsiaTheme="minorEastAsia" w:hAnsi="Cambria" w:cstheme="minorBidi"/>
                <w:b/>
                <w:bCs/>
                <w:color w:val="000000" w:themeColor="text1"/>
                <w:sz w:val="18"/>
                <w:szCs w:val="18"/>
              </w:rPr>
              <w:t xml:space="preserve"> against a </w:t>
            </w:r>
            <w:r>
              <w:rPr>
                <w:rFonts w:ascii="Cambria" w:eastAsiaTheme="minorEastAsia" w:hAnsi="Cambria" w:cstheme="minorBidi"/>
                <w:b/>
                <w:bCs/>
                <w:color w:val="000000" w:themeColor="text1"/>
                <w:sz w:val="18"/>
                <w:szCs w:val="18"/>
              </w:rPr>
              <w:t>S</w:t>
            </w:r>
            <w:r w:rsidRPr="006118C9">
              <w:rPr>
                <w:rFonts w:ascii="Cambria" w:eastAsiaTheme="minorEastAsia" w:hAnsi="Cambria" w:cstheme="minorBidi"/>
                <w:b/>
                <w:bCs/>
                <w:color w:val="000000" w:themeColor="text1"/>
                <w:sz w:val="18"/>
                <w:szCs w:val="18"/>
              </w:rPr>
              <w:t xml:space="preserve">ector of the </w:t>
            </w:r>
            <w:r>
              <w:rPr>
                <w:rFonts w:ascii="Cambria" w:eastAsiaTheme="minorEastAsia" w:hAnsi="Cambria" w:cstheme="minorBidi"/>
                <w:b/>
                <w:bCs/>
                <w:color w:val="000000" w:themeColor="text1"/>
                <w:sz w:val="18"/>
                <w:szCs w:val="18"/>
              </w:rPr>
              <w:t>P</w:t>
            </w:r>
            <w:r w:rsidRPr="006118C9">
              <w:rPr>
                <w:rFonts w:ascii="Cambria" w:eastAsiaTheme="minorEastAsia" w:hAnsi="Cambria" w:cstheme="minorBidi"/>
                <w:b/>
                <w:bCs/>
                <w:color w:val="000000" w:themeColor="text1"/>
                <w:sz w:val="18"/>
                <w:szCs w:val="18"/>
              </w:rPr>
              <w:t xml:space="preserve">opulation </w:t>
            </w:r>
            <w:r>
              <w:rPr>
                <w:rFonts w:ascii="Cambria" w:eastAsiaTheme="minorEastAsia" w:hAnsi="Cambria" w:cstheme="minorBidi"/>
                <w:b/>
                <w:bCs/>
                <w:color w:val="000000" w:themeColor="text1"/>
                <w:sz w:val="18"/>
                <w:szCs w:val="18"/>
              </w:rPr>
              <w:t>I</w:t>
            </w:r>
            <w:r w:rsidRPr="006118C9">
              <w:rPr>
                <w:rFonts w:ascii="Cambria" w:eastAsiaTheme="minorEastAsia" w:hAnsi="Cambria" w:cstheme="minorBidi"/>
                <w:b/>
                <w:bCs/>
                <w:color w:val="000000" w:themeColor="text1"/>
                <w:sz w:val="18"/>
                <w:szCs w:val="18"/>
              </w:rPr>
              <w:t xml:space="preserve">dentified as </w:t>
            </w:r>
            <w:r>
              <w:rPr>
                <w:rFonts w:ascii="Cambria" w:eastAsiaTheme="minorEastAsia" w:hAnsi="Cambria" w:cstheme="minorBidi"/>
                <w:b/>
                <w:bCs/>
                <w:color w:val="000000" w:themeColor="text1"/>
                <w:sz w:val="18"/>
                <w:szCs w:val="18"/>
              </w:rPr>
              <w:t>O</w:t>
            </w:r>
            <w:r w:rsidRPr="006118C9">
              <w:rPr>
                <w:rFonts w:ascii="Cambria" w:eastAsiaTheme="minorEastAsia" w:hAnsi="Cambria" w:cstheme="minorBidi"/>
                <w:b/>
                <w:bCs/>
                <w:color w:val="000000" w:themeColor="text1"/>
                <w:sz w:val="18"/>
                <w:szCs w:val="18"/>
              </w:rPr>
              <w:t>pposition</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551B97" w14:textId="77777777" w:rsidR="00365159" w:rsidRPr="006118C9" w:rsidRDefault="00365159" w:rsidP="009B7D21">
            <w:pPr>
              <w:pStyle w:val="paragraph"/>
              <w:jc w:val="center"/>
              <w:rPr>
                <w:rFonts w:ascii="Cambria" w:eastAsiaTheme="minorEastAsia" w:hAnsi="Cambria" w:cstheme="minorBidi"/>
                <w:color w:val="000000" w:themeColor="text1"/>
                <w:sz w:val="18"/>
                <w:szCs w:val="18"/>
                <w:lang w:eastAsia="es-MX"/>
              </w:rPr>
            </w:pPr>
            <w:r w:rsidRPr="006118C9">
              <w:rPr>
                <w:rFonts w:ascii="Cambria" w:eastAsiaTheme="minorEastAsia" w:hAnsi="Cambria" w:cstheme="minorBidi"/>
                <w:color w:val="000000" w:themeColor="text1"/>
                <w:sz w:val="18"/>
                <w:szCs w:val="18"/>
                <w:lang w:eastAsia="es-MX"/>
              </w:rPr>
              <w:t xml:space="preserve">Race </w:t>
            </w:r>
            <w:r>
              <w:rPr>
                <w:rFonts w:ascii="Cambria" w:eastAsiaTheme="minorEastAsia" w:hAnsi="Cambria" w:cstheme="minorBidi"/>
                <w:color w:val="000000" w:themeColor="text1"/>
                <w:sz w:val="18"/>
                <w:szCs w:val="18"/>
                <w:lang w:eastAsia="es-MX"/>
              </w:rPr>
              <w:t>and</w:t>
            </w:r>
            <w:r w:rsidRPr="006118C9">
              <w:rPr>
                <w:rFonts w:ascii="Cambria" w:eastAsiaTheme="minorEastAsia" w:hAnsi="Cambria" w:cstheme="minorBidi"/>
                <w:color w:val="000000" w:themeColor="text1"/>
                <w:sz w:val="18"/>
                <w:szCs w:val="18"/>
                <w:lang w:eastAsia="es-MX"/>
              </w:rPr>
              <w:t xml:space="preserve"> Equality</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102E44"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Mixed</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CBF2AB"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Washington, D</w:t>
            </w:r>
            <w:r>
              <w:rPr>
                <w:rStyle w:val="eop"/>
                <w:rFonts w:ascii="Cambria" w:eastAsiaTheme="minorEastAsia" w:hAnsi="Cambria" w:cstheme="minorBidi"/>
                <w:color w:val="000000" w:themeColor="text1"/>
                <w:sz w:val="18"/>
                <w:szCs w:val="18"/>
                <w:lang w:eastAsia="es-MX"/>
              </w:rPr>
              <w:t>.</w:t>
            </w:r>
            <w:r w:rsidRPr="006118C9">
              <w:rPr>
                <w:rStyle w:val="eop"/>
                <w:rFonts w:ascii="Cambria" w:eastAsiaTheme="minorEastAsia" w:hAnsi="Cambria" w:cstheme="minorBidi"/>
                <w:color w:val="000000" w:themeColor="text1"/>
                <w:sz w:val="18"/>
                <w:szCs w:val="18"/>
                <w:lang w:eastAsia="es-MX"/>
              </w:rPr>
              <w:t>C</w:t>
            </w:r>
            <w:r>
              <w:rPr>
                <w:rStyle w:val="eop"/>
                <w:rFonts w:ascii="Cambria" w:eastAsiaTheme="minorEastAsia" w:hAnsi="Cambria" w:cstheme="minorBidi"/>
                <w:color w:val="000000" w:themeColor="text1"/>
                <w:sz w:val="18"/>
                <w:szCs w:val="18"/>
                <w:lang w:eastAsia="es-MX"/>
              </w:rPr>
              <w:t>.</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296FA7"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rPr>
            </w:pPr>
            <w:r>
              <w:rPr>
                <w:rStyle w:val="eop"/>
                <w:rFonts w:ascii="Cambria" w:eastAsiaTheme="minorEastAsia" w:hAnsi="Cambria" w:cstheme="minorBidi"/>
                <w:color w:val="000000" w:themeColor="text1"/>
                <w:sz w:val="18"/>
                <w:szCs w:val="18"/>
              </w:rPr>
              <w:t>I</w:t>
            </w:r>
            <w:r>
              <w:rPr>
                <w:rStyle w:val="eop"/>
                <w:rFonts w:ascii="Cambria" w:eastAsiaTheme="minorEastAsia" w:hAnsi="Cambria"/>
                <w:color w:val="000000" w:themeColor="text1"/>
                <w:sz w:val="18"/>
                <w:szCs w:val="18"/>
              </w:rPr>
              <w:t>n person</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AD11DD"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February 8</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932DF7"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rPr>
            </w:pPr>
            <w:r w:rsidRPr="006118C9">
              <w:rPr>
                <w:rFonts w:ascii="Cambria" w:eastAsiaTheme="minorEastAsia" w:hAnsi="Cambria" w:cstheme="minorBidi"/>
                <w:color w:val="000000" w:themeColor="text1"/>
                <w:sz w:val="18"/>
                <w:szCs w:val="18"/>
              </w:rPr>
              <w:t>Hold</w:t>
            </w:r>
            <w:r>
              <w:rPr>
                <w:rFonts w:ascii="Cambria" w:eastAsiaTheme="minorEastAsia" w:hAnsi="Cambria" w:cstheme="minorBidi"/>
                <w:color w:val="000000" w:themeColor="text1"/>
                <w:sz w:val="18"/>
                <w:szCs w:val="18"/>
              </w:rPr>
              <w:t>ing</w:t>
            </w:r>
            <w:r w:rsidRPr="006118C9">
              <w:rPr>
                <w:rFonts w:ascii="Cambria" w:eastAsiaTheme="minorEastAsia" w:hAnsi="Cambria" w:cstheme="minorBidi"/>
                <w:color w:val="000000" w:themeColor="text1"/>
                <w:sz w:val="18"/>
                <w:szCs w:val="18"/>
              </w:rPr>
              <w:t xml:space="preserve"> conversations a year after the </w:t>
            </w:r>
            <w:r>
              <w:rPr>
                <w:rFonts w:ascii="Cambria" w:eastAsiaTheme="minorEastAsia" w:hAnsi="Cambria" w:cstheme="minorBidi"/>
                <w:color w:val="000000" w:themeColor="text1"/>
                <w:sz w:val="18"/>
                <w:szCs w:val="18"/>
              </w:rPr>
              <w:t>forced exile</w:t>
            </w:r>
            <w:r w:rsidRPr="006118C9">
              <w:rPr>
                <w:rFonts w:ascii="Cambria" w:eastAsiaTheme="minorEastAsia" w:hAnsi="Cambria" w:cstheme="minorBidi"/>
                <w:color w:val="000000" w:themeColor="text1"/>
                <w:sz w:val="18"/>
                <w:szCs w:val="18"/>
              </w:rPr>
              <w:t xml:space="preserve"> of 222 Nicaraguan </w:t>
            </w:r>
            <w:r>
              <w:rPr>
                <w:rFonts w:ascii="Cambria" w:eastAsiaTheme="minorEastAsia" w:hAnsi="Cambria" w:cstheme="minorBidi"/>
                <w:color w:val="000000" w:themeColor="text1"/>
                <w:sz w:val="18"/>
                <w:szCs w:val="18"/>
              </w:rPr>
              <w:t>citizens</w:t>
            </w:r>
            <w:r w:rsidRPr="006118C9">
              <w:rPr>
                <w:rFonts w:ascii="Cambria" w:eastAsiaTheme="minorEastAsia" w:hAnsi="Cambria" w:cstheme="minorBidi"/>
                <w:color w:val="000000" w:themeColor="text1"/>
                <w:sz w:val="18"/>
                <w:szCs w:val="18"/>
              </w:rPr>
              <w:t xml:space="preserve">, </w:t>
            </w:r>
            <w:r>
              <w:rPr>
                <w:rFonts w:ascii="Cambria" w:eastAsiaTheme="minorEastAsia" w:hAnsi="Cambria" w:cstheme="minorBidi"/>
                <w:color w:val="000000" w:themeColor="text1"/>
                <w:sz w:val="18"/>
                <w:szCs w:val="18"/>
              </w:rPr>
              <w:t xml:space="preserve">the </w:t>
            </w:r>
            <w:r w:rsidRPr="006118C9">
              <w:rPr>
                <w:rFonts w:ascii="Cambria" w:eastAsiaTheme="minorEastAsia" w:hAnsi="Cambria" w:cstheme="minorBidi"/>
                <w:color w:val="000000" w:themeColor="text1"/>
                <w:sz w:val="18"/>
                <w:szCs w:val="18"/>
              </w:rPr>
              <w:t xml:space="preserve">deprivation of nationality </w:t>
            </w:r>
            <w:r>
              <w:rPr>
                <w:rFonts w:ascii="Cambria" w:eastAsiaTheme="minorEastAsia" w:hAnsi="Cambria" w:cstheme="minorBidi"/>
                <w:color w:val="000000" w:themeColor="text1"/>
                <w:sz w:val="18"/>
                <w:szCs w:val="18"/>
              </w:rPr>
              <w:t>suffered by</w:t>
            </w:r>
            <w:r w:rsidRPr="006118C9">
              <w:rPr>
                <w:rFonts w:ascii="Cambria" w:eastAsiaTheme="minorEastAsia" w:hAnsi="Cambria" w:cstheme="minorBidi"/>
                <w:color w:val="000000" w:themeColor="text1"/>
                <w:sz w:val="18"/>
                <w:szCs w:val="18"/>
              </w:rPr>
              <w:t xml:space="preserve"> other 94 Nicaraguan</w:t>
            </w:r>
            <w:r>
              <w:rPr>
                <w:rFonts w:ascii="Cambria" w:eastAsiaTheme="minorEastAsia" w:hAnsi="Cambria" w:cstheme="minorBidi"/>
                <w:color w:val="000000" w:themeColor="text1"/>
                <w:sz w:val="18"/>
                <w:szCs w:val="18"/>
              </w:rPr>
              <w:t xml:space="preserve"> citizens</w:t>
            </w:r>
            <w:r w:rsidRPr="006118C9">
              <w:rPr>
                <w:rFonts w:ascii="Cambria" w:eastAsiaTheme="minorEastAsia" w:hAnsi="Cambria" w:cstheme="minorBidi"/>
                <w:color w:val="000000" w:themeColor="text1"/>
                <w:sz w:val="18"/>
                <w:szCs w:val="18"/>
              </w:rPr>
              <w:t xml:space="preserve"> and the situation of over 91 persons who are still arbitrarily deprived of liberty for political reasons in Nicaragua</w:t>
            </w:r>
          </w:p>
          <w:p w14:paraId="4F573F09" w14:textId="77777777" w:rsidR="00365159" w:rsidRPr="006118C9" w:rsidRDefault="00365159" w:rsidP="009B7D21">
            <w:pPr>
              <w:pStyle w:val="paragraph"/>
              <w:jc w:val="center"/>
              <w:rPr>
                <w:rFonts w:ascii="Cambria" w:eastAsiaTheme="minorEastAsia" w:hAnsi="Cambria" w:cstheme="minorBidi"/>
                <w:color w:val="000000" w:themeColor="text1"/>
                <w:sz w:val="18"/>
                <w:szCs w:val="18"/>
              </w:rPr>
            </w:pPr>
          </w:p>
          <w:p w14:paraId="611A2218" w14:textId="77777777" w:rsidR="00365159" w:rsidRPr="006118C9" w:rsidRDefault="00365159" w:rsidP="009B7D21">
            <w:pPr>
              <w:pStyle w:val="paragraph"/>
              <w:jc w:val="center"/>
              <w:rPr>
                <w:rFonts w:ascii="Cambria" w:eastAsiaTheme="minorEastAsia" w:hAnsi="Cambria" w:cstheme="minorBidi"/>
                <w:color w:val="000000" w:themeColor="text1"/>
                <w:sz w:val="18"/>
                <w:szCs w:val="18"/>
              </w:rPr>
            </w:pPr>
            <w:r w:rsidRPr="006118C9">
              <w:rPr>
                <w:rFonts w:ascii="Cambria" w:eastAsiaTheme="minorEastAsia" w:hAnsi="Cambria" w:cstheme="minorBidi"/>
                <w:color w:val="000000" w:themeColor="text1"/>
                <w:sz w:val="18"/>
                <w:szCs w:val="18"/>
              </w:rPr>
              <w:t>40 a</w:t>
            </w:r>
            <w:r w:rsidRPr="006118C9">
              <w:rPr>
                <w:rFonts w:ascii="Cambria" w:eastAsiaTheme="minorEastAsia" w:hAnsi="Cambria"/>
                <w:color w:val="000000" w:themeColor="text1"/>
                <w:sz w:val="18"/>
                <w:szCs w:val="18"/>
              </w:rPr>
              <w:t>ttendees</w:t>
            </w:r>
          </w:p>
        </w:tc>
      </w:tr>
      <w:tr w:rsidR="00365159" w:rsidRPr="006118C9" w14:paraId="7941B1F8" w14:textId="77777777" w:rsidTr="009B7D21">
        <w:trPr>
          <w:trHeight w:val="300"/>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C88C35D" w14:textId="77777777" w:rsidR="00365159" w:rsidRPr="006118C9" w:rsidRDefault="00365159" w:rsidP="009B7D21">
            <w:pPr>
              <w:pStyle w:val="paragraph"/>
              <w:spacing w:before="0" w:beforeAutospacing="0" w:after="0" w:afterAutospacing="0" w:line="259" w:lineRule="auto"/>
              <w:rPr>
                <w:rStyle w:val="normaltextrun"/>
                <w:rFonts w:ascii="Cambria" w:eastAsiaTheme="minorEastAsia" w:hAnsi="Cambria" w:cstheme="minorBidi"/>
                <w:b/>
                <w:bCs/>
                <w:color w:val="000000" w:themeColor="text1"/>
                <w:sz w:val="18"/>
                <w:szCs w:val="18"/>
              </w:rPr>
            </w:pPr>
            <w:r w:rsidRPr="006118C9">
              <w:rPr>
                <w:rFonts w:ascii="Cambria" w:eastAsiaTheme="minorEastAsia" w:hAnsi="Cambria" w:cstheme="minorBidi"/>
                <w:b/>
                <w:bCs/>
                <w:color w:val="000000" w:themeColor="text1"/>
                <w:sz w:val="18"/>
                <w:szCs w:val="18"/>
              </w:rPr>
              <w:t>Resist</w:t>
            </w:r>
            <w:r>
              <w:rPr>
                <w:rFonts w:ascii="Cambria" w:eastAsiaTheme="minorEastAsia" w:hAnsi="Cambria" w:cstheme="minorBidi"/>
                <w:b/>
                <w:bCs/>
                <w:color w:val="000000" w:themeColor="text1"/>
                <w:sz w:val="18"/>
                <w:szCs w:val="18"/>
              </w:rPr>
              <w:t>ing</w:t>
            </w:r>
            <w:r w:rsidRPr="006118C9">
              <w:rPr>
                <w:rFonts w:ascii="Cambria" w:eastAsiaTheme="minorEastAsia" w:hAnsi="Cambria" w:cstheme="minorBidi"/>
                <w:b/>
                <w:bCs/>
                <w:color w:val="000000" w:themeColor="text1"/>
                <w:sz w:val="18"/>
                <w:szCs w:val="18"/>
              </w:rPr>
              <w:t xml:space="preserve"> to </w:t>
            </w:r>
            <w:r>
              <w:rPr>
                <w:rFonts w:ascii="Cambria" w:eastAsiaTheme="minorEastAsia" w:hAnsi="Cambria" w:cstheme="minorBidi"/>
                <w:b/>
                <w:bCs/>
                <w:color w:val="000000" w:themeColor="text1"/>
                <w:sz w:val="18"/>
                <w:szCs w:val="18"/>
              </w:rPr>
              <w:t>Continue</w:t>
            </w:r>
            <w:r w:rsidRPr="006118C9">
              <w:rPr>
                <w:rFonts w:ascii="Cambria" w:eastAsiaTheme="minorEastAsia" w:hAnsi="Cambria" w:cstheme="minorBidi"/>
                <w:b/>
                <w:bCs/>
                <w:color w:val="000000" w:themeColor="text1"/>
                <w:sz w:val="18"/>
                <w:szCs w:val="18"/>
              </w:rPr>
              <w:t xml:space="preserve"> </w:t>
            </w:r>
            <w:r>
              <w:rPr>
                <w:rFonts w:ascii="Cambria" w:eastAsiaTheme="minorEastAsia" w:hAnsi="Cambria" w:cstheme="minorBidi"/>
                <w:b/>
                <w:bCs/>
                <w:color w:val="000000" w:themeColor="text1"/>
                <w:sz w:val="18"/>
                <w:szCs w:val="18"/>
              </w:rPr>
              <w:t>D</w:t>
            </w:r>
            <w:r w:rsidRPr="006118C9">
              <w:rPr>
                <w:rFonts w:ascii="Cambria" w:eastAsiaTheme="minorEastAsia" w:hAnsi="Cambria" w:cstheme="minorBidi"/>
                <w:b/>
                <w:bCs/>
                <w:color w:val="000000" w:themeColor="text1"/>
                <w:sz w:val="18"/>
                <w:szCs w:val="18"/>
              </w:rPr>
              <w:t xml:space="preserve">efending </w:t>
            </w:r>
            <w:r>
              <w:rPr>
                <w:rFonts w:ascii="Cambria" w:eastAsiaTheme="minorEastAsia" w:hAnsi="Cambria" w:cstheme="minorBidi"/>
                <w:b/>
                <w:bCs/>
                <w:color w:val="000000" w:themeColor="text1"/>
                <w:sz w:val="18"/>
                <w:szCs w:val="18"/>
              </w:rPr>
              <w:t>H</w:t>
            </w:r>
            <w:r w:rsidRPr="006118C9">
              <w:rPr>
                <w:rFonts w:ascii="Cambria" w:eastAsiaTheme="minorEastAsia" w:hAnsi="Cambria" w:cstheme="minorBidi"/>
                <w:b/>
                <w:bCs/>
                <w:color w:val="000000" w:themeColor="text1"/>
                <w:sz w:val="18"/>
                <w:szCs w:val="18"/>
              </w:rPr>
              <w:t xml:space="preserve">uman </w:t>
            </w:r>
            <w:r>
              <w:rPr>
                <w:rFonts w:ascii="Cambria" w:eastAsiaTheme="minorEastAsia" w:hAnsi="Cambria" w:cstheme="minorBidi"/>
                <w:b/>
                <w:bCs/>
                <w:color w:val="000000" w:themeColor="text1"/>
                <w:sz w:val="18"/>
                <w:szCs w:val="18"/>
              </w:rPr>
              <w:t>R</w:t>
            </w:r>
            <w:r w:rsidRPr="006118C9">
              <w:rPr>
                <w:rFonts w:ascii="Cambria" w:eastAsiaTheme="minorEastAsia" w:hAnsi="Cambria" w:cstheme="minorBidi"/>
                <w:b/>
                <w:bCs/>
                <w:color w:val="000000" w:themeColor="text1"/>
                <w:sz w:val="18"/>
                <w:szCs w:val="18"/>
              </w:rPr>
              <w:t xml:space="preserve">ights: Reflections </w:t>
            </w:r>
            <w:r>
              <w:rPr>
                <w:rFonts w:ascii="Cambria" w:eastAsiaTheme="minorEastAsia" w:hAnsi="Cambria" w:cstheme="minorBidi"/>
                <w:b/>
                <w:bCs/>
                <w:color w:val="000000" w:themeColor="text1"/>
                <w:sz w:val="18"/>
                <w:szCs w:val="18"/>
              </w:rPr>
              <w:t>One</w:t>
            </w:r>
            <w:r w:rsidRPr="006118C9">
              <w:rPr>
                <w:rFonts w:ascii="Cambria" w:eastAsiaTheme="minorEastAsia" w:hAnsi="Cambria" w:cstheme="minorBidi"/>
                <w:b/>
                <w:bCs/>
                <w:color w:val="000000" w:themeColor="text1"/>
                <w:sz w:val="18"/>
                <w:szCs w:val="18"/>
              </w:rPr>
              <w:t xml:space="preserve"> </w:t>
            </w:r>
            <w:r>
              <w:rPr>
                <w:rFonts w:ascii="Cambria" w:eastAsiaTheme="minorEastAsia" w:hAnsi="Cambria" w:cstheme="minorBidi"/>
                <w:b/>
                <w:bCs/>
                <w:color w:val="000000" w:themeColor="text1"/>
                <w:sz w:val="18"/>
                <w:szCs w:val="18"/>
              </w:rPr>
              <w:t>Y</w:t>
            </w:r>
            <w:r w:rsidRPr="006118C9">
              <w:rPr>
                <w:rFonts w:ascii="Cambria" w:eastAsiaTheme="minorEastAsia" w:hAnsi="Cambria" w:cstheme="minorBidi"/>
                <w:b/>
                <w:bCs/>
                <w:color w:val="000000" w:themeColor="text1"/>
                <w:sz w:val="18"/>
                <w:szCs w:val="18"/>
              </w:rPr>
              <w:t xml:space="preserve">ear after </w:t>
            </w:r>
            <w:r>
              <w:rPr>
                <w:rFonts w:ascii="Cambria" w:eastAsiaTheme="minorEastAsia" w:hAnsi="Cambria" w:cstheme="minorBidi"/>
                <w:b/>
                <w:bCs/>
                <w:color w:val="000000" w:themeColor="text1"/>
                <w:sz w:val="18"/>
                <w:szCs w:val="18"/>
              </w:rPr>
              <w:t>Forced Exile</w:t>
            </w:r>
            <w:r w:rsidRPr="006118C9">
              <w:rPr>
                <w:rFonts w:ascii="Cambria" w:eastAsiaTheme="minorEastAsia" w:hAnsi="Cambria" w:cstheme="minorBidi"/>
                <w:b/>
                <w:bCs/>
                <w:color w:val="000000" w:themeColor="text1"/>
                <w:sz w:val="18"/>
                <w:szCs w:val="18"/>
              </w:rPr>
              <w:t xml:space="preserve"> and </w:t>
            </w:r>
            <w:r>
              <w:rPr>
                <w:rFonts w:ascii="Cambria" w:eastAsiaTheme="minorEastAsia" w:hAnsi="Cambria" w:cstheme="minorBidi"/>
                <w:b/>
                <w:bCs/>
                <w:color w:val="000000" w:themeColor="text1"/>
                <w:sz w:val="18"/>
                <w:szCs w:val="18"/>
              </w:rPr>
              <w:t>Stripping</w:t>
            </w:r>
            <w:r w:rsidRPr="006118C9">
              <w:rPr>
                <w:rFonts w:ascii="Cambria" w:eastAsiaTheme="minorEastAsia" w:hAnsi="Cambria" w:cstheme="minorBidi"/>
                <w:b/>
                <w:bCs/>
                <w:color w:val="000000" w:themeColor="text1"/>
                <w:sz w:val="18"/>
                <w:szCs w:val="18"/>
              </w:rPr>
              <w:t xml:space="preserve"> of Nicaraguan </w:t>
            </w:r>
            <w:r>
              <w:rPr>
                <w:rFonts w:ascii="Cambria" w:eastAsiaTheme="minorEastAsia" w:hAnsi="Cambria" w:cstheme="minorBidi"/>
                <w:b/>
                <w:bCs/>
                <w:color w:val="000000" w:themeColor="text1"/>
                <w:sz w:val="18"/>
                <w:szCs w:val="18"/>
              </w:rPr>
              <w:t>N</w:t>
            </w:r>
            <w:r w:rsidRPr="006118C9">
              <w:rPr>
                <w:rFonts w:ascii="Cambria" w:eastAsiaTheme="minorEastAsia" w:hAnsi="Cambria" w:cstheme="minorBidi"/>
                <w:b/>
                <w:bCs/>
                <w:color w:val="000000" w:themeColor="text1"/>
                <w:sz w:val="18"/>
                <w:szCs w:val="18"/>
              </w:rPr>
              <w:t>ationality</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BBAA97"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Fonts w:ascii="Cambria" w:eastAsiaTheme="minorEastAsia" w:hAnsi="Cambria" w:cstheme="minorBidi"/>
                <w:color w:val="000000" w:themeColor="text1"/>
                <w:sz w:val="18"/>
                <w:szCs w:val="18"/>
                <w:lang w:eastAsia="es-MX"/>
              </w:rPr>
              <w:t xml:space="preserve">Race </w:t>
            </w:r>
            <w:r>
              <w:rPr>
                <w:rFonts w:ascii="Cambria" w:eastAsiaTheme="minorEastAsia" w:hAnsi="Cambria" w:cstheme="minorBidi"/>
                <w:color w:val="000000" w:themeColor="text1"/>
                <w:sz w:val="18"/>
                <w:szCs w:val="18"/>
                <w:lang w:eastAsia="es-MX"/>
              </w:rPr>
              <w:t>and</w:t>
            </w:r>
            <w:r w:rsidRPr="006118C9">
              <w:rPr>
                <w:rFonts w:ascii="Cambria" w:eastAsiaTheme="minorEastAsia" w:hAnsi="Cambria" w:cstheme="minorBidi"/>
                <w:color w:val="000000" w:themeColor="text1"/>
                <w:sz w:val="18"/>
                <w:szCs w:val="18"/>
                <w:lang w:eastAsia="es-MX"/>
              </w:rPr>
              <w:t xml:space="preserve"> Equality</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8C3A98"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Mixed</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B0CDF5"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San José, Costa Rica</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DA09D9"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rPr>
            </w:pPr>
            <w:r>
              <w:rPr>
                <w:rStyle w:val="eop"/>
                <w:rFonts w:ascii="Cambria" w:eastAsiaTheme="minorEastAsia" w:hAnsi="Cambria" w:cstheme="minorBidi"/>
                <w:color w:val="000000" w:themeColor="text1"/>
                <w:sz w:val="18"/>
                <w:szCs w:val="18"/>
              </w:rPr>
              <w:t>I</w:t>
            </w:r>
            <w:r>
              <w:rPr>
                <w:rStyle w:val="eop"/>
                <w:rFonts w:ascii="Cambria" w:eastAsiaTheme="minorEastAsia" w:hAnsi="Cambria"/>
                <w:color w:val="000000" w:themeColor="text1"/>
                <w:sz w:val="18"/>
                <w:szCs w:val="18"/>
              </w:rPr>
              <w:t>n person</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B87524"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March 8</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72BF78" w14:textId="77777777" w:rsidR="00365159" w:rsidRPr="006118C9" w:rsidRDefault="00365159" w:rsidP="009B7D21">
            <w:pPr>
              <w:pStyle w:val="paragraph"/>
              <w:jc w:val="center"/>
              <w:rPr>
                <w:rFonts w:ascii="Cambria" w:eastAsiaTheme="minorEastAsia" w:hAnsi="Cambria" w:cstheme="minorBidi"/>
                <w:color w:val="000000" w:themeColor="text1"/>
                <w:sz w:val="18"/>
                <w:szCs w:val="18"/>
                <w:lang w:eastAsia="es-MX"/>
              </w:rPr>
            </w:pPr>
            <w:r w:rsidRPr="006118C9">
              <w:rPr>
                <w:rFonts w:ascii="Cambria" w:eastAsiaTheme="minorEastAsia" w:hAnsi="Cambria" w:cstheme="minorBidi"/>
                <w:color w:val="000000" w:themeColor="text1"/>
                <w:sz w:val="18"/>
                <w:szCs w:val="18"/>
              </w:rPr>
              <w:t>Hold</w:t>
            </w:r>
            <w:r>
              <w:rPr>
                <w:rFonts w:ascii="Cambria" w:eastAsiaTheme="minorEastAsia" w:hAnsi="Cambria" w:cstheme="minorBidi"/>
                <w:color w:val="000000" w:themeColor="text1"/>
                <w:sz w:val="18"/>
                <w:szCs w:val="18"/>
              </w:rPr>
              <w:t>ing</w:t>
            </w:r>
            <w:r w:rsidRPr="006118C9">
              <w:rPr>
                <w:rFonts w:ascii="Cambria" w:eastAsiaTheme="minorEastAsia" w:hAnsi="Cambria" w:cstheme="minorBidi"/>
                <w:color w:val="000000" w:themeColor="text1"/>
                <w:sz w:val="18"/>
                <w:szCs w:val="18"/>
              </w:rPr>
              <w:t xml:space="preserve"> conversations a year after the </w:t>
            </w:r>
            <w:r>
              <w:rPr>
                <w:rFonts w:ascii="Cambria" w:eastAsiaTheme="minorEastAsia" w:hAnsi="Cambria" w:cstheme="minorBidi"/>
                <w:color w:val="000000" w:themeColor="text1"/>
                <w:sz w:val="18"/>
                <w:szCs w:val="18"/>
              </w:rPr>
              <w:t>forced exile</w:t>
            </w:r>
            <w:r w:rsidRPr="006118C9">
              <w:rPr>
                <w:rFonts w:ascii="Cambria" w:eastAsiaTheme="minorEastAsia" w:hAnsi="Cambria" w:cstheme="minorBidi"/>
                <w:color w:val="000000" w:themeColor="text1"/>
                <w:sz w:val="18"/>
                <w:szCs w:val="18"/>
              </w:rPr>
              <w:t xml:space="preserve"> of 222 Nicaraguan </w:t>
            </w:r>
            <w:r>
              <w:rPr>
                <w:rFonts w:ascii="Cambria" w:eastAsiaTheme="minorEastAsia" w:hAnsi="Cambria" w:cstheme="minorBidi"/>
                <w:color w:val="000000" w:themeColor="text1"/>
                <w:sz w:val="18"/>
                <w:szCs w:val="18"/>
              </w:rPr>
              <w:t>citizens</w:t>
            </w:r>
            <w:r w:rsidRPr="006118C9">
              <w:rPr>
                <w:rFonts w:ascii="Cambria" w:eastAsiaTheme="minorEastAsia" w:hAnsi="Cambria" w:cstheme="minorBidi"/>
                <w:color w:val="000000" w:themeColor="text1"/>
                <w:sz w:val="18"/>
                <w:szCs w:val="18"/>
              </w:rPr>
              <w:t xml:space="preserve">, </w:t>
            </w:r>
            <w:r>
              <w:rPr>
                <w:rFonts w:ascii="Cambria" w:eastAsiaTheme="minorEastAsia" w:hAnsi="Cambria" w:cstheme="minorBidi"/>
                <w:color w:val="000000" w:themeColor="text1"/>
                <w:sz w:val="18"/>
                <w:szCs w:val="18"/>
              </w:rPr>
              <w:t xml:space="preserve">the </w:t>
            </w:r>
            <w:r w:rsidRPr="006118C9">
              <w:rPr>
                <w:rFonts w:ascii="Cambria" w:eastAsiaTheme="minorEastAsia" w:hAnsi="Cambria" w:cstheme="minorBidi"/>
                <w:color w:val="000000" w:themeColor="text1"/>
                <w:sz w:val="18"/>
                <w:szCs w:val="18"/>
              </w:rPr>
              <w:t xml:space="preserve">deprivation of nationality </w:t>
            </w:r>
            <w:r>
              <w:rPr>
                <w:rFonts w:ascii="Cambria" w:eastAsiaTheme="minorEastAsia" w:hAnsi="Cambria" w:cstheme="minorBidi"/>
                <w:color w:val="000000" w:themeColor="text1"/>
                <w:sz w:val="18"/>
                <w:szCs w:val="18"/>
              </w:rPr>
              <w:t>suffered by</w:t>
            </w:r>
            <w:r w:rsidRPr="006118C9">
              <w:rPr>
                <w:rFonts w:ascii="Cambria" w:eastAsiaTheme="minorEastAsia" w:hAnsi="Cambria" w:cstheme="minorBidi"/>
                <w:color w:val="000000" w:themeColor="text1"/>
                <w:sz w:val="18"/>
                <w:szCs w:val="18"/>
              </w:rPr>
              <w:t xml:space="preserve"> other 94 Nicaraguan</w:t>
            </w:r>
            <w:r>
              <w:rPr>
                <w:rFonts w:ascii="Cambria" w:eastAsiaTheme="minorEastAsia" w:hAnsi="Cambria" w:cstheme="minorBidi"/>
                <w:color w:val="000000" w:themeColor="text1"/>
                <w:sz w:val="18"/>
                <w:szCs w:val="18"/>
              </w:rPr>
              <w:t xml:space="preserve"> citizens</w:t>
            </w:r>
            <w:r w:rsidRPr="006118C9">
              <w:rPr>
                <w:rFonts w:ascii="Cambria" w:eastAsiaTheme="minorEastAsia" w:hAnsi="Cambria" w:cstheme="minorBidi"/>
                <w:color w:val="000000" w:themeColor="text1"/>
                <w:sz w:val="18"/>
                <w:szCs w:val="18"/>
              </w:rPr>
              <w:t xml:space="preserve"> and the situation of over 91 persons who are still arbitrarily deprived of liberty for political reasons in Nicaragua</w:t>
            </w:r>
          </w:p>
          <w:p w14:paraId="49282CD2" w14:textId="77777777" w:rsidR="00365159" w:rsidRPr="006118C9" w:rsidRDefault="00365159" w:rsidP="009B7D21">
            <w:pPr>
              <w:pStyle w:val="paragraph"/>
              <w:jc w:val="center"/>
              <w:rPr>
                <w:rFonts w:ascii="Cambria" w:eastAsiaTheme="minorEastAsia" w:hAnsi="Cambria" w:cstheme="minorBidi"/>
                <w:color w:val="000000" w:themeColor="text1"/>
                <w:sz w:val="18"/>
                <w:szCs w:val="18"/>
                <w:lang w:eastAsia="es-MX"/>
              </w:rPr>
            </w:pPr>
          </w:p>
          <w:p w14:paraId="254C400B" w14:textId="77777777" w:rsidR="00365159" w:rsidRPr="006118C9" w:rsidRDefault="00365159" w:rsidP="009B7D21">
            <w:pPr>
              <w:pStyle w:val="paragraph"/>
              <w:jc w:val="center"/>
              <w:rPr>
                <w:rFonts w:ascii="Cambria" w:eastAsiaTheme="minorEastAsia" w:hAnsi="Cambria" w:cstheme="minorBidi"/>
                <w:color w:val="000000" w:themeColor="text1"/>
                <w:sz w:val="18"/>
                <w:szCs w:val="18"/>
                <w:lang w:eastAsia="es-MX"/>
              </w:rPr>
            </w:pPr>
            <w:r w:rsidRPr="006118C9">
              <w:rPr>
                <w:rFonts w:ascii="Cambria" w:eastAsiaTheme="minorEastAsia" w:hAnsi="Cambria" w:cstheme="minorBidi"/>
                <w:color w:val="000000" w:themeColor="text1"/>
                <w:sz w:val="18"/>
                <w:szCs w:val="18"/>
                <w:lang w:eastAsia="es-MX"/>
              </w:rPr>
              <w:t xml:space="preserve">40 </w:t>
            </w:r>
            <w:r w:rsidRPr="006118C9">
              <w:rPr>
                <w:rFonts w:ascii="Cambria" w:eastAsiaTheme="minorEastAsia" w:hAnsi="Cambria" w:cstheme="minorBidi"/>
                <w:color w:val="000000" w:themeColor="text1"/>
                <w:sz w:val="18"/>
                <w:szCs w:val="18"/>
              </w:rPr>
              <w:t>a</w:t>
            </w:r>
            <w:r w:rsidRPr="006118C9">
              <w:rPr>
                <w:rFonts w:ascii="Cambria" w:eastAsiaTheme="minorEastAsia" w:hAnsi="Cambria"/>
                <w:color w:val="000000" w:themeColor="text1"/>
                <w:sz w:val="18"/>
                <w:szCs w:val="18"/>
              </w:rPr>
              <w:t>ttendees</w:t>
            </w:r>
          </w:p>
        </w:tc>
      </w:tr>
      <w:tr w:rsidR="00365159" w:rsidRPr="006118C9" w14:paraId="2704AF46" w14:textId="77777777" w:rsidTr="009B7D21">
        <w:trPr>
          <w:trHeight w:val="102"/>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8557E56" w14:textId="77777777" w:rsidR="00365159" w:rsidRPr="006118C9" w:rsidRDefault="00365159" w:rsidP="009B7D21">
            <w:pPr>
              <w:pStyle w:val="paragraph"/>
              <w:spacing w:before="0" w:beforeAutospacing="0" w:after="0" w:afterAutospacing="0" w:line="259" w:lineRule="auto"/>
              <w:rPr>
                <w:rFonts w:ascii="Cambria" w:eastAsiaTheme="minorEastAsia" w:hAnsi="Cambria" w:cstheme="minorBidi"/>
                <w:b/>
                <w:bCs/>
                <w:color w:val="000000" w:themeColor="text1"/>
                <w:sz w:val="18"/>
                <w:szCs w:val="18"/>
              </w:rPr>
            </w:pPr>
            <w:r w:rsidRPr="006118C9">
              <w:rPr>
                <w:rFonts w:ascii="Cambria" w:eastAsiaTheme="minorEastAsia" w:hAnsi="Cambria" w:cstheme="minorBidi"/>
                <w:b/>
                <w:bCs/>
                <w:color w:val="000000" w:themeColor="text1"/>
                <w:sz w:val="18"/>
                <w:szCs w:val="18"/>
              </w:rPr>
              <w:t xml:space="preserve">International </w:t>
            </w:r>
            <w:r>
              <w:rPr>
                <w:rFonts w:ascii="Cambria" w:eastAsiaTheme="minorEastAsia" w:hAnsi="Cambria" w:cstheme="minorBidi"/>
                <w:b/>
                <w:bCs/>
                <w:color w:val="000000" w:themeColor="text1"/>
                <w:sz w:val="18"/>
                <w:szCs w:val="18"/>
              </w:rPr>
              <w:t>S</w:t>
            </w:r>
            <w:r w:rsidRPr="006118C9">
              <w:rPr>
                <w:rFonts w:ascii="Cambria" w:eastAsiaTheme="minorEastAsia" w:hAnsi="Cambria" w:cstheme="minorBidi"/>
                <w:b/>
                <w:bCs/>
                <w:color w:val="000000" w:themeColor="text1"/>
                <w:sz w:val="18"/>
                <w:szCs w:val="18"/>
              </w:rPr>
              <w:t xml:space="preserve">olidarity </w:t>
            </w:r>
            <w:r>
              <w:rPr>
                <w:rFonts w:ascii="Cambria" w:eastAsiaTheme="minorEastAsia" w:hAnsi="Cambria" w:cstheme="minorBidi"/>
                <w:b/>
                <w:bCs/>
                <w:color w:val="000000" w:themeColor="text1"/>
                <w:sz w:val="18"/>
                <w:szCs w:val="18"/>
              </w:rPr>
              <w:t>for</w:t>
            </w:r>
            <w:r w:rsidRPr="006118C9">
              <w:rPr>
                <w:rFonts w:ascii="Cambria" w:eastAsiaTheme="minorEastAsia" w:hAnsi="Cambria" w:cstheme="minorBidi"/>
                <w:b/>
                <w:bCs/>
                <w:color w:val="000000" w:themeColor="text1"/>
                <w:sz w:val="18"/>
                <w:szCs w:val="18"/>
              </w:rPr>
              <w:t xml:space="preserve"> Nicaragua: </w:t>
            </w:r>
            <w:r>
              <w:rPr>
                <w:rFonts w:ascii="Cambria" w:eastAsiaTheme="minorEastAsia" w:hAnsi="Cambria" w:cstheme="minorBidi"/>
                <w:b/>
                <w:bCs/>
                <w:color w:val="000000" w:themeColor="text1"/>
                <w:sz w:val="18"/>
                <w:szCs w:val="18"/>
              </w:rPr>
              <w:t>S</w:t>
            </w:r>
            <w:r w:rsidRPr="006118C9">
              <w:rPr>
                <w:rFonts w:ascii="Cambria" w:eastAsiaTheme="minorEastAsia" w:hAnsi="Cambria" w:cstheme="minorBidi"/>
                <w:b/>
                <w:bCs/>
                <w:color w:val="000000" w:themeColor="text1"/>
                <w:sz w:val="18"/>
                <w:szCs w:val="18"/>
              </w:rPr>
              <w:t xml:space="preserve">etbacks, </w:t>
            </w:r>
            <w:r>
              <w:rPr>
                <w:rFonts w:ascii="Cambria" w:eastAsiaTheme="minorEastAsia" w:hAnsi="Cambria" w:cstheme="minorBidi"/>
                <w:b/>
                <w:bCs/>
                <w:color w:val="000000" w:themeColor="text1"/>
                <w:sz w:val="18"/>
                <w:szCs w:val="18"/>
              </w:rPr>
              <w:t>Advancements</w:t>
            </w:r>
            <w:r w:rsidRPr="006118C9">
              <w:rPr>
                <w:rFonts w:ascii="Cambria" w:eastAsiaTheme="minorEastAsia" w:hAnsi="Cambria" w:cstheme="minorBidi"/>
                <w:b/>
                <w:bCs/>
                <w:color w:val="000000" w:themeColor="text1"/>
                <w:sz w:val="18"/>
                <w:szCs w:val="18"/>
              </w:rPr>
              <w:t xml:space="preserve"> and </w:t>
            </w:r>
            <w:r>
              <w:rPr>
                <w:rFonts w:ascii="Cambria" w:eastAsiaTheme="minorEastAsia" w:hAnsi="Cambria" w:cstheme="minorBidi"/>
                <w:b/>
                <w:bCs/>
                <w:color w:val="000000" w:themeColor="text1"/>
                <w:sz w:val="18"/>
                <w:szCs w:val="18"/>
              </w:rPr>
              <w:t>Future C</w:t>
            </w:r>
            <w:r w:rsidRPr="006118C9">
              <w:rPr>
                <w:rFonts w:ascii="Cambria" w:eastAsiaTheme="minorEastAsia" w:hAnsi="Cambria" w:cstheme="minorBidi"/>
                <w:b/>
                <w:bCs/>
                <w:color w:val="000000" w:themeColor="text1"/>
                <w:sz w:val="18"/>
                <w:szCs w:val="18"/>
              </w:rPr>
              <w:t>hallenges</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DCA433" w14:textId="77777777" w:rsidR="00365159" w:rsidRPr="006118C9" w:rsidRDefault="00365159" w:rsidP="009B7D21">
            <w:pPr>
              <w:pStyle w:val="paragraph"/>
              <w:jc w:val="center"/>
              <w:rPr>
                <w:rFonts w:ascii="Cambria" w:eastAsiaTheme="minorEastAsia" w:hAnsi="Cambria" w:cstheme="minorBidi"/>
                <w:color w:val="000000" w:themeColor="text1"/>
                <w:sz w:val="18"/>
                <w:szCs w:val="18"/>
                <w:lang w:eastAsia="es-MX"/>
              </w:rPr>
            </w:pPr>
            <w:r w:rsidRPr="006118C9">
              <w:rPr>
                <w:rFonts w:ascii="Cambria" w:eastAsiaTheme="minorEastAsia" w:hAnsi="Cambria" w:cstheme="minorBidi"/>
                <w:color w:val="000000" w:themeColor="text1"/>
                <w:sz w:val="18"/>
                <w:szCs w:val="18"/>
                <w:lang w:eastAsia="es-MX"/>
              </w:rPr>
              <w:t xml:space="preserve">Race </w:t>
            </w:r>
            <w:r>
              <w:rPr>
                <w:rFonts w:ascii="Cambria" w:eastAsiaTheme="minorEastAsia" w:hAnsi="Cambria" w:cstheme="minorBidi"/>
                <w:color w:val="000000" w:themeColor="text1"/>
                <w:sz w:val="18"/>
                <w:szCs w:val="18"/>
                <w:lang w:eastAsia="es-MX"/>
              </w:rPr>
              <w:t>and</w:t>
            </w:r>
            <w:r w:rsidRPr="006118C9">
              <w:rPr>
                <w:rFonts w:ascii="Cambria" w:eastAsiaTheme="minorEastAsia" w:hAnsi="Cambria" w:cstheme="minorBidi"/>
                <w:color w:val="000000" w:themeColor="text1"/>
                <w:sz w:val="18"/>
                <w:szCs w:val="18"/>
                <w:lang w:eastAsia="es-MX"/>
              </w:rPr>
              <w:t xml:space="preserve"> Equality</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941523"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State, civil society</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FBCD09"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Geneva, Switzerland</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F5ACA2"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rPr>
            </w:pPr>
            <w:r>
              <w:rPr>
                <w:rStyle w:val="eop"/>
                <w:rFonts w:ascii="Cambria" w:eastAsiaTheme="minorEastAsia" w:hAnsi="Cambria" w:cstheme="minorBidi"/>
                <w:color w:val="000000" w:themeColor="text1"/>
                <w:sz w:val="18"/>
                <w:szCs w:val="18"/>
              </w:rPr>
              <w:t>In person</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EC9EF0" w14:textId="77777777" w:rsidR="00365159" w:rsidRPr="006118C9" w:rsidRDefault="00365159" w:rsidP="009B7D21">
            <w:pPr>
              <w:pStyle w:val="paragraph"/>
              <w:jc w:val="center"/>
              <w:rPr>
                <w:rStyle w:val="eop"/>
                <w:rFonts w:ascii="Cambria" w:eastAsiaTheme="minorEastAsia" w:hAnsi="Cambria" w:cstheme="minorBidi"/>
                <w:color w:val="000000" w:themeColor="text1"/>
                <w:sz w:val="18"/>
                <w:szCs w:val="18"/>
                <w:lang w:eastAsia="es-MX"/>
              </w:rPr>
            </w:pPr>
            <w:r w:rsidRPr="006118C9">
              <w:rPr>
                <w:rStyle w:val="eop"/>
                <w:rFonts w:ascii="Cambria" w:eastAsiaTheme="minorEastAsia" w:hAnsi="Cambria" w:cstheme="minorBidi"/>
                <w:color w:val="000000" w:themeColor="text1"/>
                <w:sz w:val="18"/>
                <w:szCs w:val="18"/>
                <w:lang w:eastAsia="es-MX"/>
              </w:rPr>
              <w:t>September 12</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9A4018" w14:textId="77777777" w:rsidR="00365159" w:rsidRPr="006118C9" w:rsidRDefault="00365159" w:rsidP="009B7D21">
            <w:pPr>
              <w:pStyle w:val="paragraph"/>
              <w:jc w:val="center"/>
              <w:rPr>
                <w:rFonts w:ascii="Cambria" w:eastAsiaTheme="minorEastAsia" w:hAnsi="Cambria" w:cstheme="minorBidi"/>
                <w:color w:val="000000" w:themeColor="text1"/>
                <w:sz w:val="18"/>
                <w:szCs w:val="18"/>
              </w:rPr>
            </w:pPr>
            <w:r>
              <w:rPr>
                <w:rFonts w:ascii="Cambria" w:eastAsiaTheme="minorEastAsia" w:hAnsi="Cambria" w:cstheme="minorBidi"/>
                <w:color w:val="000000" w:themeColor="text1"/>
                <w:sz w:val="18"/>
                <w:szCs w:val="18"/>
              </w:rPr>
              <w:t>Disseminating and raising the visibility of</w:t>
            </w:r>
            <w:r w:rsidRPr="006118C9">
              <w:rPr>
                <w:rFonts w:ascii="Cambria" w:eastAsiaTheme="minorEastAsia" w:hAnsi="Cambria" w:cstheme="minorBidi"/>
                <w:color w:val="000000" w:themeColor="text1"/>
                <w:sz w:val="18"/>
                <w:szCs w:val="18"/>
              </w:rPr>
              <w:t xml:space="preserve"> the situation of Nicaragua</w:t>
            </w:r>
            <w:r>
              <w:rPr>
                <w:rFonts w:ascii="Cambria" w:eastAsiaTheme="minorEastAsia" w:hAnsi="Cambria" w:cstheme="minorBidi"/>
                <w:color w:val="000000" w:themeColor="text1"/>
                <w:sz w:val="18"/>
                <w:szCs w:val="18"/>
              </w:rPr>
              <w:t xml:space="preserve"> </w:t>
            </w:r>
            <w:r w:rsidRPr="006118C9">
              <w:rPr>
                <w:rFonts w:ascii="Cambria" w:eastAsiaTheme="minorEastAsia" w:hAnsi="Cambria" w:cstheme="minorBidi"/>
                <w:color w:val="000000" w:themeColor="text1"/>
                <w:sz w:val="18"/>
                <w:szCs w:val="18"/>
              </w:rPr>
              <w:t>in the context of the forthcoming Universal Periodic Review (UPR) and promot</w:t>
            </w:r>
            <w:r>
              <w:rPr>
                <w:rFonts w:ascii="Cambria" w:eastAsiaTheme="minorEastAsia" w:hAnsi="Cambria" w:cstheme="minorBidi"/>
                <w:color w:val="000000" w:themeColor="text1"/>
                <w:sz w:val="18"/>
                <w:szCs w:val="18"/>
              </w:rPr>
              <w:t>ing</w:t>
            </w:r>
            <w:r w:rsidRPr="006118C9">
              <w:rPr>
                <w:rFonts w:ascii="Cambria" w:eastAsiaTheme="minorEastAsia" w:hAnsi="Cambria" w:cstheme="minorBidi"/>
                <w:color w:val="000000" w:themeColor="text1"/>
                <w:sz w:val="18"/>
                <w:szCs w:val="18"/>
              </w:rPr>
              <w:t xml:space="preserve"> the work of </w:t>
            </w:r>
            <w:r>
              <w:rPr>
                <w:rFonts w:ascii="Cambria" w:eastAsiaTheme="minorEastAsia" w:hAnsi="Cambria" w:cstheme="minorBidi"/>
                <w:color w:val="000000" w:themeColor="text1"/>
                <w:sz w:val="18"/>
                <w:szCs w:val="18"/>
              </w:rPr>
              <w:t xml:space="preserve">the </w:t>
            </w:r>
            <w:r w:rsidRPr="006118C9">
              <w:rPr>
                <w:rFonts w:ascii="Cambria" w:eastAsiaTheme="minorEastAsia" w:hAnsi="Cambria" w:cstheme="minorBidi"/>
                <w:color w:val="000000" w:themeColor="text1"/>
                <w:sz w:val="18"/>
                <w:szCs w:val="18"/>
              </w:rPr>
              <w:t>MESENI</w:t>
            </w:r>
          </w:p>
          <w:p w14:paraId="2599A991" w14:textId="77777777" w:rsidR="00365159" w:rsidRPr="006118C9" w:rsidRDefault="00365159" w:rsidP="009B7D21">
            <w:pPr>
              <w:pStyle w:val="paragraph"/>
              <w:jc w:val="center"/>
              <w:rPr>
                <w:rFonts w:ascii="Cambria" w:eastAsiaTheme="minorEastAsia" w:hAnsi="Cambria" w:cstheme="minorBidi"/>
                <w:color w:val="000000" w:themeColor="text1"/>
                <w:sz w:val="18"/>
                <w:szCs w:val="18"/>
              </w:rPr>
            </w:pPr>
          </w:p>
          <w:p w14:paraId="130AF925" w14:textId="77777777" w:rsidR="00365159" w:rsidRPr="006118C9" w:rsidRDefault="00365159" w:rsidP="009B7D21">
            <w:pPr>
              <w:pStyle w:val="paragraph"/>
              <w:jc w:val="center"/>
              <w:rPr>
                <w:rFonts w:ascii="Cambria" w:eastAsiaTheme="minorEastAsia" w:hAnsi="Cambria" w:cstheme="minorBidi"/>
                <w:color w:val="000000" w:themeColor="text1"/>
                <w:sz w:val="18"/>
                <w:szCs w:val="18"/>
              </w:rPr>
            </w:pPr>
            <w:r w:rsidRPr="006118C9">
              <w:rPr>
                <w:rFonts w:ascii="Cambria" w:eastAsiaTheme="minorEastAsia" w:hAnsi="Cambria" w:cstheme="minorBidi"/>
                <w:color w:val="000000" w:themeColor="text1"/>
                <w:sz w:val="18"/>
                <w:szCs w:val="18"/>
              </w:rPr>
              <w:t>50 a</w:t>
            </w:r>
            <w:r w:rsidRPr="006118C9">
              <w:rPr>
                <w:rFonts w:ascii="Cambria" w:eastAsiaTheme="minorEastAsia" w:hAnsi="Cambria"/>
                <w:color w:val="000000" w:themeColor="text1"/>
                <w:sz w:val="18"/>
                <w:szCs w:val="18"/>
              </w:rPr>
              <w:t>ttendees</w:t>
            </w:r>
          </w:p>
        </w:tc>
      </w:tr>
    </w:tbl>
    <w:p w14:paraId="122CD22E" w14:textId="77777777" w:rsidR="00365159" w:rsidRDefault="00365159" w:rsidP="00365159">
      <w:pPr>
        <w:pStyle w:val="IAPrrafo"/>
        <w:numPr>
          <w:ilvl w:val="0"/>
          <w:numId w:val="0"/>
        </w:numPr>
        <w:ind w:left="720"/>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65"/>
        <w:gridCol w:w="2037"/>
        <w:gridCol w:w="1071"/>
        <w:gridCol w:w="1045"/>
        <w:gridCol w:w="1242"/>
        <w:gridCol w:w="1139"/>
        <w:gridCol w:w="1345"/>
      </w:tblGrid>
      <w:tr w:rsidR="005613DF" w:rsidRPr="006118C9" w14:paraId="7E7126D9" w14:textId="77777777" w:rsidTr="00A7565E">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0A1A7B2"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sidRPr="006118C9">
              <w:rPr>
                <w:rStyle w:val="eop"/>
                <w:rFonts w:ascii="Cambria" w:eastAsiaTheme="minorEastAsia" w:hAnsi="Cambria" w:cstheme="minorBidi"/>
                <w:color w:val="FFFFFF" w:themeColor="background1"/>
                <w:sz w:val="18"/>
                <w:szCs w:val="18"/>
              </w:rPr>
              <w:t> </w:t>
            </w:r>
          </w:p>
          <w:p w14:paraId="54AB19AD" w14:textId="77777777" w:rsidR="005613DF" w:rsidRPr="006118C9" w:rsidRDefault="005613DF" w:rsidP="00A7565E">
            <w:pPr>
              <w:pStyle w:val="paragraph"/>
              <w:spacing w:before="0" w:beforeAutospacing="0" w:after="0" w:afterAutospacing="0"/>
              <w:jc w:val="center"/>
              <w:rPr>
                <w:rStyle w:val="normaltextrun"/>
                <w:rFonts w:ascii="Cambria" w:eastAsiaTheme="minorEastAsia" w:hAnsi="Cambria" w:cstheme="minorBidi"/>
                <w:b/>
                <w:bCs/>
                <w:color w:val="000000" w:themeColor="text1"/>
                <w:sz w:val="18"/>
                <w:szCs w:val="18"/>
              </w:rPr>
            </w:pPr>
            <w:r w:rsidRPr="006118C9">
              <w:rPr>
                <w:rStyle w:val="normaltextrun"/>
                <w:rFonts w:ascii="Cambria" w:eastAsiaTheme="minorEastAsia" w:hAnsi="Cambria" w:cstheme="minorBidi"/>
                <w:b/>
                <w:bCs/>
                <w:color w:val="000000" w:themeColor="text1"/>
                <w:sz w:val="18"/>
                <w:szCs w:val="18"/>
              </w:rPr>
              <w:t>SPECIAL MONITORING MECHANISM FOR NICARAGUA</w:t>
            </w:r>
          </w:p>
          <w:p w14:paraId="4304DCA9" w14:textId="77777777" w:rsidR="005613DF" w:rsidRPr="006118C9" w:rsidRDefault="005613DF" w:rsidP="00A7565E">
            <w:pPr>
              <w:pStyle w:val="paragraph"/>
              <w:spacing w:before="0" w:beforeAutospacing="0" w:after="0" w:afterAutospacing="0"/>
              <w:jc w:val="center"/>
              <w:rPr>
                <w:rStyle w:val="eop"/>
                <w:rFonts w:ascii="Cambria" w:eastAsiaTheme="minorEastAsia" w:hAnsi="Cambria" w:cstheme="minorBidi"/>
                <w:b/>
                <w:bCs/>
                <w:color w:val="000000" w:themeColor="text1"/>
                <w:sz w:val="18"/>
                <w:szCs w:val="18"/>
              </w:rPr>
            </w:pPr>
            <w:r w:rsidRPr="006118C9">
              <w:rPr>
                <w:rStyle w:val="eop"/>
                <w:rFonts w:ascii="Cambria" w:eastAsiaTheme="minorEastAsia" w:hAnsi="Cambria" w:cstheme="minorBidi"/>
                <w:b/>
                <w:bCs/>
                <w:color w:val="000000" w:themeColor="text1"/>
                <w:sz w:val="18"/>
                <w:szCs w:val="18"/>
              </w:rPr>
              <w:t>TRAINING ACTIVITIES</w:t>
            </w:r>
          </w:p>
          <w:p w14:paraId="2C922A65" w14:textId="77777777" w:rsidR="005613DF" w:rsidRPr="006118C9" w:rsidRDefault="005613DF" w:rsidP="00A7565E">
            <w:pPr>
              <w:pStyle w:val="paragraph"/>
              <w:spacing w:before="0" w:beforeAutospacing="0" w:after="0" w:afterAutospacing="0"/>
              <w:rPr>
                <w:rFonts w:ascii="Cambria" w:eastAsiaTheme="minorEastAsia" w:hAnsi="Cambria" w:cstheme="minorBidi"/>
                <w:sz w:val="18"/>
                <w:szCs w:val="18"/>
              </w:rPr>
            </w:pPr>
            <w:r w:rsidRPr="006118C9">
              <w:rPr>
                <w:rStyle w:val="eop"/>
                <w:rFonts w:ascii="Cambria" w:eastAsiaTheme="minorEastAsia" w:hAnsi="Cambria" w:cstheme="minorBidi"/>
                <w:color w:val="FFFFFF" w:themeColor="background1"/>
                <w:sz w:val="18"/>
                <w:szCs w:val="18"/>
              </w:rPr>
              <w:t> </w:t>
            </w:r>
          </w:p>
        </w:tc>
      </w:tr>
      <w:tr w:rsidR="005613DF" w:rsidRPr="006118C9" w14:paraId="593190B3" w14:textId="77777777" w:rsidTr="00A7565E">
        <w:trPr>
          <w:trHeight w:val="450"/>
        </w:trPr>
        <w:tc>
          <w:tcPr>
            <w:tcW w:w="14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5EC61F2" w14:textId="77777777" w:rsidR="005613DF" w:rsidRDefault="005613DF" w:rsidP="00A7565E">
            <w:pPr>
              <w:pStyle w:val="paragraph"/>
              <w:spacing w:before="0" w:beforeAutospacing="0" w:after="0" w:afterAutospacing="0"/>
              <w:jc w:val="center"/>
              <w:rPr>
                <w:rFonts w:ascii="Cambria" w:eastAsia="Calibri" w:hAnsi="Cambria" w:cs="Calibri"/>
                <w:b/>
                <w:bCs/>
                <w:color w:val="FFFFFF" w:themeColor="background1"/>
                <w:sz w:val="18"/>
                <w:szCs w:val="18"/>
              </w:rPr>
            </w:pPr>
            <w:r>
              <w:rPr>
                <w:rFonts w:ascii="Cambria" w:eastAsia="Calibri" w:hAnsi="Cambria" w:cs="Calibri"/>
                <w:b/>
                <w:bCs/>
                <w:color w:val="FFFFFF" w:themeColor="background1"/>
                <w:sz w:val="18"/>
                <w:szCs w:val="18"/>
              </w:rPr>
              <w:t>Name of the activity</w:t>
            </w:r>
          </w:p>
          <w:p w14:paraId="6876585A"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p>
        </w:tc>
        <w:tc>
          <w:tcPr>
            <w:tcW w:w="2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F2873ED"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Calibri" w:hAnsi="Cambria" w:cs="Calibri"/>
                <w:b/>
                <w:bCs/>
                <w:color w:val="FFFFFF" w:themeColor="background1"/>
                <w:sz w:val="18"/>
                <w:szCs w:val="18"/>
              </w:rPr>
              <w:t>Objective</w:t>
            </w:r>
          </w:p>
        </w:tc>
        <w:tc>
          <w:tcPr>
            <w:tcW w:w="10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DF40EE8"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Calibri" w:hAnsi="Cambria" w:cs="Calibri"/>
                <w:b/>
                <w:bCs/>
                <w:color w:val="FFFFFF" w:themeColor="background1"/>
                <w:sz w:val="18"/>
                <w:szCs w:val="18"/>
              </w:rPr>
              <w:t>Audience*</w:t>
            </w:r>
          </w:p>
        </w:tc>
        <w:tc>
          <w:tcPr>
            <w:tcW w:w="10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6ECC2E2"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Pr>
                <w:rFonts w:ascii="Cambria" w:eastAsia="Calibri" w:hAnsi="Cambria" w:cs="Calibri"/>
                <w:b/>
                <w:bCs/>
                <w:color w:val="FFFFFF" w:themeColor="background1"/>
                <w:sz w:val="18"/>
                <w:szCs w:val="18"/>
              </w:rPr>
              <w:t>Location</w:t>
            </w:r>
          </w:p>
        </w:t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3FD2176"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Calibri" w:hAnsi="Cambria" w:cs="Calibri"/>
                <w:b/>
                <w:bCs/>
                <w:color w:val="FFFFFF" w:themeColor="background1"/>
                <w:sz w:val="18"/>
                <w:szCs w:val="18"/>
              </w:rPr>
              <w:t>Format</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0F958AD"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Calibri" w:hAnsi="Cambria" w:cs="Calibri"/>
                <w:b/>
                <w:bCs/>
                <w:color w:val="FFFFFF" w:themeColor="background1"/>
                <w:sz w:val="18"/>
                <w:szCs w:val="18"/>
              </w:rPr>
              <w:t>Date</w:t>
            </w:r>
          </w:p>
        </w:tc>
        <w:tc>
          <w:tcPr>
            <w:tcW w:w="1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8CBB027" w14:textId="77777777" w:rsidR="005613DF" w:rsidRPr="006118C9" w:rsidRDefault="005613DF" w:rsidP="00A7565E">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Calibri" w:hAnsi="Cambria" w:cs="Calibri"/>
                <w:b/>
                <w:bCs/>
                <w:color w:val="FFFFFF" w:themeColor="background1"/>
                <w:sz w:val="18"/>
                <w:szCs w:val="18"/>
              </w:rPr>
              <w:t>Number of people trained</w:t>
            </w:r>
          </w:p>
        </w:tc>
      </w:tr>
      <w:tr w:rsidR="005613DF" w:rsidRPr="006118C9" w14:paraId="63E745A7" w14:textId="77777777" w:rsidTr="00A7565E">
        <w:trPr>
          <w:trHeight w:val="381"/>
        </w:trPr>
        <w:tc>
          <w:tcPr>
            <w:tcW w:w="14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88F645" w14:textId="77777777" w:rsidR="005613DF" w:rsidRPr="006118C9" w:rsidRDefault="005613DF" w:rsidP="00A7565E">
            <w:pPr>
              <w:pStyle w:val="paragraph"/>
              <w:spacing w:before="0" w:beforeAutospacing="0" w:after="0" w:afterAutospacing="0"/>
              <w:rPr>
                <w:rStyle w:val="normaltextrun"/>
                <w:rFonts w:ascii="Cambria" w:eastAsiaTheme="minorEastAsia" w:hAnsi="Cambria" w:cstheme="minorBidi"/>
                <w:b/>
                <w:bCs/>
                <w:color w:val="000000" w:themeColor="text1"/>
                <w:sz w:val="18"/>
                <w:szCs w:val="18"/>
              </w:rPr>
            </w:pPr>
            <w:r w:rsidRPr="006118C9">
              <w:rPr>
                <w:rFonts w:ascii="Cambria" w:eastAsiaTheme="minorEastAsia" w:hAnsi="Cambria" w:cstheme="minorBidi"/>
                <w:b/>
                <w:bCs/>
                <w:color w:val="000000" w:themeColor="text1"/>
                <w:sz w:val="18"/>
                <w:szCs w:val="18"/>
              </w:rPr>
              <w:t>Training on international advocacy for human rights defenders</w:t>
            </w:r>
          </w:p>
        </w:tc>
        <w:tc>
          <w:tcPr>
            <w:tcW w:w="2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A5CADB3" w14:textId="77777777" w:rsidR="005613DF" w:rsidRPr="006118C9" w:rsidRDefault="005613DF" w:rsidP="00A7565E">
            <w:pPr>
              <w:pStyle w:val="paragraph"/>
              <w:spacing w:before="0" w:beforeAutospacing="0" w:after="0" w:afterAutospacing="0"/>
              <w:jc w:val="center"/>
              <w:rPr>
                <w:rStyle w:val="normaltextrun"/>
                <w:rFonts w:ascii="Cambria" w:eastAsiaTheme="minorEastAsia" w:hAnsi="Cambria" w:cstheme="minorBidi"/>
                <w:color w:val="000000" w:themeColor="text1"/>
                <w:sz w:val="18"/>
                <w:szCs w:val="18"/>
              </w:rPr>
            </w:pPr>
            <w:r w:rsidRPr="006118C9">
              <w:rPr>
                <w:rFonts w:ascii="Cambria" w:eastAsiaTheme="minorEastAsia" w:hAnsi="Cambria" w:cstheme="minorBidi"/>
                <w:color w:val="000000" w:themeColor="text1"/>
                <w:sz w:val="18"/>
                <w:szCs w:val="18"/>
              </w:rPr>
              <w:t>Trai</w:t>
            </w:r>
            <w:r>
              <w:rPr>
                <w:rFonts w:ascii="Cambria" w:eastAsiaTheme="minorEastAsia" w:hAnsi="Cambria" w:cstheme="minorBidi"/>
                <w:color w:val="000000" w:themeColor="text1"/>
                <w:sz w:val="18"/>
                <w:szCs w:val="18"/>
              </w:rPr>
              <w:t>ning</w:t>
            </w:r>
            <w:r w:rsidRPr="006118C9">
              <w:rPr>
                <w:rFonts w:ascii="Cambria" w:eastAsiaTheme="minorEastAsia" w:hAnsi="Cambria" w:cstheme="minorBidi"/>
                <w:color w:val="000000" w:themeColor="text1"/>
                <w:sz w:val="18"/>
                <w:szCs w:val="18"/>
              </w:rPr>
              <w:t xml:space="preserve"> Nicaraguan human </w:t>
            </w:r>
            <w:r>
              <w:rPr>
                <w:rFonts w:ascii="Cambria" w:eastAsiaTheme="minorEastAsia" w:hAnsi="Cambria" w:cstheme="minorBidi"/>
                <w:color w:val="000000" w:themeColor="text1"/>
                <w:sz w:val="18"/>
                <w:szCs w:val="18"/>
              </w:rPr>
              <w:t xml:space="preserve">rights </w:t>
            </w:r>
            <w:r w:rsidRPr="006118C9">
              <w:rPr>
                <w:rFonts w:ascii="Cambria" w:eastAsiaTheme="minorEastAsia" w:hAnsi="Cambria" w:cstheme="minorBidi"/>
                <w:color w:val="000000" w:themeColor="text1"/>
                <w:sz w:val="18"/>
                <w:szCs w:val="18"/>
              </w:rPr>
              <w:t>defenders on international advocacy concerning the serious human rights violations that have been committed in Nicarag</w:t>
            </w:r>
            <w:r>
              <w:rPr>
                <w:rFonts w:ascii="Cambria" w:eastAsiaTheme="minorEastAsia" w:hAnsi="Cambria" w:cstheme="minorBidi"/>
                <w:color w:val="000000" w:themeColor="text1"/>
                <w:sz w:val="18"/>
                <w:szCs w:val="18"/>
              </w:rPr>
              <w:t>u</w:t>
            </w:r>
            <w:r w:rsidRPr="006118C9">
              <w:rPr>
                <w:rFonts w:ascii="Cambria" w:eastAsiaTheme="minorEastAsia" w:hAnsi="Cambria" w:cstheme="minorBidi"/>
                <w:color w:val="000000" w:themeColor="text1"/>
                <w:sz w:val="18"/>
                <w:szCs w:val="18"/>
              </w:rPr>
              <w:t>a since 2018</w:t>
            </w:r>
          </w:p>
        </w:tc>
        <w:tc>
          <w:tcPr>
            <w:tcW w:w="10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8096CE" w14:textId="77777777" w:rsidR="005613DF" w:rsidRPr="006118C9" w:rsidRDefault="005613DF" w:rsidP="00A7565E">
            <w:pPr>
              <w:pStyle w:val="paragraph"/>
              <w:spacing w:before="0" w:beforeAutospacing="0" w:after="0" w:afterAutospacing="0"/>
              <w:jc w:val="center"/>
              <w:rPr>
                <w:rStyle w:val="normaltextrun"/>
                <w:rFonts w:ascii="Cambria" w:eastAsiaTheme="minorEastAsia" w:hAnsi="Cambria" w:cstheme="minorBidi"/>
                <w:color w:val="000000" w:themeColor="text1"/>
                <w:sz w:val="18"/>
                <w:szCs w:val="18"/>
              </w:rPr>
            </w:pPr>
            <w:r w:rsidRPr="006118C9">
              <w:rPr>
                <w:rStyle w:val="normaltextrun"/>
                <w:rFonts w:ascii="Cambria" w:eastAsiaTheme="minorEastAsia" w:hAnsi="Cambria" w:cstheme="minorBidi"/>
                <w:color w:val="000000" w:themeColor="text1"/>
                <w:sz w:val="18"/>
                <w:szCs w:val="18"/>
              </w:rPr>
              <w:t xml:space="preserve">Civil society </w:t>
            </w:r>
          </w:p>
        </w:tc>
        <w:tc>
          <w:tcPr>
            <w:tcW w:w="10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260A17" w14:textId="77777777" w:rsidR="005613DF" w:rsidRPr="006118C9" w:rsidRDefault="005613DF" w:rsidP="00A7565E">
            <w:pPr>
              <w:pStyle w:val="paragraph"/>
              <w:spacing w:before="0" w:beforeAutospacing="0" w:after="0" w:afterAutospacing="0"/>
              <w:jc w:val="center"/>
              <w:rPr>
                <w:rStyle w:val="normaltextrun"/>
                <w:rFonts w:ascii="Cambria" w:eastAsiaTheme="minorEastAsia" w:hAnsi="Cambria" w:cstheme="minorBidi"/>
                <w:color w:val="000000" w:themeColor="text1"/>
                <w:sz w:val="18"/>
                <w:szCs w:val="18"/>
              </w:rPr>
            </w:pPr>
            <w:r w:rsidRPr="006118C9">
              <w:rPr>
                <w:rStyle w:val="normaltextrun"/>
                <w:rFonts w:ascii="Cambria" w:eastAsiaTheme="minorEastAsia" w:hAnsi="Cambria" w:cstheme="minorBidi"/>
                <w:color w:val="000000" w:themeColor="text1"/>
                <w:sz w:val="18"/>
                <w:szCs w:val="18"/>
              </w:rPr>
              <w:t>San José, Costa Rica</w:t>
            </w:r>
          </w:p>
        </w:t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E5E0979" w14:textId="77777777" w:rsidR="005613DF" w:rsidRPr="006118C9" w:rsidRDefault="005613DF" w:rsidP="00A7565E">
            <w:pPr>
              <w:pStyle w:val="paragraph"/>
              <w:spacing w:before="0" w:beforeAutospacing="0" w:after="0" w:afterAutospacing="0"/>
              <w:jc w:val="center"/>
              <w:rPr>
                <w:rStyle w:val="eop"/>
                <w:rFonts w:ascii="Cambria" w:eastAsiaTheme="minorEastAsia" w:hAnsi="Cambria" w:cstheme="minorBidi"/>
                <w:color w:val="000000" w:themeColor="text1"/>
                <w:sz w:val="18"/>
                <w:szCs w:val="18"/>
              </w:rPr>
            </w:pPr>
            <w:r>
              <w:rPr>
                <w:rStyle w:val="eop"/>
                <w:rFonts w:ascii="Cambria" w:eastAsiaTheme="minorEastAsia" w:hAnsi="Cambria" w:cstheme="minorBidi"/>
                <w:color w:val="000000" w:themeColor="text1"/>
                <w:sz w:val="18"/>
                <w:szCs w:val="18"/>
              </w:rPr>
              <w:t>Blended</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9E2239" w14:textId="77777777" w:rsidR="005613DF" w:rsidRPr="006118C9" w:rsidRDefault="005613DF" w:rsidP="00A7565E">
            <w:pPr>
              <w:pStyle w:val="paragraph"/>
              <w:spacing w:before="0" w:beforeAutospacing="0" w:after="0" w:afterAutospacing="0"/>
              <w:jc w:val="center"/>
              <w:rPr>
                <w:rStyle w:val="normaltextrun"/>
                <w:rFonts w:ascii="Cambria" w:eastAsiaTheme="minorEastAsia" w:hAnsi="Cambria" w:cstheme="minorBidi"/>
                <w:color w:val="000000" w:themeColor="text1"/>
                <w:sz w:val="18"/>
                <w:szCs w:val="18"/>
              </w:rPr>
            </w:pPr>
            <w:r w:rsidRPr="006118C9">
              <w:rPr>
                <w:rStyle w:val="normaltextrun"/>
                <w:rFonts w:ascii="Cambria" w:eastAsiaTheme="minorEastAsia" w:hAnsi="Cambria" w:cstheme="minorBidi"/>
                <w:color w:val="000000" w:themeColor="text1"/>
                <w:sz w:val="18"/>
                <w:szCs w:val="18"/>
              </w:rPr>
              <w:t>Fe</w:t>
            </w:r>
            <w:r w:rsidRPr="006118C9">
              <w:rPr>
                <w:rStyle w:val="normaltextrun"/>
                <w:rFonts w:ascii="Cambria" w:eastAsiaTheme="minorEastAsia" w:hAnsi="Cambria"/>
                <w:sz w:val="18"/>
                <w:szCs w:val="18"/>
              </w:rPr>
              <w:t xml:space="preserve">bruary </w:t>
            </w:r>
            <w:r w:rsidRPr="006118C9">
              <w:rPr>
                <w:rStyle w:val="normaltextrun"/>
                <w:rFonts w:ascii="Cambria" w:eastAsiaTheme="minorEastAsia" w:hAnsi="Cambria" w:cstheme="minorBidi"/>
                <w:color w:val="000000" w:themeColor="text1"/>
                <w:sz w:val="18"/>
                <w:szCs w:val="18"/>
              </w:rPr>
              <w:t xml:space="preserve">24 </w:t>
            </w:r>
          </w:p>
        </w:tc>
        <w:tc>
          <w:tcPr>
            <w:tcW w:w="1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593D88D" w14:textId="77777777" w:rsidR="005613DF" w:rsidRPr="006118C9" w:rsidRDefault="005613DF" w:rsidP="00A7565E">
            <w:pPr>
              <w:pStyle w:val="paragraph"/>
              <w:spacing w:before="0" w:beforeAutospacing="0" w:after="0" w:afterAutospacing="0"/>
              <w:jc w:val="center"/>
              <w:rPr>
                <w:rStyle w:val="normaltextrun"/>
                <w:rFonts w:ascii="Cambria" w:eastAsiaTheme="minorEastAsia" w:hAnsi="Cambria" w:cstheme="minorBidi"/>
                <w:color w:val="000000" w:themeColor="text1"/>
                <w:sz w:val="18"/>
                <w:szCs w:val="18"/>
              </w:rPr>
            </w:pPr>
            <w:r w:rsidRPr="006118C9">
              <w:rPr>
                <w:rStyle w:val="normaltextrun"/>
                <w:rFonts w:ascii="Cambria" w:eastAsiaTheme="minorEastAsia" w:hAnsi="Cambria" w:cstheme="minorBidi"/>
                <w:color w:val="000000" w:themeColor="text1"/>
                <w:sz w:val="18"/>
                <w:szCs w:val="18"/>
              </w:rPr>
              <w:t>28</w:t>
            </w:r>
          </w:p>
        </w:tc>
      </w:tr>
    </w:tbl>
    <w:p w14:paraId="665C5E7C" w14:textId="77777777" w:rsidR="005613DF" w:rsidRDefault="005613DF" w:rsidP="005613DF">
      <w:pPr>
        <w:pStyle w:val="IAPrrafo"/>
        <w:numPr>
          <w:ilvl w:val="0"/>
          <w:numId w:val="0"/>
        </w:numPr>
        <w:ind w:firstLine="720"/>
      </w:pPr>
    </w:p>
    <w:p w14:paraId="5C87F3B8" w14:textId="77777777" w:rsidR="00365159" w:rsidRPr="006118C9" w:rsidRDefault="00365159" w:rsidP="00365159">
      <w:pPr>
        <w:pStyle w:val="ListParagraph"/>
        <w:spacing w:beforeAutospacing="1" w:afterAutospacing="1"/>
        <w:ind w:left="1440" w:hanging="720"/>
        <w:jc w:val="both"/>
        <w:rPr>
          <w:rFonts w:eastAsiaTheme="minorEastAsia"/>
          <w:b/>
          <w:color w:val="000000" w:themeColor="text1"/>
          <w:sz w:val="20"/>
          <w:szCs w:val="20"/>
          <w:lang w:eastAsia="es-MX"/>
        </w:rPr>
      </w:pPr>
      <w:r w:rsidRPr="006118C9">
        <w:rPr>
          <w:rFonts w:eastAsiaTheme="minorEastAsia"/>
          <w:b/>
          <w:color w:val="000000" w:themeColor="text1"/>
          <w:sz w:val="20"/>
          <w:szCs w:val="20"/>
          <w:lang w:eastAsia="es-MX"/>
        </w:rPr>
        <w:t xml:space="preserve">2.3. </w:t>
      </w:r>
      <w:r w:rsidRPr="006118C9">
        <w:rPr>
          <w:rFonts w:eastAsiaTheme="minorEastAsia"/>
          <w:b/>
          <w:color w:val="000000" w:themeColor="text1"/>
          <w:sz w:val="20"/>
          <w:szCs w:val="20"/>
          <w:lang w:eastAsia="es-MX"/>
        </w:rPr>
        <w:tab/>
        <w:t>Special Monitoring Mechanism for Venezuela (MESEVE)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79"/>
        <w:gridCol w:w="1186"/>
        <w:gridCol w:w="1101"/>
        <w:gridCol w:w="1274"/>
        <w:gridCol w:w="1270"/>
        <w:gridCol w:w="1194"/>
        <w:gridCol w:w="1840"/>
      </w:tblGrid>
      <w:tr w:rsidR="00365159" w:rsidRPr="006118C9" w14:paraId="6B5CC39F" w14:textId="77777777" w:rsidTr="009B7D21">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69DBED8"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Style w:val="eop"/>
                <w:rFonts w:ascii="Cambria" w:eastAsiaTheme="minorEastAsia" w:hAnsi="Cambria" w:cstheme="minorBidi"/>
                <w:color w:val="FFFFFF" w:themeColor="background1"/>
                <w:sz w:val="18"/>
                <w:szCs w:val="18"/>
              </w:rPr>
              <w:t> </w:t>
            </w:r>
          </w:p>
          <w:p w14:paraId="4CAF5EFA" w14:textId="77777777" w:rsidR="00365159" w:rsidRPr="006118C9" w:rsidRDefault="00365159" w:rsidP="009B7D21">
            <w:pPr>
              <w:pStyle w:val="paragraph"/>
              <w:spacing w:before="0" w:beforeAutospacing="0" w:after="0" w:afterAutospacing="0"/>
              <w:jc w:val="center"/>
              <w:rPr>
                <w:rStyle w:val="normaltextrun"/>
                <w:rFonts w:ascii="Cambria" w:eastAsiaTheme="minorEastAsia" w:hAnsi="Cambria" w:cstheme="minorBidi"/>
                <w:b/>
                <w:bCs/>
                <w:color w:val="000000" w:themeColor="text1"/>
                <w:sz w:val="18"/>
                <w:szCs w:val="18"/>
              </w:rPr>
            </w:pPr>
            <w:r w:rsidRPr="00D12B22">
              <w:rPr>
                <w:rStyle w:val="normaltextrun"/>
                <w:rFonts w:ascii="Cambria" w:eastAsiaTheme="minorEastAsia" w:hAnsi="Cambria" w:cstheme="minorBidi"/>
                <w:b/>
                <w:bCs/>
                <w:color w:val="000000" w:themeColor="text1"/>
                <w:sz w:val="18"/>
                <w:szCs w:val="18"/>
              </w:rPr>
              <w:t>SPECIAL MONITORING MECHANISM FOR VENEZUELA</w:t>
            </w:r>
            <w:r w:rsidRPr="006118C9">
              <w:rPr>
                <w:rStyle w:val="normaltextrun"/>
                <w:rFonts w:ascii="Cambria" w:eastAsiaTheme="minorEastAsia" w:hAnsi="Cambria" w:cstheme="minorBidi"/>
                <w:color w:val="000000" w:themeColor="text1"/>
                <w:sz w:val="18"/>
                <w:szCs w:val="18"/>
              </w:rPr>
              <w:t xml:space="preserve"> </w:t>
            </w:r>
          </w:p>
          <w:p w14:paraId="7EDB75FB"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Style w:val="normaltextrun"/>
                <w:rFonts w:ascii="Cambria" w:eastAsiaTheme="minorEastAsia" w:hAnsi="Cambria" w:cstheme="minorBidi"/>
                <w:b/>
                <w:bCs/>
                <w:color w:val="000000" w:themeColor="text1"/>
                <w:sz w:val="18"/>
                <w:szCs w:val="18"/>
              </w:rPr>
              <w:t>PROMOTION ACTIVITIES</w:t>
            </w:r>
            <w:r w:rsidRPr="006118C9">
              <w:rPr>
                <w:rStyle w:val="eop"/>
                <w:rFonts w:ascii="Cambria" w:eastAsiaTheme="minorEastAsia" w:hAnsi="Cambria" w:cstheme="minorBidi"/>
                <w:color w:val="000000" w:themeColor="text1"/>
                <w:sz w:val="18"/>
                <w:szCs w:val="18"/>
              </w:rPr>
              <w:t> </w:t>
            </w:r>
          </w:p>
          <w:p w14:paraId="444A243B"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Style w:val="normaltextrun"/>
                <w:rFonts w:ascii="Cambria" w:eastAsiaTheme="minorEastAsia" w:hAnsi="Cambria" w:cstheme="minorBidi"/>
                <w:color w:val="FFFFFF" w:themeColor="background1"/>
                <w:sz w:val="18"/>
                <w:szCs w:val="18"/>
              </w:rPr>
              <w:t> </w:t>
            </w:r>
            <w:r w:rsidRPr="006118C9">
              <w:rPr>
                <w:rStyle w:val="eop"/>
                <w:rFonts w:ascii="Cambria" w:eastAsiaTheme="minorEastAsia" w:hAnsi="Cambria" w:cstheme="minorBidi"/>
                <w:color w:val="FFFFFF" w:themeColor="background1"/>
                <w:sz w:val="18"/>
                <w:szCs w:val="18"/>
              </w:rPr>
              <w:t> </w:t>
            </w:r>
          </w:p>
        </w:tc>
      </w:tr>
      <w:tr w:rsidR="00365159" w:rsidRPr="006118C9" w14:paraId="19456F2B" w14:textId="77777777" w:rsidTr="009B7D21">
        <w:trPr>
          <w:trHeight w:val="450"/>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0C9A2F2"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Pr>
                <w:rFonts w:ascii="Cambria" w:eastAsiaTheme="minorEastAsia" w:hAnsi="Cambria"/>
                <w:b/>
                <w:bCs/>
                <w:color w:val="FFFFFF" w:themeColor="background1"/>
                <w:sz w:val="18"/>
                <w:szCs w:val="18"/>
              </w:rPr>
              <w:t>Name of the activity</w:t>
            </w:r>
          </w:p>
        </w:tc>
        <w:tc>
          <w:tcPr>
            <w:tcW w:w="11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27D053E"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Organized by</w:t>
            </w:r>
          </w:p>
        </w:tc>
        <w:tc>
          <w:tcPr>
            <w:tcW w:w="1103"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13EE183"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Audience</w:t>
            </w:r>
            <w:r>
              <w:rPr>
                <w:rFonts w:ascii="Cambria" w:eastAsiaTheme="minorEastAsia" w:hAnsi="Cambria"/>
                <w:b/>
                <w:bCs/>
                <w:color w:val="FFFFFF" w:themeColor="background1"/>
                <w:sz w:val="18"/>
                <w:szCs w:val="18"/>
              </w:rPr>
              <w:t>*</w:t>
            </w:r>
          </w:p>
        </w:tc>
        <w:tc>
          <w:tcPr>
            <w:tcW w:w="1279"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645E04BA"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Pr>
                <w:rFonts w:ascii="Cambria" w:eastAsiaTheme="minorEastAsia" w:hAnsi="Cambria"/>
                <w:b/>
                <w:bCs/>
                <w:color w:val="FFFFFF" w:themeColor="background1"/>
                <w:sz w:val="18"/>
                <w:szCs w:val="18"/>
              </w:rPr>
              <w:t>Location</w:t>
            </w:r>
          </w:p>
        </w:tc>
        <w:tc>
          <w:tcPr>
            <w:tcW w:w="129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5E83EDF"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Format</w:t>
            </w:r>
          </w:p>
        </w:tc>
        <w:tc>
          <w:tcPr>
            <w:tcW w:w="120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9C0B426"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Date</w:t>
            </w:r>
          </w:p>
        </w:tc>
        <w:tc>
          <w:tcPr>
            <w:tcW w:w="1852"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0CBE60E"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b/>
                <w:bCs/>
                <w:color w:val="FFFFFF" w:themeColor="background1"/>
                <w:sz w:val="18"/>
                <w:szCs w:val="18"/>
              </w:rPr>
              <w:t>Objective</w:t>
            </w:r>
          </w:p>
        </w:tc>
      </w:tr>
      <w:tr w:rsidR="00365159" w:rsidRPr="006118C9" w14:paraId="733A7EA9" w14:textId="77777777" w:rsidTr="009B7D21">
        <w:trPr>
          <w:trHeight w:val="498"/>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7C6946C" w14:textId="77777777" w:rsidR="00365159" w:rsidRPr="006118C9" w:rsidRDefault="00365159" w:rsidP="009B7D21">
            <w:pPr>
              <w:pStyle w:val="paragraph"/>
              <w:spacing w:before="0" w:beforeAutospacing="0" w:after="0" w:afterAutospacing="0"/>
              <w:rPr>
                <w:rFonts w:ascii="Cambria" w:eastAsiaTheme="minorEastAsia" w:hAnsi="Cambria" w:cstheme="minorBidi"/>
                <w:sz w:val="18"/>
                <w:szCs w:val="18"/>
              </w:rPr>
            </w:pPr>
            <w:r w:rsidRPr="006118C9">
              <w:rPr>
                <w:rFonts w:ascii="Cambria" w:eastAsiaTheme="minorEastAsia" w:hAnsi="Cambria" w:cstheme="minorBidi"/>
                <w:sz w:val="18"/>
                <w:szCs w:val="18"/>
              </w:rPr>
              <w:t>What Venezuelan migrants go through in the face of xenophobia and the absence of rights</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38B7DF" w14:textId="77777777" w:rsidR="00365159" w:rsidRPr="00262DF2" w:rsidRDefault="00365159" w:rsidP="009B7D21">
            <w:pPr>
              <w:pStyle w:val="paragraph"/>
              <w:spacing w:before="0" w:beforeAutospacing="0" w:after="0" w:afterAutospacing="0"/>
              <w:jc w:val="center"/>
              <w:rPr>
                <w:rFonts w:ascii="Cambria" w:eastAsiaTheme="minorEastAsia" w:hAnsi="Cambria" w:cstheme="minorBidi"/>
                <w:sz w:val="18"/>
                <w:szCs w:val="18"/>
                <w:lang w:val="es-AR"/>
              </w:rPr>
            </w:pPr>
            <w:r w:rsidRPr="00262DF2">
              <w:rPr>
                <w:rFonts w:ascii="Cambria" w:eastAsiaTheme="minorEastAsia" w:hAnsi="Cambria" w:cstheme="minorBidi"/>
                <w:sz w:val="18"/>
                <w:szCs w:val="18"/>
                <w:lang w:val="es-AR"/>
              </w:rPr>
              <w:t>Centro de Justicia y Paz (CEPAZ)</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F2A82C"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cstheme="minorBidi"/>
                <w:sz w:val="18"/>
                <w:szCs w:val="18"/>
              </w:rPr>
              <w:t>Civil society</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2A88BB"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cstheme="minorBidi"/>
                <w:sz w:val="18"/>
                <w:szCs w:val="18"/>
              </w:rPr>
              <w:t>Venezuela</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CC6BBE"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cstheme="minorBidi"/>
                <w:sz w:val="18"/>
                <w:szCs w:val="18"/>
              </w:rPr>
              <w:t>Online</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4E0A87"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cstheme="minorBidi"/>
                <w:sz w:val="18"/>
                <w:szCs w:val="18"/>
              </w:rPr>
              <w:t>January 31</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F6A0DB"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7A4BD7">
              <w:rPr>
                <w:rFonts w:ascii="Cambria" w:eastAsiaTheme="minorEastAsia" w:hAnsi="Cambria" w:cstheme="minorBidi"/>
                <w:sz w:val="18"/>
                <w:szCs w:val="18"/>
              </w:rPr>
              <w:t xml:space="preserve">Holding a dialogue </w:t>
            </w:r>
            <w:r>
              <w:rPr>
                <w:rFonts w:ascii="Cambria" w:eastAsiaTheme="minorEastAsia" w:hAnsi="Cambria" w:cstheme="minorBidi"/>
                <w:sz w:val="18"/>
                <w:szCs w:val="18"/>
              </w:rPr>
              <w:t>about</w:t>
            </w:r>
            <w:r w:rsidRPr="006118C9">
              <w:rPr>
                <w:rFonts w:ascii="Cambria" w:eastAsiaTheme="minorEastAsia" w:hAnsi="Cambria" w:cstheme="minorBidi"/>
                <w:sz w:val="18"/>
                <w:szCs w:val="18"/>
              </w:rPr>
              <w:t xml:space="preserve"> human mobility and current migration policies, especially in the United States</w:t>
            </w:r>
          </w:p>
          <w:p w14:paraId="7585B3CB"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p>
          <w:p w14:paraId="254F6DF8" w14:textId="77777777" w:rsidR="00365159" w:rsidRPr="006118C9" w:rsidRDefault="00365159" w:rsidP="009B7D21">
            <w:pPr>
              <w:pStyle w:val="paragraph"/>
              <w:spacing w:before="0" w:beforeAutospacing="0" w:after="0" w:afterAutospacing="0"/>
              <w:jc w:val="center"/>
              <w:rPr>
                <w:rFonts w:ascii="Cambria" w:eastAsiaTheme="minorEastAsia" w:hAnsi="Cambria" w:cstheme="minorBidi"/>
                <w:sz w:val="18"/>
                <w:szCs w:val="18"/>
              </w:rPr>
            </w:pPr>
            <w:r w:rsidRPr="006118C9">
              <w:rPr>
                <w:rFonts w:ascii="Cambria" w:eastAsiaTheme="minorEastAsia" w:hAnsi="Cambria" w:cstheme="minorBidi"/>
                <w:sz w:val="18"/>
                <w:szCs w:val="18"/>
              </w:rPr>
              <w:t xml:space="preserve">35 </w:t>
            </w:r>
            <w:r w:rsidRPr="006118C9">
              <w:rPr>
                <w:rFonts w:ascii="Cambria" w:eastAsiaTheme="minorEastAsia" w:hAnsi="Cambria" w:cstheme="minorBidi"/>
                <w:color w:val="1D1F25"/>
                <w:sz w:val="18"/>
                <w:szCs w:val="18"/>
              </w:rPr>
              <w:t>attendees</w:t>
            </w:r>
            <w:r w:rsidRPr="006118C9">
              <w:rPr>
                <w:rFonts w:ascii="Cambria" w:eastAsiaTheme="minorEastAsia" w:hAnsi="Cambria" w:cstheme="minorBidi"/>
                <w:sz w:val="18"/>
                <w:szCs w:val="18"/>
              </w:rPr>
              <w:t xml:space="preserve"> (29 women)</w:t>
            </w:r>
          </w:p>
        </w:tc>
      </w:tr>
      <w:tr w:rsidR="00365159" w:rsidRPr="006118C9" w14:paraId="1D3DDAFB" w14:textId="77777777" w:rsidTr="009B7D21">
        <w:trPr>
          <w:trHeight w:val="354"/>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61A02BF" w14:textId="77777777" w:rsidR="00365159" w:rsidRPr="006118C9" w:rsidRDefault="00365159" w:rsidP="009B7D21">
            <w:pPr>
              <w:pStyle w:val="paragraph"/>
              <w:rPr>
                <w:rFonts w:ascii="Cambria" w:eastAsiaTheme="minorEastAsia" w:hAnsi="Cambria" w:cstheme="minorBidi"/>
                <w:sz w:val="18"/>
                <w:szCs w:val="18"/>
              </w:rPr>
            </w:pPr>
            <w:r w:rsidRPr="006118C9">
              <w:rPr>
                <w:rFonts w:ascii="Cambria" w:eastAsiaTheme="minorEastAsia" w:hAnsi="Cambria" w:cstheme="minorBidi"/>
                <w:sz w:val="18"/>
                <w:szCs w:val="18"/>
              </w:rPr>
              <w:t>The impact of Venezuela’s “NGO law” on humanitarian aid and human rights</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E81BD9"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Office of the Special Rapporteur for Freedom of Expression</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813218"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Mixed</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6B8987"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Washington, D</w:t>
            </w:r>
            <w:r>
              <w:rPr>
                <w:rFonts w:ascii="Cambria" w:eastAsiaTheme="minorEastAsia" w:hAnsi="Cambria" w:cstheme="minorBidi"/>
                <w:sz w:val="18"/>
                <w:szCs w:val="18"/>
              </w:rPr>
              <w:t>.</w:t>
            </w:r>
            <w:r w:rsidRPr="006118C9">
              <w:rPr>
                <w:rFonts w:ascii="Cambria" w:eastAsiaTheme="minorEastAsia" w:hAnsi="Cambria" w:cstheme="minorBidi"/>
                <w:sz w:val="18"/>
                <w:szCs w:val="18"/>
              </w:rPr>
              <w:t>C</w:t>
            </w:r>
            <w:r>
              <w:rPr>
                <w:rFonts w:ascii="Cambria" w:eastAsiaTheme="minorEastAsia" w:hAnsi="Cambria" w:cstheme="minorBidi"/>
                <w:sz w:val="18"/>
                <w:szCs w:val="18"/>
              </w:rPr>
              <w:t>.</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87CC79" w14:textId="77777777" w:rsidR="00365159" w:rsidRPr="006118C9" w:rsidRDefault="00365159" w:rsidP="009B7D21">
            <w:pPr>
              <w:pStyle w:val="paragraph"/>
              <w:jc w:val="center"/>
              <w:rPr>
                <w:rFonts w:ascii="Cambria" w:eastAsiaTheme="minorEastAsia" w:hAnsi="Cambria" w:cstheme="minorBidi"/>
                <w:sz w:val="18"/>
                <w:szCs w:val="18"/>
              </w:rPr>
            </w:pPr>
            <w:r>
              <w:rPr>
                <w:rFonts w:ascii="Cambria" w:eastAsiaTheme="minorEastAsia" w:hAnsi="Cambria" w:cstheme="minorBidi"/>
                <w:sz w:val="18"/>
                <w:szCs w:val="18"/>
              </w:rPr>
              <w:t>Blended</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BBFBEC"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March 15</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BC6EE4" w14:textId="77777777" w:rsidR="00365159" w:rsidRPr="006118C9" w:rsidRDefault="00365159" w:rsidP="009B7D21">
            <w:pPr>
              <w:pStyle w:val="paragraph"/>
              <w:jc w:val="center"/>
              <w:rPr>
                <w:rFonts w:ascii="Cambria" w:eastAsiaTheme="minorEastAsia" w:hAnsi="Cambria" w:cstheme="minorBidi"/>
                <w:sz w:val="18"/>
                <w:szCs w:val="18"/>
              </w:rPr>
            </w:pPr>
            <w:r w:rsidRPr="007A4BD7">
              <w:rPr>
                <w:rFonts w:ascii="Cambria" w:eastAsiaTheme="minorEastAsia" w:hAnsi="Cambria" w:cstheme="minorBidi"/>
                <w:sz w:val="18"/>
                <w:szCs w:val="18"/>
              </w:rPr>
              <w:t xml:space="preserve">Holding a dialogue on </w:t>
            </w:r>
            <w:r w:rsidRPr="006118C9">
              <w:rPr>
                <w:rFonts w:ascii="Cambria" w:eastAsiaTheme="minorEastAsia" w:hAnsi="Cambria" w:cstheme="minorBidi"/>
                <w:sz w:val="18"/>
                <w:szCs w:val="18"/>
              </w:rPr>
              <w:t xml:space="preserve">the </w:t>
            </w:r>
            <w:r>
              <w:rPr>
                <w:rFonts w:ascii="Cambria" w:eastAsiaTheme="minorEastAsia" w:hAnsi="Cambria" w:cstheme="minorBidi"/>
                <w:sz w:val="18"/>
                <w:szCs w:val="18"/>
              </w:rPr>
              <w:t xml:space="preserve">draft </w:t>
            </w:r>
            <w:r w:rsidRPr="006118C9">
              <w:rPr>
                <w:rFonts w:ascii="Cambria" w:eastAsiaTheme="minorEastAsia" w:hAnsi="Cambria" w:cstheme="minorBidi"/>
                <w:sz w:val="18"/>
                <w:szCs w:val="18"/>
              </w:rPr>
              <w:t>Law on Control, Regularization, Operations and Financing of Non</w:t>
            </w:r>
            <w:r>
              <w:rPr>
                <w:rFonts w:ascii="Cambria" w:eastAsiaTheme="minorEastAsia" w:hAnsi="Cambria" w:cstheme="minorBidi"/>
                <w:sz w:val="18"/>
                <w:szCs w:val="18"/>
              </w:rPr>
              <w:t>g</w:t>
            </w:r>
            <w:r w:rsidRPr="006118C9">
              <w:rPr>
                <w:rFonts w:ascii="Cambria" w:eastAsiaTheme="minorEastAsia" w:hAnsi="Cambria" w:cstheme="minorBidi"/>
                <w:sz w:val="18"/>
                <w:szCs w:val="18"/>
              </w:rPr>
              <w:t xml:space="preserve">overnmental and Related Organizations. </w:t>
            </w:r>
          </w:p>
          <w:p w14:paraId="5DF6F8B8" w14:textId="77777777" w:rsidR="00365159" w:rsidRPr="006118C9" w:rsidRDefault="00365159" w:rsidP="009B7D21">
            <w:pPr>
              <w:pStyle w:val="paragraph"/>
              <w:jc w:val="center"/>
              <w:rPr>
                <w:rFonts w:ascii="Cambria" w:eastAsiaTheme="minorEastAsia" w:hAnsi="Cambria" w:cstheme="minorBidi"/>
                <w:sz w:val="18"/>
                <w:szCs w:val="18"/>
              </w:rPr>
            </w:pPr>
          </w:p>
          <w:p w14:paraId="66B08727"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 xml:space="preserve">76 </w:t>
            </w:r>
            <w:r w:rsidRPr="006118C9">
              <w:rPr>
                <w:rFonts w:ascii="Cambria" w:eastAsiaTheme="minorEastAsia" w:hAnsi="Cambria" w:cstheme="minorBidi"/>
                <w:color w:val="1D1F25"/>
                <w:sz w:val="18"/>
                <w:szCs w:val="18"/>
              </w:rPr>
              <w:t>attendees</w:t>
            </w:r>
            <w:r w:rsidRPr="006118C9">
              <w:rPr>
                <w:rFonts w:ascii="Cambria" w:eastAsiaTheme="minorEastAsia" w:hAnsi="Cambria" w:cstheme="minorBidi"/>
                <w:sz w:val="18"/>
                <w:szCs w:val="18"/>
              </w:rPr>
              <w:t xml:space="preserve"> (37 women)</w:t>
            </w:r>
          </w:p>
        </w:tc>
      </w:tr>
      <w:tr w:rsidR="00365159" w:rsidRPr="006118C9" w14:paraId="5CC9C943" w14:textId="77777777" w:rsidTr="009B7D21">
        <w:trPr>
          <w:trHeight w:val="246"/>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90693AA" w14:textId="77777777" w:rsidR="00365159" w:rsidRPr="00A546DD" w:rsidRDefault="00365159" w:rsidP="009B7D21">
            <w:pPr>
              <w:pStyle w:val="paragraph"/>
              <w:rPr>
                <w:rFonts w:ascii="Cambria" w:eastAsiaTheme="minorEastAsia" w:hAnsi="Cambria" w:cstheme="minorBidi"/>
                <w:sz w:val="18"/>
                <w:szCs w:val="18"/>
              </w:rPr>
            </w:pPr>
            <w:r w:rsidRPr="00A546DD">
              <w:rPr>
                <w:rFonts w:ascii="Cambria" w:eastAsiaTheme="minorEastAsia" w:hAnsi="Cambria" w:cstheme="minorBidi"/>
                <w:sz w:val="18"/>
                <w:szCs w:val="18"/>
              </w:rPr>
              <w:t xml:space="preserve">Electoral participation in </w:t>
            </w:r>
            <w:r w:rsidRPr="004566E3">
              <w:rPr>
                <w:rFonts w:ascii="Cambria" w:eastAsiaTheme="minorEastAsia" w:hAnsi="Cambria" w:cstheme="minorBidi"/>
                <w:sz w:val="18"/>
                <w:szCs w:val="18"/>
              </w:rPr>
              <w:t>Project for Venezuela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5BE1B6"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MESEVE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EECDBF"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Civil society</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57EEEF"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Washington, D</w:t>
            </w:r>
            <w:r>
              <w:rPr>
                <w:rFonts w:ascii="Cambria" w:eastAsiaTheme="minorEastAsia" w:hAnsi="Cambria" w:cstheme="minorBidi"/>
                <w:sz w:val="18"/>
                <w:szCs w:val="18"/>
              </w:rPr>
              <w:t>.</w:t>
            </w:r>
            <w:r w:rsidRPr="006118C9">
              <w:rPr>
                <w:rFonts w:ascii="Cambria" w:eastAsiaTheme="minorEastAsia" w:hAnsi="Cambria" w:cstheme="minorBidi"/>
                <w:sz w:val="18"/>
                <w:szCs w:val="18"/>
              </w:rPr>
              <w:t>C</w:t>
            </w:r>
            <w:r>
              <w:rPr>
                <w:rFonts w:ascii="Cambria" w:eastAsiaTheme="minorEastAsia" w:hAnsi="Cambria" w:cstheme="minorBidi"/>
                <w:sz w:val="18"/>
                <w:szCs w:val="18"/>
              </w:rPr>
              <w:t>.</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75F26E" w14:textId="77777777" w:rsidR="00365159" w:rsidRPr="006118C9" w:rsidRDefault="00365159" w:rsidP="009B7D21">
            <w:pPr>
              <w:pStyle w:val="paragraph"/>
              <w:jc w:val="center"/>
              <w:rPr>
                <w:rFonts w:ascii="Cambria" w:eastAsiaTheme="minorEastAsia" w:hAnsi="Cambria" w:cstheme="minorBidi"/>
                <w:sz w:val="18"/>
                <w:szCs w:val="18"/>
              </w:rPr>
            </w:pPr>
            <w:r>
              <w:rPr>
                <w:rFonts w:ascii="Cambria" w:eastAsiaTheme="minorEastAsia" w:hAnsi="Cambria" w:cstheme="minorBidi"/>
                <w:sz w:val="18"/>
                <w:szCs w:val="18"/>
              </w:rPr>
              <w:t>In person</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E25B39"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March 20</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D27DCF" w14:textId="77777777" w:rsidR="00365159" w:rsidRPr="006118C9" w:rsidRDefault="00365159" w:rsidP="009B7D21">
            <w:pPr>
              <w:pStyle w:val="paragraph"/>
              <w:jc w:val="center"/>
              <w:rPr>
                <w:rFonts w:ascii="Cambria" w:eastAsiaTheme="minorEastAsia" w:hAnsi="Cambria" w:cstheme="minorBidi"/>
                <w:sz w:val="18"/>
                <w:szCs w:val="18"/>
              </w:rPr>
            </w:pPr>
            <w:r>
              <w:rPr>
                <w:rFonts w:ascii="Cambria" w:eastAsiaTheme="minorEastAsia" w:hAnsi="Cambria" w:cstheme="minorBidi"/>
                <w:sz w:val="18"/>
                <w:szCs w:val="18"/>
              </w:rPr>
              <w:t>Discussing</w:t>
            </w:r>
            <w:r w:rsidRPr="006118C9">
              <w:rPr>
                <w:rFonts w:ascii="Cambria" w:eastAsiaTheme="minorEastAsia" w:hAnsi="Cambria" w:cstheme="minorBidi"/>
                <w:sz w:val="18"/>
                <w:szCs w:val="18"/>
              </w:rPr>
              <w:t xml:space="preserve"> </w:t>
            </w:r>
            <w:r>
              <w:rPr>
                <w:rFonts w:ascii="Cambria" w:eastAsiaTheme="minorEastAsia" w:hAnsi="Cambria" w:cstheme="minorBidi"/>
                <w:sz w:val="18"/>
                <w:szCs w:val="18"/>
              </w:rPr>
              <w:t>effective strategies for democratic players to communicate with</w:t>
            </w:r>
            <w:r w:rsidRPr="006118C9">
              <w:rPr>
                <w:rFonts w:ascii="Cambria" w:eastAsiaTheme="minorEastAsia" w:hAnsi="Cambria" w:cstheme="minorBidi"/>
                <w:sz w:val="18"/>
                <w:szCs w:val="18"/>
              </w:rPr>
              <w:t xml:space="preserve"> voters</w:t>
            </w:r>
          </w:p>
          <w:p w14:paraId="6E3161D0" w14:textId="77777777" w:rsidR="00365159" w:rsidRPr="006118C9" w:rsidRDefault="00365159" w:rsidP="009B7D21">
            <w:pPr>
              <w:pStyle w:val="paragraph"/>
              <w:jc w:val="center"/>
              <w:rPr>
                <w:rFonts w:ascii="Cambria" w:eastAsiaTheme="minorEastAsia" w:hAnsi="Cambria" w:cstheme="minorBidi"/>
                <w:sz w:val="18"/>
                <w:szCs w:val="18"/>
              </w:rPr>
            </w:pPr>
          </w:p>
          <w:p w14:paraId="77824CD0"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 xml:space="preserve">9 </w:t>
            </w:r>
            <w:r w:rsidRPr="006118C9">
              <w:rPr>
                <w:rFonts w:ascii="Cambria" w:eastAsiaTheme="minorEastAsia" w:hAnsi="Cambria" w:cstheme="minorBidi"/>
                <w:color w:val="1D1F25"/>
                <w:sz w:val="18"/>
                <w:szCs w:val="18"/>
              </w:rPr>
              <w:t>attendees</w:t>
            </w:r>
            <w:r w:rsidRPr="006118C9">
              <w:rPr>
                <w:rFonts w:ascii="Cambria" w:eastAsiaTheme="minorEastAsia" w:hAnsi="Cambria" w:cstheme="minorBidi"/>
                <w:sz w:val="18"/>
                <w:szCs w:val="18"/>
              </w:rPr>
              <w:t xml:space="preserve"> (4 women)</w:t>
            </w:r>
          </w:p>
        </w:tc>
      </w:tr>
      <w:tr w:rsidR="00365159" w:rsidRPr="006118C9" w14:paraId="604406E6" w14:textId="77777777" w:rsidTr="009B7D21">
        <w:trPr>
          <w:trHeight w:val="300"/>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43AF95D" w14:textId="77777777" w:rsidR="00365159" w:rsidRPr="006118C9" w:rsidRDefault="00365159" w:rsidP="009B7D21">
            <w:pPr>
              <w:pStyle w:val="paragraph"/>
              <w:rPr>
                <w:rFonts w:ascii="Cambria" w:eastAsiaTheme="minorEastAsia" w:hAnsi="Cambria" w:cstheme="minorBidi"/>
                <w:sz w:val="18"/>
                <w:szCs w:val="18"/>
              </w:rPr>
            </w:pPr>
            <w:r w:rsidRPr="006118C9">
              <w:rPr>
                <w:rFonts w:ascii="Cambria" w:eastAsiaTheme="minorEastAsia" w:hAnsi="Cambria" w:cstheme="minorBidi"/>
                <w:sz w:val="18"/>
                <w:szCs w:val="18"/>
              </w:rPr>
              <w:t>International justice in Venezuela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7D3F73"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MESEVE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F7F060"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Civil society</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CD654C"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Bogotá, Colombia</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B3E6F5" w14:textId="77777777" w:rsidR="00365159" w:rsidRPr="006118C9" w:rsidRDefault="00365159" w:rsidP="009B7D21">
            <w:pPr>
              <w:pStyle w:val="paragraph"/>
              <w:jc w:val="center"/>
              <w:rPr>
                <w:rFonts w:ascii="Cambria" w:eastAsiaTheme="minorEastAsia" w:hAnsi="Cambria" w:cstheme="minorBidi"/>
                <w:sz w:val="18"/>
                <w:szCs w:val="18"/>
              </w:rPr>
            </w:pPr>
            <w:r>
              <w:rPr>
                <w:rFonts w:ascii="Cambria" w:eastAsiaTheme="minorEastAsia" w:hAnsi="Cambria" w:cstheme="minorBidi"/>
                <w:sz w:val="18"/>
                <w:szCs w:val="18"/>
              </w:rPr>
              <w:t>Blended</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B01063"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August 21</w:t>
            </w:r>
            <w:r w:rsidRPr="006118C9">
              <w:rPr>
                <w:rFonts w:ascii="Cambria" w:eastAsiaTheme="minorEastAsia" w:hAnsi="Cambria"/>
                <w:color w:val="000000" w:themeColor="text1"/>
                <w:sz w:val="18"/>
                <w:szCs w:val="18"/>
                <w:lang w:eastAsia="es-MX"/>
              </w:rPr>
              <w:t>–</w:t>
            </w:r>
            <w:r w:rsidRPr="006118C9">
              <w:rPr>
                <w:rFonts w:ascii="Cambria" w:eastAsiaTheme="minorEastAsia" w:hAnsi="Cambria" w:cstheme="minorBidi"/>
                <w:sz w:val="18"/>
                <w:szCs w:val="18"/>
              </w:rPr>
              <w:t>22</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714F19" w14:textId="77777777" w:rsidR="00365159" w:rsidRPr="006118C9" w:rsidRDefault="00365159" w:rsidP="009B7D21">
            <w:pPr>
              <w:pStyle w:val="paragraph"/>
              <w:jc w:val="center"/>
              <w:rPr>
                <w:rFonts w:ascii="Cambria" w:eastAsiaTheme="minorEastAsia" w:hAnsi="Cambria" w:cstheme="minorBidi"/>
                <w:sz w:val="18"/>
                <w:szCs w:val="18"/>
              </w:rPr>
            </w:pPr>
            <w:r>
              <w:rPr>
                <w:rFonts w:ascii="Cambria" w:eastAsiaTheme="minorEastAsia" w:hAnsi="Cambria" w:cstheme="minorBidi"/>
                <w:color w:val="1D1F25"/>
                <w:sz w:val="18"/>
                <w:szCs w:val="18"/>
              </w:rPr>
              <w:t>Discussing</w:t>
            </w:r>
            <w:r w:rsidRPr="006118C9">
              <w:rPr>
                <w:rFonts w:ascii="Cambria" w:eastAsiaTheme="minorEastAsia" w:hAnsi="Cambria" w:cstheme="minorBidi"/>
                <w:color w:val="1D1F25"/>
                <w:sz w:val="18"/>
                <w:szCs w:val="18"/>
              </w:rPr>
              <w:t xml:space="preserve"> the work of the Commission concerning the </w:t>
            </w:r>
            <w:r>
              <w:rPr>
                <w:rFonts w:ascii="Cambria" w:eastAsiaTheme="minorEastAsia" w:hAnsi="Cambria" w:cstheme="minorBidi"/>
                <w:color w:val="1D1F25"/>
                <w:sz w:val="18"/>
                <w:szCs w:val="18"/>
              </w:rPr>
              <w:t>situation</w:t>
            </w:r>
            <w:r w:rsidRPr="006118C9">
              <w:rPr>
                <w:rFonts w:ascii="Cambria" w:eastAsiaTheme="minorEastAsia" w:hAnsi="Cambria" w:cstheme="minorBidi"/>
                <w:color w:val="1D1F25"/>
                <w:sz w:val="18"/>
                <w:szCs w:val="18"/>
              </w:rPr>
              <w:t xml:space="preserve"> in Venezuela</w:t>
            </w:r>
          </w:p>
          <w:p w14:paraId="6AF46791" w14:textId="77777777" w:rsidR="00365159" w:rsidRPr="006118C9" w:rsidRDefault="00365159" w:rsidP="009B7D21">
            <w:pPr>
              <w:pStyle w:val="paragraph"/>
              <w:jc w:val="center"/>
              <w:rPr>
                <w:rFonts w:ascii="Cambria" w:eastAsiaTheme="minorEastAsia" w:hAnsi="Cambria" w:cstheme="minorBidi"/>
                <w:color w:val="1D1F25"/>
                <w:sz w:val="18"/>
                <w:szCs w:val="18"/>
              </w:rPr>
            </w:pPr>
          </w:p>
          <w:p w14:paraId="3D361EAF" w14:textId="77777777" w:rsidR="00365159" w:rsidRPr="006118C9" w:rsidRDefault="00365159" w:rsidP="009B7D21">
            <w:pPr>
              <w:pStyle w:val="paragraph"/>
              <w:jc w:val="center"/>
              <w:rPr>
                <w:rFonts w:ascii="Cambria" w:eastAsiaTheme="minorEastAsia" w:hAnsi="Cambria" w:cstheme="minorBidi"/>
                <w:color w:val="1D1F25"/>
                <w:sz w:val="18"/>
                <w:szCs w:val="18"/>
              </w:rPr>
            </w:pPr>
            <w:r w:rsidRPr="006118C9">
              <w:rPr>
                <w:rFonts w:ascii="Cambria" w:eastAsiaTheme="minorEastAsia" w:hAnsi="Cambria" w:cstheme="minorBidi"/>
                <w:color w:val="1D1F25"/>
                <w:sz w:val="18"/>
                <w:szCs w:val="18"/>
              </w:rPr>
              <w:t>54 attendees</w:t>
            </w:r>
          </w:p>
        </w:tc>
      </w:tr>
      <w:tr w:rsidR="00365159" w:rsidRPr="006118C9" w14:paraId="22FFD302" w14:textId="77777777" w:rsidTr="009B7D21">
        <w:trPr>
          <w:trHeight w:val="255"/>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CC991E7" w14:textId="77777777" w:rsidR="00365159" w:rsidRPr="006118C9" w:rsidRDefault="00365159" w:rsidP="009B7D21">
            <w:pPr>
              <w:pStyle w:val="paragraph"/>
              <w:rPr>
                <w:rFonts w:ascii="Cambria" w:eastAsiaTheme="minorEastAsia" w:hAnsi="Cambria"/>
                <w:color w:val="1D1F25"/>
                <w:sz w:val="18"/>
                <w:szCs w:val="18"/>
              </w:rPr>
            </w:pPr>
            <w:r>
              <w:rPr>
                <w:rFonts w:ascii="Cambria" w:eastAsiaTheme="minorEastAsia" w:hAnsi="Cambria"/>
                <w:color w:val="1D1F25"/>
                <w:sz w:val="18"/>
                <w:szCs w:val="18"/>
              </w:rPr>
              <w:t>Fifty-seventh</w:t>
            </w:r>
            <w:r w:rsidRPr="006118C9">
              <w:rPr>
                <w:rFonts w:ascii="Cambria" w:eastAsiaTheme="minorEastAsia" w:hAnsi="Cambria"/>
                <w:color w:val="1D1F25"/>
                <w:sz w:val="18"/>
                <w:szCs w:val="18"/>
              </w:rPr>
              <w:t xml:space="preserve"> session of the UN Human Rights </w:t>
            </w:r>
            <w:r>
              <w:rPr>
                <w:rFonts w:ascii="Cambria" w:eastAsiaTheme="minorEastAsia" w:hAnsi="Cambria"/>
                <w:color w:val="1D1F25"/>
                <w:sz w:val="18"/>
                <w:szCs w:val="18"/>
              </w:rPr>
              <w:t>C</w:t>
            </w:r>
            <w:r w:rsidRPr="006118C9">
              <w:rPr>
                <w:rFonts w:ascii="Cambria" w:eastAsiaTheme="minorEastAsia" w:hAnsi="Cambria"/>
                <w:color w:val="1D1F25"/>
                <w:sz w:val="18"/>
                <w:szCs w:val="18"/>
              </w:rPr>
              <w:t>ouncil </w:t>
            </w:r>
            <w:r w:rsidRPr="006118C9">
              <w:rPr>
                <w:rFonts w:ascii="Cambria" w:eastAsiaTheme="minorEastAsia" w:hAnsi="Cambria" w:cstheme="minorBidi"/>
                <w:color w:val="1D1F25"/>
                <w:sz w:val="18"/>
                <w:szCs w:val="18"/>
              </w:rPr>
              <w:t>#HRC57 on #Venezuela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EF176B"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MESEVE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624F2B"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Mixed</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8402A9"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Geneva, Switzerland</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F66BF4C" w14:textId="77777777" w:rsidR="00365159" w:rsidRPr="006118C9" w:rsidRDefault="00365159" w:rsidP="009B7D21">
            <w:pPr>
              <w:pStyle w:val="paragraph"/>
              <w:jc w:val="center"/>
              <w:rPr>
                <w:rFonts w:ascii="Cambria" w:eastAsiaTheme="minorEastAsia" w:hAnsi="Cambria" w:cstheme="minorBidi"/>
                <w:sz w:val="18"/>
                <w:szCs w:val="18"/>
              </w:rPr>
            </w:pPr>
          </w:p>
          <w:p w14:paraId="63C59F66" w14:textId="77777777" w:rsidR="00365159" w:rsidRPr="006118C9" w:rsidRDefault="00365159" w:rsidP="009B7D21">
            <w:pPr>
              <w:pStyle w:val="paragraph"/>
              <w:jc w:val="center"/>
              <w:rPr>
                <w:rFonts w:ascii="Cambria" w:eastAsiaTheme="minorEastAsia" w:hAnsi="Cambria" w:cstheme="minorBidi"/>
                <w:sz w:val="18"/>
                <w:szCs w:val="18"/>
              </w:rPr>
            </w:pPr>
            <w:r>
              <w:rPr>
                <w:rFonts w:ascii="Cambria" w:eastAsiaTheme="minorEastAsia" w:hAnsi="Cambria" w:cstheme="minorBidi"/>
                <w:sz w:val="18"/>
                <w:szCs w:val="18"/>
              </w:rPr>
              <w:t>Blended</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80EF43"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sz w:val="18"/>
                <w:szCs w:val="18"/>
              </w:rPr>
              <w:t>September 20</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67A3B4" w14:textId="77777777" w:rsidR="00365159" w:rsidRPr="006118C9" w:rsidRDefault="00365159" w:rsidP="009B7D21">
            <w:pPr>
              <w:pStyle w:val="paragraph"/>
              <w:jc w:val="center"/>
              <w:rPr>
                <w:rFonts w:ascii="Cambria" w:eastAsiaTheme="minorEastAsia" w:hAnsi="Cambria" w:cstheme="minorBidi"/>
                <w:sz w:val="18"/>
                <w:szCs w:val="18"/>
              </w:rPr>
            </w:pPr>
            <w:r w:rsidRPr="006118C9">
              <w:rPr>
                <w:rFonts w:ascii="Cambria" w:eastAsiaTheme="minorEastAsia" w:hAnsi="Cambria" w:cstheme="minorBidi"/>
                <w:color w:val="1D1F25"/>
                <w:sz w:val="18"/>
                <w:szCs w:val="18"/>
              </w:rPr>
              <w:t>Present</w:t>
            </w:r>
            <w:r>
              <w:rPr>
                <w:rFonts w:ascii="Cambria" w:eastAsiaTheme="minorEastAsia" w:hAnsi="Cambria" w:cstheme="minorBidi"/>
                <w:color w:val="1D1F25"/>
                <w:sz w:val="18"/>
                <w:szCs w:val="18"/>
              </w:rPr>
              <w:t>ing</w:t>
            </w:r>
            <w:r w:rsidRPr="006118C9">
              <w:rPr>
                <w:rFonts w:ascii="Cambria" w:eastAsiaTheme="minorEastAsia" w:hAnsi="Cambria" w:cstheme="minorBidi"/>
                <w:color w:val="1D1F25"/>
                <w:sz w:val="18"/>
                <w:szCs w:val="18"/>
              </w:rPr>
              <w:t xml:space="preserve"> the work of the Commission related to Venezuela</w:t>
            </w:r>
          </w:p>
        </w:tc>
      </w:tr>
    </w:tbl>
    <w:p w14:paraId="4B4ECA6B" w14:textId="77777777" w:rsidR="00365159" w:rsidRDefault="00365159" w:rsidP="00365159">
      <w:pPr>
        <w:pStyle w:val="IAPrrafo"/>
        <w:numPr>
          <w:ilvl w:val="0"/>
          <w:numId w:val="0"/>
        </w:numPr>
        <w:ind w:left="720"/>
      </w:pPr>
    </w:p>
    <w:p w14:paraId="28B8592B" w14:textId="77777777" w:rsidR="00365159" w:rsidRPr="005613DF" w:rsidRDefault="00365159" w:rsidP="005613DF">
      <w:pPr>
        <w:pStyle w:val="IASubttulo3"/>
      </w:pPr>
      <w:bookmarkStart w:id="110" w:name="_Toc195621073"/>
      <w:bookmarkStart w:id="111" w:name="_Toc195621229"/>
      <w:bookmarkStart w:id="112" w:name="_Toc195621264"/>
      <w:r w:rsidRPr="005613DF">
        <w:t>Follow-up on recommendations and SIMORE</w:t>
      </w:r>
      <w:bookmarkEnd w:id="110"/>
      <w:bookmarkEnd w:id="111"/>
      <w:bookmarkEnd w:id="112"/>
    </w:p>
    <w:p w14:paraId="4341887C" w14:textId="77777777" w:rsidR="00365159" w:rsidRPr="006118C9" w:rsidRDefault="00365159" w:rsidP="005613DF">
      <w:pPr>
        <w:pStyle w:val="IAPrrafo"/>
      </w:pPr>
      <w:r w:rsidRPr="00261CB0">
        <w:rPr>
          <w:szCs w:val="20"/>
        </w:rPr>
        <w:t>During 2024, the Follow-up on Recommendations and Impact Section (SRI) carried out a series of promotion and training activities whose purpose was to share and publicize the features of the inter-American SIMORE. Those activities were intended to encourage member states, civil society organizations and autonomous entities to create accounts and publish information on the follow-up of recommendations on the SIMORE platform. Chapter I of this annual report contains more information on the activities undertaken in the context of the inter-American SIMORE, as well as additional activities involving joint roundtables with civil society organizations to optimize recommendation follow-up</w:t>
      </w:r>
      <w:r w:rsidRPr="006118C9">
        <w:t xml:space="preserve">. </w:t>
      </w:r>
    </w:p>
    <w:p w14:paraId="441DC9EC" w14:textId="77777777" w:rsidR="00365159" w:rsidRPr="00261CB0" w:rsidRDefault="00365159" w:rsidP="005613DF">
      <w:pPr>
        <w:pStyle w:val="IAPrrafo"/>
        <w:rPr>
          <w:b/>
          <w:u w:val="single"/>
        </w:rPr>
      </w:pPr>
      <w:r w:rsidRPr="00261CB0">
        <w:rPr>
          <w:szCs w:val="20"/>
        </w:rPr>
        <w:t>The following is a list of the main training and promotion activities conducted to disseminate and publicize the SIMORE online tool. Some additional activities related to recommendation follow-up are also listed.</w:t>
      </w:r>
    </w:p>
    <w:p w14:paraId="45D84A83" w14:textId="77777777" w:rsidR="00365159" w:rsidRPr="00261CB0" w:rsidRDefault="00365159" w:rsidP="005613DF">
      <w:pPr>
        <w:pStyle w:val="IAPrrafo"/>
        <w:rPr>
          <w:b/>
          <w:u w:val="single"/>
        </w:rPr>
      </w:pPr>
      <w:r w:rsidRPr="00261CB0">
        <w:rPr>
          <w:szCs w:val="20"/>
        </w:rPr>
        <w:t>During 2024, based on the training strategy for the use of SIMORE, the Commission continued to conduct training sessions for potential users from OAS member states, the civil society, autonomous organizations and academic institutions. Over the course of the year, the Commission organized and conducted a total of nine online sessions to provide training on the use of the inter-American SIMORE. Out of those training exercises,</w:t>
      </w:r>
      <w:r w:rsidRPr="00261CB0">
        <w:rPr>
          <w:rFonts w:eastAsia="Calibri" w:cs="Calibri"/>
          <w:color w:val="242424"/>
        </w:rPr>
        <w:t xml:space="preserve"> three were addressed to member States (June 7, July 17 and December 3), three were targeted at civil society organizations (May </w:t>
      </w:r>
      <w:r w:rsidRPr="00261CB0">
        <w:rPr>
          <w:rFonts w:eastAsia="Calibri" w:cs="Calibri"/>
        </w:rPr>
        <w:t>9, October 31 and November 28) and three at autonomous human rights organizations (February 28, April 3 and May 8).</w:t>
      </w:r>
      <w:r w:rsidRPr="006118C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076"/>
        <w:gridCol w:w="1762"/>
        <w:gridCol w:w="1180"/>
        <w:gridCol w:w="824"/>
        <w:gridCol w:w="933"/>
        <w:gridCol w:w="1828"/>
      </w:tblGrid>
      <w:tr w:rsidR="00365159" w:rsidRPr="006118C9" w14:paraId="5954882F" w14:textId="77777777" w:rsidTr="009B7D21">
        <w:tc>
          <w:tcPr>
            <w:tcW w:w="0" w:type="auto"/>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15AF4D06" w14:textId="77777777" w:rsidR="00365159" w:rsidRPr="006118C9" w:rsidRDefault="00365159" w:rsidP="009B7D21">
            <w:pPr>
              <w:jc w:val="center"/>
              <w:rPr>
                <w:b/>
                <w:bCs/>
                <w:sz w:val="18"/>
                <w:szCs w:val="18"/>
              </w:rPr>
            </w:pPr>
            <w:r w:rsidRPr="006118C9">
              <w:rPr>
                <w:b/>
                <w:bCs/>
                <w:sz w:val="18"/>
                <w:szCs w:val="18"/>
              </w:rPr>
              <w:t>FOLLOW-UP SECTION</w:t>
            </w:r>
          </w:p>
          <w:p w14:paraId="012A92F6" w14:textId="77777777" w:rsidR="00365159" w:rsidRPr="006118C9" w:rsidRDefault="00365159" w:rsidP="009B7D21">
            <w:pPr>
              <w:jc w:val="center"/>
              <w:rPr>
                <w:b/>
                <w:bCs/>
                <w:sz w:val="18"/>
                <w:szCs w:val="18"/>
              </w:rPr>
            </w:pPr>
            <w:r w:rsidRPr="006118C9">
              <w:rPr>
                <w:b/>
                <w:bCs/>
                <w:sz w:val="18"/>
                <w:szCs w:val="18"/>
              </w:rPr>
              <w:t>PROMOTION ACTIVITIES</w:t>
            </w:r>
          </w:p>
        </w:tc>
      </w:tr>
      <w:tr w:rsidR="00365159" w:rsidRPr="006118C9" w14:paraId="5909BA3D" w14:textId="77777777" w:rsidTr="009B7D2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1AF96259" w14:textId="77777777" w:rsidR="00365159" w:rsidRPr="006118C9" w:rsidRDefault="00365159" w:rsidP="009B7D21">
            <w:pPr>
              <w:jc w:val="center"/>
              <w:rPr>
                <w:b/>
                <w:bCs/>
                <w:sz w:val="18"/>
                <w:szCs w:val="18"/>
              </w:rPr>
            </w:pPr>
            <w:r>
              <w:rPr>
                <w:b/>
                <w:bCs/>
                <w:sz w:val="18"/>
                <w:szCs w:val="18"/>
              </w:rPr>
              <w:t>Name of the activity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6C3EA527" w14:textId="77777777" w:rsidR="00365159" w:rsidRPr="006118C9" w:rsidRDefault="00365159" w:rsidP="009B7D21">
            <w:pPr>
              <w:jc w:val="center"/>
              <w:rPr>
                <w:b/>
                <w:bCs/>
                <w:sz w:val="18"/>
                <w:szCs w:val="18"/>
              </w:rPr>
            </w:pPr>
            <w:r w:rsidRPr="006118C9">
              <w:rPr>
                <w:b/>
                <w:bCs/>
                <w:sz w:val="18"/>
                <w:szCs w:val="18"/>
              </w:rPr>
              <w:t>Organized by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3A52CB8B" w14:textId="77777777" w:rsidR="00365159" w:rsidRPr="006118C9" w:rsidRDefault="00365159" w:rsidP="009B7D21">
            <w:pPr>
              <w:jc w:val="center"/>
              <w:rPr>
                <w:b/>
                <w:bCs/>
                <w:sz w:val="18"/>
                <w:szCs w:val="18"/>
              </w:rPr>
            </w:pPr>
            <w:r w:rsidRPr="006118C9">
              <w:rPr>
                <w:b/>
                <w:bCs/>
                <w:sz w:val="18"/>
                <w:szCs w:val="18"/>
              </w:rPr>
              <w:t>Audience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15576F70" w14:textId="77777777" w:rsidR="00365159" w:rsidRPr="006118C9" w:rsidRDefault="00365159" w:rsidP="009B7D21">
            <w:pPr>
              <w:jc w:val="center"/>
              <w:rPr>
                <w:b/>
                <w:bCs/>
                <w:sz w:val="18"/>
                <w:szCs w:val="18"/>
              </w:rPr>
            </w:pPr>
            <w:r>
              <w:rPr>
                <w:b/>
                <w:bCs/>
                <w:sz w:val="18"/>
                <w:szCs w:val="18"/>
              </w:rPr>
              <w:t>Location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565ACA4B" w14:textId="77777777" w:rsidR="00365159" w:rsidRPr="006118C9" w:rsidRDefault="00365159" w:rsidP="009B7D21">
            <w:pPr>
              <w:jc w:val="center"/>
              <w:rPr>
                <w:b/>
                <w:bCs/>
                <w:sz w:val="18"/>
                <w:szCs w:val="18"/>
              </w:rPr>
            </w:pPr>
            <w:r w:rsidRPr="006118C9">
              <w:rPr>
                <w:b/>
                <w:bCs/>
                <w:sz w:val="18"/>
                <w:szCs w:val="18"/>
              </w:rPr>
              <w:t>Format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740F7855" w14:textId="77777777" w:rsidR="00365159" w:rsidRPr="006118C9" w:rsidRDefault="00365159" w:rsidP="009B7D21">
            <w:pPr>
              <w:jc w:val="center"/>
              <w:rPr>
                <w:b/>
                <w:bCs/>
                <w:sz w:val="18"/>
                <w:szCs w:val="18"/>
              </w:rPr>
            </w:pPr>
            <w:r w:rsidRPr="006118C9">
              <w:rPr>
                <w:b/>
                <w:bCs/>
                <w:sz w:val="18"/>
                <w:szCs w:val="18"/>
              </w:rPr>
              <w:t>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108853F6" w14:textId="77777777" w:rsidR="00365159" w:rsidRPr="006118C9" w:rsidRDefault="00365159" w:rsidP="009B7D21">
            <w:pPr>
              <w:jc w:val="center"/>
              <w:rPr>
                <w:b/>
                <w:bCs/>
                <w:sz w:val="18"/>
                <w:szCs w:val="18"/>
              </w:rPr>
            </w:pPr>
            <w:r w:rsidRPr="006118C9">
              <w:rPr>
                <w:b/>
                <w:bCs/>
                <w:sz w:val="18"/>
                <w:szCs w:val="18"/>
              </w:rPr>
              <w:t>Objective</w:t>
            </w:r>
          </w:p>
        </w:tc>
      </w:tr>
      <w:tr w:rsidR="00365159" w:rsidRPr="006118C9" w14:paraId="7AEC17B8" w14:textId="77777777" w:rsidTr="009B7D2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653AA700" w14:textId="77777777" w:rsidR="00365159" w:rsidRPr="006118C9" w:rsidRDefault="00365159" w:rsidP="009B7D21">
            <w:pPr>
              <w:jc w:val="center"/>
              <w:rPr>
                <w:sz w:val="18"/>
                <w:szCs w:val="18"/>
              </w:rPr>
            </w:pPr>
            <w:r w:rsidRPr="006118C9">
              <w:rPr>
                <w:sz w:val="18"/>
                <w:szCs w:val="18"/>
              </w:rPr>
              <w:t>Follow-up methodologies: SIMORE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162599F9" w14:textId="77777777" w:rsidR="00365159" w:rsidRPr="006118C9" w:rsidRDefault="00365159" w:rsidP="009B7D21">
            <w:pPr>
              <w:jc w:val="center"/>
              <w:rPr>
                <w:sz w:val="18"/>
                <w:szCs w:val="18"/>
              </w:rPr>
            </w:pPr>
            <w:r w:rsidRPr="006118C9">
              <w:rPr>
                <w:sz w:val="18"/>
                <w:szCs w:val="18"/>
              </w:rPr>
              <w:t>IACHR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3B90994F" w14:textId="77777777" w:rsidR="00365159" w:rsidRPr="006118C9" w:rsidRDefault="00365159" w:rsidP="009B7D21">
            <w:pPr>
              <w:jc w:val="center"/>
              <w:rPr>
                <w:sz w:val="18"/>
                <w:szCs w:val="18"/>
              </w:rPr>
            </w:pPr>
            <w:r w:rsidRPr="006118C9">
              <w:rPr>
                <w:sz w:val="18"/>
                <w:szCs w:val="18"/>
              </w:rPr>
              <w:t>The Danish Institute for Human Rights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355639DA"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w:t>
            </w:r>
          </w:p>
          <w:p w14:paraId="47F624FB" w14:textId="77777777" w:rsidR="00365159" w:rsidRPr="006118C9" w:rsidRDefault="00365159" w:rsidP="009B7D21">
            <w:pPr>
              <w:jc w:val="center"/>
              <w:rPr>
                <w:sz w:val="18"/>
                <w:szCs w:val="18"/>
              </w:rPr>
            </w:pPr>
            <w:r w:rsidRPr="006118C9">
              <w:rPr>
                <w:rFonts w:eastAsia="Calibri" w:cs="Calibri"/>
                <w:color w:val="000000" w:themeColor="text1"/>
                <w:sz w:val="18"/>
                <w:szCs w:val="18"/>
              </w:rPr>
              <w:t>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w:t>
            </w:r>
            <w:r w:rsidRPr="006118C9">
              <w:rPr>
                <w:rFonts w:eastAsia="Calibri" w:cs="Calibri"/>
                <w:sz w:val="18"/>
                <w:szCs w:val="18"/>
              </w:rPr>
              <w:t>SA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48F58148" w14:textId="77777777" w:rsidR="00365159" w:rsidRPr="006118C9" w:rsidRDefault="00365159" w:rsidP="009B7D21">
            <w:pPr>
              <w:jc w:val="center"/>
              <w:rPr>
                <w:sz w:val="18"/>
                <w:szCs w:val="18"/>
              </w:rPr>
            </w:pPr>
            <w:r w:rsidRPr="006118C9">
              <w:rPr>
                <w:sz w:val="18"/>
                <w:szCs w:val="18"/>
              </w:rPr>
              <w:t>Online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0D6D87AB" w14:textId="77777777" w:rsidR="00365159" w:rsidRPr="006118C9" w:rsidRDefault="00365159" w:rsidP="009B7D21">
            <w:pPr>
              <w:jc w:val="center"/>
              <w:rPr>
                <w:sz w:val="18"/>
                <w:szCs w:val="18"/>
              </w:rPr>
            </w:pPr>
            <w:r w:rsidRPr="006118C9">
              <w:rPr>
                <w:rFonts w:eastAsia="Calibri" w:cs="Calibri"/>
                <w:color w:val="000000" w:themeColor="text1"/>
                <w:sz w:val="18"/>
                <w:szCs w:val="18"/>
              </w:rPr>
              <w:t xml:space="preserve">February 28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3DFA5CCD" w14:textId="77777777" w:rsidR="00365159" w:rsidRPr="006118C9" w:rsidRDefault="00365159" w:rsidP="009B7D21">
            <w:pPr>
              <w:jc w:val="center"/>
              <w:rPr>
                <w:sz w:val="18"/>
                <w:szCs w:val="18"/>
              </w:rPr>
            </w:pPr>
            <w:r w:rsidRPr="006118C9">
              <w:rPr>
                <w:sz w:val="18"/>
                <w:szCs w:val="18"/>
              </w:rPr>
              <w:t>Shar</w:t>
            </w:r>
            <w:r>
              <w:rPr>
                <w:sz w:val="18"/>
                <w:szCs w:val="18"/>
              </w:rPr>
              <w:t>ing</w:t>
            </w:r>
            <w:r w:rsidRPr="006118C9">
              <w:rPr>
                <w:sz w:val="18"/>
                <w:szCs w:val="18"/>
              </w:rPr>
              <w:t xml:space="preserve"> information on the operation of the inter-American SIMORE</w:t>
            </w:r>
          </w:p>
          <w:p w14:paraId="48C6E85C" w14:textId="77777777" w:rsidR="00365159" w:rsidRPr="006118C9" w:rsidRDefault="00365159" w:rsidP="009B7D21">
            <w:pPr>
              <w:jc w:val="center"/>
              <w:rPr>
                <w:sz w:val="18"/>
                <w:szCs w:val="18"/>
              </w:rPr>
            </w:pPr>
          </w:p>
          <w:p w14:paraId="11CCDAA1" w14:textId="77777777" w:rsidR="00365159" w:rsidRPr="006118C9" w:rsidRDefault="00365159" w:rsidP="009B7D21">
            <w:pPr>
              <w:jc w:val="center"/>
              <w:rPr>
                <w:sz w:val="18"/>
                <w:szCs w:val="18"/>
              </w:rPr>
            </w:pPr>
            <w:r w:rsidRPr="006118C9">
              <w:rPr>
                <w:sz w:val="18"/>
                <w:szCs w:val="18"/>
              </w:rPr>
              <w:t xml:space="preserve">2 attendees </w:t>
            </w:r>
          </w:p>
        </w:tc>
      </w:tr>
      <w:tr w:rsidR="00365159" w:rsidRPr="006118C9" w14:paraId="4A88034E" w14:textId="77777777" w:rsidTr="009B7D2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4E56E7C0" w14:textId="77777777" w:rsidR="00365159" w:rsidRPr="006118C9" w:rsidRDefault="00365159" w:rsidP="009B7D21">
            <w:pPr>
              <w:jc w:val="center"/>
              <w:rPr>
                <w:sz w:val="18"/>
                <w:szCs w:val="18"/>
              </w:rPr>
            </w:pPr>
            <w:r w:rsidRPr="006118C9">
              <w:rPr>
                <w:sz w:val="18"/>
                <w:szCs w:val="18"/>
              </w:rPr>
              <w:t>Follow-up methodologies: SIMORE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77059EF7" w14:textId="77777777" w:rsidR="00365159" w:rsidRPr="006118C9" w:rsidRDefault="00365159" w:rsidP="009B7D21">
            <w:pPr>
              <w:jc w:val="center"/>
              <w:rPr>
                <w:sz w:val="18"/>
                <w:szCs w:val="18"/>
              </w:rPr>
            </w:pPr>
            <w:r w:rsidRPr="006118C9">
              <w:rPr>
                <w:sz w:val="18"/>
                <w:szCs w:val="18"/>
              </w:rPr>
              <w:t>IACHR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2DB0715A" w14:textId="77777777" w:rsidR="00365159" w:rsidRPr="006118C9" w:rsidRDefault="00365159" w:rsidP="009B7D21">
            <w:pPr>
              <w:jc w:val="center"/>
              <w:rPr>
                <w:sz w:val="18"/>
                <w:szCs w:val="18"/>
              </w:rPr>
            </w:pPr>
            <w:r w:rsidRPr="006118C9">
              <w:rPr>
                <w:rFonts w:eastAsia="Calibri" w:cs="Calibri"/>
                <w:color w:val="000000" w:themeColor="text1"/>
                <w:sz w:val="18"/>
                <w:szCs w:val="18"/>
              </w:rPr>
              <w:t>National Recommendations Tracking Database (NRTD)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64F95AD7"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w:t>
            </w:r>
          </w:p>
          <w:p w14:paraId="4D1EDF71" w14:textId="77777777" w:rsidR="00365159" w:rsidRPr="006118C9" w:rsidRDefault="00365159" w:rsidP="009B7D21">
            <w:pPr>
              <w:jc w:val="center"/>
              <w:rPr>
                <w:sz w:val="18"/>
                <w:szCs w:val="18"/>
              </w:rPr>
            </w:pPr>
            <w:r w:rsidRPr="006118C9">
              <w:rPr>
                <w:rFonts w:eastAsia="Calibri" w:cs="Calibri"/>
                <w:color w:val="000000" w:themeColor="text1"/>
                <w:sz w:val="18"/>
                <w:szCs w:val="18"/>
              </w:rPr>
              <w:t>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w:t>
            </w:r>
            <w:r w:rsidRPr="006118C9">
              <w:rPr>
                <w:rFonts w:eastAsia="Calibri" w:cs="Calibri"/>
                <w:sz w:val="18"/>
                <w:szCs w:val="18"/>
              </w:rPr>
              <w:t>SA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346EDD20" w14:textId="77777777" w:rsidR="00365159" w:rsidRPr="006118C9" w:rsidRDefault="00365159" w:rsidP="009B7D21">
            <w:pPr>
              <w:jc w:val="center"/>
              <w:rPr>
                <w:sz w:val="18"/>
                <w:szCs w:val="18"/>
              </w:rPr>
            </w:pPr>
            <w:r w:rsidRPr="006118C9">
              <w:rPr>
                <w:sz w:val="18"/>
                <w:szCs w:val="18"/>
              </w:rPr>
              <w:t>Online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1C25DDC2" w14:textId="77777777" w:rsidR="00365159" w:rsidRPr="006118C9" w:rsidRDefault="00365159" w:rsidP="009B7D21">
            <w:pPr>
              <w:jc w:val="center"/>
              <w:rPr>
                <w:sz w:val="18"/>
                <w:szCs w:val="18"/>
              </w:rPr>
            </w:pPr>
            <w:r w:rsidRPr="006118C9">
              <w:rPr>
                <w:rFonts w:eastAsia="Calibri" w:cs="Calibri"/>
                <w:color w:val="000000" w:themeColor="text1"/>
                <w:sz w:val="18"/>
                <w:szCs w:val="18"/>
              </w:rPr>
              <w:t>April 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73B919BD" w14:textId="77777777" w:rsidR="00365159" w:rsidRPr="006118C9" w:rsidRDefault="00365159" w:rsidP="009B7D21">
            <w:pPr>
              <w:jc w:val="center"/>
              <w:rPr>
                <w:sz w:val="18"/>
                <w:szCs w:val="18"/>
              </w:rPr>
            </w:pPr>
            <w:r w:rsidRPr="006118C9">
              <w:rPr>
                <w:sz w:val="18"/>
                <w:szCs w:val="18"/>
              </w:rPr>
              <w:t>Inform</w:t>
            </w:r>
            <w:r>
              <w:rPr>
                <w:sz w:val="18"/>
                <w:szCs w:val="18"/>
              </w:rPr>
              <w:t>ing</w:t>
            </w:r>
            <w:r w:rsidRPr="006118C9">
              <w:rPr>
                <w:sz w:val="18"/>
                <w:szCs w:val="18"/>
              </w:rPr>
              <w:t xml:space="preserve"> the OHCHR team about </w:t>
            </w:r>
            <w:r>
              <w:rPr>
                <w:sz w:val="18"/>
                <w:szCs w:val="18"/>
              </w:rPr>
              <w:t xml:space="preserve">the </w:t>
            </w:r>
            <w:r w:rsidRPr="006118C9">
              <w:rPr>
                <w:sz w:val="18"/>
                <w:szCs w:val="18"/>
              </w:rPr>
              <w:t>SIMORE features</w:t>
            </w:r>
          </w:p>
          <w:p w14:paraId="1F1D65B1" w14:textId="77777777" w:rsidR="00365159" w:rsidRPr="006118C9" w:rsidRDefault="00365159" w:rsidP="009B7D21">
            <w:pPr>
              <w:jc w:val="center"/>
              <w:rPr>
                <w:sz w:val="18"/>
                <w:szCs w:val="18"/>
              </w:rPr>
            </w:pPr>
          </w:p>
          <w:p w14:paraId="45D2FEDB" w14:textId="77777777" w:rsidR="00365159" w:rsidRPr="006118C9" w:rsidRDefault="00365159" w:rsidP="009B7D21">
            <w:pPr>
              <w:jc w:val="center"/>
              <w:rPr>
                <w:sz w:val="18"/>
                <w:szCs w:val="18"/>
              </w:rPr>
            </w:pPr>
            <w:r w:rsidRPr="006118C9">
              <w:rPr>
                <w:sz w:val="18"/>
                <w:szCs w:val="18"/>
              </w:rPr>
              <w:t>1 attendee</w:t>
            </w:r>
          </w:p>
        </w:tc>
      </w:tr>
      <w:tr w:rsidR="00365159" w:rsidRPr="006118C9" w14:paraId="2BF4121A" w14:textId="77777777" w:rsidTr="009B7D2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5EF3A8D1" w14:textId="77777777" w:rsidR="00365159" w:rsidRPr="006118C9" w:rsidRDefault="00365159" w:rsidP="009B7D21">
            <w:pPr>
              <w:jc w:val="center"/>
              <w:rPr>
                <w:sz w:val="18"/>
                <w:szCs w:val="18"/>
              </w:rPr>
            </w:pPr>
            <w:r w:rsidRPr="006118C9">
              <w:rPr>
                <w:sz w:val="18"/>
                <w:szCs w:val="18"/>
              </w:rPr>
              <w:t>Follow-up methodologies: SIMORE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44A03FD4" w14:textId="77777777" w:rsidR="00365159" w:rsidRPr="006118C9" w:rsidRDefault="00365159" w:rsidP="009B7D21">
            <w:pPr>
              <w:jc w:val="center"/>
              <w:rPr>
                <w:sz w:val="18"/>
                <w:szCs w:val="18"/>
              </w:rPr>
            </w:pPr>
            <w:r w:rsidRPr="006118C9">
              <w:rPr>
                <w:sz w:val="18"/>
                <w:szCs w:val="18"/>
              </w:rPr>
              <w:t>IACHR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52BD830D" w14:textId="77777777" w:rsidR="00365159" w:rsidRPr="006118C9" w:rsidRDefault="00365159" w:rsidP="009B7D21">
            <w:pPr>
              <w:jc w:val="center"/>
              <w:rPr>
                <w:sz w:val="18"/>
                <w:szCs w:val="18"/>
              </w:rPr>
            </w:pPr>
            <w:r w:rsidRPr="006118C9">
              <w:rPr>
                <w:sz w:val="18"/>
                <w:szCs w:val="18"/>
              </w:rPr>
              <w:t>The Danish Institute for Human Rights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4B597E29"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w:t>
            </w:r>
          </w:p>
          <w:p w14:paraId="4349CF13" w14:textId="77777777" w:rsidR="00365159" w:rsidRPr="006118C9" w:rsidRDefault="00365159" w:rsidP="009B7D21">
            <w:pPr>
              <w:jc w:val="center"/>
              <w:rPr>
                <w:sz w:val="18"/>
                <w:szCs w:val="18"/>
              </w:rPr>
            </w:pPr>
            <w:r w:rsidRPr="006118C9">
              <w:rPr>
                <w:rFonts w:eastAsia="Calibri" w:cs="Calibri"/>
                <w:color w:val="000000" w:themeColor="text1"/>
                <w:sz w:val="18"/>
                <w:szCs w:val="18"/>
              </w:rPr>
              <w:t>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w:t>
            </w:r>
            <w:r w:rsidRPr="006118C9">
              <w:rPr>
                <w:rFonts w:eastAsia="Calibri" w:cs="Calibri"/>
                <w:sz w:val="18"/>
                <w:szCs w:val="18"/>
              </w:rPr>
              <w:t>SA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0199E020" w14:textId="77777777" w:rsidR="00365159" w:rsidRPr="006118C9" w:rsidRDefault="00365159" w:rsidP="009B7D21">
            <w:pPr>
              <w:jc w:val="center"/>
              <w:rPr>
                <w:sz w:val="18"/>
                <w:szCs w:val="18"/>
              </w:rPr>
            </w:pPr>
            <w:r w:rsidRPr="006118C9">
              <w:rPr>
                <w:sz w:val="18"/>
                <w:szCs w:val="18"/>
              </w:rPr>
              <w:t>Online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0737E566" w14:textId="77777777" w:rsidR="00365159" w:rsidRPr="006118C9" w:rsidRDefault="00365159" w:rsidP="009B7D21">
            <w:pPr>
              <w:jc w:val="center"/>
              <w:rPr>
                <w:sz w:val="18"/>
                <w:szCs w:val="18"/>
              </w:rPr>
            </w:pPr>
            <w:r w:rsidRPr="006118C9">
              <w:rPr>
                <w:rFonts w:eastAsia="Calibri" w:cs="Calibri"/>
                <w:color w:val="000000" w:themeColor="text1"/>
                <w:sz w:val="18"/>
                <w:szCs w:val="18"/>
              </w:rPr>
              <w:t>May 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06682F42" w14:textId="77777777" w:rsidR="00365159" w:rsidRPr="006118C9" w:rsidRDefault="00365159" w:rsidP="009B7D21">
            <w:pPr>
              <w:jc w:val="center"/>
              <w:rPr>
                <w:sz w:val="18"/>
                <w:szCs w:val="18"/>
              </w:rPr>
            </w:pPr>
            <w:r w:rsidRPr="006118C9">
              <w:rPr>
                <w:sz w:val="18"/>
                <w:szCs w:val="18"/>
              </w:rPr>
              <w:t>Explor</w:t>
            </w:r>
            <w:r>
              <w:rPr>
                <w:sz w:val="18"/>
                <w:szCs w:val="18"/>
              </w:rPr>
              <w:t>ing</w:t>
            </w:r>
            <w:r w:rsidRPr="006118C9">
              <w:rPr>
                <w:sz w:val="18"/>
                <w:szCs w:val="18"/>
              </w:rPr>
              <w:t xml:space="preserve"> collaboration and joint work areas </w:t>
            </w:r>
            <w:r>
              <w:rPr>
                <w:sz w:val="18"/>
                <w:szCs w:val="18"/>
              </w:rPr>
              <w:t>with regard to the</w:t>
            </w:r>
            <w:r w:rsidRPr="006118C9">
              <w:rPr>
                <w:sz w:val="18"/>
                <w:szCs w:val="18"/>
              </w:rPr>
              <w:t xml:space="preserve"> SIMORE</w:t>
            </w:r>
          </w:p>
          <w:p w14:paraId="65E9B49A" w14:textId="77777777" w:rsidR="00365159" w:rsidRPr="006118C9" w:rsidRDefault="00365159" w:rsidP="009B7D21">
            <w:pPr>
              <w:jc w:val="center"/>
              <w:rPr>
                <w:sz w:val="18"/>
                <w:szCs w:val="18"/>
              </w:rPr>
            </w:pPr>
          </w:p>
          <w:p w14:paraId="51C2744A" w14:textId="77777777" w:rsidR="00365159" w:rsidRPr="006118C9" w:rsidRDefault="00365159" w:rsidP="009B7D21">
            <w:pPr>
              <w:jc w:val="center"/>
              <w:rPr>
                <w:sz w:val="18"/>
                <w:szCs w:val="18"/>
              </w:rPr>
            </w:pPr>
            <w:r w:rsidRPr="006118C9">
              <w:rPr>
                <w:sz w:val="18"/>
                <w:szCs w:val="18"/>
              </w:rPr>
              <w:t>2 attendees</w:t>
            </w:r>
          </w:p>
        </w:tc>
      </w:tr>
      <w:tr w:rsidR="00365159" w:rsidRPr="006118C9" w14:paraId="330B4605" w14:textId="77777777" w:rsidTr="009B7D2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4D673368" w14:textId="77777777" w:rsidR="00365159" w:rsidRPr="006118C9" w:rsidRDefault="00365159" w:rsidP="009B7D21">
            <w:pPr>
              <w:jc w:val="center"/>
              <w:rPr>
                <w:sz w:val="18"/>
                <w:szCs w:val="18"/>
              </w:rPr>
            </w:pPr>
            <w:r w:rsidRPr="006118C9">
              <w:rPr>
                <w:sz w:val="18"/>
                <w:szCs w:val="18"/>
              </w:rPr>
              <w:t>Follow-up of IACHR recommendations and decisions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0B2BECF5" w14:textId="77777777" w:rsidR="00365159" w:rsidRPr="006118C9" w:rsidRDefault="00365159" w:rsidP="009B7D21">
            <w:pPr>
              <w:jc w:val="center"/>
              <w:rPr>
                <w:sz w:val="18"/>
                <w:szCs w:val="18"/>
              </w:rPr>
            </w:pPr>
            <w:r w:rsidRPr="006118C9">
              <w:rPr>
                <w:sz w:val="18"/>
                <w:szCs w:val="18"/>
              </w:rPr>
              <w:t>IACHR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2F2E341E" w14:textId="77777777" w:rsidR="00365159" w:rsidRPr="006118C9" w:rsidRDefault="00365159" w:rsidP="009B7D21">
            <w:pPr>
              <w:jc w:val="center"/>
              <w:rPr>
                <w:sz w:val="18"/>
                <w:szCs w:val="18"/>
              </w:rPr>
            </w:pPr>
            <w:r>
              <w:rPr>
                <w:color w:val="000000" w:themeColor="text1"/>
                <w:sz w:val="18"/>
                <w:szCs w:val="18"/>
              </w:rPr>
              <w:t xml:space="preserve">Chilean </w:t>
            </w:r>
            <w:r w:rsidRPr="006118C9">
              <w:rPr>
                <w:color w:val="000000" w:themeColor="text1"/>
                <w:sz w:val="18"/>
                <w:szCs w:val="18"/>
              </w:rPr>
              <w:t xml:space="preserve">National Mechanism for the Prevention of Torture (MNPT)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1A9236D2"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w:t>
            </w:r>
          </w:p>
          <w:p w14:paraId="764DDA8C" w14:textId="77777777" w:rsidR="00365159" w:rsidRPr="006118C9" w:rsidRDefault="00365159" w:rsidP="009B7D21">
            <w:pPr>
              <w:jc w:val="center"/>
              <w:rPr>
                <w:sz w:val="18"/>
                <w:szCs w:val="18"/>
              </w:rPr>
            </w:pPr>
            <w:r w:rsidRPr="006118C9">
              <w:rPr>
                <w:rFonts w:eastAsia="Calibri" w:cs="Calibri"/>
                <w:color w:val="000000" w:themeColor="text1"/>
                <w:sz w:val="18"/>
                <w:szCs w:val="18"/>
              </w:rPr>
              <w:t>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w:t>
            </w:r>
            <w:r w:rsidRPr="006118C9">
              <w:rPr>
                <w:rFonts w:eastAsia="Calibri" w:cs="Calibri"/>
                <w:sz w:val="18"/>
                <w:szCs w:val="18"/>
              </w:rPr>
              <w:t>SA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23C618E8" w14:textId="77777777" w:rsidR="00365159" w:rsidRPr="006118C9" w:rsidRDefault="00365159" w:rsidP="009B7D21">
            <w:pPr>
              <w:jc w:val="center"/>
              <w:rPr>
                <w:sz w:val="18"/>
                <w:szCs w:val="18"/>
              </w:rPr>
            </w:pPr>
            <w:r w:rsidRPr="006118C9">
              <w:rPr>
                <w:sz w:val="18"/>
                <w:szCs w:val="18"/>
              </w:rPr>
              <w:t>Online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01B6536D" w14:textId="77777777" w:rsidR="00365159" w:rsidRPr="006118C9" w:rsidRDefault="00365159" w:rsidP="009B7D21">
            <w:pPr>
              <w:jc w:val="center"/>
              <w:rPr>
                <w:sz w:val="18"/>
                <w:szCs w:val="18"/>
              </w:rPr>
            </w:pPr>
            <w:r w:rsidRPr="006118C9">
              <w:rPr>
                <w:sz w:val="18"/>
                <w:szCs w:val="18"/>
              </w:rPr>
              <w:t>May 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4AAB3997" w14:textId="77777777" w:rsidR="00365159" w:rsidRPr="006118C9" w:rsidRDefault="00365159" w:rsidP="009B7D21">
            <w:pPr>
              <w:jc w:val="center"/>
              <w:rPr>
                <w:sz w:val="18"/>
                <w:szCs w:val="18"/>
              </w:rPr>
            </w:pPr>
            <w:r w:rsidRPr="006118C9">
              <w:rPr>
                <w:sz w:val="18"/>
                <w:szCs w:val="18"/>
              </w:rPr>
              <w:t>Inform</w:t>
            </w:r>
            <w:r>
              <w:rPr>
                <w:sz w:val="18"/>
                <w:szCs w:val="18"/>
              </w:rPr>
              <w:t>ing</w:t>
            </w:r>
            <w:r w:rsidRPr="006118C9">
              <w:rPr>
                <w:sz w:val="18"/>
                <w:szCs w:val="18"/>
              </w:rPr>
              <w:t xml:space="preserve"> about recommendation follow-up mechanisms, including</w:t>
            </w:r>
            <w:r>
              <w:rPr>
                <w:sz w:val="18"/>
                <w:szCs w:val="18"/>
              </w:rPr>
              <w:t xml:space="preserve"> the</w:t>
            </w:r>
            <w:r w:rsidRPr="006118C9">
              <w:rPr>
                <w:sz w:val="18"/>
                <w:szCs w:val="18"/>
              </w:rPr>
              <w:t xml:space="preserve"> SIMORE</w:t>
            </w:r>
          </w:p>
          <w:p w14:paraId="25CD2A27" w14:textId="77777777" w:rsidR="00365159" w:rsidRPr="006118C9" w:rsidRDefault="00365159" w:rsidP="009B7D21">
            <w:pPr>
              <w:jc w:val="center"/>
              <w:rPr>
                <w:sz w:val="18"/>
                <w:szCs w:val="18"/>
              </w:rPr>
            </w:pPr>
          </w:p>
          <w:p w14:paraId="4AD6F1E9" w14:textId="77777777" w:rsidR="00365159" w:rsidRPr="006118C9" w:rsidRDefault="00365159" w:rsidP="009B7D21">
            <w:pPr>
              <w:jc w:val="center"/>
              <w:rPr>
                <w:sz w:val="18"/>
                <w:szCs w:val="18"/>
              </w:rPr>
            </w:pPr>
            <w:r w:rsidRPr="006118C9">
              <w:rPr>
                <w:sz w:val="18"/>
                <w:szCs w:val="18"/>
              </w:rPr>
              <w:t>1 attendee</w:t>
            </w:r>
          </w:p>
        </w:tc>
      </w:tr>
      <w:tr w:rsidR="00365159" w:rsidRPr="006118C9" w14:paraId="5A4477A3" w14:textId="77777777" w:rsidTr="009B7D21">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995D"/>
            <w:vAlign w:val="center"/>
          </w:tcPr>
          <w:p w14:paraId="528A0781" w14:textId="77777777" w:rsidR="00365159" w:rsidRPr="006118C9" w:rsidRDefault="00365159" w:rsidP="009B7D21">
            <w:pPr>
              <w:jc w:val="center"/>
              <w:rPr>
                <w:sz w:val="18"/>
                <w:szCs w:val="18"/>
              </w:rPr>
            </w:pPr>
            <w:r w:rsidRPr="006118C9">
              <w:rPr>
                <w:sz w:val="18"/>
                <w:szCs w:val="18"/>
              </w:rPr>
              <w:t>Caribbean Dialogue Network</w:t>
            </w:r>
            <w:r>
              <w:rPr>
                <w:sz w:val="18"/>
                <w:szCs w:val="18"/>
              </w:rPr>
              <w:t xml:space="preserve"> meeting on the f</w:t>
            </w:r>
            <w:r w:rsidRPr="006118C9">
              <w:rPr>
                <w:sz w:val="18"/>
                <w:szCs w:val="18"/>
              </w:rPr>
              <w:t xml:space="preserve">ollow-up of </w:t>
            </w:r>
            <w:r>
              <w:rPr>
                <w:sz w:val="18"/>
                <w:szCs w:val="18"/>
              </w:rPr>
              <w:t>r</w:t>
            </w:r>
            <w:r w:rsidRPr="006118C9">
              <w:rPr>
                <w:sz w:val="18"/>
                <w:szCs w:val="18"/>
              </w:rPr>
              <w:t xml:space="preserve">ecommendations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144EC9F7" w14:textId="77777777" w:rsidR="00365159" w:rsidRPr="006118C9" w:rsidRDefault="00365159" w:rsidP="009B7D21">
            <w:pPr>
              <w:jc w:val="center"/>
              <w:rPr>
                <w:sz w:val="18"/>
                <w:szCs w:val="18"/>
              </w:rPr>
            </w:pPr>
            <w:r w:rsidRPr="006118C9">
              <w:rPr>
                <w:sz w:val="18"/>
                <w:szCs w:val="18"/>
              </w:rPr>
              <w:t>IACHR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2DA6C400" w14:textId="77777777" w:rsidR="00365159" w:rsidRPr="006118C9" w:rsidRDefault="00365159" w:rsidP="009B7D21">
            <w:pPr>
              <w:jc w:val="center"/>
              <w:rPr>
                <w:sz w:val="18"/>
                <w:szCs w:val="18"/>
              </w:rPr>
            </w:pPr>
            <w:r w:rsidRPr="006118C9">
              <w:rPr>
                <w:sz w:val="18"/>
                <w:szCs w:val="18"/>
              </w:rPr>
              <w:t>Civil society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71BA0179"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w:t>
            </w:r>
          </w:p>
          <w:p w14:paraId="07D7781F" w14:textId="77777777" w:rsidR="00365159" w:rsidRPr="006118C9" w:rsidRDefault="00365159" w:rsidP="009B7D21">
            <w:pPr>
              <w:jc w:val="center"/>
              <w:rPr>
                <w:sz w:val="18"/>
                <w:szCs w:val="18"/>
              </w:rPr>
            </w:pPr>
            <w:r w:rsidRPr="006118C9">
              <w:rPr>
                <w:rFonts w:eastAsia="Calibri" w:cs="Calibri"/>
                <w:color w:val="000000" w:themeColor="text1"/>
                <w:sz w:val="18"/>
                <w:szCs w:val="18"/>
              </w:rPr>
              <w:t>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w:t>
            </w:r>
            <w:r w:rsidRPr="006118C9">
              <w:rPr>
                <w:rFonts w:eastAsia="Calibri" w:cs="Calibri"/>
                <w:sz w:val="18"/>
                <w:szCs w:val="18"/>
              </w:rPr>
              <w:t>SA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7027E5CC" w14:textId="77777777" w:rsidR="00365159" w:rsidRPr="006118C9" w:rsidRDefault="00365159" w:rsidP="009B7D21">
            <w:pPr>
              <w:jc w:val="center"/>
              <w:rPr>
                <w:sz w:val="18"/>
                <w:szCs w:val="18"/>
              </w:rPr>
            </w:pPr>
            <w:r w:rsidRPr="006118C9">
              <w:rPr>
                <w:sz w:val="18"/>
                <w:szCs w:val="18"/>
              </w:rPr>
              <w:t>Online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45A7A737" w14:textId="77777777" w:rsidR="00365159" w:rsidRPr="006118C9" w:rsidRDefault="00365159" w:rsidP="009B7D21">
            <w:pPr>
              <w:jc w:val="center"/>
              <w:rPr>
                <w:sz w:val="18"/>
                <w:szCs w:val="18"/>
              </w:rPr>
            </w:pPr>
            <w:r w:rsidRPr="006118C9">
              <w:rPr>
                <w:sz w:val="18"/>
                <w:szCs w:val="18"/>
              </w:rPr>
              <w:t>October 31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tcPr>
          <w:p w14:paraId="4BC6B63B" w14:textId="77777777" w:rsidR="00365159" w:rsidRPr="006118C9" w:rsidRDefault="00365159" w:rsidP="009B7D21">
            <w:pPr>
              <w:jc w:val="center"/>
              <w:rPr>
                <w:sz w:val="18"/>
                <w:szCs w:val="18"/>
              </w:rPr>
            </w:pPr>
            <w:r w:rsidRPr="006118C9">
              <w:rPr>
                <w:sz w:val="18"/>
                <w:szCs w:val="18"/>
              </w:rPr>
              <w:t>Educat</w:t>
            </w:r>
            <w:r>
              <w:rPr>
                <w:sz w:val="18"/>
                <w:szCs w:val="18"/>
              </w:rPr>
              <w:t>ing</w:t>
            </w:r>
            <w:r w:rsidRPr="006118C9">
              <w:rPr>
                <w:sz w:val="18"/>
                <w:szCs w:val="18"/>
              </w:rPr>
              <w:t xml:space="preserve"> the Caribbean civil society on the work of the IACHR related to the follow-up of its recommendations</w:t>
            </w:r>
          </w:p>
          <w:p w14:paraId="2149D9B1" w14:textId="77777777" w:rsidR="00365159" w:rsidRPr="006118C9" w:rsidRDefault="00365159" w:rsidP="009B7D21">
            <w:pPr>
              <w:jc w:val="center"/>
              <w:rPr>
                <w:sz w:val="18"/>
                <w:szCs w:val="18"/>
              </w:rPr>
            </w:pPr>
          </w:p>
          <w:p w14:paraId="29311020" w14:textId="77777777" w:rsidR="00365159" w:rsidRPr="006118C9" w:rsidRDefault="00365159" w:rsidP="009B7D21">
            <w:pPr>
              <w:jc w:val="center"/>
              <w:rPr>
                <w:sz w:val="18"/>
                <w:szCs w:val="18"/>
              </w:rPr>
            </w:pPr>
            <w:r w:rsidRPr="006118C9">
              <w:rPr>
                <w:sz w:val="18"/>
                <w:szCs w:val="18"/>
              </w:rPr>
              <w:t>32 attendees</w:t>
            </w:r>
          </w:p>
        </w:tc>
      </w:tr>
    </w:tbl>
    <w:p w14:paraId="0FAE8428" w14:textId="77777777" w:rsidR="00365159" w:rsidRDefault="00365159" w:rsidP="00365159">
      <w:pPr>
        <w:pStyle w:val="IAPrrafo"/>
        <w:numPr>
          <w:ilvl w:val="0"/>
          <w:numId w:val="0"/>
        </w:numPr>
        <w:ind w:left="720"/>
      </w:pPr>
    </w:p>
    <w:tbl>
      <w:tblPr>
        <w:tblStyle w:val="TableGrid"/>
        <w:tblW w:w="9346" w:type="dxa"/>
        <w:tblLayout w:type="fixed"/>
        <w:tblLook w:val="06A0" w:firstRow="1" w:lastRow="0" w:firstColumn="1" w:lastColumn="0" w:noHBand="1" w:noVBand="1"/>
      </w:tblPr>
      <w:tblGrid>
        <w:gridCol w:w="1691"/>
        <w:gridCol w:w="2139"/>
        <w:gridCol w:w="990"/>
        <w:gridCol w:w="1549"/>
        <w:gridCol w:w="851"/>
        <w:gridCol w:w="1134"/>
        <w:gridCol w:w="992"/>
      </w:tblGrid>
      <w:tr w:rsidR="00365159" w:rsidRPr="006118C9" w14:paraId="681FF558" w14:textId="77777777" w:rsidTr="009B7D21">
        <w:trPr>
          <w:trHeight w:val="300"/>
        </w:trPr>
        <w:tc>
          <w:tcPr>
            <w:tcW w:w="9346"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3510A123"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5A0294CE"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b/>
                <w:bCs/>
                <w:color w:val="000000" w:themeColor="text1"/>
                <w:sz w:val="18"/>
                <w:szCs w:val="18"/>
              </w:rPr>
              <w:t>FOLLOW-UP SECTION</w:t>
            </w:r>
            <w:r w:rsidRPr="006118C9">
              <w:rPr>
                <w:rFonts w:eastAsia="Calibri" w:cs="Calibri"/>
                <w:color w:val="000000" w:themeColor="text1"/>
                <w:sz w:val="18"/>
                <w:szCs w:val="18"/>
              </w:rPr>
              <w:t xml:space="preserve">  </w:t>
            </w:r>
          </w:p>
          <w:p w14:paraId="30137B8D"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b/>
                <w:bCs/>
                <w:color w:val="000000" w:themeColor="text1"/>
                <w:sz w:val="18"/>
                <w:szCs w:val="18"/>
              </w:rPr>
              <w:t>TRAINING ACTIVITIES</w:t>
            </w:r>
            <w:r w:rsidRPr="006118C9">
              <w:rPr>
                <w:rFonts w:eastAsia="Calibri" w:cs="Calibri"/>
                <w:color w:val="000000" w:themeColor="text1"/>
                <w:sz w:val="18"/>
                <w:szCs w:val="18"/>
              </w:rPr>
              <w:t xml:space="preserve"> </w:t>
            </w:r>
          </w:p>
          <w:p w14:paraId="7677AC75"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tc>
      </w:tr>
      <w:tr w:rsidR="00365159" w:rsidRPr="006118C9" w14:paraId="19BC0620" w14:textId="77777777" w:rsidTr="009B7D21">
        <w:trPr>
          <w:trHeight w:val="300"/>
        </w:trPr>
        <w:tc>
          <w:tcPr>
            <w:tcW w:w="16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2D142017" w14:textId="77777777" w:rsidR="00365159" w:rsidRPr="006118C9" w:rsidRDefault="00365159" w:rsidP="009B7D21">
            <w:pPr>
              <w:jc w:val="center"/>
              <w:rPr>
                <w:rFonts w:eastAsia="Calibri" w:cs="Calibri"/>
                <w:sz w:val="18"/>
                <w:szCs w:val="18"/>
              </w:rPr>
            </w:pPr>
            <w:r>
              <w:rPr>
                <w:rFonts w:eastAsia="Calibri" w:cs="Calibri"/>
                <w:b/>
                <w:bCs/>
                <w:sz w:val="18"/>
                <w:szCs w:val="18"/>
              </w:rPr>
              <w:t>Name of the activity</w:t>
            </w:r>
          </w:p>
        </w:tc>
        <w:tc>
          <w:tcPr>
            <w:tcW w:w="2139"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781FD424" w14:textId="77777777" w:rsidR="00365159" w:rsidRPr="006118C9" w:rsidRDefault="00365159" w:rsidP="009B7D21">
            <w:pPr>
              <w:jc w:val="center"/>
              <w:rPr>
                <w:rFonts w:eastAsia="Calibri" w:cs="Calibri"/>
                <w:sz w:val="18"/>
                <w:szCs w:val="18"/>
              </w:rPr>
            </w:pPr>
            <w:r w:rsidRPr="006118C9">
              <w:rPr>
                <w:rFonts w:eastAsia="Calibri" w:cs="Calibri"/>
                <w:b/>
                <w:bCs/>
                <w:sz w:val="18"/>
                <w:szCs w:val="18"/>
              </w:rPr>
              <w:t>Objective</w:t>
            </w:r>
          </w:p>
        </w:tc>
        <w:tc>
          <w:tcPr>
            <w:tcW w:w="990"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781A5559" w14:textId="77777777" w:rsidR="00365159" w:rsidRPr="006118C9" w:rsidRDefault="00365159" w:rsidP="009B7D21">
            <w:pPr>
              <w:jc w:val="center"/>
              <w:rPr>
                <w:rFonts w:eastAsia="Calibri" w:cs="Calibri"/>
                <w:sz w:val="18"/>
                <w:szCs w:val="18"/>
              </w:rPr>
            </w:pPr>
            <w:r w:rsidRPr="006118C9">
              <w:rPr>
                <w:rFonts w:eastAsia="Calibri" w:cs="Calibri"/>
                <w:b/>
                <w:bCs/>
                <w:sz w:val="18"/>
                <w:szCs w:val="18"/>
              </w:rPr>
              <w:t>Audience</w:t>
            </w:r>
          </w:p>
        </w:tc>
        <w:tc>
          <w:tcPr>
            <w:tcW w:w="1549"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2549234E" w14:textId="77777777" w:rsidR="00365159" w:rsidRPr="006118C9" w:rsidRDefault="00365159" w:rsidP="009B7D21">
            <w:pPr>
              <w:jc w:val="center"/>
              <w:rPr>
                <w:rFonts w:eastAsia="Calibri" w:cs="Calibri"/>
                <w:sz w:val="18"/>
                <w:szCs w:val="18"/>
              </w:rPr>
            </w:pPr>
            <w:r>
              <w:rPr>
                <w:rFonts w:eastAsia="Calibri" w:cs="Calibri"/>
                <w:b/>
                <w:bCs/>
                <w:sz w:val="18"/>
                <w:szCs w:val="18"/>
              </w:rPr>
              <w:t>Location</w:t>
            </w:r>
          </w:p>
        </w:tc>
        <w:tc>
          <w:tcPr>
            <w:tcW w:w="851"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01DC3770" w14:textId="77777777" w:rsidR="00365159" w:rsidRPr="006118C9" w:rsidRDefault="00365159" w:rsidP="009B7D21">
            <w:pPr>
              <w:jc w:val="center"/>
              <w:rPr>
                <w:rFonts w:eastAsia="Calibri" w:cs="Calibri"/>
                <w:sz w:val="18"/>
                <w:szCs w:val="18"/>
              </w:rPr>
            </w:pPr>
            <w:r w:rsidRPr="006118C9">
              <w:rPr>
                <w:rFonts w:eastAsia="Calibri" w:cs="Calibri"/>
                <w:b/>
                <w:bCs/>
                <w:sz w:val="18"/>
                <w:szCs w:val="18"/>
              </w:rPr>
              <w:t>Format</w:t>
            </w:r>
          </w:p>
        </w:tc>
        <w:tc>
          <w:tcPr>
            <w:tcW w:w="1134"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78477DD4" w14:textId="77777777" w:rsidR="00365159" w:rsidRPr="006118C9" w:rsidRDefault="00365159" w:rsidP="009B7D21">
            <w:pPr>
              <w:jc w:val="center"/>
              <w:rPr>
                <w:rFonts w:eastAsia="Calibri" w:cs="Calibri"/>
                <w:sz w:val="18"/>
                <w:szCs w:val="18"/>
              </w:rPr>
            </w:pPr>
            <w:r w:rsidRPr="006118C9">
              <w:rPr>
                <w:rFonts w:eastAsia="Calibri" w:cs="Calibri"/>
                <w:b/>
                <w:bCs/>
                <w:sz w:val="18"/>
                <w:szCs w:val="18"/>
              </w:rPr>
              <w:t>Date</w:t>
            </w:r>
          </w:p>
        </w:tc>
        <w:tc>
          <w:tcPr>
            <w:tcW w:w="992"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69B32C6B" w14:textId="77777777" w:rsidR="00365159" w:rsidRPr="006118C9" w:rsidRDefault="00365159" w:rsidP="009B7D21">
            <w:pPr>
              <w:jc w:val="center"/>
              <w:rPr>
                <w:rFonts w:eastAsia="Calibri" w:cs="Calibri"/>
                <w:sz w:val="18"/>
                <w:szCs w:val="18"/>
              </w:rPr>
            </w:pPr>
            <w:r w:rsidRPr="006118C9">
              <w:rPr>
                <w:rFonts w:eastAsia="Calibri" w:cs="Calibri"/>
                <w:b/>
                <w:bCs/>
                <w:sz w:val="18"/>
                <w:szCs w:val="18"/>
              </w:rPr>
              <w:t>Number of people trained</w:t>
            </w:r>
          </w:p>
        </w:tc>
      </w:tr>
      <w:tr w:rsidR="00365159" w:rsidRPr="006118C9" w14:paraId="2B2228E3" w14:textId="77777777" w:rsidTr="009B7D21">
        <w:trPr>
          <w:trHeight w:val="300"/>
        </w:trPr>
        <w:tc>
          <w:tcPr>
            <w:tcW w:w="16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5D43B9C3"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Training on the follow-up of recommendations and precautionary measures </w:t>
            </w:r>
            <w:r>
              <w:rPr>
                <w:rFonts w:eastAsia="Calibri" w:cs="Calibri"/>
                <w:color w:val="000000" w:themeColor="text1"/>
                <w:sz w:val="18"/>
                <w:szCs w:val="18"/>
              </w:rPr>
              <w:t>under</w:t>
            </w:r>
            <w:r w:rsidRPr="006118C9">
              <w:rPr>
                <w:rFonts w:eastAsia="Calibri" w:cs="Calibri"/>
                <w:color w:val="000000" w:themeColor="text1"/>
                <w:sz w:val="18"/>
                <w:szCs w:val="18"/>
              </w:rPr>
              <w:t xml:space="preserve"> a gender-based approach </w:t>
            </w:r>
            <w:r>
              <w:rPr>
                <w:rFonts w:eastAsia="Calibri" w:cs="Calibri"/>
                <w:color w:val="000000" w:themeColor="text1"/>
                <w:sz w:val="18"/>
                <w:szCs w:val="18"/>
              </w:rPr>
              <w:t>targeted at</w:t>
            </w:r>
            <w:r w:rsidRPr="006118C9">
              <w:rPr>
                <w:rFonts w:eastAsia="Calibri" w:cs="Calibri"/>
                <w:color w:val="000000" w:themeColor="text1"/>
                <w:sz w:val="18"/>
                <w:szCs w:val="18"/>
              </w:rPr>
              <w:t xml:space="preserve"> officials of the Brazilian State </w:t>
            </w:r>
          </w:p>
        </w:tc>
        <w:tc>
          <w:tcPr>
            <w:tcW w:w="21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0A3A5A44"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Expand</w:t>
            </w:r>
            <w:r>
              <w:rPr>
                <w:rFonts w:eastAsia="Calibri" w:cs="Calibri"/>
                <w:color w:val="000000" w:themeColor="text1"/>
                <w:sz w:val="18"/>
                <w:szCs w:val="18"/>
              </w:rPr>
              <w:t>ing</w:t>
            </w:r>
            <w:r w:rsidRPr="006118C9">
              <w:rPr>
                <w:rFonts w:eastAsia="Calibri" w:cs="Calibri"/>
                <w:color w:val="000000" w:themeColor="text1"/>
                <w:sz w:val="18"/>
                <w:szCs w:val="18"/>
              </w:rPr>
              <w:t xml:space="preserve"> knowledge o</w:t>
            </w:r>
            <w:r>
              <w:rPr>
                <w:rFonts w:eastAsia="Calibri" w:cs="Calibri"/>
                <w:color w:val="000000" w:themeColor="text1"/>
                <w:sz w:val="18"/>
                <w:szCs w:val="18"/>
              </w:rPr>
              <w:t>f</w:t>
            </w:r>
            <w:r w:rsidRPr="006118C9">
              <w:rPr>
                <w:rFonts w:eastAsia="Calibri" w:cs="Calibri"/>
                <w:color w:val="000000" w:themeColor="text1"/>
                <w:sz w:val="18"/>
                <w:szCs w:val="18"/>
              </w:rPr>
              <w:t xml:space="preserve"> the follow-up of recommendations and precautionary measures </w:t>
            </w:r>
            <w:r>
              <w:rPr>
                <w:rFonts w:eastAsia="Calibri" w:cs="Calibri"/>
                <w:color w:val="000000" w:themeColor="text1"/>
                <w:sz w:val="18"/>
                <w:szCs w:val="18"/>
              </w:rPr>
              <w:t>under</w:t>
            </w:r>
            <w:r w:rsidRPr="006118C9">
              <w:rPr>
                <w:rFonts w:eastAsia="Calibri" w:cs="Calibri"/>
                <w:color w:val="000000" w:themeColor="text1"/>
                <w:sz w:val="18"/>
                <w:szCs w:val="18"/>
              </w:rPr>
              <w:t xml:space="preserve"> a gender-based approach for officials of the Brazilian State who work specifically </w:t>
            </w:r>
            <w:r>
              <w:rPr>
                <w:rFonts w:eastAsia="Calibri" w:cs="Calibri"/>
                <w:color w:val="000000" w:themeColor="text1"/>
                <w:sz w:val="18"/>
                <w:szCs w:val="18"/>
              </w:rPr>
              <w:t>in the reporting of</w:t>
            </w:r>
            <w:r w:rsidRPr="006118C9">
              <w:rPr>
                <w:rFonts w:eastAsia="Calibri" w:cs="Calibri"/>
                <w:color w:val="000000" w:themeColor="text1"/>
                <w:sz w:val="18"/>
                <w:szCs w:val="18"/>
              </w:rPr>
              <w:t xml:space="preserve"> information about compliance to the IACHR</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7BA58FCF"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State </w:t>
            </w:r>
          </w:p>
        </w:tc>
        <w:tc>
          <w:tcPr>
            <w:tcW w:w="15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198ADF61"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Bras</w:t>
            </w:r>
            <w:r>
              <w:rPr>
                <w:rFonts w:eastAsia="Calibri" w:cs="Calibri"/>
                <w:color w:val="000000" w:themeColor="text1"/>
                <w:sz w:val="18"/>
                <w:szCs w:val="18"/>
              </w:rPr>
              <w:t>í</w:t>
            </w:r>
            <w:r w:rsidRPr="006118C9">
              <w:rPr>
                <w:rFonts w:eastAsia="Calibri" w:cs="Calibri"/>
                <w:color w:val="000000" w:themeColor="text1"/>
                <w:sz w:val="18"/>
                <w:szCs w:val="18"/>
              </w:rPr>
              <w:t xml:space="preserve">lia </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tcPr>
          <w:p w14:paraId="7FA8445B"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75535922"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198F53C8"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2A8DDED3"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1FA9FCDA"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5755F383" w14:textId="77777777" w:rsidR="00365159" w:rsidRPr="006118C9" w:rsidRDefault="00365159" w:rsidP="009B7D21">
            <w:pPr>
              <w:jc w:val="center"/>
              <w:rPr>
                <w:rFonts w:eastAsia="Calibri" w:cs="Calibri"/>
                <w:color w:val="000000" w:themeColor="text1"/>
                <w:sz w:val="18"/>
                <w:szCs w:val="18"/>
              </w:rPr>
            </w:pPr>
            <w:r>
              <w:rPr>
                <w:rFonts w:eastAsia="Calibri" w:cs="Calibri"/>
                <w:color w:val="000000" w:themeColor="text1"/>
                <w:sz w:val="18"/>
                <w:szCs w:val="18"/>
              </w:rPr>
              <w:t>In person</w:t>
            </w:r>
            <w:r w:rsidRPr="006118C9">
              <w:rPr>
                <w:rFonts w:eastAsia="Calibri" w:cs="Calibri"/>
                <w:color w:val="000000" w:themeColor="text1"/>
                <w:sz w:val="18"/>
                <w:szCs w:val="18"/>
              </w:rPr>
              <w:t xml:space="preserve"> </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176BCAE6"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June 7 </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1D539905"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15 </w:t>
            </w:r>
          </w:p>
        </w:tc>
      </w:tr>
      <w:tr w:rsidR="00365159" w:rsidRPr="006118C9" w14:paraId="5455C26C" w14:textId="77777777" w:rsidTr="009B7D21">
        <w:trPr>
          <w:trHeight w:val="300"/>
        </w:trPr>
        <w:tc>
          <w:tcPr>
            <w:tcW w:w="16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58875EA9"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Training on the </w:t>
            </w:r>
            <w:r>
              <w:rPr>
                <w:rFonts w:eastAsia="Calibri" w:cs="Calibri"/>
                <w:color w:val="000000" w:themeColor="text1"/>
                <w:sz w:val="18"/>
                <w:szCs w:val="18"/>
              </w:rPr>
              <w:t>i</w:t>
            </w:r>
            <w:r w:rsidRPr="006118C9">
              <w:rPr>
                <w:rFonts w:eastAsia="Calibri" w:cs="Calibri"/>
                <w:color w:val="000000" w:themeColor="text1"/>
                <w:sz w:val="18"/>
                <w:szCs w:val="18"/>
              </w:rPr>
              <w:t>nter-American SIMORE</w:t>
            </w:r>
            <w:r>
              <w:rPr>
                <w:rFonts w:eastAsia="Calibri" w:cs="Calibri"/>
                <w:color w:val="000000" w:themeColor="text1"/>
                <w:sz w:val="18"/>
                <w:szCs w:val="18"/>
              </w:rPr>
              <w:t>.</w:t>
            </w:r>
          </w:p>
        </w:tc>
        <w:tc>
          <w:tcPr>
            <w:tcW w:w="21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5C475D33"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Inform</w:t>
            </w:r>
            <w:r>
              <w:rPr>
                <w:rFonts w:eastAsia="Calibri" w:cs="Calibri"/>
                <w:color w:val="000000" w:themeColor="text1"/>
                <w:sz w:val="18"/>
                <w:szCs w:val="18"/>
              </w:rPr>
              <w:t>ing</w:t>
            </w:r>
            <w:r w:rsidRPr="006118C9">
              <w:rPr>
                <w:rFonts w:eastAsia="Calibri" w:cs="Calibri"/>
                <w:color w:val="000000" w:themeColor="text1"/>
                <w:sz w:val="18"/>
                <w:szCs w:val="18"/>
              </w:rPr>
              <w:t xml:space="preserve"> about</w:t>
            </w:r>
            <w:r>
              <w:rPr>
                <w:rFonts w:eastAsia="Calibri" w:cs="Calibri"/>
                <w:color w:val="000000" w:themeColor="text1"/>
                <w:sz w:val="18"/>
                <w:szCs w:val="18"/>
              </w:rPr>
              <w:t xml:space="preserve"> the</w:t>
            </w:r>
            <w:r w:rsidRPr="006118C9">
              <w:rPr>
                <w:rFonts w:eastAsia="Calibri" w:cs="Calibri"/>
                <w:color w:val="000000" w:themeColor="text1"/>
                <w:sz w:val="18"/>
                <w:szCs w:val="18"/>
              </w:rPr>
              <w:t xml:space="preserve"> SIMORE and its use</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38CF4545"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State of Bolivia</w:t>
            </w:r>
          </w:p>
        </w:tc>
        <w:tc>
          <w:tcPr>
            <w:tcW w:w="15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02A13672"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 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USA</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tcPr>
          <w:p w14:paraId="7DB266BD" w14:textId="77777777" w:rsidR="00365159" w:rsidRDefault="00365159" w:rsidP="009B7D21">
            <w:pPr>
              <w:jc w:val="center"/>
              <w:rPr>
                <w:rFonts w:eastAsia="Calibri" w:cs="Calibri"/>
                <w:color w:val="000000" w:themeColor="text1"/>
                <w:sz w:val="18"/>
                <w:szCs w:val="18"/>
              </w:rPr>
            </w:pPr>
          </w:p>
          <w:p w14:paraId="401C4AC3"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Online</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186CED30"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July 17</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5D415D1"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7</w:t>
            </w:r>
          </w:p>
        </w:tc>
      </w:tr>
      <w:tr w:rsidR="00365159" w:rsidRPr="006118C9" w14:paraId="3EF40561" w14:textId="77777777" w:rsidTr="009B7D21">
        <w:trPr>
          <w:trHeight w:val="300"/>
        </w:trPr>
        <w:tc>
          <w:tcPr>
            <w:tcW w:w="16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79109EB8"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Training on the </w:t>
            </w:r>
            <w:r>
              <w:rPr>
                <w:rFonts w:eastAsia="Calibri" w:cs="Calibri"/>
                <w:color w:val="000000" w:themeColor="text1"/>
                <w:sz w:val="18"/>
                <w:szCs w:val="18"/>
              </w:rPr>
              <w:t>i</w:t>
            </w:r>
            <w:r w:rsidRPr="006118C9">
              <w:rPr>
                <w:rFonts w:eastAsia="Calibri" w:cs="Calibri"/>
                <w:color w:val="000000" w:themeColor="text1"/>
                <w:sz w:val="18"/>
                <w:szCs w:val="18"/>
              </w:rPr>
              <w:t>nter-American SIMORE</w:t>
            </w:r>
          </w:p>
        </w:tc>
        <w:tc>
          <w:tcPr>
            <w:tcW w:w="21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0DA5F1DB" w14:textId="77777777" w:rsidR="00365159" w:rsidRPr="006118C9" w:rsidRDefault="00365159" w:rsidP="009B7D21">
            <w:pPr>
              <w:jc w:val="center"/>
              <w:rPr>
                <w:rFonts w:eastAsia="Calibri" w:cs="Calibri"/>
                <w:color w:val="000000" w:themeColor="text1"/>
                <w:sz w:val="18"/>
                <w:szCs w:val="18"/>
              </w:rPr>
            </w:pPr>
            <w:r>
              <w:rPr>
                <w:rFonts w:eastAsia="Calibri" w:cs="Calibri"/>
                <w:color w:val="000000" w:themeColor="text1"/>
                <w:sz w:val="18"/>
                <w:szCs w:val="18"/>
              </w:rPr>
              <w:t>Explaining how to upload the information required for Chapter V of the annual report to the SIMORE</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323C1F86"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State of Peru</w:t>
            </w:r>
          </w:p>
        </w:tc>
        <w:tc>
          <w:tcPr>
            <w:tcW w:w="15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47921DAA"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Washington, D</w:t>
            </w:r>
            <w:r>
              <w:rPr>
                <w:rFonts w:eastAsia="Calibri" w:cs="Calibri"/>
                <w:color w:val="000000" w:themeColor="text1"/>
                <w:sz w:val="18"/>
                <w:szCs w:val="18"/>
              </w:rPr>
              <w:t>.</w:t>
            </w:r>
            <w:r w:rsidRPr="006118C9">
              <w:rPr>
                <w:rFonts w:eastAsia="Calibri" w:cs="Calibri"/>
                <w:color w:val="000000" w:themeColor="text1"/>
                <w:sz w:val="18"/>
                <w:szCs w:val="18"/>
              </w:rPr>
              <w:t>C</w:t>
            </w:r>
            <w:r>
              <w:rPr>
                <w:rFonts w:eastAsia="Calibri" w:cs="Calibri"/>
                <w:color w:val="000000" w:themeColor="text1"/>
                <w:sz w:val="18"/>
                <w:szCs w:val="18"/>
              </w:rPr>
              <w:t>.</w:t>
            </w:r>
            <w:r w:rsidRPr="006118C9">
              <w:rPr>
                <w:rFonts w:eastAsia="Calibri" w:cs="Calibri"/>
                <w:color w:val="000000" w:themeColor="text1"/>
                <w:sz w:val="18"/>
                <w:szCs w:val="18"/>
              </w:rPr>
              <w:t>, USA</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tcPr>
          <w:p w14:paraId="4B88CF42"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5A840246"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 xml:space="preserve"> </w:t>
            </w:r>
          </w:p>
          <w:p w14:paraId="15581578"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Online</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F3C4E7E"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December 3</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779C36EC" w14:textId="77777777" w:rsidR="00365159" w:rsidRPr="006118C9" w:rsidRDefault="00365159" w:rsidP="009B7D21">
            <w:pPr>
              <w:jc w:val="center"/>
              <w:rPr>
                <w:rFonts w:eastAsia="Calibri" w:cs="Calibri"/>
                <w:color w:val="000000" w:themeColor="text1"/>
                <w:sz w:val="18"/>
                <w:szCs w:val="18"/>
              </w:rPr>
            </w:pPr>
            <w:r w:rsidRPr="006118C9">
              <w:rPr>
                <w:rFonts w:eastAsia="Calibri" w:cs="Calibri"/>
                <w:color w:val="000000" w:themeColor="text1"/>
                <w:sz w:val="18"/>
                <w:szCs w:val="18"/>
              </w:rPr>
              <w:t>2</w:t>
            </w:r>
          </w:p>
        </w:tc>
      </w:tr>
      <w:tr w:rsidR="00365159" w:rsidRPr="006118C9" w14:paraId="66392EED" w14:textId="77777777" w:rsidTr="005613DF">
        <w:trPr>
          <w:trHeight w:val="300"/>
        </w:trPr>
        <w:tc>
          <w:tcPr>
            <w:tcW w:w="16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327F27A4" w14:textId="77777777" w:rsidR="00365159" w:rsidRPr="006118C9" w:rsidRDefault="00365159" w:rsidP="009B7D21">
            <w:pPr>
              <w:jc w:val="center"/>
              <w:rPr>
                <w:rFonts w:eastAsia="Calibri" w:cs="Calibri"/>
                <w:color w:val="000000" w:themeColor="text1"/>
                <w:sz w:val="18"/>
                <w:szCs w:val="18"/>
              </w:rPr>
            </w:pPr>
            <w:r w:rsidRPr="006118C9">
              <w:rPr>
                <w:sz w:val="18"/>
                <w:szCs w:val="18"/>
              </w:rPr>
              <w:t>Recommendation follow-up methodologies</w:t>
            </w:r>
          </w:p>
        </w:tc>
        <w:tc>
          <w:tcPr>
            <w:tcW w:w="21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53208A68" w14:textId="77777777" w:rsidR="00365159" w:rsidRPr="006118C9" w:rsidRDefault="00365159" w:rsidP="005613DF">
            <w:pPr>
              <w:jc w:val="center"/>
              <w:rPr>
                <w:rFonts w:eastAsia="Calibri" w:cs="Calibri"/>
                <w:color w:val="000000" w:themeColor="text1"/>
                <w:sz w:val="18"/>
                <w:szCs w:val="18"/>
              </w:rPr>
            </w:pPr>
            <w:r w:rsidRPr="006118C9">
              <w:rPr>
                <w:rFonts w:eastAsia="Calibri" w:cs="Calibri"/>
                <w:color w:val="000000" w:themeColor="text1"/>
                <w:sz w:val="18"/>
                <w:szCs w:val="18"/>
              </w:rPr>
              <w:t>Provid</w:t>
            </w:r>
            <w:r>
              <w:rPr>
                <w:rFonts w:eastAsia="Calibri" w:cs="Calibri"/>
                <w:color w:val="000000" w:themeColor="text1"/>
                <w:sz w:val="18"/>
                <w:szCs w:val="18"/>
              </w:rPr>
              <w:t>ing</w:t>
            </w:r>
            <w:r w:rsidRPr="006118C9">
              <w:rPr>
                <w:rFonts w:eastAsia="Calibri" w:cs="Calibri"/>
                <w:color w:val="000000" w:themeColor="text1"/>
                <w:sz w:val="18"/>
                <w:szCs w:val="18"/>
              </w:rPr>
              <w:t xml:space="preserve"> information on the process to issue and follow up </w:t>
            </w:r>
            <w:r>
              <w:rPr>
                <w:rFonts w:eastAsia="Calibri" w:cs="Calibri"/>
                <w:color w:val="000000" w:themeColor="text1"/>
                <w:sz w:val="18"/>
                <w:szCs w:val="18"/>
              </w:rPr>
              <w:t xml:space="preserve">on </w:t>
            </w:r>
            <w:r w:rsidRPr="006118C9">
              <w:rPr>
                <w:rFonts w:eastAsia="Calibri" w:cs="Calibri"/>
                <w:color w:val="000000" w:themeColor="text1"/>
                <w:sz w:val="18"/>
                <w:szCs w:val="18"/>
              </w:rPr>
              <w:t xml:space="preserve">recommendations, including the use of </w:t>
            </w:r>
            <w:r>
              <w:rPr>
                <w:rFonts w:eastAsia="Calibri" w:cs="Calibri"/>
                <w:color w:val="000000" w:themeColor="text1"/>
                <w:sz w:val="18"/>
                <w:szCs w:val="18"/>
              </w:rPr>
              <w:t xml:space="preserve">the </w:t>
            </w:r>
            <w:r w:rsidRPr="006118C9">
              <w:rPr>
                <w:rFonts w:eastAsia="Calibri" w:cs="Calibri"/>
                <w:color w:val="000000" w:themeColor="text1"/>
                <w:sz w:val="18"/>
                <w:szCs w:val="18"/>
              </w:rPr>
              <w:t>SIMORE</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26A8ABB" w14:textId="77777777" w:rsidR="00365159" w:rsidRPr="006118C9" w:rsidRDefault="00365159" w:rsidP="005613DF">
            <w:pPr>
              <w:jc w:val="center"/>
              <w:rPr>
                <w:rFonts w:eastAsia="Calibri" w:cs="Calibri"/>
                <w:color w:val="000000" w:themeColor="text1"/>
                <w:sz w:val="18"/>
                <w:szCs w:val="18"/>
              </w:rPr>
            </w:pPr>
            <w:r w:rsidRPr="006118C9">
              <w:rPr>
                <w:rFonts w:eastAsia="Calibri" w:cs="Calibri"/>
                <w:color w:val="000000" w:themeColor="text1"/>
                <w:sz w:val="18"/>
                <w:szCs w:val="18"/>
              </w:rPr>
              <w:t>Civil society</w:t>
            </w:r>
          </w:p>
        </w:tc>
        <w:tc>
          <w:tcPr>
            <w:tcW w:w="15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C58DE54" w14:textId="77777777" w:rsidR="00365159" w:rsidRPr="006118C9" w:rsidRDefault="00365159" w:rsidP="005613DF">
            <w:pPr>
              <w:jc w:val="center"/>
              <w:rPr>
                <w:rFonts w:eastAsia="Calibri" w:cs="Calibri"/>
                <w:color w:val="000000" w:themeColor="text1"/>
                <w:sz w:val="18"/>
                <w:szCs w:val="18"/>
              </w:rPr>
            </w:pPr>
            <w:r w:rsidRPr="006118C9">
              <w:rPr>
                <w:rFonts w:eastAsia="Calibri" w:cs="Calibri"/>
                <w:color w:val="000000" w:themeColor="text1"/>
                <w:sz w:val="18"/>
                <w:szCs w:val="18"/>
              </w:rPr>
              <w:t>Guatemala</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3F8DE7B4" w14:textId="56701D3C" w:rsidR="00365159" w:rsidRPr="006118C9" w:rsidRDefault="00365159" w:rsidP="005613DF">
            <w:pPr>
              <w:jc w:val="center"/>
              <w:rPr>
                <w:rFonts w:eastAsia="Calibri" w:cs="Calibri"/>
                <w:color w:val="000000" w:themeColor="text1"/>
                <w:sz w:val="18"/>
                <w:szCs w:val="18"/>
              </w:rPr>
            </w:pPr>
            <w:r>
              <w:rPr>
                <w:rFonts w:eastAsia="Calibri" w:cs="Calibri"/>
                <w:color w:val="000000" w:themeColor="text1"/>
                <w:sz w:val="18"/>
                <w:szCs w:val="18"/>
              </w:rPr>
              <w:t>In person</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41FEB2C4" w14:textId="77777777" w:rsidR="00365159" w:rsidRPr="006118C9" w:rsidRDefault="00365159" w:rsidP="005613DF">
            <w:pPr>
              <w:jc w:val="center"/>
              <w:rPr>
                <w:rFonts w:eastAsia="Calibri" w:cs="Calibri"/>
                <w:color w:val="000000" w:themeColor="text1"/>
                <w:sz w:val="18"/>
                <w:szCs w:val="18"/>
              </w:rPr>
            </w:pPr>
            <w:r w:rsidRPr="006118C9">
              <w:rPr>
                <w:rFonts w:eastAsia="Calibri" w:cs="Calibri"/>
                <w:color w:val="000000" w:themeColor="text1"/>
                <w:sz w:val="18"/>
                <w:szCs w:val="18"/>
              </w:rPr>
              <w:t>November 28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31CE2E4" w14:textId="77777777" w:rsidR="00365159" w:rsidRPr="006118C9" w:rsidRDefault="00365159" w:rsidP="005613DF">
            <w:pPr>
              <w:jc w:val="center"/>
              <w:rPr>
                <w:rFonts w:eastAsia="Calibri" w:cs="Calibri"/>
                <w:color w:val="000000" w:themeColor="text1"/>
                <w:sz w:val="18"/>
                <w:szCs w:val="18"/>
              </w:rPr>
            </w:pPr>
            <w:r w:rsidRPr="006118C9">
              <w:rPr>
                <w:rFonts w:eastAsia="Calibri" w:cs="Calibri"/>
                <w:color w:val="000000" w:themeColor="text1"/>
                <w:sz w:val="18"/>
                <w:szCs w:val="18"/>
              </w:rPr>
              <w:t>30</w:t>
            </w:r>
          </w:p>
        </w:tc>
      </w:tr>
    </w:tbl>
    <w:p w14:paraId="3ACA1BBB" w14:textId="77777777" w:rsidR="00365159" w:rsidRDefault="00365159" w:rsidP="00365159">
      <w:pPr>
        <w:pStyle w:val="IAPrrafo"/>
        <w:numPr>
          <w:ilvl w:val="0"/>
          <w:numId w:val="0"/>
        </w:numPr>
        <w:ind w:left="720"/>
      </w:pPr>
    </w:p>
    <w:p w14:paraId="7696A268" w14:textId="77777777" w:rsidR="00365159" w:rsidRPr="004D2BE9" w:rsidRDefault="00365159" w:rsidP="005613DF">
      <w:pPr>
        <w:pStyle w:val="IAPrrafo"/>
      </w:pPr>
      <w:r w:rsidRPr="004D2BE9">
        <w:rPr>
          <w:szCs w:val="20"/>
        </w:rPr>
        <w:t xml:space="preserve">In terms of the results of the strategy for the dissemination of and training on the system, at the end of 2024, the Commission had recorded a total of 228 active user accounts, with which stakeholders are able to publish information on the follow-up of the Commission’s recommendations. </w:t>
      </w:r>
      <w:r w:rsidRPr="004D2BE9">
        <w:rPr>
          <w:color w:val="000000" w:themeColor="text1"/>
        </w:rPr>
        <w:t xml:space="preserve">Out of those accounts, 53 were created for 12 OAS member states (four of these were created for the State of Bolivia and two for Peru in 2024). Moreover, there are 143 active accounts for civil society organizations and universities. One of those accounts was activated in 2024 for an organization in Colombia. Finally, as of this date, there are 32 active accounts for 14 independent organizations, one of which was activated in 2024 for the MNPT. </w:t>
      </w:r>
      <w:r w:rsidRPr="004D2BE9">
        <w:rPr>
          <w:szCs w:val="20"/>
        </w:rPr>
        <w:t>These numbers are highly significant in that they provide an important base of strategic actors allied to the inter-American SIMORE who are able to upload information on recommendation compliance through this online platform</w:t>
      </w:r>
      <w:r w:rsidRPr="004D2BE9">
        <w:rPr>
          <w:color w:val="000000" w:themeColor="text1"/>
        </w:rPr>
        <w:t>.</w:t>
      </w:r>
    </w:p>
    <w:p w14:paraId="28F58654" w14:textId="77777777" w:rsidR="00365159" w:rsidRPr="00945E28" w:rsidRDefault="00365159" w:rsidP="003B41C5">
      <w:pPr>
        <w:suppressAutoHyphens w:val="0"/>
        <w:spacing w:after="160" w:line="259" w:lineRule="auto"/>
      </w:pPr>
    </w:p>
    <w:p w14:paraId="74877BC8" w14:textId="77777777" w:rsidR="003B5BF1" w:rsidRPr="00945E28" w:rsidRDefault="003B5BF1" w:rsidP="003B41C5">
      <w:pPr>
        <w:suppressAutoHyphens w:val="0"/>
        <w:spacing w:after="160" w:line="259" w:lineRule="auto"/>
      </w:pPr>
    </w:p>
    <w:p w14:paraId="1E3529F4" w14:textId="78974A28" w:rsidR="003B41C5" w:rsidRPr="00945E28" w:rsidRDefault="003B41C5"/>
    <w:p w14:paraId="5F04DC89" w14:textId="588D6549" w:rsidR="003B41C5" w:rsidRPr="00945E28" w:rsidRDefault="003B41C5"/>
    <w:p w14:paraId="4373827A" w14:textId="77777777" w:rsidR="003B41C5" w:rsidRPr="00945E28" w:rsidRDefault="003B41C5"/>
    <w:sectPr w:rsidR="003B41C5" w:rsidRPr="00945E28" w:rsidSect="003A0710">
      <w:type w:val="oddPage"/>
      <w:pgSz w:w="12240" w:h="15840"/>
      <w:pgMar w:top="1440" w:right="1440" w:bottom="1440" w:left="1440" w:header="720" w:footer="720" w:gutter="0"/>
      <w:pgNumType w:start="3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5367" w14:textId="77777777" w:rsidR="00623540" w:rsidRDefault="00623540" w:rsidP="003B41C5">
      <w:r>
        <w:separator/>
      </w:r>
    </w:p>
  </w:endnote>
  <w:endnote w:type="continuationSeparator" w:id="0">
    <w:p w14:paraId="4E56A3E5" w14:textId="77777777" w:rsidR="00623540" w:rsidRDefault="00623540"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0DAC886"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BE2E" w14:textId="77777777" w:rsidR="00623540" w:rsidRDefault="00623540" w:rsidP="003B41C5">
      <w:r>
        <w:separator/>
      </w:r>
    </w:p>
  </w:footnote>
  <w:footnote w:type="continuationSeparator" w:id="0">
    <w:p w14:paraId="0D4E29F2" w14:textId="77777777" w:rsidR="00623540" w:rsidRDefault="00623540" w:rsidP="003B41C5">
      <w:r>
        <w:continuationSeparator/>
      </w:r>
    </w:p>
  </w:footnote>
  <w:footnote w:id="1">
    <w:p w14:paraId="68565B97"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1" w:history="1">
        <w:r w:rsidRPr="00A20DDB">
          <w:rPr>
            <w:rFonts w:eastAsia="Cambria" w:cs="Arial"/>
            <w:color w:val="0563C1"/>
            <w:szCs w:val="16"/>
            <w:u w:val="single"/>
          </w:rPr>
          <w:t>American Convention on Human Rights (Pact of San José)</w:t>
        </w:r>
      </w:hyperlink>
      <w:r w:rsidRPr="00A20DDB">
        <w:rPr>
          <w:rFonts w:eastAsia="Cambria" w:cs="Arial"/>
          <w:szCs w:val="16"/>
        </w:rPr>
        <w:t>, adopted in 1969, Article 41(d).</w:t>
      </w:r>
    </w:p>
  </w:footnote>
  <w:footnote w:id="2">
    <w:p w14:paraId="5404ABA3"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2" w:history="1">
        <w:r w:rsidRPr="00A20DDB">
          <w:rPr>
            <w:rFonts w:eastAsia="Cambria" w:cs="Arial"/>
            <w:color w:val="0563C1"/>
            <w:szCs w:val="16"/>
            <w:u w:val="single"/>
          </w:rPr>
          <w:t>Statute of the Inter-American Commission on Human Rights</w:t>
        </w:r>
      </w:hyperlink>
      <w:r w:rsidRPr="00A20DDB">
        <w:rPr>
          <w:rFonts w:eastAsia="Cambria" w:cs="Arial"/>
          <w:szCs w:val="16"/>
        </w:rPr>
        <w:t>, adopted in 1979, Article 18(d).</w:t>
      </w:r>
    </w:p>
  </w:footnote>
  <w:footnote w:id="3">
    <w:p w14:paraId="523968C0"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3" w:history="1">
        <w:r w:rsidRPr="00A20DDB">
          <w:rPr>
            <w:rFonts w:eastAsia="Cambria" w:cs="Arial"/>
            <w:color w:val="0563C1"/>
            <w:szCs w:val="16"/>
            <w:u w:val="single"/>
          </w:rPr>
          <w:t>Statute of the Inter-American Commission on Human Rights</w:t>
        </w:r>
      </w:hyperlink>
      <w:r w:rsidRPr="00A20DDB">
        <w:rPr>
          <w:rFonts w:eastAsia="Cambria" w:cs="Arial"/>
          <w:szCs w:val="16"/>
        </w:rPr>
        <w:t>, adopted in 1979, Article 18(a).</w:t>
      </w:r>
    </w:p>
  </w:footnote>
  <w:footnote w:id="4">
    <w:p w14:paraId="7F747419" w14:textId="77777777" w:rsidR="00170F6D" w:rsidRPr="00EB2CCC" w:rsidRDefault="00170F6D" w:rsidP="009D1FA1">
      <w:pPr>
        <w:pStyle w:val="IAPiedepgina"/>
      </w:pPr>
      <w:r w:rsidRPr="00A20DDB">
        <w:rPr>
          <w:rStyle w:val="FootnoteReference"/>
        </w:rPr>
        <w:footnoteRef/>
      </w:r>
      <w:r w:rsidRPr="00A20DDB">
        <w:rPr>
          <w:rFonts w:eastAsia="Cambria" w:cs="Arial"/>
          <w:szCs w:val="16"/>
        </w:rPr>
        <w:t xml:space="preserve"> See: IACHR, </w:t>
      </w:r>
      <w:hyperlink r:id="rId4" w:history="1">
        <w:r w:rsidRPr="00A20DDB">
          <w:rPr>
            <w:rFonts w:eastAsia="Cambria" w:cs="Arial"/>
            <w:color w:val="0563C1"/>
            <w:szCs w:val="16"/>
            <w:u w:val="single"/>
          </w:rPr>
          <w:t>Rules of Procedure of the Inter-American Commission on Human Rights</w:t>
        </w:r>
      </w:hyperlink>
      <w:r w:rsidRPr="00A20DDB">
        <w:rPr>
          <w:rFonts w:eastAsia="Cambria" w:cs="Arial"/>
          <w:szCs w:val="16"/>
        </w:rPr>
        <w:t>, Article 15.</w:t>
      </w:r>
    </w:p>
  </w:footnote>
  <w:footnote w:id="5">
    <w:p w14:paraId="3196E7EE"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5" w:history="1">
        <w:r w:rsidRPr="00A20DDB">
          <w:rPr>
            <w:rFonts w:eastAsia="Cambria" w:cs="Arial"/>
            <w:color w:val="0563C1"/>
            <w:szCs w:val="16"/>
            <w:u w:val="single"/>
          </w:rPr>
          <w:t>Charter of the Organization of American States</w:t>
        </w:r>
      </w:hyperlink>
      <w:r w:rsidRPr="00A20DDB">
        <w:rPr>
          <w:rFonts w:eastAsia="Cambria" w:cs="Arial"/>
          <w:szCs w:val="16"/>
        </w:rPr>
        <w:t xml:space="preserve">, Article 106; and OAS, </w:t>
      </w:r>
      <w:hyperlink r:id="rId6" w:history="1">
        <w:r w:rsidRPr="00A20DDB">
          <w:rPr>
            <w:rFonts w:eastAsia="Cambria" w:cs="Arial"/>
            <w:color w:val="0563C1"/>
            <w:szCs w:val="16"/>
            <w:u w:val="single"/>
          </w:rPr>
          <w:t>American Convention on Human Rights (Pact of San José)</w:t>
        </w:r>
      </w:hyperlink>
      <w:r w:rsidRPr="00A20DDB">
        <w:rPr>
          <w:rFonts w:eastAsia="Cambria" w:cs="Arial"/>
          <w:szCs w:val="16"/>
        </w:rPr>
        <w:t>, adopted in 1969, Article 41(e).</w:t>
      </w:r>
    </w:p>
  </w:footnote>
  <w:footnote w:id="6">
    <w:p w14:paraId="054C7141"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7" w:history="1">
        <w:r w:rsidRPr="00A20DDB">
          <w:rPr>
            <w:rFonts w:eastAsia="Cambria" w:cs="Arial"/>
            <w:color w:val="0563C1"/>
            <w:szCs w:val="16"/>
            <w:u w:val="single"/>
          </w:rPr>
          <w:t>American Convention on Human Rights (Pact of San José)</w:t>
        </w:r>
      </w:hyperlink>
      <w:r w:rsidRPr="00A20DDB">
        <w:rPr>
          <w:rFonts w:eastAsia="Cambria" w:cs="Arial"/>
          <w:szCs w:val="16"/>
        </w:rPr>
        <w:t xml:space="preserve">, adopted in 1969, Article 41(d); and OAS, </w:t>
      </w:r>
      <w:hyperlink r:id="rId8" w:history="1">
        <w:r w:rsidRPr="00A20DDB">
          <w:rPr>
            <w:rFonts w:eastAsia="Cambria" w:cs="Arial"/>
            <w:color w:val="0563C1"/>
            <w:szCs w:val="16"/>
            <w:u w:val="single"/>
          </w:rPr>
          <w:t>Statute of the Inter-American Commission on Human Rights</w:t>
        </w:r>
      </w:hyperlink>
      <w:r w:rsidRPr="00A20DDB">
        <w:rPr>
          <w:rFonts w:eastAsia="Cambria" w:cs="Arial"/>
          <w:szCs w:val="16"/>
        </w:rPr>
        <w:t>, adopted in 1979, Article 18(d).</w:t>
      </w:r>
    </w:p>
  </w:footnote>
  <w:footnote w:id="7">
    <w:p w14:paraId="60A16B48"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9" w:history="1">
        <w:r w:rsidRPr="00A20DDB">
          <w:rPr>
            <w:rFonts w:eastAsia="Cambria" w:cs="Arial"/>
            <w:color w:val="0563C1"/>
            <w:szCs w:val="16"/>
            <w:u w:val="single"/>
          </w:rPr>
          <w:t>American Convention on Human Rights (Pact of San José)</w:t>
        </w:r>
      </w:hyperlink>
      <w:r w:rsidRPr="00A20DDB">
        <w:rPr>
          <w:rFonts w:eastAsia="Cambria" w:cs="Arial"/>
          <w:szCs w:val="16"/>
        </w:rPr>
        <w:t>, adopted in 1969, Article 41(c).</w:t>
      </w:r>
    </w:p>
  </w:footnote>
  <w:footnote w:id="8">
    <w:p w14:paraId="2B9D8A7D"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10" w:history="1">
        <w:r w:rsidRPr="00A20DDB">
          <w:rPr>
            <w:rFonts w:eastAsia="Cambria" w:cs="Arial"/>
            <w:color w:val="0563C1"/>
            <w:szCs w:val="16"/>
            <w:u w:val="single"/>
          </w:rPr>
          <w:t>American Convention on Human Rights (Pact of San José)</w:t>
        </w:r>
      </w:hyperlink>
      <w:r w:rsidRPr="00A20DDB">
        <w:rPr>
          <w:rFonts w:eastAsia="Cambria" w:cs="Arial"/>
          <w:szCs w:val="16"/>
        </w:rPr>
        <w:t>, adopted in 1969, Article 41(b).</w:t>
      </w:r>
    </w:p>
  </w:footnote>
  <w:footnote w:id="9">
    <w:p w14:paraId="55D6B560"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OAS, </w:t>
      </w:r>
      <w:hyperlink r:id="rId11" w:history="1">
        <w:r w:rsidRPr="00A20DDB">
          <w:rPr>
            <w:rFonts w:eastAsia="Cambria" w:cs="Arial"/>
            <w:color w:val="0563C1"/>
            <w:szCs w:val="16"/>
            <w:u w:val="single"/>
          </w:rPr>
          <w:t>American Convention on Human Rights (Pact of San José)</w:t>
        </w:r>
      </w:hyperlink>
      <w:r w:rsidRPr="00A20DDB">
        <w:rPr>
          <w:rFonts w:eastAsia="Cambria" w:cs="Arial"/>
          <w:szCs w:val="16"/>
        </w:rPr>
        <w:t xml:space="preserve">, adopted in 1969, Article 41; and IACHR, </w:t>
      </w:r>
      <w:hyperlink r:id="rId12" w:history="1">
        <w:r w:rsidRPr="00A20DDB">
          <w:rPr>
            <w:rFonts w:eastAsia="Cambria" w:cs="Arial"/>
            <w:color w:val="0563C1"/>
            <w:szCs w:val="16"/>
            <w:u w:val="single"/>
          </w:rPr>
          <w:t>Rules of Procedure of the Inter-American Commission on Human Rights</w:t>
        </w:r>
      </w:hyperlink>
      <w:r w:rsidRPr="00A20DDB">
        <w:rPr>
          <w:rFonts w:eastAsia="Cambria" w:cs="Arial"/>
          <w:szCs w:val="16"/>
        </w:rPr>
        <w:t>, Article 58.</w:t>
      </w:r>
    </w:p>
  </w:footnote>
  <w:footnote w:id="10">
    <w:p w14:paraId="28F90728"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IACHR, </w:t>
      </w:r>
      <w:hyperlink r:id="rId13" w:history="1">
        <w:r w:rsidRPr="00A20DDB">
          <w:rPr>
            <w:rFonts w:eastAsia="Cambria" w:cs="Arial"/>
            <w:color w:val="0563C1"/>
            <w:szCs w:val="16"/>
            <w:u w:val="single"/>
          </w:rPr>
          <w:t>Rules of Procedure of the Inter-American Commission on Human Rights</w:t>
        </w:r>
      </w:hyperlink>
      <w:r w:rsidRPr="00A20DDB">
        <w:rPr>
          <w:rFonts w:eastAsia="Cambria" w:cs="Arial"/>
          <w:szCs w:val="16"/>
        </w:rPr>
        <w:t>, Chapter IV.</w:t>
      </w:r>
    </w:p>
  </w:footnote>
  <w:footnote w:id="11">
    <w:p w14:paraId="749456DB"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The Commission created the Human Rights Defenders Unit in 2001, which was transformed into a rapporteurship in 2011.</w:t>
      </w:r>
    </w:p>
  </w:footnote>
  <w:footnote w:id="12">
    <w:p w14:paraId="79D4FAC7" w14:textId="77777777" w:rsidR="00170F6D" w:rsidRPr="00A20DDB" w:rsidRDefault="00170F6D" w:rsidP="009D1FA1">
      <w:pPr>
        <w:pStyle w:val="IAPiedepgina"/>
      </w:pPr>
      <w:r w:rsidRPr="00A20DDB">
        <w:rPr>
          <w:rStyle w:val="FootnoteReference"/>
        </w:rPr>
        <w:footnoteRef/>
      </w:r>
      <w:r w:rsidRPr="00A20DDB">
        <w:rPr>
          <w:rFonts w:eastAsia="Cambria" w:cs="Arial"/>
          <w:szCs w:val="16"/>
        </w:rPr>
        <w:t xml:space="preserve"> See: IACHR, </w:t>
      </w:r>
      <w:hyperlink r:id="rId14" w:history="1">
        <w:r w:rsidRPr="00A20DDB">
          <w:rPr>
            <w:rFonts w:eastAsia="Cambria" w:cs="Arial"/>
            <w:color w:val="0563C1"/>
            <w:szCs w:val="16"/>
            <w:u w:val="single"/>
          </w:rPr>
          <w:t>Rules of Procedure of the Inter-American Commission on Human Rights</w:t>
        </w:r>
      </w:hyperlink>
      <w:r w:rsidRPr="00A20DDB">
        <w:rPr>
          <w:rFonts w:eastAsia="Cambria" w:cs="Arial"/>
          <w:szCs w:val="16"/>
        </w:rPr>
        <w:t>, Article 15(4).</w:t>
      </w:r>
    </w:p>
  </w:footnote>
  <w:footnote w:id="13">
    <w:p w14:paraId="7AA5A1CB" w14:textId="77777777" w:rsidR="00170F6D" w:rsidRPr="00EB2CCC" w:rsidRDefault="00170F6D" w:rsidP="009D1FA1">
      <w:pPr>
        <w:pStyle w:val="IAPiedepgina"/>
      </w:pPr>
      <w:r w:rsidRPr="00A20DDB">
        <w:rPr>
          <w:rStyle w:val="FootnoteReference"/>
        </w:rPr>
        <w:footnoteRef/>
      </w:r>
      <w:r w:rsidRPr="00A20DDB">
        <w:rPr>
          <w:rFonts w:eastAsia="Cambria" w:cs="Arial"/>
          <w:szCs w:val="16"/>
        </w:rPr>
        <w:t xml:space="preserve"> The activities of the Office of the Special Rapporteur for Freedom of Expression are presented in the annex to this Annual Report.</w:t>
      </w:r>
    </w:p>
  </w:footnote>
  <w:footnote w:id="14">
    <w:p w14:paraId="68DE1DD5" w14:textId="77777777" w:rsidR="00365159" w:rsidRPr="00591D94" w:rsidRDefault="00365159" w:rsidP="00E45695">
      <w:pPr>
        <w:pStyle w:val="IAPiedepgina"/>
      </w:pPr>
      <w:r>
        <w:rPr>
          <w:rStyle w:val="FootnoteReference"/>
        </w:rPr>
        <w:footnoteRef/>
      </w:r>
      <w:r>
        <w:t xml:space="preserve"> For the purposes of this report, whenever the total number of people attending promotion and/or training events virtually is mentioned, it will refer to </w:t>
      </w:r>
      <w:r w:rsidRPr="00C83DA0">
        <w:t>the total that includes broadcasting</w:t>
      </w:r>
      <w:r>
        <w:t xml:space="preserve"> media such as Zoom, Facebook, Instagram, YouTube and X.</w:t>
      </w:r>
    </w:p>
  </w:footnote>
  <w:footnote w:id="15">
    <w:p w14:paraId="2C2B73D5" w14:textId="77777777" w:rsidR="00365159" w:rsidRPr="00967929" w:rsidRDefault="00365159" w:rsidP="00F44B3C">
      <w:pPr>
        <w:pStyle w:val="IAPiedepgina"/>
      </w:pPr>
      <w:r>
        <w:rPr>
          <w:rStyle w:val="FootnoteReference"/>
        </w:rPr>
        <w:footnoteRef/>
      </w:r>
      <w:r>
        <w:t xml:space="preserve"> Hereinafter “MOOC”. The acronym MOOC stands for “massive open online course.” MOOCs are online courses that allow participants to learn at their own time and pace, according to their needs and circumstances. </w:t>
      </w:r>
      <w:r w:rsidRPr="00443270">
        <w:t xml:space="preserve">Since </w:t>
      </w:r>
      <w:r>
        <w:t>the courses</w:t>
      </w:r>
      <w:r w:rsidRPr="00443270">
        <w:t xml:space="preserve"> do not provide support by tutors, they can reach a mass audience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33FA6"/>
    <w:multiLevelType w:val="multilevel"/>
    <w:tmpl w:val="14A4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4C254B"/>
    <w:multiLevelType w:val="hybridMultilevel"/>
    <w:tmpl w:val="7736DE04"/>
    <w:lvl w:ilvl="0" w:tplc="04090017">
      <w:start w:val="1"/>
      <w:numFmt w:val="lowerLetter"/>
      <w:lvlText w:val="%1)"/>
      <w:lvlJc w:val="left"/>
      <w:pPr>
        <w:ind w:left="720" w:hanging="360"/>
      </w:pPr>
    </w:lvl>
    <w:lvl w:ilvl="1" w:tplc="CF6CE58E">
      <w:start w:val="4"/>
      <w:numFmt w:val="lowerLetter"/>
      <w:lvlText w:val="%2."/>
      <w:lvlJc w:val="left"/>
      <w:pPr>
        <w:ind w:left="1440" w:hanging="360"/>
      </w:pPr>
      <w:rPr>
        <w:rFonts w:hint="default"/>
      </w:rPr>
    </w:lvl>
    <w:lvl w:ilvl="2" w:tplc="5B1E298C">
      <w:start w:val="64"/>
      <w:numFmt w:val="decimal"/>
      <w:lvlText w:val="%3"/>
      <w:lvlJc w:val="left"/>
      <w:pPr>
        <w:ind w:left="2340" w:hanging="360"/>
      </w:pPr>
      <w:rPr>
        <w:rFonts w:hint="default"/>
        <w:b/>
      </w:rPr>
    </w:lvl>
    <w:lvl w:ilvl="3" w:tplc="A148E146">
      <w:start w:val="4"/>
      <w:numFmt w:val="decimal"/>
      <w:lvlText w:val="%4)"/>
      <w:lvlJc w:val="left"/>
      <w:pPr>
        <w:ind w:left="2880" w:hanging="360"/>
      </w:pPr>
      <w:rPr>
        <w:rFonts w:hint="default"/>
        <w:b/>
      </w:rPr>
    </w:lvl>
    <w:lvl w:ilvl="4" w:tplc="9F82B3F8">
      <w:start w:val="3"/>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FCCE0304">
      <w:start w:val="1"/>
      <w:numFmt w:val="decimal"/>
      <w:lvlText w:val="%8."/>
      <w:lvlJc w:val="left"/>
      <w:pPr>
        <w:ind w:left="5760" w:hanging="360"/>
      </w:pPr>
      <w:rPr>
        <w:rFonts w:ascii="Cambria" w:eastAsiaTheme="minorEastAsia" w:hAnsi="Cambria" w:cstheme="minorBidi"/>
      </w:rPr>
    </w:lvl>
    <w:lvl w:ilvl="8" w:tplc="0409001B">
      <w:start w:val="1"/>
      <w:numFmt w:val="lowerRoman"/>
      <w:lvlText w:val="%9."/>
      <w:lvlJc w:val="right"/>
      <w:pPr>
        <w:ind w:left="6480" w:hanging="180"/>
      </w:pPr>
    </w:lvl>
  </w:abstractNum>
  <w:abstractNum w:abstractNumId="12" w15:restartNumberingAfterBreak="0">
    <w:nsid w:val="0AAD2F6F"/>
    <w:multiLevelType w:val="multilevel"/>
    <w:tmpl w:val="001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413F4C"/>
    <w:multiLevelType w:val="hybridMultilevel"/>
    <w:tmpl w:val="A0009F3A"/>
    <w:lvl w:ilvl="0" w:tplc="95160F9E">
      <w:start w:val="98"/>
      <w:numFmt w:val="bullet"/>
      <w:lvlText w:val=""/>
      <w:lvlJc w:val="left"/>
      <w:pPr>
        <w:ind w:left="1941" w:hanging="360"/>
      </w:pPr>
      <w:rPr>
        <w:rFonts w:ascii="Symbol" w:eastAsia="Cambria" w:hAnsi="Symbol" w:cs="Cambria" w:hint="default"/>
      </w:rPr>
    </w:lvl>
    <w:lvl w:ilvl="1" w:tplc="040A0003" w:tentative="1">
      <w:start w:val="1"/>
      <w:numFmt w:val="bullet"/>
      <w:lvlText w:val="o"/>
      <w:lvlJc w:val="left"/>
      <w:pPr>
        <w:ind w:left="2661" w:hanging="360"/>
      </w:pPr>
      <w:rPr>
        <w:rFonts w:ascii="Courier New" w:hAnsi="Courier New" w:cs="Courier New" w:hint="default"/>
      </w:rPr>
    </w:lvl>
    <w:lvl w:ilvl="2" w:tplc="040A0005" w:tentative="1">
      <w:start w:val="1"/>
      <w:numFmt w:val="bullet"/>
      <w:lvlText w:val=""/>
      <w:lvlJc w:val="left"/>
      <w:pPr>
        <w:ind w:left="3381" w:hanging="360"/>
      </w:pPr>
      <w:rPr>
        <w:rFonts w:ascii="Wingdings" w:hAnsi="Wingdings" w:hint="default"/>
      </w:rPr>
    </w:lvl>
    <w:lvl w:ilvl="3" w:tplc="040A0001" w:tentative="1">
      <w:start w:val="1"/>
      <w:numFmt w:val="bullet"/>
      <w:lvlText w:val=""/>
      <w:lvlJc w:val="left"/>
      <w:pPr>
        <w:ind w:left="4101" w:hanging="360"/>
      </w:pPr>
      <w:rPr>
        <w:rFonts w:ascii="Symbol" w:hAnsi="Symbol" w:hint="default"/>
      </w:rPr>
    </w:lvl>
    <w:lvl w:ilvl="4" w:tplc="040A0003" w:tentative="1">
      <w:start w:val="1"/>
      <w:numFmt w:val="bullet"/>
      <w:lvlText w:val="o"/>
      <w:lvlJc w:val="left"/>
      <w:pPr>
        <w:ind w:left="4821" w:hanging="360"/>
      </w:pPr>
      <w:rPr>
        <w:rFonts w:ascii="Courier New" w:hAnsi="Courier New" w:cs="Courier New" w:hint="default"/>
      </w:rPr>
    </w:lvl>
    <w:lvl w:ilvl="5" w:tplc="040A0005" w:tentative="1">
      <w:start w:val="1"/>
      <w:numFmt w:val="bullet"/>
      <w:lvlText w:val=""/>
      <w:lvlJc w:val="left"/>
      <w:pPr>
        <w:ind w:left="5541" w:hanging="360"/>
      </w:pPr>
      <w:rPr>
        <w:rFonts w:ascii="Wingdings" w:hAnsi="Wingdings" w:hint="default"/>
      </w:rPr>
    </w:lvl>
    <w:lvl w:ilvl="6" w:tplc="040A0001" w:tentative="1">
      <w:start w:val="1"/>
      <w:numFmt w:val="bullet"/>
      <w:lvlText w:val=""/>
      <w:lvlJc w:val="left"/>
      <w:pPr>
        <w:ind w:left="6261" w:hanging="360"/>
      </w:pPr>
      <w:rPr>
        <w:rFonts w:ascii="Symbol" w:hAnsi="Symbol" w:hint="default"/>
      </w:rPr>
    </w:lvl>
    <w:lvl w:ilvl="7" w:tplc="040A0003" w:tentative="1">
      <w:start w:val="1"/>
      <w:numFmt w:val="bullet"/>
      <w:lvlText w:val="o"/>
      <w:lvlJc w:val="left"/>
      <w:pPr>
        <w:ind w:left="6981" w:hanging="360"/>
      </w:pPr>
      <w:rPr>
        <w:rFonts w:ascii="Courier New" w:hAnsi="Courier New" w:cs="Courier New" w:hint="default"/>
      </w:rPr>
    </w:lvl>
    <w:lvl w:ilvl="8" w:tplc="040A0005" w:tentative="1">
      <w:start w:val="1"/>
      <w:numFmt w:val="bullet"/>
      <w:lvlText w:val=""/>
      <w:lvlJc w:val="left"/>
      <w:pPr>
        <w:ind w:left="7701" w:hanging="360"/>
      </w:pPr>
      <w:rPr>
        <w:rFonts w:ascii="Wingdings" w:hAnsi="Wingdings" w:hint="default"/>
      </w:rPr>
    </w:lvl>
  </w:abstractNum>
  <w:abstractNum w:abstractNumId="14" w15:restartNumberingAfterBreak="0">
    <w:nsid w:val="12550B07"/>
    <w:multiLevelType w:val="multilevel"/>
    <w:tmpl w:val="84B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485499"/>
    <w:multiLevelType w:val="multilevel"/>
    <w:tmpl w:val="91BE8FA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047FC69"/>
    <w:multiLevelType w:val="multilevel"/>
    <w:tmpl w:val="4D008328"/>
    <w:lvl w:ilvl="0">
      <w:start w:val="3"/>
      <w:numFmt w:val="decimal"/>
      <w:lvlText w:val="%1."/>
      <w:lvlJc w:val="left"/>
      <w:pPr>
        <w:ind w:left="72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7" w15:restartNumberingAfterBreak="0">
    <w:nsid w:val="33684AA3"/>
    <w:multiLevelType w:val="hybridMultilevel"/>
    <w:tmpl w:val="76E21F9C"/>
    <w:lvl w:ilvl="0" w:tplc="FFFFFFFF">
      <w:start w:val="1"/>
      <w:numFmt w:val="decimal"/>
      <w:lvlText w:val="●"/>
      <w:lvlJc w:val="left"/>
      <w:pPr>
        <w:ind w:left="720" w:hanging="360"/>
      </w:pPr>
      <w:rPr>
        <w:b w:val="0"/>
        <w:bCs w:val="0"/>
        <w:i w:val="0"/>
        <w:iCs w:val="0"/>
        <w:strike w:val="0"/>
        <w:color w:val="auto"/>
        <w:sz w:val="20"/>
        <w:szCs w:val="20"/>
      </w:rPr>
    </w:lvl>
    <w:lvl w:ilvl="1" w:tplc="04090019">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start w:val="1"/>
      <w:numFmt w:val="decimal"/>
      <w:lvlText w:val="%7."/>
      <w:lvlJc w:val="left"/>
      <w:pPr>
        <w:ind w:left="5901" w:hanging="360"/>
      </w:pPr>
    </w:lvl>
    <w:lvl w:ilvl="7" w:tplc="04090019">
      <w:start w:val="1"/>
      <w:numFmt w:val="lowerLetter"/>
      <w:lvlText w:val="%8."/>
      <w:lvlJc w:val="left"/>
      <w:pPr>
        <w:ind w:left="6621" w:hanging="360"/>
      </w:pPr>
    </w:lvl>
    <w:lvl w:ilvl="8" w:tplc="0409001B">
      <w:start w:val="1"/>
      <w:numFmt w:val="lowerRoman"/>
      <w:lvlText w:val="%9."/>
      <w:lvlJc w:val="right"/>
      <w:pPr>
        <w:ind w:left="7341" w:hanging="180"/>
      </w:pPr>
    </w:lvl>
  </w:abstractNum>
  <w:abstractNum w:abstractNumId="18"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6920DE"/>
    <w:multiLevelType w:val="multilevel"/>
    <w:tmpl w:val="1F0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A6BC7"/>
    <w:multiLevelType w:val="multilevel"/>
    <w:tmpl w:val="F75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022A7F"/>
    <w:multiLevelType w:val="hybridMultilevel"/>
    <w:tmpl w:val="00FACF46"/>
    <w:lvl w:ilvl="0" w:tplc="C61A6498">
      <w:start w:val="31"/>
      <w:numFmt w:val="bullet"/>
      <w:lvlText w:val="-"/>
      <w:lvlJc w:val="left"/>
      <w:pPr>
        <w:ind w:left="535" w:hanging="360"/>
      </w:pPr>
      <w:rPr>
        <w:rFonts w:ascii="Cambria" w:eastAsia="Times New Roman" w:hAnsi="Cambria" w:cs="Segoe UI" w:hint="default"/>
        <w:color w:val="000000"/>
      </w:rPr>
    </w:lvl>
    <w:lvl w:ilvl="1" w:tplc="9ED03A5E" w:tentative="1">
      <w:start w:val="1"/>
      <w:numFmt w:val="bullet"/>
      <w:lvlText w:val="o"/>
      <w:lvlJc w:val="left"/>
      <w:pPr>
        <w:ind w:left="1255" w:hanging="360"/>
      </w:pPr>
      <w:rPr>
        <w:rFonts w:ascii="Courier New" w:hAnsi="Courier New" w:cs="Courier New" w:hint="default"/>
      </w:rPr>
    </w:lvl>
    <w:lvl w:ilvl="2" w:tplc="7BC82B42" w:tentative="1">
      <w:start w:val="1"/>
      <w:numFmt w:val="bullet"/>
      <w:lvlText w:val=""/>
      <w:lvlJc w:val="left"/>
      <w:pPr>
        <w:ind w:left="1975" w:hanging="360"/>
      </w:pPr>
      <w:rPr>
        <w:rFonts w:ascii="Wingdings" w:hAnsi="Wingdings" w:hint="default"/>
      </w:rPr>
    </w:lvl>
    <w:lvl w:ilvl="3" w:tplc="FAD42434" w:tentative="1">
      <w:start w:val="1"/>
      <w:numFmt w:val="bullet"/>
      <w:lvlText w:val=""/>
      <w:lvlJc w:val="left"/>
      <w:pPr>
        <w:ind w:left="2695" w:hanging="360"/>
      </w:pPr>
      <w:rPr>
        <w:rFonts w:ascii="Symbol" w:hAnsi="Symbol" w:hint="default"/>
      </w:rPr>
    </w:lvl>
    <w:lvl w:ilvl="4" w:tplc="48F2C0B0" w:tentative="1">
      <w:start w:val="1"/>
      <w:numFmt w:val="bullet"/>
      <w:lvlText w:val="o"/>
      <w:lvlJc w:val="left"/>
      <w:pPr>
        <w:ind w:left="3415" w:hanging="360"/>
      </w:pPr>
      <w:rPr>
        <w:rFonts w:ascii="Courier New" w:hAnsi="Courier New" w:cs="Courier New" w:hint="default"/>
      </w:rPr>
    </w:lvl>
    <w:lvl w:ilvl="5" w:tplc="CD3E839C" w:tentative="1">
      <w:start w:val="1"/>
      <w:numFmt w:val="bullet"/>
      <w:lvlText w:val=""/>
      <w:lvlJc w:val="left"/>
      <w:pPr>
        <w:ind w:left="4135" w:hanging="360"/>
      </w:pPr>
      <w:rPr>
        <w:rFonts w:ascii="Wingdings" w:hAnsi="Wingdings" w:hint="default"/>
      </w:rPr>
    </w:lvl>
    <w:lvl w:ilvl="6" w:tplc="55D679F4" w:tentative="1">
      <w:start w:val="1"/>
      <w:numFmt w:val="bullet"/>
      <w:lvlText w:val=""/>
      <w:lvlJc w:val="left"/>
      <w:pPr>
        <w:ind w:left="4855" w:hanging="360"/>
      </w:pPr>
      <w:rPr>
        <w:rFonts w:ascii="Symbol" w:hAnsi="Symbol" w:hint="default"/>
      </w:rPr>
    </w:lvl>
    <w:lvl w:ilvl="7" w:tplc="FF9227BC" w:tentative="1">
      <w:start w:val="1"/>
      <w:numFmt w:val="bullet"/>
      <w:lvlText w:val="o"/>
      <w:lvlJc w:val="left"/>
      <w:pPr>
        <w:ind w:left="5575" w:hanging="360"/>
      </w:pPr>
      <w:rPr>
        <w:rFonts w:ascii="Courier New" w:hAnsi="Courier New" w:cs="Courier New" w:hint="default"/>
      </w:rPr>
    </w:lvl>
    <w:lvl w:ilvl="8" w:tplc="CB3C5946" w:tentative="1">
      <w:start w:val="1"/>
      <w:numFmt w:val="bullet"/>
      <w:lvlText w:val=""/>
      <w:lvlJc w:val="left"/>
      <w:pPr>
        <w:ind w:left="6295" w:hanging="360"/>
      </w:pPr>
      <w:rPr>
        <w:rFonts w:ascii="Wingdings" w:hAnsi="Wingdings" w:hint="default"/>
      </w:rPr>
    </w:lvl>
  </w:abstractNum>
  <w:abstractNum w:abstractNumId="22" w15:restartNumberingAfterBreak="0">
    <w:nsid w:val="413F44DD"/>
    <w:multiLevelType w:val="multilevel"/>
    <w:tmpl w:val="316A0D94"/>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3" w15:restartNumberingAfterBreak="0">
    <w:nsid w:val="43DB793A"/>
    <w:multiLevelType w:val="multilevel"/>
    <w:tmpl w:val="0EA2A93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8740E8"/>
    <w:multiLevelType w:val="multilevel"/>
    <w:tmpl w:val="7E5AA25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CE65E49"/>
    <w:multiLevelType w:val="multilevel"/>
    <w:tmpl w:val="BE7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0E7FB8"/>
    <w:multiLevelType w:val="multilevel"/>
    <w:tmpl w:val="2EEC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8655C6"/>
    <w:multiLevelType w:val="multilevel"/>
    <w:tmpl w:val="6348346C"/>
    <w:lvl w:ilvl="0">
      <w:start w:val="1"/>
      <w:numFmt w:val="decimal"/>
      <w:pStyle w:val="IAPrrafo"/>
      <w:lvlText w:val="%1."/>
      <w:lvlJc w:val="left"/>
      <w:pPr>
        <w:tabs>
          <w:tab w:val="num" w:pos="720"/>
        </w:tabs>
        <w:ind w:left="0" w:firstLine="72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405292"/>
    <w:multiLevelType w:val="multilevel"/>
    <w:tmpl w:val="C4E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92B1C"/>
    <w:multiLevelType w:val="multilevel"/>
    <w:tmpl w:val="1B7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D6793"/>
    <w:multiLevelType w:val="multilevel"/>
    <w:tmpl w:val="766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021933436">
    <w:abstractNumId w:val="33"/>
  </w:num>
  <w:num w:numId="12" w16cid:durableId="2087795861">
    <w:abstractNumId w:val="28"/>
  </w:num>
  <w:num w:numId="13" w16cid:durableId="1765153698">
    <w:abstractNumId w:val="18"/>
  </w:num>
  <w:num w:numId="14" w16cid:durableId="1339429818">
    <w:abstractNumId w:val="34"/>
  </w:num>
  <w:num w:numId="15" w16cid:durableId="2016035415">
    <w:abstractNumId w:val="27"/>
  </w:num>
  <w:num w:numId="16" w16cid:durableId="183641599">
    <w:abstractNumId w:val="30"/>
  </w:num>
  <w:num w:numId="17" w16cid:durableId="731730985">
    <w:abstractNumId w:val="31"/>
  </w:num>
  <w:num w:numId="18" w16cid:durableId="825438646">
    <w:abstractNumId w:val="29"/>
  </w:num>
  <w:num w:numId="19" w16cid:durableId="628707268">
    <w:abstractNumId w:val="19"/>
  </w:num>
  <w:num w:numId="20" w16cid:durableId="339355180">
    <w:abstractNumId w:val="26"/>
  </w:num>
  <w:num w:numId="21" w16cid:durableId="1181822890">
    <w:abstractNumId w:val="10"/>
  </w:num>
  <w:num w:numId="22" w16cid:durableId="995912632">
    <w:abstractNumId w:val="32"/>
  </w:num>
  <w:num w:numId="23" w16cid:durableId="1006714116">
    <w:abstractNumId w:val="14"/>
  </w:num>
  <w:num w:numId="24" w16cid:durableId="586891573">
    <w:abstractNumId w:val="25"/>
  </w:num>
  <w:num w:numId="25" w16cid:durableId="1006328618">
    <w:abstractNumId w:val="20"/>
  </w:num>
  <w:num w:numId="26" w16cid:durableId="1499466982">
    <w:abstractNumId w:val="12"/>
  </w:num>
  <w:num w:numId="27" w16cid:durableId="261960309">
    <w:abstractNumId w:val="23"/>
  </w:num>
  <w:num w:numId="28" w16cid:durableId="451361578">
    <w:abstractNumId w:val="21"/>
  </w:num>
  <w:num w:numId="29" w16cid:durableId="902300578">
    <w:abstractNumId w:val="11"/>
  </w:num>
  <w:num w:numId="30" w16cid:durableId="210850321">
    <w:abstractNumId w:val="13"/>
  </w:num>
  <w:num w:numId="31" w16cid:durableId="13041924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0481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8571827">
    <w:abstractNumId w:val="17"/>
  </w:num>
  <w:num w:numId="34" w16cid:durableId="2033452911">
    <w:abstractNumId w:val="16"/>
  </w:num>
  <w:num w:numId="35" w16cid:durableId="649792939">
    <w:abstractNumId w:val="27"/>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6" w16cid:durableId="1471482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6422038">
    <w:abstractNumId w:val="22"/>
  </w:num>
  <w:num w:numId="38" w16cid:durableId="806121055">
    <w:abstractNumId w:val="15"/>
  </w:num>
  <w:num w:numId="39" w16cid:durableId="1576352767">
    <w:abstractNumId w:val="24"/>
  </w:num>
  <w:num w:numId="40" w16cid:durableId="292101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8255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8218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3647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1518028">
    <w:abstractNumId w:val="18"/>
  </w:num>
  <w:num w:numId="45" w16cid:durableId="1211262323">
    <w:abstractNumId w:val="27"/>
  </w:num>
  <w:num w:numId="46" w16cid:durableId="1180965628">
    <w:abstractNumId w:val="27"/>
  </w:num>
  <w:num w:numId="47" w16cid:durableId="1133714792">
    <w:abstractNumId w:val="27"/>
  </w:num>
  <w:num w:numId="48" w16cid:durableId="23162792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93EEA"/>
    <w:rsid w:val="000E267F"/>
    <w:rsid w:val="000E322C"/>
    <w:rsid w:val="000E7ECD"/>
    <w:rsid w:val="000F141B"/>
    <w:rsid w:val="00106AC6"/>
    <w:rsid w:val="00112390"/>
    <w:rsid w:val="00120ABC"/>
    <w:rsid w:val="00132455"/>
    <w:rsid w:val="00170F6D"/>
    <w:rsid w:val="0017293C"/>
    <w:rsid w:val="00181F0B"/>
    <w:rsid w:val="001923F3"/>
    <w:rsid w:val="001C074B"/>
    <w:rsid w:val="001C17DD"/>
    <w:rsid w:val="001D0B33"/>
    <w:rsid w:val="001D43A9"/>
    <w:rsid w:val="001D74B5"/>
    <w:rsid w:val="002848D6"/>
    <w:rsid w:val="002C22C1"/>
    <w:rsid w:val="002E6BFB"/>
    <w:rsid w:val="00300290"/>
    <w:rsid w:val="00305368"/>
    <w:rsid w:val="00333B21"/>
    <w:rsid w:val="00365159"/>
    <w:rsid w:val="003857EE"/>
    <w:rsid w:val="003925FD"/>
    <w:rsid w:val="003A0710"/>
    <w:rsid w:val="003A3244"/>
    <w:rsid w:val="003B41C5"/>
    <w:rsid w:val="003B5BF1"/>
    <w:rsid w:val="003D409C"/>
    <w:rsid w:val="003E5FE1"/>
    <w:rsid w:val="0047458F"/>
    <w:rsid w:val="00476711"/>
    <w:rsid w:val="004F1750"/>
    <w:rsid w:val="0055794B"/>
    <w:rsid w:val="005613DF"/>
    <w:rsid w:val="00575AFB"/>
    <w:rsid w:val="005B268C"/>
    <w:rsid w:val="005D77AA"/>
    <w:rsid w:val="005E51D8"/>
    <w:rsid w:val="00623540"/>
    <w:rsid w:val="00654EE2"/>
    <w:rsid w:val="00660CB3"/>
    <w:rsid w:val="00666667"/>
    <w:rsid w:val="00696E20"/>
    <w:rsid w:val="006A09DF"/>
    <w:rsid w:val="006A4101"/>
    <w:rsid w:val="006E4906"/>
    <w:rsid w:val="006F4987"/>
    <w:rsid w:val="007004AA"/>
    <w:rsid w:val="00704731"/>
    <w:rsid w:val="00717D30"/>
    <w:rsid w:val="007310A2"/>
    <w:rsid w:val="00745D1E"/>
    <w:rsid w:val="00747643"/>
    <w:rsid w:val="007724D9"/>
    <w:rsid w:val="00784505"/>
    <w:rsid w:val="007A44D0"/>
    <w:rsid w:val="007E36FB"/>
    <w:rsid w:val="00826AF4"/>
    <w:rsid w:val="0084287D"/>
    <w:rsid w:val="00877962"/>
    <w:rsid w:val="00882644"/>
    <w:rsid w:val="0088289D"/>
    <w:rsid w:val="00895C01"/>
    <w:rsid w:val="008A1967"/>
    <w:rsid w:val="008A48DB"/>
    <w:rsid w:val="008B129E"/>
    <w:rsid w:val="008B2A01"/>
    <w:rsid w:val="008C0F3F"/>
    <w:rsid w:val="009051C0"/>
    <w:rsid w:val="00945E28"/>
    <w:rsid w:val="00996ECE"/>
    <w:rsid w:val="009A259E"/>
    <w:rsid w:val="009A4A4A"/>
    <w:rsid w:val="009B07DE"/>
    <w:rsid w:val="009C4FFC"/>
    <w:rsid w:val="009D1FA1"/>
    <w:rsid w:val="009F11F5"/>
    <w:rsid w:val="009F67C6"/>
    <w:rsid w:val="00A0066A"/>
    <w:rsid w:val="00A05EEF"/>
    <w:rsid w:val="00A0700E"/>
    <w:rsid w:val="00A12416"/>
    <w:rsid w:val="00A2049F"/>
    <w:rsid w:val="00A20DDB"/>
    <w:rsid w:val="00A26FBD"/>
    <w:rsid w:val="00A75A7E"/>
    <w:rsid w:val="00A90DD0"/>
    <w:rsid w:val="00A92373"/>
    <w:rsid w:val="00AB56F9"/>
    <w:rsid w:val="00AF4966"/>
    <w:rsid w:val="00B43CFC"/>
    <w:rsid w:val="00B560DE"/>
    <w:rsid w:val="00B67B9C"/>
    <w:rsid w:val="00B73BD6"/>
    <w:rsid w:val="00B836FC"/>
    <w:rsid w:val="00B847C0"/>
    <w:rsid w:val="00C06E89"/>
    <w:rsid w:val="00C119A6"/>
    <w:rsid w:val="00C2273E"/>
    <w:rsid w:val="00C502DA"/>
    <w:rsid w:val="00C528BD"/>
    <w:rsid w:val="00C53352"/>
    <w:rsid w:val="00C7435F"/>
    <w:rsid w:val="00C74AE6"/>
    <w:rsid w:val="00C752E6"/>
    <w:rsid w:val="00CA5288"/>
    <w:rsid w:val="00CB2C14"/>
    <w:rsid w:val="00CC2A06"/>
    <w:rsid w:val="00D03D9C"/>
    <w:rsid w:val="00D31D30"/>
    <w:rsid w:val="00D35FAA"/>
    <w:rsid w:val="00D42CE7"/>
    <w:rsid w:val="00D52C38"/>
    <w:rsid w:val="00D56E59"/>
    <w:rsid w:val="00D8736C"/>
    <w:rsid w:val="00D919D1"/>
    <w:rsid w:val="00DC4F58"/>
    <w:rsid w:val="00E00382"/>
    <w:rsid w:val="00E26024"/>
    <w:rsid w:val="00E325E0"/>
    <w:rsid w:val="00E45695"/>
    <w:rsid w:val="00E53B12"/>
    <w:rsid w:val="00E60F0E"/>
    <w:rsid w:val="00E80B92"/>
    <w:rsid w:val="00E87395"/>
    <w:rsid w:val="00E902B5"/>
    <w:rsid w:val="00EA3800"/>
    <w:rsid w:val="00F16F4A"/>
    <w:rsid w:val="00F3620F"/>
    <w:rsid w:val="00F44B3C"/>
    <w:rsid w:val="00F4747C"/>
    <w:rsid w:val="00F51027"/>
    <w:rsid w:val="00F70E63"/>
    <w:rsid w:val="00F80646"/>
    <w:rsid w:val="00F83046"/>
    <w:rsid w:val="00FA649A"/>
    <w:rsid w:val="00FE0940"/>
    <w:rsid w:val="00F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basedOn w:val="DefaultParagraphFont"/>
    <w:uiPriority w:val="99"/>
    <w:semiHidden/>
    <w:unhideWhenUsed/>
    <w:rsid w:val="003B41C5"/>
    <w:rPr>
      <w:vertAlign w:val="superscript"/>
    </w:rPr>
  </w:style>
  <w:style w:type="paragraph" w:styleId="FootnoteText">
    <w:name w:val="footnote text"/>
    <w:basedOn w:val="Normal"/>
    <w:link w:val="FootnoteTextChar"/>
    <w:uiPriority w:val="99"/>
    <w:semiHidden/>
    <w:unhideWhenUsed/>
    <w:rsid w:val="003B41C5"/>
    <w:pPr>
      <w:ind w:firstLine="720"/>
      <w:jc w:val="both"/>
    </w:pPr>
    <w:rPr>
      <w:sz w:val="16"/>
      <w:szCs w:val="20"/>
    </w:rPr>
  </w:style>
  <w:style w:type="character" w:customStyle="1" w:styleId="FootnoteTextChar">
    <w:name w:val="Footnote Text Char"/>
    <w:basedOn w:val="DefaultParagraphFont"/>
    <w:link w:val="FootnoteText"/>
    <w:uiPriority w:val="99"/>
    <w:semiHidden/>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1"/>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3A0710"/>
    <w:pPr>
      <w:spacing w:after="240"/>
    </w:pPr>
    <w:rPr>
      <w:b/>
      <w:color w:val="0070C0"/>
      <w:sz w:val="32"/>
    </w:rPr>
  </w:style>
  <w:style w:type="character" w:customStyle="1" w:styleId="TOCCaptuloChar">
    <w:name w:val="TOC_Capítulo Char"/>
    <w:basedOn w:val="DefaultParagraphFont"/>
    <w:link w:val="TOCCaptulo"/>
    <w:rsid w:val="003A0710"/>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0B92"/>
    <w:pPr>
      <w:spacing w:after="240"/>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16"/>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paragraph" w:customStyle="1" w:styleId="paragraph">
    <w:name w:val="paragraph"/>
    <w:basedOn w:val="Normal"/>
    <w:rsid w:val="00170F6D"/>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0F6D"/>
  </w:style>
  <w:style w:type="character" w:customStyle="1" w:styleId="eop">
    <w:name w:val="eop"/>
    <w:basedOn w:val="DefaultParagraphFont"/>
    <w:rsid w:val="00170F6D"/>
  </w:style>
  <w:style w:type="character" w:customStyle="1" w:styleId="superscript">
    <w:name w:val="superscript"/>
    <w:basedOn w:val="DefaultParagraphFont"/>
    <w:rsid w:val="00170F6D"/>
  </w:style>
  <w:style w:type="paragraph" w:styleId="Revision">
    <w:name w:val="Revision"/>
    <w:hidden/>
    <w:uiPriority w:val="99"/>
    <w:semiHidden/>
    <w:rsid w:val="00170F6D"/>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n/iachr/jsForm/?File=/en/iachr/media_center/preleases/2024/135.asp" TargetMode="External"/><Relationship Id="rId21" Type="http://schemas.openxmlformats.org/officeDocument/2006/relationships/hyperlink" Target="https://www.oas.org/en/iachr/jsForm/?File=/en/iachr/media_center/preleases/2024/256.asp&amp;utm_content=country-brb" TargetMode="External"/><Relationship Id="rId42" Type="http://schemas.openxmlformats.org/officeDocument/2006/relationships/hyperlink" Target="https://www.oas.org/en/iachr/jsForm/?File=/en/iachr/media_center/preleases/2024/226.asp" TargetMode="External"/><Relationship Id="rId63" Type="http://schemas.openxmlformats.org/officeDocument/2006/relationships/hyperlink" Target="https://www.oas.org/en/iachr/jsForm/?File=/en/iachr/media_center/preleases/2024/065.asp" TargetMode="External"/><Relationship Id="rId84" Type="http://schemas.openxmlformats.org/officeDocument/2006/relationships/hyperlink" Target="https://www.oas.org/en/iachr/jsForm/?File=/en/iachr/media_center/preleases/2024/093.asp" TargetMode="External"/><Relationship Id="rId138" Type="http://schemas.openxmlformats.org/officeDocument/2006/relationships/hyperlink" Target="https://www.oas.org/en/iachr/jsForm/?File=/en/iachr/media_center/preleases/2024/159.asp" TargetMode="External"/><Relationship Id="rId159" Type="http://schemas.openxmlformats.org/officeDocument/2006/relationships/hyperlink" Target="https://www.oas.org/en/iachr/jsForm/?File=/en/iachr/r/dmujeres/mandato.asp" TargetMode="External"/><Relationship Id="rId170" Type="http://schemas.openxmlformats.org/officeDocument/2006/relationships/hyperlink" Target="https://www.oas.org/en/iachr/jsForm/?File=/en/iachr/r/pm/default.asp" TargetMode="External"/><Relationship Id="rId107" Type="http://schemas.openxmlformats.org/officeDocument/2006/relationships/hyperlink" Target="https://www.oas.org/en/iachr/jsForm/?File=/en/iachr/media_center/preleases/2024/055.asp" TargetMode="External"/><Relationship Id="rId11" Type="http://schemas.openxmlformats.org/officeDocument/2006/relationships/footer" Target="footer2.xml"/><Relationship Id="rId32" Type="http://schemas.openxmlformats.org/officeDocument/2006/relationships/hyperlink" Target="https://www.oas.org/en/iachr/jsForm/?File=/en/iachr/media_center/preleases/2024/313.asp&amp;utm_term=class-mon" TargetMode="External"/><Relationship Id="rId53" Type="http://schemas.openxmlformats.org/officeDocument/2006/relationships/hyperlink" Target="https://www.oas.org/en/iachr/jsForm/?File=/en/iachr/media_center/preleases/2024/148.asp" TargetMode="External"/><Relationship Id="rId74" Type="http://schemas.openxmlformats.org/officeDocument/2006/relationships/hyperlink" Target="https://www.oas.org/en/iachr/jsForm/?File=/en/iachr/media_center/preleases/2024/256.asp&amp;utm_content=country-brb" TargetMode="External"/><Relationship Id="rId128" Type="http://schemas.openxmlformats.org/officeDocument/2006/relationships/hyperlink" Target="https://www.oas.org/en/iachr/jsForm/?File=/en/iachr/media_center/preleases/2024/130.asp" TargetMode="External"/><Relationship Id="rId149" Type="http://schemas.openxmlformats.org/officeDocument/2006/relationships/hyperlink" Target="https://www.oas.org/es/cidh/informes/pdfs/2024/Informe_EstadoExcepcionDDHH_ElSalvador.pdf" TargetMode="External"/><Relationship Id="rId5" Type="http://schemas.openxmlformats.org/officeDocument/2006/relationships/footnotes" Target="footnotes.xml"/><Relationship Id="rId95" Type="http://schemas.openxmlformats.org/officeDocument/2006/relationships/hyperlink" Target="https://www.oas.org/en/iachr/jsForm/?File=/en/iachr/media_center/preleases/2024/017.asp" TargetMode="External"/><Relationship Id="rId160" Type="http://schemas.openxmlformats.org/officeDocument/2006/relationships/hyperlink" Target="https://www.oas.org/en/iachr/jsForm/?File=/en/iachr/r/dm/default.asp" TargetMode="External"/><Relationship Id="rId22" Type="http://schemas.openxmlformats.org/officeDocument/2006/relationships/hyperlink" Target="https://www.oas.org/en/iachr/jsForm/?File=/en/iachr/media_center/preleases/2024/256.asp&amp;utm_content=country-brb" TargetMode="External"/><Relationship Id="rId43" Type="http://schemas.openxmlformats.org/officeDocument/2006/relationships/hyperlink" Target="https://www.oas.org/en/iachr/jsForm/?File=/en/iachr/media_center/preleases/2024/216.asp" TargetMode="External"/><Relationship Id="rId64" Type="http://schemas.openxmlformats.org/officeDocument/2006/relationships/hyperlink" Target="https://www.oas.org/en/iachr/jsForm/?File=/en/iachr/media_center/preleases/2024/059.asp" TargetMode="External"/><Relationship Id="rId118" Type="http://schemas.openxmlformats.org/officeDocument/2006/relationships/hyperlink" Target="https://www.oas.org/en/iachr/jsForm/?File=/en/iachr/media_center/preleases/2024/114.asp" TargetMode="External"/><Relationship Id="rId139" Type="http://schemas.openxmlformats.org/officeDocument/2006/relationships/hyperlink" Target="https://www.oas.org/en/iachr/jsForm/?File=/en/iachr/media_center/preleases/2024/141.asp" TargetMode="External"/><Relationship Id="rId85" Type="http://schemas.openxmlformats.org/officeDocument/2006/relationships/hyperlink" Target="https://www.oas.org/en/iachr/jsForm/?File=/en/iachr/media_center/preleases/2024/143.asp" TargetMode="External"/><Relationship Id="rId150" Type="http://schemas.openxmlformats.org/officeDocument/2006/relationships/chart" Target="charts/chart1.xml"/><Relationship Id="rId171" Type="http://schemas.openxmlformats.org/officeDocument/2006/relationships/fontTable" Target="fontTable.xml"/><Relationship Id="rId12" Type="http://schemas.openxmlformats.org/officeDocument/2006/relationships/hyperlink" Target="https://www.oas.org/en/iachr/jsForm/?File=/en/iachr/media_center/preleases/2024/143.asp&amp;utm_content=country-col&amp;utm_term=class-mon" TargetMode="External"/><Relationship Id="rId33" Type="http://schemas.openxmlformats.org/officeDocument/2006/relationships/hyperlink" Target="https://www.oas.org/en/iachr/jsForm/?File=/en/iachr/media_center/preleases/2024/312.asp&amp;utm_term=class-pc" TargetMode="External"/><Relationship Id="rId108" Type="http://schemas.openxmlformats.org/officeDocument/2006/relationships/hyperlink" Target="https://www.oas.org/en/iachr/jsForm/?File=/en/iachr/media_center/preleases/2024/048.asp" TargetMode="External"/><Relationship Id="rId129" Type="http://schemas.openxmlformats.org/officeDocument/2006/relationships/hyperlink" Target="https://www.oas.org/en/iachr/jsForm/?File=/en/iachr/media_center/preleases/2024/279.asp&amp;utm_content=country-tto&amp;utm_term=class-mon" TargetMode="External"/><Relationship Id="rId54" Type="http://schemas.openxmlformats.org/officeDocument/2006/relationships/hyperlink" Target="https://www.oas.org/en/iachr/jsForm/?File=/en/iachr/media_center/preleases/2024/144.asp" TargetMode="External"/><Relationship Id="rId70" Type="http://schemas.openxmlformats.org/officeDocument/2006/relationships/hyperlink" Target="https://www.oas.org/en/iachr/jsForm/?File=/en/iachr/media_center/preleases/2024/304.asp&amp;utm_content=country-arg&amp;utm_term=class-mon" TargetMode="External"/><Relationship Id="rId75" Type="http://schemas.openxmlformats.org/officeDocument/2006/relationships/hyperlink" Target="https://www.oas.org/en/iachr/jsForm/?File=/en/iachr/media_center/preleases/2024/268.asp&amp;utm_content=country-blz" TargetMode="External"/><Relationship Id="rId91" Type="http://schemas.openxmlformats.org/officeDocument/2006/relationships/hyperlink" Target="https://www.oas.org/en/iachr/jsForm/?File=/en/iachr/media_center/preleases/2024/038.asp" TargetMode="External"/><Relationship Id="rId96" Type="http://schemas.openxmlformats.org/officeDocument/2006/relationships/hyperlink" Target="https://www.oas.org/en/iachr/jsForm/?File=/en/iachr/media_center/preleases/2024/207.asp&amp;utm_content=country-slv&amp;utm_term=class-ip" TargetMode="External"/><Relationship Id="rId140" Type="http://schemas.openxmlformats.org/officeDocument/2006/relationships/hyperlink" Target="https://www.oas.org/en/iachr/jsForm/?File=/en/iachr/media_center/preleases/2024/107.asp" TargetMode="External"/><Relationship Id="rId145" Type="http://schemas.openxmlformats.org/officeDocument/2006/relationships/hyperlink" Target="https://www.oas.org/es/cidh/informes/pdfs/2024/Estudio_LRC.pdf" TargetMode="External"/><Relationship Id="rId161" Type="http://schemas.openxmlformats.org/officeDocument/2006/relationships/hyperlink" Target="https://www.oas.org/en/iachr/jsForm/?File=/en/iachr/r/dn/default.asp" TargetMode="External"/><Relationship Id="rId166" Type="http://schemas.openxmlformats.org/officeDocument/2006/relationships/hyperlink" Target="https://www.oas.org/en/iachr/media_center/PReleases/2014/015.as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oas.org/en/iachr/jsForm/?File=/en/iachr/media_center/preleases/2024/268.asp&amp;utm_content=country-blz" TargetMode="External"/><Relationship Id="rId28" Type="http://schemas.openxmlformats.org/officeDocument/2006/relationships/hyperlink" Target="https://www.oas.org/es/cidh/decisiones/pdf/2024/Res-1-24-Personas-Observadoras.pdf" TargetMode="External"/><Relationship Id="rId49" Type="http://schemas.openxmlformats.org/officeDocument/2006/relationships/hyperlink" Target="https://www.oas.org/en/iachr/jsForm/?File=/en/iachr/media_center/preleases/2024/171.asp" TargetMode="External"/><Relationship Id="rId114" Type="http://schemas.openxmlformats.org/officeDocument/2006/relationships/hyperlink" Target="https://www.oas.org/en/iachr/jsForm/?File=/en/iachr/media_center/preleases/2024/225.asp&amp;utm_content=country-mex" TargetMode="External"/><Relationship Id="rId119" Type="http://schemas.openxmlformats.org/officeDocument/2006/relationships/hyperlink" Target="https://www.oas.org/en/iachr/jsForm/?File=/en/iachr/media_center/preleases/2024/295.asp&amp;utm_content=country-nic&amp;utm_term=class-mon" TargetMode="External"/><Relationship Id="rId44" Type="http://schemas.openxmlformats.org/officeDocument/2006/relationships/hyperlink" Target="https://www.oas.org/en/iachr/jsForm/?File=/en/iachr/media_center/preleases/2024/202.asp" TargetMode="External"/><Relationship Id="rId60" Type="http://schemas.openxmlformats.org/officeDocument/2006/relationships/hyperlink" Target="https://www.oas.org/en/iachr/jsForm/?File=/en/iachr/media_center/preleases/2024/112.asp" TargetMode="External"/><Relationship Id="rId65" Type="http://schemas.openxmlformats.org/officeDocument/2006/relationships/hyperlink" Target="https://www.oas.org/en/iachr/jsForm/?File=/en/iachr/media_center/preleases/2024/057.asp" TargetMode="External"/><Relationship Id="rId81" Type="http://schemas.openxmlformats.org/officeDocument/2006/relationships/hyperlink" Target="https://www.oas.org/en/iachr/jsForm/?File=/en/iachr/media_center/preleases/2024/252.asp&amp;utm_content=country-bra&amp;utm_term=class-dc" TargetMode="External"/><Relationship Id="rId86" Type="http://schemas.openxmlformats.org/officeDocument/2006/relationships/hyperlink" Target="https://www.oas.org/en/iachr/jsForm/?File=/en/iachr/media_center/preleases/2024/066.asp" TargetMode="External"/><Relationship Id="rId130" Type="http://schemas.openxmlformats.org/officeDocument/2006/relationships/hyperlink" Target="https://www.oas.org/en/iachr/jsForm/?File=/en/iachr/media_center/preleases/2024/326.asp&amp;utm_content=country-ven&amp;utm_term=class-mon" TargetMode="External"/><Relationship Id="rId135" Type="http://schemas.openxmlformats.org/officeDocument/2006/relationships/hyperlink" Target="https://www.oas.org/en/iachr/jsForm/?File=/en/iachr/media_center/preleases/2024/184.asp&amp;utm_content=country-ven&amp;utm_term=class-mon" TargetMode="External"/><Relationship Id="rId151" Type="http://schemas.openxmlformats.org/officeDocument/2006/relationships/chart" Target="charts/chart2.xml"/><Relationship Id="rId156" Type="http://schemas.openxmlformats.org/officeDocument/2006/relationships/hyperlink" Target="https://www.oas.org/dil/treaties_B-32_American_Convention_on_Human_Rights.htm" TargetMode="External"/><Relationship Id="rId172" Type="http://schemas.openxmlformats.org/officeDocument/2006/relationships/theme" Target="theme/theme1.xml"/><Relationship Id="rId13" Type="http://schemas.openxmlformats.org/officeDocument/2006/relationships/hyperlink" Target="https://www.oas.org/es/cidh/informes/pdfs/2024/Observaciones_Preliminares_Colombia_2024.pdf" TargetMode="External"/><Relationship Id="rId18" Type="http://schemas.openxmlformats.org/officeDocument/2006/relationships/hyperlink" Target="https://www.oas.org/en/iachr/jsForm/?File=/en/iachr/media_center/preleases/2024/121.asp" TargetMode="External"/><Relationship Id="rId39" Type="http://schemas.openxmlformats.org/officeDocument/2006/relationships/hyperlink" Target="https://www.oas.org/en/iachr/jsForm/?File=/en/iachr/media_center/preleases/2024/235.asp" TargetMode="External"/><Relationship Id="rId109" Type="http://schemas.openxmlformats.org/officeDocument/2006/relationships/hyperlink" Target="https://www.oas.org/en/iachr/jsForm/?File=/en/iachr/media_center/preleases/2024/039.asp" TargetMode="External"/><Relationship Id="rId34" Type="http://schemas.openxmlformats.org/officeDocument/2006/relationships/hyperlink" Target="https://www.oas.org/en/iachr/jsForm/?File=/en/iachr/media_center/preleases/2024/310.asp&amp;utm_term=class-mon" TargetMode="External"/><Relationship Id="rId50" Type="http://schemas.openxmlformats.org/officeDocument/2006/relationships/hyperlink" Target="https://www.oas.org/en/iachr/jsForm/?File=/en/iachr/media_center/preleases/2024/160.asp" TargetMode="External"/><Relationship Id="rId55" Type="http://schemas.openxmlformats.org/officeDocument/2006/relationships/hyperlink" Target="https://www.oas.org/en/iachr/jsForm/?File=/en/iachr/media_center/preleases/2024/139.asp" TargetMode="External"/><Relationship Id="rId76" Type="http://schemas.openxmlformats.org/officeDocument/2006/relationships/hyperlink" Target="https://www.oas.org/en/iachr/jsForm/?File=/en/iachr/media_center/preleases/2024/282.asp&amp;utm_content=country-bol&amp;utm_term=class-mon" TargetMode="External"/><Relationship Id="rId97" Type="http://schemas.openxmlformats.org/officeDocument/2006/relationships/hyperlink" Target="https://www.oas.org/en/iachr/jsForm/?File=/en/iachr/media_center/preleases/2024/281.asp&amp;utm_content=country-usa" TargetMode="External"/><Relationship Id="rId104" Type="http://schemas.openxmlformats.org/officeDocument/2006/relationships/hyperlink" Target="https://www.oas.org/en/iachr/jsForm/?File=/en/iachr/media_center/preleases/2024/014.asp" TargetMode="External"/><Relationship Id="rId120" Type="http://schemas.openxmlformats.org/officeDocument/2006/relationships/hyperlink" Target="https://www.oas.org/en/iachr/jsForm/?File=/en/iachr/media_center/preleases/2024/217.asp&amp;utm_content=country-nic&amp;utm_term=class-mon" TargetMode="External"/><Relationship Id="rId125" Type="http://schemas.openxmlformats.org/officeDocument/2006/relationships/hyperlink" Target="https://www.oas.org/en/iachr/jsForm/?File=/en/iachr/media_center/preleases/2024/040.asp" TargetMode="External"/><Relationship Id="rId141" Type="http://schemas.openxmlformats.org/officeDocument/2006/relationships/hyperlink" Target="https://www.oas.org/en/iachr/jsForm/?File=/en/iachr/media_center/preleases/2024/067.asp" TargetMode="External"/><Relationship Id="rId146" Type="http://schemas.openxmlformats.org/officeDocument/2006/relationships/hyperlink" Target="https://www.oas.org/es/cidh/informes/pdfs/2024/CohesionSocial_Bolivia_SPA.pdf" TargetMode="External"/><Relationship Id="rId167" Type="http://schemas.openxmlformats.org/officeDocument/2006/relationships/hyperlink" Target="https://www.oas.org/en/iachr/jsForm/?File=/en/iachr/r/dlgbti/default.asp" TargetMode="External"/><Relationship Id="rId7" Type="http://schemas.openxmlformats.org/officeDocument/2006/relationships/image" Target="media/image1.png"/><Relationship Id="rId71" Type="http://schemas.openxmlformats.org/officeDocument/2006/relationships/hyperlink" Target="https://www.oas.org/en/iachr/jsForm/?File=/en/iachr/media_center/preleases/2024/280.asp&amp;utm_content=country-arg&amp;utm_term=class-mon" TargetMode="External"/><Relationship Id="rId92" Type="http://schemas.openxmlformats.org/officeDocument/2006/relationships/hyperlink" Target="https://www.oas.org/es/CIDH/jsForm/?File=/en/iachr/media_center/PReleases/2024/091.asp" TargetMode="External"/><Relationship Id="rId162" Type="http://schemas.openxmlformats.org/officeDocument/2006/relationships/hyperlink" Target="https://www.oas.org/en/IACHR/jsform/?File=/en/IACHR/r/DDDH/default.asp" TargetMode="External"/><Relationship Id="rId2" Type="http://schemas.openxmlformats.org/officeDocument/2006/relationships/styles" Target="styles.xml"/><Relationship Id="rId29" Type="http://schemas.openxmlformats.org/officeDocument/2006/relationships/hyperlink" Target="https://www.oas.org/en/iachr/reports/pdfs/2024/Compendium-Integral-Reparations-ENG.pdf" TargetMode="External"/><Relationship Id="rId24" Type="http://schemas.openxmlformats.org/officeDocument/2006/relationships/hyperlink" Target="https://www.oas.org/en/iachr/jsForm/?File=/en/iachr/media_center/preleases/2024/268.asp&amp;utm_content=country-blz" TargetMode="External"/><Relationship Id="rId40" Type="http://schemas.openxmlformats.org/officeDocument/2006/relationships/hyperlink" Target="https://www.oas.org/en/iachr/jsForm/?File=/en/iachr/media_center/preleases/2024/233.asp" TargetMode="External"/><Relationship Id="rId45" Type="http://schemas.openxmlformats.org/officeDocument/2006/relationships/hyperlink" Target="https://www.oas.org/en/iachr/jsForm/?File=/en/iachr/media_center/preleases/2024/201.asp&amp;utm_term=class-dc" TargetMode="External"/><Relationship Id="rId66" Type="http://schemas.openxmlformats.org/officeDocument/2006/relationships/hyperlink" Target="https://www.oas.org/en/iachr/jsForm/?File=/en/iachr/media_center/preleases/2024/049.asp" TargetMode="External"/><Relationship Id="rId87" Type="http://schemas.openxmlformats.org/officeDocument/2006/relationships/hyperlink" Target="https://www.oas.org/en/iachr/jsForm/?File=/en/iachr/media_center/preleases/2024/031.asp" TargetMode="External"/><Relationship Id="rId110" Type="http://schemas.openxmlformats.org/officeDocument/2006/relationships/hyperlink" Target="https://www.oas.org/en/iachr/jsForm/?File=/en/iachr/media_center/preleases/2024/285.asp&amp;utm_content=country-hnd" TargetMode="External"/><Relationship Id="rId115" Type="http://schemas.openxmlformats.org/officeDocument/2006/relationships/hyperlink" Target="https://www.oas.org/en/iachr/jsForm/?File=/en/iachr/media_center/preleases/2024/213.asp&amp;utm_content=country-mex&amp;utm_term=class-mon" TargetMode="External"/><Relationship Id="rId131" Type="http://schemas.openxmlformats.org/officeDocument/2006/relationships/hyperlink" Target="https://www.oas.org/en/iachr/jsForm/?File=/en/iachr/media_center/preleases/2024/257.asp&amp;utm_content=country-ven&amp;utm_term=class-mon" TargetMode="External"/><Relationship Id="rId136" Type="http://schemas.openxmlformats.org/officeDocument/2006/relationships/hyperlink" Target="https://www.oas.org/en/iachr/jsForm/?File=/en/iachr/media_center/preleases/2024/174.asp&amp;utm_content=country-ven&amp;utm_term=class-mon" TargetMode="External"/><Relationship Id="rId157" Type="http://schemas.openxmlformats.org/officeDocument/2006/relationships/hyperlink" Target="https://www.oas.org/en/iachr/mandate/Basics/declaration.asp" TargetMode="External"/><Relationship Id="rId61" Type="http://schemas.openxmlformats.org/officeDocument/2006/relationships/hyperlink" Target="https://www.oas.org/en/iachr/jsForm/?File=/en/iachr/media_center/preleases/2024/105.asp" TargetMode="External"/><Relationship Id="rId82" Type="http://schemas.openxmlformats.org/officeDocument/2006/relationships/hyperlink" Target="https://www.oas.org/en/iachr/jsForm/?File=/en/iachr/media_center/preleases/2024/120.asp" TargetMode="External"/><Relationship Id="rId152" Type="http://schemas.openxmlformats.org/officeDocument/2006/relationships/chart" Target="charts/chart3.xml"/><Relationship Id="rId19" Type="http://schemas.openxmlformats.org/officeDocument/2006/relationships/hyperlink" Target="https://x.com/CIDH/status/1831809779741946080" TargetMode="External"/><Relationship Id="rId14" Type="http://schemas.openxmlformats.org/officeDocument/2006/relationships/hyperlink" Target="https://www.oas.org/en/iachr/jsForm/?File=/en/iachr/media_center/preleases/2024/199.asp&amp;utm_content=country-gtm&amp;utm_term=class-ip" TargetMode="External"/><Relationship Id="rId30" Type="http://schemas.openxmlformats.org/officeDocument/2006/relationships/hyperlink" Target="https://www.oas.org/en/iachr/jsForm/?File=/en/iachr/media_center/preleases/2024/330.asp&amp;utm_term=class-inft" TargetMode="External"/><Relationship Id="rId35" Type="http://schemas.openxmlformats.org/officeDocument/2006/relationships/hyperlink" Target="https://www.oas.org/en/iachr/jsForm/?File=/en/iachr/media_center/preleases/2024/303.asp" TargetMode="External"/><Relationship Id="rId56" Type="http://schemas.openxmlformats.org/officeDocument/2006/relationships/hyperlink" Target="https://www.oas.org/en/iachr/jsForm/?File=/en/iachr/media_center/preleases/2024/133.asp" TargetMode="External"/><Relationship Id="rId77" Type="http://schemas.openxmlformats.org/officeDocument/2006/relationships/hyperlink" Target="https://www.oas.org/en/iachr/jsForm/?File=/en/iachr/media_center/preleases/2024/156.asp" TargetMode="External"/><Relationship Id="rId100" Type="http://schemas.openxmlformats.org/officeDocument/2006/relationships/hyperlink" Target="https://www.oas.org/en/iachr/jsForm/?File=/en/iachr/media_center/preleases/2024/137.asp" TargetMode="External"/><Relationship Id="rId105" Type="http://schemas.openxmlformats.org/officeDocument/2006/relationships/hyperlink" Target="https://www.oas.org/en/iachr/jsForm/?File=/en/iachr/media_center/preleases/2024/316.asp&amp;utm_content=country-hti" TargetMode="External"/><Relationship Id="rId126" Type="http://schemas.openxmlformats.org/officeDocument/2006/relationships/hyperlink" Target="https://www.oas.org/en/iachr/jsForm/?File=/en/iachr/media_center/preleases/2024/018.asp" TargetMode="External"/><Relationship Id="rId147" Type="http://schemas.openxmlformats.org/officeDocument/2006/relationships/hyperlink" Target="https://www.oas.org/en/iachr/reports/pdfs/2024/Compendium-Integral-Reparations-ENG.pdf" TargetMode="External"/><Relationship Id="rId168" Type="http://schemas.openxmlformats.org/officeDocument/2006/relationships/hyperlink" Target="https://www.oas.org/en/iachr/jsForm/?File=/en/iachr/r/mvj/default.asp" TargetMode="External"/><Relationship Id="rId8" Type="http://schemas.openxmlformats.org/officeDocument/2006/relationships/header" Target="header1.xml"/><Relationship Id="rId51" Type="http://schemas.openxmlformats.org/officeDocument/2006/relationships/hyperlink" Target="https://www.oas.org/en/iachr/jsForm/?File=/en/iachr/media_center/preleases/2024/150.asp" TargetMode="External"/><Relationship Id="rId72" Type="http://schemas.openxmlformats.org/officeDocument/2006/relationships/hyperlink" Target="https://www.oas.org/en/iachr/jsForm/?File=/en/iachr/media_center/preleases/2024/220.asp&amp;utm_content=country-arg&amp;utm_term=class-mon" TargetMode="External"/><Relationship Id="rId93" Type="http://schemas.openxmlformats.org/officeDocument/2006/relationships/hyperlink" Target="https://www.oas.org/en/iachr/jsForm/?File=/en/iachr/media_center/preleases/2024/100.asp" TargetMode="External"/><Relationship Id="rId98" Type="http://schemas.openxmlformats.org/officeDocument/2006/relationships/hyperlink" Target="https://www.oas.org/en/iachr/jsForm/?File=/en/iachr/media_center/preleases/2024/203.asp&amp;utm_content=country-usa&amp;utm_term=class-mon" TargetMode="External"/><Relationship Id="rId121" Type="http://schemas.openxmlformats.org/officeDocument/2006/relationships/hyperlink" Target="https://www.oas.org/en/iachr/jsForm/?File=/en/iachr/media_center/preleases/2024/189.asp&amp;utm_content=country-nic&amp;utm_term=class-mon" TargetMode="External"/><Relationship Id="rId142" Type="http://schemas.openxmlformats.org/officeDocument/2006/relationships/hyperlink" Target="https://www.oas.org/en/iachr/jsForm/?File=/en/iachr/media_center/preleases/2024/036.asp" TargetMode="External"/><Relationship Id="rId163" Type="http://schemas.openxmlformats.org/officeDocument/2006/relationships/hyperlink" Target="https://www.oas.org/en/IACHR/jsform/?File=/en/IACHR/r/DPPL/default.asp" TargetMode="External"/><Relationship Id="rId3" Type="http://schemas.openxmlformats.org/officeDocument/2006/relationships/settings" Target="settings.xml"/><Relationship Id="rId25" Type="http://schemas.openxmlformats.org/officeDocument/2006/relationships/hyperlink" Target="https://www.oas.org/es/cidh/decisiones/pdf/2024/Resolucion_cambio_climatico.pdf" TargetMode="External"/><Relationship Id="rId46" Type="http://schemas.openxmlformats.org/officeDocument/2006/relationships/hyperlink" Target="https://www.oas.org/en/iachr/jsForm/?File=/en/iachr/media_center/preleases/2024/200.asp" TargetMode="External"/><Relationship Id="rId67" Type="http://schemas.openxmlformats.org/officeDocument/2006/relationships/hyperlink" Target="https://www.oas.org/en/iachr/jsForm/?File=/en/iachr/media_center/preleases/2024/045.asp" TargetMode="External"/><Relationship Id="rId116" Type="http://schemas.openxmlformats.org/officeDocument/2006/relationships/hyperlink" Target="https://www.oas.org/en/iachr/jsForm/?File=/en/iachr/media_center/preleases/2024/197.asp&amp;utm_content=country-mex&amp;utm_term=class-mon" TargetMode="External"/><Relationship Id="rId137" Type="http://schemas.openxmlformats.org/officeDocument/2006/relationships/hyperlink" Target="https://www.oas.org/en/iachr/jsForm/?File=/en/iachr/media_center/preleases/2024/166.asp" TargetMode="External"/><Relationship Id="rId158" Type="http://schemas.openxmlformats.org/officeDocument/2006/relationships/hyperlink" Target="https://www.oas.org/juridico/english/treaties/a-61.html" TargetMode="External"/><Relationship Id="rId20" Type="http://schemas.openxmlformats.org/officeDocument/2006/relationships/hyperlink" Target="https://x.com/CIDH/status/1833594505699987834" TargetMode="External"/><Relationship Id="rId41" Type="http://schemas.openxmlformats.org/officeDocument/2006/relationships/hyperlink" Target="https://www.oas.org/en/iachr/jsForm/?File=/en/iachr/media_center/preleases/2024/230.asp" TargetMode="External"/><Relationship Id="rId62" Type="http://schemas.openxmlformats.org/officeDocument/2006/relationships/hyperlink" Target="https://www.oas.org/en/iachr/jsForm/?File=/en/iachr/media_center/preleases/2024/080.asp" TargetMode="External"/><Relationship Id="rId83" Type="http://schemas.openxmlformats.org/officeDocument/2006/relationships/hyperlink" Target="https://www.oas.org/en/iachr/jsForm/?File=/en/iachr/media_center/preleases/2024/124.asp" TargetMode="External"/><Relationship Id="rId88" Type="http://schemas.openxmlformats.org/officeDocument/2006/relationships/hyperlink" Target="https://www.oas.org/en/iachr/jsForm/?File=/en/iachr/media_center/preleases/2024/306.asp&amp;utm_content=country-cub&amp;utm_term=class-mon" TargetMode="External"/><Relationship Id="rId111" Type="http://schemas.openxmlformats.org/officeDocument/2006/relationships/hyperlink" Target="https://www.oas.org/en/iachr/jsForm/?File=/en/iachr/media_center/preleases/2024/219.asp&amp;utm_content=country-hnd&amp;utm_term=class-mon" TargetMode="External"/><Relationship Id="rId132" Type="http://schemas.openxmlformats.org/officeDocument/2006/relationships/hyperlink" Target="https://www.oas.org/en/iachr/jsForm/?File=/en/iachr/media_center/preleases/2024/215.asp&amp;utm_content=country-ven&amp;utm_term=class-mon" TargetMode="External"/><Relationship Id="rId153" Type="http://schemas.openxmlformats.org/officeDocument/2006/relationships/hyperlink" Target="https://www.oas.org/es/cidh/sesiones/?S=190" TargetMode="External"/><Relationship Id="rId15" Type="http://schemas.openxmlformats.org/officeDocument/2006/relationships/hyperlink" Target="https://www.oas.org/en/iachr/reports/pdfs/2024/Preliminary_Observations_Guatemala.pdf" TargetMode="External"/><Relationship Id="rId36" Type="http://schemas.openxmlformats.org/officeDocument/2006/relationships/hyperlink" Target="https://www.oas.org/en/iachr/jsForm/?File=/en/iachr/media_center/preleases/2024/292.asp" TargetMode="External"/><Relationship Id="rId57" Type="http://schemas.openxmlformats.org/officeDocument/2006/relationships/hyperlink" Target="https://www.oas.org/en/iachr/jsForm/?File=/en/iachr/media_center/preleases/2024/131.asp" TargetMode="External"/><Relationship Id="rId106" Type="http://schemas.openxmlformats.org/officeDocument/2006/relationships/hyperlink" Target="https://www.oas.org/es/CIDH/jsForm/?File=/en/iachr/media_center/PReleases/2024/146.asp" TargetMode="External"/><Relationship Id="rId127" Type="http://schemas.openxmlformats.org/officeDocument/2006/relationships/hyperlink" Target="https://www.oas.org/en/iachr/jsForm/?File=/en/iachr/media_center/preleases/2024/206.asp&amp;utm_content=country-per&amp;utm_term=class-mon" TargetMode="External"/><Relationship Id="rId10" Type="http://schemas.openxmlformats.org/officeDocument/2006/relationships/header" Target="header2.xml"/><Relationship Id="rId31" Type="http://schemas.openxmlformats.org/officeDocument/2006/relationships/hyperlink" Target="https://www.oas.org/en/iachr/jsForm/?File=/en/iachr/media_center/preleases/2024/323.asp&amp;utm_term=class-mon" TargetMode="External"/><Relationship Id="rId52" Type="http://schemas.openxmlformats.org/officeDocument/2006/relationships/hyperlink" Target="https://www.oas.org/en/iachr/jsForm/?File=/en/iachr/media_center/preleases/2024/149.asp" TargetMode="External"/><Relationship Id="rId73" Type="http://schemas.openxmlformats.org/officeDocument/2006/relationships/hyperlink" Target="https://www.oas.org/en/iachr/jsForm/?File=/en/iachr/media_center/preleases/2024/158.asp" TargetMode="External"/><Relationship Id="rId78" Type="http://schemas.openxmlformats.org/officeDocument/2006/relationships/hyperlink" Target="https://www.oas.org/en/iachr/jsForm/?File=/en/iachr/media_center/preleases/2024/073.asp" TargetMode="External"/><Relationship Id="rId94" Type="http://schemas.openxmlformats.org/officeDocument/2006/relationships/hyperlink" Target="https://www.oas.org/en/iachr/jsForm/?File=/en/iachr/media_center/preleases/2024/074.asp" TargetMode="External"/><Relationship Id="rId99" Type="http://schemas.openxmlformats.org/officeDocument/2006/relationships/hyperlink" Target="https://www.oas.org/en/iachr/jsForm/?File=/en/iachr/media_center/preleases/2024/147.asp" TargetMode="External"/><Relationship Id="rId101" Type="http://schemas.openxmlformats.org/officeDocument/2006/relationships/hyperlink" Target="https://www.oas.org/en/iachr/jsForm/?File=/en/iachr/media_center/preleases/2024/095.asp" TargetMode="External"/><Relationship Id="rId122" Type="http://schemas.openxmlformats.org/officeDocument/2006/relationships/hyperlink" Target="https://www.oas.org/en/iachr/jsForm/?File=/en/iachr/media_center/preleases/2024/181.asp&amp;utm_content=country-nic&amp;utm_term=class-mon" TargetMode="External"/><Relationship Id="rId143" Type="http://schemas.openxmlformats.org/officeDocument/2006/relationships/hyperlink" Target="https://www.oas.org/en/iachr/jsForm/?File=/en/iachr/media_center/preleases/2024/025.asp" TargetMode="External"/><Relationship Id="rId148" Type="http://schemas.openxmlformats.org/officeDocument/2006/relationships/hyperlink" Target="https://www.oas.org/es/cidh/informes/pdfs/2024/informe-honduras.pdf" TargetMode="External"/><Relationship Id="rId164" Type="http://schemas.openxmlformats.org/officeDocument/2006/relationships/hyperlink" Target="https://www.oas.org/en/iachr/jsForm/?File=/en/iachr/r/dpad/default.asp" TargetMode="External"/><Relationship Id="rId169" Type="http://schemas.openxmlformats.org/officeDocument/2006/relationships/hyperlink" Target="https://www.oas.org/en/iachr/jsForm/?File=/en/iachr/r/dpd/default.asp"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www.oas.org/en/iachr/decisions/2023/Res-5-23-EN.pdf" TargetMode="External"/><Relationship Id="rId47" Type="http://schemas.openxmlformats.org/officeDocument/2006/relationships/hyperlink" Target="https://www.oas.org/en/iachr/jsForm/?File=/en/iachr/media_center/preleases/2024/185.asp" TargetMode="External"/><Relationship Id="rId68" Type="http://schemas.openxmlformats.org/officeDocument/2006/relationships/hyperlink" Target="https://www.oas.org/en/iachr/jsForm/?File=/en/iachr/media_center/preleases/2024/020.asp" TargetMode="External"/><Relationship Id="rId89" Type="http://schemas.openxmlformats.org/officeDocument/2006/relationships/hyperlink" Target="https://www.oas.org/en/iachr/jsForm/?File=/en/iachr/media_center/preleases/2024/162.asp" TargetMode="External"/><Relationship Id="rId112" Type="http://schemas.openxmlformats.org/officeDocument/2006/relationships/hyperlink" Target="https://www.oas.org/en/iachr/jsForm/?File=/en/iachr/media_center/preleases/2024/101.asp" TargetMode="External"/><Relationship Id="rId133" Type="http://schemas.openxmlformats.org/officeDocument/2006/relationships/hyperlink" Target="https://www.oas.org/en/iachr/jsForm/?File=/en/iachr/media_center/preleases/2024/212.asp&amp;utm_content=country-ven&amp;utm_term=class-mon" TargetMode="External"/><Relationship Id="rId154" Type="http://schemas.openxmlformats.org/officeDocument/2006/relationships/chart" Target="charts/chart4.xml"/><Relationship Id="rId16" Type="http://schemas.openxmlformats.org/officeDocument/2006/relationships/hyperlink" Target="https://www.oas.org/en/iachr/jsForm/?File=/en/iachr/media_center/preleases/2024/101.asp&amp;utm_content=country-hnd&amp;utm_term=class-inft" TargetMode="External"/><Relationship Id="rId37" Type="http://schemas.openxmlformats.org/officeDocument/2006/relationships/hyperlink" Target="https://www.oas.org/en/iachr/jsForm/?File=/en/iachr/media_center/preleases/2024/291.asp" TargetMode="External"/><Relationship Id="rId58" Type="http://schemas.openxmlformats.org/officeDocument/2006/relationships/hyperlink" Target="https://www.oas.org/en/iachr/jsForm/?File=/en/iachr/media_center/preleases/2024/122.asp" TargetMode="External"/><Relationship Id="rId79" Type="http://schemas.openxmlformats.org/officeDocument/2006/relationships/hyperlink" Target="https://www.oas.org/en/iachr/jsForm/?File=/en/iachr/media_center/preleases/2024/053.asp" TargetMode="External"/><Relationship Id="rId102" Type="http://schemas.openxmlformats.org/officeDocument/2006/relationships/hyperlink" Target="https://www.oas.org/en/iachr/jsForm/?File=/en/iachr/media_center/preleases/2024/199.asp&amp;utm_content=country-gtm&amp;utm_term=class-ip" TargetMode="External"/><Relationship Id="rId123" Type="http://schemas.openxmlformats.org/officeDocument/2006/relationships/hyperlink" Target="https://www.oas.org/en/iachr/jsForm/?File=/en/iachr/media_center/preleases/2024/132.asp" TargetMode="External"/><Relationship Id="rId144" Type="http://schemas.openxmlformats.org/officeDocument/2006/relationships/hyperlink" Target="https://www.oas.org/en/iachr/jsForm/?File=/en/iachr/media_center/preleases/2024/022.asp" TargetMode="External"/><Relationship Id="rId90" Type="http://schemas.openxmlformats.org/officeDocument/2006/relationships/hyperlink" Target="https://www.oas.org/en/iachr/jsForm/?File=/en/iachr/media_center/preleases/2024/081.asp" TargetMode="External"/><Relationship Id="rId165" Type="http://schemas.openxmlformats.org/officeDocument/2006/relationships/hyperlink" Target="https://www.oas.org/en/iachr/media_center/PReleases/2011/115.asp" TargetMode="External"/><Relationship Id="rId27" Type="http://schemas.openxmlformats.org/officeDocument/2006/relationships/hyperlink" Target="https://www.oas.org/es/cidh/decisiones/pdf/2024/Res-5-23-NNA.pdf" TargetMode="External"/><Relationship Id="rId48" Type="http://schemas.openxmlformats.org/officeDocument/2006/relationships/hyperlink" Target="https://www.oas.org/en/iachr/jsForm/?File=/en/iachr/media_center/preleases/2024/172.asp" TargetMode="External"/><Relationship Id="rId69" Type="http://schemas.openxmlformats.org/officeDocument/2006/relationships/hyperlink" Target="https://www.oas.org/en/iachr/jsForm/?File=/en/iachr/media_center/preleases/2024/015.asp" TargetMode="External"/><Relationship Id="rId113" Type="http://schemas.openxmlformats.org/officeDocument/2006/relationships/hyperlink" Target="https://www.oas.org/en/iachr/jsForm/?File=/en/iachr/media_center/preleases/2024/208.asp&amp;utm_content=country-jam&amp;utm_term=class-mon" TargetMode="External"/><Relationship Id="rId134" Type="http://schemas.openxmlformats.org/officeDocument/2006/relationships/hyperlink" Target="https://www.oas.org/en/iachr/jsForm/?File=/en/iachr/media_center/preleases/2024/198.asp&amp;utm_content=country-ven&amp;utm_term=class-mon" TargetMode="External"/><Relationship Id="rId80" Type="http://schemas.openxmlformats.org/officeDocument/2006/relationships/hyperlink" Target="https://www.oas.org/en/iachr/jsForm/?File=/en/iachr/media_center/preleases/2024/027.asp" TargetMode="External"/><Relationship Id="rId155" Type="http://schemas.openxmlformats.org/officeDocument/2006/relationships/hyperlink" Target="https://www.oas.org/en/iachr/jsForm/?File=/en/iachr/r/dpi/default.asp" TargetMode="External"/><Relationship Id="rId17" Type="http://schemas.openxmlformats.org/officeDocument/2006/relationships/hyperlink" Target="https://www.oas.org/en/iachr/jsForm/?File=/en/iachr/media_center/preleases/2024/121.asp" TargetMode="External"/><Relationship Id="rId38" Type="http://schemas.openxmlformats.org/officeDocument/2006/relationships/hyperlink" Target="https://www.oas.org/en/iachr/jsForm/?File=/en/iachr/media_center/preleases/2024/265.asp" TargetMode="External"/><Relationship Id="rId59" Type="http://schemas.openxmlformats.org/officeDocument/2006/relationships/hyperlink" Target="https://www.oas.org/en/iachr/jsForm/?File=/en/iachr/media_center/preleases/2024/118.asp" TargetMode="External"/><Relationship Id="rId103" Type="http://schemas.openxmlformats.org/officeDocument/2006/relationships/hyperlink" Target="https://www.oas.org/en/iachr/jsForm/?File=/en/iachr/media_center/preleases/2024/161.asp&amp;utm_content=country-gtm&amp;utm_term=class-vinl" TargetMode="External"/><Relationship Id="rId124" Type="http://schemas.openxmlformats.org/officeDocument/2006/relationships/hyperlink" Target="https://www.oas.org/en/iachr/jsForm/?File=/en/iachr/media_center/preleases/2024/075.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jsForm/?File=/en/iachr/mandate/basics/statuteiachr.asp" TargetMode="External"/><Relationship Id="rId13" Type="http://schemas.openxmlformats.org/officeDocument/2006/relationships/hyperlink" Target="https://www.oas.org/en/iachr/jsForm/?File=/en/iachr/mandate/basics/rulesiachr.asp" TargetMode="External"/><Relationship Id="rId3" Type="http://schemas.openxmlformats.org/officeDocument/2006/relationships/hyperlink" Target="https://www.oas.org/en/iachr/jsForm/?File=/en/iachr/mandate/basics/statuteiachr.asp" TargetMode="External"/><Relationship Id="rId7" Type="http://schemas.openxmlformats.org/officeDocument/2006/relationships/hyperlink" Target="https://www.oas.org/dil/access_to_information_American_Convention_on_Human_Rights.pdf" TargetMode="External"/><Relationship Id="rId12" Type="http://schemas.openxmlformats.org/officeDocument/2006/relationships/hyperlink" Target="https://www.oas.org/en/iachr/jsForm/?File=/en/iachr/mandate/basics/rulesiachr.asp" TargetMode="External"/><Relationship Id="rId2" Type="http://schemas.openxmlformats.org/officeDocument/2006/relationships/hyperlink" Target="https://www.oas.org/en/iachr/jsForm/?File=/en/iachr/mandate/basics/statuteiachr.asp" TargetMode="External"/><Relationship Id="rId1" Type="http://schemas.openxmlformats.org/officeDocument/2006/relationships/hyperlink" Target="https://www.oas.org/dil/access_to_information_American_Convention_on_Human_Rights.pdf" TargetMode="External"/><Relationship Id="rId6" Type="http://schemas.openxmlformats.org/officeDocument/2006/relationships/hyperlink" Target="https://www.oas.org/dil/access_to_information_American_Convention_on_Human_Rights.pdf" TargetMode="External"/><Relationship Id="rId11" Type="http://schemas.openxmlformats.org/officeDocument/2006/relationships/hyperlink" Target="https://www.oas.org/dil/access_to_information_American_Convention_on_Human_Rights.pdf" TargetMode="External"/><Relationship Id="rId5" Type="http://schemas.openxmlformats.org/officeDocument/2006/relationships/hyperlink" Target="https://www.oas.org/en/sla/dil/inter_american_treaties_A-41_charter_OAS.asp" TargetMode="External"/><Relationship Id="rId10" Type="http://schemas.openxmlformats.org/officeDocument/2006/relationships/hyperlink" Target="https://www.oas.org/dil/access_to_information_American_Convention_on_Human_Rights.pdf" TargetMode="External"/><Relationship Id="rId4" Type="http://schemas.openxmlformats.org/officeDocument/2006/relationships/hyperlink" Target="https://www.oas.org/en/iachr/jsForm/?File=/en/iachr/mandate/basics/rulesiachr.asp" TargetMode="External"/><Relationship Id="rId9" Type="http://schemas.openxmlformats.org/officeDocument/2006/relationships/hyperlink" Target="https://www.oas.org/dil/access_to_information_American_Convention_on_Human_Rights.pdf" TargetMode="External"/><Relationship Id="rId14" Type="http://schemas.openxmlformats.org/officeDocument/2006/relationships/hyperlink" Target="https://www.oas.org/en/iachr/jsForm/?File=/en/iachr/mandate/basics/rulesiachr.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r>
              <a:rPr lang="en-US">
                <a:latin typeface="Cambria" panose="02040503050406030204" pitchFamily="18" charset="0"/>
                <a:ea typeface="Cambria" panose="02040503050406030204" pitchFamily="18" charset="0"/>
              </a:rPr>
              <a:t>Promotion and training activities carried out in 2024</a:t>
            </a:r>
            <a:br>
              <a:rPr lang="en-US">
                <a:latin typeface="Cambria" panose="02040503050406030204" pitchFamily="18" charset="0"/>
                <a:ea typeface="Cambria" panose="02040503050406030204" pitchFamily="18" charset="0"/>
              </a:rPr>
            </a:br>
            <a:r>
              <a:rPr lang="en-US" sz="2000" b="1">
                <a:solidFill>
                  <a:srgbClr val="0070C0"/>
                </a:solidFill>
                <a:latin typeface="Cambria" panose="02040503050406030204" pitchFamily="18" charset="0"/>
                <a:ea typeface="Cambria" panose="02040503050406030204" pitchFamily="18" charset="0"/>
              </a:rPr>
              <a:t>Total: 279</a:t>
            </a:r>
          </a:p>
        </c:rich>
      </c:tx>
      <c:overlay val="1"/>
      <c:spPr>
        <a:noFill/>
        <a:ln>
          <a:noFill/>
        </a:ln>
        <a:effectLst/>
      </c:spPr>
      <c:txPr>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endParaRPr lang="en-US"/>
        </a:p>
      </c:txPr>
    </c:title>
    <c:autoTitleDeleted val="0"/>
    <c:plotArea>
      <c:layout>
        <c:manualLayout>
          <c:layoutTarget val="inner"/>
          <c:xMode val="edge"/>
          <c:yMode val="edge"/>
          <c:x val="0.13262613006707494"/>
          <c:y val="0.25660150971694579"/>
          <c:w val="0.73693922875025242"/>
          <c:h val="0.73693922875025242"/>
        </c:manualLayout>
      </c:layout>
      <c:pieChart>
        <c:varyColors val="1"/>
        <c:ser>
          <c:idx val="0"/>
          <c:order val="0"/>
          <c:tx>
            <c:strRef>
              <c:f>Sheet1!$B$1</c:f>
              <c:strCache>
                <c:ptCount val="1"/>
                <c:pt idx="0">
                  <c:v>Actividades</c:v>
                </c:pt>
              </c:strCache>
            </c:strRef>
          </c:tx>
          <c:explosion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FBC-4AF2-A33B-1C0C768067FF}"/>
              </c:ext>
            </c:extLst>
          </c:dPt>
          <c:dPt>
            <c:idx val="1"/>
            <c:bubble3D val="0"/>
            <c:explosion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3-FFBC-4AF2-A33B-1C0C768067FF}"/>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5-FFBC-4AF2-A33B-1C0C768067FF}"/>
              </c:ext>
            </c:extLst>
          </c:dPt>
          <c:dLbls>
            <c:dLbl>
              <c:idx val="0"/>
              <c:layout>
                <c:manualLayout>
                  <c:x val="2.3504357628373378E-2"/>
                  <c:y val="-1.8518518518518517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r>
                      <a:rPr lang="en-US">
                        <a:latin typeface="Cambria" panose="02040503050406030204" pitchFamily="18" charset="0"/>
                        <a:ea typeface="Cambria" panose="02040503050406030204" pitchFamily="18" charset="0"/>
                      </a:rPr>
                      <a:t>Training</a:t>
                    </a:r>
                    <a:r>
                      <a:rPr lang="en-US" baseline="0">
                        <a:latin typeface="Cambria" panose="02040503050406030204" pitchFamily="18" charset="0"/>
                        <a:ea typeface="Cambria" panose="02040503050406030204" pitchFamily="18" charset="0"/>
                      </a:rPr>
                      <a:t>: </a:t>
                    </a:r>
                    <a:fld id="{5197A0F9-0C5C-4090-B674-CF791E1DE136}" type="VALUE">
                      <a:rPr lang="en-US" baseline="0">
                        <a:latin typeface="Cambria" panose="02040503050406030204" pitchFamily="18" charset="0"/>
                        <a:ea typeface="Cambria" panose="02040503050406030204" pitchFamily="18" charset="0"/>
                      </a:rPr>
                      <a:pPr>
                        <a:defRPr sz="1200">
                          <a:latin typeface="Cambria" panose="02040503050406030204" pitchFamily="18" charset="0"/>
                          <a:ea typeface="Cambria" panose="02040503050406030204" pitchFamily="18" charset="0"/>
                        </a:defRPr>
                      </a:pPr>
                      <a:t>[VALUE]</a:t>
                    </a:fld>
                    <a:r>
                      <a:rPr lang="en-US" baseline="0">
                        <a:latin typeface="Cambria" panose="02040503050406030204" pitchFamily="18" charset="0"/>
                        <a:ea typeface="Cambria" panose="02040503050406030204" pitchFamily="18" charset="0"/>
                      </a:rPr>
                      <a:t>, </a:t>
                    </a:r>
                    <a:br>
                      <a:rPr lang="en-US" baseline="0">
                        <a:latin typeface="Cambria" panose="02040503050406030204" pitchFamily="18" charset="0"/>
                        <a:ea typeface="Cambria" panose="02040503050406030204" pitchFamily="18" charset="0"/>
                      </a:rPr>
                    </a:br>
                    <a:fld id="{BD5F20B6-CAE0-44E2-8DBE-1EAB485BD18B}" type="PERCENTAGE">
                      <a:rPr lang="en-US" baseline="0">
                        <a:latin typeface="Cambria" panose="02040503050406030204" pitchFamily="18" charset="0"/>
                        <a:ea typeface="Cambria" panose="02040503050406030204" pitchFamily="18" charset="0"/>
                      </a:rPr>
                      <a:pPr>
                        <a:defRPr sz="1200">
                          <a:latin typeface="Cambria" panose="02040503050406030204" pitchFamily="18" charset="0"/>
                          <a:ea typeface="Cambria" panose="02040503050406030204" pitchFamily="18" charset="0"/>
                        </a:defRPr>
                      </a:pPr>
                      <a:t>[PERCENTAGE]</a:t>
                    </a:fld>
                    <a:endParaRPr lang="en-US" baseline="0">
                      <a:latin typeface="Cambria" panose="02040503050406030204" pitchFamily="18" charset="0"/>
                      <a:ea typeface="Cambria" panose="020405030504060302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7364745272225582"/>
                      <c:h val="0.17699504228638088"/>
                    </c:manualLayout>
                  </c15:layout>
                  <c15:dlblFieldTable/>
                  <c15:showDataLabelsRange val="0"/>
                </c:ext>
                <c:ext xmlns:c16="http://schemas.microsoft.com/office/drawing/2014/chart" uri="{C3380CC4-5D6E-409C-BE32-E72D297353CC}">
                  <c16:uniqueId val="{00000001-FFBC-4AF2-A33B-1C0C768067FF}"/>
                </c:ext>
              </c:extLst>
            </c:dLbl>
            <c:dLbl>
              <c:idx val="1"/>
              <c:layout>
                <c:manualLayout>
                  <c:x val="-6.6239316239316254E-2"/>
                  <c:y val="-1.3580090035221325E-16"/>
                </c:manualLayout>
              </c:layout>
              <c:tx>
                <c:rich>
                  <a:bodyPr/>
                  <a:lstStyle/>
                  <a:p>
                    <a:r>
                      <a:rPr lang="en-US"/>
                      <a:t>Promotion</a:t>
                    </a:r>
                    <a:r>
                      <a:rPr lang="en-US" baseline="0"/>
                      <a:t>: </a:t>
                    </a:r>
                    <a:fld id="{FEA118E1-7426-4C05-88A7-9346AAA9CFB4}" type="VALUE">
                      <a:rPr lang="en-US" baseline="0"/>
                      <a:pPr/>
                      <a:t>[VALUE]</a:t>
                    </a:fld>
                    <a:r>
                      <a:rPr lang="en-US" baseline="0"/>
                      <a:t>, </a:t>
                    </a:r>
                    <a:fld id="{10097D48-5E55-4A51-A3ED-EB8A652DE41E}"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BC-4AF2-A33B-1C0C768067F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Capacitación</c:v>
                </c:pt>
                <c:pt idx="1">
                  <c:v>Promoción</c:v>
                </c:pt>
              </c:strCache>
            </c:strRef>
          </c:cat>
          <c:val>
            <c:numRef>
              <c:f>Sheet1!$B$2:$B$3</c:f>
              <c:numCache>
                <c:formatCode>General</c:formatCode>
                <c:ptCount val="2"/>
                <c:pt idx="0">
                  <c:v>69</c:v>
                </c:pt>
                <c:pt idx="1">
                  <c:v>210</c:v>
                </c:pt>
              </c:numCache>
            </c:numRef>
          </c:val>
          <c:extLst>
            <c:ext xmlns:c16="http://schemas.microsoft.com/office/drawing/2014/chart" uri="{C3380CC4-5D6E-409C-BE32-E72D297353CC}">
              <c16:uniqueId val="{00000006-FFBC-4AF2-A33B-1C0C768067FF}"/>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r>
              <a:rPr lang="en-US">
                <a:latin typeface="Cambria" panose="02040503050406030204" pitchFamily="18" charset="0"/>
                <a:ea typeface="Cambria" panose="02040503050406030204" pitchFamily="18" charset="0"/>
              </a:rPr>
              <a:t>Beneficiaries of promotion and training activities </a:t>
            </a:r>
          </a:p>
          <a:p>
            <a:pPr>
              <a:defRPr sz="1400" b="0">
                <a:latin typeface="Cambria" panose="02040503050406030204" pitchFamily="18" charset="0"/>
                <a:ea typeface="Cambria" panose="02040503050406030204" pitchFamily="18" charset="0"/>
              </a:defRPr>
            </a:pPr>
            <a:r>
              <a:rPr lang="en-US">
                <a:latin typeface="Cambria" panose="02040503050406030204" pitchFamily="18" charset="0"/>
                <a:ea typeface="Cambria" panose="02040503050406030204" pitchFamily="18" charset="0"/>
              </a:rPr>
              <a:t>in 2024</a:t>
            </a:r>
            <a:br>
              <a:rPr lang="en-US">
                <a:latin typeface="Cambria" panose="02040503050406030204" pitchFamily="18" charset="0"/>
                <a:ea typeface="Cambria" panose="02040503050406030204" pitchFamily="18" charset="0"/>
              </a:rPr>
            </a:br>
            <a:r>
              <a:rPr lang="en-US" sz="2000" b="1">
                <a:solidFill>
                  <a:srgbClr val="0070C0"/>
                </a:solidFill>
                <a:latin typeface="Cambria" panose="02040503050406030204" pitchFamily="18" charset="0"/>
                <a:ea typeface="Cambria" panose="02040503050406030204" pitchFamily="18" charset="0"/>
              </a:rPr>
              <a:t>Total: 38,238</a:t>
            </a:r>
          </a:p>
        </c:rich>
      </c:tx>
      <c:layout>
        <c:manualLayout>
          <c:xMode val="edge"/>
          <c:yMode val="edge"/>
          <c:x val="0.23534188034188033"/>
          <c:y val="1.342607174103237E-2"/>
        </c:manualLayout>
      </c:layout>
      <c:overlay val="1"/>
      <c:spPr>
        <a:noFill/>
        <a:ln>
          <a:noFill/>
        </a:ln>
        <a:effectLst/>
      </c:spPr>
      <c:txPr>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endParaRPr lang="en-US"/>
        </a:p>
      </c:txPr>
    </c:title>
    <c:autoTitleDeleted val="0"/>
    <c:plotArea>
      <c:layout>
        <c:manualLayout>
          <c:layoutTarget val="inner"/>
          <c:xMode val="edge"/>
          <c:yMode val="edge"/>
          <c:x val="0.13262613006707494"/>
          <c:y val="0.25660150971694579"/>
          <c:w val="0.73693922875025242"/>
          <c:h val="0.73693922875025242"/>
        </c:manualLayout>
      </c:layout>
      <c:pieChart>
        <c:varyColors val="1"/>
        <c:ser>
          <c:idx val="0"/>
          <c:order val="0"/>
          <c:tx>
            <c:strRef>
              <c:f>Sheet1!$B$1</c:f>
              <c:strCache>
                <c:ptCount val="1"/>
                <c:pt idx="0">
                  <c:v>Actividades</c:v>
                </c:pt>
              </c:strCache>
            </c:strRef>
          </c:tx>
          <c:explosion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DDB-4B3E-BCE4-57D5A492806D}"/>
              </c:ext>
            </c:extLst>
          </c:dPt>
          <c:dPt>
            <c:idx val="1"/>
            <c:bubble3D val="0"/>
            <c:explosion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3-7DDB-4B3E-BCE4-57D5A492806D}"/>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5-7DDB-4B3E-BCE4-57D5A492806D}"/>
              </c:ext>
            </c:extLst>
          </c:dPt>
          <c:dLbls>
            <c:dLbl>
              <c:idx val="0"/>
              <c:layout>
                <c:manualLayout>
                  <c:x val="3.2051282051281896E-2"/>
                  <c:y val="-3.7035578885972588E-3"/>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r>
                      <a:rPr lang="en-US"/>
                      <a:t>Training</a:t>
                    </a:r>
                    <a:r>
                      <a:rPr lang="en-US" baseline="0"/>
                      <a:t>: 4,152, 11%</a:t>
                    </a: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2450215357695671"/>
                      <c:h val="0.20662467191601047"/>
                    </c:manualLayout>
                  </c15:layout>
                  <c15:showDataLabelsRange val="0"/>
                </c:ext>
                <c:ext xmlns:c16="http://schemas.microsoft.com/office/drawing/2014/chart" uri="{C3380CC4-5D6E-409C-BE32-E72D297353CC}">
                  <c16:uniqueId val="{00000001-7DDB-4B3E-BCE4-57D5A492806D}"/>
                </c:ext>
              </c:extLst>
            </c:dLbl>
            <c:dLbl>
              <c:idx val="1"/>
              <c:layout>
                <c:manualLayout>
                  <c:x val="-3.8461538461538464E-2"/>
                  <c:y val="1.4814814814814815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r>
                      <a:rPr lang="en-US"/>
                      <a:t>Promotion: 34,086</a:t>
                    </a:r>
                    <a:r>
                      <a:rPr lang="en-US" baseline="0"/>
                      <a:t>, </a:t>
                    </a:r>
                    <a:fld id="{7D1813F1-7EF1-442A-B383-8361F2E91CD6}" type="PERCENTAGE">
                      <a:rPr lang="en-US" baseline="0"/>
                      <a:pPr>
                        <a:defRPr sz="1200">
                          <a:latin typeface="Cambria" panose="02040503050406030204" pitchFamily="18" charset="0"/>
                          <a:ea typeface="Cambria" panose="02040503050406030204" pitchFamily="18" charset="0"/>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2007487044888618"/>
                      <c:h val="0.20883814523184602"/>
                    </c:manualLayout>
                  </c15:layout>
                  <c15:dlblFieldTable/>
                  <c15:showDataLabelsRange val="0"/>
                </c:ext>
                <c:ext xmlns:c16="http://schemas.microsoft.com/office/drawing/2014/chart" uri="{C3380CC4-5D6E-409C-BE32-E72D297353CC}">
                  <c16:uniqueId val="{00000003-7DDB-4B3E-BCE4-57D5A492806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Capacitación</c:v>
                </c:pt>
                <c:pt idx="1">
                  <c:v>Promoción</c:v>
                </c:pt>
              </c:strCache>
            </c:strRef>
          </c:cat>
          <c:val>
            <c:numRef>
              <c:f>Sheet1!$B$2:$B$3</c:f>
              <c:numCache>
                <c:formatCode>#,##0</c:formatCode>
                <c:ptCount val="2"/>
                <c:pt idx="0">
                  <c:v>4152</c:v>
                </c:pt>
                <c:pt idx="1">
                  <c:v>34086</c:v>
                </c:pt>
              </c:numCache>
            </c:numRef>
          </c:val>
          <c:extLst>
            <c:ext xmlns:c16="http://schemas.microsoft.com/office/drawing/2014/chart" uri="{C3380CC4-5D6E-409C-BE32-E72D297353CC}">
              <c16:uniqueId val="{00000006-7DDB-4B3E-BCE4-57D5A492806D}"/>
            </c:ext>
          </c:extLst>
        </c:ser>
        <c:dLbls>
          <c:dLblPos val="inEnd"/>
          <c:showLegendKey val="0"/>
          <c:showVal val="1"/>
          <c:showCatName val="0"/>
          <c:showSerName val="0"/>
          <c:showPercent val="0"/>
          <c:showBubbleSize val="0"/>
          <c:showLeaderLines val="1"/>
        </c:dLbls>
        <c:firstSliceAng val="40"/>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r>
              <a:rPr lang="en-US"/>
              <a:t>Promotion activities</a:t>
            </a:r>
            <a:br>
              <a:rPr lang="en-US"/>
            </a:br>
            <a:r>
              <a:rPr lang="en-US"/>
              <a:t>2019–2024</a:t>
            </a:r>
          </a:p>
        </c:rich>
      </c:tx>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3.5398463500148671E-2"/>
          <c:y val="0.2170209973753281"/>
          <c:w val="0.92801231081446589"/>
          <c:h val="0.63848581427321582"/>
        </c:manualLayout>
      </c:layout>
      <c:barChart>
        <c:barDir val="col"/>
        <c:grouping val="stacked"/>
        <c:varyColors val="0"/>
        <c:ser>
          <c:idx val="0"/>
          <c:order val="0"/>
          <c:tx>
            <c:strRef>
              <c:f>Sheet1!$B$1</c:f>
              <c:strCache>
                <c:ptCount val="1"/>
                <c:pt idx="0">
                  <c:v>Promoción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Cambria" panose="02040503050406030204" pitchFamily="18" charset="0"/>
                    <a:ea typeface="Cambria" panose="02040503050406030204" pitchFamily="18"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254</c:v>
                </c:pt>
                <c:pt idx="1">
                  <c:v>155</c:v>
                </c:pt>
                <c:pt idx="2">
                  <c:v>357</c:v>
                </c:pt>
                <c:pt idx="3">
                  <c:v>265</c:v>
                </c:pt>
                <c:pt idx="4">
                  <c:v>214</c:v>
                </c:pt>
                <c:pt idx="5">
                  <c:v>210</c:v>
                </c:pt>
              </c:numCache>
            </c:numRef>
          </c:val>
          <c:extLst>
            <c:ext xmlns:c16="http://schemas.microsoft.com/office/drawing/2014/chart" uri="{C3380CC4-5D6E-409C-BE32-E72D297353CC}">
              <c16:uniqueId val="{00000000-665E-4053-843A-BA29C2DA5CCA}"/>
            </c:ext>
          </c:extLst>
        </c:ser>
        <c:dLbls>
          <c:showLegendKey val="0"/>
          <c:showVal val="0"/>
          <c:showCatName val="0"/>
          <c:showSerName val="0"/>
          <c:showPercent val="0"/>
          <c:showBubbleSize val="0"/>
        </c:dLbls>
        <c:gapWidth val="100"/>
        <c:overlap val="100"/>
        <c:axId val="581096592"/>
        <c:axId val="581098224"/>
      </c:barChart>
      <c:catAx>
        <c:axId val="581096592"/>
        <c:scaling>
          <c:orientation val="minMax"/>
        </c:scaling>
        <c:delete val="0"/>
        <c:axPos val="b"/>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crossAx val="581098224"/>
        <c:crosses val="autoZero"/>
        <c:auto val="1"/>
        <c:lblAlgn val="ctr"/>
        <c:lblOffset val="100"/>
        <c:noMultiLvlLbl val="0"/>
      </c:catAx>
      <c:valAx>
        <c:axId val="581098224"/>
        <c:scaling>
          <c:orientation val="minMax"/>
        </c:scaling>
        <c:delete val="1"/>
        <c:axPos val="l"/>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mbria" panose="02040503050406030204" pitchFamily="18" charset="0"/>
          <a:ea typeface="Cambria" panose="020405030504060302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r>
              <a:rPr lang="en-US"/>
              <a:t>Training activities</a:t>
            </a:r>
            <a:br>
              <a:rPr lang="en-US"/>
            </a:br>
            <a:r>
              <a:rPr lang="en-US"/>
              <a:t>2018–2024</a:t>
            </a:r>
          </a:p>
        </c:rich>
      </c:tx>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3.5398463500148671E-2"/>
          <c:y val="0.2170209973753281"/>
          <c:w val="0.92801231081446589"/>
          <c:h val="0.63848581427321582"/>
        </c:manualLayout>
      </c:layout>
      <c:barChart>
        <c:barDir val="col"/>
        <c:grouping val="stacked"/>
        <c:varyColors val="0"/>
        <c:ser>
          <c:idx val="0"/>
          <c:order val="0"/>
          <c:tx>
            <c:strRef>
              <c:f>Sheet1!$B$1</c:f>
              <c:strCache>
                <c:ptCount val="1"/>
                <c:pt idx="0">
                  <c:v>Capacitación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Cambria" panose="02040503050406030204" pitchFamily="18" charset="0"/>
                    <a:ea typeface="Cambria" panose="02040503050406030204" pitchFamily="18"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27</c:v>
                </c:pt>
                <c:pt idx="1">
                  <c:v>68</c:v>
                </c:pt>
                <c:pt idx="2">
                  <c:v>21</c:v>
                </c:pt>
                <c:pt idx="3">
                  <c:v>105</c:v>
                </c:pt>
                <c:pt idx="4">
                  <c:v>115</c:v>
                </c:pt>
                <c:pt idx="5">
                  <c:v>107</c:v>
                </c:pt>
                <c:pt idx="6">
                  <c:v>69</c:v>
                </c:pt>
              </c:numCache>
            </c:numRef>
          </c:val>
          <c:extLst>
            <c:ext xmlns:c16="http://schemas.microsoft.com/office/drawing/2014/chart" uri="{C3380CC4-5D6E-409C-BE32-E72D297353CC}">
              <c16:uniqueId val="{00000000-B84F-44F5-80C7-15C3498A31EB}"/>
            </c:ext>
          </c:extLst>
        </c:ser>
        <c:dLbls>
          <c:showLegendKey val="0"/>
          <c:showVal val="0"/>
          <c:showCatName val="0"/>
          <c:showSerName val="0"/>
          <c:showPercent val="0"/>
          <c:showBubbleSize val="0"/>
        </c:dLbls>
        <c:gapWidth val="100"/>
        <c:overlap val="100"/>
        <c:axId val="581096592"/>
        <c:axId val="581098224"/>
      </c:barChart>
      <c:catAx>
        <c:axId val="581096592"/>
        <c:scaling>
          <c:orientation val="minMax"/>
        </c:scaling>
        <c:delete val="0"/>
        <c:axPos val="b"/>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crossAx val="581098224"/>
        <c:crosses val="autoZero"/>
        <c:auto val="1"/>
        <c:lblAlgn val="ctr"/>
        <c:lblOffset val="100"/>
        <c:noMultiLvlLbl val="0"/>
      </c:catAx>
      <c:valAx>
        <c:axId val="581098224"/>
        <c:scaling>
          <c:orientation val="minMax"/>
        </c:scaling>
        <c:delete val="1"/>
        <c:axPos val="l"/>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mbria" panose="02040503050406030204" pitchFamily="18" charset="0"/>
          <a:ea typeface="Cambria" panose="020405030504060302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90</Pages>
  <Words>32936</Words>
  <Characters>184776</Characters>
  <Application>Microsoft Office Word</Application>
  <DocSecurity>0</DocSecurity>
  <Lines>7699</Lines>
  <Paragraphs>3511</Paragraphs>
  <ScaleCrop>false</ScaleCrop>
  <Company/>
  <LinksUpToDate>false</LinksUpToDate>
  <CharactersWithSpaces>214201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III: Activities of thematic and country rapporteurs and promotion and training activities</dc:subject>
  <dc:creator/>
  <cp:keywords/>
  <dc:description/>
  <cp:lastModifiedBy/>
  <cp:revision>1</cp:revision>
  <dcterms:created xsi:type="dcterms:W3CDTF">2025-04-16T20:28:00Z</dcterms:created>
  <dcterms:modified xsi:type="dcterms:W3CDTF">2025-04-20T02:46:00Z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3</vt:lpwstr>
  </property>
  <property fmtid="{D5CDD505-2E9C-101B-9397-08002B2CF9AE}" pid="4" name="Country">
    <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