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81" w:rsidRPr="007A1373" w:rsidRDefault="00C04407" w:rsidP="00135581">
      <w:pPr>
        <w:rPr>
          <w:lang w:val="en-US"/>
        </w:rPr>
      </w:pPr>
      <w:bookmarkStart w:id="0" w:name="_GoBack"/>
      <w:bookmarkEnd w:id="0"/>
      <w:r>
        <w:rPr>
          <w:noProof/>
          <w:lang w:val="en-US"/>
        </w:rPr>
        <w:drawing>
          <wp:anchor distT="0" distB="0" distL="114300" distR="114300" simplePos="0" relativeHeight="251658240" behindDoc="0" locked="0" layoutInCell="1" allowOverlap="1">
            <wp:simplePos x="0" y="0"/>
            <wp:positionH relativeFrom="page">
              <wp:posOffset>6336665</wp:posOffset>
            </wp:positionH>
            <wp:positionV relativeFrom="page">
              <wp:posOffset>571500</wp:posOffset>
            </wp:positionV>
            <wp:extent cx="951230" cy="668020"/>
            <wp:effectExtent l="0" t="0" r="1270" b="0"/>
            <wp:wrapNone/>
            <wp:docPr id="4" name="Picture 3" descr="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simplePos x="0" y="0"/>
            <wp:positionH relativeFrom="column">
              <wp:posOffset>-419735</wp:posOffset>
            </wp:positionH>
            <wp:positionV relativeFrom="paragraph">
              <wp:posOffset>-844550</wp:posOffset>
            </wp:positionV>
            <wp:extent cx="861060" cy="824865"/>
            <wp:effectExtent l="0" t="0" r="0" b="0"/>
            <wp:wrapNone/>
            <wp:docPr id="3"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6192" behindDoc="0" locked="0" layoutInCell="1" allowOverlap="1">
                <wp:simplePos x="0" y="0"/>
                <wp:positionH relativeFrom="column">
                  <wp:posOffset>570865</wp:posOffset>
                </wp:positionH>
                <wp:positionV relativeFrom="paragraph">
                  <wp:posOffset>-800100</wp:posOffset>
                </wp:positionV>
                <wp:extent cx="4686300" cy="68580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581" w:rsidRPr="008401CE" w:rsidRDefault="00135581" w:rsidP="00135581">
                            <w:pPr>
                              <w:pStyle w:val="Header"/>
                              <w:tabs>
                                <w:tab w:val="left" w:pos="0"/>
                              </w:tabs>
                              <w:spacing w:line="0" w:lineRule="atLeast"/>
                              <w:ind w:right="45"/>
                              <w:jc w:val="center"/>
                              <w:rPr>
                                <w:rFonts w:ascii="Garamond" w:hAnsi="Garamond"/>
                                <w:b/>
                                <w:noProof/>
                                <w:sz w:val="28"/>
                                <w:lang w:val="en-US"/>
                              </w:rPr>
                            </w:pPr>
                            <w:r w:rsidRPr="008401CE">
                              <w:rPr>
                                <w:rFonts w:ascii="Garamond" w:hAnsi="Garamond"/>
                                <w:b/>
                                <w:bCs/>
                                <w:noProof/>
                                <w:sz w:val="28"/>
                                <w:lang w:val="en-US"/>
                              </w:rPr>
                              <w:t>ORGANIZATION OF AMERICAN STATES</w:t>
                            </w:r>
                          </w:p>
                          <w:p w:rsidR="00135581" w:rsidRPr="008401CE" w:rsidRDefault="00135581" w:rsidP="00135581">
                            <w:pPr>
                              <w:pStyle w:val="Header"/>
                              <w:tabs>
                                <w:tab w:val="left" w:pos="0"/>
                              </w:tabs>
                              <w:spacing w:line="0" w:lineRule="atLeast"/>
                              <w:ind w:right="45"/>
                              <w:jc w:val="center"/>
                              <w:rPr>
                                <w:rFonts w:ascii="Garamond" w:hAnsi="Garamond"/>
                                <w:b/>
                                <w:noProof/>
                                <w:lang w:val="en-US"/>
                              </w:rPr>
                            </w:pPr>
                            <w:r w:rsidRPr="008401CE">
                              <w:rPr>
                                <w:rFonts w:ascii="Garamond" w:hAnsi="Garamond"/>
                                <w:b/>
                                <w:bCs/>
                                <w:noProof/>
                                <w:lang w:val="en-US"/>
                              </w:rPr>
                              <w:t>Inter-American Council for Integral Development</w:t>
                            </w:r>
                          </w:p>
                          <w:p w:rsidR="00135581" w:rsidRPr="008401CE" w:rsidRDefault="00135581" w:rsidP="00135581">
                            <w:pPr>
                              <w:pStyle w:val="Header"/>
                              <w:tabs>
                                <w:tab w:val="left" w:pos="0"/>
                              </w:tabs>
                              <w:spacing w:line="0" w:lineRule="atLeast"/>
                              <w:ind w:right="45"/>
                              <w:jc w:val="center"/>
                              <w:rPr>
                                <w:rFonts w:ascii="Garamond" w:hAnsi="Garamond"/>
                                <w:b/>
                                <w:noProof/>
                                <w:lang w:val="en-US"/>
                              </w:rPr>
                            </w:pPr>
                            <w:r w:rsidRPr="008401CE">
                              <w:rPr>
                                <w:rFonts w:ascii="Garamond" w:hAnsi="Garamond"/>
                                <w:b/>
                                <w:bCs/>
                                <w:noProof/>
                                <w:lang w:val="en-U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95pt;margin-top:-63pt;width:369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LTggIAAA8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" stroked="f">
                <v:textbox>
                  <w:txbxContent>
                    <w:p w:rsidR="00135581" w:rsidRPr="008401CE" w:rsidRDefault="00135581" w:rsidP="00135581">
                      <w:pPr>
                        <w:pStyle w:val="Header"/>
                        <w:tabs>
                          <w:tab w:val="left" w:pos="0"/>
                        </w:tabs>
                        <w:spacing w:line="0" w:lineRule="atLeast"/>
                        <w:ind w:right="45"/>
                        <w:jc w:val="center"/>
                        <w:rPr>
                          <w:rFonts w:ascii="Garamond" w:hAnsi="Garamond"/>
                          <w:b/>
                          <w:noProof/>
                          <w:sz w:val="28"/>
                          <w:lang w:val="en-US"/>
                        </w:rPr>
                      </w:pPr>
                      <w:r w:rsidRPr="008401CE">
                        <w:rPr>
                          <w:rFonts w:ascii="Garamond" w:hAnsi="Garamond"/>
                          <w:b/>
                          <w:bCs/>
                          <w:noProof/>
                          <w:sz w:val="28"/>
                          <w:lang w:val="en-US"/>
                        </w:rPr>
                        <w:t>ORGANIZATION OF AMERICAN STATES</w:t>
                      </w:r>
                    </w:p>
                    <w:p w:rsidR="00135581" w:rsidRPr="008401CE" w:rsidRDefault="00135581" w:rsidP="00135581">
                      <w:pPr>
                        <w:pStyle w:val="Header"/>
                        <w:tabs>
                          <w:tab w:val="left" w:pos="0"/>
                        </w:tabs>
                        <w:spacing w:line="0" w:lineRule="atLeast"/>
                        <w:ind w:right="45"/>
                        <w:jc w:val="center"/>
                        <w:rPr>
                          <w:rFonts w:ascii="Garamond" w:hAnsi="Garamond"/>
                          <w:b/>
                          <w:noProof/>
                          <w:lang w:val="en-US"/>
                        </w:rPr>
                      </w:pPr>
                      <w:r w:rsidRPr="008401CE">
                        <w:rPr>
                          <w:rFonts w:ascii="Garamond" w:hAnsi="Garamond"/>
                          <w:b/>
                          <w:bCs/>
                          <w:noProof/>
                          <w:lang w:val="en-US"/>
                        </w:rPr>
                        <w:t>Inter-American Council for Integral Development</w:t>
                      </w:r>
                    </w:p>
                    <w:p w:rsidR="00135581" w:rsidRPr="008401CE" w:rsidRDefault="00135581" w:rsidP="00135581">
                      <w:pPr>
                        <w:pStyle w:val="Header"/>
                        <w:tabs>
                          <w:tab w:val="left" w:pos="0"/>
                        </w:tabs>
                        <w:spacing w:line="0" w:lineRule="atLeast"/>
                        <w:ind w:right="45"/>
                        <w:jc w:val="center"/>
                        <w:rPr>
                          <w:rFonts w:ascii="Garamond" w:hAnsi="Garamond"/>
                          <w:b/>
                          <w:noProof/>
                          <w:lang w:val="en-US"/>
                        </w:rPr>
                      </w:pPr>
                      <w:r w:rsidRPr="008401CE">
                        <w:rPr>
                          <w:rFonts w:ascii="Garamond" w:hAnsi="Garamond"/>
                          <w:b/>
                          <w:bCs/>
                          <w:noProof/>
                          <w:lang w:val="en-US"/>
                        </w:rPr>
                        <w:t>(CIDI)</w:t>
                      </w:r>
                    </w:p>
                  </w:txbxContent>
                </v:textbox>
              </v:shape>
            </w:pict>
          </mc:Fallback>
        </mc:AlternateContent>
      </w:r>
    </w:p>
    <w:p w:rsidR="00135581" w:rsidRPr="007A1373" w:rsidRDefault="00135581" w:rsidP="00E418A9">
      <w:pPr>
        <w:tabs>
          <w:tab w:val="left" w:pos="6480"/>
        </w:tabs>
        <w:rPr>
          <w:rFonts w:ascii="Times New Roman" w:hAnsi="Times New Roman"/>
          <w:color w:val="000000"/>
          <w:sz w:val="22"/>
          <w:szCs w:val="22"/>
          <w:lang w:val="en-US"/>
        </w:rPr>
      </w:pPr>
      <w:r w:rsidRPr="007A1373">
        <w:rPr>
          <w:rFonts w:ascii="Times New Roman" w:hAnsi="Times New Roman"/>
          <w:b/>
          <w:bCs/>
          <w:color w:val="000000"/>
          <w:sz w:val="22"/>
          <w:szCs w:val="22"/>
          <w:lang w:val="en-US"/>
        </w:rPr>
        <w:t>XIX INTER-AMERICAN CONFERENCE OF</w:t>
      </w:r>
      <w:r w:rsidR="00622BC6" w:rsidRPr="007A1373">
        <w:rPr>
          <w:rFonts w:ascii="Times New Roman" w:hAnsi="Times New Roman"/>
          <w:b/>
          <w:bCs/>
          <w:color w:val="000000"/>
          <w:sz w:val="22"/>
          <w:szCs w:val="22"/>
          <w:lang w:val="en-US"/>
        </w:rPr>
        <w:tab/>
      </w:r>
      <w:r w:rsidRPr="007A1373">
        <w:rPr>
          <w:rFonts w:ascii="Times New Roman" w:hAnsi="Times New Roman"/>
          <w:snapToGrid w:val="0"/>
          <w:color w:val="000000"/>
          <w:sz w:val="22"/>
          <w:szCs w:val="22"/>
          <w:lang w:val="en-US"/>
        </w:rPr>
        <w:t>OEA/Ser.K/XII.19.1</w:t>
      </w:r>
    </w:p>
    <w:p w:rsidR="00135581" w:rsidRPr="007A1373" w:rsidRDefault="00135581" w:rsidP="00E418A9">
      <w:pPr>
        <w:tabs>
          <w:tab w:val="left" w:pos="6480"/>
        </w:tabs>
        <w:rPr>
          <w:rFonts w:ascii="Times New Roman" w:hAnsi="Times New Roman"/>
          <w:snapToGrid w:val="0"/>
          <w:color w:val="000000"/>
          <w:sz w:val="22"/>
          <w:szCs w:val="22"/>
          <w:lang w:val="en-US"/>
        </w:rPr>
      </w:pPr>
      <w:r w:rsidRPr="007A1373">
        <w:rPr>
          <w:rFonts w:ascii="Times New Roman" w:hAnsi="Times New Roman"/>
          <w:b/>
          <w:bCs/>
          <w:color w:val="000000"/>
          <w:sz w:val="22"/>
          <w:szCs w:val="22"/>
          <w:lang w:val="en-US"/>
        </w:rPr>
        <w:t>MINISTERS OF LABOR (IACML)</w:t>
      </w:r>
      <w:r w:rsidR="00622BC6" w:rsidRPr="007A1373">
        <w:rPr>
          <w:rFonts w:ascii="Times New Roman" w:hAnsi="Times New Roman"/>
          <w:b/>
          <w:bCs/>
          <w:color w:val="000000"/>
          <w:sz w:val="22"/>
          <w:szCs w:val="22"/>
          <w:lang w:val="en-US"/>
        </w:rPr>
        <w:tab/>
      </w:r>
      <w:r w:rsidR="00E418A9">
        <w:rPr>
          <w:rFonts w:ascii="Times New Roman" w:hAnsi="Times New Roman"/>
          <w:color w:val="000000"/>
          <w:sz w:val="22"/>
          <w:szCs w:val="22"/>
          <w:lang w:val="en-US"/>
        </w:rPr>
        <w:t>CIDI/TRABAJO/doc.28/15</w:t>
      </w:r>
    </w:p>
    <w:p w:rsidR="00135581" w:rsidRPr="007A1373" w:rsidRDefault="00135581" w:rsidP="00E418A9">
      <w:pPr>
        <w:tabs>
          <w:tab w:val="left" w:pos="6480"/>
        </w:tabs>
        <w:rPr>
          <w:rFonts w:ascii="Times New Roman" w:hAnsi="Times New Roman"/>
          <w:snapToGrid w:val="0"/>
          <w:color w:val="000000"/>
          <w:sz w:val="22"/>
          <w:szCs w:val="22"/>
          <w:lang w:val="en-US"/>
        </w:rPr>
      </w:pPr>
      <w:r w:rsidRPr="007A1373">
        <w:rPr>
          <w:rFonts w:ascii="Times New Roman" w:hAnsi="Times New Roman"/>
          <w:snapToGrid w:val="0"/>
          <w:color w:val="000000"/>
          <w:sz w:val="22"/>
          <w:szCs w:val="22"/>
          <w:lang w:val="en-US"/>
        </w:rPr>
        <w:t xml:space="preserve">December 3-4, 2015 </w:t>
      </w:r>
      <w:r w:rsidRPr="007A1373">
        <w:rPr>
          <w:rFonts w:ascii="Times New Roman" w:hAnsi="Times New Roman"/>
          <w:snapToGrid w:val="0"/>
          <w:color w:val="000000"/>
          <w:sz w:val="22"/>
          <w:szCs w:val="22"/>
          <w:lang w:val="en-US"/>
        </w:rPr>
        <w:tab/>
        <w:t>6 February 2016</w:t>
      </w:r>
    </w:p>
    <w:p w:rsidR="00135581" w:rsidRPr="007A1373" w:rsidRDefault="00135581" w:rsidP="00E418A9">
      <w:pPr>
        <w:tabs>
          <w:tab w:val="left" w:pos="6480"/>
        </w:tabs>
        <w:rPr>
          <w:rFonts w:ascii="Times New Roman" w:hAnsi="Times New Roman"/>
          <w:color w:val="000000"/>
          <w:sz w:val="22"/>
          <w:szCs w:val="22"/>
          <w:lang w:val="en-US"/>
        </w:rPr>
      </w:pPr>
      <w:r w:rsidRPr="007A1373">
        <w:rPr>
          <w:rFonts w:ascii="Times New Roman" w:hAnsi="Times New Roman"/>
          <w:color w:val="000000"/>
          <w:sz w:val="22"/>
          <w:szCs w:val="22"/>
          <w:lang w:val="en-US"/>
        </w:rPr>
        <w:t>Cancún, Mexico</w:t>
      </w:r>
      <w:r w:rsidRPr="007A1373">
        <w:rPr>
          <w:rFonts w:ascii="Times New Roman" w:hAnsi="Times New Roman"/>
          <w:color w:val="000000"/>
          <w:sz w:val="22"/>
          <w:szCs w:val="22"/>
          <w:lang w:val="en-US"/>
        </w:rPr>
        <w:tab/>
      </w:r>
      <w:r w:rsidRPr="007A1373">
        <w:rPr>
          <w:rFonts w:ascii="Times New Roman" w:hAnsi="Times New Roman"/>
          <w:snapToGrid w:val="0"/>
          <w:color w:val="000000"/>
          <w:sz w:val="22"/>
          <w:szCs w:val="22"/>
          <w:lang w:val="en-US"/>
        </w:rPr>
        <w:t>Original: Spanish</w:t>
      </w:r>
    </w:p>
    <w:p w:rsidR="00135581" w:rsidRPr="007A1373" w:rsidRDefault="00135581" w:rsidP="00135581">
      <w:pPr>
        <w:pBdr>
          <w:bottom w:val="single" w:sz="12" w:space="1" w:color="auto"/>
        </w:pBdr>
        <w:tabs>
          <w:tab w:val="left" w:pos="6030"/>
          <w:tab w:val="left" w:pos="6210"/>
        </w:tabs>
        <w:rPr>
          <w:rFonts w:ascii="Times New Roman" w:hAnsi="Times New Roman"/>
          <w:sz w:val="22"/>
          <w:szCs w:val="22"/>
          <w:lang w:val="en-US"/>
        </w:rPr>
      </w:pPr>
    </w:p>
    <w:p w:rsidR="00135581" w:rsidRPr="00E418A9" w:rsidRDefault="00135581" w:rsidP="00E418A9">
      <w:pPr>
        <w:jc w:val="both"/>
        <w:rPr>
          <w:rFonts w:ascii="Times New Roman" w:hAnsi="Times New Roman"/>
          <w:bCs/>
          <w:sz w:val="22"/>
          <w:szCs w:val="22"/>
          <w:lang w:val="en-US"/>
        </w:rPr>
      </w:pPr>
    </w:p>
    <w:p w:rsidR="00135581" w:rsidRPr="00E418A9" w:rsidRDefault="00135581" w:rsidP="00E418A9">
      <w:pPr>
        <w:rPr>
          <w:rFonts w:ascii="Times New Roman" w:hAnsi="Times New Roman"/>
          <w:sz w:val="22"/>
          <w:szCs w:val="22"/>
          <w:lang w:val="en-US"/>
        </w:rPr>
      </w:pPr>
    </w:p>
    <w:p w:rsidR="00135581" w:rsidRPr="00E418A9" w:rsidRDefault="00135581" w:rsidP="00E418A9">
      <w:pPr>
        <w:jc w:val="center"/>
        <w:rPr>
          <w:rFonts w:ascii="Times New Roman" w:hAnsi="Times New Roman"/>
          <w:sz w:val="22"/>
          <w:szCs w:val="22"/>
          <w:lang w:val="en-US"/>
        </w:rPr>
      </w:pPr>
      <w:r w:rsidRPr="00E418A9">
        <w:rPr>
          <w:rFonts w:ascii="Times New Roman" w:hAnsi="Times New Roman"/>
          <w:sz w:val="22"/>
          <w:szCs w:val="22"/>
          <w:lang w:val="en-US"/>
        </w:rPr>
        <w:t xml:space="preserve">REPORT OF THE </w:t>
      </w:r>
      <w:r w:rsidR="0087244E" w:rsidRPr="00E418A9">
        <w:rPr>
          <w:rFonts w:ascii="Times New Roman" w:hAnsi="Times New Roman"/>
          <w:sz w:val="22"/>
          <w:szCs w:val="22"/>
          <w:lang w:val="en-US"/>
        </w:rPr>
        <w:t xml:space="preserve">MEETING OF THE </w:t>
      </w:r>
      <w:r w:rsidRPr="00E418A9">
        <w:rPr>
          <w:rFonts w:ascii="Times New Roman" w:hAnsi="Times New Roman"/>
          <w:sz w:val="22"/>
          <w:szCs w:val="22"/>
          <w:lang w:val="en-US"/>
        </w:rPr>
        <w:t>EXECUTIVE COMMITTEE OF THE</w:t>
      </w:r>
      <w:r w:rsidR="00F535FA" w:rsidRPr="00E418A9">
        <w:rPr>
          <w:rFonts w:ascii="Times New Roman" w:hAnsi="Times New Roman"/>
          <w:sz w:val="22"/>
          <w:szCs w:val="22"/>
          <w:lang w:val="en-US"/>
        </w:rPr>
        <w:br/>
      </w:r>
      <w:r w:rsidRPr="00E418A9">
        <w:rPr>
          <w:rFonts w:ascii="Times New Roman" w:hAnsi="Times New Roman"/>
          <w:sz w:val="22"/>
          <w:szCs w:val="22"/>
          <w:lang w:val="en-US"/>
        </w:rPr>
        <w:t>BUSINESS TECHNICAL ADVISORY COMMITTEE ON LABOR MATTERS (CEATAL)</w:t>
      </w:r>
    </w:p>
    <w:p w:rsidR="00135581" w:rsidRPr="00E418A9" w:rsidRDefault="00135581" w:rsidP="00E418A9">
      <w:pPr>
        <w:rPr>
          <w:rFonts w:ascii="Times New Roman" w:hAnsi="Times New Roman"/>
          <w:sz w:val="22"/>
          <w:szCs w:val="22"/>
          <w:lang w:val="en-US"/>
        </w:rPr>
      </w:pPr>
    </w:p>
    <w:p w:rsidR="00E418A9" w:rsidRPr="00E418A9" w:rsidRDefault="00E418A9" w:rsidP="00E418A9">
      <w:pPr>
        <w:rPr>
          <w:rFonts w:ascii="Times New Roman" w:hAnsi="Times New Roman"/>
          <w:sz w:val="22"/>
          <w:szCs w:val="22"/>
          <w:lang w:val="en-US"/>
        </w:rPr>
      </w:pPr>
    </w:p>
    <w:p w:rsidR="00135581" w:rsidRPr="00E418A9" w:rsidRDefault="00135581" w:rsidP="00E418A9">
      <w:pPr>
        <w:ind w:firstLine="720"/>
        <w:jc w:val="both"/>
        <w:rPr>
          <w:rFonts w:ascii="Times New Roman" w:hAnsi="Times New Roman"/>
          <w:sz w:val="22"/>
          <w:szCs w:val="22"/>
          <w:lang w:val="en-US"/>
        </w:rPr>
      </w:pPr>
      <w:r w:rsidRPr="00E418A9">
        <w:rPr>
          <w:rFonts w:ascii="Times New Roman" w:hAnsi="Times New Roman"/>
          <w:sz w:val="22"/>
          <w:szCs w:val="22"/>
          <w:lang w:val="en-US"/>
        </w:rPr>
        <w:t>The Permanent Executive Committee of CEATAL met on December 3, 2015, on the occasion of the 19</w:t>
      </w:r>
      <w:r w:rsidRPr="00C33F28">
        <w:rPr>
          <w:rFonts w:ascii="Times New Roman" w:hAnsi="Times New Roman"/>
          <w:sz w:val="22"/>
          <w:szCs w:val="22"/>
          <w:vertAlign w:val="superscript"/>
          <w:lang w:val="en-US"/>
        </w:rPr>
        <w:t>th</w:t>
      </w:r>
      <w:r w:rsidRPr="00E418A9">
        <w:rPr>
          <w:rFonts w:ascii="Times New Roman" w:hAnsi="Times New Roman"/>
          <w:sz w:val="22"/>
          <w:szCs w:val="22"/>
          <w:lang w:val="en-US"/>
        </w:rPr>
        <w:t xml:space="preserve"> IACML. Representatives of several employers</w:t>
      </w:r>
      <w:r w:rsidR="00622BC6" w:rsidRPr="00E418A9">
        <w:rPr>
          <w:rFonts w:ascii="Times New Roman" w:hAnsi="Times New Roman"/>
          <w:sz w:val="22"/>
          <w:szCs w:val="22"/>
          <w:lang w:val="en-US"/>
        </w:rPr>
        <w:t>’</w:t>
      </w:r>
      <w:r w:rsidRPr="00E418A9">
        <w:rPr>
          <w:rFonts w:ascii="Times New Roman" w:hAnsi="Times New Roman"/>
          <w:sz w:val="22"/>
          <w:szCs w:val="22"/>
          <w:lang w:val="en-US"/>
        </w:rPr>
        <w:t xml:space="preserve"> organizations attended the meeting, </w:t>
      </w:r>
      <w:r w:rsidR="00F535FA" w:rsidRPr="00E418A9">
        <w:rPr>
          <w:rFonts w:ascii="Times New Roman" w:hAnsi="Times New Roman"/>
          <w:sz w:val="22"/>
          <w:szCs w:val="22"/>
          <w:lang w:val="en-US"/>
        </w:rPr>
        <w:t xml:space="preserve">and </w:t>
      </w:r>
      <w:r w:rsidRPr="00E418A9">
        <w:rPr>
          <w:rFonts w:ascii="Times New Roman" w:hAnsi="Times New Roman"/>
          <w:sz w:val="22"/>
          <w:szCs w:val="22"/>
          <w:lang w:val="en-US"/>
        </w:rPr>
        <w:t>the OAS also participated in its capacity as the Technical Secretariat; ACTEMP attended on behalf of the International Labour Organization; and the International Organization of Employers (IOE) participated in its capacity as the coordinator of CEATAL.</w:t>
      </w:r>
    </w:p>
    <w:p w:rsidR="00135581" w:rsidRPr="00E418A9" w:rsidRDefault="00135581" w:rsidP="00E418A9">
      <w:pPr>
        <w:jc w:val="both"/>
        <w:rPr>
          <w:rFonts w:ascii="Times New Roman" w:hAnsi="Times New Roman"/>
          <w:sz w:val="22"/>
          <w:szCs w:val="22"/>
          <w:lang w:val="en-US"/>
        </w:rPr>
      </w:pPr>
    </w:p>
    <w:p w:rsidR="00135581" w:rsidRPr="00E418A9" w:rsidRDefault="00E418A9" w:rsidP="00E418A9">
      <w:pPr>
        <w:jc w:val="both"/>
        <w:rPr>
          <w:rFonts w:ascii="Times New Roman" w:hAnsi="Times New Roman"/>
          <w:b/>
          <w:sz w:val="22"/>
          <w:szCs w:val="22"/>
          <w:lang w:val="en-US"/>
        </w:rPr>
      </w:pPr>
      <w:r>
        <w:rPr>
          <w:rFonts w:ascii="Times New Roman" w:hAnsi="Times New Roman"/>
          <w:b/>
          <w:bCs/>
          <w:sz w:val="22"/>
          <w:szCs w:val="22"/>
          <w:lang w:val="en-US"/>
        </w:rPr>
        <w:t>I.</w:t>
      </w:r>
      <w:r w:rsidR="00F535FA" w:rsidRPr="00E418A9">
        <w:rPr>
          <w:rFonts w:ascii="Times New Roman" w:hAnsi="Times New Roman"/>
          <w:b/>
          <w:bCs/>
          <w:sz w:val="22"/>
          <w:szCs w:val="22"/>
          <w:lang w:val="en-US"/>
        </w:rPr>
        <w:tab/>
      </w:r>
      <w:r w:rsidR="00135581" w:rsidRPr="00E418A9">
        <w:rPr>
          <w:rFonts w:ascii="Times New Roman" w:hAnsi="Times New Roman"/>
          <w:b/>
          <w:bCs/>
          <w:sz w:val="22"/>
          <w:szCs w:val="22"/>
          <w:lang w:val="en-US"/>
        </w:rPr>
        <w:t>Adoption of the agenda</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firstLine="720"/>
        <w:jc w:val="both"/>
        <w:rPr>
          <w:rFonts w:ascii="Times New Roman" w:hAnsi="Times New Roman"/>
          <w:sz w:val="22"/>
          <w:szCs w:val="22"/>
          <w:lang w:val="en-US"/>
        </w:rPr>
      </w:pPr>
      <w:r w:rsidRPr="00E418A9">
        <w:rPr>
          <w:rFonts w:ascii="Times New Roman" w:hAnsi="Times New Roman"/>
          <w:sz w:val="22"/>
          <w:szCs w:val="22"/>
          <w:lang w:val="en-US"/>
        </w:rPr>
        <w:t xml:space="preserve">Mr. Alberto Echavarría welcomed the meeting participants on behalf of CEATAL Chair Daniel Funes de Rioja, who was unable to attend. He proceeded to read out the proposed agenda, which was adopted with the addition of an item to analyze the possibility of issuing a joint declaration with COSATE. </w:t>
      </w:r>
    </w:p>
    <w:p w:rsidR="00135581" w:rsidRPr="00E418A9" w:rsidRDefault="00135581" w:rsidP="00E418A9">
      <w:pPr>
        <w:jc w:val="both"/>
        <w:rPr>
          <w:rFonts w:ascii="Times New Roman" w:hAnsi="Times New Roman"/>
          <w:sz w:val="22"/>
          <w:szCs w:val="22"/>
          <w:lang w:val="en-US"/>
        </w:rPr>
      </w:pPr>
    </w:p>
    <w:p w:rsidR="00135581" w:rsidRPr="00E418A9" w:rsidRDefault="00E418A9" w:rsidP="00E418A9">
      <w:pPr>
        <w:jc w:val="both"/>
        <w:rPr>
          <w:rFonts w:ascii="Times New Roman" w:hAnsi="Times New Roman"/>
          <w:b/>
          <w:bCs/>
          <w:sz w:val="22"/>
          <w:szCs w:val="22"/>
          <w:lang w:val="en-US"/>
        </w:rPr>
      </w:pPr>
      <w:r>
        <w:rPr>
          <w:rFonts w:ascii="Times New Roman" w:hAnsi="Times New Roman"/>
          <w:b/>
          <w:bCs/>
          <w:sz w:val="22"/>
          <w:szCs w:val="22"/>
          <w:lang w:val="en-US"/>
        </w:rPr>
        <w:t>II.</w:t>
      </w:r>
      <w:r w:rsidR="00F535FA" w:rsidRPr="00E418A9">
        <w:rPr>
          <w:rFonts w:ascii="Times New Roman" w:hAnsi="Times New Roman"/>
          <w:b/>
          <w:bCs/>
          <w:sz w:val="22"/>
          <w:szCs w:val="22"/>
          <w:lang w:val="en-US"/>
        </w:rPr>
        <w:tab/>
      </w:r>
      <w:r>
        <w:rPr>
          <w:rFonts w:ascii="Times New Roman" w:hAnsi="Times New Roman"/>
          <w:b/>
          <w:bCs/>
          <w:sz w:val="22"/>
          <w:szCs w:val="22"/>
          <w:lang w:val="en-US"/>
        </w:rPr>
        <w:t>Remarks by the Chair of CEATAL</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firstLine="720"/>
        <w:jc w:val="both"/>
        <w:rPr>
          <w:rFonts w:ascii="Times New Roman" w:hAnsi="Times New Roman"/>
          <w:sz w:val="22"/>
          <w:szCs w:val="22"/>
          <w:lang w:val="en-US"/>
        </w:rPr>
      </w:pPr>
      <w:r w:rsidRPr="00E418A9">
        <w:rPr>
          <w:rFonts w:ascii="Times New Roman" w:hAnsi="Times New Roman"/>
          <w:sz w:val="22"/>
          <w:szCs w:val="22"/>
          <w:lang w:val="en-US"/>
        </w:rPr>
        <w:t xml:space="preserve">Alberto Echavarría, representing </w:t>
      </w:r>
      <w:r w:rsidR="00F535FA" w:rsidRPr="00E418A9">
        <w:rPr>
          <w:rFonts w:ascii="Times New Roman" w:hAnsi="Times New Roman"/>
          <w:sz w:val="22"/>
          <w:szCs w:val="22"/>
          <w:lang w:val="en-US"/>
        </w:rPr>
        <w:t xml:space="preserve">Chair </w:t>
      </w:r>
      <w:r w:rsidRPr="00E418A9">
        <w:rPr>
          <w:rFonts w:ascii="Times New Roman" w:hAnsi="Times New Roman"/>
          <w:sz w:val="22"/>
          <w:szCs w:val="22"/>
          <w:lang w:val="en-US"/>
        </w:rPr>
        <w:t>Funes, thanked the employers</w:t>
      </w:r>
      <w:r w:rsidR="00622BC6" w:rsidRPr="00E418A9">
        <w:rPr>
          <w:rFonts w:ascii="Times New Roman" w:hAnsi="Times New Roman"/>
          <w:sz w:val="22"/>
          <w:szCs w:val="22"/>
          <w:lang w:val="en-US"/>
        </w:rPr>
        <w:t>’</w:t>
      </w:r>
      <w:r w:rsidRPr="00E418A9">
        <w:rPr>
          <w:rFonts w:ascii="Times New Roman" w:hAnsi="Times New Roman"/>
          <w:sz w:val="22"/>
          <w:szCs w:val="22"/>
          <w:lang w:val="en-US"/>
        </w:rPr>
        <w:t xml:space="preserve"> representatives for their contribution</w:t>
      </w:r>
      <w:r w:rsidR="000E4E16" w:rsidRPr="00E418A9">
        <w:rPr>
          <w:rFonts w:ascii="Times New Roman" w:hAnsi="Times New Roman"/>
          <w:sz w:val="22"/>
          <w:szCs w:val="22"/>
          <w:lang w:val="en-US"/>
        </w:rPr>
        <w:t>s</w:t>
      </w:r>
      <w:r w:rsidRPr="00E418A9">
        <w:rPr>
          <w:rFonts w:ascii="Times New Roman" w:hAnsi="Times New Roman"/>
          <w:sz w:val="22"/>
          <w:szCs w:val="22"/>
          <w:lang w:val="en-US"/>
        </w:rPr>
        <w:t xml:space="preserve"> to the IACML and their engagement at all the events held since the Medellín Conference. He highlighted the presence of John Craig at the OAS General Assemblies, which coincided with ILO</w:t>
      </w:r>
      <w:r w:rsidR="00622BC6" w:rsidRPr="00E418A9">
        <w:rPr>
          <w:rFonts w:ascii="Times New Roman" w:hAnsi="Times New Roman"/>
          <w:sz w:val="22"/>
          <w:szCs w:val="22"/>
          <w:lang w:val="en-US"/>
        </w:rPr>
        <w:t>’</w:t>
      </w:r>
      <w:r w:rsidRPr="00E418A9">
        <w:rPr>
          <w:rFonts w:ascii="Times New Roman" w:hAnsi="Times New Roman"/>
          <w:sz w:val="22"/>
          <w:szCs w:val="22"/>
          <w:lang w:val="en-US"/>
        </w:rPr>
        <w:t>s International Conference, and he spoke of the possibility of producing a joint declaration with COSATE.</w:t>
      </w:r>
    </w:p>
    <w:p w:rsidR="00135581" w:rsidRPr="00E418A9" w:rsidRDefault="00135581" w:rsidP="00E418A9">
      <w:pPr>
        <w:jc w:val="both"/>
        <w:rPr>
          <w:rFonts w:ascii="Times New Roman" w:hAnsi="Times New Roman"/>
          <w:sz w:val="22"/>
          <w:szCs w:val="22"/>
          <w:lang w:val="en-US"/>
        </w:rPr>
      </w:pPr>
    </w:p>
    <w:p w:rsidR="00135581" w:rsidRPr="00E418A9" w:rsidRDefault="00E418A9" w:rsidP="00E418A9">
      <w:pPr>
        <w:jc w:val="both"/>
        <w:rPr>
          <w:rFonts w:ascii="Times New Roman" w:hAnsi="Times New Roman"/>
          <w:b/>
          <w:sz w:val="22"/>
          <w:szCs w:val="22"/>
          <w:lang w:val="en-US"/>
        </w:rPr>
      </w:pPr>
      <w:r>
        <w:rPr>
          <w:rFonts w:ascii="Times New Roman" w:hAnsi="Times New Roman"/>
          <w:b/>
          <w:bCs/>
          <w:sz w:val="22"/>
          <w:szCs w:val="22"/>
          <w:lang w:val="en-US"/>
        </w:rPr>
        <w:t>III.</w:t>
      </w:r>
      <w:r w:rsidR="00F535FA" w:rsidRPr="00E418A9">
        <w:rPr>
          <w:rFonts w:ascii="Times New Roman" w:hAnsi="Times New Roman"/>
          <w:b/>
          <w:bCs/>
          <w:sz w:val="22"/>
          <w:szCs w:val="22"/>
          <w:lang w:val="en-US"/>
        </w:rPr>
        <w:tab/>
      </w:r>
      <w:r w:rsidR="00135581" w:rsidRPr="00E418A9">
        <w:rPr>
          <w:rFonts w:ascii="Times New Roman" w:hAnsi="Times New Roman"/>
          <w:b/>
          <w:bCs/>
          <w:sz w:val="22"/>
          <w:szCs w:val="22"/>
          <w:lang w:val="en-US"/>
        </w:rPr>
        <w:t>Report of the Coordina</w:t>
      </w:r>
      <w:r>
        <w:rPr>
          <w:rFonts w:ascii="Times New Roman" w:hAnsi="Times New Roman"/>
          <w:b/>
          <w:bCs/>
          <w:sz w:val="22"/>
          <w:szCs w:val="22"/>
          <w:lang w:val="en-US"/>
        </w:rPr>
        <w:t>tor of CEATAL</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firstLine="720"/>
        <w:jc w:val="both"/>
        <w:rPr>
          <w:rFonts w:ascii="Times New Roman" w:hAnsi="Times New Roman"/>
          <w:sz w:val="22"/>
          <w:szCs w:val="22"/>
          <w:lang w:val="en-US"/>
        </w:rPr>
      </w:pPr>
      <w:r w:rsidRPr="00E418A9">
        <w:rPr>
          <w:rFonts w:ascii="Times New Roman" w:hAnsi="Times New Roman"/>
          <w:sz w:val="22"/>
          <w:szCs w:val="22"/>
          <w:lang w:val="en-US"/>
        </w:rPr>
        <w:t>The Coordinator of CEATAL, María Paz Anzorreguy, submitted a detailed report on the activities carried out over the 2013-2015 period</w:t>
      </w:r>
      <w:r w:rsidR="000E4E16" w:rsidRPr="00E418A9">
        <w:rPr>
          <w:rFonts w:ascii="Times New Roman" w:hAnsi="Times New Roman"/>
          <w:sz w:val="22"/>
          <w:szCs w:val="22"/>
          <w:lang w:val="en-US"/>
        </w:rPr>
        <w:t xml:space="preserve">; these, she said, had </w:t>
      </w:r>
      <w:r w:rsidRPr="00E418A9">
        <w:rPr>
          <w:rFonts w:ascii="Times New Roman" w:hAnsi="Times New Roman"/>
          <w:sz w:val="22"/>
          <w:szCs w:val="22"/>
          <w:lang w:val="en-US"/>
        </w:rPr>
        <w:t>helped to strengthen dialogue with COSATE and the Ministers of Labor and to bolster relations with the OAS. She repo</w:t>
      </w:r>
      <w:r w:rsidR="00500C49" w:rsidRPr="00E418A9">
        <w:rPr>
          <w:rFonts w:ascii="Times New Roman" w:hAnsi="Times New Roman"/>
          <w:sz w:val="22"/>
          <w:szCs w:val="22"/>
          <w:lang w:val="en-US"/>
        </w:rPr>
        <w:t xml:space="preserve">rted that the activities scheduled for 2013 to </w:t>
      </w:r>
      <w:r w:rsidRPr="00E418A9">
        <w:rPr>
          <w:rFonts w:ascii="Times New Roman" w:hAnsi="Times New Roman"/>
          <w:sz w:val="22"/>
          <w:szCs w:val="22"/>
          <w:lang w:val="en-US"/>
        </w:rPr>
        <w:t xml:space="preserve">2015 </w:t>
      </w:r>
      <w:r w:rsidR="00622BC6" w:rsidRPr="00E418A9">
        <w:rPr>
          <w:rFonts w:ascii="Times New Roman" w:hAnsi="Times New Roman"/>
          <w:sz w:val="22"/>
          <w:szCs w:val="22"/>
          <w:lang w:val="en-US"/>
        </w:rPr>
        <w:t>–</w:t>
      </w:r>
      <w:r w:rsidRPr="00E418A9">
        <w:rPr>
          <w:rFonts w:ascii="Times New Roman" w:hAnsi="Times New Roman"/>
          <w:sz w:val="22"/>
          <w:szCs w:val="22"/>
          <w:lang w:val="en-US"/>
        </w:rPr>
        <w:t xml:space="preserve"> including RIAL workshops, working group meetings, and IACML preparatory meetings </w:t>
      </w:r>
      <w:r w:rsidR="00622BC6" w:rsidRPr="00E418A9">
        <w:rPr>
          <w:rFonts w:ascii="Times New Roman" w:hAnsi="Times New Roman"/>
          <w:sz w:val="22"/>
          <w:szCs w:val="22"/>
          <w:lang w:val="en-US"/>
        </w:rPr>
        <w:t>–</w:t>
      </w:r>
      <w:r w:rsidRPr="00E418A9">
        <w:rPr>
          <w:rFonts w:ascii="Times New Roman" w:hAnsi="Times New Roman"/>
          <w:sz w:val="22"/>
          <w:szCs w:val="22"/>
          <w:lang w:val="en-US"/>
        </w:rPr>
        <w:t xml:space="preserve"> had been discharged in full, and she applauded the participation of the OECD, IDB, and other agencies in the discussions. She thanked all the federations that had participated in those </w:t>
      </w:r>
      <w:r w:rsidR="00500C49" w:rsidRPr="00E418A9">
        <w:rPr>
          <w:rFonts w:ascii="Times New Roman" w:hAnsi="Times New Roman"/>
          <w:sz w:val="22"/>
          <w:szCs w:val="22"/>
          <w:lang w:val="en-US"/>
        </w:rPr>
        <w:t xml:space="preserve">undertakings </w:t>
      </w:r>
      <w:r w:rsidRPr="00E418A9">
        <w:rPr>
          <w:rFonts w:ascii="Times New Roman" w:hAnsi="Times New Roman"/>
          <w:sz w:val="22"/>
          <w:szCs w:val="22"/>
          <w:lang w:val="en-US"/>
        </w:rPr>
        <w:t xml:space="preserve">and noted that CEATAL, thanks to its active participation at the preparatory meetings, had succeeded in including, in the Declaration and Plan of Action of Cancún, the concept of sustainable companies and other </w:t>
      </w:r>
      <w:r w:rsidR="00500C49" w:rsidRPr="00E418A9">
        <w:rPr>
          <w:rFonts w:ascii="Times New Roman" w:hAnsi="Times New Roman"/>
          <w:sz w:val="22"/>
          <w:szCs w:val="22"/>
          <w:lang w:val="en-US"/>
        </w:rPr>
        <w:t xml:space="preserve">matters </w:t>
      </w:r>
      <w:r w:rsidRPr="00E418A9">
        <w:rPr>
          <w:rFonts w:ascii="Times New Roman" w:hAnsi="Times New Roman"/>
          <w:sz w:val="22"/>
          <w:szCs w:val="22"/>
          <w:lang w:val="en-US"/>
        </w:rPr>
        <w:t>of importance to the employers. She congratulated the RIAL on its tenth anniversary, noting that it had also been of benefit to employers. She reflected on how CEATAL</w:t>
      </w:r>
      <w:r w:rsidR="00622BC6" w:rsidRPr="00E418A9">
        <w:rPr>
          <w:rFonts w:ascii="Times New Roman" w:hAnsi="Times New Roman"/>
          <w:sz w:val="22"/>
          <w:szCs w:val="22"/>
          <w:lang w:val="en-US"/>
        </w:rPr>
        <w:t>’</w:t>
      </w:r>
      <w:r w:rsidRPr="00E418A9">
        <w:rPr>
          <w:rFonts w:ascii="Times New Roman" w:hAnsi="Times New Roman"/>
          <w:sz w:val="22"/>
          <w:szCs w:val="22"/>
          <w:lang w:val="en-US"/>
        </w:rPr>
        <w:t xml:space="preserve">s influence within the IACML could be strengthened, underscoring the importance of preparing position </w:t>
      </w:r>
      <w:r w:rsidR="00500C49" w:rsidRPr="00E418A9">
        <w:rPr>
          <w:rFonts w:ascii="Times New Roman" w:hAnsi="Times New Roman"/>
          <w:sz w:val="22"/>
          <w:szCs w:val="22"/>
          <w:lang w:val="en-US"/>
        </w:rPr>
        <w:t xml:space="preserve">papers </w:t>
      </w:r>
      <w:r w:rsidRPr="00E418A9">
        <w:rPr>
          <w:rFonts w:ascii="Times New Roman" w:hAnsi="Times New Roman"/>
          <w:sz w:val="22"/>
          <w:szCs w:val="22"/>
          <w:lang w:val="en-US"/>
        </w:rPr>
        <w:t xml:space="preserve">and actively participating in all the activities. In concluding, she emphasized the excellent relations that existed with both the OAS and COSATE, </w:t>
      </w:r>
      <w:r w:rsidRPr="00E418A9">
        <w:rPr>
          <w:rFonts w:ascii="Times New Roman" w:hAnsi="Times New Roman"/>
          <w:sz w:val="22"/>
          <w:szCs w:val="22"/>
          <w:lang w:val="en-US"/>
        </w:rPr>
        <w:lastRenderedPageBreak/>
        <w:t xml:space="preserve">noting that shared ideas carried greater weight and enjoyed greater acceptance. She thanked the OAS and ACTEMP/ILO for their constant engagement and support. </w:t>
      </w:r>
    </w:p>
    <w:p w:rsidR="00500C49" w:rsidRPr="00E418A9" w:rsidRDefault="00500C49" w:rsidP="00E418A9">
      <w:pPr>
        <w:jc w:val="both"/>
        <w:rPr>
          <w:rFonts w:ascii="Times New Roman" w:hAnsi="Times New Roman"/>
          <w:sz w:val="22"/>
          <w:szCs w:val="22"/>
          <w:lang w:val="en-US"/>
        </w:rPr>
      </w:pPr>
    </w:p>
    <w:p w:rsidR="00135581" w:rsidRPr="00E418A9" w:rsidRDefault="00500C49" w:rsidP="00E418A9">
      <w:pPr>
        <w:jc w:val="both"/>
        <w:rPr>
          <w:rFonts w:ascii="Times New Roman" w:hAnsi="Times New Roman"/>
          <w:sz w:val="22"/>
          <w:szCs w:val="22"/>
          <w:lang w:val="en-US"/>
        </w:rPr>
      </w:pPr>
      <w:r w:rsidRPr="00E418A9">
        <w:rPr>
          <w:rFonts w:ascii="Times New Roman" w:hAnsi="Times New Roman"/>
          <w:sz w:val="22"/>
          <w:szCs w:val="22"/>
          <w:lang w:val="en-US"/>
        </w:rPr>
        <w:tab/>
      </w:r>
      <w:r w:rsidR="00135581" w:rsidRPr="00E418A9">
        <w:rPr>
          <w:rFonts w:ascii="Times New Roman" w:hAnsi="Times New Roman"/>
          <w:sz w:val="22"/>
          <w:szCs w:val="22"/>
          <w:lang w:val="en-US"/>
        </w:rPr>
        <w:t>Alberto Echavarría, John Craig, Anthony Walcott, and Juan José Fraschini noted and expressed their gratitude for the IOE</w:t>
      </w:r>
      <w:r w:rsidR="00622BC6" w:rsidRPr="00E418A9">
        <w:rPr>
          <w:rFonts w:ascii="Times New Roman" w:hAnsi="Times New Roman"/>
          <w:sz w:val="22"/>
          <w:szCs w:val="22"/>
          <w:lang w:val="en-US"/>
        </w:rPr>
        <w:t>’</w:t>
      </w:r>
      <w:r w:rsidR="00135581" w:rsidRPr="00E418A9">
        <w:rPr>
          <w:rFonts w:ascii="Times New Roman" w:hAnsi="Times New Roman"/>
          <w:sz w:val="22"/>
          <w:szCs w:val="22"/>
          <w:lang w:val="en-US"/>
        </w:rPr>
        <w:t>s work in coordinating the CEATAL delegation for both the IACML and all the activities carried out under its umbrella, in preparing position papers, and in maintaining a fluid, respectful, and constructive dialogue with COSATE, the representatives of the</w:t>
      </w:r>
      <w:r w:rsidR="00C33F28">
        <w:rPr>
          <w:rFonts w:ascii="Times New Roman" w:hAnsi="Times New Roman"/>
          <w:sz w:val="22"/>
          <w:szCs w:val="22"/>
          <w:lang w:val="en-US"/>
        </w:rPr>
        <w:t xml:space="preserve"> labor ministries, and the OAS.</w:t>
      </w:r>
    </w:p>
    <w:p w:rsidR="00135581" w:rsidRPr="00E418A9" w:rsidRDefault="00135581" w:rsidP="00E418A9">
      <w:pPr>
        <w:jc w:val="both"/>
        <w:rPr>
          <w:rFonts w:ascii="Times New Roman" w:hAnsi="Times New Roman"/>
          <w:sz w:val="22"/>
          <w:szCs w:val="22"/>
          <w:lang w:val="en-US"/>
        </w:rPr>
      </w:pPr>
    </w:p>
    <w:p w:rsidR="00135581" w:rsidRPr="00E418A9" w:rsidRDefault="00E418A9" w:rsidP="00E418A9">
      <w:pPr>
        <w:jc w:val="both"/>
        <w:rPr>
          <w:rFonts w:ascii="Times New Roman" w:hAnsi="Times New Roman"/>
          <w:b/>
          <w:bCs/>
          <w:sz w:val="22"/>
          <w:szCs w:val="22"/>
          <w:lang w:val="en-US"/>
        </w:rPr>
      </w:pPr>
      <w:r>
        <w:rPr>
          <w:rFonts w:ascii="Times New Roman" w:hAnsi="Times New Roman"/>
          <w:b/>
          <w:bCs/>
          <w:sz w:val="22"/>
          <w:szCs w:val="22"/>
          <w:lang w:val="en-US"/>
        </w:rPr>
        <w:t>IV.</w:t>
      </w:r>
      <w:r w:rsidR="00F535FA" w:rsidRPr="00E418A9">
        <w:rPr>
          <w:rFonts w:ascii="Times New Roman" w:hAnsi="Times New Roman"/>
          <w:b/>
          <w:bCs/>
          <w:sz w:val="22"/>
          <w:szCs w:val="22"/>
          <w:lang w:val="en-US"/>
        </w:rPr>
        <w:tab/>
      </w:r>
      <w:r w:rsidR="00135581" w:rsidRPr="00E418A9">
        <w:rPr>
          <w:rFonts w:ascii="Times New Roman" w:hAnsi="Times New Roman"/>
          <w:b/>
          <w:bCs/>
          <w:sz w:val="22"/>
          <w:szCs w:val="22"/>
          <w:lang w:val="en-US"/>
        </w:rPr>
        <w:t>Commen</w:t>
      </w:r>
      <w:r>
        <w:rPr>
          <w:rFonts w:ascii="Times New Roman" w:hAnsi="Times New Roman"/>
          <w:b/>
          <w:bCs/>
          <w:sz w:val="22"/>
          <w:szCs w:val="22"/>
          <w:lang w:val="en-US"/>
        </w:rPr>
        <w:t>ts by the Technical Secretariat</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firstLine="720"/>
        <w:jc w:val="both"/>
        <w:rPr>
          <w:rFonts w:ascii="Times New Roman" w:hAnsi="Times New Roman"/>
          <w:sz w:val="22"/>
          <w:szCs w:val="22"/>
          <w:lang w:val="en-US"/>
        </w:rPr>
      </w:pPr>
      <w:r w:rsidRPr="00E418A9">
        <w:rPr>
          <w:rFonts w:ascii="Times New Roman" w:hAnsi="Times New Roman"/>
          <w:sz w:val="22"/>
          <w:szCs w:val="22"/>
          <w:lang w:val="en-US"/>
        </w:rPr>
        <w:t>The Director of the OAS Department of Social Inclusion, Betilde Muñoz-Pogossian, emphasized the importance of hearing the employers</w:t>
      </w:r>
      <w:r w:rsidR="00622BC6" w:rsidRPr="00E418A9">
        <w:rPr>
          <w:rFonts w:ascii="Times New Roman" w:hAnsi="Times New Roman"/>
          <w:sz w:val="22"/>
          <w:szCs w:val="22"/>
          <w:lang w:val="en-US"/>
        </w:rPr>
        <w:t>’</w:t>
      </w:r>
      <w:r w:rsidRPr="00E418A9">
        <w:rPr>
          <w:rFonts w:ascii="Times New Roman" w:hAnsi="Times New Roman"/>
          <w:sz w:val="22"/>
          <w:szCs w:val="22"/>
          <w:lang w:val="en-US"/>
        </w:rPr>
        <w:t xml:space="preserve"> perspective and called for the dialogue to not only focus on the objectives of the IACML, but also to influence other activities within the OAS; </w:t>
      </w:r>
      <w:r w:rsidR="00CD126E" w:rsidRPr="00E418A9">
        <w:rPr>
          <w:rFonts w:ascii="Times New Roman" w:hAnsi="Times New Roman"/>
          <w:sz w:val="22"/>
          <w:szCs w:val="22"/>
          <w:lang w:val="en-US"/>
        </w:rPr>
        <w:t>she</w:t>
      </w:r>
      <w:r w:rsidRPr="00E418A9">
        <w:rPr>
          <w:rFonts w:ascii="Times New Roman" w:hAnsi="Times New Roman"/>
          <w:sz w:val="22"/>
          <w:szCs w:val="22"/>
          <w:lang w:val="en-US"/>
        </w:rPr>
        <w:t xml:space="preserve"> also acknowledged the important role played by the IOE in coordinating the views of the employers of the Americas within CEATAL. She highlighted the creation of the Secretariat for Access to Rights and Equity within the OAS and the presence of its Secretary at this meeting. </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firstLine="720"/>
        <w:jc w:val="both"/>
        <w:rPr>
          <w:rFonts w:ascii="Times New Roman" w:hAnsi="Times New Roman"/>
          <w:sz w:val="22"/>
          <w:szCs w:val="22"/>
          <w:lang w:val="en-US"/>
        </w:rPr>
      </w:pPr>
      <w:r w:rsidRPr="00E418A9">
        <w:rPr>
          <w:rFonts w:ascii="Times New Roman" w:hAnsi="Times New Roman"/>
          <w:sz w:val="22"/>
          <w:szCs w:val="22"/>
          <w:lang w:val="en-US"/>
        </w:rPr>
        <w:t xml:space="preserve">The OAS Secretary for Access to Rights and Equity, Idelí Salvatti, said that the creation of this Secretariat was a result of the current process of restructuring within the OAS, the aim of which was to balance its four pillars for action: development, security, democracy, and rights. She spoke of the importance of promoting tripartite action between workers, employers, and governments to </w:t>
      </w:r>
      <w:r w:rsidR="00CD126E" w:rsidRPr="00E418A9">
        <w:rPr>
          <w:rFonts w:ascii="Times New Roman" w:hAnsi="Times New Roman"/>
          <w:sz w:val="22"/>
          <w:szCs w:val="22"/>
          <w:lang w:val="en-US"/>
        </w:rPr>
        <w:t xml:space="preserve">foster </w:t>
      </w:r>
      <w:r w:rsidRPr="00E418A9">
        <w:rPr>
          <w:rFonts w:ascii="Times New Roman" w:hAnsi="Times New Roman"/>
          <w:sz w:val="22"/>
          <w:szCs w:val="22"/>
          <w:lang w:val="en-US"/>
        </w:rPr>
        <w:t>greater inclusion, noting that social inclusion also benefited employers and the region</w:t>
      </w:r>
      <w:r w:rsidR="00622BC6" w:rsidRPr="00E418A9">
        <w:rPr>
          <w:rFonts w:ascii="Times New Roman" w:hAnsi="Times New Roman"/>
          <w:sz w:val="22"/>
          <w:szCs w:val="22"/>
          <w:lang w:val="en-US"/>
        </w:rPr>
        <w:t>’</w:t>
      </w:r>
      <w:r w:rsidRPr="00E418A9">
        <w:rPr>
          <w:rFonts w:ascii="Times New Roman" w:hAnsi="Times New Roman"/>
          <w:sz w:val="22"/>
          <w:szCs w:val="22"/>
          <w:lang w:val="en-US"/>
        </w:rPr>
        <w:t xml:space="preserve">s economies. She said that with this vision, her Secretariat was going to work in conjunction with the Executive Secretariat for Integral Development (SEDI) on the topics of work and employment, and she stressed the importance of strengthening synergies among all stakeholders in the world of work </w:t>
      </w:r>
      <w:r w:rsidR="00CD126E" w:rsidRPr="00E418A9">
        <w:rPr>
          <w:rFonts w:ascii="Times New Roman" w:hAnsi="Times New Roman"/>
          <w:sz w:val="22"/>
          <w:szCs w:val="22"/>
          <w:lang w:val="en-US"/>
        </w:rPr>
        <w:t xml:space="preserve">in order </w:t>
      </w:r>
      <w:r w:rsidRPr="00E418A9">
        <w:rPr>
          <w:rFonts w:ascii="Times New Roman" w:hAnsi="Times New Roman"/>
          <w:sz w:val="22"/>
          <w:szCs w:val="22"/>
          <w:lang w:val="en-US"/>
        </w:rPr>
        <w:t xml:space="preserve">to benefit the economy, development, and inclusion. </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firstLine="720"/>
        <w:jc w:val="both"/>
        <w:rPr>
          <w:rFonts w:ascii="Times New Roman" w:hAnsi="Times New Roman"/>
          <w:sz w:val="22"/>
          <w:szCs w:val="22"/>
          <w:lang w:val="en-US"/>
        </w:rPr>
      </w:pPr>
      <w:r w:rsidRPr="00E418A9">
        <w:rPr>
          <w:rFonts w:ascii="Times New Roman" w:hAnsi="Times New Roman"/>
          <w:sz w:val="22"/>
          <w:szCs w:val="22"/>
          <w:lang w:val="en-US"/>
        </w:rPr>
        <w:t xml:space="preserve">Alberto Echavarría and Juan José Fraschini expressed their thanks for the words from the OAS Secretariat and said that the proposals were in line with the views of the employers; they also recognized the importance of the OAS and the leadership of its Secretary General, Luis Almagro. </w:t>
      </w:r>
    </w:p>
    <w:p w:rsidR="00135581" w:rsidRPr="00E418A9" w:rsidRDefault="00135581" w:rsidP="00E418A9">
      <w:pPr>
        <w:jc w:val="both"/>
        <w:rPr>
          <w:rFonts w:ascii="Times New Roman" w:hAnsi="Times New Roman"/>
          <w:sz w:val="22"/>
          <w:szCs w:val="22"/>
          <w:lang w:val="en-US"/>
        </w:rPr>
      </w:pPr>
    </w:p>
    <w:p w:rsidR="00135581" w:rsidRPr="00E418A9" w:rsidRDefault="00E418A9" w:rsidP="00E418A9">
      <w:pPr>
        <w:jc w:val="both"/>
        <w:rPr>
          <w:rFonts w:ascii="Times New Roman" w:hAnsi="Times New Roman"/>
          <w:b/>
          <w:sz w:val="22"/>
          <w:szCs w:val="22"/>
          <w:lang w:val="en-US"/>
        </w:rPr>
      </w:pPr>
      <w:r>
        <w:rPr>
          <w:rFonts w:ascii="Times New Roman" w:hAnsi="Times New Roman"/>
          <w:b/>
          <w:bCs/>
          <w:sz w:val="22"/>
          <w:szCs w:val="22"/>
          <w:lang w:val="en-US"/>
        </w:rPr>
        <w:t>V.</w:t>
      </w:r>
      <w:r w:rsidR="00F535FA" w:rsidRPr="00E418A9">
        <w:rPr>
          <w:rFonts w:ascii="Times New Roman" w:hAnsi="Times New Roman"/>
          <w:b/>
          <w:bCs/>
          <w:sz w:val="22"/>
          <w:szCs w:val="22"/>
          <w:lang w:val="en-US"/>
        </w:rPr>
        <w:tab/>
      </w:r>
      <w:r w:rsidR="00135581" w:rsidRPr="00E418A9">
        <w:rPr>
          <w:rFonts w:ascii="Times New Roman" w:hAnsi="Times New Roman"/>
          <w:b/>
          <w:bCs/>
          <w:sz w:val="22"/>
          <w:szCs w:val="22"/>
          <w:lang w:val="en-US"/>
        </w:rPr>
        <w:t>Composition and election of the Executive Committee</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firstLine="720"/>
        <w:jc w:val="both"/>
        <w:rPr>
          <w:rFonts w:ascii="Times New Roman" w:hAnsi="Times New Roman"/>
          <w:sz w:val="22"/>
          <w:szCs w:val="22"/>
          <w:lang w:val="en-US"/>
        </w:rPr>
      </w:pPr>
      <w:r w:rsidRPr="00E418A9">
        <w:rPr>
          <w:rFonts w:ascii="Times New Roman" w:hAnsi="Times New Roman"/>
          <w:sz w:val="22"/>
          <w:szCs w:val="22"/>
          <w:lang w:val="en-US"/>
        </w:rPr>
        <w:t xml:space="preserve">Jorge Illingworth, a Specialist with ACTEMP/ILO, presented the following proposal for the composition of the Executive Committee, which was approved unanimously: </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left="720"/>
        <w:jc w:val="both"/>
        <w:rPr>
          <w:rFonts w:ascii="Times New Roman" w:hAnsi="Times New Roman"/>
          <w:sz w:val="22"/>
          <w:szCs w:val="22"/>
          <w:lang w:val="en-US"/>
        </w:rPr>
      </w:pPr>
      <w:r w:rsidRPr="00E418A9">
        <w:rPr>
          <w:rFonts w:ascii="Times New Roman" w:hAnsi="Times New Roman"/>
          <w:b/>
          <w:bCs/>
          <w:sz w:val="22"/>
          <w:szCs w:val="22"/>
          <w:lang w:val="en-US"/>
        </w:rPr>
        <w:t xml:space="preserve">Chair: </w:t>
      </w:r>
      <w:r w:rsidRPr="00E418A9">
        <w:rPr>
          <w:rFonts w:ascii="Times New Roman" w:hAnsi="Times New Roman"/>
          <w:sz w:val="22"/>
          <w:szCs w:val="22"/>
          <w:lang w:val="en-US"/>
        </w:rPr>
        <w:t xml:space="preserve">Daniel Funes de Rioja, Argentine Industrial Union (UIA) </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left="720"/>
        <w:jc w:val="both"/>
        <w:rPr>
          <w:rFonts w:ascii="Times New Roman" w:hAnsi="Times New Roman"/>
          <w:sz w:val="22"/>
          <w:szCs w:val="22"/>
          <w:lang w:val="en-US"/>
        </w:rPr>
      </w:pPr>
      <w:r w:rsidRPr="00E418A9">
        <w:rPr>
          <w:rFonts w:ascii="Times New Roman" w:hAnsi="Times New Roman"/>
          <w:b/>
          <w:bCs/>
          <w:sz w:val="22"/>
          <w:szCs w:val="22"/>
          <w:lang w:val="en-US"/>
        </w:rPr>
        <w:t xml:space="preserve">First Vice Chair: </w:t>
      </w:r>
      <w:r w:rsidRPr="00E418A9">
        <w:rPr>
          <w:rFonts w:ascii="Times New Roman" w:hAnsi="Times New Roman"/>
          <w:sz w:val="22"/>
          <w:szCs w:val="22"/>
          <w:lang w:val="en-US"/>
        </w:rPr>
        <w:t xml:space="preserve">Alberto Echavarría, National Association of Industrialists of Colombia (ANDI) Deputy Vice Chair: Ronnie Goldberg, of the United States </w:t>
      </w:r>
    </w:p>
    <w:p w:rsidR="00135581" w:rsidRPr="00E418A9" w:rsidRDefault="00135581" w:rsidP="00E418A9">
      <w:pPr>
        <w:jc w:val="both"/>
        <w:rPr>
          <w:rFonts w:ascii="Times New Roman" w:hAnsi="Times New Roman"/>
          <w:sz w:val="22"/>
          <w:szCs w:val="22"/>
          <w:lang w:val="en-US"/>
        </w:rPr>
      </w:pPr>
    </w:p>
    <w:p w:rsidR="00CD126E" w:rsidRPr="00E418A9" w:rsidRDefault="00135581" w:rsidP="00E418A9">
      <w:pPr>
        <w:ind w:left="720"/>
        <w:jc w:val="both"/>
        <w:rPr>
          <w:rFonts w:ascii="Times New Roman" w:hAnsi="Times New Roman"/>
          <w:sz w:val="22"/>
          <w:szCs w:val="22"/>
          <w:lang w:val="en-US"/>
        </w:rPr>
      </w:pPr>
      <w:r w:rsidRPr="00E418A9">
        <w:rPr>
          <w:rFonts w:ascii="Times New Roman" w:hAnsi="Times New Roman"/>
          <w:b/>
          <w:bCs/>
          <w:sz w:val="22"/>
          <w:szCs w:val="22"/>
          <w:lang w:val="en-US"/>
        </w:rPr>
        <w:t xml:space="preserve">Second Vice Chair: </w:t>
      </w:r>
      <w:r w:rsidRPr="00E418A9">
        <w:rPr>
          <w:rFonts w:ascii="Times New Roman" w:hAnsi="Times New Roman"/>
          <w:sz w:val="22"/>
          <w:szCs w:val="22"/>
          <w:lang w:val="en-US"/>
        </w:rPr>
        <w:t xml:space="preserve">Brian Burkett, Canadian Employers Council (CEC) </w:t>
      </w:r>
    </w:p>
    <w:p w:rsidR="00135581" w:rsidRPr="00E418A9" w:rsidRDefault="00135581" w:rsidP="00E418A9">
      <w:pPr>
        <w:ind w:left="720"/>
        <w:jc w:val="both"/>
        <w:rPr>
          <w:rFonts w:ascii="Times New Roman" w:hAnsi="Times New Roman"/>
          <w:sz w:val="22"/>
          <w:szCs w:val="22"/>
          <w:lang w:val="en-US"/>
        </w:rPr>
      </w:pPr>
      <w:r w:rsidRPr="00E418A9">
        <w:rPr>
          <w:rFonts w:ascii="Times New Roman" w:hAnsi="Times New Roman"/>
          <w:sz w:val="22"/>
          <w:szCs w:val="22"/>
          <w:lang w:val="en-US"/>
        </w:rPr>
        <w:t xml:space="preserve">Deputy Vice Chair: Juan Mailhos, National Chamber of Commerce and Services (CNCS) of Uruguay </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keepNext/>
        <w:ind w:left="720"/>
        <w:jc w:val="both"/>
        <w:rPr>
          <w:rFonts w:ascii="Times New Roman" w:hAnsi="Times New Roman"/>
          <w:b/>
          <w:sz w:val="22"/>
          <w:szCs w:val="22"/>
          <w:lang w:val="en-US"/>
        </w:rPr>
      </w:pPr>
      <w:r w:rsidRPr="00E418A9">
        <w:rPr>
          <w:rFonts w:ascii="Times New Roman" w:hAnsi="Times New Roman"/>
          <w:b/>
          <w:bCs/>
          <w:sz w:val="22"/>
          <w:szCs w:val="22"/>
          <w:lang w:val="en-US"/>
        </w:rPr>
        <w:lastRenderedPageBreak/>
        <w:t xml:space="preserve">Members: </w:t>
      </w:r>
    </w:p>
    <w:p w:rsidR="00135581" w:rsidRPr="00E418A9" w:rsidRDefault="00135581" w:rsidP="00E418A9">
      <w:pPr>
        <w:pStyle w:val="ListParagraph"/>
        <w:keepNext/>
        <w:numPr>
          <w:ilvl w:val="0"/>
          <w:numId w:val="2"/>
        </w:numPr>
        <w:ind w:left="1440" w:hanging="720"/>
        <w:jc w:val="both"/>
        <w:rPr>
          <w:rFonts w:ascii="Times New Roman" w:hAnsi="Times New Roman"/>
          <w:sz w:val="22"/>
          <w:szCs w:val="22"/>
          <w:lang w:val="en-US"/>
        </w:rPr>
      </w:pPr>
      <w:r w:rsidRPr="00E418A9">
        <w:rPr>
          <w:rFonts w:ascii="Times New Roman" w:hAnsi="Times New Roman"/>
          <w:sz w:val="22"/>
          <w:szCs w:val="22"/>
          <w:lang w:val="en-US"/>
        </w:rPr>
        <w:t>Silvia Teixeira de Souza, CNI (Brazil)</w:t>
      </w:r>
    </w:p>
    <w:p w:rsidR="00135581" w:rsidRPr="00E418A9" w:rsidRDefault="00135581" w:rsidP="00E418A9">
      <w:pPr>
        <w:pStyle w:val="ListParagraph"/>
        <w:numPr>
          <w:ilvl w:val="0"/>
          <w:numId w:val="2"/>
        </w:numPr>
        <w:ind w:left="1440" w:hanging="720"/>
        <w:jc w:val="both"/>
        <w:rPr>
          <w:rFonts w:ascii="Times New Roman" w:hAnsi="Times New Roman"/>
          <w:sz w:val="22"/>
          <w:szCs w:val="22"/>
          <w:lang w:val="en-US"/>
        </w:rPr>
      </w:pPr>
      <w:r w:rsidRPr="00E418A9">
        <w:rPr>
          <w:rFonts w:ascii="Times New Roman" w:hAnsi="Times New Roman"/>
          <w:sz w:val="22"/>
          <w:szCs w:val="22"/>
          <w:lang w:val="en-US"/>
        </w:rPr>
        <w:t>Octavio Carvajal, CONCAMIN (Mexico)</w:t>
      </w:r>
      <w:r w:rsidR="00CD126E" w:rsidRPr="00E418A9">
        <w:rPr>
          <w:rFonts w:ascii="Times New Roman" w:hAnsi="Times New Roman"/>
          <w:sz w:val="22"/>
          <w:szCs w:val="22"/>
          <w:lang w:val="en-US"/>
        </w:rPr>
        <w:t>;</w:t>
      </w:r>
      <w:r w:rsidRPr="00E418A9">
        <w:rPr>
          <w:rFonts w:ascii="Times New Roman" w:hAnsi="Times New Roman"/>
          <w:sz w:val="22"/>
          <w:szCs w:val="22"/>
          <w:lang w:val="en-US"/>
        </w:rPr>
        <w:t xml:space="preserve"> Deputy: Pablo Rodríguez, COPARMEX (Mexico) </w:t>
      </w:r>
    </w:p>
    <w:p w:rsidR="00135581" w:rsidRPr="00E418A9" w:rsidRDefault="00135581" w:rsidP="00E418A9">
      <w:pPr>
        <w:pStyle w:val="ListParagraph"/>
        <w:numPr>
          <w:ilvl w:val="0"/>
          <w:numId w:val="2"/>
        </w:numPr>
        <w:ind w:left="1440" w:hanging="720"/>
        <w:jc w:val="both"/>
        <w:rPr>
          <w:rFonts w:ascii="Times New Roman" w:hAnsi="Times New Roman"/>
          <w:sz w:val="22"/>
          <w:szCs w:val="22"/>
          <w:lang w:val="en-US"/>
        </w:rPr>
      </w:pPr>
      <w:r w:rsidRPr="00E418A9">
        <w:rPr>
          <w:rFonts w:ascii="Times New Roman" w:hAnsi="Times New Roman"/>
          <w:sz w:val="22"/>
          <w:szCs w:val="22"/>
          <w:lang w:val="en-US"/>
        </w:rPr>
        <w:t>John Craig, CEC (Canada)</w:t>
      </w:r>
      <w:r w:rsidR="00CD126E" w:rsidRPr="00E418A9">
        <w:rPr>
          <w:rFonts w:ascii="Times New Roman" w:hAnsi="Times New Roman"/>
          <w:sz w:val="22"/>
          <w:szCs w:val="22"/>
          <w:lang w:val="en-US"/>
        </w:rPr>
        <w:t>;</w:t>
      </w:r>
      <w:r w:rsidRPr="00E418A9">
        <w:rPr>
          <w:rFonts w:ascii="Times New Roman" w:hAnsi="Times New Roman"/>
          <w:sz w:val="22"/>
          <w:szCs w:val="22"/>
          <w:lang w:val="en-US"/>
        </w:rPr>
        <w:t xml:space="preserve"> Deputy: Tony Walcott, Barbados </w:t>
      </w:r>
    </w:p>
    <w:p w:rsidR="00135581" w:rsidRPr="00E418A9" w:rsidRDefault="00135581" w:rsidP="00E418A9">
      <w:pPr>
        <w:pStyle w:val="ListParagraph"/>
        <w:numPr>
          <w:ilvl w:val="0"/>
          <w:numId w:val="2"/>
        </w:numPr>
        <w:ind w:left="1440" w:hanging="720"/>
        <w:jc w:val="both"/>
        <w:rPr>
          <w:rFonts w:ascii="Times New Roman" w:hAnsi="Times New Roman"/>
          <w:sz w:val="22"/>
          <w:szCs w:val="22"/>
          <w:lang w:val="en-US"/>
        </w:rPr>
      </w:pPr>
      <w:r w:rsidRPr="00E418A9">
        <w:rPr>
          <w:rFonts w:ascii="Times New Roman" w:hAnsi="Times New Roman"/>
          <w:sz w:val="22"/>
          <w:szCs w:val="22"/>
          <w:lang w:val="en-US"/>
        </w:rPr>
        <w:t>Armando Urtecho, COHEP (Honduras)</w:t>
      </w:r>
      <w:r w:rsidR="00CD126E" w:rsidRPr="00E418A9">
        <w:rPr>
          <w:rFonts w:ascii="Times New Roman" w:hAnsi="Times New Roman"/>
          <w:sz w:val="22"/>
          <w:szCs w:val="22"/>
          <w:lang w:val="en-US"/>
        </w:rPr>
        <w:t>;</w:t>
      </w:r>
      <w:r w:rsidRPr="00E418A9">
        <w:rPr>
          <w:rFonts w:ascii="Times New Roman" w:hAnsi="Times New Roman"/>
          <w:sz w:val="22"/>
          <w:szCs w:val="22"/>
          <w:lang w:val="en-US"/>
        </w:rPr>
        <w:t xml:space="preserve"> Deputy: Aurelio Linero, CONEP (Panama) </w:t>
      </w:r>
    </w:p>
    <w:p w:rsidR="00135581" w:rsidRPr="00E418A9" w:rsidRDefault="00135581" w:rsidP="00E418A9">
      <w:pPr>
        <w:pStyle w:val="ListParagraph"/>
        <w:numPr>
          <w:ilvl w:val="0"/>
          <w:numId w:val="2"/>
        </w:numPr>
        <w:ind w:left="1440" w:hanging="720"/>
        <w:jc w:val="both"/>
        <w:rPr>
          <w:rFonts w:ascii="Times New Roman" w:hAnsi="Times New Roman"/>
          <w:sz w:val="22"/>
          <w:szCs w:val="22"/>
          <w:lang w:val="en-US"/>
        </w:rPr>
      </w:pPr>
      <w:r w:rsidRPr="00E418A9">
        <w:rPr>
          <w:rFonts w:ascii="Times New Roman" w:hAnsi="Times New Roman"/>
          <w:sz w:val="22"/>
          <w:szCs w:val="22"/>
          <w:lang w:val="en-US"/>
        </w:rPr>
        <w:t>Juan José Fraschini, Chamber of Industry of Uruguay</w:t>
      </w:r>
      <w:r w:rsidR="00CD126E" w:rsidRPr="00E418A9">
        <w:rPr>
          <w:rFonts w:ascii="Times New Roman" w:hAnsi="Times New Roman"/>
          <w:sz w:val="22"/>
          <w:szCs w:val="22"/>
          <w:lang w:val="en-US"/>
        </w:rPr>
        <w:t>;</w:t>
      </w:r>
      <w:r w:rsidRPr="00E418A9">
        <w:rPr>
          <w:rFonts w:ascii="Times New Roman" w:hAnsi="Times New Roman"/>
          <w:sz w:val="22"/>
          <w:szCs w:val="22"/>
          <w:lang w:val="en-US"/>
        </w:rPr>
        <w:t xml:space="preserve"> Deputy: Jorge Roy, Venezuela </w:t>
      </w:r>
    </w:p>
    <w:p w:rsidR="00135581" w:rsidRPr="00E418A9" w:rsidRDefault="00135581" w:rsidP="00E418A9">
      <w:pPr>
        <w:pStyle w:val="ListParagraph"/>
        <w:numPr>
          <w:ilvl w:val="0"/>
          <w:numId w:val="2"/>
        </w:numPr>
        <w:ind w:left="1440" w:hanging="720"/>
        <w:jc w:val="both"/>
        <w:rPr>
          <w:rFonts w:ascii="Times New Roman" w:hAnsi="Times New Roman"/>
          <w:sz w:val="22"/>
          <w:szCs w:val="22"/>
          <w:lang w:val="en-US"/>
        </w:rPr>
      </w:pPr>
      <w:r w:rsidRPr="00E418A9">
        <w:rPr>
          <w:rFonts w:ascii="Times New Roman" w:hAnsi="Times New Roman"/>
          <w:sz w:val="22"/>
          <w:szCs w:val="22"/>
          <w:lang w:val="en-US"/>
        </w:rPr>
        <w:t>Julio César Barrenechea, CONFIEP (Peru)</w:t>
      </w:r>
      <w:r w:rsidR="00CD126E" w:rsidRPr="00E418A9">
        <w:rPr>
          <w:rFonts w:ascii="Times New Roman" w:hAnsi="Times New Roman"/>
          <w:sz w:val="22"/>
          <w:szCs w:val="22"/>
          <w:lang w:val="en-US"/>
        </w:rPr>
        <w:t>;</w:t>
      </w:r>
      <w:r w:rsidRPr="00E418A9">
        <w:rPr>
          <w:rFonts w:ascii="Times New Roman" w:hAnsi="Times New Roman"/>
          <w:sz w:val="22"/>
          <w:szCs w:val="22"/>
          <w:lang w:val="en-US"/>
        </w:rPr>
        <w:t xml:space="preserve"> Alternate: Manuel Terán, National Federation of Industrial Chambers of Ecuador </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left="720"/>
        <w:jc w:val="both"/>
        <w:rPr>
          <w:rFonts w:ascii="Times New Roman" w:hAnsi="Times New Roman"/>
          <w:sz w:val="22"/>
          <w:szCs w:val="22"/>
          <w:lang w:val="en-US"/>
        </w:rPr>
      </w:pPr>
      <w:r w:rsidRPr="00E418A9">
        <w:rPr>
          <w:rFonts w:ascii="Times New Roman" w:hAnsi="Times New Roman"/>
          <w:b/>
          <w:bCs/>
          <w:sz w:val="22"/>
          <w:szCs w:val="22"/>
          <w:lang w:val="en-US"/>
        </w:rPr>
        <w:t xml:space="preserve">Coordinator: </w:t>
      </w:r>
      <w:r w:rsidRPr="00E418A9">
        <w:rPr>
          <w:rFonts w:ascii="Times New Roman" w:hAnsi="Times New Roman"/>
          <w:sz w:val="22"/>
          <w:szCs w:val="22"/>
          <w:lang w:val="en-US"/>
        </w:rPr>
        <w:t>María Paz Anzorreguy, International Organization of Employers (IOE).</w:t>
      </w:r>
    </w:p>
    <w:p w:rsidR="00135581" w:rsidRPr="00E418A9" w:rsidRDefault="00135581" w:rsidP="00E418A9">
      <w:pPr>
        <w:jc w:val="both"/>
        <w:rPr>
          <w:rFonts w:ascii="Times New Roman" w:hAnsi="Times New Roman"/>
          <w:sz w:val="22"/>
          <w:szCs w:val="22"/>
          <w:lang w:val="en-US"/>
        </w:rPr>
      </w:pPr>
    </w:p>
    <w:p w:rsidR="00135581" w:rsidRPr="00E418A9" w:rsidRDefault="00E418A9" w:rsidP="00E418A9">
      <w:pPr>
        <w:ind w:left="720" w:hanging="720"/>
        <w:jc w:val="both"/>
        <w:rPr>
          <w:rFonts w:ascii="Times New Roman" w:hAnsi="Times New Roman"/>
          <w:b/>
          <w:sz w:val="22"/>
          <w:szCs w:val="22"/>
          <w:lang w:val="en-US"/>
        </w:rPr>
      </w:pPr>
      <w:r>
        <w:rPr>
          <w:rFonts w:ascii="Times New Roman" w:hAnsi="Times New Roman"/>
          <w:b/>
          <w:bCs/>
          <w:sz w:val="22"/>
          <w:szCs w:val="22"/>
          <w:lang w:val="en-US"/>
        </w:rPr>
        <w:t>VI.</w:t>
      </w:r>
      <w:r w:rsidR="00F535FA" w:rsidRPr="00E418A9">
        <w:rPr>
          <w:rFonts w:ascii="Times New Roman" w:hAnsi="Times New Roman"/>
          <w:b/>
          <w:bCs/>
          <w:sz w:val="22"/>
          <w:szCs w:val="22"/>
          <w:lang w:val="en-US"/>
        </w:rPr>
        <w:tab/>
      </w:r>
      <w:r w:rsidR="00135581" w:rsidRPr="00E418A9">
        <w:rPr>
          <w:rFonts w:ascii="Times New Roman" w:hAnsi="Times New Roman"/>
          <w:b/>
          <w:bCs/>
          <w:sz w:val="22"/>
          <w:szCs w:val="22"/>
          <w:lang w:val="en-US"/>
        </w:rPr>
        <w:t>Discussion of the statement by CEATAL to be presented to the Ministers of Labor</w:t>
      </w:r>
    </w:p>
    <w:p w:rsidR="00135581" w:rsidRPr="00E418A9" w:rsidRDefault="00135581" w:rsidP="00E418A9">
      <w:pPr>
        <w:jc w:val="both"/>
        <w:rPr>
          <w:rFonts w:ascii="Times New Roman" w:hAnsi="Times New Roman"/>
          <w:sz w:val="22"/>
          <w:szCs w:val="22"/>
          <w:lang w:val="en-US"/>
        </w:rPr>
      </w:pPr>
    </w:p>
    <w:p w:rsidR="00135581" w:rsidRPr="00E418A9" w:rsidRDefault="00C04407" w:rsidP="00E418A9">
      <w:pPr>
        <w:ind w:firstLine="720"/>
        <w:jc w:val="both"/>
        <w:rPr>
          <w:rFonts w:ascii="Times New Roman" w:hAnsi="Times New Roman"/>
          <w:sz w:val="22"/>
          <w:szCs w:val="22"/>
          <w:lang w:val="en-US"/>
        </w:rPr>
      </w:pPr>
      <w:r>
        <w:rPr>
          <w:rFonts w:ascii="Times New Roman" w:hAnsi="Times New Roman"/>
          <w:noProof/>
          <w:sz w:val="22"/>
          <w:szCs w:val="22"/>
          <w:lang w:val="en-US"/>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3280" cy="228600"/>
                <wp:effectExtent l="3810"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8A9" w:rsidRPr="00E418A9" w:rsidRDefault="00E418A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CIDTR00115E04</w:t>
                            </w:r>
                            <w:r>
                              <w:rPr>
                                <w:rFonts w:ascii="Times New Roman" w:hAnsi="Times New Roman"/>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2pt;margin-top:10in;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OuA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" filled="f" stroked="f">
                <v:textbox>
                  <w:txbxContent>
                    <w:p w:rsidR="00E418A9" w:rsidRPr="00E418A9" w:rsidRDefault="00E418A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CIDTR00115E04</w:t>
                      </w:r>
                      <w:r>
                        <w:rPr>
                          <w:rFonts w:ascii="Times New Roman" w:hAnsi="Times New Roman"/>
                          <w:sz w:val="18"/>
                        </w:rPr>
                        <w:fldChar w:fldCharType="end"/>
                      </w:r>
                    </w:p>
                  </w:txbxContent>
                </v:textbox>
                <w10:wrap anchory="page"/>
                <w10:anchorlock/>
              </v:shape>
            </w:pict>
          </mc:Fallback>
        </mc:AlternateContent>
      </w:r>
      <w:r w:rsidR="00135581" w:rsidRPr="00E418A9">
        <w:rPr>
          <w:rFonts w:ascii="Times New Roman" w:hAnsi="Times New Roman"/>
          <w:sz w:val="22"/>
          <w:szCs w:val="22"/>
          <w:lang w:val="en-US"/>
        </w:rPr>
        <w:t xml:space="preserve">Alberto Echavarría invited the participants to comment on the draft CEATAL Declaration and proposed including in the draft a reference to the Global Apprenticeships Network (GAN). The delegates of Panama, Canada, Uruguay, Mexico, and Barbados offered the following contributions: consideration should be given to exemplifying the concept of </w:t>
      </w:r>
      <w:r w:rsidR="00622BC6" w:rsidRPr="00E418A9">
        <w:rPr>
          <w:rFonts w:ascii="Times New Roman" w:hAnsi="Times New Roman"/>
          <w:sz w:val="22"/>
          <w:szCs w:val="22"/>
          <w:lang w:val="en-US"/>
        </w:rPr>
        <w:t>“</w:t>
      </w:r>
      <w:r w:rsidR="00135581" w:rsidRPr="00E418A9">
        <w:rPr>
          <w:rFonts w:ascii="Times New Roman" w:hAnsi="Times New Roman"/>
          <w:sz w:val="22"/>
          <w:szCs w:val="22"/>
          <w:lang w:val="en-US"/>
        </w:rPr>
        <w:t>investment-friendly climates,</w:t>
      </w:r>
      <w:r w:rsidR="00622BC6" w:rsidRPr="00E418A9">
        <w:rPr>
          <w:rFonts w:ascii="Times New Roman" w:hAnsi="Times New Roman"/>
          <w:sz w:val="22"/>
          <w:szCs w:val="22"/>
          <w:lang w:val="en-US"/>
        </w:rPr>
        <w:t>”</w:t>
      </w:r>
      <w:r w:rsidR="00135581" w:rsidRPr="00E418A9">
        <w:rPr>
          <w:rFonts w:ascii="Times New Roman" w:hAnsi="Times New Roman"/>
          <w:sz w:val="22"/>
          <w:szCs w:val="22"/>
          <w:lang w:val="en-US"/>
        </w:rPr>
        <w:t xml:space="preserve"> </w:t>
      </w:r>
      <w:r w:rsidR="00870931" w:rsidRPr="00E418A9">
        <w:rPr>
          <w:rFonts w:ascii="Times New Roman" w:hAnsi="Times New Roman"/>
          <w:sz w:val="22"/>
          <w:szCs w:val="22"/>
          <w:lang w:val="en-US"/>
        </w:rPr>
        <w:t xml:space="preserve">to </w:t>
      </w:r>
      <w:r w:rsidR="00135581" w:rsidRPr="00E418A9">
        <w:rPr>
          <w:rFonts w:ascii="Times New Roman" w:hAnsi="Times New Roman"/>
          <w:sz w:val="22"/>
          <w:szCs w:val="22"/>
          <w:lang w:val="en-US"/>
        </w:rPr>
        <w:t xml:space="preserve">giving greater importance to the promotion of mentoring programs for young people </w:t>
      </w:r>
      <w:r w:rsidR="00FD0568" w:rsidRPr="00E418A9">
        <w:rPr>
          <w:rFonts w:ascii="Times New Roman" w:hAnsi="Times New Roman"/>
          <w:sz w:val="22"/>
          <w:szCs w:val="22"/>
          <w:lang w:val="en-US"/>
        </w:rPr>
        <w:t>to enter</w:t>
      </w:r>
      <w:r w:rsidR="00135581" w:rsidRPr="00E418A9">
        <w:rPr>
          <w:rFonts w:ascii="Times New Roman" w:hAnsi="Times New Roman"/>
          <w:sz w:val="22"/>
          <w:szCs w:val="22"/>
          <w:lang w:val="en-US"/>
        </w:rPr>
        <w:t xml:space="preserve"> the business sector, </w:t>
      </w:r>
      <w:r w:rsidR="00870931" w:rsidRPr="00E418A9">
        <w:rPr>
          <w:rFonts w:ascii="Times New Roman" w:hAnsi="Times New Roman"/>
          <w:sz w:val="22"/>
          <w:szCs w:val="22"/>
          <w:lang w:val="en-US"/>
        </w:rPr>
        <w:t xml:space="preserve">to </w:t>
      </w:r>
      <w:r w:rsidR="00135581" w:rsidRPr="00E418A9">
        <w:rPr>
          <w:rFonts w:ascii="Times New Roman" w:hAnsi="Times New Roman"/>
          <w:sz w:val="22"/>
          <w:szCs w:val="22"/>
          <w:lang w:val="en-US"/>
        </w:rPr>
        <w:t xml:space="preserve">adding a reference to incentives for business owners who hire young people, and </w:t>
      </w:r>
      <w:r w:rsidR="00870931" w:rsidRPr="00E418A9">
        <w:rPr>
          <w:rFonts w:ascii="Times New Roman" w:hAnsi="Times New Roman"/>
          <w:sz w:val="22"/>
          <w:szCs w:val="22"/>
          <w:lang w:val="en-US"/>
        </w:rPr>
        <w:t xml:space="preserve">to </w:t>
      </w:r>
      <w:r w:rsidR="00135581" w:rsidRPr="00E418A9">
        <w:rPr>
          <w:rFonts w:ascii="Times New Roman" w:hAnsi="Times New Roman"/>
          <w:sz w:val="22"/>
          <w:szCs w:val="22"/>
          <w:lang w:val="en-US"/>
        </w:rPr>
        <w:t xml:space="preserve">noting that education systems </w:t>
      </w:r>
      <w:r w:rsidR="005D3743" w:rsidRPr="00E418A9">
        <w:rPr>
          <w:rFonts w:ascii="Times New Roman" w:hAnsi="Times New Roman"/>
          <w:sz w:val="22"/>
          <w:szCs w:val="22"/>
          <w:lang w:val="en-US"/>
        </w:rPr>
        <w:t>should be giving</w:t>
      </w:r>
      <w:r w:rsidR="00135581" w:rsidRPr="00E418A9">
        <w:rPr>
          <w:rFonts w:ascii="Times New Roman" w:hAnsi="Times New Roman"/>
          <w:sz w:val="22"/>
          <w:szCs w:val="22"/>
          <w:lang w:val="en-US"/>
        </w:rPr>
        <w:t xml:space="preserve"> young people the methodological tools necessary to equip them with entrepreneurial knowledge. </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firstLine="720"/>
        <w:jc w:val="both"/>
        <w:rPr>
          <w:rFonts w:ascii="Times New Roman" w:hAnsi="Times New Roman"/>
          <w:sz w:val="22"/>
          <w:szCs w:val="22"/>
          <w:lang w:val="en-US"/>
        </w:rPr>
      </w:pPr>
      <w:r w:rsidRPr="00E418A9">
        <w:rPr>
          <w:rFonts w:ascii="Times New Roman" w:hAnsi="Times New Roman"/>
          <w:sz w:val="22"/>
          <w:szCs w:val="22"/>
          <w:lang w:val="en-US"/>
        </w:rPr>
        <w:t>The Vice Chair thanked them for their comments and assured them that the relevant changes would be made to the draft Declaration.</w:t>
      </w:r>
    </w:p>
    <w:p w:rsidR="00135581" w:rsidRPr="00E418A9" w:rsidRDefault="00135581" w:rsidP="00E418A9">
      <w:pPr>
        <w:jc w:val="both"/>
        <w:rPr>
          <w:rFonts w:ascii="Times New Roman" w:hAnsi="Times New Roman"/>
          <w:sz w:val="22"/>
          <w:szCs w:val="22"/>
          <w:lang w:val="en-US"/>
        </w:rPr>
      </w:pPr>
    </w:p>
    <w:p w:rsidR="00135581" w:rsidRPr="00E418A9" w:rsidRDefault="00E418A9" w:rsidP="00E418A9">
      <w:pPr>
        <w:ind w:left="720" w:hanging="720"/>
        <w:jc w:val="both"/>
        <w:rPr>
          <w:rFonts w:ascii="Times New Roman" w:hAnsi="Times New Roman"/>
          <w:b/>
          <w:sz w:val="22"/>
          <w:szCs w:val="22"/>
          <w:lang w:val="en-US"/>
        </w:rPr>
      </w:pPr>
      <w:r>
        <w:rPr>
          <w:rFonts w:ascii="Times New Roman" w:hAnsi="Times New Roman"/>
          <w:b/>
          <w:bCs/>
          <w:sz w:val="22"/>
          <w:szCs w:val="22"/>
          <w:lang w:val="en-US"/>
        </w:rPr>
        <w:t>VII.</w:t>
      </w:r>
      <w:r w:rsidR="00F535FA" w:rsidRPr="00E418A9">
        <w:rPr>
          <w:rFonts w:ascii="Times New Roman" w:hAnsi="Times New Roman"/>
          <w:b/>
          <w:bCs/>
          <w:sz w:val="22"/>
          <w:szCs w:val="22"/>
          <w:lang w:val="en-US"/>
        </w:rPr>
        <w:tab/>
      </w:r>
      <w:r w:rsidR="00135581" w:rsidRPr="00E418A9">
        <w:rPr>
          <w:rFonts w:ascii="Times New Roman" w:hAnsi="Times New Roman"/>
          <w:b/>
          <w:bCs/>
          <w:sz w:val="22"/>
          <w:szCs w:val="22"/>
          <w:lang w:val="en-US"/>
        </w:rPr>
        <w:t xml:space="preserve">Analysis of the possibility of issuing a Joint Declaration with COSATE </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firstLine="720"/>
        <w:jc w:val="both"/>
        <w:rPr>
          <w:rFonts w:ascii="Times New Roman" w:hAnsi="Times New Roman"/>
          <w:sz w:val="22"/>
          <w:szCs w:val="22"/>
          <w:lang w:val="en-US"/>
        </w:rPr>
      </w:pPr>
      <w:r w:rsidRPr="00E418A9">
        <w:rPr>
          <w:rFonts w:ascii="Times New Roman" w:hAnsi="Times New Roman"/>
          <w:sz w:val="22"/>
          <w:szCs w:val="22"/>
          <w:lang w:val="en-US"/>
        </w:rPr>
        <w:t>Alberto Echavarría reported that COSATE had made a number of changes to the draft Joint Declaration, including such topics as trade union freedom, with which the members of CEATAL were in agreement. After a few minor changes, the participants adopted the Declaration. They also underscored the importance of issuing this type of documents, given that they have a</w:t>
      </w:r>
      <w:r w:rsidR="007A4583" w:rsidRPr="00E418A9">
        <w:rPr>
          <w:rFonts w:ascii="Times New Roman" w:hAnsi="Times New Roman"/>
          <w:sz w:val="22"/>
          <w:szCs w:val="22"/>
          <w:lang w:val="en-US"/>
        </w:rPr>
        <w:t>n enormous political significance</w:t>
      </w:r>
      <w:r w:rsidRPr="00E418A9">
        <w:rPr>
          <w:rFonts w:ascii="Times New Roman" w:hAnsi="Times New Roman"/>
          <w:sz w:val="22"/>
          <w:szCs w:val="22"/>
          <w:lang w:val="en-US"/>
        </w:rPr>
        <w:t xml:space="preserve"> and help strengthen dialogue with the workers in the </w:t>
      </w:r>
      <w:r w:rsidR="00DA110C">
        <w:rPr>
          <w:rFonts w:ascii="Times New Roman" w:hAnsi="Times New Roman"/>
          <w:sz w:val="22"/>
          <w:szCs w:val="22"/>
          <w:lang w:val="en-US"/>
        </w:rPr>
        <w:t>H</w:t>
      </w:r>
      <w:r w:rsidRPr="00E418A9">
        <w:rPr>
          <w:rFonts w:ascii="Times New Roman" w:hAnsi="Times New Roman"/>
          <w:sz w:val="22"/>
          <w:szCs w:val="22"/>
          <w:lang w:val="en-US"/>
        </w:rPr>
        <w:t xml:space="preserve">emisphere. </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ind w:left="720" w:hanging="720"/>
        <w:jc w:val="both"/>
        <w:rPr>
          <w:rFonts w:ascii="Times New Roman" w:hAnsi="Times New Roman"/>
          <w:b/>
          <w:sz w:val="22"/>
          <w:szCs w:val="22"/>
          <w:lang w:val="en-US"/>
        </w:rPr>
      </w:pPr>
      <w:r w:rsidRPr="00E418A9">
        <w:rPr>
          <w:rFonts w:ascii="Times New Roman" w:hAnsi="Times New Roman"/>
          <w:b/>
          <w:bCs/>
          <w:sz w:val="22"/>
          <w:szCs w:val="22"/>
          <w:lang w:val="en-US"/>
        </w:rPr>
        <w:t>VIII.</w:t>
      </w:r>
      <w:r w:rsidR="00F535FA" w:rsidRPr="00E418A9">
        <w:rPr>
          <w:rFonts w:ascii="Times New Roman" w:hAnsi="Times New Roman"/>
          <w:b/>
          <w:bCs/>
          <w:sz w:val="22"/>
          <w:szCs w:val="22"/>
          <w:lang w:val="en-US"/>
        </w:rPr>
        <w:tab/>
      </w:r>
      <w:r w:rsidRPr="00E418A9">
        <w:rPr>
          <w:rFonts w:ascii="Times New Roman" w:hAnsi="Times New Roman"/>
          <w:b/>
          <w:bCs/>
          <w:sz w:val="22"/>
          <w:szCs w:val="22"/>
          <w:lang w:val="en-US"/>
        </w:rPr>
        <w:t>Other business</w:t>
      </w:r>
    </w:p>
    <w:p w:rsidR="00135581" w:rsidRPr="00E418A9" w:rsidRDefault="00135581" w:rsidP="00E418A9">
      <w:pPr>
        <w:jc w:val="both"/>
        <w:rPr>
          <w:rFonts w:ascii="Times New Roman" w:hAnsi="Times New Roman"/>
          <w:sz w:val="22"/>
          <w:szCs w:val="22"/>
          <w:lang w:val="en-US"/>
        </w:rPr>
      </w:pPr>
    </w:p>
    <w:p w:rsidR="00135581" w:rsidRPr="00E418A9" w:rsidRDefault="00135581" w:rsidP="00E418A9">
      <w:pPr>
        <w:jc w:val="both"/>
        <w:rPr>
          <w:rFonts w:ascii="Times New Roman" w:hAnsi="Times New Roman"/>
          <w:sz w:val="22"/>
          <w:szCs w:val="22"/>
          <w:lang w:val="en-US"/>
        </w:rPr>
      </w:pPr>
      <w:r w:rsidRPr="00E418A9">
        <w:rPr>
          <w:rFonts w:ascii="Times New Roman" w:hAnsi="Times New Roman"/>
          <w:sz w:val="22"/>
          <w:szCs w:val="22"/>
          <w:lang w:val="en-US"/>
        </w:rPr>
        <w:tab/>
        <w:t xml:space="preserve">There being no further business, the Vice Chair thanked the host country for its hospitality and stated that the new administration of the OAS, under Luis Almagro, </w:t>
      </w:r>
      <w:r w:rsidR="007A4583" w:rsidRPr="00E418A9">
        <w:rPr>
          <w:rFonts w:ascii="Times New Roman" w:hAnsi="Times New Roman"/>
          <w:sz w:val="22"/>
          <w:szCs w:val="22"/>
          <w:lang w:val="en-US"/>
        </w:rPr>
        <w:t xml:space="preserve">offered </w:t>
      </w:r>
      <w:r w:rsidRPr="00E418A9">
        <w:rPr>
          <w:rFonts w:ascii="Times New Roman" w:hAnsi="Times New Roman"/>
          <w:sz w:val="22"/>
          <w:szCs w:val="22"/>
          <w:lang w:val="en-US"/>
        </w:rPr>
        <w:t>an opportunity to identify new alternatives and actions for promoting growth and development in the Americas. After noting that the participation of employers would be greater in the future, he adjourned the meeting.</w:t>
      </w:r>
    </w:p>
    <w:p w:rsidR="00135581" w:rsidRPr="00E418A9" w:rsidRDefault="00135581" w:rsidP="00E418A9">
      <w:pPr>
        <w:jc w:val="both"/>
        <w:rPr>
          <w:rFonts w:ascii="Times New Roman" w:hAnsi="Times New Roman"/>
          <w:sz w:val="22"/>
          <w:szCs w:val="22"/>
          <w:lang w:val="en-US"/>
        </w:rPr>
      </w:pPr>
    </w:p>
    <w:sectPr w:rsidR="00135581" w:rsidRPr="00E418A9" w:rsidSect="00E418A9">
      <w:headerReference w:type="default" r:id="rId10"/>
      <w:pgSz w:w="12240" w:h="15840" w:code="1"/>
      <w:pgMar w:top="2160" w:right="1570" w:bottom="1296" w:left="1699" w:header="1296" w:footer="12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6A" w:rsidRPr="008401CE" w:rsidRDefault="001E496A" w:rsidP="00135581">
      <w:pPr>
        <w:rPr>
          <w:noProof/>
          <w:lang w:val="en-US"/>
        </w:rPr>
      </w:pPr>
      <w:r w:rsidRPr="008401CE">
        <w:rPr>
          <w:noProof/>
          <w:lang w:val="en-US"/>
        </w:rPr>
        <w:separator/>
      </w:r>
    </w:p>
  </w:endnote>
  <w:endnote w:type="continuationSeparator" w:id="0">
    <w:p w:rsidR="001E496A" w:rsidRPr="008401CE" w:rsidRDefault="001E496A" w:rsidP="00135581">
      <w:pPr>
        <w:rPr>
          <w:noProof/>
          <w:lang w:val="en-US"/>
        </w:rPr>
      </w:pPr>
      <w:r w:rsidRPr="008401C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6A" w:rsidRPr="008401CE" w:rsidRDefault="001E496A" w:rsidP="00135581">
      <w:pPr>
        <w:rPr>
          <w:noProof/>
          <w:lang w:val="en-US"/>
        </w:rPr>
      </w:pPr>
      <w:r w:rsidRPr="008401CE">
        <w:rPr>
          <w:noProof/>
          <w:lang w:val="en-US"/>
        </w:rPr>
        <w:separator/>
      </w:r>
    </w:p>
  </w:footnote>
  <w:footnote w:type="continuationSeparator" w:id="0">
    <w:p w:rsidR="001E496A" w:rsidRPr="008401CE" w:rsidRDefault="001E496A" w:rsidP="00135581">
      <w:pPr>
        <w:rPr>
          <w:noProof/>
          <w:lang w:val="en-US"/>
        </w:rPr>
      </w:pPr>
      <w:r w:rsidRPr="008401CE">
        <w:rPr>
          <w:noProof/>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81" w:rsidRPr="00C33F28" w:rsidRDefault="00C33F28" w:rsidP="00C33F28">
    <w:pPr>
      <w:pStyle w:val="Header"/>
      <w:jc w:val="center"/>
      <w:rPr>
        <w:noProof/>
        <w:sz w:val="22"/>
        <w:szCs w:val="22"/>
        <w:lang w:val="en-US"/>
      </w:rPr>
    </w:pPr>
    <w:r w:rsidRPr="00C33F28">
      <w:rPr>
        <w:sz w:val="22"/>
        <w:szCs w:val="22"/>
      </w:rPr>
      <w:t xml:space="preserve">- </w:t>
    </w:r>
    <w:r w:rsidRPr="00C33F28">
      <w:rPr>
        <w:sz w:val="22"/>
        <w:szCs w:val="22"/>
      </w:rPr>
      <w:fldChar w:fldCharType="begin"/>
    </w:r>
    <w:r w:rsidRPr="00C33F28">
      <w:rPr>
        <w:sz w:val="22"/>
        <w:szCs w:val="22"/>
      </w:rPr>
      <w:instrText xml:space="preserve"> PAGE   \* MERGEFORMAT </w:instrText>
    </w:r>
    <w:r w:rsidRPr="00C33F28">
      <w:rPr>
        <w:sz w:val="22"/>
        <w:szCs w:val="22"/>
      </w:rPr>
      <w:fldChar w:fldCharType="separate"/>
    </w:r>
    <w:r w:rsidR="00C04407">
      <w:rPr>
        <w:noProof/>
        <w:sz w:val="22"/>
        <w:szCs w:val="22"/>
      </w:rPr>
      <w:t>1</w:t>
    </w:r>
    <w:r w:rsidRPr="00C33F28">
      <w:rPr>
        <w:noProof/>
        <w:sz w:val="22"/>
        <w:szCs w:val="22"/>
      </w:rPr>
      <w:fldChar w:fldCharType="end"/>
    </w:r>
    <w:r w:rsidRPr="00C33F28">
      <w:rPr>
        <w:noProof/>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B6980"/>
    <w:multiLevelType w:val="hybridMultilevel"/>
    <w:tmpl w:val="1EBA2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5A168B3"/>
    <w:multiLevelType w:val="hybridMultilevel"/>
    <w:tmpl w:val="29BA0934"/>
    <w:lvl w:ilvl="0" w:tplc="771A7F58">
      <w:start w:val="5"/>
      <w:numFmt w:val="bullet"/>
      <w:lvlText w:val="-"/>
      <w:lvlJc w:val="left"/>
      <w:pPr>
        <w:ind w:left="720" w:hanging="360"/>
      </w:pPr>
      <w:rPr>
        <w:rFonts w:ascii="Times New Roman" w:eastAsia="MS Mincho" w:hAnsi="Times New Roman" w:cs="Times New Roman" w:hint="default"/>
        <w:b/>
        <w:vanish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defaultTabStop w:val="720"/>
  <w:doNotHyphenateCap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F8"/>
    <w:rsid w:val="000E4E16"/>
    <w:rsid w:val="00135581"/>
    <w:rsid w:val="001E496A"/>
    <w:rsid w:val="00500C49"/>
    <w:rsid w:val="00582C6A"/>
    <w:rsid w:val="005D3743"/>
    <w:rsid w:val="00622BC6"/>
    <w:rsid w:val="007A1373"/>
    <w:rsid w:val="007A4583"/>
    <w:rsid w:val="00870931"/>
    <w:rsid w:val="0087244E"/>
    <w:rsid w:val="008E4F24"/>
    <w:rsid w:val="00C04407"/>
    <w:rsid w:val="00C33F28"/>
    <w:rsid w:val="00C87429"/>
    <w:rsid w:val="00CD126E"/>
    <w:rsid w:val="00D90B98"/>
    <w:rsid w:val="00DA110C"/>
    <w:rsid w:val="00E418A9"/>
    <w:rsid w:val="00F535FA"/>
    <w:rsid w:val="00FB1EF2"/>
    <w:rsid w:val="00FC304D"/>
    <w:rsid w:val="00FD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semiHidden="0" w:unhideWhenUsed="0"/>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ListParagraph">
    <w:name w:val="List Paragraph"/>
    <w:basedOn w:val="Normal"/>
    <w:uiPriority w:val="34"/>
    <w:qFormat/>
    <w:rsid w:val="00AB3D8D"/>
    <w:pPr>
      <w:ind w:left="720"/>
      <w:contextualSpacing/>
    </w:pPr>
  </w:style>
  <w:style w:type="paragraph" w:styleId="Header">
    <w:name w:val="header"/>
    <w:basedOn w:val="Normal"/>
    <w:link w:val="HeaderChar"/>
    <w:uiPriority w:val="99"/>
    <w:rsid w:val="00C85B9E"/>
    <w:pPr>
      <w:tabs>
        <w:tab w:val="center" w:pos="4320"/>
        <w:tab w:val="right" w:pos="8640"/>
      </w:tabs>
    </w:pPr>
    <w:rPr>
      <w:rFonts w:ascii="Times New Roman" w:eastAsia="Times New Roman" w:hAnsi="Times New Roman"/>
      <w:lang w:val="es-ES"/>
    </w:rPr>
  </w:style>
  <w:style w:type="character" w:customStyle="1" w:styleId="HeaderChar">
    <w:name w:val="Header Char"/>
    <w:link w:val="Header"/>
    <w:uiPriority w:val="99"/>
    <w:rsid w:val="00C85B9E"/>
    <w:rPr>
      <w:rFonts w:ascii="Times New Roman" w:eastAsia="Times New Roman" w:hAnsi="Times New Roman" w:cs="Times New Roman"/>
      <w:lang w:val="es-ES"/>
    </w:rPr>
  </w:style>
  <w:style w:type="paragraph" w:styleId="Footer">
    <w:name w:val="footer"/>
    <w:basedOn w:val="Normal"/>
    <w:link w:val="FooterChar"/>
    <w:uiPriority w:val="99"/>
    <w:rsid w:val="00560C66"/>
    <w:pPr>
      <w:tabs>
        <w:tab w:val="center" w:pos="4680"/>
        <w:tab w:val="right" w:pos="9360"/>
      </w:tabs>
    </w:pPr>
  </w:style>
  <w:style w:type="character" w:customStyle="1" w:styleId="FooterChar">
    <w:name w:val="Footer Char"/>
    <w:basedOn w:val="DefaultParagraphFont"/>
    <w:link w:val="Footer"/>
    <w:uiPriority w:val="99"/>
    <w:rsid w:val="00560C66"/>
  </w:style>
  <w:style w:type="paragraph" w:styleId="Revision">
    <w:name w:val="Revision"/>
    <w:hidden/>
    <w:uiPriority w:val="99"/>
    <w:semiHidden/>
    <w:rsid w:val="00EA6B1B"/>
    <w:rPr>
      <w:sz w:val="24"/>
      <w:szCs w:val="24"/>
      <w:lang w:val="es-ES_tradnl"/>
    </w:rPr>
  </w:style>
  <w:style w:type="paragraph" w:styleId="BalloonText">
    <w:name w:val="Balloon Text"/>
    <w:basedOn w:val="Normal"/>
    <w:link w:val="BalloonTextChar"/>
    <w:uiPriority w:val="99"/>
    <w:rsid w:val="00EA6B1B"/>
    <w:rPr>
      <w:rFonts w:ascii="Segoe UI" w:hAnsi="Segoe UI" w:cs="Segoe UI"/>
      <w:sz w:val="18"/>
      <w:szCs w:val="18"/>
    </w:rPr>
  </w:style>
  <w:style w:type="character" w:customStyle="1" w:styleId="BalloonTextChar">
    <w:name w:val="Balloon Text Char"/>
    <w:link w:val="BalloonText"/>
    <w:uiPriority w:val="99"/>
    <w:semiHidden/>
    <w:rsid w:val="00EA6B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semiHidden="0" w:unhideWhenUsed="0"/>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ListParagraph">
    <w:name w:val="List Paragraph"/>
    <w:basedOn w:val="Normal"/>
    <w:uiPriority w:val="34"/>
    <w:qFormat/>
    <w:rsid w:val="00AB3D8D"/>
    <w:pPr>
      <w:ind w:left="720"/>
      <w:contextualSpacing/>
    </w:pPr>
  </w:style>
  <w:style w:type="paragraph" w:styleId="Header">
    <w:name w:val="header"/>
    <w:basedOn w:val="Normal"/>
    <w:link w:val="HeaderChar"/>
    <w:uiPriority w:val="99"/>
    <w:rsid w:val="00C85B9E"/>
    <w:pPr>
      <w:tabs>
        <w:tab w:val="center" w:pos="4320"/>
        <w:tab w:val="right" w:pos="8640"/>
      </w:tabs>
    </w:pPr>
    <w:rPr>
      <w:rFonts w:ascii="Times New Roman" w:eastAsia="Times New Roman" w:hAnsi="Times New Roman"/>
      <w:lang w:val="es-ES"/>
    </w:rPr>
  </w:style>
  <w:style w:type="character" w:customStyle="1" w:styleId="HeaderChar">
    <w:name w:val="Header Char"/>
    <w:link w:val="Header"/>
    <w:uiPriority w:val="99"/>
    <w:rsid w:val="00C85B9E"/>
    <w:rPr>
      <w:rFonts w:ascii="Times New Roman" w:eastAsia="Times New Roman" w:hAnsi="Times New Roman" w:cs="Times New Roman"/>
      <w:lang w:val="es-ES"/>
    </w:rPr>
  </w:style>
  <w:style w:type="paragraph" w:styleId="Footer">
    <w:name w:val="footer"/>
    <w:basedOn w:val="Normal"/>
    <w:link w:val="FooterChar"/>
    <w:uiPriority w:val="99"/>
    <w:rsid w:val="00560C66"/>
    <w:pPr>
      <w:tabs>
        <w:tab w:val="center" w:pos="4680"/>
        <w:tab w:val="right" w:pos="9360"/>
      </w:tabs>
    </w:pPr>
  </w:style>
  <w:style w:type="character" w:customStyle="1" w:styleId="FooterChar">
    <w:name w:val="Footer Char"/>
    <w:basedOn w:val="DefaultParagraphFont"/>
    <w:link w:val="Footer"/>
    <w:uiPriority w:val="99"/>
    <w:rsid w:val="00560C66"/>
  </w:style>
  <w:style w:type="paragraph" w:styleId="Revision">
    <w:name w:val="Revision"/>
    <w:hidden/>
    <w:uiPriority w:val="99"/>
    <w:semiHidden/>
    <w:rsid w:val="00EA6B1B"/>
    <w:rPr>
      <w:sz w:val="24"/>
      <w:szCs w:val="24"/>
      <w:lang w:val="es-ES_tradnl"/>
    </w:rPr>
  </w:style>
  <w:style w:type="paragraph" w:styleId="BalloonText">
    <w:name w:val="Balloon Text"/>
    <w:basedOn w:val="Normal"/>
    <w:link w:val="BalloonTextChar"/>
    <w:uiPriority w:val="99"/>
    <w:rsid w:val="00EA6B1B"/>
    <w:rPr>
      <w:rFonts w:ascii="Segoe UI" w:hAnsi="Segoe UI" w:cs="Segoe UI"/>
      <w:sz w:val="18"/>
      <w:szCs w:val="18"/>
    </w:rPr>
  </w:style>
  <w:style w:type="character" w:customStyle="1" w:styleId="BalloonTextChar">
    <w:name w:val="Balloon Text Char"/>
    <w:link w:val="BalloonText"/>
    <w:uiPriority w:val="99"/>
    <w:semiHidden/>
    <w:rsid w:val="00EA6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67704">
      <w:bodyDiv w:val="1"/>
      <w:marLeft w:val="0"/>
      <w:marRight w:val="0"/>
      <w:marTop w:val="0"/>
      <w:marBottom w:val="0"/>
      <w:divBdr>
        <w:top w:val="none" w:sz="0" w:space="0" w:color="auto"/>
        <w:left w:val="none" w:sz="0" w:space="0" w:color="auto"/>
        <w:bottom w:val="none" w:sz="0" w:space="0" w:color="auto"/>
        <w:right w:val="none" w:sz="0" w:space="0" w:color="auto"/>
      </w:divBdr>
    </w:div>
    <w:div w:id="594745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1601-01-01T00:00:00Z</cp:lastPrinted>
  <dcterms:created xsi:type="dcterms:W3CDTF">2016-03-11T15:23:00Z</dcterms:created>
  <dcterms:modified xsi:type="dcterms:W3CDTF">2016-03-11T15:23:00Z</dcterms:modified>
</cp:coreProperties>
</file>