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7048BC" w:rsidRDefault="009C79DD" w:rsidP="00627C9F">
      <w:pPr>
        <w:jc w:val="both"/>
        <w:rPr>
          <w:rFonts w:ascii="Cambria" w:hAnsi="Cambria" w:cs="Univers"/>
          <w:b/>
          <w:bCs/>
          <w:sz w:val="22"/>
          <w:szCs w:val="22"/>
          <w:lang w:val="es-ES_tradnl"/>
        </w:rPr>
      </w:pPr>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965FFE" w:rsidRDefault="009C79DD" w:rsidP="00AE548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9.1pt;height:40.05pt;visibility:visible">
                        <v:imagedata r:id="rId9" o:title="cidh-es"/>
                      </v:shape>
                    </w:pict>
                  </w:r>
                  <w:r w:rsidR="00965FFE">
                    <w:tab/>
                    <w:t xml:space="preserve">                              </w:t>
                  </w:r>
                </w:p>
              </w:txbxContent>
            </v:textbox>
          </v:shape>
        </w:pict>
      </w:r>
    </w:p>
    <w:p w:rsidR="00040C3A" w:rsidRPr="007048BC" w:rsidRDefault="00040C3A" w:rsidP="00040C3A">
      <w:pPr>
        <w:tabs>
          <w:tab w:val="center" w:pos="5400"/>
        </w:tabs>
        <w:suppressAutoHyphens/>
        <w:jc w:val="both"/>
        <w:rPr>
          <w:rFonts w:ascii="Cambria" w:hAnsi="Cambria"/>
          <w:sz w:val="22"/>
          <w:szCs w:val="22"/>
          <w:lang w:val="es-ES"/>
        </w:rPr>
      </w:pPr>
    </w:p>
    <w:p w:rsidR="00040C3A" w:rsidRPr="007048BC" w:rsidRDefault="00040C3A" w:rsidP="00040C3A">
      <w:pPr>
        <w:tabs>
          <w:tab w:val="center" w:pos="5400"/>
        </w:tabs>
        <w:suppressAutoHyphens/>
        <w:jc w:val="both"/>
        <w:rPr>
          <w:rFonts w:ascii="Cambria" w:hAnsi="Cambria"/>
          <w:sz w:val="22"/>
          <w:szCs w:val="22"/>
          <w:lang w:val="es-ES"/>
        </w:rPr>
      </w:pPr>
    </w:p>
    <w:p w:rsidR="005128E4" w:rsidRPr="007048BC" w:rsidRDefault="005128E4" w:rsidP="00040C3A">
      <w:pPr>
        <w:tabs>
          <w:tab w:val="center" w:pos="5400"/>
        </w:tabs>
        <w:suppressAutoHyphens/>
        <w:rPr>
          <w:rFonts w:ascii="Cambria" w:hAnsi="Cambria"/>
          <w:sz w:val="22"/>
          <w:szCs w:val="22"/>
          <w:lang w:val="es-ES_tradnl"/>
        </w:rPr>
      </w:pPr>
    </w:p>
    <w:p w:rsidR="005128E4" w:rsidRPr="007048BC" w:rsidRDefault="005128E4" w:rsidP="00040C3A">
      <w:pPr>
        <w:tabs>
          <w:tab w:val="center" w:pos="5400"/>
        </w:tabs>
        <w:suppressAutoHyphens/>
        <w:rPr>
          <w:rFonts w:ascii="Cambria" w:hAnsi="Cambria"/>
          <w:sz w:val="22"/>
          <w:szCs w:val="22"/>
          <w:lang w:val="es-ES_tradnl"/>
        </w:rPr>
      </w:pPr>
    </w:p>
    <w:p w:rsidR="005128E4" w:rsidRPr="007048BC" w:rsidRDefault="005128E4" w:rsidP="00040C3A">
      <w:pPr>
        <w:tabs>
          <w:tab w:val="center" w:pos="5400"/>
        </w:tabs>
        <w:suppressAutoHyphens/>
        <w:rPr>
          <w:rFonts w:ascii="Cambria" w:hAnsi="Cambria"/>
          <w:sz w:val="22"/>
          <w:szCs w:val="22"/>
          <w:lang w:val="es-ES_tradnl"/>
        </w:rPr>
      </w:pPr>
    </w:p>
    <w:p w:rsidR="00040C3A" w:rsidRPr="007048BC" w:rsidRDefault="00040C3A" w:rsidP="005128E4">
      <w:pPr>
        <w:tabs>
          <w:tab w:val="center" w:pos="5400"/>
        </w:tabs>
        <w:suppressAutoHyphens/>
        <w:jc w:val="center"/>
        <w:rPr>
          <w:rFonts w:ascii="Cambria" w:hAnsi="Cambria"/>
          <w:sz w:val="22"/>
          <w:szCs w:val="22"/>
          <w:lang w:val="es-ES_tradnl"/>
        </w:rPr>
      </w:pPr>
    </w:p>
    <w:p w:rsidR="00040C3A" w:rsidRPr="007048BC" w:rsidRDefault="00040C3A" w:rsidP="005128E4">
      <w:pPr>
        <w:tabs>
          <w:tab w:val="center" w:pos="5400"/>
        </w:tabs>
        <w:suppressAutoHyphens/>
        <w:jc w:val="center"/>
        <w:rPr>
          <w:rFonts w:ascii="Cambria" w:hAnsi="Cambria"/>
          <w:sz w:val="22"/>
          <w:szCs w:val="22"/>
          <w:lang w:val="es-ES_tradnl"/>
        </w:rPr>
      </w:pPr>
    </w:p>
    <w:p w:rsidR="005B52B0" w:rsidRPr="007048BC" w:rsidRDefault="005B52B0" w:rsidP="005128E4">
      <w:pPr>
        <w:tabs>
          <w:tab w:val="center" w:pos="5400"/>
        </w:tabs>
        <w:suppressAutoHyphens/>
        <w:jc w:val="center"/>
        <w:rPr>
          <w:rFonts w:ascii="Cambria" w:hAnsi="Cambria"/>
          <w:sz w:val="22"/>
          <w:szCs w:val="22"/>
          <w:lang w:val="es-ES_tradnl"/>
        </w:rPr>
      </w:pPr>
    </w:p>
    <w:p w:rsidR="005B52B0" w:rsidRPr="007048BC" w:rsidRDefault="005B52B0" w:rsidP="005128E4">
      <w:pPr>
        <w:tabs>
          <w:tab w:val="center" w:pos="5400"/>
        </w:tabs>
        <w:suppressAutoHyphens/>
        <w:jc w:val="center"/>
        <w:rPr>
          <w:rFonts w:ascii="Cambria" w:hAnsi="Cambria"/>
          <w:sz w:val="22"/>
          <w:szCs w:val="22"/>
          <w:lang w:val="es-ES_tradnl"/>
        </w:rPr>
      </w:pPr>
    </w:p>
    <w:p w:rsidR="005B52B0" w:rsidRPr="007048BC" w:rsidRDefault="005B52B0" w:rsidP="005128E4">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9C79DD"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106.5pt;margin-top:8.45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" filled="f" stroked="f" strokeweight=".5pt">
            <v:textbox>
              <w:txbxContent>
                <w:p w:rsidR="00965FFE" w:rsidRPr="00BD3114" w:rsidRDefault="00965FFE" w:rsidP="00997BC5">
                  <w:pPr>
                    <w:spacing w:line="276" w:lineRule="auto"/>
                    <w:rPr>
                      <w:rFonts w:ascii="Cambria" w:hAnsi="Cambria" w:cs="Arial"/>
                      <w:b/>
                      <w:bCs/>
                      <w:color w:val="0D0D0D"/>
                      <w:sz w:val="36"/>
                      <w:szCs w:val="22"/>
                      <w:lang w:val="es-ES_tradnl"/>
                    </w:rPr>
                  </w:pPr>
                  <w:r w:rsidRPr="00BD3114">
                    <w:rPr>
                      <w:rFonts w:ascii="Cambria" w:hAnsi="Cambria" w:cs="Arial"/>
                      <w:b/>
                      <w:bCs/>
                      <w:color w:val="0D0D0D"/>
                      <w:sz w:val="36"/>
                      <w:szCs w:val="22"/>
                      <w:lang w:val="es-ES_tradnl"/>
                    </w:rPr>
                    <w:t xml:space="preserve">INFORME </w:t>
                  </w:r>
                  <w:r w:rsidRPr="00BD3114">
                    <w:rPr>
                      <w:rFonts w:ascii="Cambria" w:hAnsi="Cambria" w:cs="Arial"/>
                      <w:b/>
                      <w:bCs/>
                      <w:color w:val="0D0D0D"/>
                      <w:sz w:val="36"/>
                      <w:szCs w:val="40"/>
                      <w:lang w:val="es-ES_tradnl"/>
                    </w:rPr>
                    <w:t>No.</w:t>
                  </w:r>
                  <w:r w:rsidR="00C96A12">
                    <w:rPr>
                      <w:rFonts w:ascii="Cambria" w:hAnsi="Cambria" w:cs="Arial"/>
                      <w:b/>
                      <w:bCs/>
                      <w:color w:val="0D0D0D"/>
                      <w:sz w:val="36"/>
                      <w:szCs w:val="22"/>
                      <w:lang w:val="es-ES_tradnl"/>
                    </w:rPr>
                    <w:t xml:space="preserve"> </w:t>
                  </w:r>
                  <w:r w:rsidR="003826A8">
                    <w:rPr>
                      <w:rFonts w:ascii="Cambria" w:hAnsi="Cambria" w:cs="Arial"/>
                      <w:b/>
                      <w:bCs/>
                      <w:color w:val="0D0D0D"/>
                      <w:sz w:val="36"/>
                      <w:szCs w:val="22"/>
                      <w:lang w:val="es-ES_tradnl"/>
                    </w:rPr>
                    <w:t>7</w:t>
                  </w:r>
                  <w:r w:rsidR="00C96A12">
                    <w:rPr>
                      <w:rFonts w:ascii="Cambria" w:hAnsi="Cambria" w:cs="Arial"/>
                      <w:b/>
                      <w:bCs/>
                      <w:color w:val="0D0D0D"/>
                      <w:sz w:val="36"/>
                      <w:szCs w:val="22"/>
                      <w:lang w:val="es-ES_tradnl"/>
                    </w:rPr>
                    <w:t>/15</w:t>
                  </w:r>
                </w:p>
                <w:p w:rsidR="00965FFE" w:rsidRPr="00BD3114" w:rsidRDefault="00965FFE" w:rsidP="00997BC5">
                  <w:pPr>
                    <w:spacing w:line="276" w:lineRule="auto"/>
                    <w:rPr>
                      <w:rFonts w:ascii="Cambria" w:hAnsi="Cambria" w:cs="Arial"/>
                      <w:b/>
                      <w:color w:val="0D0D0D"/>
                      <w:sz w:val="36"/>
                      <w:szCs w:val="22"/>
                      <w:lang w:val="es-ES_tradnl"/>
                    </w:rPr>
                  </w:pPr>
                  <w:r w:rsidRPr="00BD3114">
                    <w:rPr>
                      <w:rFonts w:ascii="Cambria" w:hAnsi="Cambria" w:cs="Arial"/>
                      <w:b/>
                      <w:color w:val="0D0D0D"/>
                      <w:sz w:val="36"/>
                      <w:szCs w:val="22"/>
                      <w:lang w:val="es-ES_tradnl"/>
                    </w:rPr>
                    <w:t xml:space="preserve">PETICIÓN </w:t>
                  </w:r>
                  <w:r w:rsidR="00D4321E">
                    <w:rPr>
                      <w:rFonts w:ascii="Cambria" w:hAnsi="Cambria" w:cs="Arial"/>
                      <w:b/>
                      <w:color w:val="0D0D0D"/>
                      <w:sz w:val="36"/>
                      <w:szCs w:val="22"/>
                      <w:lang w:val="es-ES_tradnl"/>
                    </w:rPr>
                    <w:t>547-04</w:t>
                  </w:r>
                </w:p>
                <w:p w:rsidR="00965FFE" w:rsidRPr="00BD3114" w:rsidRDefault="00965FFE" w:rsidP="00997BC5">
                  <w:pPr>
                    <w:spacing w:line="276" w:lineRule="auto"/>
                    <w:rPr>
                      <w:rFonts w:ascii="Cambria" w:hAnsi="Cambria" w:cs="Arial"/>
                      <w:color w:val="0D0D0D"/>
                      <w:szCs w:val="22"/>
                      <w:lang w:val="es-ES_tradnl"/>
                    </w:rPr>
                  </w:pPr>
                  <w:r w:rsidRPr="00BD3114">
                    <w:rPr>
                      <w:rFonts w:ascii="Cambria" w:hAnsi="Cambria" w:cs="Arial"/>
                      <w:color w:val="0D0D0D"/>
                      <w:szCs w:val="22"/>
                      <w:lang w:val="es-ES_tradnl"/>
                    </w:rPr>
                    <w:t xml:space="preserve">INFORME DE ADMISIBILIDAD </w:t>
                  </w:r>
                </w:p>
                <w:p w:rsidR="00965FFE" w:rsidRPr="00BD3114" w:rsidRDefault="00965FFE" w:rsidP="00997BC5">
                  <w:pPr>
                    <w:spacing w:line="276" w:lineRule="auto"/>
                    <w:rPr>
                      <w:rFonts w:ascii="Cambria" w:hAnsi="Cambria" w:cs="Arial"/>
                      <w:color w:val="0D0D0D"/>
                      <w:szCs w:val="22"/>
                      <w:lang w:val="es-ES_tradnl"/>
                    </w:rPr>
                  </w:pPr>
                </w:p>
                <w:p w:rsidR="00965FFE" w:rsidRPr="00BD3114" w:rsidRDefault="00965FFE" w:rsidP="00997BC5">
                  <w:pPr>
                    <w:spacing w:line="276" w:lineRule="auto"/>
                    <w:rPr>
                      <w:rFonts w:ascii="Cambria" w:hAnsi="Cambria" w:cs="Arial"/>
                      <w:color w:val="0D0D0D"/>
                      <w:szCs w:val="22"/>
                      <w:lang w:val="es-ES_tradnl"/>
                    </w:rPr>
                  </w:pPr>
                  <w:bookmarkStart w:id="0" w:name="_ftnref1"/>
                </w:p>
                <w:p w:rsidR="00965FFE" w:rsidRPr="00BD3114" w:rsidRDefault="00D4321E" w:rsidP="00997BC5">
                  <w:pPr>
                    <w:spacing w:line="276" w:lineRule="auto"/>
                    <w:rPr>
                      <w:rFonts w:ascii="Cambria" w:hAnsi="Cambria" w:cs="Arial"/>
                      <w:color w:val="0D0D0D"/>
                      <w:szCs w:val="22"/>
                      <w:lang w:val="es-ES_tradnl"/>
                    </w:rPr>
                  </w:pPr>
                  <w:r>
                    <w:rPr>
                      <w:rFonts w:ascii="Cambria" w:hAnsi="Cambria" w:cs="Arial"/>
                      <w:color w:val="0D0D0D"/>
                      <w:szCs w:val="22"/>
                      <w:lang w:val="es-ES_tradnl"/>
                    </w:rPr>
                    <w:t>JOSÉ ANTONIO BOLAÑOS JUÁREZ</w:t>
                  </w:r>
                </w:p>
                <w:bookmarkEnd w:id="0"/>
                <w:p w:rsidR="00965FFE" w:rsidRPr="00BD3114" w:rsidRDefault="00D4321E" w:rsidP="00997BC5">
                  <w:pPr>
                    <w:spacing w:line="276" w:lineRule="auto"/>
                    <w:rPr>
                      <w:rFonts w:ascii="Cambria" w:hAnsi="Cambria" w:cs="Arial"/>
                      <w:color w:val="0D0D0D"/>
                      <w:szCs w:val="22"/>
                      <w:lang w:val="es-ES"/>
                    </w:rPr>
                  </w:pPr>
                  <w:r>
                    <w:rPr>
                      <w:rFonts w:ascii="Cambria" w:hAnsi="Cambria" w:cs="Arial"/>
                      <w:color w:val="0D0D0D"/>
                      <w:szCs w:val="22"/>
                      <w:lang w:val="es-ES_tradnl"/>
                    </w:rPr>
                    <w:t>MÉXICO</w:t>
                  </w:r>
                </w:p>
                <w:p w:rsidR="00965FFE" w:rsidRPr="00BD3114" w:rsidRDefault="00965FFE" w:rsidP="007A5817">
                  <w:pPr>
                    <w:rPr>
                      <w:color w:val="0D0D0D"/>
                      <w:lang w:val="es-ES_tradnl"/>
                    </w:rPr>
                  </w:pPr>
                </w:p>
              </w:txbxContent>
            </v:textbox>
          </v:shape>
        </w:pict>
      </w:r>
      <w:r>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965FFE" w:rsidRPr="00BD3114" w:rsidRDefault="00965FFE" w:rsidP="007A5817">
                  <w:pPr>
                    <w:spacing w:line="276" w:lineRule="auto"/>
                    <w:jc w:val="right"/>
                    <w:rPr>
                      <w:rFonts w:ascii="Calibri" w:hAnsi="Calibri"/>
                      <w:color w:val="FFFFFF"/>
                      <w:sz w:val="22"/>
                      <w:lang w:val="pt-BR"/>
                    </w:rPr>
                  </w:pPr>
                  <w:r w:rsidRPr="00BD3114">
                    <w:rPr>
                      <w:rFonts w:ascii="Calibri" w:hAnsi="Calibri"/>
                      <w:color w:val="FFFFFF"/>
                      <w:sz w:val="22"/>
                      <w:lang w:val="pt-BR"/>
                    </w:rPr>
                    <w:t>OEA/Ser.L/V/II.</w:t>
                  </w:r>
                </w:p>
                <w:p w:rsidR="00965FFE" w:rsidRPr="00EA7FD4" w:rsidRDefault="00965FFE" w:rsidP="007A5817">
                  <w:pPr>
                    <w:spacing w:line="276" w:lineRule="auto"/>
                    <w:jc w:val="right"/>
                    <w:rPr>
                      <w:rFonts w:ascii="Calibri" w:hAnsi="Calibri"/>
                      <w:color w:val="FFFFFF"/>
                      <w:sz w:val="22"/>
                      <w:lang w:val="es-ES"/>
                    </w:rPr>
                  </w:pPr>
                  <w:r w:rsidRPr="00EA7FD4">
                    <w:rPr>
                      <w:rFonts w:ascii="Calibri" w:hAnsi="Calibri"/>
                      <w:color w:val="FFFFFF"/>
                      <w:sz w:val="22"/>
                      <w:lang w:val="es-ES"/>
                    </w:rPr>
                    <w:t xml:space="preserve">Doc. </w:t>
                  </w:r>
                  <w:r w:rsidR="00EA7FD4" w:rsidRPr="00EA7FD4">
                    <w:rPr>
                      <w:rFonts w:ascii="Calibri" w:hAnsi="Calibri"/>
                      <w:color w:val="FFFFFF"/>
                      <w:sz w:val="22"/>
                      <w:lang w:val="es-ES"/>
                    </w:rPr>
                    <w:t>8</w:t>
                  </w:r>
                  <w:bookmarkStart w:id="1" w:name="_GoBack"/>
                  <w:bookmarkEnd w:id="1"/>
                </w:p>
                <w:p w:rsidR="00965FFE" w:rsidRPr="00EA7FD4" w:rsidRDefault="003826A8" w:rsidP="007A5817">
                  <w:pPr>
                    <w:spacing w:line="276" w:lineRule="auto"/>
                    <w:jc w:val="right"/>
                    <w:rPr>
                      <w:rFonts w:ascii="Calibri" w:hAnsi="Calibri"/>
                      <w:color w:val="FFFFFF"/>
                      <w:sz w:val="22"/>
                      <w:lang w:val="es-ES"/>
                    </w:rPr>
                  </w:pPr>
                  <w:r w:rsidRPr="00EA7FD4">
                    <w:rPr>
                      <w:rFonts w:ascii="Calibri" w:hAnsi="Calibri"/>
                      <w:color w:val="FFFFFF"/>
                      <w:sz w:val="22"/>
                      <w:lang w:val="es-ES"/>
                    </w:rPr>
                    <w:t>29</w:t>
                  </w:r>
                  <w:r w:rsidR="00C175FF" w:rsidRPr="00EA7FD4">
                    <w:rPr>
                      <w:rFonts w:ascii="Calibri" w:hAnsi="Calibri"/>
                      <w:color w:val="FFFFFF"/>
                      <w:sz w:val="22"/>
                      <w:lang w:val="es-ES"/>
                    </w:rPr>
                    <w:t xml:space="preserve"> </w:t>
                  </w:r>
                  <w:r w:rsidRPr="00EA7FD4">
                    <w:rPr>
                      <w:rFonts w:ascii="Calibri" w:hAnsi="Calibri"/>
                      <w:color w:val="FFFFFF"/>
                      <w:sz w:val="22"/>
                      <w:lang w:val="es-ES"/>
                    </w:rPr>
                    <w:t>enero</w:t>
                  </w:r>
                  <w:r w:rsidR="001C56D7" w:rsidRPr="00EA7FD4">
                    <w:rPr>
                      <w:rFonts w:ascii="Calibri" w:hAnsi="Calibri"/>
                      <w:color w:val="FFFFFF"/>
                      <w:sz w:val="22"/>
                      <w:lang w:val="es-ES"/>
                    </w:rPr>
                    <w:t xml:space="preserve"> 2015</w:t>
                  </w:r>
                </w:p>
                <w:p w:rsidR="00965FFE" w:rsidRPr="00EA7FD4" w:rsidRDefault="00965FFE" w:rsidP="007A5817">
                  <w:pPr>
                    <w:spacing w:line="276" w:lineRule="auto"/>
                    <w:jc w:val="right"/>
                    <w:rPr>
                      <w:rFonts w:ascii="Calibri" w:hAnsi="Calibri"/>
                      <w:color w:val="FFFFFF"/>
                      <w:sz w:val="22"/>
                      <w:lang w:val="es-ES"/>
                    </w:rPr>
                  </w:pPr>
                  <w:r w:rsidRPr="00EA7FD4">
                    <w:rPr>
                      <w:rFonts w:ascii="Calibri" w:hAnsi="Calibri"/>
                      <w:color w:val="FFFFFF"/>
                      <w:sz w:val="22"/>
                      <w:lang w:val="es-ES"/>
                    </w:rPr>
                    <w:t>Original: español</w:t>
                  </w:r>
                </w:p>
              </w:txbxContent>
            </v:textbox>
          </v:shape>
        </w:pict>
      </w: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cs="Arial"/>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5128E4" w:rsidRPr="007048BC" w:rsidRDefault="005128E4"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5128E4" w:rsidRPr="007048BC" w:rsidRDefault="005128E4" w:rsidP="00040C3A">
      <w:pPr>
        <w:tabs>
          <w:tab w:val="center" w:pos="5400"/>
        </w:tabs>
        <w:suppressAutoHyphens/>
        <w:jc w:val="center"/>
        <w:rPr>
          <w:rFonts w:ascii="Cambria" w:hAnsi="Cambria"/>
          <w:sz w:val="22"/>
          <w:szCs w:val="22"/>
          <w:lang w:val="es-ES_tradnl"/>
        </w:rPr>
      </w:pPr>
    </w:p>
    <w:p w:rsidR="005128E4" w:rsidRPr="007048BC" w:rsidRDefault="005128E4" w:rsidP="00040C3A">
      <w:pPr>
        <w:tabs>
          <w:tab w:val="center" w:pos="5400"/>
        </w:tabs>
        <w:suppressAutoHyphens/>
        <w:jc w:val="center"/>
        <w:rPr>
          <w:rFonts w:ascii="Cambria" w:hAnsi="Cambria"/>
          <w:sz w:val="22"/>
          <w:szCs w:val="22"/>
          <w:lang w:val="es-ES_tradnl"/>
        </w:rPr>
      </w:pPr>
    </w:p>
    <w:p w:rsidR="005128E4" w:rsidRPr="007048BC" w:rsidRDefault="005128E4"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040C3A" w:rsidRPr="007048BC" w:rsidRDefault="00040C3A" w:rsidP="00040C3A">
      <w:pPr>
        <w:tabs>
          <w:tab w:val="center" w:pos="5400"/>
        </w:tabs>
        <w:suppressAutoHyphens/>
        <w:jc w:val="center"/>
        <w:rPr>
          <w:rFonts w:ascii="Cambria" w:hAnsi="Cambria"/>
          <w:sz w:val="22"/>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9C79DD"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105.65pt;margin-top:1.8pt;width:388.5pt;height:52.3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965FFE" w:rsidRPr="00BD3114" w:rsidRDefault="00965FFE" w:rsidP="00247403">
                  <w:pPr>
                    <w:tabs>
                      <w:tab w:val="center" w:pos="5400"/>
                    </w:tabs>
                    <w:suppressAutoHyphens/>
                    <w:spacing w:before="60"/>
                    <w:rPr>
                      <w:rFonts w:ascii="Cambria" w:hAnsi="Cambria" w:cs="Univers"/>
                      <w:color w:val="0D0D0D"/>
                      <w:sz w:val="18"/>
                      <w:szCs w:val="20"/>
                      <w:lang w:val="es-ES_tradnl"/>
                    </w:rPr>
                  </w:pPr>
                  <w:r w:rsidRPr="00BD3114">
                    <w:rPr>
                      <w:rFonts w:ascii="Cambria" w:hAnsi="Cambria"/>
                      <w:color w:val="0D0D0D"/>
                      <w:sz w:val="18"/>
                      <w:szCs w:val="20"/>
                      <w:lang w:val="es-ES"/>
                    </w:rPr>
                    <w:t xml:space="preserve">Aprobado por la Comisión el </w:t>
                  </w:r>
                  <w:r w:rsidR="003826A8">
                    <w:rPr>
                      <w:rFonts w:ascii="Cambria" w:hAnsi="Cambria"/>
                      <w:color w:val="0D0D0D"/>
                      <w:sz w:val="18"/>
                      <w:szCs w:val="20"/>
                      <w:lang w:val="es-ES"/>
                    </w:rPr>
                    <w:t>29</w:t>
                  </w:r>
                  <w:r w:rsidRPr="00BD3114">
                    <w:rPr>
                      <w:rFonts w:ascii="Cambria" w:hAnsi="Cambria"/>
                      <w:color w:val="0D0D0D"/>
                      <w:sz w:val="18"/>
                      <w:szCs w:val="20"/>
                      <w:lang w:val="es-ES"/>
                    </w:rPr>
                    <w:t xml:space="preserve"> de </w:t>
                  </w:r>
                  <w:r w:rsidR="003826A8">
                    <w:rPr>
                      <w:rFonts w:ascii="Cambria" w:hAnsi="Cambria"/>
                      <w:color w:val="0D0D0D"/>
                      <w:sz w:val="18"/>
                      <w:szCs w:val="20"/>
                      <w:lang w:val="es-ES"/>
                    </w:rPr>
                    <w:t>enero</w:t>
                  </w:r>
                  <w:r w:rsidRPr="00BD3114">
                    <w:rPr>
                      <w:rFonts w:ascii="Cambria" w:hAnsi="Cambria"/>
                      <w:color w:val="0D0D0D"/>
                      <w:sz w:val="18"/>
                      <w:szCs w:val="20"/>
                      <w:lang w:val="es-ES"/>
                    </w:rPr>
                    <w:t xml:space="preserve"> de 201</w:t>
                  </w:r>
                  <w:r w:rsidR="00877336">
                    <w:rPr>
                      <w:rFonts w:ascii="Cambria" w:hAnsi="Cambria"/>
                      <w:color w:val="0D0D0D"/>
                      <w:sz w:val="18"/>
                      <w:szCs w:val="20"/>
                      <w:lang w:val="es-ES"/>
                    </w:rPr>
                    <w:t>5</w:t>
                  </w:r>
                  <w:r w:rsidRPr="00BD3114">
                    <w:rPr>
                      <w:rFonts w:ascii="Cambria" w:hAnsi="Cambria"/>
                      <w:color w:val="0D0D0D"/>
                      <w:sz w:val="18"/>
                      <w:szCs w:val="20"/>
                      <w:lang w:val="es-ES"/>
                    </w:rPr>
                    <w:br/>
                  </w:r>
                </w:p>
                <w:p w:rsidR="00965FFE" w:rsidRPr="006A52E6" w:rsidRDefault="00965FFE" w:rsidP="00247403">
                  <w:pPr>
                    <w:tabs>
                      <w:tab w:val="center" w:pos="5400"/>
                    </w:tabs>
                    <w:suppressAutoHyphens/>
                    <w:spacing w:before="60"/>
                    <w:rPr>
                      <w:rFonts w:ascii="Calibri" w:hAnsi="Calibri" w:cs="Univers"/>
                      <w:color w:val="0D0D0D"/>
                      <w:sz w:val="20"/>
                      <w:szCs w:val="20"/>
                      <w:lang w:val="es-ES_tradnl"/>
                    </w:rPr>
                  </w:pPr>
                </w:p>
                <w:p w:rsidR="00965FFE" w:rsidRPr="00BD3114" w:rsidRDefault="00965FFE" w:rsidP="0059191A">
                  <w:pPr>
                    <w:tabs>
                      <w:tab w:val="center" w:pos="5400"/>
                    </w:tabs>
                    <w:suppressAutoHyphens/>
                    <w:spacing w:before="60"/>
                    <w:rPr>
                      <w:rFonts w:ascii="Calibri" w:hAnsi="Calibri"/>
                      <w:color w:val="FFFFFF"/>
                      <w:spacing w:val="-2"/>
                      <w:sz w:val="16"/>
                      <w:lang w:val="es-ES"/>
                    </w:rPr>
                  </w:pPr>
                </w:p>
              </w:txbxContent>
            </v:textbox>
          </v:shape>
        </w:pict>
      </w: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A50FCF" w:rsidP="00040C3A">
      <w:pPr>
        <w:tabs>
          <w:tab w:val="center" w:pos="5400"/>
        </w:tabs>
        <w:suppressAutoHyphens/>
        <w:jc w:val="center"/>
        <w:rPr>
          <w:rFonts w:ascii="Cambria" w:hAnsi="Cambria"/>
          <w:sz w:val="18"/>
          <w:szCs w:val="22"/>
          <w:lang w:val="es-ES_tradnl"/>
        </w:rPr>
      </w:pPr>
    </w:p>
    <w:p w:rsidR="00A50FCF" w:rsidRPr="007048BC" w:rsidRDefault="009C79DD" w:rsidP="00040C3A">
      <w:pPr>
        <w:tabs>
          <w:tab w:val="center" w:pos="5400"/>
        </w:tabs>
        <w:suppressAutoHyphens/>
        <w:jc w:val="center"/>
        <w:rPr>
          <w:rFonts w:ascii="Cambria" w:hAnsi="Cambria"/>
          <w:sz w:val="18"/>
          <w:szCs w:val="22"/>
          <w:lang w:val="es-ES_tradnl"/>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965FFE" w:rsidRPr="003826A8" w:rsidRDefault="00965FFE" w:rsidP="00113F73">
                  <w:pPr>
                    <w:spacing w:line="276" w:lineRule="auto"/>
                    <w:rPr>
                      <w:rFonts w:ascii="Cambria" w:hAnsi="Cambria"/>
                      <w:color w:val="595959"/>
                      <w:sz w:val="18"/>
                      <w:szCs w:val="18"/>
                      <w:lang w:val="es-ES"/>
                    </w:rPr>
                  </w:pPr>
                  <w:r w:rsidRPr="003826A8">
                    <w:rPr>
                      <w:rFonts w:ascii="Cambria" w:hAnsi="Cambria"/>
                      <w:b/>
                      <w:color w:val="595959"/>
                      <w:sz w:val="18"/>
                      <w:szCs w:val="18"/>
                      <w:lang w:val="es-ES"/>
                    </w:rPr>
                    <w:t>Citar como:</w:t>
                  </w:r>
                  <w:r w:rsidRPr="003826A8">
                    <w:rPr>
                      <w:rFonts w:ascii="Cambria" w:hAnsi="Cambria"/>
                      <w:color w:val="595959"/>
                      <w:sz w:val="18"/>
                      <w:szCs w:val="18"/>
                      <w:lang w:val="es-ES"/>
                    </w:rPr>
                    <w:t xml:space="preserve"> CIDH, Informe No. </w:t>
                  </w:r>
                  <w:r w:rsidR="003826A8" w:rsidRPr="003826A8">
                    <w:rPr>
                      <w:rFonts w:ascii="Cambria" w:hAnsi="Cambria"/>
                      <w:color w:val="595959"/>
                      <w:sz w:val="18"/>
                      <w:szCs w:val="18"/>
                      <w:lang w:val="es-ES"/>
                    </w:rPr>
                    <w:t>7</w:t>
                  </w:r>
                  <w:r w:rsidRPr="00BD3114">
                    <w:rPr>
                      <w:rFonts w:ascii="Cambria" w:hAnsi="Cambria"/>
                      <w:color w:val="595959"/>
                      <w:sz w:val="18"/>
                      <w:szCs w:val="18"/>
                      <w:lang w:val="es-ES_tradnl"/>
                    </w:rPr>
                    <w:t>/</w:t>
                  </w:r>
                  <w:r w:rsidR="003826A8">
                    <w:rPr>
                      <w:rFonts w:ascii="Cambria" w:hAnsi="Cambria"/>
                      <w:color w:val="595959"/>
                      <w:sz w:val="18"/>
                      <w:szCs w:val="18"/>
                      <w:lang w:val="es-ES_tradnl"/>
                    </w:rPr>
                    <w:t>15</w:t>
                  </w:r>
                  <w:r w:rsidRPr="00BD3114">
                    <w:rPr>
                      <w:rFonts w:ascii="Cambria" w:hAnsi="Cambria"/>
                      <w:color w:val="595959"/>
                      <w:sz w:val="18"/>
                      <w:szCs w:val="18"/>
                      <w:lang w:val="es-ES_tradnl"/>
                    </w:rPr>
                    <w:t xml:space="preserve">, Petición </w:t>
                  </w:r>
                  <w:r w:rsidR="003826A8">
                    <w:rPr>
                      <w:rFonts w:ascii="Cambria" w:hAnsi="Cambria"/>
                      <w:color w:val="595959"/>
                      <w:sz w:val="18"/>
                      <w:szCs w:val="18"/>
                      <w:lang w:val="es-ES_tradnl"/>
                    </w:rPr>
                    <w:t>547-04</w:t>
                  </w:r>
                  <w:r w:rsidRPr="00BD3114">
                    <w:rPr>
                      <w:rFonts w:ascii="Cambria" w:hAnsi="Cambria"/>
                      <w:color w:val="595959"/>
                      <w:sz w:val="18"/>
                      <w:szCs w:val="18"/>
                      <w:lang w:val="es-ES_tradnl"/>
                    </w:rPr>
                    <w:t xml:space="preserve">. Admisibilidad. </w:t>
                  </w:r>
                  <w:proofErr w:type="spellStart"/>
                  <w:r w:rsidR="003826A8">
                    <w:rPr>
                      <w:rFonts w:ascii="Cambria" w:hAnsi="Cambria"/>
                      <w:color w:val="595959"/>
                      <w:sz w:val="18"/>
                      <w:szCs w:val="18"/>
                      <w:lang w:val="es-ES_tradnl"/>
                    </w:rPr>
                    <w:t>Jos</w:t>
                  </w:r>
                  <w:proofErr w:type="spellEnd"/>
                  <w:r w:rsidR="003826A8" w:rsidRPr="003826A8">
                    <w:rPr>
                      <w:rFonts w:ascii="Cambria" w:hAnsi="Cambria"/>
                      <w:color w:val="595959"/>
                      <w:sz w:val="18"/>
                      <w:szCs w:val="18"/>
                      <w:lang w:val="es-ES"/>
                    </w:rPr>
                    <w:t>é Antonio Bolaños Juárez</w:t>
                  </w:r>
                  <w:r w:rsidRPr="00BD3114">
                    <w:rPr>
                      <w:rFonts w:ascii="Cambria" w:hAnsi="Cambria"/>
                      <w:color w:val="595959"/>
                      <w:sz w:val="18"/>
                      <w:szCs w:val="18"/>
                      <w:lang w:val="es-ES_tradnl"/>
                    </w:rPr>
                    <w:t xml:space="preserve">. </w:t>
                  </w:r>
                  <w:r w:rsidR="003826A8">
                    <w:rPr>
                      <w:rFonts w:ascii="Cambria" w:hAnsi="Cambria"/>
                      <w:color w:val="595959"/>
                      <w:sz w:val="18"/>
                      <w:szCs w:val="18"/>
                      <w:lang w:val="es-ES_tradnl"/>
                    </w:rPr>
                    <w:t>México</w:t>
                  </w:r>
                  <w:r w:rsidRPr="00BD3114">
                    <w:rPr>
                      <w:rFonts w:ascii="Cambria" w:hAnsi="Cambria"/>
                      <w:color w:val="595959"/>
                      <w:sz w:val="18"/>
                      <w:szCs w:val="18"/>
                      <w:lang w:val="es-ES_tradnl"/>
                    </w:rPr>
                    <w:t>.</w:t>
                  </w:r>
                  <w:r w:rsidR="003826A8">
                    <w:rPr>
                      <w:rFonts w:ascii="Cambria" w:hAnsi="Cambria"/>
                      <w:color w:val="595959"/>
                      <w:sz w:val="18"/>
                      <w:szCs w:val="18"/>
                      <w:lang w:val="es-ES_tradnl"/>
                    </w:rPr>
                    <w:t xml:space="preserve"> 29 de enero de 2015</w:t>
                  </w:r>
                  <w:r w:rsidRPr="003826A8">
                    <w:rPr>
                      <w:rFonts w:ascii="Cambria" w:hAnsi="Cambria"/>
                      <w:color w:val="595959"/>
                      <w:sz w:val="18"/>
                      <w:szCs w:val="18"/>
                      <w:lang w:val="es-ES"/>
                    </w:rPr>
                    <w:t>.</w:t>
                  </w:r>
                </w:p>
              </w:txbxContent>
            </v:textbox>
          </v:shape>
        </w:pict>
      </w:r>
    </w:p>
    <w:p w:rsidR="00A50FCF" w:rsidRPr="007048BC" w:rsidRDefault="00A50FCF" w:rsidP="00040C3A">
      <w:pPr>
        <w:tabs>
          <w:tab w:val="center" w:pos="5400"/>
        </w:tabs>
        <w:suppressAutoHyphens/>
        <w:jc w:val="center"/>
        <w:rPr>
          <w:rFonts w:ascii="Cambria" w:hAnsi="Cambria"/>
          <w:sz w:val="18"/>
          <w:szCs w:val="22"/>
          <w:lang w:val="es-ES_tradnl"/>
        </w:rPr>
      </w:pPr>
    </w:p>
    <w:p w:rsidR="0090270B" w:rsidRPr="007048BC" w:rsidRDefault="009C79DD" w:rsidP="005516A1">
      <w:pPr>
        <w:tabs>
          <w:tab w:val="center" w:pos="5400"/>
        </w:tabs>
        <w:suppressAutoHyphens/>
        <w:jc w:val="center"/>
        <w:rPr>
          <w:rFonts w:ascii="Cambria" w:hAnsi="Cambria"/>
          <w:b/>
          <w:sz w:val="20"/>
          <w:lang w:val="es-ES_tradnl"/>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965FFE" w:rsidRPr="00BD3114" w:rsidRDefault="009C79DD" w:rsidP="00F02AD1">
                  <w:pPr>
                    <w:rPr>
                      <w:color w:val="FFFFFF"/>
                    </w:rPr>
                  </w:pPr>
                  <w:r>
                    <w:rPr>
                      <w:noProof/>
                      <w:color w:val="FFFFFF"/>
                    </w:rPr>
                    <w:pict>
                      <v:shape id="Picture 15" o:spid="_x0000_i1026" type="#_x0000_t75" style="width:105.8pt;height:30.7pt;visibility:visible">
                        <v:imagedata r:id="rId10"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965FFE" w:rsidRPr="00BD3114" w:rsidRDefault="00965FFE" w:rsidP="00D306D1">
                  <w:pPr>
                    <w:jc w:val="center"/>
                    <w:rPr>
                      <w:rFonts w:ascii="Calibri" w:hAnsi="Calibri"/>
                      <w:b/>
                      <w:color w:val="FFFFFF"/>
                    </w:rPr>
                  </w:pPr>
                  <w:r w:rsidRPr="00BD3114">
                    <w:rPr>
                      <w:rFonts w:ascii="Calibri" w:hAnsi="Calibri"/>
                      <w:b/>
                      <w:color w:val="FFFFFF"/>
                      <w:lang w:val="pt-BR"/>
                    </w:rPr>
                    <w:t>www.cidh.org</w:t>
                  </w:r>
                </w:p>
              </w:txbxContent>
            </v:textbox>
          </v:shape>
        </w:pict>
      </w:r>
    </w:p>
    <w:p w:rsidR="0070697F" w:rsidRPr="007048BC" w:rsidRDefault="0070697F" w:rsidP="005516A1">
      <w:pPr>
        <w:tabs>
          <w:tab w:val="center" w:pos="5400"/>
        </w:tabs>
        <w:suppressAutoHyphens/>
        <w:jc w:val="center"/>
        <w:rPr>
          <w:rFonts w:ascii="Cambria" w:hAnsi="Cambria"/>
          <w:b/>
          <w:sz w:val="20"/>
          <w:lang w:val="es-ES_tradnl"/>
        </w:rPr>
        <w:sectPr w:rsidR="0070697F" w:rsidRPr="007048B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BF6FD8" w:rsidRPr="007048BC" w:rsidRDefault="00396262" w:rsidP="000F35ED">
      <w:pP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 xml:space="preserve">INFORME No. </w:t>
      </w:r>
      <w:r w:rsidR="003826A8">
        <w:rPr>
          <w:rFonts w:ascii="Cambria" w:hAnsi="Cambria"/>
          <w:b/>
          <w:sz w:val="18"/>
          <w:szCs w:val="20"/>
          <w:lang w:val="es-ES_tradnl"/>
        </w:rPr>
        <w:t>7</w:t>
      </w:r>
      <w:r>
        <w:rPr>
          <w:rFonts w:ascii="Cambria" w:hAnsi="Cambria"/>
          <w:b/>
          <w:sz w:val="18"/>
          <w:szCs w:val="20"/>
          <w:lang w:val="es-ES_tradnl"/>
        </w:rPr>
        <w:t>/1</w:t>
      </w:r>
      <w:r w:rsidR="00877336">
        <w:rPr>
          <w:rFonts w:ascii="Cambria" w:hAnsi="Cambria"/>
          <w:b/>
          <w:sz w:val="18"/>
          <w:szCs w:val="20"/>
          <w:lang w:val="es-ES_tradnl"/>
        </w:rPr>
        <w:t>5</w:t>
      </w:r>
      <w:r w:rsidR="001E5EEA" w:rsidRPr="007048BC">
        <w:rPr>
          <w:rStyle w:val="FootnoteReference"/>
          <w:rFonts w:ascii="Cambria" w:hAnsi="Cambria"/>
          <w:sz w:val="18"/>
          <w:szCs w:val="18"/>
          <w:lang w:val="es-ES_tradnl"/>
        </w:rPr>
        <w:footnoteReference w:id="2"/>
      </w:r>
    </w:p>
    <w:p w:rsidR="00BF6FD8" w:rsidRPr="007048BC" w:rsidRDefault="00BF6FD8" w:rsidP="000F35ED">
      <w:pPr>
        <w:tabs>
          <w:tab w:val="center" w:pos="5400"/>
        </w:tabs>
        <w:suppressAutoHyphens/>
        <w:spacing w:line="276" w:lineRule="auto"/>
        <w:jc w:val="center"/>
        <w:rPr>
          <w:rFonts w:ascii="Cambria" w:hAnsi="Cambria"/>
          <w:b/>
          <w:sz w:val="18"/>
          <w:szCs w:val="20"/>
          <w:lang w:val="es-ES_tradnl"/>
        </w:rPr>
      </w:pPr>
      <w:r w:rsidRPr="007048BC">
        <w:rPr>
          <w:rFonts w:ascii="Cambria" w:hAnsi="Cambria"/>
          <w:b/>
          <w:sz w:val="18"/>
          <w:szCs w:val="20"/>
          <w:lang w:val="es-ES_tradnl"/>
        </w:rPr>
        <w:t xml:space="preserve">PETICIÓN </w:t>
      </w:r>
      <w:r w:rsidR="00D4321E" w:rsidRPr="007048BC">
        <w:rPr>
          <w:rFonts w:ascii="Cambria" w:hAnsi="Cambria"/>
          <w:b/>
          <w:sz w:val="18"/>
          <w:szCs w:val="20"/>
          <w:lang w:val="es-ES_tradnl"/>
        </w:rPr>
        <w:t>547-04</w:t>
      </w:r>
    </w:p>
    <w:p w:rsidR="00BF6FD8" w:rsidRPr="007048BC" w:rsidRDefault="001C56D7" w:rsidP="000F35ED">
      <w:pP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 xml:space="preserve">ADMISIBILIDAD </w:t>
      </w:r>
    </w:p>
    <w:p w:rsidR="00BF6FD8" w:rsidRPr="007048BC" w:rsidRDefault="00D4321E" w:rsidP="000F35ED">
      <w:pPr>
        <w:tabs>
          <w:tab w:val="center" w:pos="5400"/>
        </w:tabs>
        <w:suppressAutoHyphens/>
        <w:spacing w:line="276" w:lineRule="auto"/>
        <w:jc w:val="center"/>
        <w:rPr>
          <w:rFonts w:ascii="Cambria" w:hAnsi="Cambria"/>
          <w:sz w:val="18"/>
          <w:szCs w:val="20"/>
          <w:lang w:val="es-ES_tradnl"/>
        </w:rPr>
      </w:pPr>
      <w:r w:rsidRPr="007048BC">
        <w:rPr>
          <w:rFonts w:ascii="Cambria" w:hAnsi="Cambria"/>
          <w:sz w:val="18"/>
          <w:szCs w:val="20"/>
          <w:lang w:val="es-ES_tradnl"/>
        </w:rPr>
        <w:t>JOSÉ ANTONIO BOLAÑOS JUÁREZ</w:t>
      </w:r>
    </w:p>
    <w:p w:rsidR="00BF6FD8" w:rsidRPr="007048BC" w:rsidRDefault="001C56D7" w:rsidP="000F35ED">
      <w:pP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MÉXICO</w:t>
      </w:r>
      <w:r>
        <w:rPr>
          <w:rFonts w:ascii="Cambria" w:hAnsi="Cambria"/>
          <w:sz w:val="18"/>
          <w:szCs w:val="20"/>
          <w:lang w:val="es-ES_tradnl"/>
        </w:rPr>
        <w:br/>
      </w:r>
      <w:r w:rsidR="003826A8">
        <w:rPr>
          <w:rFonts w:ascii="Cambria" w:hAnsi="Cambria"/>
          <w:sz w:val="18"/>
          <w:szCs w:val="20"/>
          <w:lang w:val="es-ES_tradnl"/>
        </w:rPr>
        <w:t>29</w:t>
      </w:r>
      <w:r>
        <w:rPr>
          <w:rFonts w:ascii="Cambria" w:hAnsi="Cambria"/>
          <w:sz w:val="18"/>
          <w:szCs w:val="20"/>
          <w:lang w:val="es-ES_tradnl"/>
        </w:rPr>
        <w:t xml:space="preserve"> DE </w:t>
      </w:r>
      <w:r w:rsidR="003826A8">
        <w:rPr>
          <w:rFonts w:ascii="Cambria" w:hAnsi="Cambria"/>
          <w:sz w:val="18"/>
          <w:szCs w:val="20"/>
          <w:lang w:val="es-ES_tradnl"/>
        </w:rPr>
        <w:t>ENERO</w:t>
      </w:r>
      <w:r w:rsidR="00877336">
        <w:rPr>
          <w:rFonts w:ascii="Cambria" w:hAnsi="Cambria"/>
          <w:sz w:val="18"/>
          <w:szCs w:val="20"/>
          <w:lang w:val="es-ES_tradnl"/>
        </w:rPr>
        <w:t xml:space="preserve"> DE 2015</w:t>
      </w:r>
    </w:p>
    <w:p w:rsidR="00D47A8E" w:rsidRPr="007048BC" w:rsidRDefault="00D47A8E" w:rsidP="000F35ED">
      <w:pPr>
        <w:tabs>
          <w:tab w:val="center" w:pos="5400"/>
        </w:tabs>
        <w:suppressAutoHyphens/>
        <w:spacing w:line="276" w:lineRule="auto"/>
        <w:jc w:val="center"/>
        <w:rPr>
          <w:rFonts w:ascii="Cambria" w:hAnsi="Cambria"/>
          <w:sz w:val="18"/>
          <w:szCs w:val="20"/>
          <w:lang w:val="es-ES_tradnl"/>
        </w:rPr>
      </w:pPr>
    </w:p>
    <w:p w:rsidR="000A392E" w:rsidRPr="007048BC" w:rsidRDefault="000A392E" w:rsidP="000F35ED">
      <w:pPr>
        <w:tabs>
          <w:tab w:val="center" w:pos="5400"/>
        </w:tabs>
        <w:suppressAutoHyphens/>
        <w:spacing w:line="276" w:lineRule="auto"/>
        <w:rPr>
          <w:rFonts w:ascii="Cambria" w:hAnsi="Cambria"/>
          <w:sz w:val="20"/>
          <w:szCs w:val="20"/>
          <w:lang w:val="es-ES_tradnl"/>
        </w:rPr>
      </w:pPr>
    </w:p>
    <w:p w:rsidR="00F54002" w:rsidRPr="007048BC" w:rsidRDefault="00F54002" w:rsidP="00F54002">
      <w:pPr>
        <w:pStyle w:val="Style1"/>
      </w:pPr>
      <w:bookmarkStart w:id="2" w:name="_Toc392055239"/>
      <w:r w:rsidRPr="007048BC">
        <w:t>I.</w:t>
      </w:r>
      <w:r w:rsidRPr="007048BC">
        <w:tab/>
        <w:t>RESUMEN</w:t>
      </w:r>
      <w:bookmarkEnd w:id="2"/>
    </w:p>
    <w:p w:rsidR="00F54002" w:rsidRPr="007048BC" w:rsidRDefault="00F54002" w:rsidP="00F54002">
      <w:pPr>
        <w:jc w:val="both"/>
        <w:rPr>
          <w:rFonts w:ascii="Cambria" w:hAnsi="Cambria" w:cs="Optima ExtraBlack"/>
          <w:sz w:val="20"/>
          <w:lang w:val="es-ES"/>
        </w:rPr>
      </w:pPr>
    </w:p>
    <w:p w:rsidR="00EF50C5" w:rsidRPr="007048BC" w:rsidRDefault="00F54002" w:rsidP="0036170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lang w:val="es-ES"/>
        </w:rPr>
      </w:pPr>
      <w:r w:rsidRPr="007048BC">
        <w:rPr>
          <w:rFonts w:ascii="Cambria" w:hAnsi="Cambria"/>
          <w:sz w:val="20"/>
          <w:lang w:val="es-ES"/>
        </w:rPr>
        <w:t xml:space="preserve">El </w:t>
      </w:r>
      <w:r w:rsidRPr="007048BC">
        <w:rPr>
          <w:rFonts w:ascii="Cambria" w:hAnsi="Cambria"/>
          <w:sz w:val="20"/>
          <w:szCs w:val="20"/>
          <w:lang w:val="es-ES"/>
        </w:rPr>
        <w:t xml:space="preserve">4 de mayo de 2004, </w:t>
      </w:r>
      <w:r w:rsidRPr="007048BC">
        <w:rPr>
          <w:rFonts w:ascii="Cambria" w:hAnsi="Cambria"/>
          <w:sz w:val="20"/>
          <w:lang w:val="es-ES"/>
        </w:rPr>
        <w:t xml:space="preserve">la Comisión Interamericana de Derechos Humanos (en adelante “la Comisión”, “la Comisión Interamericana” o “la CIDH”) recibió una denuncia presentada por </w:t>
      </w:r>
      <w:r w:rsidR="00247B99" w:rsidRPr="007048BC">
        <w:rPr>
          <w:rFonts w:ascii="Cambria" w:hAnsi="Cambria"/>
          <w:sz w:val="20"/>
          <w:lang w:val="es-ES"/>
        </w:rPr>
        <w:t xml:space="preserve">el peticionario José Antonio Bolaños Juárez </w:t>
      </w:r>
      <w:r w:rsidRPr="007048BC">
        <w:rPr>
          <w:rFonts w:ascii="Cambria" w:hAnsi="Cambria"/>
          <w:sz w:val="20"/>
          <w:lang w:val="es-ES"/>
        </w:rPr>
        <w:t>(en adelante “</w:t>
      </w:r>
      <w:r w:rsidR="00247B99" w:rsidRPr="007048BC">
        <w:rPr>
          <w:rFonts w:ascii="Cambria" w:hAnsi="Cambria"/>
          <w:sz w:val="20"/>
          <w:lang w:val="es-ES"/>
        </w:rPr>
        <w:t>el peticionario</w:t>
      </w:r>
      <w:r w:rsidRPr="007048BC">
        <w:rPr>
          <w:rFonts w:ascii="Cambria" w:hAnsi="Cambria"/>
          <w:sz w:val="20"/>
          <w:lang w:val="es-ES"/>
        </w:rPr>
        <w:t>”</w:t>
      </w:r>
      <w:r w:rsidR="003D7115" w:rsidRPr="007048BC">
        <w:rPr>
          <w:rFonts w:ascii="Cambria" w:hAnsi="Cambria"/>
          <w:sz w:val="20"/>
          <w:lang w:val="es-ES"/>
        </w:rPr>
        <w:t xml:space="preserve"> o “la presunta víctima”</w:t>
      </w:r>
      <w:r w:rsidRPr="007048BC">
        <w:rPr>
          <w:rFonts w:ascii="Cambria" w:hAnsi="Cambria"/>
          <w:sz w:val="20"/>
          <w:lang w:val="es-ES"/>
        </w:rPr>
        <w:t xml:space="preserve">), en la cual se alega la </w:t>
      </w:r>
      <w:r w:rsidRPr="007048BC">
        <w:rPr>
          <w:rFonts w:ascii="Cambria" w:hAnsi="Cambria"/>
          <w:spacing w:val="-2"/>
          <w:sz w:val="20"/>
          <w:lang w:val="es-ES"/>
        </w:rPr>
        <w:t xml:space="preserve">responsabilidad internacional del Estado de </w:t>
      </w:r>
      <w:r w:rsidR="00361703" w:rsidRPr="007048BC">
        <w:rPr>
          <w:rFonts w:ascii="Cambria" w:hAnsi="Cambria"/>
          <w:spacing w:val="-2"/>
          <w:sz w:val="20"/>
          <w:lang w:val="es-ES"/>
        </w:rPr>
        <w:t xml:space="preserve">México </w:t>
      </w:r>
      <w:r w:rsidRPr="007048BC">
        <w:rPr>
          <w:rFonts w:ascii="Cambria" w:hAnsi="Cambria"/>
          <w:spacing w:val="-2"/>
          <w:sz w:val="20"/>
          <w:lang w:val="es-ES"/>
        </w:rPr>
        <w:t>(en adelante "el Estado" o “</w:t>
      </w:r>
      <w:r w:rsidR="00361703" w:rsidRPr="007048BC">
        <w:rPr>
          <w:rFonts w:ascii="Cambria" w:hAnsi="Cambria"/>
          <w:spacing w:val="-2"/>
          <w:sz w:val="20"/>
          <w:lang w:val="es-ES"/>
        </w:rPr>
        <w:t>México” o “Estado mexicano</w:t>
      </w:r>
      <w:r w:rsidRPr="007048BC">
        <w:rPr>
          <w:rFonts w:ascii="Cambria" w:hAnsi="Cambria"/>
          <w:spacing w:val="-2"/>
          <w:sz w:val="20"/>
          <w:lang w:val="es-ES"/>
        </w:rPr>
        <w:t xml:space="preserve">”) </w:t>
      </w:r>
      <w:r w:rsidR="00361703" w:rsidRPr="007048BC">
        <w:rPr>
          <w:rFonts w:ascii="Cambria" w:hAnsi="Cambria"/>
          <w:sz w:val="20"/>
          <w:szCs w:val="20"/>
          <w:lang w:val="es-ES"/>
        </w:rPr>
        <w:t>por presuntas violaciones de derechos consagrados en la Convención Americana sobre Derechos Humanos (en adelante “Convención Americana” o “Convención”)</w:t>
      </w:r>
      <w:r w:rsidR="00EF50C5" w:rsidRPr="007048BC">
        <w:rPr>
          <w:rFonts w:ascii="Cambria" w:hAnsi="Cambria" w:cs="Arial"/>
          <w:iCs/>
          <w:sz w:val="20"/>
          <w:szCs w:val="20"/>
          <w:lang w:val="es-ES"/>
        </w:rPr>
        <w:t xml:space="preserve">, </w:t>
      </w:r>
      <w:r w:rsidR="00361703" w:rsidRPr="007048BC">
        <w:rPr>
          <w:rFonts w:ascii="Cambria" w:hAnsi="Cambria"/>
          <w:spacing w:val="-2"/>
          <w:sz w:val="20"/>
          <w:lang w:val="es-ES"/>
        </w:rPr>
        <w:t xml:space="preserve">derivadas de una supuesta detención ilegal, </w:t>
      </w:r>
      <w:r w:rsidR="00D11C28" w:rsidRPr="007048BC">
        <w:rPr>
          <w:rFonts w:ascii="Cambria" w:hAnsi="Cambria"/>
          <w:spacing w:val="-2"/>
          <w:sz w:val="20"/>
          <w:lang w:val="es-ES"/>
        </w:rPr>
        <w:t xml:space="preserve">alegada </w:t>
      </w:r>
      <w:r w:rsidR="00361703" w:rsidRPr="007048BC">
        <w:rPr>
          <w:rFonts w:ascii="Cambria" w:hAnsi="Cambria"/>
          <w:spacing w:val="-2"/>
          <w:sz w:val="20"/>
          <w:lang w:val="es-ES"/>
        </w:rPr>
        <w:t xml:space="preserve">tortura y </w:t>
      </w:r>
      <w:r w:rsidR="00D11C28" w:rsidRPr="007048BC">
        <w:rPr>
          <w:rFonts w:ascii="Cambria" w:hAnsi="Cambria"/>
          <w:spacing w:val="-2"/>
          <w:sz w:val="20"/>
          <w:lang w:val="es-ES"/>
        </w:rPr>
        <w:t>presuntas violaciones</w:t>
      </w:r>
      <w:r w:rsidR="00361703" w:rsidRPr="007048BC">
        <w:rPr>
          <w:rFonts w:ascii="Cambria" w:hAnsi="Cambria"/>
          <w:spacing w:val="-2"/>
          <w:sz w:val="20"/>
          <w:lang w:val="es-ES"/>
        </w:rPr>
        <w:t xml:space="preserve"> a las garantías judiciales en</w:t>
      </w:r>
      <w:r w:rsidR="00EF50C5" w:rsidRPr="007048BC">
        <w:rPr>
          <w:rFonts w:ascii="Cambria" w:hAnsi="Cambria"/>
          <w:spacing w:val="-2"/>
          <w:sz w:val="20"/>
          <w:lang w:val="es-ES"/>
        </w:rPr>
        <w:t xml:space="preserve"> </w:t>
      </w:r>
      <w:r w:rsidR="003D7115" w:rsidRPr="007048BC">
        <w:rPr>
          <w:rFonts w:ascii="Cambria" w:hAnsi="Cambria"/>
          <w:spacing w:val="-2"/>
          <w:sz w:val="20"/>
          <w:lang w:val="es-ES"/>
        </w:rPr>
        <w:t>su perjuici</w:t>
      </w:r>
      <w:r w:rsidR="00361703" w:rsidRPr="007048BC">
        <w:rPr>
          <w:rFonts w:ascii="Cambria" w:hAnsi="Cambria"/>
          <w:spacing w:val="-2"/>
          <w:sz w:val="20"/>
          <w:lang w:val="es-ES"/>
        </w:rPr>
        <w:t xml:space="preserve">o. </w:t>
      </w:r>
    </w:p>
    <w:p w:rsidR="00EF50C5" w:rsidRPr="007048BC" w:rsidRDefault="00EF50C5" w:rsidP="00EF50C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lang w:val="es-ES"/>
        </w:rPr>
      </w:pPr>
    </w:p>
    <w:p w:rsidR="004D762B" w:rsidRPr="007048BC" w:rsidRDefault="00247B99" w:rsidP="004D76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lang w:val="es-ES"/>
        </w:rPr>
      </w:pPr>
      <w:r w:rsidRPr="007048BC">
        <w:rPr>
          <w:rFonts w:ascii="Cambria" w:hAnsi="Cambria"/>
          <w:spacing w:val="-2"/>
          <w:sz w:val="20"/>
          <w:lang w:val="es-ES"/>
        </w:rPr>
        <w:t>El peti</w:t>
      </w:r>
      <w:r w:rsidR="00B83EBC" w:rsidRPr="007048BC">
        <w:rPr>
          <w:rFonts w:ascii="Cambria" w:hAnsi="Cambria"/>
          <w:spacing w:val="-2"/>
          <w:sz w:val="20"/>
          <w:lang w:val="es-ES"/>
        </w:rPr>
        <w:t xml:space="preserve">cionario </w:t>
      </w:r>
      <w:r w:rsidR="00D11C28" w:rsidRPr="007048BC">
        <w:rPr>
          <w:rFonts w:ascii="Cambria" w:hAnsi="Cambria"/>
          <w:spacing w:val="-2"/>
          <w:sz w:val="20"/>
          <w:lang w:val="es-ES"/>
        </w:rPr>
        <w:t>i</w:t>
      </w:r>
      <w:r w:rsidR="00FA0094" w:rsidRPr="007048BC">
        <w:rPr>
          <w:rFonts w:ascii="Cambria" w:hAnsi="Cambria"/>
          <w:spacing w:val="-2"/>
          <w:sz w:val="20"/>
          <w:lang w:val="es-ES"/>
        </w:rPr>
        <w:t xml:space="preserve">ndica que habría sido indebidamente privado de su libertad y torturado </w:t>
      </w:r>
      <w:r w:rsidR="00D11C28" w:rsidRPr="007048BC">
        <w:rPr>
          <w:rFonts w:ascii="Cambria" w:hAnsi="Cambria"/>
          <w:spacing w:val="-2"/>
          <w:sz w:val="20"/>
          <w:lang w:val="es-ES"/>
        </w:rPr>
        <w:t xml:space="preserve">por un grupo de policías, </w:t>
      </w:r>
      <w:r w:rsidR="00F54002" w:rsidRPr="007048BC">
        <w:rPr>
          <w:rFonts w:ascii="Cambria" w:hAnsi="Cambria"/>
          <w:spacing w:val="-2"/>
          <w:sz w:val="20"/>
          <w:lang w:val="es-ES"/>
        </w:rPr>
        <w:t xml:space="preserve">con la finalidad de </w:t>
      </w:r>
      <w:r w:rsidR="00FA0094" w:rsidRPr="007048BC">
        <w:rPr>
          <w:rFonts w:ascii="Cambria" w:hAnsi="Cambria"/>
          <w:spacing w:val="-2"/>
          <w:sz w:val="20"/>
          <w:lang w:val="es-ES"/>
        </w:rPr>
        <w:t xml:space="preserve">declarar </w:t>
      </w:r>
      <w:r w:rsidR="00D11C28" w:rsidRPr="007048BC">
        <w:rPr>
          <w:rFonts w:ascii="Cambria" w:hAnsi="Cambria"/>
          <w:spacing w:val="-2"/>
          <w:sz w:val="20"/>
          <w:lang w:val="es-ES"/>
        </w:rPr>
        <w:t xml:space="preserve">su participación en </w:t>
      </w:r>
      <w:r w:rsidR="00FA0094" w:rsidRPr="007048BC">
        <w:rPr>
          <w:rFonts w:ascii="Cambria" w:hAnsi="Cambria"/>
          <w:spacing w:val="-2"/>
          <w:sz w:val="20"/>
          <w:lang w:val="es-ES"/>
        </w:rPr>
        <w:t>la comisión de</w:t>
      </w:r>
      <w:r w:rsidR="007E0E53">
        <w:rPr>
          <w:rFonts w:ascii="Cambria" w:hAnsi="Cambria"/>
          <w:spacing w:val="-2"/>
          <w:sz w:val="20"/>
          <w:lang w:val="es-ES"/>
        </w:rPr>
        <w:t xml:space="preserve"> crímenes</w:t>
      </w:r>
      <w:r w:rsidR="00D11C28" w:rsidRPr="007048BC">
        <w:rPr>
          <w:rFonts w:ascii="Cambria" w:hAnsi="Cambria"/>
          <w:spacing w:val="-2"/>
          <w:sz w:val="20"/>
          <w:lang w:val="es-ES"/>
        </w:rPr>
        <w:t xml:space="preserve"> de los que alega haber sido inocente. A</w:t>
      </w:r>
      <w:r w:rsidR="003D7115" w:rsidRPr="007048BC">
        <w:rPr>
          <w:rFonts w:ascii="Cambria" w:hAnsi="Cambria"/>
          <w:spacing w:val="-2"/>
          <w:sz w:val="20"/>
          <w:lang w:val="es-ES"/>
        </w:rPr>
        <w:t>demás</w:t>
      </w:r>
      <w:r w:rsidR="00C11047">
        <w:rPr>
          <w:rFonts w:ascii="Cambria" w:hAnsi="Cambria"/>
          <w:spacing w:val="-2"/>
          <w:sz w:val="20"/>
          <w:lang w:val="es-ES"/>
        </w:rPr>
        <w:t xml:space="preserve">, refiere </w:t>
      </w:r>
      <w:r w:rsidR="00D11C28" w:rsidRPr="007048BC">
        <w:rPr>
          <w:rFonts w:ascii="Cambria" w:hAnsi="Cambria"/>
          <w:spacing w:val="-2"/>
          <w:sz w:val="20"/>
          <w:lang w:val="es-ES"/>
        </w:rPr>
        <w:t xml:space="preserve">diversas irregularidades relacionadas con el proceso que se habría iniciado en su contra. </w:t>
      </w:r>
      <w:r w:rsidR="00361703" w:rsidRPr="007048BC">
        <w:rPr>
          <w:rFonts w:ascii="Cambria" w:hAnsi="Cambria"/>
          <w:sz w:val="20"/>
          <w:lang w:val="es-ES"/>
        </w:rPr>
        <w:t xml:space="preserve">Por lo anterior, </w:t>
      </w:r>
      <w:r w:rsidR="00361703" w:rsidRPr="007048BC">
        <w:rPr>
          <w:rFonts w:ascii="Cambria" w:hAnsi="Cambria"/>
          <w:sz w:val="20"/>
          <w:szCs w:val="20"/>
          <w:lang w:val="es-MX"/>
        </w:rPr>
        <w:t>el peticionario alega la responsabilidad internacional del E</w:t>
      </w:r>
      <w:r w:rsidR="00D11C28" w:rsidRPr="007048BC">
        <w:rPr>
          <w:rFonts w:ascii="Cambria" w:hAnsi="Cambria"/>
          <w:sz w:val="20"/>
          <w:szCs w:val="20"/>
          <w:lang w:val="es-MX"/>
        </w:rPr>
        <w:t xml:space="preserve">stado mexicano </w:t>
      </w:r>
      <w:r w:rsidR="00361703" w:rsidRPr="007048BC">
        <w:rPr>
          <w:rFonts w:ascii="Cambria" w:hAnsi="Cambria"/>
          <w:sz w:val="20"/>
          <w:szCs w:val="20"/>
          <w:lang w:val="es-MX"/>
        </w:rPr>
        <w:t xml:space="preserve">por supuestas violaciones a los artículos 1 (obligación de respetar los derechos), 7 </w:t>
      </w:r>
      <w:r w:rsidR="00EF50C5" w:rsidRPr="007048BC">
        <w:rPr>
          <w:rFonts w:ascii="Cambria" w:hAnsi="Cambria"/>
          <w:sz w:val="20"/>
          <w:szCs w:val="20"/>
          <w:lang w:val="es-MX"/>
        </w:rPr>
        <w:t>(derecho a la libertad persona</w:t>
      </w:r>
      <w:r w:rsidR="00A05E0A" w:rsidRPr="007048BC">
        <w:rPr>
          <w:rFonts w:ascii="Cambria" w:hAnsi="Cambria"/>
          <w:sz w:val="20"/>
          <w:szCs w:val="20"/>
          <w:lang w:val="es-MX"/>
        </w:rPr>
        <w:t>l</w:t>
      </w:r>
      <w:r w:rsidR="00EF50C5" w:rsidRPr="007048BC">
        <w:rPr>
          <w:rFonts w:ascii="Cambria" w:hAnsi="Cambria"/>
          <w:sz w:val="20"/>
          <w:szCs w:val="20"/>
          <w:lang w:val="es-MX"/>
        </w:rPr>
        <w:t>) y</w:t>
      </w:r>
      <w:r w:rsidR="00361703" w:rsidRPr="007048BC">
        <w:rPr>
          <w:rFonts w:ascii="Cambria" w:hAnsi="Cambria"/>
          <w:sz w:val="20"/>
          <w:szCs w:val="20"/>
          <w:lang w:val="es-MX"/>
        </w:rPr>
        <w:t xml:space="preserve"> 8 (garantías judiciales)</w:t>
      </w:r>
      <w:r w:rsidR="001C56D7">
        <w:rPr>
          <w:rFonts w:ascii="Cambria" w:hAnsi="Cambria"/>
          <w:sz w:val="20"/>
          <w:szCs w:val="20"/>
          <w:lang w:val="es-MX"/>
        </w:rPr>
        <w:t xml:space="preserve"> de la Convención Americana</w:t>
      </w:r>
      <w:r w:rsidR="00EF50C5" w:rsidRPr="007048BC">
        <w:rPr>
          <w:rFonts w:ascii="Cambria" w:hAnsi="Cambria"/>
          <w:sz w:val="20"/>
          <w:szCs w:val="20"/>
          <w:lang w:val="es-MX"/>
        </w:rPr>
        <w:t>.</w:t>
      </w:r>
    </w:p>
    <w:p w:rsidR="004D762B" w:rsidRPr="007048BC" w:rsidRDefault="004D762B" w:rsidP="004D762B">
      <w:pPr>
        <w:pStyle w:val="ListParagraph"/>
        <w:rPr>
          <w:color w:val="auto"/>
          <w:sz w:val="20"/>
          <w:lang w:val="es-ES"/>
        </w:rPr>
      </w:pPr>
    </w:p>
    <w:p w:rsidR="00EF50C5" w:rsidRPr="007048BC" w:rsidRDefault="00EF50C5" w:rsidP="004D762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z w:val="20"/>
          <w:lang w:val="es-ES"/>
        </w:rPr>
        <w:t xml:space="preserve">El Estado </w:t>
      </w:r>
      <w:r w:rsidR="005B4BF8" w:rsidRPr="007048BC">
        <w:rPr>
          <w:rFonts w:ascii="Cambria" w:eastAsia="MS Mincho" w:hAnsi="Cambria"/>
          <w:bCs/>
          <w:sz w:val="20"/>
          <w:szCs w:val="20"/>
          <w:bdr w:val="none" w:sz="0" w:space="0" w:color="auto"/>
          <w:lang w:val="es-ES"/>
        </w:rPr>
        <w:t>solicita a esta Comisión declarar la inadmisibilidad de esta petición, ya que en caso contrario, estaría haciendo las veces de un tribunal de alzada al examinar supuestos errores cometidos por tribunales nacionales</w:t>
      </w:r>
      <w:r w:rsidR="001C56D7">
        <w:rPr>
          <w:rFonts w:ascii="Cambria" w:eastAsia="MS Mincho" w:hAnsi="Cambria"/>
          <w:bCs/>
          <w:sz w:val="20"/>
          <w:szCs w:val="20"/>
          <w:bdr w:val="none" w:sz="0" w:space="0" w:color="auto"/>
          <w:lang w:val="es-ES"/>
        </w:rPr>
        <w:t>, algo que no es de su competencia</w:t>
      </w:r>
      <w:r w:rsidR="00D11C28" w:rsidRPr="007048BC">
        <w:rPr>
          <w:rFonts w:ascii="Cambria" w:eastAsia="MS Mincho" w:hAnsi="Cambria"/>
          <w:bCs/>
          <w:sz w:val="20"/>
          <w:szCs w:val="20"/>
          <w:bdr w:val="none" w:sz="0" w:space="0" w:color="auto"/>
          <w:lang w:val="es-ES"/>
        </w:rPr>
        <w:t>.</w:t>
      </w:r>
    </w:p>
    <w:p w:rsidR="00EF50C5" w:rsidRPr="007048BC" w:rsidRDefault="00EF50C5" w:rsidP="00EF50C5">
      <w:pPr>
        <w:pStyle w:val="ListParagraph"/>
        <w:rPr>
          <w:snapToGrid w:val="0"/>
          <w:color w:val="auto"/>
          <w:sz w:val="20"/>
          <w:szCs w:val="20"/>
          <w:lang w:val="es-ES"/>
        </w:rPr>
      </w:pPr>
    </w:p>
    <w:p w:rsidR="008D2D56" w:rsidRPr="007048BC" w:rsidRDefault="00F54002"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napToGrid w:val="0"/>
          <w:sz w:val="20"/>
          <w:szCs w:val="20"/>
          <w:lang w:val="es-ES"/>
        </w:rPr>
        <w:t xml:space="preserve">Sin </w:t>
      </w:r>
      <w:r w:rsidRPr="007048BC">
        <w:rPr>
          <w:rFonts w:ascii="Cambria" w:hAnsi="Cambria"/>
          <w:sz w:val="20"/>
          <w:szCs w:val="20"/>
          <w:lang w:val="es-ES"/>
        </w:rPr>
        <w:t>prejuzgar sobre el fondo del asunto, tras analizar las posiciones de las partes y el cumplimiento de los requisitos previstos en los artículos 46 y 47 de la Convención, la Comisión decidió declarar admisible el reclamo a efectos del examen sobre la presunta viol</w:t>
      </w:r>
      <w:r w:rsidR="00361703" w:rsidRPr="007048BC">
        <w:rPr>
          <w:rFonts w:ascii="Cambria" w:hAnsi="Cambria"/>
          <w:sz w:val="20"/>
          <w:szCs w:val="20"/>
          <w:lang w:val="es-ES"/>
        </w:rPr>
        <w:t xml:space="preserve">ación de los artículos 5, 7, 8 y </w:t>
      </w:r>
      <w:r w:rsidRPr="007048BC">
        <w:rPr>
          <w:rFonts w:ascii="Cambria" w:hAnsi="Cambria"/>
          <w:sz w:val="20"/>
          <w:szCs w:val="20"/>
          <w:lang w:val="es-ES"/>
        </w:rPr>
        <w:t>25 de la Convención, en concordancia con su artículo 1.1</w:t>
      </w:r>
      <w:r w:rsidR="003D7115" w:rsidRPr="007048BC">
        <w:rPr>
          <w:rFonts w:ascii="Cambria" w:hAnsi="Cambria"/>
          <w:sz w:val="20"/>
          <w:szCs w:val="20"/>
          <w:lang w:val="es-ES"/>
        </w:rPr>
        <w:t>, en perjuicio del peticionario</w:t>
      </w:r>
      <w:r w:rsidRPr="007048BC">
        <w:rPr>
          <w:rFonts w:ascii="Cambria" w:hAnsi="Cambria"/>
          <w:sz w:val="20"/>
          <w:szCs w:val="20"/>
          <w:lang w:val="es-ES"/>
        </w:rPr>
        <w:t>. De igual manera, decid</w:t>
      </w:r>
      <w:r w:rsidR="003D7115" w:rsidRPr="007048BC">
        <w:rPr>
          <w:rFonts w:ascii="Cambria" w:hAnsi="Cambria"/>
          <w:sz w:val="20"/>
          <w:szCs w:val="20"/>
          <w:lang w:val="es-ES"/>
        </w:rPr>
        <w:t>ió</w:t>
      </w:r>
      <w:r w:rsidRPr="007048BC">
        <w:rPr>
          <w:rFonts w:ascii="Cambria" w:hAnsi="Cambria"/>
          <w:sz w:val="20"/>
          <w:szCs w:val="20"/>
          <w:lang w:val="es-ES"/>
        </w:rPr>
        <w:t xml:space="preserve"> declarar admisible la petición respecto de la presunta violación de los derechos consagrados en los artículos 1, 6 y 8 de la Convención Interamericana para Prevenir y Sancionar la Tortura. Finalmente, decidió notificar el informe a las partes y ordenar su publicación en su informe anual a la Asamblea General de la OEA. </w:t>
      </w:r>
    </w:p>
    <w:p w:rsidR="008D2D56" w:rsidRPr="007048BC" w:rsidRDefault="008D2D56" w:rsidP="008D2D56">
      <w:pPr>
        <w:pStyle w:val="ListParagraph"/>
        <w:rPr>
          <w:sz w:val="20"/>
          <w:szCs w:val="20"/>
          <w:lang w:val="es-ES"/>
        </w:rPr>
      </w:pPr>
    </w:p>
    <w:p w:rsidR="008D2D56" w:rsidRPr="007048BC" w:rsidRDefault="008D2D56" w:rsidP="008D2D56">
      <w:pPr>
        <w:pStyle w:val="ListParagraph"/>
        <w:numPr>
          <w:ilvl w:val="0"/>
          <w:numId w:val="66"/>
        </w:numPr>
        <w:jc w:val="both"/>
        <w:rPr>
          <w:b/>
          <w:color w:val="auto"/>
          <w:sz w:val="20"/>
          <w:szCs w:val="20"/>
          <w:lang w:val="es-ES"/>
        </w:rPr>
      </w:pPr>
      <w:r w:rsidRPr="007048BC">
        <w:rPr>
          <w:b/>
          <w:bCs/>
          <w:color w:val="auto"/>
          <w:sz w:val="20"/>
          <w:szCs w:val="20"/>
          <w:lang w:val="es-ES"/>
        </w:rPr>
        <w:t>TRÁMITE ANTE LA COMISIÓN</w:t>
      </w:r>
    </w:p>
    <w:p w:rsidR="008D2D56" w:rsidRPr="007048BC" w:rsidRDefault="008D2D56" w:rsidP="008D2D56">
      <w:pPr>
        <w:pStyle w:val="ListParagraph"/>
        <w:rPr>
          <w:sz w:val="20"/>
          <w:szCs w:val="20"/>
          <w:lang w:val="es-ES"/>
        </w:rPr>
      </w:pPr>
    </w:p>
    <w:p w:rsidR="008D2D56" w:rsidRPr="007048BC" w:rsidRDefault="00B96BCB"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z w:val="20"/>
          <w:szCs w:val="20"/>
          <w:lang w:val="es-ES"/>
        </w:rPr>
        <w:t>El 4 de mayo de 2004, la Comisión recibió la petición y le asignó el número 547-04. El 25 de mayo de 2010 se transmitió las partes pertinentes de la petición al Estado, solicitándole que dentro del plazo de dos meses presentara su respuesta, de conformidad con lo establecido en el artículo 30.2 del Reglamento de la CIDH. La respuesta del Estado fue recibida el 29 de julio de 2010, y transmitida al peticionario el 31 de agosto de 2010. Además, se recibió información del peticionario en las siguientes f</w:t>
      </w:r>
      <w:r w:rsidR="00D16367" w:rsidRPr="007048BC">
        <w:rPr>
          <w:rFonts w:ascii="Cambria" w:hAnsi="Cambria"/>
          <w:sz w:val="20"/>
          <w:szCs w:val="20"/>
          <w:lang w:val="es-ES"/>
        </w:rPr>
        <w:t>echas: 15 de octubre de 2012, 21</w:t>
      </w:r>
      <w:r w:rsidRPr="007048BC">
        <w:rPr>
          <w:rFonts w:ascii="Cambria" w:hAnsi="Cambria"/>
          <w:sz w:val="20"/>
          <w:szCs w:val="20"/>
          <w:lang w:val="es-ES"/>
        </w:rPr>
        <w:t xml:space="preserve"> de marzo de 2013</w:t>
      </w:r>
      <w:r w:rsidR="00954803" w:rsidRPr="007048BC">
        <w:rPr>
          <w:rStyle w:val="FootnoteReference"/>
          <w:rFonts w:ascii="Cambria" w:hAnsi="Cambria"/>
          <w:sz w:val="20"/>
          <w:szCs w:val="20"/>
          <w:lang w:val="es-ES"/>
        </w:rPr>
        <w:footnoteReference w:id="3"/>
      </w:r>
      <w:r w:rsidRPr="007048BC">
        <w:rPr>
          <w:rFonts w:ascii="Cambria" w:hAnsi="Cambria"/>
          <w:sz w:val="20"/>
          <w:szCs w:val="20"/>
          <w:lang w:val="es-ES"/>
        </w:rPr>
        <w:t xml:space="preserve"> y 9 de septiembre de 2013</w:t>
      </w:r>
      <w:r w:rsidRPr="007048BC">
        <w:rPr>
          <w:rFonts w:ascii="Cambria" w:hAnsi="Cambria"/>
          <w:sz w:val="20"/>
          <w:szCs w:val="20"/>
          <w:lang w:val="es-MX"/>
        </w:rPr>
        <w:t xml:space="preserve">. </w:t>
      </w:r>
      <w:r w:rsidRPr="007048BC">
        <w:rPr>
          <w:rFonts w:ascii="Cambria" w:hAnsi="Cambria"/>
          <w:sz w:val="20"/>
          <w:szCs w:val="20"/>
          <w:lang w:val="es-ES"/>
        </w:rPr>
        <w:t xml:space="preserve">Dichas comunicaciones fueron debidamente trasladadas al Estado. Por su parte, el Estado mexicano envío información el </w:t>
      </w:r>
      <w:r w:rsidR="00C8022B" w:rsidRPr="007048BC">
        <w:rPr>
          <w:rFonts w:ascii="Cambria" w:hAnsi="Cambria"/>
          <w:sz w:val="20"/>
          <w:szCs w:val="20"/>
          <w:lang w:val="es-ES"/>
        </w:rPr>
        <w:t>6 de mayo de 2014</w:t>
      </w:r>
      <w:r w:rsidR="003C2B85" w:rsidRPr="007048BC">
        <w:rPr>
          <w:rFonts w:ascii="Cambria" w:hAnsi="Cambria"/>
          <w:sz w:val="20"/>
          <w:szCs w:val="20"/>
          <w:lang w:val="es-ES"/>
        </w:rPr>
        <w:t>, misma que fue</w:t>
      </w:r>
      <w:r w:rsidRPr="007048BC">
        <w:rPr>
          <w:rFonts w:ascii="Cambria" w:hAnsi="Cambria"/>
          <w:sz w:val="20"/>
          <w:szCs w:val="20"/>
          <w:lang w:val="es-MX"/>
        </w:rPr>
        <w:t xml:space="preserve"> d</w:t>
      </w:r>
      <w:proofErr w:type="spellStart"/>
      <w:r w:rsidRPr="007048BC">
        <w:rPr>
          <w:rFonts w:ascii="Cambria" w:hAnsi="Cambria"/>
          <w:sz w:val="20"/>
          <w:szCs w:val="20"/>
          <w:lang w:val="es-ES"/>
        </w:rPr>
        <w:t>ebidamente</w:t>
      </w:r>
      <w:proofErr w:type="spellEnd"/>
      <w:r w:rsidRPr="007048BC">
        <w:rPr>
          <w:rFonts w:ascii="Cambria" w:hAnsi="Cambria"/>
          <w:sz w:val="20"/>
          <w:szCs w:val="20"/>
          <w:lang w:val="es-ES"/>
        </w:rPr>
        <w:t xml:space="preserve"> trasladada al peticionario.  </w:t>
      </w:r>
    </w:p>
    <w:p w:rsidR="008D2D56"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B05812" w:rsidRDefault="00B05812"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B05812" w:rsidRPr="007048BC" w:rsidRDefault="00B05812"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8D2D56" w:rsidRPr="007048BC" w:rsidRDefault="008D2D56" w:rsidP="008D2D56">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jc w:val="both"/>
        <w:outlineLvl w:val="3"/>
        <w:rPr>
          <w:rFonts w:eastAsia="MS Mincho"/>
          <w:b/>
          <w:bCs/>
          <w:color w:val="auto"/>
          <w:sz w:val="20"/>
          <w:szCs w:val="20"/>
          <w:bdr w:val="none" w:sz="0" w:space="0" w:color="auto"/>
          <w:lang w:val="es-ES"/>
        </w:rPr>
      </w:pPr>
      <w:r w:rsidRPr="007048BC">
        <w:rPr>
          <w:rFonts w:eastAsia="MS Mincho"/>
          <w:b/>
          <w:bCs/>
          <w:color w:val="auto"/>
          <w:sz w:val="20"/>
          <w:szCs w:val="20"/>
          <w:bdr w:val="none" w:sz="0" w:space="0" w:color="auto"/>
          <w:lang w:val="es-ES"/>
        </w:rPr>
        <w:t>POSICIÓN DE LAS PARTES</w:t>
      </w:r>
    </w:p>
    <w:p w:rsidR="008D2D56" w:rsidRPr="007048BC" w:rsidRDefault="008D2D56" w:rsidP="008D2D56">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outlineLvl w:val="3"/>
        <w:rPr>
          <w:rFonts w:eastAsia="MS Mincho"/>
          <w:b/>
          <w:bCs/>
          <w:color w:val="auto"/>
          <w:sz w:val="20"/>
          <w:szCs w:val="20"/>
          <w:bdr w:val="none" w:sz="0" w:space="0" w:color="auto"/>
          <w:lang w:val="es-ES"/>
        </w:rPr>
      </w:pPr>
    </w:p>
    <w:p w:rsidR="008D2D56" w:rsidRPr="007048BC" w:rsidRDefault="008D2D56" w:rsidP="008D2D56">
      <w:pPr>
        <w:pStyle w:val="ListParagraph"/>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s>
        <w:ind w:left="1440" w:hanging="720"/>
        <w:jc w:val="both"/>
        <w:outlineLvl w:val="3"/>
        <w:rPr>
          <w:rFonts w:eastAsia="MS Mincho"/>
          <w:b/>
          <w:bCs/>
          <w:color w:val="auto"/>
          <w:sz w:val="20"/>
          <w:szCs w:val="20"/>
          <w:bdr w:val="none" w:sz="0" w:space="0" w:color="auto"/>
          <w:lang w:val="es-ES"/>
        </w:rPr>
      </w:pPr>
      <w:r w:rsidRPr="007048BC">
        <w:rPr>
          <w:rFonts w:eastAsia="MS Mincho"/>
          <w:b/>
          <w:bCs/>
          <w:color w:val="auto"/>
          <w:sz w:val="20"/>
          <w:szCs w:val="20"/>
          <w:bdr w:val="none" w:sz="0" w:space="0" w:color="auto"/>
          <w:lang w:val="es-ES"/>
        </w:rPr>
        <w:t>El peticionario</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8D2D56" w:rsidRPr="007048BC" w:rsidRDefault="007E0E53"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eastAsia="MS Mincho" w:hAnsi="Cambria"/>
          <w:bCs/>
          <w:sz w:val="20"/>
          <w:szCs w:val="20"/>
          <w:bdr w:val="none" w:sz="0" w:space="0" w:color="auto"/>
          <w:lang w:val="es-ES"/>
        </w:rPr>
        <w:t xml:space="preserve">El peticionario, </w:t>
      </w:r>
      <w:r w:rsidR="008422E6" w:rsidRPr="007048BC">
        <w:rPr>
          <w:rFonts w:ascii="Cambria" w:eastAsia="MS Mincho" w:hAnsi="Cambria"/>
          <w:bCs/>
          <w:sz w:val="20"/>
          <w:szCs w:val="20"/>
          <w:bdr w:val="none" w:sz="0" w:space="0" w:color="auto"/>
          <w:lang w:val="es-ES"/>
        </w:rPr>
        <w:t xml:space="preserve">médico </w:t>
      </w:r>
      <w:r w:rsidR="00BC26FE" w:rsidRPr="007048BC">
        <w:rPr>
          <w:rFonts w:ascii="Cambria" w:eastAsia="MS Mincho" w:hAnsi="Cambria"/>
          <w:bCs/>
          <w:sz w:val="20"/>
          <w:szCs w:val="20"/>
          <w:bdr w:val="none" w:sz="0" w:space="0" w:color="auto"/>
          <w:lang w:val="es-ES"/>
        </w:rPr>
        <w:t>general</w:t>
      </w:r>
      <w:r>
        <w:rPr>
          <w:rFonts w:ascii="Cambria" w:eastAsia="MS Mincho" w:hAnsi="Cambria"/>
          <w:bCs/>
          <w:sz w:val="20"/>
          <w:szCs w:val="20"/>
          <w:bdr w:val="none" w:sz="0" w:space="0" w:color="auto"/>
          <w:lang w:val="es-ES"/>
        </w:rPr>
        <w:t xml:space="preserve"> de profesión,</w:t>
      </w:r>
      <w:r w:rsidR="0089562C" w:rsidRPr="007048BC">
        <w:rPr>
          <w:rFonts w:ascii="Cambria" w:eastAsia="MS Mincho" w:hAnsi="Cambria"/>
          <w:bCs/>
          <w:sz w:val="20"/>
          <w:szCs w:val="20"/>
          <w:bdr w:val="none" w:sz="0" w:space="0" w:color="auto"/>
          <w:lang w:val="es-ES"/>
        </w:rPr>
        <w:t xml:space="preserve"> </w:t>
      </w:r>
      <w:r w:rsidR="00D926CA" w:rsidRPr="007048BC">
        <w:rPr>
          <w:rFonts w:ascii="Cambria" w:eastAsia="MS Mincho" w:hAnsi="Cambria"/>
          <w:bCs/>
          <w:sz w:val="20"/>
          <w:szCs w:val="20"/>
          <w:bdr w:val="none" w:sz="0" w:space="0" w:color="auto"/>
          <w:lang w:val="es-ES"/>
        </w:rPr>
        <w:t>refiere que</w:t>
      </w:r>
      <w:r w:rsidR="0089562C" w:rsidRPr="007048BC">
        <w:rPr>
          <w:rFonts w:ascii="Cambria" w:eastAsia="MS Mincho" w:hAnsi="Cambria"/>
          <w:bCs/>
          <w:sz w:val="20"/>
          <w:szCs w:val="20"/>
          <w:bdr w:val="none" w:sz="0" w:space="0" w:color="auto"/>
          <w:lang w:val="es-ES"/>
        </w:rPr>
        <w:t xml:space="preserve"> el 17 de julio de 2001, </w:t>
      </w:r>
      <w:r>
        <w:rPr>
          <w:rFonts w:ascii="Cambria" w:eastAsia="MS Mincho" w:hAnsi="Cambria"/>
          <w:bCs/>
          <w:sz w:val="20"/>
          <w:szCs w:val="20"/>
          <w:bdr w:val="none" w:sz="0" w:space="0" w:color="auto"/>
          <w:lang w:val="es-ES"/>
        </w:rPr>
        <w:t>llegó, como de costumbre</w:t>
      </w:r>
      <w:r w:rsidR="003A5BB7" w:rsidRPr="007048BC">
        <w:rPr>
          <w:rFonts w:ascii="Cambria" w:eastAsia="MS Mincho" w:hAnsi="Cambria"/>
          <w:bCs/>
          <w:sz w:val="20"/>
          <w:szCs w:val="20"/>
          <w:bdr w:val="none" w:sz="0" w:space="0" w:color="auto"/>
          <w:lang w:val="es-ES"/>
        </w:rPr>
        <w:t xml:space="preserve"> a</w:t>
      </w:r>
      <w:r w:rsidR="00D926CA" w:rsidRPr="007048BC">
        <w:rPr>
          <w:rFonts w:ascii="Cambria" w:eastAsia="MS Mincho" w:hAnsi="Cambria"/>
          <w:bCs/>
          <w:sz w:val="20"/>
          <w:szCs w:val="20"/>
          <w:bdr w:val="none" w:sz="0" w:space="0" w:color="auto"/>
          <w:lang w:val="es-ES"/>
        </w:rPr>
        <w:t xml:space="preserve"> </w:t>
      </w:r>
      <w:r w:rsidR="0089562C" w:rsidRPr="007048BC">
        <w:rPr>
          <w:rFonts w:ascii="Cambria" w:eastAsia="MS Mincho" w:hAnsi="Cambria"/>
          <w:bCs/>
          <w:sz w:val="20"/>
          <w:szCs w:val="20"/>
          <w:bdr w:val="none" w:sz="0" w:space="0" w:color="auto"/>
          <w:lang w:val="es-ES"/>
        </w:rPr>
        <w:t>su consultorio</w:t>
      </w:r>
      <w:r w:rsidR="00D926CA" w:rsidRPr="007048BC">
        <w:rPr>
          <w:rFonts w:ascii="Cambria" w:eastAsia="MS Mincho" w:hAnsi="Cambria"/>
          <w:bCs/>
          <w:sz w:val="20"/>
          <w:szCs w:val="20"/>
          <w:bdr w:val="none" w:sz="0" w:space="0" w:color="auto"/>
          <w:lang w:val="es-ES"/>
        </w:rPr>
        <w:t xml:space="preserve"> médico</w:t>
      </w:r>
      <w:r w:rsidR="0089562C" w:rsidRPr="007048BC">
        <w:rPr>
          <w:rFonts w:ascii="Cambria" w:eastAsia="MS Mincho" w:hAnsi="Cambria"/>
          <w:bCs/>
          <w:sz w:val="20"/>
          <w:szCs w:val="20"/>
          <w:bdr w:val="none" w:sz="0" w:space="0" w:color="auto"/>
          <w:lang w:val="es-ES"/>
        </w:rPr>
        <w:t xml:space="preserve">, </w:t>
      </w:r>
      <w:r w:rsidR="00D926CA" w:rsidRPr="007048BC">
        <w:rPr>
          <w:rFonts w:ascii="Cambria" w:eastAsia="MS Mincho" w:hAnsi="Cambria"/>
          <w:bCs/>
          <w:sz w:val="20"/>
          <w:szCs w:val="20"/>
          <w:bdr w:val="none" w:sz="0" w:space="0" w:color="auto"/>
          <w:lang w:val="es-ES"/>
        </w:rPr>
        <w:t xml:space="preserve">ubicado </w:t>
      </w:r>
      <w:r w:rsidR="0089562C" w:rsidRPr="007048BC">
        <w:rPr>
          <w:rFonts w:ascii="Cambria" w:eastAsia="MS Mincho" w:hAnsi="Cambria"/>
          <w:bCs/>
          <w:sz w:val="20"/>
          <w:szCs w:val="20"/>
          <w:bdr w:val="none" w:sz="0" w:space="0" w:color="auto"/>
          <w:lang w:val="es-ES"/>
        </w:rPr>
        <w:t>en la Ciudad de México,</w:t>
      </w:r>
      <w:r w:rsidR="003A5BB7" w:rsidRPr="007048BC">
        <w:rPr>
          <w:rFonts w:ascii="Cambria" w:eastAsia="MS Mincho" w:hAnsi="Cambria"/>
          <w:bCs/>
          <w:sz w:val="20"/>
          <w:szCs w:val="20"/>
          <w:bdr w:val="none" w:sz="0" w:space="0" w:color="auto"/>
          <w:lang w:val="es-ES"/>
        </w:rPr>
        <w:t xml:space="preserve"> y lo </w:t>
      </w:r>
      <w:r>
        <w:rPr>
          <w:rFonts w:ascii="Cambria" w:eastAsia="MS Mincho" w:hAnsi="Cambria"/>
          <w:bCs/>
          <w:sz w:val="20"/>
          <w:szCs w:val="20"/>
          <w:bdr w:val="none" w:sz="0" w:space="0" w:color="auto"/>
          <w:lang w:val="es-ES"/>
        </w:rPr>
        <w:t xml:space="preserve">encontró </w:t>
      </w:r>
      <w:r w:rsidR="00D926CA" w:rsidRPr="007048BC">
        <w:rPr>
          <w:rFonts w:ascii="Cambria" w:eastAsia="MS Mincho" w:hAnsi="Cambria"/>
          <w:bCs/>
          <w:sz w:val="20"/>
          <w:szCs w:val="20"/>
          <w:bdr w:val="none" w:sz="0" w:space="0" w:color="auto"/>
          <w:lang w:val="es-ES"/>
        </w:rPr>
        <w:t xml:space="preserve">con vidrios </w:t>
      </w:r>
      <w:r w:rsidR="00BC26FE" w:rsidRPr="007048BC">
        <w:rPr>
          <w:rFonts w:ascii="Cambria" w:eastAsia="MS Mincho" w:hAnsi="Cambria"/>
          <w:bCs/>
          <w:sz w:val="20"/>
          <w:szCs w:val="20"/>
          <w:bdr w:val="none" w:sz="0" w:space="0" w:color="auto"/>
          <w:lang w:val="es-ES"/>
        </w:rPr>
        <w:t>y puertas rotas</w:t>
      </w:r>
      <w:r w:rsidR="003A5BB7" w:rsidRPr="007048BC">
        <w:rPr>
          <w:rFonts w:ascii="Cambria" w:eastAsia="MS Mincho" w:hAnsi="Cambria"/>
          <w:bCs/>
          <w:sz w:val="20"/>
          <w:szCs w:val="20"/>
          <w:bdr w:val="none" w:sz="0" w:space="0" w:color="auto"/>
          <w:lang w:val="es-ES"/>
        </w:rPr>
        <w:t>. S</w:t>
      </w:r>
      <w:r w:rsidR="00D926CA" w:rsidRPr="007048BC">
        <w:rPr>
          <w:rFonts w:ascii="Cambria" w:eastAsia="MS Mincho" w:hAnsi="Cambria"/>
          <w:bCs/>
          <w:sz w:val="20"/>
          <w:szCs w:val="20"/>
          <w:bdr w:val="none" w:sz="0" w:space="0" w:color="auto"/>
          <w:lang w:val="es-ES"/>
        </w:rPr>
        <w:t xml:space="preserve">us </w:t>
      </w:r>
      <w:r w:rsidR="006D1133" w:rsidRPr="007048BC">
        <w:rPr>
          <w:rFonts w:ascii="Cambria" w:eastAsia="MS Mincho" w:hAnsi="Cambria"/>
          <w:bCs/>
          <w:sz w:val="20"/>
          <w:szCs w:val="20"/>
          <w:bdr w:val="none" w:sz="0" w:space="0" w:color="auto"/>
          <w:lang w:val="es-ES"/>
        </w:rPr>
        <w:t>vecinos le ha</w:t>
      </w:r>
      <w:r w:rsidR="00AB036B" w:rsidRPr="007048BC">
        <w:rPr>
          <w:rFonts w:ascii="Cambria" w:eastAsia="MS Mincho" w:hAnsi="Cambria"/>
          <w:bCs/>
          <w:sz w:val="20"/>
          <w:szCs w:val="20"/>
          <w:bdr w:val="none" w:sz="0" w:space="0" w:color="auto"/>
          <w:lang w:val="es-ES"/>
        </w:rPr>
        <w:t>b</w:t>
      </w:r>
      <w:r w:rsidR="006D1133" w:rsidRPr="007048BC">
        <w:rPr>
          <w:rFonts w:ascii="Cambria" w:eastAsia="MS Mincho" w:hAnsi="Cambria"/>
          <w:bCs/>
          <w:sz w:val="20"/>
          <w:szCs w:val="20"/>
          <w:bdr w:val="none" w:sz="0" w:space="0" w:color="auto"/>
          <w:lang w:val="es-ES"/>
        </w:rPr>
        <w:t xml:space="preserve">rían </w:t>
      </w:r>
      <w:r w:rsidR="0089562C" w:rsidRPr="007048BC">
        <w:rPr>
          <w:rFonts w:ascii="Cambria" w:eastAsia="MS Mincho" w:hAnsi="Cambria"/>
          <w:bCs/>
          <w:sz w:val="20"/>
          <w:szCs w:val="20"/>
          <w:bdr w:val="none" w:sz="0" w:space="0" w:color="auto"/>
          <w:lang w:val="es-ES"/>
        </w:rPr>
        <w:t>informado que aproximadamente a las 10:00 am, un grupo de 40 policías de la Procuraduría General de la</w:t>
      </w:r>
      <w:r>
        <w:rPr>
          <w:rFonts w:ascii="Cambria" w:eastAsia="MS Mincho" w:hAnsi="Cambria"/>
          <w:bCs/>
          <w:sz w:val="20"/>
          <w:szCs w:val="20"/>
          <w:bdr w:val="none" w:sz="0" w:space="0" w:color="auto"/>
          <w:lang w:val="es-ES"/>
        </w:rPr>
        <w:t xml:space="preserve"> República (“PGR”) –</w:t>
      </w:r>
      <w:r w:rsidR="0089562C" w:rsidRPr="007048BC">
        <w:rPr>
          <w:rFonts w:ascii="Cambria" w:eastAsia="MS Mincho" w:hAnsi="Cambria"/>
          <w:bCs/>
          <w:sz w:val="20"/>
          <w:szCs w:val="20"/>
          <w:bdr w:val="none" w:sz="0" w:space="0" w:color="auto"/>
          <w:lang w:val="es-ES"/>
        </w:rPr>
        <w:t xml:space="preserve">encapuchados y vestidos de negro– </w:t>
      </w:r>
      <w:r w:rsidR="00D926CA" w:rsidRPr="007048BC">
        <w:rPr>
          <w:rFonts w:ascii="Cambria" w:eastAsia="MS Mincho" w:hAnsi="Cambria"/>
          <w:bCs/>
          <w:sz w:val="20"/>
          <w:szCs w:val="20"/>
          <w:bdr w:val="none" w:sz="0" w:space="0" w:color="auto"/>
          <w:lang w:val="es-ES"/>
        </w:rPr>
        <w:t xml:space="preserve">estarían buscándolo y </w:t>
      </w:r>
      <w:r w:rsidR="00D11C28" w:rsidRPr="007048BC">
        <w:rPr>
          <w:rFonts w:ascii="Cambria" w:eastAsia="MS Mincho" w:hAnsi="Cambria"/>
          <w:bCs/>
          <w:sz w:val="20"/>
          <w:szCs w:val="20"/>
          <w:bdr w:val="none" w:sz="0" w:space="0" w:color="auto"/>
          <w:lang w:val="es-ES"/>
        </w:rPr>
        <w:t>habría</w:t>
      </w:r>
      <w:r w:rsidR="003A5BB7" w:rsidRPr="007048BC">
        <w:rPr>
          <w:rFonts w:ascii="Cambria" w:eastAsia="MS Mincho" w:hAnsi="Cambria"/>
          <w:bCs/>
          <w:sz w:val="20"/>
          <w:szCs w:val="20"/>
          <w:bdr w:val="none" w:sz="0" w:space="0" w:color="auto"/>
          <w:lang w:val="es-ES"/>
        </w:rPr>
        <w:t>n</w:t>
      </w:r>
      <w:r w:rsidR="00D11C28" w:rsidRPr="007048BC">
        <w:rPr>
          <w:rFonts w:ascii="Cambria" w:eastAsia="MS Mincho" w:hAnsi="Cambria"/>
          <w:bCs/>
          <w:sz w:val="20"/>
          <w:szCs w:val="20"/>
          <w:bdr w:val="none" w:sz="0" w:space="0" w:color="auto"/>
          <w:lang w:val="es-ES"/>
        </w:rPr>
        <w:t xml:space="preserve"> entrado violentamente a su </w:t>
      </w:r>
      <w:r w:rsidR="00D67E2C" w:rsidRPr="007048BC">
        <w:rPr>
          <w:rFonts w:ascii="Cambria" w:eastAsia="MS Mincho" w:hAnsi="Cambria"/>
          <w:bCs/>
          <w:sz w:val="20"/>
          <w:szCs w:val="20"/>
          <w:bdr w:val="none" w:sz="0" w:space="0" w:color="auto"/>
          <w:lang w:val="es-ES"/>
        </w:rPr>
        <w:t>lugar de trabajo</w:t>
      </w:r>
      <w:r w:rsidR="00D11C28" w:rsidRPr="007048BC">
        <w:rPr>
          <w:rFonts w:ascii="Cambria" w:eastAsia="MS Mincho" w:hAnsi="Cambria"/>
          <w:bCs/>
          <w:sz w:val="20"/>
          <w:szCs w:val="20"/>
          <w:bdr w:val="none" w:sz="0" w:space="0" w:color="auto"/>
          <w:lang w:val="es-ES"/>
        </w:rPr>
        <w:t>, causando los daños referidos.</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7048BC" w:rsidRDefault="006D1133"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Aproximadamente diez</w:t>
      </w:r>
      <w:r w:rsidR="00AB036B" w:rsidRPr="007048BC">
        <w:rPr>
          <w:rFonts w:ascii="Cambria" w:eastAsia="MS Mincho" w:hAnsi="Cambria"/>
          <w:bCs/>
          <w:sz w:val="20"/>
          <w:szCs w:val="20"/>
          <w:bdr w:val="none" w:sz="0" w:space="0" w:color="auto"/>
          <w:lang w:val="es-ES"/>
        </w:rPr>
        <w:t xml:space="preserve"> días</w:t>
      </w:r>
      <w:r w:rsidRPr="007048BC">
        <w:rPr>
          <w:rFonts w:ascii="Cambria" w:eastAsia="MS Mincho" w:hAnsi="Cambria"/>
          <w:bCs/>
          <w:sz w:val="20"/>
          <w:szCs w:val="20"/>
          <w:bdr w:val="none" w:sz="0" w:space="0" w:color="auto"/>
          <w:lang w:val="es-ES"/>
        </w:rPr>
        <w:t xml:space="preserve"> después de la </w:t>
      </w:r>
      <w:r w:rsidR="00BC26FE" w:rsidRPr="007048BC">
        <w:rPr>
          <w:rFonts w:ascii="Cambria" w:eastAsia="MS Mincho" w:hAnsi="Cambria"/>
          <w:bCs/>
          <w:sz w:val="20"/>
          <w:szCs w:val="20"/>
          <w:bdr w:val="none" w:sz="0" w:space="0" w:color="auto"/>
          <w:lang w:val="es-ES"/>
        </w:rPr>
        <w:t xml:space="preserve">supuesta irrupción de su </w:t>
      </w:r>
      <w:r w:rsidR="00D67E2C" w:rsidRPr="007048BC">
        <w:rPr>
          <w:rFonts w:ascii="Cambria" w:eastAsia="MS Mincho" w:hAnsi="Cambria"/>
          <w:bCs/>
          <w:sz w:val="20"/>
          <w:szCs w:val="20"/>
          <w:bdr w:val="none" w:sz="0" w:space="0" w:color="auto"/>
          <w:lang w:val="es-ES"/>
        </w:rPr>
        <w:t>consultorio</w:t>
      </w:r>
      <w:r w:rsidR="00BC26FE" w:rsidRPr="007048BC">
        <w:rPr>
          <w:rFonts w:ascii="Cambria" w:eastAsia="MS Mincho" w:hAnsi="Cambria"/>
          <w:bCs/>
          <w:sz w:val="20"/>
          <w:szCs w:val="20"/>
          <w:bdr w:val="none" w:sz="0" w:space="0" w:color="auto"/>
          <w:lang w:val="es-ES"/>
        </w:rPr>
        <w:t>,</w:t>
      </w:r>
      <w:r w:rsidR="008422E6" w:rsidRPr="007048BC">
        <w:rPr>
          <w:rFonts w:ascii="Cambria" w:eastAsia="MS Mincho" w:hAnsi="Cambria"/>
          <w:bCs/>
          <w:sz w:val="20"/>
          <w:szCs w:val="20"/>
          <w:bdr w:val="none" w:sz="0" w:space="0" w:color="auto"/>
          <w:lang w:val="es-ES"/>
        </w:rPr>
        <w:t xml:space="preserve"> indica el peticionario que cuando </w:t>
      </w:r>
      <w:r w:rsidR="00E92A9D" w:rsidRPr="007048BC">
        <w:rPr>
          <w:rFonts w:ascii="Cambria" w:eastAsia="MS Mincho" w:hAnsi="Cambria"/>
          <w:bCs/>
          <w:sz w:val="20"/>
          <w:szCs w:val="20"/>
          <w:bdr w:val="none" w:sz="0" w:space="0" w:color="auto"/>
          <w:lang w:val="es-ES"/>
        </w:rPr>
        <w:t xml:space="preserve">se disponía a subir a su </w:t>
      </w:r>
      <w:r w:rsidRPr="007048BC">
        <w:rPr>
          <w:rFonts w:ascii="Cambria" w:eastAsia="MS Mincho" w:hAnsi="Cambria"/>
          <w:bCs/>
          <w:sz w:val="20"/>
          <w:szCs w:val="20"/>
          <w:bdr w:val="none" w:sz="0" w:space="0" w:color="auto"/>
          <w:lang w:val="es-ES"/>
        </w:rPr>
        <w:t>vehículo</w:t>
      </w:r>
      <w:r w:rsidR="008422E6" w:rsidRPr="007048BC">
        <w:rPr>
          <w:rFonts w:ascii="Cambria" w:eastAsia="MS Mincho" w:hAnsi="Cambria"/>
          <w:bCs/>
          <w:sz w:val="20"/>
          <w:szCs w:val="20"/>
          <w:bdr w:val="none" w:sz="0" w:space="0" w:color="auto"/>
          <w:lang w:val="es-ES"/>
        </w:rPr>
        <w:t xml:space="preserve">, </w:t>
      </w:r>
      <w:r w:rsidR="00EA6607" w:rsidRPr="007048BC">
        <w:rPr>
          <w:rFonts w:ascii="Cambria" w:eastAsia="MS Mincho" w:hAnsi="Cambria"/>
          <w:bCs/>
          <w:sz w:val="20"/>
          <w:szCs w:val="20"/>
          <w:bdr w:val="none" w:sz="0" w:space="0" w:color="auto"/>
          <w:lang w:val="es-ES"/>
        </w:rPr>
        <w:t>cuatro p</w:t>
      </w:r>
      <w:r w:rsidR="00EA1D6A" w:rsidRPr="007048BC">
        <w:rPr>
          <w:rFonts w:ascii="Cambria" w:eastAsia="MS Mincho" w:hAnsi="Cambria"/>
          <w:bCs/>
          <w:sz w:val="20"/>
          <w:szCs w:val="20"/>
          <w:bdr w:val="none" w:sz="0" w:space="0" w:color="auto"/>
          <w:lang w:val="es-ES"/>
        </w:rPr>
        <w:t>olicías lo habrían interceptado,</w:t>
      </w:r>
      <w:r w:rsidR="00AB036B" w:rsidRPr="007048BC">
        <w:rPr>
          <w:rFonts w:ascii="Cambria" w:eastAsia="MS Mincho" w:hAnsi="Cambria"/>
          <w:bCs/>
          <w:sz w:val="20"/>
          <w:szCs w:val="20"/>
          <w:bdr w:val="none" w:sz="0" w:space="0" w:color="auto"/>
          <w:lang w:val="es-ES"/>
        </w:rPr>
        <w:t xml:space="preserve"> y con engaños</w:t>
      </w:r>
      <w:r w:rsidR="00EA1D6A" w:rsidRPr="007048BC">
        <w:rPr>
          <w:rFonts w:ascii="Cambria" w:eastAsia="MS Mincho" w:hAnsi="Cambria"/>
          <w:bCs/>
          <w:sz w:val="20"/>
          <w:szCs w:val="20"/>
          <w:bdr w:val="none" w:sz="0" w:space="0" w:color="auto"/>
          <w:lang w:val="es-ES"/>
        </w:rPr>
        <w:t>,</w:t>
      </w:r>
      <w:r w:rsidR="00AB036B" w:rsidRPr="007048BC">
        <w:rPr>
          <w:rFonts w:ascii="Cambria" w:eastAsia="MS Mincho" w:hAnsi="Cambria"/>
          <w:bCs/>
          <w:sz w:val="20"/>
          <w:szCs w:val="20"/>
          <w:bdr w:val="none" w:sz="0" w:space="0" w:color="auto"/>
          <w:lang w:val="es-ES"/>
        </w:rPr>
        <w:t xml:space="preserve"> lo </w:t>
      </w:r>
      <w:r w:rsidR="00BC26FE" w:rsidRPr="007048BC">
        <w:rPr>
          <w:rFonts w:ascii="Cambria" w:eastAsia="MS Mincho" w:hAnsi="Cambria"/>
          <w:bCs/>
          <w:sz w:val="20"/>
          <w:szCs w:val="20"/>
          <w:bdr w:val="none" w:sz="0" w:space="0" w:color="auto"/>
          <w:lang w:val="es-ES"/>
        </w:rPr>
        <w:t xml:space="preserve">habrían llevado al sótano del estacionamiento de la Unidad Especializada de Delincuencia Organizada </w:t>
      </w:r>
      <w:r w:rsidR="00D67E2C" w:rsidRPr="007048BC">
        <w:rPr>
          <w:rFonts w:ascii="Cambria" w:eastAsia="MS Mincho" w:hAnsi="Cambria"/>
          <w:bCs/>
          <w:sz w:val="20"/>
          <w:szCs w:val="20"/>
          <w:bdr w:val="none" w:sz="0" w:space="0" w:color="auto"/>
          <w:lang w:val="es-ES"/>
        </w:rPr>
        <w:t xml:space="preserve">de la PGR </w:t>
      </w:r>
      <w:r w:rsidR="00BC26FE" w:rsidRPr="007048BC">
        <w:rPr>
          <w:rFonts w:ascii="Cambria" w:eastAsia="MS Mincho" w:hAnsi="Cambria"/>
          <w:bCs/>
          <w:sz w:val="20"/>
          <w:szCs w:val="20"/>
          <w:bdr w:val="none" w:sz="0" w:space="0" w:color="auto"/>
          <w:lang w:val="es-ES"/>
        </w:rPr>
        <w:t>(</w:t>
      </w:r>
      <w:r w:rsidR="00E92A9D" w:rsidRPr="007048BC">
        <w:rPr>
          <w:rFonts w:ascii="Cambria" w:eastAsia="MS Mincho" w:hAnsi="Cambria"/>
          <w:bCs/>
          <w:sz w:val="20"/>
          <w:szCs w:val="20"/>
          <w:bdr w:val="none" w:sz="0" w:space="0" w:color="auto"/>
          <w:lang w:val="es-ES"/>
        </w:rPr>
        <w:t>“</w:t>
      </w:r>
      <w:r w:rsidR="00BC26FE" w:rsidRPr="007048BC">
        <w:rPr>
          <w:rFonts w:ascii="Cambria" w:eastAsia="MS Mincho" w:hAnsi="Cambria"/>
          <w:bCs/>
          <w:sz w:val="20"/>
          <w:szCs w:val="20"/>
          <w:bdr w:val="none" w:sz="0" w:space="0" w:color="auto"/>
          <w:lang w:val="es-ES"/>
        </w:rPr>
        <w:t>UEDO</w:t>
      </w:r>
      <w:r w:rsidR="006271D2">
        <w:rPr>
          <w:rFonts w:ascii="Cambria" w:eastAsia="MS Mincho" w:hAnsi="Cambria"/>
          <w:bCs/>
          <w:sz w:val="20"/>
          <w:szCs w:val="20"/>
          <w:bdr w:val="none" w:sz="0" w:space="0" w:color="auto"/>
          <w:lang w:val="es-ES"/>
        </w:rPr>
        <w:t>”). En es</w:t>
      </w:r>
      <w:r w:rsidR="00AB036B" w:rsidRPr="007048BC">
        <w:rPr>
          <w:rFonts w:ascii="Cambria" w:eastAsia="MS Mincho" w:hAnsi="Cambria"/>
          <w:bCs/>
          <w:sz w:val="20"/>
          <w:szCs w:val="20"/>
          <w:bdr w:val="none" w:sz="0" w:space="0" w:color="auto"/>
          <w:lang w:val="es-ES"/>
        </w:rPr>
        <w:t>e lu</w:t>
      </w:r>
      <w:r w:rsidR="003A5BB7" w:rsidRPr="007048BC">
        <w:rPr>
          <w:rFonts w:ascii="Cambria" w:eastAsia="MS Mincho" w:hAnsi="Cambria"/>
          <w:bCs/>
          <w:sz w:val="20"/>
          <w:szCs w:val="20"/>
          <w:bdr w:val="none" w:sz="0" w:space="0" w:color="auto"/>
          <w:lang w:val="es-ES"/>
        </w:rPr>
        <w:t>gar, manifiesta el peticionario que</w:t>
      </w:r>
      <w:r w:rsidR="00AB036B" w:rsidRPr="007048BC">
        <w:rPr>
          <w:rFonts w:ascii="Cambria" w:eastAsia="MS Mincho" w:hAnsi="Cambria"/>
          <w:bCs/>
          <w:sz w:val="20"/>
          <w:szCs w:val="20"/>
          <w:bdr w:val="none" w:sz="0" w:space="0" w:color="auto"/>
          <w:lang w:val="es-ES"/>
        </w:rPr>
        <w:t xml:space="preserve"> </w:t>
      </w:r>
      <w:r w:rsidR="00D02D35" w:rsidRPr="007048BC">
        <w:rPr>
          <w:rFonts w:ascii="Cambria" w:eastAsia="MS Mincho" w:hAnsi="Cambria"/>
          <w:bCs/>
          <w:sz w:val="20"/>
          <w:szCs w:val="20"/>
          <w:bdr w:val="none" w:sz="0" w:space="0" w:color="auto"/>
          <w:lang w:val="es-ES"/>
        </w:rPr>
        <w:t>ha</w:t>
      </w:r>
      <w:r w:rsidR="00D7086F" w:rsidRPr="007048BC">
        <w:rPr>
          <w:rFonts w:ascii="Cambria" w:eastAsia="MS Mincho" w:hAnsi="Cambria"/>
          <w:bCs/>
          <w:sz w:val="20"/>
          <w:szCs w:val="20"/>
          <w:bdr w:val="none" w:sz="0" w:space="0" w:color="auto"/>
          <w:lang w:val="es-ES"/>
        </w:rPr>
        <w:t>bría</w:t>
      </w:r>
      <w:r w:rsidR="00AB036B" w:rsidRPr="007048BC">
        <w:rPr>
          <w:rFonts w:ascii="Cambria" w:eastAsia="MS Mincho" w:hAnsi="Cambria"/>
          <w:bCs/>
          <w:sz w:val="20"/>
          <w:szCs w:val="20"/>
          <w:bdr w:val="none" w:sz="0" w:space="0" w:color="auto"/>
          <w:lang w:val="es-ES"/>
        </w:rPr>
        <w:t xml:space="preserve"> sido objeto de malos tratos y de tortura;  en particular, r</w:t>
      </w:r>
      <w:r w:rsidR="00D7086F" w:rsidRPr="007048BC">
        <w:rPr>
          <w:rFonts w:ascii="Cambria" w:eastAsia="MS Mincho" w:hAnsi="Cambria"/>
          <w:bCs/>
          <w:sz w:val="20"/>
          <w:szCs w:val="20"/>
          <w:bdr w:val="none" w:sz="0" w:space="0" w:color="auto"/>
          <w:lang w:val="es-ES"/>
        </w:rPr>
        <w:t>e</w:t>
      </w:r>
      <w:r w:rsidR="00D02D35" w:rsidRPr="007048BC">
        <w:rPr>
          <w:rFonts w:ascii="Cambria" w:eastAsia="MS Mincho" w:hAnsi="Cambria"/>
          <w:bCs/>
          <w:sz w:val="20"/>
          <w:szCs w:val="20"/>
          <w:bdr w:val="none" w:sz="0" w:space="0" w:color="auto"/>
          <w:lang w:val="es-ES"/>
        </w:rPr>
        <w:t xml:space="preserve">fiere que </w:t>
      </w:r>
      <w:r w:rsidR="00E92A9D" w:rsidRPr="007048BC">
        <w:rPr>
          <w:rFonts w:ascii="Cambria" w:eastAsia="MS Mincho" w:hAnsi="Cambria"/>
          <w:bCs/>
          <w:sz w:val="20"/>
          <w:szCs w:val="20"/>
          <w:bdr w:val="none" w:sz="0" w:space="0" w:color="auto"/>
          <w:lang w:val="es-ES"/>
        </w:rPr>
        <w:t>lo habrían golpea</w:t>
      </w:r>
      <w:r w:rsidR="00D02D35" w:rsidRPr="007048BC">
        <w:rPr>
          <w:rFonts w:ascii="Cambria" w:eastAsia="MS Mincho" w:hAnsi="Cambria"/>
          <w:bCs/>
          <w:sz w:val="20"/>
          <w:szCs w:val="20"/>
          <w:bdr w:val="none" w:sz="0" w:space="0" w:color="auto"/>
          <w:lang w:val="es-ES"/>
        </w:rPr>
        <w:t xml:space="preserve">do en su cabeza y en </w:t>
      </w:r>
      <w:r w:rsidR="00D7086F" w:rsidRPr="007048BC">
        <w:rPr>
          <w:rFonts w:ascii="Cambria" w:eastAsia="MS Mincho" w:hAnsi="Cambria"/>
          <w:bCs/>
          <w:sz w:val="20"/>
          <w:szCs w:val="20"/>
          <w:bdr w:val="none" w:sz="0" w:space="0" w:color="auto"/>
          <w:lang w:val="es-ES"/>
        </w:rPr>
        <w:t xml:space="preserve">todo </w:t>
      </w:r>
      <w:r w:rsidR="00EA1D6A" w:rsidRPr="007048BC">
        <w:rPr>
          <w:rFonts w:ascii="Cambria" w:eastAsia="MS Mincho" w:hAnsi="Cambria"/>
          <w:bCs/>
          <w:sz w:val="20"/>
          <w:szCs w:val="20"/>
          <w:bdr w:val="none" w:sz="0" w:space="0" w:color="auto"/>
          <w:lang w:val="es-ES"/>
        </w:rPr>
        <w:t xml:space="preserve">su cuerpo; </w:t>
      </w:r>
      <w:r w:rsidR="00D02D35" w:rsidRPr="007048BC">
        <w:rPr>
          <w:rFonts w:ascii="Cambria" w:eastAsia="MS Mincho" w:hAnsi="Cambria"/>
          <w:bCs/>
          <w:sz w:val="20"/>
          <w:szCs w:val="20"/>
          <w:bdr w:val="none" w:sz="0" w:space="0" w:color="auto"/>
          <w:lang w:val="es-ES"/>
        </w:rPr>
        <w:t>le habrían colocado una bolsa plástica en la cara</w:t>
      </w:r>
      <w:r w:rsidR="00D7086F" w:rsidRPr="007048BC">
        <w:rPr>
          <w:rFonts w:ascii="Cambria" w:eastAsia="MS Mincho" w:hAnsi="Cambria"/>
          <w:bCs/>
          <w:sz w:val="20"/>
          <w:szCs w:val="20"/>
          <w:bdr w:val="none" w:sz="0" w:space="0" w:color="auto"/>
          <w:lang w:val="es-ES"/>
        </w:rPr>
        <w:t>,</w:t>
      </w:r>
      <w:r w:rsidR="00EA1D6A" w:rsidRPr="007048BC">
        <w:rPr>
          <w:rFonts w:ascii="Cambria" w:eastAsia="MS Mincho" w:hAnsi="Cambria"/>
          <w:bCs/>
          <w:sz w:val="20"/>
          <w:szCs w:val="20"/>
          <w:bdr w:val="none" w:sz="0" w:space="0" w:color="auto"/>
          <w:lang w:val="es-ES"/>
        </w:rPr>
        <w:t xml:space="preserve"> y habría </w:t>
      </w:r>
      <w:r w:rsidR="00D7086F" w:rsidRPr="007048BC">
        <w:rPr>
          <w:rFonts w:ascii="Cambria" w:eastAsia="MS Mincho" w:hAnsi="Cambria"/>
          <w:bCs/>
          <w:sz w:val="20"/>
          <w:szCs w:val="20"/>
          <w:bdr w:val="none" w:sz="0" w:space="0" w:color="auto"/>
          <w:lang w:val="es-ES"/>
        </w:rPr>
        <w:t xml:space="preserve">empezado </w:t>
      </w:r>
      <w:r w:rsidR="00EA1D6A" w:rsidRPr="007048BC">
        <w:rPr>
          <w:rFonts w:ascii="Cambria" w:eastAsia="MS Mincho" w:hAnsi="Cambria"/>
          <w:bCs/>
          <w:sz w:val="20"/>
          <w:szCs w:val="20"/>
          <w:bdr w:val="none" w:sz="0" w:space="0" w:color="auto"/>
          <w:lang w:val="es-ES"/>
        </w:rPr>
        <w:t>a asfixi</w:t>
      </w:r>
      <w:r w:rsidR="003A5BB7" w:rsidRPr="007048BC">
        <w:rPr>
          <w:rFonts w:ascii="Cambria" w:eastAsia="MS Mincho" w:hAnsi="Cambria"/>
          <w:bCs/>
          <w:sz w:val="20"/>
          <w:szCs w:val="20"/>
          <w:bdr w:val="none" w:sz="0" w:space="0" w:color="auto"/>
          <w:lang w:val="es-ES"/>
        </w:rPr>
        <w:t xml:space="preserve">arse y a convulsionarse. En ese momento, </w:t>
      </w:r>
      <w:r w:rsidR="00EA1D6A" w:rsidRPr="007048BC">
        <w:rPr>
          <w:rFonts w:ascii="Cambria" w:eastAsia="MS Mincho" w:hAnsi="Cambria"/>
          <w:bCs/>
          <w:sz w:val="20"/>
          <w:szCs w:val="20"/>
          <w:bdr w:val="none" w:sz="0" w:space="0" w:color="auto"/>
          <w:lang w:val="es-ES"/>
        </w:rPr>
        <w:t xml:space="preserve"> </w:t>
      </w:r>
      <w:r w:rsidR="00D7086F" w:rsidRPr="007048BC">
        <w:rPr>
          <w:rFonts w:ascii="Cambria" w:eastAsia="MS Mincho" w:hAnsi="Cambria"/>
          <w:bCs/>
          <w:sz w:val="20"/>
          <w:szCs w:val="20"/>
          <w:bdr w:val="none" w:sz="0" w:space="0" w:color="auto"/>
          <w:lang w:val="es-ES"/>
        </w:rPr>
        <w:t>lo</w:t>
      </w:r>
      <w:r w:rsidR="00BC26FE" w:rsidRPr="007048BC">
        <w:rPr>
          <w:rFonts w:ascii="Cambria" w:eastAsia="MS Mincho" w:hAnsi="Cambria"/>
          <w:bCs/>
          <w:sz w:val="20"/>
          <w:szCs w:val="20"/>
          <w:bdr w:val="none" w:sz="0" w:space="0" w:color="auto"/>
          <w:lang w:val="es-ES"/>
        </w:rPr>
        <w:t xml:space="preserve">s policías le habrían quitado </w:t>
      </w:r>
      <w:r w:rsidR="00EA1D6A" w:rsidRPr="007048BC">
        <w:rPr>
          <w:rFonts w:ascii="Cambria" w:eastAsia="MS Mincho" w:hAnsi="Cambria"/>
          <w:bCs/>
          <w:sz w:val="20"/>
          <w:szCs w:val="20"/>
          <w:bdr w:val="none" w:sz="0" w:space="0" w:color="auto"/>
          <w:lang w:val="es-ES"/>
        </w:rPr>
        <w:t xml:space="preserve">la </w:t>
      </w:r>
      <w:r w:rsidR="00BC26FE" w:rsidRPr="007048BC">
        <w:rPr>
          <w:rFonts w:ascii="Cambria" w:eastAsia="MS Mincho" w:hAnsi="Cambria"/>
          <w:bCs/>
          <w:sz w:val="20"/>
          <w:szCs w:val="20"/>
          <w:bdr w:val="none" w:sz="0" w:space="0" w:color="auto"/>
          <w:lang w:val="es-ES"/>
        </w:rPr>
        <w:t xml:space="preserve">bolsa de </w:t>
      </w:r>
      <w:r w:rsidR="00EA1D6A" w:rsidRPr="007048BC">
        <w:rPr>
          <w:rFonts w:ascii="Cambria" w:eastAsia="MS Mincho" w:hAnsi="Cambria"/>
          <w:bCs/>
          <w:sz w:val="20"/>
          <w:szCs w:val="20"/>
          <w:bdr w:val="none" w:sz="0" w:space="0" w:color="auto"/>
          <w:lang w:val="es-ES"/>
        </w:rPr>
        <w:t xml:space="preserve">cara </w:t>
      </w:r>
      <w:r w:rsidR="00BC26FE" w:rsidRPr="007048BC">
        <w:rPr>
          <w:rFonts w:ascii="Cambria" w:eastAsia="MS Mincho" w:hAnsi="Cambria"/>
          <w:bCs/>
          <w:sz w:val="20"/>
          <w:szCs w:val="20"/>
          <w:bdr w:val="none" w:sz="0" w:space="0" w:color="auto"/>
          <w:lang w:val="es-ES"/>
        </w:rPr>
        <w:t>y le habr</w:t>
      </w:r>
      <w:r w:rsidR="008B1818" w:rsidRPr="007048BC">
        <w:rPr>
          <w:rFonts w:ascii="Cambria" w:eastAsia="MS Mincho" w:hAnsi="Cambria"/>
          <w:bCs/>
          <w:sz w:val="20"/>
          <w:szCs w:val="20"/>
          <w:bdr w:val="none" w:sz="0" w:space="0" w:color="auto"/>
          <w:lang w:val="es-ES"/>
        </w:rPr>
        <w:t xml:space="preserve">ían dado masajes en el corazón. </w:t>
      </w:r>
      <w:r w:rsidR="00BC26FE" w:rsidRPr="007048BC">
        <w:rPr>
          <w:rFonts w:ascii="Cambria" w:eastAsia="MS Mincho" w:hAnsi="Cambria"/>
          <w:bCs/>
          <w:sz w:val="20"/>
          <w:szCs w:val="20"/>
          <w:bdr w:val="none" w:sz="0" w:space="0" w:color="auto"/>
          <w:lang w:val="es-ES"/>
        </w:rPr>
        <w:t xml:space="preserve">Durante </w:t>
      </w:r>
      <w:r w:rsidR="00B84E63" w:rsidRPr="007048BC">
        <w:rPr>
          <w:rFonts w:ascii="Cambria" w:eastAsia="MS Mincho" w:hAnsi="Cambria"/>
          <w:bCs/>
          <w:sz w:val="20"/>
          <w:szCs w:val="20"/>
          <w:bdr w:val="none" w:sz="0" w:space="0" w:color="auto"/>
          <w:lang w:val="es-ES"/>
        </w:rPr>
        <w:t>toda</w:t>
      </w:r>
      <w:r w:rsidR="007E0E53">
        <w:rPr>
          <w:rFonts w:ascii="Cambria" w:eastAsia="MS Mincho" w:hAnsi="Cambria"/>
          <w:bCs/>
          <w:sz w:val="20"/>
          <w:szCs w:val="20"/>
          <w:bdr w:val="none" w:sz="0" w:space="0" w:color="auto"/>
          <w:lang w:val="es-ES"/>
        </w:rPr>
        <w:t xml:space="preserve"> esta secuencia de hechos</w:t>
      </w:r>
      <w:r w:rsidR="00BC26FE" w:rsidRPr="007048BC">
        <w:rPr>
          <w:rFonts w:ascii="Cambria" w:eastAsia="MS Mincho" w:hAnsi="Cambria"/>
          <w:bCs/>
          <w:sz w:val="20"/>
          <w:szCs w:val="20"/>
          <w:bdr w:val="none" w:sz="0" w:space="0" w:color="auto"/>
          <w:lang w:val="es-ES"/>
        </w:rPr>
        <w:t xml:space="preserve">, </w:t>
      </w:r>
      <w:r w:rsidR="008B1818" w:rsidRPr="007048BC">
        <w:rPr>
          <w:rFonts w:ascii="Cambria" w:eastAsia="MS Mincho" w:hAnsi="Cambria"/>
          <w:bCs/>
          <w:sz w:val="20"/>
          <w:szCs w:val="20"/>
          <w:bdr w:val="none" w:sz="0" w:space="0" w:color="auto"/>
          <w:lang w:val="es-ES"/>
        </w:rPr>
        <w:t>sostiene el peticio</w:t>
      </w:r>
      <w:r w:rsidR="00D7086F" w:rsidRPr="007048BC">
        <w:rPr>
          <w:rFonts w:ascii="Cambria" w:eastAsia="MS Mincho" w:hAnsi="Cambria"/>
          <w:bCs/>
          <w:sz w:val="20"/>
          <w:szCs w:val="20"/>
          <w:bdr w:val="none" w:sz="0" w:space="0" w:color="auto"/>
          <w:lang w:val="es-ES"/>
        </w:rPr>
        <w:t>nario</w:t>
      </w:r>
      <w:r w:rsidR="008B1818" w:rsidRPr="007048BC">
        <w:rPr>
          <w:rFonts w:ascii="Cambria" w:eastAsia="MS Mincho" w:hAnsi="Cambria"/>
          <w:bCs/>
          <w:sz w:val="20"/>
          <w:szCs w:val="20"/>
          <w:bdr w:val="none" w:sz="0" w:space="0" w:color="auto"/>
          <w:lang w:val="es-ES"/>
        </w:rPr>
        <w:t xml:space="preserve"> que a gritos y con insultos, lo</w:t>
      </w:r>
      <w:r w:rsidR="00945C7A" w:rsidRPr="007048BC">
        <w:rPr>
          <w:rFonts w:ascii="Cambria" w:eastAsia="MS Mincho" w:hAnsi="Cambria"/>
          <w:bCs/>
          <w:sz w:val="20"/>
          <w:szCs w:val="20"/>
          <w:bdr w:val="none" w:sz="0" w:space="0" w:color="auto"/>
          <w:lang w:val="es-ES"/>
        </w:rPr>
        <w:t xml:space="preserve"> </w:t>
      </w:r>
      <w:r w:rsidR="00BC26FE" w:rsidRPr="007048BC">
        <w:rPr>
          <w:rFonts w:ascii="Cambria" w:eastAsia="MS Mincho" w:hAnsi="Cambria"/>
          <w:bCs/>
          <w:sz w:val="20"/>
          <w:szCs w:val="20"/>
          <w:bdr w:val="none" w:sz="0" w:space="0" w:color="auto"/>
          <w:lang w:val="es-ES"/>
        </w:rPr>
        <w:t>instiga</w:t>
      </w:r>
      <w:r w:rsidR="007E0E53">
        <w:rPr>
          <w:rFonts w:ascii="Cambria" w:eastAsia="MS Mincho" w:hAnsi="Cambria"/>
          <w:bCs/>
          <w:sz w:val="20"/>
          <w:szCs w:val="20"/>
          <w:bdr w:val="none" w:sz="0" w:space="0" w:color="auto"/>
          <w:lang w:val="es-ES"/>
        </w:rPr>
        <w:t>ron</w:t>
      </w:r>
      <w:r w:rsidR="00BC26FE" w:rsidRPr="007048BC">
        <w:rPr>
          <w:rFonts w:ascii="Cambria" w:eastAsia="MS Mincho" w:hAnsi="Cambria"/>
          <w:bCs/>
          <w:sz w:val="20"/>
          <w:szCs w:val="20"/>
          <w:bdr w:val="none" w:sz="0" w:space="0" w:color="auto"/>
          <w:lang w:val="es-ES"/>
        </w:rPr>
        <w:t xml:space="preserve"> </w:t>
      </w:r>
      <w:r w:rsidR="003A5BB7" w:rsidRPr="007048BC">
        <w:rPr>
          <w:rFonts w:ascii="Cambria" w:eastAsia="MS Mincho" w:hAnsi="Cambria"/>
          <w:bCs/>
          <w:sz w:val="20"/>
          <w:szCs w:val="20"/>
          <w:bdr w:val="none" w:sz="0" w:space="0" w:color="auto"/>
          <w:lang w:val="es-ES"/>
        </w:rPr>
        <w:t xml:space="preserve">y </w:t>
      </w:r>
      <w:r w:rsidR="008B1818" w:rsidRPr="007048BC">
        <w:rPr>
          <w:rFonts w:ascii="Cambria" w:eastAsia="MS Mincho" w:hAnsi="Cambria"/>
          <w:bCs/>
          <w:sz w:val="20"/>
          <w:szCs w:val="20"/>
          <w:bdr w:val="none" w:sz="0" w:space="0" w:color="auto"/>
          <w:lang w:val="es-ES"/>
        </w:rPr>
        <w:t>amenaza</w:t>
      </w:r>
      <w:r w:rsidR="007E0E53">
        <w:rPr>
          <w:rFonts w:ascii="Cambria" w:eastAsia="MS Mincho" w:hAnsi="Cambria"/>
          <w:bCs/>
          <w:sz w:val="20"/>
          <w:szCs w:val="20"/>
          <w:bdr w:val="none" w:sz="0" w:space="0" w:color="auto"/>
          <w:lang w:val="es-ES"/>
        </w:rPr>
        <w:t xml:space="preserve">ron </w:t>
      </w:r>
      <w:r w:rsidR="008B1818" w:rsidRPr="007048BC">
        <w:rPr>
          <w:rFonts w:ascii="Cambria" w:eastAsia="MS Mincho" w:hAnsi="Cambria"/>
          <w:bCs/>
          <w:sz w:val="20"/>
          <w:szCs w:val="20"/>
          <w:bdr w:val="none" w:sz="0" w:space="0" w:color="auto"/>
          <w:lang w:val="es-ES"/>
        </w:rPr>
        <w:t xml:space="preserve">con </w:t>
      </w:r>
      <w:r w:rsidR="003A5BB7" w:rsidRPr="007048BC">
        <w:rPr>
          <w:rFonts w:ascii="Cambria" w:eastAsia="MS Mincho" w:hAnsi="Cambria"/>
          <w:bCs/>
          <w:sz w:val="20"/>
          <w:szCs w:val="20"/>
          <w:bdr w:val="none" w:sz="0" w:space="0" w:color="auto"/>
          <w:lang w:val="es-ES"/>
        </w:rPr>
        <w:t xml:space="preserve">dispararle en los dedos </w:t>
      </w:r>
      <w:r w:rsidR="007E0E53">
        <w:rPr>
          <w:rFonts w:ascii="Cambria" w:eastAsia="MS Mincho" w:hAnsi="Cambria"/>
          <w:bCs/>
          <w:sz w:val="20"/>
          <w:szCs w:val="20"/>
          <w:bdr w:val="none" w:sz="0" w:space="0" w:color="auto"/>
          <w:lang w:val="es-ES"/>
        </w:rPr>
        <w:t>si no aceptaba</w:t>
      </w:r>
      <w:r w:rsidR="00EA1D6A" w:rsidRPr="007048BC">
        <w:rPr>
          <w:rFonts w:ascii="Cambria" w:eastAsia="MS Mincho" w:hAnsi="Cambria"/>
          <w:bCs/>
          <w:sz w:val="20"/>
          <w:szCs w:val="20"/>
          <w:bdr w:val="none" w:sz="0" w:space="0" w:color="auto"/>
          <w:lang w:val="es-ES"/>
        </w:rPr>
        <w:t xml:space="preserve"> que </w:t>
      </w:r>
      <w:r w:rsidR="00BC26FE" w:rsidRPr="007048BC">
        <w:rPr>
          <w:rFonts w:ascii="Cambria" w:eastAsia="MS Mincho" w:hAnsi="Cambria"/>
          <w:bCs/>
          <w:sz w:val="20"/>
          <w:szCs w:val="20"/>
          <w:bdr w:val="none" w:sz="0" w:space="0" w:color="auto"/>
          <w:lang w:val="es-ES"/>
        </w:rPr>
        <w:t xml:space="preserve">era un secuestrador que amputaba </w:t>
      </w:r>
      <w:r w:rsidR="00D7086F" w:rsidRPr="007048BC">
        <w:rPr>
          <w:rFonts w:ascii="Cambria" w:eastAsia="MS Mincho" w:hAnsi="Cambria"/>
          <w:bCs/>
          <w:sz w:val="20"/>
          <w:szCs w:val="20"/>
          <w:bdr w:val="none" w:sz="0" w:space="0" w:color="auto"/>
          <w:lang w:val="es-ES"/>
        </w:rPr>
        <w:t xml:space="preserve">los </w:t>
      </w:r>
      <w:r w:rsidR="00BC26FE" w:rsidRPr="007048BC">
        <w:rPr>
          <w:rFonts w:ascii="Cambria" w:eastAsia="MS Mincho" w:hAnsi="Cambria"/>
          <w:bCs/>
          <w:sz w:val="20"/>
          <w:szCs w:val="20"/>
          <w:bdr w:val="none" w:sz="0" w:space="0" w:color="auto"/>
          <w:lang w:val="es-ES"/>
        </w:rPr>
        <w:t>dedos a sus víctimas</w:t>
      </w:r>
      <w:r w:rsidR="00EA1D6A" w:rsidRPr="007048BC">
        <w:rPr>
          <w:rFonts w:ascii="Cambria" w:eastAsia="MS Mincho" w:hAnsi="Cambria"/>
          <w:bCs/>
          <w:sz w:val="20"/>
          <w:szCs w:val="20"/>
          <w:bdr w:val="none" w:sz="0" w:space="0" w:color="auto"/>
          <w:lang w:val="es-ES"/>
        </w:rPr>
        <w:t xml:space="preserve">. </w:t>
      </w:r>
      <w:r w:rsidR="00633C79" w:rsidRPr="007048BC">
        <w:rPr>
          <w:rFonts w:ascii="Cambria" w:eastAsia="MS Mincho" w:hAnsi="Cambria"/>
          <w:bCs/>
          <w:sz w:val="20"/>
          <w:szCs w:val="20"/>
          <w:bdr w:val="none" w:sz="0" w:space="0" w:color="auto"/>
          <w:lang w:val="es-ES"/>
        </w:rPr>
        <w:t>Más tarde, manifiesta el peticionario que habría sido trasladado a otra</w:t>
      </w:r>
      <w:r w:rsidR="00C9699C" w:rsidRPr="007048BC">
        <w:rPr>
          <w:rFonts w:ascii="Cambria" w:eastAsia="MS Mincho" w:hAnsi="Cambria"/>
          <w:bCs/>
          <w:sz w:val="20"/>
          <w:szCs w:val="20"/>
          <w:bdr w:val="none" w:sz="0" w:space="0" w:color="auto"/>
          <w:lang w:val="es-ES"/>
        </w:rPr>
        <w:t>s</w:t>
      </w:r>
      <w:r w:rsidR="00633C79" w:rsidRPr="007048BC">
        <w:rPr>
          <w:rFonts w:ascii="Cambria" w:eastAsia="MS Mincho" w:hAnsi="Cambria"/>
          <w:bCs/>
          <w:sz w:val="20"/>
          <w:szCs w:val="20"/>
          <w:bdr w:val="none" w:sz="0" w:space="0" w:color="auto"/>
          <w:lang w:val="es-ES"/>
        </w:rPr>
        <w:t xml:space="preserve"> oficina</w:t>
      </w:r>
      <w:r w:rsidR="00C9699C" w:rsidRPr="007048BC">
        <w:rPr>
          <w:rFonts w:ascii="Cambria" w:eastAsia="MS Mincho" w:hAnsi="Cambria"/>
          <w:bCs/>
          <w:sz w:val="20"/>
          <w:szCs w:val="20"/>
          <w:bdr w:val="none" w:sz="0" w:space="0" w:color="auto"/>
          <w:lang w:val="es-ES"/>
        </w:rPr>
        <w:t>s</w:t>
      </w:r>
      <w:r w:rsidR="00633C79" w:rsidRPr="007048BC">
        <w:rPr>
          <w:rFonts w:ascii="Cambria" w:eastAsia="MS Mincho" w:hAnsi="Cambria"/>
          <w:bCs/>
          <w:sz w:val="20"/>
          <w:szCs w:val="20"/>
          <w:bdr w:val="none" w:sz="0" w:space="0" w:color="auto"/>
          <w:lang w:val="es-ES"/>
        </w:rPr>
        <w:t xml:space="preserve"> en la</w:t>
      </w:r>
      <w:r w:rsidR="009A17A6" w:rsidRPr="007048BC">
        <w:rPr>
          <w:rFonts w:ascii="Cambria" w:eastAsia="MS Mincho" w:hAnsi="Cambria"/>
          <w:bCs/>
          <w:sz w:val="20"/>
          <w:szCs w:val="20"/>
          <w:bdr w:val="none" w:sz="0" w:space="0" w:color="auto"/>
          <w:lang w:val="es-ES"/>
        </w:rPr>
        <w:t xml:space="preserve">s que </w:t>
      </w:r>
      <w:r w:rsidR="00633C79" w:rsidRPr="007048BC">
        <w:rPr>
          <w:rFonts w:ascii="Cambria" w:eastAsia="MS Mincho" w:hAnsi="Cambria"/>
          <w:bCs/>
          <w:sz w:val="20"/>
          <w:szCs w:val="20"/>
          <w:bdr w:val="none" w:sz="0" w:space="0" w:color="auto"/>
          <w:lang w:val="es-ES"/>
        </w:rPr>
        <w:t>le</w:t>
      </w:r>
      <w:r w:rsidR="00272F7F" w:rsidRPr="007048BC">
        <w:rPr>
          <w:rFonts w:ascii="Cambria" w:eastAsia="MS Mincho" w:hAnsi="Cambria"/>
          <w:bCs/>
          <w:sz w:val="20"/>
          <w:szCs w:val="20"/>
          <w:bdr w:val="none" w:sz="0" w:space="0" w:color="auto"/>
          <w:lang w:val="es-ES"/>
        </w:rPr>
        <w:t xml:space="preserve"> habrían realizado </w:t>
      </w:r>
      <w:r w:rsidR="00EA1D6A" w:rsidRPr="007048BC">
        <w:rPr>
          <w:rFonts w:ascii="Cambria" w:eastAsia="MS Mincho" w:hAnsi="Cambria"/>
          <w:bCs/>
          <w:sz w:val="20"/>
          <w:szCs w:val="20"/>
          <w:bdr w:val="none" w:sz="0" w:space="0" w:color="auto"/>
          <w:lang w:val="es-ES"/>
        </w:rPr>
        <w:t xml:space="preserve">diversas </w:t>
      </w:r>
      <w:r w:rsidR="00633C79" w:rsidRPr="007048BC">
        <w:rPr>
          <w:rFonts w:ascii="Cambria" w:eastAsia="MS Mincho" w:hAnsi="Cambria"/>
          <w:bCs/>
          <w:sz w:val="20"/>
          <w:szCs w:val="20"/>
          <w:bdr w:val="none" w:sz="0" w:space="0" w:color="auto"/>
          <w:lang w:val="es-ES"/>
        </w:rPr>
        <w:t xml:space="preserve">preguntas, y </w:t>
      </w:r>
      <w:r w:rsidR="009A17A6" w:rsidRPr="007048BC">
        <w:rPr>
          <w:rFonts w:ascii="Cambria" w:eastAsia="MS Mincho" w:hAnsi="Cambria"/>
          <w:bCs/>
          <w:sz w:val="20"/>
          <w:szCs w:val="20"/>
          <w:bdr w:val="none" w:sz="0" w:space="0" w:color="auto"/>
          <w:lang w:val="es-ES"/>
        </w:rPr>
        <w:t xml:space="preserve">lo habrían </w:t>
      </w:r>
      <w:r w:rsidR="0046038F" w:rsidRPr="007048BC">
        <w:rPr>
          <w:rFonts w:ascii="Cambria" w:eastAsia="MS Mincho" w:hAnsi="Cambria"/>
          <w:bCs/>
          <w:sz w:val="20"/>
          <w:szCs w:val="20"/>
          <w:bdr w:val="none" w:sz="0" w:space="0" w:color="auto"/>
          <w:lang w:val="es-ES"/>
        </w:rPr>
        <w:t>golpeado</w:t>
      </w:r>
      <w:r w:rsidR="00272F7F" w:rsidRPr="007048BC">
        <w:rPr>
          <w:rFonts w:ascii="Cambria" w:eastAsia="MS Mincho" w:hAnsi="Cambria"/>
          <w:bCs/>
          <w:sz w:val="20"/>
          <w:szCs w:val="20"/>
          <w:bdr w:val="none" w:sz="0" w:space="0" w:color="auto"/>
          <w:lang w:val="es-ES"/>
        </w:rPr>
        <w:t xml:space="preserve"> nuevamente. Manifiesta que </w:t>
      </w:r>
      <w:r w:rsidR="0046038F" w:rsidRPr="007048BC">
        <w:rPr>
          <w:rFonts w:ascii="Cambria" w:eastAsia="MS Mincho" w:hAnsi="Cambria"/>
          <w:bCs/>
          <w:sz w:val="20"/>
          <w:szCs w:val="20"/>
          <w:bdr w:val="none" w:sz="0" w:space="0" w:color="auto"/>
          <w:lang w:val="es-ES"/>
        </w:rPr>
        <w:t>debido a que recibió</w:t>
      </w:r>
      <w:r w:rsidR="00272F7F" w:rsidRPr="007048BC">
        <w:rPr>
          <w:rFonts w:ascii="Cambria" w:eastAsia="MS Mincho" w:hAnsi="Cambria"/>
          <w:bCs/>
          <w:sz w:val="20"/>
          <w:szCs w:val="20"/>
          <w:bdr w:val="none" w:sz="0" w:space="0" w:color="auto"/>
          <w:lang w:val="es-ES"/>
        </w:rPr>
        <w:t xml:space="preserve"> un golpe a la altura del riñón –</w:t>
      </w:r>
      <w:r w:rsidR="0046038F" w:rsidRPr="007048BC">
        <w:rPr>
          <w:rFonts w:ascii="Cambria" w:eastAsia="MS Mincho" w:hAnsi="Cambria"/>
          <w:bCs/>
          <w:sz w:val="20"/>
          <w:szCs w:val="20"/>
          <w:bdr w:val="none" w:sz="0" w:space="0" w:color="auto"/>
          <w:lang w:val="es-ES"/>
        </w:rPr>
        <w:t>del</w:t>
      </w:r>
      <w:r w:rsidR="00272F7F" w:rsidRPr="007048BC">
        <w:rPr>
          <w:rFonts w:ascii="Cambria" w:eastAsia="MS Mincho" w:hAnsi="Cambria"/>
          <w:bCs/>
          <w:sz w:val="20"/>
          <w:szCs w:val="20"/>
          <w:bdr w:val="none" w:sz="0" w:space="0" w:color="auto"/>
          <w:lang w:val="es-ES"/>
        </w:rPr>
        <w:t xml:space="preserve"> </w:t>
      </w:r>
      <w:r w:rsidR="0046038F" w:rsidRPr="007048BC">
        <w:rPr>
          <w:rFonts w:ascii="Cambria" w:eastAsia="MS Mincho" w:hAnsi="Cambria"/>
          <w:bCs/>
          <w:sz w:val="20"/>
          <w:szCs w:val="20"/>
          <w:bdr w:val="none" w:sz="0" w:space="0" w:color="auto"/>
          <w:lang w:val="es-ES"/>
        </w:rPr>
        <w:t xml:space="preserve">que habría sido recientemente </w:t>
      </w:r>
      <w:r w:rsidR="00272F7F" w:rsidRPr="007048BC">
        <w:rPr>
          <w:rFonts w:ascii="Cambria" w:eastAsia="MS Mincho" w:hAnsi="Cambria"/>
          <w:bCs/>
          <w:sz w:val="20"/>
          <w:szCs w:val="20"/>
          <w:bdr w:val="none" w:sz="0" w:space="0" w:color="auto"/>
          <w:lang w:val="es-ES"/>
        </w:rPr>
        <w:t>operado–</w:t>
      </w:r>
      <w:r w:rsidR="0046038F" w:rsidRPr="007048BC">
        <w:rPr>
          <w:rFonts w:ascii="Cambria" w:eastAsia="MS Mincho" w:hAnsi="Cambria"/>
          <w:bCs/>
          <w:sz w:val="20"/>
          <w:szCs w:val="20"/>
          <w:bdr w:val="none" w:sz="0" w:space="0" w:color="auto"/>
          <w:lang w:val="es-ES"/>
        </w:rPr>
        <w:t xml:space="preserve"> habría caído al suelo, en donde </w:t>
      </w:r>
      <w:r w:rsidR="00B153B9" w:rsidRPr="007048BC">
        <w:rPr>
          <w:rFonts w:ascii="Cambria" w:eastAsia="MS Mincho" w:hAnsi="Cambria"/>
          <w:bCs/>
          <w:sz w:val="20"/>
          <w:szCs w:val="20"/>
          <w:bdr w:val="none" w:sz="0" w:space="0" w:color="auto"/>
          <w:lang w:val="es-ES"/>
        </w:rPr>
        <w:t>uno de los agresores le habría pateado el recto, y después</w:t>
      </w:r>
      <w:r w:rsidR="00C64A87" w:rsidRPr="007048BC">
        <w:rPr>
          <w:rFonts w:ascii="Cambria" w:eastAsia="MS Mincho" w:hAnsi="Cambria"/>
          <w:bCs/>
          <w:sz w:val="20"/>
          <w:szCs w:val="20"/>
          <w:bdr w:val="none" w:sz="0" w:space="0" w:color="auto"/>
          <w:lang w:val="es-ES"/>
        </w:rPr>
        <w:t xml:space="preserve">, </w:t>
      </w:r>
      <w:r w:rsidR="00BC26FE" w:rsidRPr="007048BC">
        <w:rPr>
          <w:rFonts w:ascii="Cambria" w:eastAsia="MS Mincho" w:hAnsi="Cambria"/>
          <w:bCs/>
          <w:sz w:val="20"/>
          <w:szCs w:val="20"/>
          <w:bdr w:val="none" w:sz="0" w:space="0" w:color="auto"/>
          <w:lang w:val="es-ES"/>
        </w:rPr>
        <w:t xml:space="preserve">le </w:t>
      </w:r>
      <w:r w:rsidR="00945C7A" w:rsidRPr="007048BC">
        <w:rPr>
          <w:rFonts w:ascii="Cambria" w:eastAsia="MS Mincho" w:hAnsi="Cambria"/>
          <w:bCs/>
          <w:sz w:val="20"/>
          <w:szCs w:val="20"/>
          <w:bdr w:val="none" w:sz="0" w:space="0" w:color="auto"/>
          <w:lang w:val="es-ES"/>
        </w:rPr>
        <w:t xml:space="preserve">habría introducido </w:t>
      </w:r>
      <w:r w:rsidR="00D7086F" w:rsidRPr="007048BC">
        <w:rPr>
          <w:rFonts w:ascii="Cambria" w:eastAsia="MS Mincho" w:hAnsi="Cambria"/>
          <w:bCs/>
          <w:sz w:val="20"/>
          <w:szCs w:val="20"/>
          <w:bdr w:val="none" w:sz="0" w:space="0" w:color="auto"/>
          <w:lang w:val="es-ES"/>
        </w:rPr>
        <w:t>un palo dentro d</w:t>
      </w:r>
      <w:r w:rsidR="003A5BB7" w:rsidRPr="007048BC">
        <w:rPr>
          <w:rFonts w:ascii="Cambria" w:eastAsia="MS Mincho" w:hAnsi="Cambria"/>
          <w:bCs/>
          <w:sz w:val="20"/>
          <w:szCs w:val="20"/>
          <w:bdr w:val="none" w:sz="0" w:space="0" w:color="auto"/>
          <w:lang w:val="es-ES"/>
        </w:rPr>
        <w:t xml:space="preserve">el mismo. </w:t>
      </w:r>
      <w:proofErr w:type="gramStart"/>
      <w:r w:rsidR="003A5BB7" w:rsidRPr="007048BC">
        <w:rPr>
          <w:rFonts w:ascii="Cambria" w:eastAsia="MS Mincho" w:hAnsi="Cambria"/>
          <w:bCs/>
          <w:sz w:val="20"/>
          <w:szCs w:val="20"/>
          <w:bdr w:val="none" w:sz="0" w:space="0" w:color="auto"/>
          <w:lang w:val="es-ES"/>
        </w:rPr>
        <w:t xml:space="preserve">El </w:t>
      </w:r>
      <w:r w:rsidR="0046038F" w:rsidRPr="007048BC">
        <w:rPr>
          <w:rFonts w:ascii="Cambria" w:eastAsia="MS Mincho" w:hAnsi="Cambria"/>
          <w:bCs/>
          <w:sz w:val="20"/>
          <w:szCs w:val="20"/>
          <w:bdr w:val="none" w:sz="0" w:space="0" w:color="auto"/>
          <w:lang w:val="es-ES"/>
        </w:rPr>
        <w:t>peticionario</w:t>
      </w:r>
      <w:proofErr w:type="gramEnd"/>
      <w:r w:rsidR="003A5BB7" w:rsidRPr="007048BC">
        <w:rPr>
          <w:rFonts w:ascii="Cambria" w:eastAsia="MS Mincho" w:hAnsi="Cambria"/>
          <w:bCs/>
          <w:sz w:val="20"/>
          <w:szCs w:val="20"/>
          <w:bdr w:val="none" w:sz="0" w:space="0" w:color="auto"/>
          <w:lang w:val="es-ES"/>
        </w:rPr>
        <w:t xml:space="preserve"> señala</w:t>
      </w:r>
      <w:r w:rsidR="00D11C28" w:rsidRPr="007048BC">
        <w:rPr>
          <w:rFonts w:ascii="Cambria" w:eastAsia="MS Mincho" w:hAnsi="Cambria"/>
          <w:bCs/>
          <w:sz w:val="20"/>
          <w:szCs w:val="20"/>
          <w:bdr w:val="none" w:sz="0" w:space="0" w:color="auto"/>
          <w:lang w:val="es-ES"/>
        </w:rPr>
        <w:t xml:space="preserve"> </w:t>
      </w:r>
      <w:r w:rsidR="003A5BB7" w:rsidRPr="007048BC">
        <w:rPr>
          <w:rFonts w:ascii="Cambria" w:eastAsia="MS Mincho" w:hAnsi="Cambria"/>
          <w:bCs/>
          <w:sz w:val="20"/>
          <w:szCs w:val="20"/>
          <w:bdr w:val="none" w:sz="0" w:space="0" w:color="auto"/>
          <w:lang w:val="es-ES"/>
        </w:rPr>
        <w:t xml:space="preserve">que sintió </w:t>
      </w:r>
      <w:r w:rsidR="0046038F" w:rsidRPr="007048BC">
        <w:rPr>
          <w:rFonts w:ascii="Cambria" w:eastAsia="MS Mincho" w:hAnsi="Cambria"/>
          <w:bCs/>
          <w:sz w:val="20"/>
          <w:szCs w:val="20"/>
          <w:bdr w:val="none" w:sz="0" w:space="0" w:color="auto"/>
          <w:lang w:val="es-ES"/>
        </w:rPr>
        <w:t xml:space="preserve">“se </w:t>
      </w:r>
      <w:hyperlink r:id="rId17" w:anchor="Corchetes_.5B_.5D" w:history="1">
        <w:r w:rsidR="0046038F" w:rsidRPr="007048BC">
          <w:rPr>
            <w:rFonts w:ascii="Cambria" w:hAnsi="Cambria" w:cs="Arial"/>
            <w:sz w:val="20"/>
            <w:szCs w:val="20"/>
            <w:lang w:val="es-MX"/>
          </w:rPr>
          <w:t>[le]</w:t>
        </w:r>
      </w:hyperlink>
      <w:r w:rsidR="0046038F" w:rsidRPr="007048BC">
        <w:rPr>
          <w:rFonts w:ascii="Cambria" w:hAnsi="Cambria" w:cs="Arial"/>
          <w:sz w:val="20"/>
          <w:szCs w:val="20"/>
          <w:lang w:val="es-MX"/>
        </w:rPr>
        <w:t xml:space="preserve"> rompió algo por dentro</w:t>
      </w:r>
      <w:r w:rsidR="0046038F" w:rsidRPr="007048BC">
        <w:rPr>
          <w:rFonts w:ascii="Cambria" w:eastAsia="MS Mincho" w:hAnsi="Cambria"/>
          <w:bCs/>
          <w:sz w:val="20"/>
          <w:szCs w:val="20"/>
          <w:bdr w:val="none" w:sz="0" w:space="0" w:color="auto"/>
          <w:lang w:val="es-ES"/>
        </w:rPr>
        <w:t xml:space="preserve">” y </w:t>
      </w:r>
      <w:r w:rsidR="007E0E53">
        <w:rPr>
          <w:rFonts w:ascii="Cambria" w:eastAsia="MS Mincho" w:hAnsi="Cambria"/>
          <w:bCs/>
          <w:sz w:val="20"/>
          <w:szCs w:val="20"/>
          <w:bdr w:val="none" w:sz="0" w:space="0" w:color="auto"/>
          <w:lang w:val="es-ES"/>
        </w:rPr>
        <w:t xml:space="preserve">que </w:t>
      </w:r>
      <w:r w:rsidR="0046038F" w:rsidRPr="007048BC">
        <w:rPr>
          <w:rFonts w:ascii="Cambria" w:eastAsia="MS Mincho" w:hAnsi="Cambria"/>
          <w:bCs/>
          <w:sz w:val="20"/>
          <w:szCs w:val="20"/>
          <w:bdr w:val="none" w:sz="0" w:space="0" w:color="auto"/>
          <w:lang w:val="es-ES"/>
        </w:rPr>
        <w:t>habría comenzado a sangrar por el recto.</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121A4" w:rsidRPr="007048BC" w:rsidRDefault="003A5BB7"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A</w:t>
      </w:r>
      <w:r w:rsidR="0046038F" w:rsidRPr="007048BC">
        <w:rPr>
          <w:rFonts w:ascii="Cambria" w:eastAsia="MS Mincho" w:hAnsi="Cambria"/>
          <w:bCs/>
          <w:sz w:val="20"/>
          <w:szCs w:val="20"/>
          <w:bdr w:val="none" w:sz="0" w:space="0" w:color="auto"/>
          <w:lang w:val="es-ES"/>
        </w:rPr>
        <w:t xml:space="preserve"> raíz de las lesiones producidas, </w:t>
      </w:r>
      <w:proofErr w:type="gramStart"/>
      <w:r w:rsidR="006271D2">
        <w:rPr>
          <w:rFonts w:ascii="Cambria" w:eastAsia="MS Mincho" w:hAnsi="Cambria"/>
          <w:bCs/>
          <w:sz w:val="20"/>
          <w:szCs w:val="20"/>
          <w:bdr w:val="none" w:sz="0" w:space="0" w:color="auto"/>
          <w:lang w:val="es-ES"/>
        </w:rPr>
        <w:t>el peticionario</w:t>
      </w:r>
      <w:proofErr w:type="gramEnd"/>
      <w:r w:rsidR="006271D2">
        <w:rPr>
          <w:rFonts w:ascii="Cambria" w:eastAsia="MS Mincho" w:hAnsi="Cambria"/>
          <w:bCs/>
          <w:sz w:val="20"/>
          <w:szCs w:val="20"/>
          <w:bdr w:val="none" w:sz="0" w:space="0" w:color="auto"/>
          <w:lang w:val="es-ES"/>
        </w:rPr>
        <w:t xml:space="preserve"> señala que </w:t>
      </w:r>
      <w:r w:rsidR="0046038F" w:rsidRPr="007048BC">
        <w:rPr>
          <w:rFonts w:ascii="Cambria" w:eastAsia="MS Mincho" w:hAnsi="Cambria"/>
          <w:bCs/>
          <w:sz w:val="20"/>
          <w:szCs w:val="20"/>
          <w:bdr w:val="none" w:sz="0" w:space="0" w:color="auto"/>
          <w:lang w:val="es-ES"/>
        </w:rPr>
        <w:t xml:space="preserve">habría sido trasladado al Hospital Gea González de Tlalpan, en la Ciudad de México, donde le habrían indicado que debido a las agresiones recibidas, le </w:t>
      </w:r>
      <w:r w:rsidR="006271D2">
        <w:rPr>
          <w:rFonts w:ascii="Cambria" w:eastAsia="MS Mincho" w:hAnsi="Cambria"/>
          <w:bCs/>
          <w:sz w:val="20"/>
          <w:szCs w:val="20"/>
          <w:bdr w:val="none" w:sz="0" w:space="0" w:color="auto"/>
          <w:lang w:val="es-ES"/>
        </w:rPr>
        <w:t xml:space="preserve">fue </w:t>
      </w:r>
      <w:r w:rsidR="0046038F" w:rsidRPr="007048BC">
        <w:rPr>
          <w:rFonts w:ascii="Cambria" w:eastAsia="MS Mincho" w:hAnsi="Cambria"/>
          <w:bCs/>
          <w:sz w:val="20"/>
          <w:szCs w:val="20"/>
          <w:bdr w:val="none" w:sz="0" w:space="0" w:color="auto"/>
          <w:lang w:val="es-ES"/>
        </w:rPr>
        <w:t xml:space="preserve">destruido totalmente su recto. </w:t>
      </w:r>
      <w:r w:rsidRPr="007048BC">
        <w:rPr>
          <w:rFonts w:ascii="Cambria" w:eastAsia="MS Mincho" w:hAnsi="Cambria"/>
          <w:bCs/>
          <w:sz w:val="20"/>
          <w:szCs w:val="20"/>
          <w:bdr w:val="none" w:sz="0" w:space="0" w:color="auto"/>
          <w:lang w:val="es-ES"/>
        </w:rPr>
        <w:t>I</w:t>
      </w:r>
      <w:r w:rsidR="0046038F" w:rsidRPr="007048BC">
        <w:rPr>
          <w:rFonts w:ascii="Cambria" w:eastAsia="MS Mincho" w:hAnsi="Cambria"/>
          <w:bCs/>
          <w:sz w:val="20"/>
          <w:szCs w:val="20"/>
          <w:bdr w:val="none" w:sz="0" w:space="0" w:color="auto"/>
          <w:lang w:val="es-ES"/>
        </w:rPr>
        <w:t xml:space="preserve">ndica que </w:t>
      </w:r>
      <w:r w:rsidR="006271D2">
        <w:rPr>
          <w:rFonts w:ascii="Cambria" w:eastAsia="MS Mincho" w:hAnsi="Cambria"/>
          <w:bCs/>
          <w:sz w:val="20"/>
          <w:szCs w:val="20"/>
          <w:bdr w:val="none" w:sz="0" w:space="0" w:color="auto"/>
          <w:lang w:val="es-ES"/>
        </w:rPr>
        <w:t xml:space="preserve">fue operado de </w:t>
      </w:r>
      <w:r w:rsidR="0046038F" w:rsidRPr="007048BC">
        <w:rPr>
          <w:rFonts w:ascii="Cambria" w:eastAsia="MS Mincho" w:hAnsi="Cambria"/>
          <w:bCs/>
          <w:sz w:val="20"/>
          <w:szCs w:val="20"/>
          <w:bdr w:val="none" w:sz="0" w:space="0" w:color="auto"/>
          <w:lang w:val="es-ES"/>
        </w:rPr>
        <w:t>urgencia y</w:t>
      </w:r>
      <w:r w:rsidR="006271D2">
        <w:rPr>
          <w:rFonts w:ascii="Cambria" w:eastAsia="MS Mincho" w:hAnsi="Cambria"/>
          <w:bCs/>
          <w:sz w:val="20"/>
          <w:szCs w:val="20"/>
          <w:bdr w:val="none" w:sz="0" w:space="0" w:color="auto"/>
          <w:lang w:val="es-ES"/>
        </w:rPr>
        <w:t xml:space="preserve"> que </w:t>
      </w:r>
      <w:r w:rsidR="0046038F" w:rsidRPr="007048BC">
        <w:rPr>
          <w:rFonts w:ascii="Cambria" w:eastAsia="MS Mincho" w:hAnsi="Cambria"/>
          <w:bCs/>
          <w:sz w:val="20"/>
          <w:szCs w:val="20"/>
          <w:bdr w:val="none" w:sz="0" w:space="0" w:color="auto"/>
          <w:lang w:val="es-ES"/>
        </w:rPr>
        <w:t xml:space="preserve"> permaneci</w:t>
      </w:r>
      <w:r w:rsidR="006271D2">
        <w:rPr>
          <w:rFonts w:ascii="Cambria" w:eastAsia="MS Mincho" w:hAnsi="Cambria"/>
          <w:bCs/>
          <w:sz w:val="20"/>
          <w:szCs w:val="20"/>
          <w:bdr w:val="none" w:sz="0" w:space="0" w:color="auto"/>
          <w:lang w:val="es-ES"/>
        </w:rPr>
        <w:t xml:space="preserve">ó </w:t>
      </w:r>
      <w:r w:rsidR="0046038F" w:rsidRPr="007048BC">
        <w:rPr>
          <w:rFonts w:ascii="Cambria" w:eastAsia="MS Mincho" w:hAnsi="Cambria"/>
          <w:bCs/>
          <w:sz w:val="20"/>
          <w:szCs w:val="20"/>
          <w:bdr w:val="none" w:sz="0" w:space="0" w:color="auto"/>
          <w:lang w:val="es-ES"/>
        </w:rPr>
        <w:t xml:space="preserve">un mes en el hospital hasta nivelar la sangre que perdió. Pese a ello, debido a la complejidad de la operación, </w:t>
      </w:r>
      <w:r w:rsidR="006271D2">
        <w:rPr>
          <w:rFonts w:ascii="Cambria" w:eastAsia="MS Mincho" w:hAnsi="Cambria"/>
          <w:bCs/>
          <w:sz w:val="20"/>
          <w:szCs w:val="20"/>
          <w:bdr w:val="none" w:sz="0" w:space="0" w:color="auto"/>
          <w:lang w:val="es-ES"/>
        </w:rPr>
        <w:t xml:space="preserve">aduce haber sido </w:t>
      </w:r>
      <w:r w:rsidR="0046038F" w:rsidRPr="007048BC">
        <w:rPr>
          <w:rFonts w:ascii="Cambria" w:eastAsia="MS Mincho" w:hAnsi="Cambria"/>
          <w:bCs/>
          <w:sz w:val="20"/>
          <w:szCs w:val="20"/>
          <w:bdr w:val="none" w:sz="0" w:space="0" w:color="auto"/>
          <w:lang w:val="es-ES"/>
        </w:rPr>
        <w:t xml:space="preserve">intervenido nuevamente. </w:t>
      </w:r>
      <w:r w:rsidR="005121A4" w:rsidRPr="007048BC">
        <w:rPr>
          <w:rFonts w:ascii="Cambria" w:eastAsia="MS Mincho" w:hAnsi="Cambria"/>
          <w:bCs/>
          <w:sz w:val="20"/>
          <w:szCs w:val="20"/>
          <w:bdr w:val="none" w:sz="0" w:space="0" w:color="auto"/>
          <w:lang w:val="es-ES"/>
        </w:rPr>
        <w:t xml:space="preserve"> </w:t>
      </w:r>
    </w:p>
    <w:p w:rsidR="005121A4" w:rsidRPr="007048BC" w:rsidRDefault="005121A4" w:rsidP="005121A4">
      <w:pPr>
        <w:pStyle w:val="ListParagraph"/>
        <w:rPr>
          <w:rFonts w:eastAsia="MS Mincho"/>
          <w:bCs/>
          <w:sz w:val="20"/>
          <w:szCs w:val="20"/>
          <w:bdr w:val="none" w:sz="0" w:space="0" w:color="auto"/>
          <w:lang w:val="es-ES"/>
        </w:rPr>
      </w:pPr>
    </w:p>
    <w:p w:rsidR="008D2D56" w:rsidRPr="007048BC" w:rsidRDefault="0046038F"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 xml:space="preserve">Posteriormente, el peticionario habría sido </w:t>
      </w:r>
      <w:r w:rsidR="00C64A87" w:rsidRPr="007048BC">
        <w:rPr>
          <w:rFonts w:ascii="Cambria" w:eastAsia="MS Mincho" w:hAnsi="Cambria"/>
          <w:bCs/>
          <w:sz w:val="20"/>
          <w:szCs w:val="20"/>
          <w:bdr w:val="none" w:sz="0" w:space="0" w:color="auto"/>
          <w:lang w:val="es-ES"/>
        </w:rPr>
        <w:t xml:space="preserve">llevado a </w:t>
      </w:r>
      <w:r w:rsidR="00BC26FE" w:rsidRPr="007048BC">
        <w:rPr>
          <w:rFonts w:ascii="Cambria" w:eastAsia="MS Mincho" w:hAnsi="Cambria"/>
          <w:bCs/>
          <w:sz w:val="20"/>
          <w:szCs w:val="20"/>
          <w:bdr w:val="none" w:sz="0" w:space="0" w:color="auto"/>
          <w:lang w:val="es-ES"/>
        </w:rPr>
        <w:t>una casa de arraigo</w:t>
      </w:r>
      <w:r w:rsidR="009D21F0">
        <w:rPr>
          <w:rFonts w:ascii="Cambria" w:eastAsia="MS Mincho" w:hAnsi="Cambria"/>
          <w:bCs/>
          <w:sz w:val="20"/>
          <w:szCs w:val="20"/>
          <w:bdr w:val="none" w:sz="0" w:space="0" w:color="auto"/>
          <w:lang w:val="es-ES"/>
        </w:rPr>
        <w:t xml:space="preserve"> (no especifica fecha)</w:t>
      </w:r>
      <w:r w:rsidR="00BC26FE" w:rsidRPr="007048BC">
        <w:rPr>
          <w:rFonts w:ascii="Cambria" w:eastAsia="MS Mincho" w:hAnsi="Cambria"/>
          <w:bCs/>
          <w:sz w:val="20"/>
          <w:szCs w:val="20"/>
          <w:bdr w:val="none" w:sz="0" w:space="0" w:color="auto"/>
          <w:lang w:val="es-ES"/>
        </w:rPr>
        <w:t xml:space="preserve">, en la cual </w:t>
      </w:r>
      <w:r w:rsidR="00C64A87" w:rsidRPr="007048BC">
        <w:rPr>
          <w:rFonts w:ascii="Cambria" w:eastAsia="MS Mincho" w:hAnsi="Cambria"/>
          <w:bCs/>
          <w:sz w:val="20"/>
          <w:szCs w:val="20"/>
          <w:bdr w:val="none" w:sz="0" w:space="0" w:color="auto"/>
          <w:lang w:val="es-ES"/>
        </w:rPr>
        <w:t>habría permanecido</w:t>
      </w:r>
      <w:r w:rsidR="00272F7F" w:rsidRPr="007048BC">
        <w:rPr>
          <w:rFonts w:ascii="Cambria" w:eastAsia="MS Mincho" w:hAnsi="Cambria"/>
          <w:bCs/>
          <w:sz w:val="20"/>
          <w:szCs w:val="20"/>
          <w:bdr w:val="none" w:sz="0" w:space="0" w:color="auto"/>
          <w:lang w:val="es-ES"/>
        </w:rPr>
        <w:t xml:space="preserve"> por</w:t>
      </w:r>
      <w:r w:rsidR="00C64A87" w:rsidRPr="007048BC">
        <w:rPr>
          <w:rFonts w:ascii="Cambria" w:eastAsia="MS Mincho" w:hAnsi="Cambria"/>
          <w:bCs/>
          <w:sz w:val="20"/>
          <w:szCs w:val="20"/>
          <w:bdr w:val="none" w:sz="0" w:space="0" w:color="auto"/>
          <w:lang w:val="es-ES"/>
        </w:rPr>
        <w:t xml:space="preserve"> </w:t>
      </w:r>
      <w:r w:rsidR="00633C79" w:rsidRPr="007048BC">
        <w:rPr>
          <w:rFonts w:ascii="Cambria" w:eastAsia="MS Mincho" w:hAnsi="Cambria"/>
          <w:bCs/>
          <w:sz w:val="20"/>
          <w:szCs w:val="20"/>
          <w:bdr w:val="none" w:sz="0" w:space="0" w:color="auto"/>
          <w:lang w:val="es-ES"/>
        </w:rPr>
        <w:t>dos</w:t>
      </w:r>
      <w:r w:rsidR="00272F7F" w:rsidRPr="007048BC">
        <w:rPr>
          <w:rFonts w:ascii="Cambria" w:eastAsia="MS Mincho" w:hAnsi="Cambria"/>
          <w:bCs/>
          <w:sz w:val="20"/>
          <w:szCs w:val="20"/>
          <w:bdr w:val="none" w:sz="0" w:space="0" w:color="auto"/>
          <w:lang w:val="es-ES"/>
        </w:rPr>
        <w:t xml:space="preserve"> meses, y en la que </w:t>
      </w:r>
      <w:r w:rsidR="00BC26FE" w:rsidRPr="007048BC">
        <w:rPr>
          <w:rFonts w:ascii="Cambria" w:eastAsia="MS Mincho" w:hAnsi="Cambria"/>
          <w:bCs/>
          <w:sz w:val="20"/>
          <w:szCs w:val="20"/>
          <w:bdr w:val="none" w:sz="0" w:space="0" w:color="auto"/>
          <w:lang w:val="es-ES"/>
        </w:rPr>
        <w:t xml:space="preserve">su estado de salud </w:t>
      </w:r>
      <w:r w:rsidR="00D7086F" w:rsidRPr="007048BC">
        <w:rPr>
          <w:rFonts w:ascii="Cambria" w:eastAsia="MS Mincho" w:hAnsi="Cambria"/>
          <w:bCs/>
          <w:sz w:val="20"/>
          <w:szCs w:val="20"/>
          <w:bdr w:val="none" w:sz="0" w:space="0" w:color="auto"/>
          <w:lang w:val="es-ES"/>
        </w:rPr>
        <w:t xml:space="preserve">habría empeorado </w:t>
      </w:r>
      <w:r w:rsidR="00D11C28" w:rsidRPr="007048BC">
        <w:rPr>
          <w:rFonts w:ascii="Cambria" w:eastAsia="MS Mincho" w:hAnsi="Cambria"/>
          <w:bCs/>
          <w:sz w:val="20"/>
          <w:szCs w:val="20"/>
          <w:bdr w:val="none" w:sz="0" w:space="0" w:color="auto"/>
          <w:lang w:val="es-ES"/>
        </w:rPr>
        <w:t>por la</w:t>
      </w:r>
      <w:r w:rsidR="00BC26FE" w:rsidRPr="007048BC">
        <w:rPr>
          <w:rFonts w:ascii="Cambria" w:eastAsia="MS Mincho" w:hAnsi="Cambria"/>
          <w:bCs/>
          <w:sz w:val="20"/>
          <w:szCs w:val="20"/>
          <w:bdr w:val="none" w:sz="0" w:space="0" w:color="auto"/>
          <w:lang w:val="es-ES"/>
        </w:rPr>
        <w:t xml:space="preserve"> lesión en sus órganos internos</w:t>
      </w:r>
      <w:r w:rsidR="00272F7F" w:rsidRPr="007048BC">
        <w:rPr>
          <w:rFonts w:ascii="Cambria" w:eastAsia="MS Mincho" w:hAnsi="Cambria"/>
          <w:bCs/>
          <w:sz w:val="20"/>
          <w:szCs w:val="20"/>
          <w:bdr w:val="none" w:sz="0" w:space="0" w:color="auto"/>
          <w:lang w:val="es-ES"/>
        </w:rPr>
        <w:t>.</w:t>
      </w:r>
      <w:r w:rsidR="005121A4" w:rsidRPr="007048BC">
        <w:rPr>
          <w:rFonts w:ascii="Cambria" w:eastAsia="MS Mincho" w:hAnsi="Cambria"/>
          <w:bCs/>
          <w:sz w:val="20"/>
          <w:szCs w:val="20"/>
          <w:bdr w:val="none" w:sz="0" w:space="0" w:color="auto"/>
          <w:lang w:val="es-ES"/>
        </w:rPr>
        <w:t xml:space="preserve"> Indica que durante todo este tiempo, no le habría sido informada la razón de su detención. </w:t>
      </w:r>
      <w:r w:rsidR="006271D2">
        <w:rPr>
          <w:rFonts w:ascii="Cambria" w:eastAsia="MS Mincho" w:hAnsi="Cambria"/>
          <w:bCs/>
          <w:sz w:val="20"/>
          <w:szCs w:val="20"/>
          <w:bdr w:val="none" w:sz="0" w:space="0" w:color="auto"/>
          <w:lang w:val="es-ES"/>
        </w:rPr>
        <w:t xml:space="preserve">Posteriormente, según el peticionario, fue </w:t>
      </w:r>
      <w:r w:rsidR="00F805BC" w:rsidRPr="007048BC">
        <w:rPr>
          <w:rFonts w:ascii="Cambria" w:eastAsia="MS Mincho" w:hAnsi="Cambria"/>
          <w:bCs/>
          <w:sz w:val="20"/>
          <w:szCs w:val="20"/>
          <w:bdr w:val="none" w:sz="0" w:space="0" w:color="auto"/>
          <w:lang w:val="es-ES"/>
        </w:rPr>
        <w:t>transferido a</w:t>
      </w:r>
      <w:r w:rsidR="001B4DE5" w:rsidRPr="007048BC">
        <w:rPr>
          <w:rFonts w:ascii="Cambria" w:eastAsia="MS Mincho" w:hAnsi="Cambria"/>
          <w:bCs/>
          <w:sz w:val="20"/>
          <w:szCs w:val="20"/>
          <w:bdr w:val="none" w:sz="0" w:space="0" w:color="auto"/>
          <w:lang w:val="es-ES"/>
        </w:rPr>
        <w:t>l Reclusorio Sur</w:t>
      </w:r>
      <w:r w:rsidR="009D21F0">
        <w:rPr>
          <w:rFonts w:ascii="Cambria" w:eastAsia="MS Mincho" w:hAnsi="Cambria"/>
          <w:bCs/>
          <w:sz w:val="20"/>
          <w:szCs w:val="20"/>
          <w:bdr w:val="none" w:sz="0" w:space="0" w:color="auto"/>
          <w:lang w:val="es-ES"/>
        </w:rPr>
        <w:t xml:space="preserve"> del Distrito Federal, donde e</w:t>
      </w:r>
      <w:r w:rsidR="00331C28" w:rsidRPr="007048BC">
        <w:rPr>
          <w:rFonts w:ascii="Cambria" w:eastAsia="MS Mincho" w:hAnsi="Cambria"/>
          <w:bCs/>
          <w:sz w:val="20"/>
          <w:szCs w:val="20"/>
          <w:bdr w:val="none" w:sz="0" w:space="0" w:color="auto"/>
          <w:lang w:val="es-ES"/>
        </w:rPr>
        <w:t xml:space="preserve">l juez a </w:t>
      </w:r>
      <w:r w:rsidR="00F805BC" w:rsidRPr="007048BC">
        <w:rPr>
          <w:rFonts w:ascii="Cambria" w:eastAsia="MS Mincho" w:hAnsi="Cambria"/>
          <w:bCs/>
          <w:sz w:val="20"/>
          <w:szCs w:val="20"/>
          <w:bdr w:val="none" w:sz="0" w:space="0" w:color="auto"/>
          <w:lang w:val="es-ES"/>
        </w:rPr>
        <w:t>cargo de su causa (</w:t>
      </w:r>
      <w:r w:rsidR="00331C28" w:rsidRPr="007048BC">
        <w:rPr>
          <w:rFonts w:ascii="Cambria" w:eastAsia="MS Mincho" w:hAnsi="Cambria"/>
          <w:bCs/>
          <w:sz w:val="20"/>
          <w:szCs w:val="20"/>
          <w:bdr w:val="none" w:sz="0" w:space="0" w:color="auto"/>
          <w:lang w:val="es-ES"/>
        </w:rPr>
        <w:t>No. 166/2001)</w:t>
      </w:r>
      <w:r w:rsidR="00F805BC" w:rsidRPr="007048BC">
        <w:rPr>
          <w:rFonts w:ascii="Cambria" w:eastAsia="MS Mincho" w:hAnsi="Cambria"/>
          <w:bCs/>
          <w:sz w:val="20"/>
          <w:szCs w:val="20"/>
          <w:bdr w:val="none" w:sz="0" w:space="0" w:color="auto"/>
          <w:lang w:val="es-ES"/>
        </w:rPr>
        <w:t xml:space="preserve"> le habría informado que</w:t>
      </w:r>
      <w:r w:rsidR="001E5802" w:rsidRPr="007048BC">
        <w:rPr>
          <w:rFonts w:ascii="Cambria" w:eastAsia="MS Mincho" w:hAnsi="Cambria"/>
          <w:bCs/>
          <w:sz w:val="20"/>
          <w:szCs w:val="20"/>
          <w:bdr w:val="none" w:sz="0" w:space="0" w:color="auto"/>
          <w:lang w:val="es-ES"/>
        </w:rPr>
        <w:t xml:space="preserve"> </w:t>
      </w:r>
      <w:r w:rsidR="005121A4" w:rsidRPr="007048BC">
        <w:rPr>
          <w:rFonts w:ascii="Cambria" w:eastAsia="MS Mincho" w:hAnsi="Cambria"/>
          <w:bCs/>
          <w:sz w:val="20"/>
          <w:szCs w:val="20"/>
          <w:bdr w:val="none" w:sz="0" w:space="0" w:color="auto"/>
          <w:lang w:val="es-ES"/>
        </w:rPr>
        <w:t xml:space="preserve">iba a ser </w:t>
      </w:r>
      <w:r w:rsidR="001E5802" w:rsidRPr="007048BC">
        <w:rPr>
          <w:rFonts w:ascii="Cambria" w:eastAsia="MS Mincho" w:hAnsi="Cambria"/>
          <w:bCs/>
          <w:sz w:val="20"/>
          <w:szCs w:val="20"/>
          <w:bdr w:val="none" w:sz="0" w:space="0" w:color="auto"/>
          <w:lang w:val="es-ES"/>
        </w:rPr>
        <w:t xml:space="preserve">acusado, junto con otras dos personas, de la comisión de los </w:t>
      </w:r>
      <w:r w:rsidR="006319FB" w:rsidRPr="007048BC">
        <w:rPr>
          <w:rFonts w:ascii="Cambria" w:eastAsia="MS Mincho" w:hAnsi="Cambria"/>
          <w:bCs/>
          <w:sz w:val="20"/>
          <w:szCs w:val="20"/>
          <w:bdr w:val="none" w:sz="0" w:space="0" w:color="auto"/>
          <w:lang w:val="es-ES"/>
        </w:rPr>
        <w:t>delitos de privación ilegal de la libertad en la modalidad de secuestro, lesiones calificadas y portación de arma de fuego sin licencia</w:t>
      </w:r>
      <w:r w:rsidR="00272F7F" w:rsidRPr="007048BC">
        <w:rPr>
          <w:rFonts w:ascii="Cambria" w:eastAsia="MS Mincho" w:hAnsi="Cambria"/>
          <w:bCs/>
          <w:sz w:val="20"/>
          <w:szCs w:val="20"/>
          <w:bdr w:val="none" w:sz="0" w:space="0" w:color="auto"/>
          <w:lang w:val="es-ES"/>
        </w:rPr>
        <w:t xml:space="preserve">. </w:t>
      </w:r>
      <w:r w:rsidR="005121A4" w:rsidRPr="007048BC">
        <w:rPr>
          <w:rFonts w:ascii="Cambria" w:eastAsia="MS Mincho" w:hAnsi="Cambria"/>
          <w:bCs/>
          <w:sz w:val="20"/>
          <w:szCs w:val="20"/>
          <w:bdr w:val="none" w:sz="0" w:space="0" w:color="auto"/>
          <w:lang w:val="es-ES"/>
        </w:rPr>
        <w:t>S</w:t>
      </w:r>
      <w:r w:rsidR="007172F1" w:rsidRPr="007048BC">
        <w:rPr>
          <w:rFonts w:ascii="Cambria" w:eastAsia="MS Mincho" w:hAnsi="Cambria"/>
          <w:bCs/>
          <w:sz w:val="20"/>
          <w:szCs w:val="20"/>
          <w:bdr w:val="none" w:sz="0" w:space="0" w:color="auto"/>
          <w:lang w:val="es-ES"/>
        </w:rPr>
        <w:t>eñala el peticionario que la fabricación de estos delitos por par</w:t>
      </w:r>
      <w:r w:rsidR="00D11C28" w:rsidRPr="007048BC">
        <w:rPr>
          <w:rFonts w:ascii="Cambria" w:eastAsia="MS Mincho" w:hAnsi="Cambria"/>
          <w:bCs/>
          <w:sz w:val="20"/>
          <w:szCs w:val="20"/>
          <w:bdr w:val="none" w:sz="0" w:space="0" w:color="auto"/>
          <w:lang w:val="es-ES"/>
        </w:rPr>
        <w:t xml:space="preserve">te de la PGR respondería a que esta entidad </w:t>
      </w:r>
      <w:r w:rsidR="007172F1" w:rsidRPr="007048BC">
        <w:rPr>
          <w:rFonts w:ascii="Cambria" w:eastAsia="MS Mincho" w:hAnsi="Cambria"/>
          <w:bCs/>
          <w:sz w:val="20"/>
          <w:szCs w:val="20"/>
          <w:bdr w:val="none" w:sz="0" w:space="0" w:color="auto"/>
          <w:lang w:val="es-ES"/>
        </w:rPr>
        <w:t>intentaba</w:t>
      </w:r>
      <w:r w:rsidR="001C56D7">
        <w:rPr>
          <w:rFonts w:ascii="Cambria" w:eastAsia="MS Mincho" w:hAnsi="Cambria"/>
          <w:bCs/>
          <w:sz w:val="20"/>
          <w:szCs w:val="20"/>
          <w:bdr w:val="none" w:sz="0" w:space="0" w:color="auto"/>
          <w:lang w:val="es-ES"/>
        </w:rPr>
        <w:t xml:space="preserve"> calmar a</w:t>
      </w:r>
      <w:r w:rsidR="007172F1" w:rsidRPr="007048BC">
        <w:rPr>
          <w:rFonts w:ascii="Cambria" w:eastAsia="MS Mincho" w:hAnsi="Cambria"/>
          <w:bCs/>
          <w:sz w:val="20"/>
          <w:szCs w:val="20"/>
          <w:bdr w:val="none" w:sz="0" w:space="0" w:color="auto"/>
          <w:lang w:val="es-ES"/>
        </w:rPr>
        <w:t xml:space="preserve"> los medios de comunicación y a los familiares de personas que habrían sido secuestradas por la banda “Los Colmeneros”.</w:t>
      </w:r>
    </w:p>
    <w:p w:rsidR="008D2D56" w:rsidRPr="007048BC" w:rsidRDefault="008D2D56" w:rsidP="008D2D56">
      <w:pPr>
        <w:pStyle w:val="ListParagraph"/>
        <w:rPr>
          <w:rFonts w:eastAsia="MS Mincho"/>
          <w:bCs/>
          <w:sz w:val="20"/>
          <w:szCs w:val="20"/>
          <w:bdr w:val="none" w:sz="0" w:space="0" w:color="auto"/>
          <w:lang w:val="es-ES"/>
        </w:rPr>
      </w:pPr>
    </w:p>
    <w:p w:rsidR="008D2D56" w:rsidRPr="009D21F0" w:rsidRDefault="00D11C28" w:rsidP="009D21F0">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Refiere el peticionario que c</w:t>
      </w:r>
      <w:r w:rsidR="001E5802" w:rsidRPr="007048BC">
        <w:rPr>
          <w:rFonts w:ascii="Cambria" w:eastAsia="MS Mincho" w:hAnsi="Cambria"/>
          <w:bCs/>
          <w:sz w:val="20"/>
          <w:szCs w:val="20"/>
          <w:bdr w:val="none" w:sz="0" w:space="0" w:color="auto"/>
          <w:lang w:val="es-ES"/>
        </w:rPr>
        <w:t xml:space="preserve">on base </w:t>
      </w:r>
      <w:r w:rsidR="0007631D" w:rsidRPr="007048BC">
        <w:rPr>
          <w:rFonts w:ascii="Cambria" w:eastAsia="MS Mincho" w:hAnsi="Cambria"/>
          <w:bCs/>
          <w:sz w:val="20"/>
          <w:szCs w:val="20"/>
          <w:bdr w:val="none" w:sz="0" w:space="0" w:color="auto"/>
          <w:lang w:val="es-ES"/>
        </w:rPr>
        <w:t>en la</w:t>
      </w:r>
      <w:r w:rsidR="00DE3904" w:rsidRPr="007048BC">
        <w:rPr>
          <w:rFonts w:ascii="Cambria" w:eastAsia="MS Mincho" w:hAnsi="Cambria"/>
          <w:bCs/>
          <w:sz w:val="20"/>
          <w:szCs w:val="20"/>
          <w:bdr w:val="none" w:sz="0" w:space="0" w:color="auto"/>
          <w:lang w:val="es-ES"/>
        </w:rPr>
        <w:t>s declaraciones</w:t>
      </w:r>
      <w:r w:rsidR="0007631D" w:rsidRPr="007048BC">
        <w:rPr>
          <w:rFonts w:ascii="Cambria" w:eastAsia="MS Mincho" w:hAnsi="Cambria"/>
          <w:bCs/>
          <w:sz w:val="20"/>
          <w:szCs w:val="20"/>
          <w:bdr w:val="none" w:sz="0" w:space="0" w:color="auto"/>
          <w:lang w:val="es-ES"/>
        </w:rPr>
        <w:t xml:space="preserve"> de </w:t>
      </w:r>
      <w:r w:rsidR="00DE3904" w:rsidRPr="007048BC">
        <w:rPr>
          <w:rFonts w:ascii="Cambria" w:eastAsia="MS Mincho" w:hAnsi="Cambria"/>
          <w:bCs/>
          <w:sz w:val="20"/>
          <w:szCs w:val="20"/>
          <w:bdr w:val="none" w:sz="0" w:space="0" w:color="auto"/>
          <w:lang w:val="es-ES"/>
        </w:rPr>
        <w:t>dos testigos señalados como coacusados</w:t>
      </w:r>
      <w:r w:rsidR="005121A4" w:rsidRPr="007048BC">
        <w:rPr>
          <w:rFonts w:ascii="Cambria" w:eastAsia="MS Mincho" w:hAnsi="Cambria"/>
          <w:bCs/>
          <w:sz w:val="20"/>
          <w:szCs w:val="20"/>
          <w:bdr w:val="none" w:sz="0" w:space="0" w:color="auto"/>
          <w:lang w:val="es-ES"/>
        </w:rPr>
        <w:t xml:space="preserve">, </w:t>
      </w:r>
      <w:r w:rsidR="001E5802" w:rsidRPr="007048BC">
        <w:rPr>
          <w:rFonts w:ascii="Cambria" w:eastAsia="MS Mincho" w:hAnsi="Cambria"/>
          <w:bCs/>
          <w:sz w:val="20"/>
          <w:szCs w:val="20"/>
          <w:bdr w:val="none" w:sz="0" w:space="0" w:color="auto"/>
          <w:lang w:val="es-ES"/>
        </w:rPr>
        <w:t xml:space="preserve">así como en pruebas “escuetas” y fabricadas por la PGR, mediante sentencia de </w:t>
      </w:r>
      <w:r w:rsidR="00781ADF" w:rsidRPr="007048BC">
        <w:rPr>
          <w:rFonts w:ascii="Cambria" w:eastAsia="MS Mincho" w:hAnsi="Cambria"/>
          <w:bCs/>
          <w:sz w:val="20"/>
          <w:szCs w:val="20"/>
          <w:bdr w:val="none" w:sz="0" w:space="0" w:color="auto"/>
          <w:lang w:val="es-ES"/>
        </w:rPr>
        <w:t>20 de marzo de 2003, el</w:t>
      </w:r>
      <w:r w:rsidR="001E5802" w:rsidRPr="007048BC">
        <w:rPr>
          <w:rFonts w:ascii="Cambria" w:eastAsia="MS Mincho" w:hAnsi="Cambria"/>
          <w:bCs/>
          <w:sz w:val="20"/>
          <w:szCs w:val="20"/>
          <w:bdr w:val="none" w:sz="0" w:space="0" w:color="auto"/>
          <w:lang w:val="es-ES"/>
        </w:rPr>
        <w:t xml:space="preserve"> Juzgado Décimo Tercero</w:t>
      </w:r>
      <w:r w:rsidR="00F805BC" w:rsidRPr="007048BC">
        <w:rPr>
          <w:rFonts w:ascii="Cambria" w:eastAsia="MS Mincho" w:hAnsi="Cambria"/>
          <w:bCs/>
          <w:sz w:val="20"/>
          <w:szCs w:val="20"/>
          <w:bdr w:val="none" w:sz="0" w:space="0" w:color="auto"/>
          <w:lang w:val="es-ES"/>
        </w:rPr>
        <w:t xml:space="preserve"> de Distrito de Procesos Penales Federales en el Distrito Federal </w:t>
      </w:r>
      <w:r w:rsidR="002D443A" w:rsidRPr="007048BC">
        <w:rPr>
          <w:rFonts w:ascii="Cambria" w:eastAsia="MS Mincho" w:hAnsi="Cambria"/>
          <w:bCs/>
          <w:sz w:val="20"/>
          <w:szCs w:val="20"/>
          <w:bdr w:val="none" w:sz="0" w:space="0" w:color="auto"/>
          <w:lang w:val="es-ES"/>
        </w:rPr>
        <w:t xml:space="preserve">(“Juzgado Décimo Tercero de Distrito”) </w:t>
      </w:r>
      <w:r w:rsidR="00F805BC" w:rsidRPr="007048BC">
        <w:rPr>
          <w:rFonts w:ascii="Cambria" w:eastAsia="MS Mincho" w:hAnsi="Cambria"/>
          <w:bCs/>
          <w:sz w:val="20"/>
          <w:szCs w:val="20"/>
          <w:bdr w:val="none" w:sz="0" w:space="0" w:color="auto"/>
          <w:lang w:val="es-ES"/>
        </w:rPr>
        <w:t xml:space="preserve">lo </w:t>
      </w:r>
      <w:r w:rsidR="00781ADF" w:rsidRPr="007048BC">
        <w:rPr>
          <w:rFonts w:ascii="Cambria" w:eastAsia="MS Mincho" w:hAnsi="Cambria"/>
          <w:bCs/>
          <w:sz w:val="20"/>
          <w:szCs w:val="20"/>
          <w:bdr w:val="none" w:sz="0" w:space="0" w:color="auto"/>
          <w:lang w:val="es-ES"/>
        </w:rPr>
        <w:t xml:space="preserve">habría condenado </w:t>
      </w:r>
      <w:r w:rsidR="009F3904" w:rsidRPr="007048BC">
        <w:rPr>
          <w:rFonts w:ascii="Cambria" w:eastAsia="MS Mincho" w:hAnsi="Cambria"/>
          <w:bCs/>
          <w:sz w:val="20"/>
          <w:szCs w:val="20"/>
          <w:bdr w:val="none" w:sz="0" w:space="0" w:color="auto"/>
          <w:lang w:val="es-ES"/>
        </w:rPr>
        <w:t xml:space="preserve">a </w:t>
      </w:r>
      <w:r w:rsidR="007172F1" w:rsidRPr="007048BC">
        <w:rPr>
          <w:rFonts w:ascii="Cambria" w:eastAsia="MS Mincho" w:hAnsi="Cambria"/>
          <w:bCs/>
          <w:sz w:val="20"/>
          <w:szCs w:val="20"/>
          <w:bdr w:val="none" w:sz="0" w:space="0" w:color="auto"/>
          <w:lang w:val="es-ES"/>
        </w:rPr>
        <w:t>60 añ</w:t>
      </w:r>
      <w:r w:rsidR="009F3904" w:rsidRPr="007048BC">
        <w:rPr>
          <w:rFonts w:ascii="Cambria" w:eastAsia="MS Mincho" w:hAnsi="Cambria"/>
          <w:bCs/>
          <w:sz w:val="20"/>
          <w:szCs w:val="20"/>
          <w:bdr w:val="none" w:sz="0" w:space="0" w:color="auto"/>
          <w:lang w:val="es-ES"/>
        </w:rPr>
        <w:t>os de cárcel</w:t>
      </w:r>
      <w:r w:rsidR="00F91F7B" w:rsidRPr="007048BC">
        <w:rPr>
          <w:rFonts w:ascii="Cambria" w:eastAsia="MS Mincho" w:hAnsi="Cambria"/>
          <w:bCs/>
          <w:sz w:val="20"/>
          <w:szCs w:val="20"/>
          <w:bdr w:val="none" w:sz="0" w:space="0" w:color="auto"/>
          <w:lang w:val="es-ES"/>
        </w:rPr>
        <w:t xml:space="preserve"> y a una multa. </w:t>
      </w:r>
      <w:r w:rsidR="00012D66" w:rsidRPr="007048BC">
        <w:rPr>
          <w:rFonts w:ascii="Cambria" w:eastAsia="MS Mincho" w:hAnsi="Cambria"/>
          <w:bCs/>
          <w:sz w:val="20"/>
          <w:szCs w:val="20"/>
          <w:bdr w:val="none" w:sz="0" w:space="0" w:color="auto"/>
          <w:lang w:val="es-ES"/>
        </w:rPr>
        <w:t xml:space="preserve">Frente </w:t>
      </w:r>
      <w:r w:rsidR="004C65D6" w:rsidRPr="007048BC">
        <w:rPr>
          <w:rFonts w:ascii="Cambria" w:eastAsia="MS Mincho" w:hAnsi="Cambria"/>
          <w:bCs/>
          <w:sz w:val="20"/>
          <w:szCs w:val="20"/>
          <w:bdr w:val="none" w:sz="0" w:space="0" w:color="auto"/>
          <w:lang w:val="es-ES"/>
        </w:rPr>
        <w:t xml:space="preserve">a esta decisión, señala el peticionario </w:t>
      </w:r>
      <w:r w:rsidR="005121A4" w:rsidRPr="007048BC">
        <w:rPr>
          <w:rFonts w:ascii="Cambria" w:eastAsia="MS Mincho" w:hAnsi="Cambria"/>
          <w:bCs/>
          <w:sz w:val="20"/>
          <w:szCs w:val="20"/>
          <w:bdr w:val="none" w:sz="0" w:space="0" w:color="auto"/>
          <w:lang w:val="es-ES"/>
        </w:rPr>
        <w:t xml:space="preserve">que presentó </w:t>
      </w:r>
      <w:r w:rsidR="00C9699C" w:rsidRPr="007048BC">
        <w:rPr>
          <w:rFonts w:ascii="Cambria" w:eastAsia="MS Mincho" w:hAnsi="Cambria"/>
          <w:bCs/>
          <w:sz w:val="20"/>
          <w:szCs w:val="20"/>
          <w:bdr w:val="none" w:sz="0" w:space="0" w:color="auto"/>
          <w:lang w:val="es-ES"/>
        </w:rPr>
        <w:t>una</w:t>
      </w:r>
      <w:r w:rsidR="004C65D6" w:rsidRPr="007048BC">
        <w:rPr>
          <w:rFonts w:ascii="Cambria" w:eastAsia="MS Mincho" w:hAnsi="Cambria"/>
          <w:bCs/>
          <w:sz w:val="20"/>
          <w:szCs w:val="20"/>
          <w:bdr w:val="none" w:sz="0" w:space="0" w:color="auto"/>
          <w:lang w:val="es-ES"/>
        </w:rPr>
        <w:t xml:space="preserve"> apelación,</w:t>
      </w:r>
      <w:r w:rsidR="00C9699C" w:rsidRPr="007048BC">
        <w:rPr>
          <w:rFonts w:ascii="Cambria" w:eastAsia="MS Mincho" w:hAnsi="Cambria"/>
          <w:bCs/>
          <w:sz w:val="20"/>
          <w:szCs w:val="20"/>
          <w:bdr w:val="none" w:sz="0" w:space="0" w:color="auto"/>
          <w:lang w:val="es-ES"/>
        </w:rPr>
        <w:t xml:space="preserve"> que </w:t>
      </w:r>
      <w:r w:rsidR="005121A4" w:rsidRPr="007048BC">
        <w:rPr>
          <w:rFonts w:ascii="Cambria" w:eastAsia="MS Mincho" w:hAnsi="Cambria"/>
          <w:bCs/>
          <w:sz w:val="20"/>
          <w:szCs w:val="20"/>
          <w:bdr w:val="none" w:sz="0" w:space="0" w:color="auto"/>
          <w:lang w:val="es-ES"/>
        </w:rPr>
        <w:t xml:space="preserve">fue </w:t>
      </w:r>
      <w:r w:rsidR="00F805BC" w:rsidRPr="007048BC">
        <w:rPr>
          <w:rFonts w:ascii="Cambria" w:eastAsia="MS Mincho" w:hAnsi="Cambria"/>
          <w:bCs/>
          <w:sz w:val="20"/>
          <w:szCs w:val="20"/>
          <w:bdr w:val="none" w:sz="0" w:space="0" w:color="auto"/>
          <w:lang w:val="es-ES"/>
        </w:rPr>
        <w:t>r</w:t>
      </w:r>
      <w:r w:rsidR="00C9699C" w:rsidRPr="007048BC">
        <w:rPr>
          <w:rFonts w:ascii="Cambria" w:eastAsia="MS Mincho" w:hAnsi="Cambria"/>
          <w:bCs/>
          <w:sz w:val="20"/>
          <w:szCs w:val="20"/>
          <w:bdr w:val="none" w:sz="0" w:space="0" w:color="auto"/>
          <w:lang w:val="es-ES"/>
        </w:rPr>
        <w:t>esuelta el 13 de agosto de 2004 por</w:t>
      </w:r>
      <w:r w:rsidR="00F805BC" w:rsidRPr="007048BC">
        <w:rPr>
          <w:rFonts w:ascii="Cambria" w:eastAsia="MS Mincho" w:hAnsi="Cambria"/>
          <w:bCs/>
          <w:sz w:val="20"/>
          <w:szCs w:val="20"/>
          <w:bdr w:val="none" w:sz="0" w:space="0" w:color="auto"/>
          <w:lang w:val="es-ES"/>
        </w:rPr>
        <w:t xml:space="preserve"> el Tercer Tribunal Unitario en Materia Penal del Primer Circuito</w:t>
      </w:r>
      <w:r w:rsidR="000B0E21" w:rsidRPr="007048BC">
        <w:rPr>
          <w:rFonts w:ascii="Cambria" w:eastAsia="MS Mincho" w:hAnsi="Cambria"/>
          <w:bCs/>
          <w:sz w:val="20"/>
          <w:szCs w:val="20"/>
          <w:bdr w:val="none" w:sz="0" w:space="0" w:color="auto"/>
          <w:lang w:val="es-ES"/>
        </w:rPr>
        <w:t xml:space="preserve"> del Distrito Federal</w:t>
      </w:r>
      <w:r w:rsidR="00385937" w:rsidRPr="007048BC">
        <w:rPr>
          <w:rFonts w:ascii="Cambria" w:eastAsia="MS Mincho" w:hAnsi="Cambria"/>
          <w:bCs/>
          <w:sz w:val="20"/>
          <w:szCs w:val="20"/>
          <w:bdr w:val="none" w:sz="0" w:space="0" w:color="auto"/>
          <w:lang w:val="es-ES"/>
        </w:rPr>
        <w:t xml:space="preserve"> (“Tercer Tribunal Unitario en Materia Penal”)</w:t>
      </w:r>
      <w:r w:rsidR="00F805BC" w:rsidRPr="007048BC">
        <w:rPr>
          <w:rFonts w:ascii="Cambria" w:eastAsia="MS Mincho" w:hAnsi="Cambria"/>
          <w:bCs/>
          <w:sz w:val="20"/>
          <w:szCs w:val="20"/>
          <w:bdr w:val="none" w:sz="0" w:space="0" w:color="auto"/>
          <w:lang w:val="es-ES"/>
        </w:rPr>
        <w:t>,</w:t>
      </w:r>
      <w:r w:rsidR="00C9699C" w:rsidRPr="007048BC">
        <w:rPr>
          <w:rFonts w:ascii="Cambria" w:eastAsia="MS Mincho" w:hAnsi="Cambria"/>
          <w:bCs/>
          <w:sz w:val="20"/>
          <w:szCs w:val="20"/>
          <w:bdr w:val="none" w:sz="0" w:space="0" w:color="auto"/>
          <w:lang w:val="es-ES"/>
        </w:rPr>
        <w:t xml:space="preserve"> </w:t>
      </w:r>
      <w:r w:rsidR="005121A4" w:rsidRPr="007048BC">
        <w:rPr>
          <w:rFonts w:ascii="Cambria" w:eastAsia="MS Mincho" w:hAnsi="Cambria"/>
          <w:bCs/>
          <w:sz w:val="20"/>
          <w:szCs w:val="20"/>
          <w:bdr w:val="none" w:sz="0" w:space="0" w:color="auto"/>
          <w:lang w:val="es-ES"/>
        </w:rPr>
        <w:t xml:space="preserve">que confirmó la pena y modificó </w:t>
      </w:r>
      <w:r w:rsidR="00C9699C" w:rsidRPr="007048BC">
        <w:rPr>
          <w:rFonts w:ascii="Cambria" w:eastAsia="MS Mincho" w:hAnsi="Cambria"/>
          <w:bCs/>
          <w:sz w:val="20"/>
          <w:szCs w:val="20"/>
          <w:bdr w:val="none" w:sz="0" w:space="0" w:color="auto"/>
          <w:lang w:val="es-ES"/>
        </w:rPr>
        <w:t xml:space="preserve">únicamente </w:t>
      </w:r>
      <w:r w:rsidR="00F805BC" w:rsidRPr="007048BC">
        <w:rPr>
          <w:rFonts w:ascii="Cambria" w:eastAsia="MS Mincho" w:hAnsi="Cambria"/>
          <w:bCs/>
          <w:sz w:val="20"/>
          <w:szCs w:val="20"/>
          <w:bdr w:val="none" w:sz="0" w:space="0" w:color="auto"/>
          <w:lang w:val="es-ES"/>
        </w:rPr>
        <w:t>la equivalencia de la multa</w:t>
      </w:r>
      <w:r w:rsidR="00C9699C" w:rsidRPr="007048BC">
        <w:rPr>
          <w:rFonts w:ascii="Cambria" w:eastAsia="MS Mincho" w:hAnsi="Cambria"/>
          <w:bCs/>
          <w:sz w:val="20"/>
          <w:szCs w:val="20"/>
          <w:bdr w:val="none" w:sz="0" w:space="0" w:color="auto"/>
          <w:lang w:val="es-ES"/>
        </w:rPr>
        <w:t>. Posteriormente, aduce el peticionario que interpu</w:t>
      </w:r>
      <w:r w:rsidR="00B70F38">
        <w:rPr>
          <w:rFonts w:ascii="Cambria" w:eastAsia="MS Mincho" w:hAnsi="Cambria"/>
          <w:bCs/>
          <w:sz w:val="20"/>
          <w:szCs w:val="20"/>
          <w:bdr w:val="none" w:sz="0" w:space="0" w:color="auto"/>
          <w:lang w:val="es-ES"/>
        </w:rPr>
        <w:t>s</w:t>
      </w:r>
      <w:r w:rsidR="00C9699C" w:rsidRPr="007048BC">
        <w:rPr>
          <w:rFonts w:ascii="Cambria" w:eastAsia="MS Mincho" w:hAnsi="Cambria"/>
          <w:bCs/>
          <w:sz w:val="20"/>
          <w:szCs w:val="20"/>
          <w:bdr w:val="none" w:sz="0" w:space="0" w:color="auto"/>
          <w:lang w:val="es-ES"/>
        </w:rPr>
        <w:t xml:space="preserve">o un amparo, </w:t>
      </w:r>
      <w:r w:rsidR="001E5802" w:rsidRPr="007048BC">
        <w:rPr>
          <w:rFonts w:ascii="Cambria" w:eastAsia="MS Mincho" w:hAnsi="Cambria"/>
          <w:bCs/>
          <w:sz w:val="20"/>
          <w:szCs w:val="20"/>
          <w:bdr w:val="none" w:sz="0" w:space="0" w:color="auto"/>
          <w:lang w:val="es-ES"/>
        </w:rPr>
        <w:t xml:space="preserve">que </w:t>
      </w:r>
      <w:r w:rsidR="00553DD8" w:rsidRPr="007048BC">
        <w:rPr>
          <w:rFonts w:ascii="Cambria" w:eastAsia="MS Mincho" w:hAnsi="Cambria"/>
          <w:bCs/>
          <w:sz w:val="20"/>
          <w:szCs w:val="20"/>
          <w:bdr w:val="none" w:sz="0" w:space="0" w:color="auto"/>
          <w:lang w:val="es-ES"/>
        </w:rPr>
        <w:t xml:space="preserve">fue </w:t>
      </w:r>
      <w:r w:rsidR="00C9699C" w:rsidRPr="007048BC">
        <w:rPr>
          <w:rFonts w:ascii="Cambria" w:eastAsia="MS Mincho" w:hAnsi="Cambria"/>
          <w:bCs/>
          <w:sz w:val="20"/>
          <w:szCs w:val="20"/>
          <w:bdr w:val="none" w:sz="0" w:space="0" w:color="auto"/>
          <w:lang w:val="es-ES"/>
        </w:rPr>
        <w:t>otorgado por el Primer Tribunal Colegiado en Materia Penal en el</w:t>
      </w:r>
      <w:r w:rsidR="009A17A6" w:rsidRPr="007048BC">
        <w:rPr>
          <w:rFonts w:ascii="Cambria" w:eastAsia="MS Mincho" w:hAnsi="Cambria"/>
          <w:bCs/>
          <w:sz w:val="20"/>
          <w:szCs w:val="20"/>
          <w:bdr w:val="none" w:sz="0" w:space="0" w:color="auto"/>
          <w:lang w:val="es-ES"/>
        </w:rPr>
        <w:t xml:space="preserve"> Primer Circuito del</w:t>
      </w:r>
      <w:r w:rsidR="00C9699C" w:rsidRPr="007048BC">
        <w:rPr>
          <w:rFonts w:ascii="Cambria" w:eastAsia="MS Mincho" w:hAnsi="Cambria"/>
          <w:bCs/>
          <w:sz w:val="20"/>
          <w:szCs w:val="20"/>
          <w:bdr w:val="none" w:sz="0" w:space="0" w:color="auto"/>
          <w:lang w:val="es-ES"/>
        </w:rPr>
        <w:t xml:space="preserve"> Distrito Federal </w:t>
      </w:r>
      <w:r w:rsidR="00956760" w:rsidRPr="007048BC">
        <w:rPr>
          <w:rFonts w:ascii="Cambria" w:eastAsia="MS Mincho" w:hAnsi="Cambria"/>
          <w:bCs/>
          <w:sz w:val="20"/>
          <w:szCs w:val="20"/>
          <w:bdr w:val="none" w:sz="0" w:space="0" w:color="auto"/>
          <w:lang w:val="es-ES"/>
        </w:rPr>
        <w:t>(“Primer Tribunal Colegiado en Materia Penal”)</w:t>
      </w:r>
      <w:r w:rsidR="009D21F0">
        <w:rPr>
          <w:rFonts w:ascii="Cambria" w:hAnsi="Cambria"/>
          <w:sz w:val="20"/>
          <w:szCs w:val="20"/>
          <w:lang w:val="es-ES"/>
        </w:rPr>
        <w:t xml:space="preserve"> </w:t>
      </w:r>
      <w:r w:rsidR="001E5802" w:rsidRPr="009D21F0">
        <w:rPr>
          <w:rFonts w:ascii="Cambria" w:eastAsia="MS Mincho" w:hAnsi="Cambria"/>
          <w:bCs/>
          <w:sz w:val="20"/>
          <w:szCs w:val="20"/>
          <w:bdr w:val="none" w:sz="0" w:space="0" w:color="auto"/>
          <w:lang w:val="es-ES"/>
        </w:rPr>
        <w:t xml:space="preserve">el </w:t>
      </w:r>
      <w:r w:rsidR="00C9699C" w:rsidRPr="009D21F0">
        <w:rPr>
          <w:rFonts w:ascii="Cambria" w:eastAsia="MS Mincho" w:hAnsi="Cambria"/>
          <w:bCs/>
          <w:sz w:val="20"/>
          <w:szCs w:val="20"/>
          <w:bdr w:val="none" w:sz="0" w:space="0" w:color="auto"/>
          <w:lang w:val="es-ES"/>
        </w:rPr>
        <w:t>17 d</w:t>
      </w:r>
      <w:r w:rsidR="009D21F0" w:rsidRPr="009D21F0">
        <w:rPr>
          <w:rFonts w:ascii="Cambria" w:eastAsia="MS Mincho" w:hAnsi="Cambria"/>
          <w:bCs/>
          <w:sz w:val="20"/>
          <w:szCs w:val="20"/>
          <w:bdr w:val="none" w:sz="0" w:space="0" w:color="auto"/>
          <w:lang w:val="es-ES"/>
        </w:rPr>
        <w:t xml:space="preserve">e julio de 2013. Con ello, </w:t>
      </w:r>
      <w:r w:rsidR="00B70F38">
        <w:rPr>
          <w:rFonts w:ascii="Cambria" w:eastAsia="MS Mincho" w:hAnsi="Cambria"/>
          <w:bCs/>
          <w:sz w:val="20"/>
          <w:szCs w:val="20"/>
          <w:bdr w:val="none" w:sz="0" w:space="0" w:color="auto"/>
          <w:lang w:val="es-ES"/>
        </w:rPr>
        <w:t xml:space="preserve">fue </w:t>
      </w:r>
      <w:r w:rsidR="001E5802" w:rsidRPr="009D21F0">
        <w:rPr>
          <w:rFonts w:ascii="Cambria" w:eastAsia="MS Mincho" w:hAnsi="Cambria"/>
          <w:bCs/>
          <w:sz w:val="20"/>
          <w:szCs w:val="20"/>
          <w:bdr w:val="none" w:sz="0" w:space="0" w:color="auto"/>
          <w:lang w:val="es-ES"/>
        </w:rPr>
        <w:t>absuelto de los carg</w:t>
      </w:r>
      <w:r w:rsidR="00C9699C" w:rsidRPr="009D21F0">
        <w:rPr>
          <w:rFonts w:ascii="Cambria" w:eastAsia="MS Mincho" w:hAnsi="Cambria"/>
          <w:bCs/>
          <w:sz w:val="20"/>
          <w:szCs w:val="20"/>
          <w:bdr w:val="none" w:sz="0" w:space="0" w:color="auto"/>
          <w:lang w:val="es-ES"/>
        </w:rPr>
        <w:t xml:space="preserve">os de los que le “acusaban injustamente”,  y </w:t>
      </w:r>
      <w:r w:rsidR="00553DD8" w:rsidRPr="009D21F0">
        <w:rPr>
          <w:rFonts w:ascii="Cambria" w:eastAsia="MS Mincho" w:hAnsi="Cambria"/>
          <w:bCs/>
          <w:sz w:val="20"/>
          <w:szCs w:val="20"/>
          <w:bdr w:val="none" w:sz="0" w:space="0" w:color="auto"/>
          <w:lang w:val="es-ES"/>
        </w:rPr>
        <w:t>quedó</w:t>
      </w:r>
      <w:r w:rsidR="001E5802" w:rsidRPr="009D21F0">
        <w:rPr>
          <w:rFonts w:ascii="Cambria" w:eastAsia="MS Mincho" w:hAnsi="Cambria"/>
          <w:bCs/>
          <w:sz w:val="20"/>
          <w:szCs w:val="20"/>
          <w:bdr w:val="none" w:sz="0" w:space="0" w:color="auto"/>
          <w:lang w:val="es-ES"/>
        </w:rPr>
        <w:t xml:space="preserve"> en libertad </w:t>
      </w:r>
      <w:r w:rsidR="00C9699C" w:rsidRPr="009D21F0">
        <w:rPr>
          <w:rFonts w:ascii="Cambria" w:eastAsia="MS Mincho" w:hAnsi="Cambria"/>
          <w:bCs/>
          <w:sz w:val="20"/>
          <w:szCs w:val="20"/>
          <w:bdr w:val="none" w:sz="0" w:space="0" w:color="auto"/>
          <w:lang w:val="es-ES"/>
        </w:rPr>
        <w:t>desde el 18 de julio del mismo año.</w:t>
      </w:r>
    </w:p>
    <w:p w:rsidR="008D2D56" w:rsidRPr="007048BC" w:rsidRDefault="008D2D56" w:rsidP="008D2D56">
      <w:pPr>
        <w:pStyle w:val="ListParagraph"/>
        <w:rPr>
          <w:rFonts w:eastAsia="MS Mincho"/>
          <w:bCs/>
          <w:sz w:val="20"/>
          <w:szCs w:val="20"/>
          <w:bdr w:val="none" w:sz="0" w:space="0" w:color="auto"/>
          <w:lang w:val="es-ES"/>
        </w:rPr>
      </w:pPr>
    </w:p>
    <w:p w:rsidR="008D2D56" w:rsidRPr="007048BC" w:rsidRDefault="00553DD8" w:rsidP="00AF4E3D">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lastRenderedPageBreak/>
        <w:t xml:space="preserve">En relación con el proceso judicial en su contra, </w:t>
      </w:r>
      <w:r w:rsidR="007172F1" w:rsidRPr="007048BC">
        <w:rPr>
          <w:rFonts w:ascii="Cambria" w:eastAsia="MS Mincho" w:hAnsi="Cambria"/>
          <w:bCs/>
          <w:sz w:val="20"/>
          <w:szCs w:val="20"/>
          <w:bdr w:val="none" w:sz="0" w:space="0" w:color="auto"/>
          <w:lang w:val="es-ES"/>
        </w:rPr>
        <w:t>e</w:t>
      </w:r>
      <w:r w:rsidR="00F805BC" w:rsidRPr="007048BC">
        <w:rPr>
          <w:rFonts w:ascii="Cambria" w:eastAsia="MS Mincho" w:hAnsi="Cambria"/>
          <w:bCs/>
          <w:sz w:val="20"/>
          <w:szCs w:val="20"/>
          <w:bdr w:val="none" w:sz="0" w:space="0" w:color="auto"/>
          <w:lang w:val="es-ES"/>
        </w:rPr>
        <w:t xml:space="preserve">l peticionario alega que existieron </w:t>
      </w:r>
      <w:r w:rsidR="006C0EB8">
        <w:rPr>
          <w:rFonts w:ascii="Cambria" w:eastAsia="MS Mincho" w:hAnsi="Cambria"/>
          <w:bCs/>
          <w:sz w:val="20"/>
          <w:szCs w:val="20"/>
          <w:bdr w:val="none" w:sz="0" w:space="0" w:color="auto"/>
          <w:lang w:val="es-ES"/>
        </w:rPr>
        <w:t xml:space="preserve">diversas </w:t>
      </w:r>
      <w:r w:rsidR="00EF0B8F" w:rsidRPr="007048BC">
        <w:rPr>
          <w:rFonts w:ascii="Cambria" w:eastAsia="MS Mincho" w:hAnsi="Cambria"/>
          <w:bCs/>
          <w:sz w:val="20"/>
          <w:szCs w:val="20"/>
          <w:bdr w:val="none" w:sz="0" w:space="0" w:color="auto"/>
          <w:lang w:val="es-ES"/>
        </w:rPr>
        <w:t>irregularidades</w:t>
      </w:r>
      <w:r w:rsidR="006C0EB8">
        <w:rPr>
          <w:rFonts w:ascii="Cambria" w:eastAsia="MS Mincho" w:hAnsi="Cambria"/>
          <w:bCs/>
          <w:sz w:val="20"/>
          <w:szCs w:val="20"/>
          <w:bdr w:val="none" w:sz="0" w:space="0" w:color="auto"/>
          <w:lang w:val="es-ES"/>
        </w:rPr>
        <w:t xml:space="preserve">, entre las que destacan: </w:t>
      </w:r>
      <w:r w:rsidR="00894FAF" w:rsidRPr="007048BC">
        <w:rPr>
          <w:rFonts w:ascii="Cambria" w:eastAsia="MS Mincho" w:hAnsi="Cambria"/>
          <w:bCs/>
          <w:sz w:val="20"/>
          <w:szCs w:val="20"/>
          <w:bdr w:val="none" w:sz="0" w:space="0" w:color="auto"/>
          <w:lang w:val="es-ES"/>
        </w:rPr>
        <w:t>ausencia de diligencias para compro</w:t>
      </w:r>
      <w:r w:rsidR="006C0EB8">
        <w:rPr>
          <w:rFonts w:ascii="Cambria" w:eastAsia="MS Mincho" w:hAnsi="Cambria"/>
          <w:bCs/>
          <w:sz w:val="20"/>
          <w:szCs w:val="20"/>
          <w:bdr w:val="none" w:sz="0" w:space="0" w:color="auto"/>
          <w:lang w:val="es-ES"/>
        </w:rPr>
        <w:t>bar que el arma encontrada en su</w:t>
      </w:r>
      <w:r w:rsidR="00894FAF" w:rsidRPr="007048BC">
        <w:rPr>
          <w:rFonts w:ascii="Cambria" w:eastAsia="MS Mincho" w:hAnsi="Cambria"/>
          <w:bCs/>
          <w:sz w:val="20"/>
          <w:szCs w:val="20"/>
          <w:bdr w:val="none" w:sz="0" w:space="0" w:color="auto"/>
          <w:lang w:val="es-ES"/>
        </w:rPr>
        <w:t xml:space="preserve"> automóvil le pertenecía; </w:t>
      </w:r>
      <w:r w:rsidR="00F805BC" w:rsidRPr="007048BC">
        <w:rPr>
          <w:rFonts w:ascii="Cambria" w:eastAsia="MS Mincho" w:hAnsi="Cambria"/>
          <w:bCs/>
          <w:sz w:val="20"/>
          <w:szCs w:val="20"/>
          <w:bdr w:val="none" w:sz="0" w:space="0" w:color="auto"/>
          <w:lang w:val="es-ES"/>
        </w:rPr>
        <w:t xml:space="preserve">falta de firmas del Ministerio Público o </w:t>
      </w:r>
      <w:r w:rsidR="00894FAF" w:rsidRPr="007048BC">
        <w:rPr>
          <w:rFonts w:ascii="Cambria" w:eastAsia="MS Mincho" w:hAnsi="Cambria"/>
          <w:bCs/>
          <w:sz w:val="20"/>
          <w:szCs w:val="20"/>
          <w:bdr w:val="none" w:sz="0" w:space="0" w:color="auto"/>
          <w:lang w:val="es-ES"/>
        </w:rPr>
        <w:t xml:space="preserve">del </w:t>
      </w:r>
      <w:r w:rsidR="00F805BC" w:rsidRPr="007048BC">
        <w:rPr>
          <w:rFonts w:ascii="Cambria" w:eastAsia="MS Mincho" w:hAnsi="Cambria"/>
          <w:bCs/>
          <w:sz w:val="20"/>
          <w:szCs w:val="20"/>
          <w:bdr w:val="none" w:sz="0" w:space="0" w:color="auto"/>
          <w:lang w:val="es-ES"/>
        </w:rPr>
        <w:t xml:space="preserve">Secretario de Acuerdos para </w:t>
      </w:r>
      <w:r w:rsidR="00D11C28" w:rsidRPr="007048BC">
        <w:rPr>
          <w:rFonts w:ascii="Cambria" w:eastAsia="MS Mincho" w:hAnsi="Cambria"/>
          <w:bCs/>
          <w:sz w:val="20"/>
          <w:szCs w:val="20"/>
          <w:bdr w:val="none" w:sz="0" w:space="0" w:color="auto"/>
          <w:lang w:val="es-ES"/>
        </w:rPr>
        <w:t>detenerlo</w:t>
      </w:r>
      <w:r w:rsidR="00F805BC" w:rsidRPr="007048BC">
        <w:rPr>
          <w:rFonts w:ascii="Cambria" w:eastAsia="MS Mincho" w:hAnsi="Cambria"/>
          <w:bCs/>
          <w:sz w:val="20"/>
          <w:szCs w:val="20"/>
          <w:bdr w:val="none" w:sz="0" w:space="0" w:color="auto"/>
          <w:lang w:val="es-ES"/>
        </w:rPr>
        <w:t>;</w:t>
      </w:r>
      <w:r w:rsidR="00894FAF" w:rsidRPr="007048BC">
        <w:rPr>
          <w:rFonts w:ascii="Cambria" w:eastAsia="MS Mincho" w:hAnsi="Cambria"/>
          <w:bCs/>
          <w:sz w:val="20"/>
          <w:szCs w:val="20"/>
          <w:bdr w:val="none" w:sz="0" w:space="0" w:color="auto"/>
          <w:lang w:val="es-ES"/>
        </w:rPr>
        <w:t xml:space="preserve"> </w:t>
      </w:r>
      <w:r w:rsidR="00F805BC" w:rsidRPr="007048BC">
        <w:rPr>
          <w:rFonts w:ascii="Cambria" w:eastAsia="MS Mincho" w:hAnsi="Cambria"/>
          <w:bCs/>
          <w:sz w:val="20"/>
          <w:szCs w:val="20"/>
          <w:bdr w:val="none" w:sz="0" w:space="0" w:color="auto"/>
          <w:lang w:val="es-ES"/>
        </w:rPr>
        <w:t>falsedad en declaraciones e informes judiciales;</w:t>
      </w:r>
      <w:r w:rsidR="006C0EB8">
        <w:rPr>
          <w:rFonts w:ascii="Cambria" w:eastAsia="MS Mincho" w:hAnsi="Cambria"/>
          <w:bCs/>
          <w:sz w:val="20"/>
          <w:szCs w:val="20"/>
          <w:bdr w:val="none" w:sz="0" w:space="0" w:color="auto"/>
          <w:lang w:val="es-ES"/>
        </w:rPr>
        <w:t xml:space="preserve"> </w:t>
      </w:r>
      <w:r w:rsidR="00D11C28" w:rsidRPr="007048BC">
        <w:rPr>
          <w:rFonts w:ascii="Cambria" w:eastAsia="MS Mincho" w:hAnsi="Cambria"/>
          <w:bCs/>
          <w:sz w:val="20"/>
          <w:szCs w:val="20"/>
          <w:bdr w:val="none" w:sz="0" w:space="0" w:color="auto"/>
          <w:lang w:val="es-ES"/>
        </w:rPr>
        <w:t xml:space="preserve">uso de documentos falsos; </w:t>
      </w:r>
      <w:r w:rsidR="00F805BC" w:rsidRPr="007048BC">
        <w:rPr>
          <w:rFonts w:ascii="Cambria" w:eastAsia="MS Mincho" w:hAnsi="Cambria"/>
          <w:bCs/>
          <w:sz w:val="20"/>
          <w:szCs w:val="20"/>
          <w:bdr w:val="none" w:sz="0" w:space="0" w:color="auto"/>
          <w:lang w:val="es-ES"/>
        </w:rPr>
        <w:t xml:space="preserve">retardo en la resolución de la controversia; </w:t>
      </w:r>
      <w:r w:rsidR="00894FAF" w:rsidRPr="007048BC">
        <w:rPr>
          <w:rFonts w:ascii="Cambria" w:eastAsia="MS Mincho" w:hAnsi="Cambria"/>
          <w:bCs/>
          <w:sz w:val="20"/>
          <w:szCs w:val="20"/>
          <w:bdr w:val="none" w:sz="0" w:space="0" w:color="auto"/>
          <w:lang w:val="es-ES"/>
        </w:rPr>
        <w:t xml:space="preserve">intimidación </w:t>
      </w:r>
      <w:r w:rsidR="00F805BC" w:rsidRPr="007048BC">
        <w:rPr>
          <w:rFonts w:ascii="Cambria" w:eastAsia="MS Mincho" w:hAnsi="Cambria"/>
          <w:bCs/>
          <w:sz w:val="20"/>
          <w:szCs w:val="20"/>
          <w:bdr w:val="none" w:sz="0" w:space="0" w:color="auto"/>
          <w:lang w:val="es-ES"/>
        </w:rPr>
        <w:t>por medio de crueldad y negligencia en la tramitación de la causa</w:t>
      </w:r>
      <w:r w:rsidR="00D11C28" w:rsidRPr="007048BC">
        <w:rPr>
          <w:rFonts w:ascii="Cambria" w:eastAsia="MS Mincho" w:hAnsi="Cambria"/>
          <w:bCs/>
          <w:sz w:val="20"/>
          <w:szCs w:val="20"/>
          <w:bdr w:val="none" w:sz="0" w:space="0" w:color="auto"/>
          <w:lang w:val="es-ES"/>
        </w:rPr>
        <w:t>, y</w:t>
      </w:r>
      <w:r w:rsidR="007230AB" w:rsidRPr="007048BC">
        <w:rPr>
          <w:rFonts w:ascii="Cambria" w:eastAsia="MS Mincho" w:hAnsi="Cambria"/>
          <w:bCs/>
          <w:sz w:val="20"/>
          <w:szCs w:val="20"/>
          <w:bdr w:val="none" w:sz="0" w:space="0" w:color="auto"/>
          <w:lang w:val="es-ES"/>
        </w:rPr>
        <w:t xml:space="preserve"> falta de consideración de diversas pruebas que acreditarían </w:t>
      </w:r>
      <w:r w:rsidR="00D11C28" w:rsidRPr="007048BC">
        <w:rPr>
          <w:rFonts w:ascii="Cambria" w:eastAsia="MS Mincho" w:hAnsi="Cambria"/>
          <w:bCs/>
          <w:sz w:val="20"/>
          <w:szCs w:val="20"/>
          <w:bdr w:val="none" w:sz="0" w:space="0" w:color="auto"/>
          <w:lang w:val="es-ES"/>
        </w:rPr>
        <w:t xml:space="preserve">su </w:t>
      </w:r>
      <w:r w:rsidR="009D21F0">
        <w:rPr>
          <w:rFonts w:ascii="Cambria" w:eastAsia="MS Mincho" w:hAnsi="Cambria"/>
          <w:bCs/>
          <w:sz w:val="20"/>
          <w:szCs w:val="20"/>
          <w:bdr w:val="none" w:sz="0" w:space="0" w:color="auto"/>
          <w:lang w:val="es-ES"/>
        </w:rPr>
        <w:t>inocencia</w:t>
      </w:r>
      <w:r w:rsidR="00894FAF" w:rsidRPr="007048BC">
        <w:rPr>
          <w:rFonts w:ascii="Cambria" w:eastAsia="MS Mincho" w:hAnsi="Cambria"/>
          <w:bCs/>
          <w:sz w:val="20"/>
          <w:szCs w:val="20"/>
          <w:bdr w:val="none" w:sz="0" w:space="0" w:color="auto"/>
          <w:lang w:val="es-ES"/>
        </w:rPr>
        <w:t>.</w:t>
      </w:r>
      <w:r w:rsidR="00EF0B8F" w:rsidRPr="007048BC">
        <w:rPr>
          <w:rFonts w:ascii="Cambria" w:eastAsia="MS Mincho" w:hAnsi="Cambria"/>
          <w:bCs/>
          <w:sz w:val="20"/>
          <w:szCs w:val="20"/>
          <w:bdr w:val="none" w:sz="0" w:space="0" w:color="auto"/>
          <w:lang w:val="es-ES"/>
        </w:rPr>
        <w:t xml:space="preserve"> </w:t>
      </w:r>
    </w:p>
    <w:p w:rsidR="008D2D56" w:rsidRPr="007048BC" w:rsidRDefault="008D2D56" w:rsidP="008D2D56">
      <w:pPr>
        <w:pStyle w:val="ListParagraph"/>
        <w:rPr>
          <w:rFonts w:eastAsia="MS Mincho"/>
          <w:bCs/>
          <w:sz w:val="20"/>
          <w:szCs w:val="20"/>
          <w:bdr w:val="none" w:sz="0" w:space="0" w:color="auto"/>
          <w:lang w:val="es-ES"/>
        </w:rPr>
      </w:pPr>
    </w:p>
    <w:p w:rsidR="008D2D56" w:rsidRPr="007048BC" w:rsidRDefault="00553DD8" w:rsidP="00574E8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Respecto a</w:t>
      </w:r>
      <w:r w:rsidR="007172F1" w:rsidRPr="007048BC">
        <w:rPr>
          <w:rFonts w:ascii="Cambria" w:eastAsia="MS Mincho" w:hAnsi="Cambria"/>
          <w:bCs/>
          <w:sz w:val="20"/>
          <w:szCs w:val="20"/>
          <w:bdr w:val="none" w:sz="0" w:space="0" w:color="auto"/>
          <w:lang w:val="es-ES"/>
        </w:rPr>
        <w:t xml:space="preserve"> </w:t>
      </w:r>
      <w:r w:rsidR="00012D66" w:rsidRPr="007048BC">
        <w:rPr>
          <w:rFonts w:ascii="Cambria" w:eastAsia="MS Mincho" w:hAnsi="Cambria"/>
          <w:bCs/>
          <w:sz w:val="20"/>
          <w:szCs w:val="20"/>
          <w:bdr w:val="none" w:sz="0" w:space="0" w:color="auto"/>
          <w:lang w:val="es-ES"/>
        </w:rPr>
        <w:t>la</w:t>
      </w:r>
      <w:r w:rsidR="007438FD" w:rsidRPr="007048BC">
        <w:rPr>
          <w:rFonts w:ascii="Cambria" w:eastAsia="MS Mincho" w:hAnsi="Cambria"/>
          <w:bCs/>
          <w:sz w:val="20"/>
          <w:szCs w:val="20"/>
          <w:bdr w:val="none" w:sz="0" w:space="0" w:color="auto"/>
          <w:lang w:val="es-ES"/>
        </w:rPr>
        <w:t xml:space="preserve"> supuesta</w:t>
      </w:r>
      <w:r w:rsidR="00012D66" w:rsidRPr="007048BC">
        <w:rPr>
          <w:rFonts w:ascii="Cambria" w:eastAsia="MS Mincho" w:hAnsi="Cambria"/>
          <w:bCs/>
          <w:sz w:val="20"/>
          <w:szCs w:val="20"/>
          <w:bdr w:val="none" w:sz="0" w:space="0" w:color="auto"/>
          <w:lang w:val="es-ES"/>
        </w:rPr>
        <w:t xml:space="preserve"> tortura </w:t>
      </w:r>
      <w:r w:rsidR="00E71A78" w:rsidRPr="007048BC">
        <w:rPr>
          <w:rFonts w:ascii="Cambria" w:eastAsia="MS Mincho" w:hAnsi="Cambria"/>
          <w:bCs/>
          <w:sz w:val="20"/>
          <w:szCs w:val="20"/>
          <w:bdr w:val="none" w:sz="0" w:space="0" w:color="auto"/>
          <w:lang w:val="es-ES"/>
        </w:rPr>
        <w:t xml:space="preserve">que habría sufrido </w:t>
      </w:r>
      <w:r w:rsidR="00966199" w:rsidRPr="007048BC">
        <w:rPr>
          <w:rFonts w:ascii="Cambria" w:eastAsia="MS Mincho" w:hAnsi="Cambria"/>
          <w:bCs/>
          <w:sz w:val="20"/>
          <w:szCs w:val="20"/>
          <w:bdr w:val="none" w:sz="0" w:space="0" w:color="auto"/>
          <w:lang w:val="es-ES"/>
        </w:rPr>
        <w:t xml:space="preserve">por parte de la PGR y de la Policía Judicial Federal, </w:t>
      </w:r>
      <w:r w:rsidRPr="007048BC">
        <w:rPr>
          <w:rFonts w:ascii="Cambria" w:eastAsia="MS Mincho" w:hAnsi="Cambria"/>
          <w:bCs/>
          <w:sz w:val="20"/>
          <w:szCs w:val="20"/>
          <w:bdr w:val="none" w:sz="0" w:space="0" w:color="auto"/>
          <w:lang w:val="es-ES"/>
        </w:rPr>
        <w:t xml:space="preserve">obra en la información </w:t>
      </w:r>
      <w:r w:rsidR="006C0EB8">
        <w:rPr>
          <w:rFonts w:ascii="Cambria" w:eastAsia="MS Mincho" w:hAnsi="Cambria"/>
          <w:bCs/>
          <w:sz w:val="20"/>
          <w:szCs w:val="20"/>
          <w:bdr w:val="none" w:sz="0" w:space="0" w:color="auto"/>
          <w:lang w:val="es-ES"/>
        </w:rPr>
        <w:t xml:space="preserve">ante la CIDH </w:t>
      </w:r>
      <w:r w:rsidRPr="007048BC">
        <w:rPr>
          <w:rFonts w:ascii="Cambria" w:eastAsia="MS Mincho" w:hAnsi="Cambria"/>
          <w:bCs/>
          <w:sz w:val="20"/>
          <w:szCs w:val="20"/>
          <w:bdr w:val="none" w:sz="0" w:space="0" w:color="auto"/>
          <w:lang w:val="es-ES"/>
        </w:rPr>
        <w:t xml:space="preserve">presentada por las partes que </w:t>
      </w:r>
      <w:r w:rsidR="006C0EB8">
        <w:rPr>
          <w:rFonts w:ascii="Cambria" w:eastAsia="MS Mincho" w:hAnsi="Cambria"/>
          <w:bCs/>
          <w:sz w:val="20"/>
          <w:szCs w:val="20"/>
          <w:bdr w:val="none" w:sz="0" w:space="0" w:color="auto"/>
          <w:lang w:val="es-ES"/>
        </w:rPr>
        <w:t xml:space="preserve">en la </w:t>
      </w:r>
      <w:r w:rsidR="007B03CC" w:rsidRPr="007048BC">
        <w:rPr>
          <w:rFonts w:ascii="Cambria" w:eastAsia="MS Mincho" w:hAnsi="Cambria"/>
          <w:bCs/>
          <w:sz w:val="20"/>
          <w:szCs w:val="20"/>
          <w:bdr w:val="none" w:sz="0" w:space="0" w:color="auto"/>
          <w:lang w:val="es-ES"/>
        </w:rPr>
        <w:t>declaración preparatoria de 25 de septiembre de 2001 en la PGR</w:t>
      </w:r>
      <w:r w:rsidR="009D21F0">
        <w:rPr>
          <w:rFonts w:ascii="Cambria" w:eastAsia="MS Mincho" w:hAnsi="Cambria"/>
          <w:bCs/>
          <w:sz w:val="20"/>
          <w:szCs w:val="20"/>
          <w:bdr w:val="none" w:sz="0" w:space="0" w:color="auto"/>
          <w:lang w:val="es-ES"/>
        </w:rPr>
        <w:t xml:space="preserve"> y </w:t>
      </w:r>
      <w:r w:rsidR="007B03CC" w:rsidRPr="007048BC">
        <w:rPr>
          <w:rFonts w:ascii="Cambria" w:eastAsia="MS Mincho" w:hAnsi="Cambria"/>
          <w:bCs/>
          <w:sz w:val="20"/>
          <w:szCs w:val="20"/>
          <w:bdr w:val="none" w:sz="0" w:space="0" w:color="auto"/>
          <w:lang w:val="es-ES"/>
        </w:rPr>
        <w:t>en diferentes careos procesales con policías</w:t>
      </w:r>
      <w:r w:rsidR="006C0EB8">
        <w:rPr>
          <w:rFonts w:ascii="Cambria" w:eastAsia="MS Mincho" w:hAnsi="Cambria"/>
          <w:bCs/>
          <w:sz w:val="20"/>
          <w:szCs w:val="20"/>
          <w:bdr w:val="none" w:sz="0" w:space="0" w:color="auto"/>
          <w:lang w:val="es-ES"/>
        </w:rPr>
        <w:t xml:space="preserve">, el peticionario habría denunciado la misma. Además, </w:t>
      </w:r>
      <w:r w:rsidRPr="007048BC">
        <w:rPr>
          <w:rFonts w:ascii="Cambria" w:eastAsia="MS Mincho" w:hAnsi="Cambria"/>
          <w:bCs/>
          <w:sz w:val="20"/>
          <w:szCs w:val="20"/>
          <w:bdr w:val="none" w:sz="0" w:space="0" w:color="auto"/>
          <w:lang w:val="es-ES"/>
        </w:rPr>
        <w:t>señala el peticionario que</w:t>
      </w:r>
      <w:r w:rsidR="009D21F0">
        <w:rPr>
          <w:rFonts w:ascii="Cambria" w:eastAsia="MS Mincho" w:hAnsi="Cambria"/>
          <w:bCs/>
          <w:sz w:val="20"/>
          <w:szCs w:val="20"/>
          <w:bdr w:val="none" w:sz="0" w:space="0" w:color="auto"/>
          <w:lang w:val="es-ES"/>
        </w:rPr>
        <w:t xml:space="preserve"> la alegada tortura fue puesta en </w:t>
      </w:r>
      <w:r w:rsidR="00E71A78" w:rsidRPr="007048BC">
        <w:rPr>
          <w:rFonts w:ascii="Cambria" w:eastAsia="MS Mincho" w:hAnsi="Cambria"/>
          <w:bCs/>
          <w:sz w:val="20"/>
          <w:szCs w:val="20"/>
          <w:bdr w:val="none" w:sz="0" w:space="0" w:color="auto"/>
          <w:lang w:val="es-ES"/>
        </w:rPr>
        <w:t>conocimiento de diversas autoridades</w:t>
      </w:r>
      <w:r w:rsidR="009D21F0">
        <w:rPr>
          <w:rFonts w:ascii="Cambria" w:eastAsia="MS Mincho" w:hAnsi="Cambria"/>
          <w:bCs/>
          <w:sz w:val="20"/>
          <w:szCs w:val="20"/>
          <w:bdr w:val="none" w:sz="0" w:space="0" w:color="auto"/>
          <w:lang w:val="es-ES"/>
        </w:rPr>
        <w:t>, tales como e</w:t>
      </w:r>
      <w:r w:rsidR="00E71A78" w:rsidRPr="007048BC">
        <w:rPr>
          <w:rFonts w:ascii="Cambria" w:eastAsia="MS Mincho" w:hAnsi="Cambria"/>
          <w:bCs/>
          <w:sz w:val="20"/>
          <w:szCs w:val="20"/>
          <w:bdr w:val="none" w:sz="0" w:space="0" w:color="auto"/>
          <w:lang w:val="es-ES"/>
        </w:rPr>
        <w:t xml:space="preserve">l </w:t>
      </w:r>
      <w:r w:rsidR="00966199" w:rsidRPr="007048BC">
        <w:rPr>
          <w:rFonts w:ascii="Cambria" w:eastAsia="MS Mincho" w:hAnsi="Cambria"/>
          <w:bCs/>
          <w:sz w:val="20"/>
          <w:szCs w:val="20"/>
          <w:bdr w:val="none" w:sz="0" w:space="0" w:color="auto"/>
          <w:lang w:val="es-ES"/>
        </w:rPr>
        <w:t xml:space="preserve">Presidente de México, </w:t>
      </w:r>
      <w:r w:rsidR="007438FD" w:rsidRPr="007048BC">
        <w:rPr>
          <w:rFonts w:ascii="Cambria" w:eastAsia="MS Mincho" w:hAnsi="Cambria"/>
          <w:bCs/>
          <w:sz w:val="20"/>
          <w:szCs w:val="20"/>
          <w:bdr w:val="none" w:sz="0" w:space="0" w:color="auto"/>
          <w:lang w:val="es-ES"/>
        </w:rPr>
        <w:t xml:space="preserve">la </w:t>
      </w:r>
      <w:r w:rsidR="00E71A78" w:rsidRPr="007048BC">
        <w:rPr>
          <w:rFonts w:ascii="Cambria" w:eastAsia="MS Mincho" w:hAnsi="Cambria"/>
          <w:bCs/>
          <w:sz w:val="20"/>
          <w:szCs w:val="20"/>
          <w:bdr w:val="none" w:sz="0" w:space="0" w:color="auto"/>
          <w:lang w:val="es-ES"/>
        </w:rPr>
        <w:t>Secretarí</w:t>
      </w:r>
      <w:r w:rsidR="00966199" w:rsidRPr="007048BC">
        <w:rPr>
          <w:rFonts w:ascii="Cambria" w:eastAsia="MS Mincho" w:hAnsi="Cambria"/>
          <w:bCs/>
          <w:sz w:val="20"/>
          <w:szCs w:val="20"/>
          <w:bdr w:val="none" w:sz="0" w:space="0" w:color="auto"/>
          <w:lang w:val="es-ES"/>
        </w:rPr>
        <w:t xml:space="preserve">a de Gobernación, </w:t>
      </w:r>
      <w:r w:rsidR="007438FD" w:rsidRPr="007048BC">
        <w:rPr>
          <w:rFonts w:ascii="Cambria" w:eastAsia="MS Mincho" w:hAnsi="Cambria"/>
          <w:bCs/>
          <w:sz w:val="20"/>
          <w:szCs w:val="20"/>
          <w:bdr w:val="none" w:sz="0" w:space="0" w:color="auto"/>
          <w:lang w:val="es-ES"/>
        </w:rPr>
        <w:t xml:space="preserve">la </w:t>
      </w:r>
      <w:r w:rsidR="00012D66" w:rsidRPr="007048BC">
        <w:rPr>
          <w:rFonts w:ascii="Cambria" w:eastAsia="MS Mincho" w:hAnsi="Cambria"/>
          <w:bCs/>
          <w:sz w:val="20"/>
          <w:szCs w:val="20"/>
          <w:bdr w:val="none" w:sz="0" w:space="0" w:color="auto"/>
          <w:lang w:val="es-ES"/>
        </w:rPr>
        <w:t xml:space="preserve">Suprema Corte de Justicia de la Nación, el Consejo de la Judicatura Federal, </w:t>
      </w:r>
      <w:r w:rsidR="007438FD" w:rsidRPr="007048BC">
        <w:rPr>
          <w:rFonts w:ascii="Cambria" w:eastAsia="MS Mincho" w:hAnsi="Cambria"/>
          <w:bCs/>
          <w:sz w:val="20"/>
          <w:szCs w:val="20"/>
          <w:bdr w:val="none" w:sz="0" w:space="0" w:color="auto"/>
          <w:lang w:val="es-ES"/>
        </w:rPr>
        <w:t xml:space="preserve">la </w:t>
      </w:r>
      <w:r w:rsidR="00E71A78" w:rsidRPr="007048BC">
        <w:rPr>
          <w:rFonts w:ascii="Cambria" w:eastAsia="MS Mincho" w:hAnsi="Cambria"/>
          <w:bCs/>
          <w:sz w:val="20"/>
          <w:szCs w:val="20"/>
          <w:bdr w:val="none" w:sz="0" w:space="0" w:color="auto"/>
          <w:lang w:val="es-ES"/>
        </w:rPr>
        <w:t xml:space="preserve">Comisión </w:t>
      </w:r>
      <w:r w:rsidR="00966199" w:rsidRPr="007048BC">
        <w:rPr>
          <w:rFonts w:ascii="Cambria" w:eastAsia="MS Mincho" w:hAnsi="Cambria"/>
          <w:bCs/>
          <w:sz w:val="20"/>
          <w:szCs w:val="20"/>
          <w:bdr w:val="none" w:sz="0" w:space="0" w:color="auto"/>
          <w:lang w:val="es-ES"/>
        </w:rPr>
        <w:t>Nacional de Derechos Humanos</w:t>
      </w:r>
      <w:r w:rsidR="007438FD" w:rsidRPr="007048BC">
        <w:rPr>
          <w:rFonts w:ascii="Cambria" w:eastAsia="MS Mincho" w:hAnsi="Cambria"/>
          <w:bCs/>
          <w:sz w:val="20"/>
          <w:szCs w:val="20"/>
          <w:bdr w:val="none" w:sz="0" w:space="0" w:color="auto"/>
          <w:lang w:val="es-ES"/>
        </w:rPr>
        <w:t xml:space="preserve"> y la Comisión de Derech</w:t>
      </w:r>
      <w:r w:rsidR="007438FD" w:rsidRPr="007048BC">
        <w:rPr>
          <w:rFonts w:eastAsia="MS Mincho"/>
          <w:bCs/>
          <w:sz w:val="20"/>
          <w:szCs w:val="20"/>
          <w:bdr w:val="none" w:sz="0" w:space="0" w:color="auto"/>
          <w:lang w:val="es-ES"/>
        </w:rPr>
        <w:t>os Humanos del Distrito Federal</w:t>
      </w:r>
      <w:r w:rsidR="00966199" w:rsidRPr="007048BC">
        <w:rPr>
          <w:rFonts w:ascii="Cambria" w:eastAsia="MS Mincho" w:hAnsi="Cambria"/>
          <w:bCs/>
          <w:sz w:val="20"/>
          <w:szCs w:val="20"/>
          <w:bdr w:val="none" w:sz="0" w:space="0" w:color="auto"/>
          <w:lang w:val="es-ES"/>
        </w:rPr>
        <w:t>.</w:t>
      </w:r>
      <w:r w:rsidR="007172F1" w:rsidRPr="007048BC">
        <w:rPr>
          <w:rFonts w:ascii="Cambria" w:eastAsia="MS Mincho" w:hAnsi="Cambria"/>
          <w:bCs/>
          <w:sz w:val="20"/>
          <w:szCs w:val="20"/>
          <w:bdr w:val="none" w:sz="0" w:space="0" w:color="auto"/>
          <w:lang w:val="es-ES"/>
        </w:rPr>
        <w:t xml:space="preserve"> A pesar de lo anterior, señala el peticionario que nunca habr</w:t>
      </w:r>
      <w:r w:rsidR="007438FD" w:rsidRPr="007048BC">
        <w:rPr>
          <w:rFonts w:ascii="Cambria" w:eastAsia="MS Mincho" w:hAnsi="Cambria"/>
          <w:bCs/>
          <w:sz w:val="20"/>
          <w:szCs w:val="20"/>
          <w:bdr w:val="none" w:sz="0" w:space="0" w:color="auto"/>
          <w:lang w:val="es-ES"/>
        </w:rPr>
        <w:t>ía tenido respuesta de las autoridades para acceder a la justicia y reparar los daños sufridos.</w:t>
      </w:r>
    </w:p>
    <w:p w:rsidR="008D2D56" w:rsidRPr="007048BC" w:rsidRDefault="008D2D56" w:rsidP="008D2D56">
      <w:pPr>
        <w:pStyle w:val="ListParagraph"/>
        <w:rPr>
          <w:rFonts w:eastAsia="MS Mincho"/>
          <w:bCs/>
          <w:sz w:val="20"/>
          <w:szCs w:val="20"/>
          <w:bdr w:val="none" w:sz="0" w:space="0" w:color="auto"/>
          <w:lang w:val="es-ES"/>
        </w:rPr>
      </w:pPr>
    </w:p>
    <w:p w:rsidR="008D2D56" w:rsidRPr="007048BC" w:rsidRDefault="008D2D56" w:rsidP="008D2D5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outlineLvl w:val="3"/>
        <w:rPr>
          <w:b/>
          <w:color w:val="auto"/>
          <w:sz w:val="20"/>
          <w:szCs w:val="20"/>
          <w:lang w:val="es-ES"/>
        </w:rPr>
      </w:pPr>
      <w:r w:rsidRPr="007048BC">
        <w:rPr>
          <w:b/>
          <w:color w:val="auto"/>
          <w:sz w:val="20"/>
          <w:szCs w:val="20"/>
          <w:lang w:val="es-ES"/>
        </w:rPr>
        <w:t xml:space="preserve">B.  </w:t>
      </w:r>
      <w:r w:rsidRPr="007048BC">
        <w:rPr>
          <w:b/>
          <w:color w:val="auto"/>
          <w:sz w:val="20"/>
          <w:szCs w:val="20"/>
          <w:lang w:val="es-ES"/>
        </w:rPr>
        <w:tab/>
        <w:t xml:space="preserve">El Estado </w:t>
      </w:r>
    </w:p>
    <w:p w:rsidR="008D2D56" w:rsidRPr="007048BC" w:rsidRDefault="008D2D56" w:rsidP="008D2D56">
      <w:pPr>
        <w:pStyle w:val="ListParagraph"/>
        <w:rPr>
          <w:rFonts w:eastAsia="MS Mincho"/>
          <w:bCs/>
          <w:sz w:val="20"/>
          <w:szCs w:val="20"/>
          <w:bdr w:val="none" w:sz="0" w:space="0" w:color="auto"/>
          <w:lang w:val="es-ES"/>
        </w:rPr>
      </w:pPr>
    </w:p>
    <w:p w:rsidR="008D2D56" w:rsidRPr="007048BC" w:rsidRDefault="00E71A78"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 xml:space="preserve">El Estado alega que </w:t>
      </w:r>
      <w:r w:rsidR="006A7362" w:rsidRPr="007048BC">
        <w:rPr>
          <w:rFonts w:ascii="Cambria" w:eastAsia="MS Mincho" w:hAnsi="Cambria"/>
          <w:bCs/>
          <w:sz w:val="20"/>
          <w:szCs w:val="20"/>
          <w:bdr w:val="none" w:sz="0" w:space="0" w:color="auto"/>
          <w:lang w:val="es-ES"/>
        </w:rPr>
        <w:t xml:space="preserve">el </w:t>
      </w:r>
      <w:r w:rsidR="00B162D3" w:rsidRPr="007048BC">
        <w:rPr>
          <w:rFonts w:ascii="Cambria" w:eastAsia="MS Mincho" w:hAnsi="Cambria"/>
          <w:bCs/>
          <w:sz w:val="20"/>
          <w:szCs w:val="20"/>
          <w:bdr w:val="none" w:sz="0" w:space="0" w:color="auto"/>
          <w:lang w:val="es-ES"/>
        </w:rPr>
        <w:t>21 de septiembre de 2001, el Ministerio Público</w:t>
      </w:r>
      <w:r w:rsidR="006A7362" w:rsidRPr="007048BC">
        <w:rPr>
          <w:rFonts w:ascii="Cambria" w:eastAsia="MS Mincho" w:hAnsi="Cambria"/>
          <w:bCs/>
          <w:sz w:val="20"/>
          <w:szCs w:val="20"/>
          <w:bdr w:val="none" w:sz="0" w:space="0" w:color="auto"/>
          <w:lang w:val="es-ES"/>
        </w:rPr>
        <w:t xml:space="preserve"> de la Federación</w:t>
      </w:r>
      <w:r w:rsidRPr="007048BC">
        <w:rPr>
          <w:rFonts w:ascii="Cambria" w:eastAsia="MS Mincho" w:hAnsi="Cambria"/>
          <w:bCs/>
          <w:sz w:val="20"/>
          <w:szCs w:val="20"/>
          <w:bdr w:val="none" w:sz="0" w:space="0" w:color="auto"/>
          <w:lang w:val="es-ES"/>
        </w:rPr>
        <w:t xml:space="preserve"> consignó </w:t>
      </w:r>
      <w:r w:rsidR="00094148" w:rsidRPr="007048BC">
        <w:rPr>
          <w:rFonts w:ascii="Cambria" w:eastAsia="MS Mincho" w:hAnsi="Cambria"/>
          <w:bCs/>
          <w:sz w:val="20"/>
          <w:szCs w:val="20"/>
          <w:bdr w:val="none" w:sz="0" w:space="0" w:color="auto"/>
          <w:lang w:val="es-ES"/>
        </w:rPr>
        <w:t>ante el Juzgado Décimo T</w:t>
      </w:r>
      <w:r w:rsidRPr="007048BC">
        <w:rPr>
          <w:rFonts w:ascii="Cambria" w:eastAsia="MS Mincho" w:hAnsi="Cambria"/>
          <w:bCs/>
          <w:sz w:val="20"/>
          <w:szCs w:val="20"/>
          <w:bdr w:val="none" w:sz="0" w:space="0" w:color="auto"/>
          <w:lang w:val="es-ES"/>
        </w:rPr>
        <w:t>ercero de Distrito</w:t>
      </w:r>
      <w:r w:rsidR="00574E83" w:rsidRPr="007048BC">
        <w:rPr>
          <w:rFonts w:ascii="Cambria" w:eastAsia="MS Mincho" w:hAnsi="Cambria"/>
          <w:bCs/>
          <w:sz w:val="20"/>
          <w:szCs w:val="20"/>
          <w:bdr w:val="none" w:sz="0" w:space="0" w:color="auto"/>
          <w:lang w:val="es-ES"/>
        </w:rPr>
        <w:t xml:space="preserve">, </w:t>
      </w:r>
      <w:r w:rsidR="006A7362" w:rsidRPr="007048BC">
        <w:rPr>
          <w:rFonts w:ascii="Cambria" w:eastAsia="MS Mincho" w:hAnsi="Cambria"/>
          <w:bCs/>
          <w:sz w:val="20"/>
          <w:szCs w:val="20"/>
          <w:bdr w:val="none" w:sz="0" w:space="0" w:color="auto"/>
          <w:lang w:val="es-ES"/>
        </w:rPr>
        <w:t xml:space="preserve">la </w:t>
      </w:r>
      <w:r w:rsidR="00B162D3" w:rsidRPr="007048BC">
        <w:rPr>
          <w:rFonts w:ascii="Cambria" w:eastAsia="MS Mincho" w:hAnsi="Cambria"/>
          <w:bCs/>
          <w:sz w:val="20"/>
          <w:szCs w:val="20"/>
          <w:bdr w:val="none" w:sz="0" w:space="0" w:color="auto"/>
          <w:lang w:val="es-ES"/>
        </w:rPr>
        <w:t>averiguación previa PGR/UEDO/058/2001</w:t>
      </w:r>
      <w:r w:rsidR="006A7362" w:rsidRPr="007048BC">
        <w:rPr>
          <w:rFonts w:ascii="Cambria" w:eastAsia="MS Mincho" w:hAnsi="Cambria"/>
          <w:bCs/>
          <w:sz w:val="20"/>
          <w:szCs w:val="20"/>
          <w:bdr w:val="none" w:sz="0" w:space="0" w:color="auto"/>
          <w:lang w:val="es-ES"/>
        </w:rPr>
        <w:t xml:space="preserve"> contra el peticionario </w:t>
      </w:r>
      <w:r w:rsidR="00B162D3" w:rsidRPr="007048BC">
        <w:rPr>
          <w:rFonts w:ascii="Cambria" w:eastAsia="MS Mincho" w:hAnsi="Cambria"/>
          <w:bCs/>
          <w:sz w:val="20"/>
          <w:szCs w:val="20"/>
          <w:bdr w:val="none" w:sz="0" w:space="0" w:color="auto"/>
          <w:lang w:val="es-ES"/>
        </w:rPr>
        <w:t>por los delitos de violación a la Ley Federal co</w:t>
      </w:r>
      <w:r w:rsidR="006A7362" w:rsidRPr="007048BC">
        <w:rPr>
          <w:rFonts w:ascii="Cambria" w:eastAsia="MS Mincho" w:hAnsi="Cambria"/>
          <w:bCs/>
          <w:sz w:val="20"/>
          <w:szCs w:val="20"/>
          <w:bdr w:val="none" w:sz="0" w:space="0" w:color="auto"/>
          <w:lang w:val="es-ES"/>
        </w:rPr>
        <w:t>ntra la Delincuencia Organizada,</w:t>
      </w:r>
      <w:r w:rsidR="00B162D3" w:rsidRPr="007048BC">
        <w:rPr>
          <w:rFonts w:ascii="Cambria" w:eastAsia="MS Mincho" w:hAnsi="Cambria"/>
          <w:bCs/>
          <w:sz w:val="20"/>
          <w:szCs w:val="20"/>
          <w:bdr w:val="none" w:sz="0" w:space="0" w:color="auto"/>
          <w:lang w:val="es-ES"/>
        </w:rPr>
        <w:t xml:space="preserve"> privación ilegal de la liberta</w:t>
      </w:r>
      <w:r w:rsidR="007546DA" w:rsidRPr="007048BC">
        <w:rPr>
          <w:rFonts w:ascii="Cambria" w:eastAsia="MS Mincho" w:hAnsi="Cambria"/>
          <w:bCs/>
          <w:sz w:val="20"/>
          <w:szCs w:val="20"/>
          <w:bdr w:val="none" w:sz="0" w:space="0" w:color="auto"/>
          <w:lang w:val="es-ES"/>
        </w:rPr>
        <w:t xml:space="preserve">d en </w:t>
      </w:r>
      <w:r w:rsidR="006A7362" w:rsidRPr="007048BC">
        <w:rPr>
          <w:rFonts w:ascii="Cambria" w:eastAsia="MS Mincho" w:hAnsi="Cambria"/>
          <w:bCs/>
          <w:sz w:val="20"/>
          <w:szCs w:val="20"/>
          <w:bdr w:val="none" w:sz="0" w:space="0" w:color="auto"/>
          <w:lang w:val="es-ES"/>
        </w:rPr>
        <w:t>su modalidad de secuestro,</w:t>
      </w:r>
      <w:r w:rsidR="00B162D3" w:rsidRPr="007048BC">
        <w:rPr>
          <w:rFonts w:ascii="Cambria" w:eastAsia="MS Mincho" w:hAnsi="Cambria"/>
          <w:bCs/>
          <w:sz w:val="20"/>
          <w:szCs w:val="20"/>
          <w:bdr w:val="none" w:sz="0" w:space="0" w:color="auto"/>
          <w:lang w:val="es-ES"/>
        </w:rPr>
        <w:t xml:space="preserve"> portación de arma de fuego sin licencia y lesiones calificadas. </w:t>
      </w:r>
      <w:r w:rsidR="007546DA" w:rsidRPr="007048BC">
        <w:rPr>
          <w:rFonts w:ascii="Cambria" w:eastAsia="MS Mincho" w:hAnsi="Cambria"/>
          <w:bCs/>
          <w:sz w:val="20"/>
          <w:szCs w:val="20"/>
          <w:bdr w:val="none" w:sz="0" w:space="0" w:color="auto"/>
          <w:lang w:val="es-ES"/>
        </w:rPr>
        <w:t xml:space="preserve">Ese mismo día, </w:t>
      </w:r>
      <w:r w:rsidR="00DD1EC6" w:rsidRPr="007048BC">
        <w:rPr>
          <w:rFonts w:ascii="Cambria" w:eastAsia="MS Mincho" w:hAnsi="Cambria"/>
          <w:bCs/>
          <w:sz w:val="20"/>
          <w:szCs w:val="20"/>
          <w:bdr w:val="none" w:sz="0" w:space="0" w:color="auto"/>
          <w:lang w:val="es-ES"/>
        </w:rPr>
        <w:t xml:space="preserve">se dio aviso </w:t>
      </w:r>
      <w:r w:rsidR="007546DA" w:rsidRPr="007048BC">
        <w:rPr>
          <w:rFonts w:ascii="Cambria" w:eastAsia="MS Mincho" w:hAnsi="Cambria"/>
          <w:bCs/>
          <w:sz w:val="20"/>
          <w:szCs w:val="20"/>
          <w:bdr w:val="none" w:sz="0" w:space="0" w:color="auto"/>
          <w:lang w:val="es-ES"/>
        </w:rPr>
        <w:t>al Tribunal Unitario en Materia Penal y</w:t>
      </w:r>
      <w:r w:rsidR="009D21F0">
        <w:rPr>
          <w:rFonts w:ascii="Cambria" w:eastAsia="MS Mincho" w:hAnsi="Cambria"/>
          <w:bCs/>
          <w:sz w:val="20"/>
          <w:szCs w:val="20"/>
          <w:bdr w:val="none" w:sz="0" w:space="0" w:color="auto"/>
          <w:lang w:val="es-ES"/>
        </w:rPr>
        <w:t xml:space="preserve"> dictó </w:t>
      </w:r>
      <w:r w:rsidR="00094148" w:rsidRPr="007048BC">
        <w:rPr>
          <w:rFonts w:ascii="Cambria" w:eastAsia="MS Mincho" w:hAnsi="Cambria"/>
          <w:bCs/>
          <w:sz w:val="20"/>
          <w:szCs w:val="20"/>
          <w:bdr w:val="none" w:sz="0" w:space="0" w:color="auto"/>
          <w:lang w:val="es-ES"/>
        </w:rPr>
        <w:t>la respectiva</w:t>
      </w:r>
      <w:r w:rsidR="007546DA" w:rsidRPr="007048BC">
        <w:rPr>
          <w:rFonts w:ascii="Cambria" w:eastAsia="MS Mincho" w:hAnsi="Cambria"/>
          <w:bCs/>
          <w:sz w:val="20"/>
          <w:szCs w:val="20"/>
          <w:bdr w:val="none" w:sz="0" w:space="0" w:color="auto"/>
          <w:lang w:val="es-ES"/>
        </w:rPr>
        <w:t xml:space="preserve"> orden de aprehensión en contra del peticionario y otros </w:t>
      </w:r>
      <w:r w:rsidR="00094148" w:rsidRPr="007048BC">
        <w:rPr>
          <w:rFonts w:ascii="Cambria" w:eastAsia="MS Mincho" w:hAnsi="Cambria"/>
          <w:bCs/>
          <w:sz w:val="20"/>
          <w:szCs w:val="20"/>
          <w:bdr w:val="none" w:sz="0" w:space="0" w:color="auto"/>
          <w:lang w:val="es-ES"/>
        </w:rPr>
        <w:t>dos acusados. Indica el Estado que e</w:t>
      </w:r>
      <w:r w:rsidR="007546DA" w:rsidRPr="007048BC">
        <w:rPr>
          <w:rFonts w:ascii="Cambria" w:eastAsia="MS Mincho" w:hAnsi="Cambria"/>
          <w:bCs/>
          <w:sz w:val="20"/>
          <w:szCs w:val="20"/>
          <w:bdr w:val="none" w:sz="0" w:space="0" w:color="auto"/>
          <w:lang w:val="es-ES"/>
        </w:rPr>
        <w:t>l 24 de septiembre de 2001, agentes de la Policía Judicial habría</w:t>
      </w:r>
      <w:r w:rsidR="00574E83" w:rsidRPr="007048BC">
        <w:rPr>
          <w:rFonts w:ascii="Cambria" w:eastAsia="MS Mincho" w:hAnsi="Cambria"/>
          <w:bCs/>
          <w:sz w:val="20"/>
          <w:szCs w:val="20"/>
          <w:bdr w:val="none" w:sz="0" w:space="0" w:color="auto"/>
          <w:lang w:val="es-ES"/>
        </w:rPr>
        <w:t>n</w:t>
      </w:r>
      <w:r w:rsidR="007546DA" w:rsidRPr="007048BC">
        <w:rPr>
          <w:rFonts w:ascii="Cambria" w:eastAsia="MS Mincho" w:hAnsi="Cambria"/>
          <w:bCs/>
          <w:sz w:val="20"/>
          <w:szCs w:val="20"/>
          <w:bdr w:val="none" w:sz="0" w:space="0" w:color="auto"/>
          <w:lang w:val="es-ES"/>
        </w:rPr>
        <w:t xml:space="preserve"> dejado a</w:t>
      </w:r>
      <w:r w:rsidR="009D21F0">
        <w:rPr>
          <w:rFonts w:ascii="Cambria" w:eastAsia="MS Mincho" w:hAnsi="Cambria"/>
          <w:bCs/>
          <w:sz w:val="20"/>
          <w:szCs w:val="20"/>
          <w:bdr w:val="none" w:sz="0" w:space="0" w:color="auto"/>
          <w:lang w:val="es-ES"/>
        </w:rPr>
        <w:t>l peticionario a</w:t>
      </w:r>
      <w:r w:rsidR="00094148" w:rsidRPr="007048BC">
        <w:rPr>
          <w:rFonts w:ascii="Cambria" w:eastAsia="MS Mincho" w:hAnsi="Cambria"/>
          <w:bCs/>
          <w:sz w:val="20"/>
          <w:szCs w:val="20"/>
          <w:bdr w:val="none" w:sz="0" w:space="0" w:color="auto"/>
          <w:lang w:val="es-ES"/>
        </w:rPr>
        <w:t xml:space="preserve"> disposición del Juzgado Décimo T</w:t>
      </w:r>
      <w:r w:rsidR="007546DA" w:rsidRPr="007048BC">
        <w:rPr>
          <w:rFonts w:ascii="Cambria" w:eastAsia="MS Mincho" w:hAnsi="Cambria"/>
          <w:bCs/>
          <w:sz w:val="20"/>
          <w:szCs w:val="20"/>
          <w:bdr w:val="none" w:sz="0" w:space="0" w:color="auto"/>
          <w:lang w:val="es-ES"/>
        </w:rPr>
        <w:t>ercero</w:t>
      </w:r>
      <w:r w:rsidR="00385937" w:rsidRPr="007048BC">
        <w:rPr>
          <w:rFonts w:ascii="Cambria" w:eastAsia="MS Mincho" w:hAnsi="Cambria"/>
          <w:bCs/>
          <w:sz w:val="20"/>
          <w:szCs w:val="20"/>
          <w:bdr w:val="none" w:sz="0" w:space="0" w:color="auto"/>
          <w:lang w:val="es-ES"/>
        </w:rPr>
        <w:t xml:space="preserve"> de Distrito</w:t>
      </w:r>
      <w:r w:rsidR="00574E83" w:rsidRPr="007048BC">
        <w:rPr>
          <w:rFonts w:ascii="Cambria" w:eastAsia="MS Mincho" w:hAnsi="Cambria"/>
          <w:bCs/>
          <w:sz w:val="20"/>
          <w:szCs w:val="20"/>
          <w:bdr w:val="none" w:sz="0" w:space="0" w:color="auto"/>
          <w:lang w:val="es-ES"/>
        </w:rPr>
        <w:t xml:space="preserve"> y e</w:t>
      </w:r>
      <w:r w:rsidR="007546DA" w:rsidRPr="007048BC">
        <w:rPr>
          <w:rFonts w:ascii="Cambria" w:eastAsia="MS Mincho" w:hAnsi="Cambria"/>
          <w:bCs/>
          <w:sz w:val="20"/>
          <w:szCs w:val="20"/>
          <w:bdr w:val="none" w:sz="0" w:space="0" w:color="auto"/>
          <w:lang w:val="es-ES"/>
        </w:rPr>
        <w:t>l 28 de septiembre</w:t>
      </w:r>
      <w:r w:rsidR="00574E83" w:rsidRPr="007048BC">
        <w:rPr>
          <w:rFonts w:ascii="Cambria" w:eastAsia="MS Mincho" w:hAnsi="Cambria"/>
          <w:bCs/>
          <w:sz w:val="20"/>
          <w:szCs w:val="20"/>
          <w:bdr w:val="none" w:sz="0" w:space="0" w:color="auto"/>
          <w:lang w:val="es-ES"/>
        </w:rPr>
        <w:t xml:space="preserve"> de 2001 </w:t>
      </w:r>
      <w:r w:rsidR="007546DA" w:rsidRPr="007048BC">
        <w:rPr>
          <w:rFonts w:ascii="Cambria" w:eastAsia="MS Mincho" w:hAnsi="Cambria"/>
          <w:bCs/>
          <w:sz w:val="20"/>
          <w:szCs w:val="20"/>
          <w:bdr w:val="none" w:sz="0" w:space="0" w:color="auto"/>
          <w:lang w:val="es-ES"/>
        </w:rPr>
        <w:t>se le habría dictado auto de formal prisión</w:t>
      </w:r>
      <w:r w:rsidR="009D21F0">
        <w:rPr>
          <w:rFonts w:ascii="Cambria" w:eastAsia="MS Mincho" w:hAnsi="Cambria"/>
          <w:bCs/>
          <w:sz w:val="20"/>
          <w:szCs w:val="20"/>
          <w:bdr w:val="none" w:sz="0" w:space="0" w:color="auto"/>
          <w:lang w:val="es-ES"/>
        </w:rPr>
        <w:t>.</w:t>
      </w:r>
      <w:r w:rsidR="007546DA" w:rsidRPr="007048BC">
        <w:rPr>
          <w:rFonts w:ascii="Cambria" w:eastAsia="MS Mincho" w:hAnsi="Cambria"/>
          <w:bCs/>
          <w:sz w:val="20"/>
          <w:szCs w:val="20"/>
          <w:bdr w:val="none" w:sz="0" w:space="0" w:color="auto"/>
          <w:lang w:val="es-ES"/>
        </w:rPr>
        <w:t xml:space="preserve"> </w:t>
      </w:r>
      <w:r w:rsidRPr="007048BC">
        <w:rPr>
          <w:rFonts w:ascii="Cambria" w:eastAsia="MS Mincho" w:hAnsi="Cambria"/>
          <w:bCs/>
          <w:sz w:val="20"/>
          <w:szCs w:val="20"/>
          <w:bdr w:val="none" w:sz="0" w:space="0" w:color="auto"/>
          <w:lang w:val="es-ES"/>
        </w:rPr>
        <w:t xml:space="preserve">El Estado </w:t>
      </w:r>
      <w:r w:rsidR="009D21F0">
        <w:rPr>
          <w:rFonts w:ascii="Cambria" w:eastAsia="MS Mincho" w:hAnsi="Cambria"/>
          <w:bCs/>
          <w:sz w:val="20"/>
          <w:szCs w:val="20"/>
          <w:bdr w:val="none" w:sz="0" w:space="0" w:color="auto"/>
          <w:lang w:val="es-ES"/>
        </w:rPr>
        <w:t>no se pronunció</w:t>
      </w:r>
      <w:r w:rsidRPr="007048BC">
        <w:rPr>
          <w:rFonts w:ascii="Cambria" w:eastAsia="MS Mincho" w:hAnsi="Cambria"/>
          <w:bCs/>
          <w:sz w:val="20"/>
          <w:szCs w:val="20"/>
          <w:bdr w:val="none" w:sz="0" w:space="0" w:color="auto"/>
          <w:lang w:val="es-ES"/>
        </w:rPr>
        <w:t xml:space="preserve"> respecto a la detención del peticionario ni respecto a la alegada privación de l</w:t>
      </w:r>
      <w:r w:rsidR="000C1A75">
        <w:rPr>
          <w:rFonts w:ascii="Cambria" w:eastAsia="MS Mincho" w:hAnsi="Cambria"/>
          <w:bCs/>
          <w:sz w:val="20"/>
          <w:szCs w:val="20"/>
          <w:bdr w:val="none" w:sz="0" w:space="0" w:color="auto"/>
          <w:lang w:val="es-ES"/>
        </w:rPr>
        <w:t>ibertad en un centro de arraigo</w:t>
      </w:r>
      <w:r w:rsidR="008E0AAA">
        <w:rPr>
          <w:rFonts w:ascii="Cambria" w:eastAsia="MS Mincho" w:hAnsi="Cambria"/>
          <w:bCs/>
          <w:sz w:val="20"/>
          <w:szCs w:val="20"/>
          <w:bdr w:val="none" w:sz="0" w:space="0" w:color="auto"/>
          <w:lang w:val="es-ES"/>
        </w:rPr>
        <w:t>; tampoco hizo mención en relación con la estancia del peticionario en el Hospital Gea González de Tlalpan.</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7048BC" w:rsidRDefault="00753C33"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En relación con la causa penal, señala el Estado que e</w:t>
      </w:r>
      <w:r w:rsidR="007438FD" w:rsidRPr="007048BC">
        <w:rPr>
          <w:rFonts w:ascii="Cambria" w:eastAsia="MS Mincho" w:hAnsi="Cambria"/>
          <w:bCs/>
          <w:sz w:val="20"/>
          <w:szCs w:val="20"/>
          <w:bdr w:val="none" w:sz="0" w:space="0" w:color="auto"/>
          <w:lang w:val="es-ES"/>
        </w:rPr>
        <w:t>l 30 de enero de 2004 el Juez Décimo T</w:t>
      </w:r>
      <w:r w:rsidRPr="007048BC">
        <w:rPr>
          <w:rFonts w:ascii="Cambria" w:eastAsia="MS Mincho" w:hAnsi="Cambria"/>
          <w:bCs/>
          <w:sz w:val="20"/>
          <w:szCs w:val="20"/>
          <w:bdr w:val="none" w:sz="0" w:space="0" w:color="auto"/>
          <w:lang w:val="es-ES"/>
        </w:rPr>
        <w:t xml:space="preserve">ercero </w:t>
      </w:r>
      <w:r w:rsidR="00385937" w:rsidRPr="007048BC">
        <w:rPr>
          <w:rFonts w:ascii="Cambria" w:eastAsia="MS Mincho" w:hAnsi="Cambria"/>
          <w:bCs/>
          <w:sz w:val="20"/>
          <w:szCs w:val="20"/>
          <w:bdr w:val="none" w:sz="0" w:space="0" w:color="auto"/>
          <w:lang w:val="es-ES"/>
        </w:rPr>
        <w:t xml:space="preserve">de Distrito </w:t>
      </w:r>
      <w:r w:rsidRPr="007048BC">
        <w:rPr>
          <w:rFonts w:ascii="Cambria" w:eastAsia="MS Mincho" w:hAnsi="Cambria"/>
          <w:bCs/>
          <w:sz w:val="20"/>
          <w:szCs w:val="20"/>
          <w:bdr w:val="none" w:sz="0" w:space="0" w:color="auto"/>
          <w:lang w:val="es-ES"/>
        </w:rPr>
        <w:t>dict</w:t>
      </w:r>
      <w:r w:rsidR="00DD1EC6" w:rsidRPr="007048BC">
        <w:rPr>
          <w:rFonts w:ascii="Cambria" w:eastAsia="MS Mincho" w:hAnsi="Cambria"/>
          <w:bCs/>
          <w:sz w:val="20"/>
          <w:szCs w:val="20"/>
          <w:bdr w:val="none" w:sz="0" w:space="0" w:color="auto"/>
          <w:lang w:val="es-ES"/>
        </w:rPr>
        <w:t>ó</w:t>
      </w:r>
      <w:r w:rsidRPr="007048BC">
        <w:rPr>
          <w:rFonts w:ascii="Cambria" w:eastAsia="MS Mincho" w:hAnsi="Cambria"/>
          <w:bCs/>
          <w:sz w:val="20"/>
          <w:szCs w:val="20"/>
          <w:bdr w:val="none" w:sz="0" w:space="0" w:color="auto"/>
          <w:lang w:val="es-ES"/>
        </w:rPr>
        <w:t xml:space="preserve"> una resolución en la que se </w:t>
      </w:r>
      <w:r w:rsidR="00DD1EC6" w:rsidRPr="007048BC">
        <w:rPr>
          <w:rFonts w:ascii="Cambria" w:eastAsia="MS Mincho" w:hAnsi="Cambria"/>
          <w:bCs/>
          <w:sz w:val="20"/>
          <w:szCs w:val="20"/>
          <w:bdr w:val="none" w:sz="0" w:space="0" w:color="auto"/>
          <w:lang w:val="es-ES"/>
        </w:rPr>
        <w:t>acreditó la responsabilidad penal por</w:t>
      </w:r>
      <w:r w:rsidRPr="007048BC">
        <w:rPr>
          <w:rFonts w:ascii="Cambria" w:eastAsia="MS Mincho" w:hAnsi="Cambria"/>
          <w:bCs/>
          <w:sz w:val="20"/>
          <w:szCs w:val="20"/>
          <w:bdr w:val="none" w:sz="0" w:space="0" w:color="auto"/>
          <w:lang w:val="es-ES"/>
        </w:rPr>
        <w:t xml:space="preserve"> los delitos </w:t>
      </w:r>
      <w:r w:rsidR="00DD1EC6" w:rsidRPr="007048BC">
        <w:rPr>
          <w:rFonts w:ascii="Cambria" w:eastAsia="MS Mincho" w:hAnsi="Cambria"/>
          <w:bCs/>
          <w:sz w:val="20"/>
          <w:szCs w:val="20"/>
          <w:bdr w:val="none" w:sz="0" w:space="0" w:color="auto"/>
          <w:lang w:val="es-ES"/>
        </w:rPr>
        <w:t xml:space="preserve">de los </w:t>
      </w:r>
      <w:r w:rsidR="00574E83" w:rsidRPr="007048BC">
        <w:rPr>
          <w:rFonts w:ascii="Cambria" w:eastAsia="MS Mincho" w:hAnsi="Cambria"/>
          <w:bCs/>
          <w:sz w:val="20"/>
          <w:szCs w:val="20"/>
          <w:bdr w:val="none" w:sz="0" w:space="0" w:color="auto"/>
          <w:lang w:val="es-ES"/>
        </w:rPr>
        <w:t>que se le había acusado, imponiéndo</w:t>
      </w:r>
      <w:r w:rsidRPr="007048BC">
        <w:rPr>
          <w:rFonts w:ascii="Cambria" w:eastAsia="MS Mincho" w:hAnsi="Cambria"/>
          <w:bCs/>
          <w:sz w:val="20"/>
          <w:szCs w:val="20"/>
          <w:bdr w:val="none" w:sz="0" w:space="0" w:color="auto"/>
          <w:lang w:val="es-ES"/>
        </w:rPr>
        <w:t xml:space="preserve">le </w:t>
      </w:r>
      <w:r w:rsidR="00574E83" w:rsidRPr="007048BC">
        <w:rPr>
          <w:rFonts w:ascii="Cambria" w:eastAsia="MS Mincho" w:hAnsi="Cambria"/>
          <w:bCs/>
          <w:sz w:val="20"/>
          <w:szCs w:val="20"/>
          <w:bdr w:val="none" w:sz="0" w:space="0" w:color="auto"/>
          <w:lang w:val="es-ES"/>
        </w:rPr>
        <w:t>una</w:t>
      </w:r>
      <w:r w:rsidRPr="007048BC">
        <w:rPr>
          <w:rFonts w:ascii="Cambria" w:eastAsia="MS Mincho" w:hAnsi="Cambria"/>
          <w:bCs/>
          <w:sz w:val="20"/>
          <w:szCs w:val="20"/>
          <w:bdr w:val="none" w:sz="0" w:space="0" w:color="auto"/>
          <w:lang w:val="es-ES"/>
        </w:rPr>
        <w:t xml:space="preserve"> pena de 60 años de prisión y una multa</w:t>
      </w:r>
      <w:r w:rsidR="00574E83" w:rsidRPr="007048BC">
        <w:rPr>
          <w:rFonts w:ascii="Cambria" w:eastAsia="MS Mincho" w:hAnsi="Cambria"/>
          <w:bCs/>
          <w:sz w:val="20"/>
          <w:szCs w:val="20"/>
          <w:bdr w:val="none" w:sz="0" w:space="0" w:color="auto"/>
          <w:lang w:val="es-ES"/>
        </w:rPr>
        <w:t xml:space="preserve">. </w:t>
      </w:r>
      <w:r w:rsidR="000B0E21" w:rsidRPr="007048BC">
        <w:rPr>
          <w:rFonts w:ascii="Cambria" w:eastAsia="MS Mincho" w:hAnsi="Cambria"/>
          <w:bCs/>
          <w:sz w:val="20"/>
          <w:szCs w:val="20"/>
          <w:bdr w:val="none" w:sz="0" w:space="0" w:color="auto"/>
          <w:lang w:val="es-ES"/>
        </w:rPr>
        <w:t>Ante esta decisión señala</w:t>
      </w:r>
      <w:r w:rsidR="00094148" w:rsidRPr="007048BC">
        <w:rPr>
          <w:rFonts w:ascii="Cambria" w:eastAsia="MS Mincho" w:hAnsi="Cambria"/>
          <w:bCs/>
          <w:sz w:val="20"/>
          <w:szCs w:val="20"/>
          <w:bdr w:val="none" w:sz="0" w:space="0" w:color="auto"/>
          <w:lang w:val="es-ES"/>
        </w:rPr>
        <w:t xml:space="preserve"> </w:t>
      </w:r>
      <w:r w:rsidRPr="007048BC">
        <w:rPr>
          <w:rFonts w:ascii="Cambria" w:eastAsia="MS Mincho" w:hAnsi="Cambria"/>
          <w:bCs/>
          <w:sz w:val="20"/>
          <w:szCs w:val="20"/>
          <w:bdr w:val="none" w:sz="0" w:space="0" w:color="auto"/>
          <w:lang w:val="es-ES"/>
        </w:rPr>
        <w:t xml:space="preserve">que el peticionario habría interpuesto un recurso de </w:t>
      </w:r>
      <w:r w:rsidR="00574E83" w:rsidRPr="007048BC">
        <w:rPr>
          <w:rFonts w:ascii="Cambria" w:eastAsia="MS Mincho" w:hAnsi="Cambria"/>
          <w:bCs/>
          <w:sz w:val="20"/>
          <w:szCs w:val="20"/>
          <w:bdr w:val="none" w:sz="0" w:space="0" w:color="auto"/>
          <w:lang w:val="es-ES"/>
        </w:rPr>
        <w:t>apelación</w:t>
      </w:r>
      <w:r w:rsidR="009470D3" w:rsidRPr="007048BC">
        <w:rPr>
          <w:rFonts w:ascii="Cambria" w:eastAsia="MS Mincho" w:hAnsi="Cambria"/>
          <w:bCs/>
          <w:sz w:val="20"/>
          <w:szCs w:val="20"/>
          <w:bdr w:val="none" w:sz="0" w:space="0" w:color="auto"/>
          <w:lang w:val="es-ES"/>
        </w:rPr>
        <w:t xml:space="preserve"> </w:t>
      </w:r>
      <w:r w:rsidR="00574E83" w:rsidRPr="007048BC">
        <w:rPr>
          <w:rFonts w:ascii="Cambria" w:eastAsia="MS Mincho" w:hAnsi="Cambria"/>
          <w:bCs/>
          <w:sz w:val="20"/>
          <w:szCs w:val="20"/>
          <w:bdr w:val="none" w:sz="0" w:space="0" w:color="auto"/>
          <w:lang w:val="es-ES"/>
        </w:rPr>
        <w:t xml:space="preserve">ante el Tercer Tribunal Unitario en Materia Penal, </w:t>
      </w:r>
      <w:r w:rsidR="00094148" w:rsidRPr="007048BC">
        <w:rPr>
          <w:rFonts w:ascii="Cambria" w:eastAsia="MS Mincho" w:hAnsi="Cambria"/>
          <w:bCs/>
          <w:sz w:val="20"/>
          <w:szCs w:val="20"/>
          <w:bdr w:val="none" w:sz="0" w:space="0" w:color="auto"/>
          <w:lang w:val="es-ES"/>
        </w:rPr>
        <w:t xml:space="preserve">y </w:t>
      </w:r>
      <w:r w:rsidR="00574E83" w:rsidRPr="007048BC">
        <w:rPr>
          <w:rFonts w:ascii="Cambria" w:eastAsia="MS Mincho" w:hAnsi="Cambria"/>
          <w:bCs/>
          <w:sz w:val="20"/>
          <w:szCs w:val="20"/>
          <w:bdr w:val="none" w:sz="0" w:space="0" w:color="auto"/>
          <w:lang w:val="es-ES"/>
        </w:rPr>
        <w:t xml:space="preserve">que mediante sentencia de </w:t>
      </w:r>
      <w:r w:rsidR="009470D3" w:rsidRPr="007048BC">
        <w:rPr>
          <w:rFonts w:ascii="Cambria" w:eastAsia="MS Mincho" w:hAnsi="Cambria"/>
          <w:bCs/>
          <w:sz w:val="20"/>
          <w:szCs w:val="20"/>
          <w:bdr w:val="none" w:sz="0" w:space="0" w:color="auto"/>
          <w:lang w:val="es-ES"/>
        </w:rPr>
        <w:t xml:space="preserve">13 de agosto de 2004, </w:t>
      </w:r>
      <w:r w:rsidR="00094148" w:rsidRPr="007048BC">
        <w:rPr>
          <w:rFonts w:ascii="Cambria" w:eastAsia="MS Mincho" w:hAnsi="Cambria"/>
          <w:bCs/>
          <w:sz w:val="20"/>
          <w:szCs w:val="20"/>
          <w:bdr w:val="none" w:sz="0" w:space="0" w:color="auto"/>
          <w:lang w:val="es-ES"/>
        </w:rPr>
        <w:t xml:space="preserve">se </w:t>
      </w:r>
      <w:r w:rsidR="009470D3" w:rsidRPr="007048BC">
        <w:rPr>
          <w:rFonts w:ascii="Cambria" w:eastAsia="MS Mincho" w:hAnsi="Cambria"/>
          <w:bCs/>
          <w:sz w:val="20"/>
          <w:szCs w:val="20"/>
          <w:bdr w:val="none" w:sz="0" w:space="0" w:color="auto"/>
          <w:lang w:val="es-ES"/>
        </w:rPr>
        <w:t>habría confirmado la resolución impugnada, modificándola únicamente en cuanto a</w:t>
      </w:r>
      <w:r w:rsidR="009D21F0">
        <w:rPr>
          <w:rFonts w:ascii="Cambria" w:eastAsia="MS Mincho" w:hAnsi="Cambria"/>
          <w:bCs/>
          <w:sz w:val="20"/>
          <w:szCs w:val="20"/>
          <w:bdr w:val="none" w:sz="0" w:space="0" w:color="auto"/>
          <w:lang w:val="es-ES"/>
        </w:rPr>
        <w:t xml:space="preserve"> la multa. </w:t>
      </w:r>
      <w:r w:rsidR="00EF5DA1" w:rsidRPr="007048BC">
        <w:rPr>
          <w:rFonts w:ascii="Cambria" w:eastAsia="MS Mincho" w:hAnsi="Cambria"/>
          <w:bCs/>
          <w:sz w:val="20"/>
          <w:szCs w:val="20"/>
          <w:bdr w:val="none" w:sz="0" w:space="0" w:color="auto"/>
          <w:lang w:val="es-ES"/>
        </w:rPr>
        <w:t xml:space="preserve">Posteriormente, </w:t>
      </w:r>
      <w:r w:rsidR="00DD1EC6" w:rsidRPr="007048BC">
        <w:rPr>
          <w:rFonts w:ascii="Cambria" w:eastAsia="MS Mincho" w:hAnsi="Cambria"/>
          <w:bCs/>
          <w:sz w:val="20"/>
          <w:szCs w:val="20"/>
          <w:bdr w:val="none" w:sz="0" w:space="0" w:color="auto"/>
          <w:lang w:val="es-ES"/>
        </w:rPr>
        <w:t xml:space="preserve">el Estado refiere que mediante sentencia de </w:t>
      </w:r>
      <w:r w:rsidR="00BC26FE" w:rsidRPr="007048BC">
        <w:rPr>
          <w:rFonts w:ascii="Cambria" w:eastAsia="MS Mincho" w:hAnsi="Cambria"/>
          <w:bCs/>
          <w:sz w:val="20"/>
          <w:szCs w:val="20"/>
          <w:bdr w:val="none" w:sz="0" w:space="0" w:color="auto"/>
          <w:lang w:val="es-ES"/>
        </w:rPr>
        <w:t>15 de julio de 2013,</w:t>
      </w:r>
      <w:r w:rsidR="000621B9" w:rsidRPr="007048BC">
        <w:rPr>
          <w:rFonts w:ascii="Cambria" w:eastAsia="MS Mincho" w:hAnsi="Cambria"/>
          <w:bCs/>
          <w:sz w:val="20"/>
          <w:szCs w:val="20"/>
          <w:bdr w:val="none" w:sz="0" w:space="0" w:color="auto"/>
          <w:lang w:val="es-ES"/>
        </w:rPr>
        <w:t xml:space="preserve"> </w:t>
      </w:r>
      <w:r w:rsidR="006C0EB8">
        <w:rPr>
          <w:rFonts w:ascii="Cambria" w:eastAsia="MS Mincho" w:hAnsi="Cambria"/>
          <w:bCs/>
          <w:sz w:val="20"/>
          <w:szCs w:val="20"/>
          <w:bdr w:val="none" w:sz="0" w:space="0" w:color="auto"/>
          <w:lang w:val="es-ES"/>
        </w:rPr>
        <w:t xml:space="preserve">el Primer Tribunal Colegiado en Materia Penal </w:t>
      </w:r>
      <w:r w:rsidR="00DD1EC6" w:rsidRPr="007048BC">
        <w:rPr>
          <w:rFonts w:ascii="Cambria" w:eastAsia="MS Mincho" w:hAnsi="Cambria"/>
          <w:bCs/>
          <w:sz w:val="20"/>
          <w:szCs w:val="20"/>
          <w:bdr w:val="none" w:sz="0" w:space="0" w:color="auto"/>
          <w:lang w:val="es-ES"/>
        </w:rPr>
        <w:t xml:space="preserve">otorgó un amparo a favor del peticionario, y le concedió su libertad. </w:t>
      </w:r>
      <w:r w:rsidR="006C0EB8">
        <w:rPr>
          <w:rFonts w:ascii="Cambria" w:eastAsia="MS Mincho" w:hAnsi="Cambria"/>
          <w:bCs/>
          <w:sz w:val="20"/>
          <w:szCs w:val="20"/>
          <w:bdr w:val="none" w:sz="0" w:space="0" w:color="auto"/>
          <w:lang w:val="es-ES"/>
        </w:rPr>
        <w:t xml:space="preserve">Según el Estado, ello </w:t>
      </w:r>
      <w:r w:rsidR="00496566" w:rsidRPr="007048BC">
        <w:rPr>
          <w:rFonts w:ascii="Cambria" w:eastAsia="MS Mincho" w:hAnsi="Cambria"/>
          <w:bCs/>
          <w:sz w:val="20"/>
          <w:szCs w:val="20"/>
          <w:bdr w:val="none" w:sz="0" w:space="0" w:color="auto"/>
          <w:lang w:val="es-ES"/>
        </w:rPr>
        <w:t xml:space="preserve">evidenciaría que </w:t>
      </w:r>
      <w:r w:rsidR="003C3B39" w:rsidRPr="007048BC">
        <w:rPr>
          <w:rFonts w:ascii="Cambria" w:eastAsia="MS Mincho" w:hAnsi="Cambria"/>
          <w:bCs/>
          <w:sz w:val="20"/>
          <w:szCs w:val="20"/>
          <w:bdr w:val="none" w:sz="0" w:space="0" w:color="auto"/>
          <w:lang w:val="es-ES"/>
        </w:rPr>
        <w:t>“</w:t>
      </w:r>
      <w:r w:rsidR="00BC26FE" w:rsidRPr="007048BC">
        <w:rPr>
          <w:rFonts w:ascii="Cambria" w:eastAsia="MS Mincho" w:hAnsi="Cambria"/>
          <w:bCs/>
          <w:sz w:val="20"/>
          <w:szCs w:val="20"/>
          <w:bdr w:val="none" w:sz="0" w:space="0" w:color="auto"/>
          <w:lang w:val="es-ES"/>
        </w:rPr>
        <w:t xml:space="preserve">existe un recurso efectivo para la revisión de actos </w:t>
      </w:r>
      <w:r w:rsidR="00176001" w:rsidRPr="007048BC">
        <w:rPr>
          <w:rFonts w:ascii="Cambria" w:eastAsia="MS Mincho" w:hAnsi="Cambria"/>
          <w:bCs/>
          <w:sz w:val="20"/>
          <w:szCs w:val="20"/>
          <w:bdr w:val="none" w:sz="0" w:space="0" w:color="auto"/>
          <w:lang w:val="es-ES"/>
        </w:rPr>
        <w:t>de autoridad en los que se alegue la violación de los derechos fundamentales”</w:t>
      </w:r>
      <w:r w:rsidR="00BC26FE" w:rsidRPr="007048BC">
        <w:rPr>
          <w:rFonts w:ascii="Cambria" w:eastAsia="MS Mincho" w:hAnsi="Cambria"/>
          <w:bCs/>
          <w:sz w:val="20"/>
          <w:szCs w:val="20"/>
          <w:bdr w:val="none" w:sz="0" w:space="0" w:color="auto"/>
          <w:lang w:val="es-ES"/>
        </w:rPr>
        <w:t>.</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7048BC" w:rsidRDefault="00BC26FE"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 xml:space="preserve">En lo que respecta a los </w:t>
      </w:r>
      <w:r w:rsidR="00DD1EC6" w:rsidRPr="007048BC">
        <w:rPr>
          <w:rFonts w:ascii="Cambria" w:eastAsia="MS Mincho" w:hAnsi="Cambria"/>
          <w:bCs/>
          <w:sz w:val="20"/>
          <w:szCs w:val="20"/>
          <w:bdr w:val="none" w:sz="0" w:space="0" w:color="auto"/>
          <w:lang w:val="es-ES"/>
        </w:rPr>
        <w:t>h</w:t>
      </w:r>
      <w:r w:rsidRPr="007048BC">
        <w:rPr>
          <w:rFonts w:ascii="Cambria" w:eastAsia="MS Mincho" w:hAnsi="Cambria"/>
          <w:bCs/>
          <w:sz w:val="20"/>
          <w:szCs w:val="20"/>
          <w:bdr w:val="none" w:sz="0" w:space="0" w:color="auto"/>
          <w:lang w:val="es-ES"/>
        </w:rPr>
        <w:t>echos de tortura, el Estado señala que una vez que tuvo conocimiento de</w:t>
      </w:r>
      <w:r w:rsidR="000621B9" w:rsidRPr="007048BC">
        <w:rPr>
          <w:rFonts w:ascii="Cambria" w:eastAsia="MS Mincho" w:hAnsi="Cambria"/>
          <w:bCs/>
          <w:sz w:val="20"/>
          <w:szCs w:val="20"/>
          <w:bdr w:val="none" w:sz="0" w:space="0" w:color="auto"/>
          <w:lang w:val="es-ES"/>
        </w:rPr>
        <w:t xml:space="preserve"> ellos, </w:t>
      </w:r>
      <w:r w:rsidR="00957506" w:rsidRPr="007048BC">
        <w:rPr>
          <w:rFonts w:ascii="Cambria" w:eastAsia="MS Mincho" w:hAnsi="Cambria"/>
          <w:bCs/>
          <w:sz w:val="20"/>
          <w:szCs w:val="20"/>
          <w:bdr w:val="none" w:sz="0" w:space="0" w:color="auto"/>
          <w:lang w:val="es-ES"/>
        </w:rPr>
        <w:t xml:space="preserve">el </w:t>
      </w:r>
      <w:r w:rsidRPr="007048BC">
        <w:rPr>
          <w:rFonts w:ascii="Cambria" w:eastAsia="MS Mincho" w:hAnsi="Cambria"/>
          <w:bCs/>
          <w:sz w:val="20"/>
          <w:szCs w:val="20"/>
          <w:bdr w:val="none" w:sz="0" w:space="0" w:color="auto"/>
          <w:lang w:val="es-ES"/>
        </w:rPr>
        <w:t>médico adscrito a la Agencia del Mini</w:t>
      </w:r>
      <w:r w:rsidR="00957506" w:rsidRPr="007048BC">
        <w:rPr>
          <w:rFonts w:ascii="Cambria" w:eastAsia="MS Mincho" w:hAnsi="Cambria"/>
          <w:bCs/>
          <w:sz w:val="20"/>
          <w:szCs w:val="20"/>
          <w:bdr w:val="none" w:sz="0" w:space="0" w:color="auto"/>
          <w:lang w:val="es-ES"/>
        </w:rPr>
        <w:t>ste</w:t>
      </w:r>
      <w:r w:rsidR="000621B9" w:rsidRPr="007048BC">
        <w:rPr>
          <w:rFonts w:ascii="Cambria" w:eastAsia="MS Mincho" w:hAnsi="Cambria"/>
          <w:bCs/>
          <w:sz w:val="20"/>
          <w:szCs w:val="20"/>
          <w:bdr w:val="none" w:sz="0" w:space="0" w:color="auto"/>
          <w:lang w:val="es-ES"/>
        </w:rPr>
        <w:t xml:space="preserve">rio Público </w:t>
      </w:r>
      <w:r w:rsidR="009D21F0">
        <w:rPr>
          <w:rFonts w:ascii="Cambria" w:eastAsia="MS Mincho" w:hAnsi="Cambria"/>
          <w:bCs/>
          <w:sz w:val="20"/>
          <w:szCs w:val="20"/>
          <w:bdr w:val="none" w:sz="0" w:space="0" w:color="auto"/>
          <w:lang w:val="es-ES"/>
        </w:rPr>
        <w:t xml:space="preserve">Federal </w:t>
      </w:r>
      <w:r w:rsidR="000621B9" w:rsidRPr="007048BC">
        <w:rPr>
          <w:rFonts w:ascii="Cambria" w:eastAsia="MS Mincho" w:hAnsi="Cambria"/>
          <w:bCs/>
          <w:sz w:val="20"/>
          <w:szCs w:val="20"/>
          <w:bdr w:val="none" w:sz="0" w:space="0" w:color="auto"/>
          <w:lang w:val="es-ES"/>
        </w:rPr>
        <w:t xml:space="preserve">y </w:t>
      </w:r>
      <w:r w:rsidR="00957506" w:rsidRPr="007048BC">
        <w:rPr>
          <w:rFonts w:ascii="Cambria" w:eastAsia="MS Mincho" w:hAnsi="Cambria"/>
          <w:bCs/>
          <w:sz w:val="20"/>
          <w:szCs w:val="20"/>
          <w:bdr w:val="none" w:sz="0" w:space="0" w:color="auto"/>
          <w:lang w:val="es-ES"/>
        </w:rPr>
        <w:t xml:space="preserve">el </w:t>
      </w:r>
      <w:r w:rsidRPr="007048BC">
        <w:rPr>
          <w:rFonts w:ascii="Cambria" w:eastAsia="MS Mincho" w:hAnsi="Cambria"/>
          <w:bCs/>
          <w:sz w:val="20"/>
          <w:szCs w:val="20"/>
          <w:bdr w:val="none" w:sz="0" w:space="0" w:color="auto"/>
          <w:lang w:val="es-ES"/>
        </w:rPr>
        <w:t>Servicio Médico del Reclusorio Sur del Distrito Federal</w:t>
      </w:r>
      <w:r w:rsidR="00957506" w:rsidRPr="007048BC">
        <w:rPr>
          <w:rFonts w:ascii="Cambria" w:eastAsia="MS Mincho" w:hAnsi="Cambria"/>
          <w:bCs/>
          <w:sz w:val="20"/>
          <w:szCs w:val="20"/>
          <w:bdr w:val="none" w:sz="0" w:space="0" w:color="auto"/>
          <w:lang w:val="es-ES"/>
        </w:rPr>
        <w:t xml:space="preserve">, </w:t>
      </w:r>
      <w:r w:rsidR="000621B9" w:rsidRPr="007048BC">
        <w:rPr>
          <w:rFonts w:ascii="Cambria" w:eastAsia="MS Mincho" w:hAnsi="Cambria"/>
          <w:bCs/>
          <w:sz w:val="20"/>
          <w:szCs w:val="20"/>
          <w:bdr w:val="none" w:sz="0" w:space="0" w:color="auto"/>
          <w:lang w:val="es-ES"/>
        </w:rPr>
        <w:t>le habría realizado exámenes m</w:t>
      </w:r>
      <w:r w:rsidR="00363FAE" w:rsidRPr="007048BC">
        <w:rPr>
          <w:rFonts w:ascii="Cambria" w:eastAsia="MS Mincho" w:hAnsi="Cambria"/>
          <w:bCs/>
          <w:sz w:val="20"/>
          <w:szCs w:val="20"/>
          <w:bdr w:val="none" w:sz="0" w:space="0" w:color="auto"/>
          <w:lang w:val="es-ES"/>
        </w:rPr>
        <w:t>édicos</w:t>
      </w:r>
      <w:r w:rsidR="00842E44" w:rsidRPr="007048BC">
        <w:rPr>
          <w:rFonts w:ascii="Cambria" w:eastAsia="MS Mincho" w:hAnsi="Cambria"/>
          <w:bCs/>
          <w:sz w:val="20"/>
          <w:szCs w:val="20"/>
          <w:bdr w:val="none" w:sz="0" w:space="0" w:color="auto"/>
          <w:lang w:val="es-ES"/>
        </w:rPr>
        <w:t>, y habrían certificado –el 27 de julio de 2001 y el 24 de septiembre de 2001, respectivamente–</w:t>
      </w:r>
      <w:r w:rsidR="000621B9" w:rsidRPr="007048BC">
        <w:rPr>
          <w:rFonts w:ascii="Cambria" w:eastAsia="MS Mincho" w:hAnsi="Cambria"/>
          <w:bCs/>
          <w:sz w:val="20"/>
          <w:szCs w:val="20"/>
          <w:bdr w:val="none" w:sz="0" w:space="0" w:color="auto"/>
          <w:lang w:val="es-ES"/>
        </w:rPr>
        <w:t xml:space="preserve"> que </w:t>
      </w:r>
      <w:r w:rsidR="00957506" w:rsidRPr="007048BC">
        <w:rPr>
          <w:rFonts w:ascii="Cambria" w:eastAsia="MS Mincho" w:hAnsi="Cambria"/>
          <w:bCs/>
          <w:sz w:val="20"/>
          <w:szCs w:val="20"/>
          <w:bdr w:val="none" w:sz="0" w:space="0" w:color="auto"/>
          <w:lang w:val="es-ES"/>
        </w:rPr>
        <w:t>no presentaba lesiones externas. En virtud de ello, el Estado concluye que no existirían actos o</w:t>
      </w:r>
      <w:r w:rsidR="000621B9" w:rsidRPr="007048BC">
        <w:rPr>
          <w:rFonts w:ascii="Cambria" w:eastAsia="MS Mincho" w:hAnsi="Cambria"/>
          <w:bCs/>
          <w:sz w:val="20"/>
          <w:szCs w:val="20"/>
          <w:bdr w:val="none" w:sz="0" w:space="0" w:color="auto"/>
          <w:lang w:val="es-ES"/>
        </w:rPr>
        <w:t xml:space="preserve"> evidencias que acreditaran que sus agentes estatales </w:t>
      </w:r>
      <w:r w:rsidR="00363FAE" w:rsidRPr="007048BC">
        <w:rPr>
          <w:rFonts w:ascii="Cambria" w:eastAsia="MS Mincho" w:hAnsi="Cambria"/>
          <w:bCs/>
          <w:sz w:val="20"/>
          <w:szCs w:val="20"/>
          <w:bdr w:val="none" w:sz="0" w:space="0" w:color="auto"/>
          <w:lang w:val="es-ES"/>
        </w:rPr>
        <w:t>habrían cometido tortura en perjuicio d</w:t>
      </w:r>
      <w:r w:rsidR="00957506" w:rsidRPr="007048BC">
        <w:rPr>
          <w:rFonts w:ascii="Cambria" w:eastAsia="MS Mincho" w:hAnsi="Cambria"/>
          <w:bCs/>
          <w:sz w:val="20"/>
          <w:szCs w:val="20"/>
          <w:bdr w:val="none" w:sz="0" w:space="0" w:color="auto"/>
          <w:lang w:val="es-ES"/>
        </w:rPr>
        <w:t>el peticionario</w:t>
      </w:r>
      <w:r w:rsidR="00363FAE" w:rsidRPr="007048BC">
        <w:rPr>
          <w:rFonts w:ascii="Cambria" w:eastAsia="MS Mincho" w:hAnsi="Cambria"/>
          <w:bCs/>
          <w:sz w:val="20"/>
          <w:szCs w:val="20"/>
          <w:bdr w:val="none" w:sz="0" w:space="0" w:color="auto"/>
          <w:lang w:val="es-ES"/>
        </w:rPr>
        <w:t>.</w:t>
      </w:r>
      <w:r w:rsidR="00094148" w:rsidRPr="007048BC">
        <w:rPr>
          <w:rFonts w:ascii="Cambria" w:eastAsia="MS Mincho" w:hAnsi="Cambria"/>
          <w:bCs/>
          <w:sz w:val="20"/>
          <w:szCs w:val="20"/>
          <w:bdr w:val="none" w:sz="0" w:space="0" w:color="auto"/>
          <w:lang w:val="es-ES"/>
        </w:rPr>
        <w:t xml:space="preserve"> </w:t>
      </w:r>
      <w:r w:rsidR="00957506" w:rsidRPr="007048BC">
        <w:rPr>
          <w:rFonts w:ascii="Cambria" w:eastAsia="MS Mincho" w:hAnsi="Cambria"/>
          <w:bCs/>
          <w:sz w:val="20"/>
          <w:szCs w:val="20"/>
          <w:bdr w:val="none" w:sz="0" w:space="0" w:color="auto"/>
          <w:lang w:val="es-ES"/>
        </w:rPr>
        <w:t>Sobre las alegadas violaciones</w:t>
      </w:r>
      <w:r w:rsidR="00363FAE" w:rsidRPr="007048BC">
        <w:rPr>
          <w:rFonts w:ascii="Cambria" w:eastAsia="MS Mincho" w:hAnsi="Cambria"/>
          <w:bCs/>
          <w:sz w:val="20"/>
          <w:szCs w:val="20"/>
          <w:bdr w:val="none" w:sz="0" w:space="0" w:color="auto"/>
          <w:lang w:val="es-ES"/>
        </w:rPr>
        <w:t xml:space="preserve"> a las garantías judiciales, </w:t>
      </w:r>
      <w:r w:rsidR="00957506" w:rsidRPr="007048BC">
        <w:rPr>
          <w:rFonts w:ascii="Cambria" w:eastAsia="MS Mincho" w:hAnsi="Cambria"/>
          <w:bCs/>
          <w:sz w:val="20"/>
          <w:szCs w:val="20"/>
          <w:bdr w:val="none" w:sz="0" w:space="0" w:color="auto"/>
          <w:lang w:val="es-ES"/>
        </w:rPr>
        <w:t xml:space="preserve">señala el Estado que </w:t>
      </w:r>
      <w:r w:rsidR="007230AB" w:rsidRPr="007048BC">
        <w:rPr>
          <w:rFonts w:ascii="Cambria" w:eastAsia="MS Mincho" w:hAnsi="Cambria"/>
          <w:bCs/>
          <w:sz w:val="20"/>
          <w:szCs w:val="20"/>
          <w:bdr w:val="none" w:sz="0" w:space="0" w:color="auto"/>
          <w:lang w:val="es-ES"/>
        </w:rPr>
        <w:t xml:space="preserve">el proceso </w:t>
      </w:r>
      <w:r w:rsidR="007438FD" w:rsidRPr="007048BC">
        <w:rPr>
          <w:rFonts w:ascii="Cambria" w:eastAsia="MS Mincho" w:hAnsi="Cambria"/>
          <w:bCs/>
          <w:sz w:val="20"/>
          <w:szCs w:val="20"/>
          <w:bdr w:val="none" w:sz="0" w:space="0" w:color="auto"/>
          <w:lang w:val="es-ES"/>
        </w:rPr>
        <w:t xml:space="preserve">contra el </w:t>
      </w:r>
      <w:r w:rsidR="007230AB" w:rsidRPr="007048BC">
        <w:rPr>
          <w:rFonts w:ascii="Cambria" w:eastAsia="MS Mincho" w:hAnsi="Cambria"/>
          <w:bCs/>
          <w:sz w:val="20"/>
          <w:szCs w:val="20"/>
          <w:bdr w:val="none" w:sz="0" w:space="0" w:color="auto"/>
          <w:lang w:val="es-ES"/>
        </w:rPr>
        <w:t xml:space="preserve">peticionario, se habría realizado con las formalidades que prevé la ley y en respeto de sus derechos humanos. </w:t>
      </w:r>
      <w:r w:rsidR="00F47082" w:rsidRPr="007048BC">
        <w:rPr>
          <w:rFonts w:ascii="Cambria" w:eastAsia="MS Mincho" w:hAnsi="Cambria"/>
          <w:bCs/>
          <w:sz w:val="20"/>
          <w:szCs w:val="20"/>
          <w:bdr w:val="none" w:sz="0" w:space="0" w:color="auto"/>
          <w:lang w:val="es-ES"/>
        </w:rPr>
        <w:t xml:space="preserve">En particular, refiere que </w:t>
      </w:r>
      <w:r w:rsidR="00B642D1" w:rsidRPr="007048BC">
        <w:rPr>
          <w:rFonts w:ascii="Cambria" w:eastAsia="MS Mincho" w:hAnsi="Cambria"/>
          <w:bCs/>
          <w:sz w:val="20"/>
          <w:szCs w:val="20"/>
          <w:bdr w:val="none" w:sz="0" w:space="0" w:color="auto"/>
          <w:lang w:val="es-ES"/>
        </w:rPr>
        <w:t>el peticionario habría tenido acceso a los recursos internos</w:t>
      </w:r>
      <w:r w:rsidR="00F47082" w:rsidRPr="007048BC">
        <w:rPr>
          <w:rFonts w:ascii="Cambria" w:eastAsia="MS Mincho" w:hAnsi="Cambria"/>
          <w:bCs/>
          <w:sz w:val="20"/>
          <w:szCs w:val="20"/>
          <w:bdr w:val="none" w:sz="0" w:space="0" w:color="auto"/>
          <w:lang w:val="es-ES"/>
        </w:rPr>
        <w:t xml:space="preserve">, y que de hecho, a través del proceso penal respectivo, </w:t>
      </w:r>
      <w:r w:rsidR="007438FD" w:rsidRPr="007048BC">
        <w:rPr>
          <w:rFonts w:ascii="Cambria" w:eastAsia="MS Mincho" w:hAnsi="Cambria"/>
          <w:bCs/>
          <w:sz w:val="20"/>
          <w:szCs w:val="20"/>
          <w:bdr w:val="none" w:sz="0" w:space="0" w:color="auto"/>
          <w:lang w:val="es-ES"/>
        </w:rPr>
        <w:t xml:space="preserve">se </w:t>
      </w:r>
      <w:r w:rsidR="00F47082" w:rsidRPr="007048BC">
        <w:rPr>
          <w:rFonts w:ascii="Cambria" w:eastAsia="MS Mincho" w:hAnsi="Cambria"/>
          <w:bCs/>
          <w:sz w:val="20"/>
          <w:szCs w:val="20"/>
          <w:bdr w:val="none" w:sz="0" w:space="0" w:color="auto"/>
          <w:lang w:val="es-ES"/>
        </w:rPr>
        <w:t xml:space="preserve">habría </w:t>
      </w:r>
      <w:r w:rsidR="00B642D1" w:rsidRPr="007048BC">
        <w:rPr>
          <w:rFonts w:ascii="Cambria" w:eastAsia="MS Mincho" w:hAnsi="Cambria"/>
          <w:bCs/>
          <w:sz w:val="20"/>
          <w:szCs w:val="20"/>
          <w:bdr w:val="none" w:sz="0" w:space="0" w:color="auto"/>
          <w:lang w:val="es-ES"/>
        </w:rPr>
        <w:t>logrado acreditar su inocencia y se le habría concedido su libertad inmediata</w:t>
      </w:r>
      <w:r w:rsidR="00F47082" w:rsidRPr="007048BC">
        <w:rPr>
          <w:rFonts w:ascii="Cambria" w:eastAsia="MS Mincho" w:hAnsi="Cambria"/>
          <w:bCs/>
          <w:sz w:val="20"/>
          <w:szCs w:val="20"/>
          <w:bdr w:val="none" w:sz="0" w:space="0" w:color="auto"/>
          <w:lang w:val="es-ES"/>
        </w:rPr>
        <w:t>. E</w:t>
      </w:r>
      <w:r w:rsidR="00957506" w:rsidRPr="007048BC">
        <w:rPr>
          <w:rFonts w:ascii="Cambria" w:eastAsia="MS Mincho" w:hAnsi="Cambria"/>
          <w:bCs/>
          <w:sz w:val="20"/>
          <w:szCs w:val="20"/>
          <w:bdr w:val="none" w:sz="0" w:space="0" w:color="auto"/>
          <w:lang w:val="es-ES"/>
        </w:rPr>
        <w:t xml:space="preserve">n </w:t>
      </w:r>
      <w:r w:rsidR="007230AB" w:rsidRPr="007048BC">
        <w:rPr>
          <w:rFonts w:ascii="Cambria" w:eastAsia="MS Mincho" w:hAnsi="Cambria"/>
          <w:bCs/>
          <w:sz w:val="20"/>
          <w:szCs w:val="20"/>
          <w:bdr w:val="none" w:sz="0" w:space="0" w:color="auto"/>
          <w:lang w:val="es-ES"/>
        </w:rPr>
        <w:t xml:space="preserve">síntesis, señala que se habrían observado todas las garantías y etapas procesales previstas en el juicio, tales como inmediatez procesal, equidad de las partes, contradicción y celeridad. </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7048BC" w:rsidRDefault="00E12E08"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E</w:t>
      </w:r>
      <w:r w:rsidR="00496566" w:rsidRPr="007048BC">
        <w:rPr>
          <w:rFonts w:ascii="Cambria" w:eastAsia="MS Mincho" w:hAnsi="Cambria"/>
          <w:bCs/>
          <w:sz w:val="20"/>
          <w:szCs w:val="20"/>
          <w:bdr w:val="none" w:sz="0" w:space="0" w:color="auto"/>
          <w:lang w:val="es-ES"/>
        </w:rPr>
        <w:t>l Estado s</w:t>
      </w:r>
      <w:r w:rsidR="008D21B5" w:rsidRPr="007048BC">
        <w:rPr>
          <w:rFonts w:ascii="Cambria" w:eastAsia="MS Mincho" w:hAnsi="Cambria"/>
          <w:bCs/>
          <w:sz w:val="20"/>
          <w:szCs w:val="20"/>
          <w:bdr w:val="none" w:sz="0" w:space="0" w:color="auto"/>
          <w:lang w:val="es-ES"/>
        </w:rPr>
        <w:t xml:space="preserve">olicita a esta Comisión </w:t>
      </w:r>
      <w:r w:rsidR="00496566" w:rsidRPr="007048BC">
        <w:rPr>
          <w:rFonts w:ascii="Cambria" w:eastAsia="MS Mincho" w:hAnsi="Cambria"/>
          <w:bCs/>
          <w:sz w:val="20"/>
          <w:szCs w:val="20"/>
          <w:bdr w:val="none" w:sz="0" w:space="0" w:color="auto"/>
          <w:lang w:val="es-ES"/>
        </w:rPr>
        <w:t xml:space="preserve">que declare la inadmisibilidad de esta petición; ya que en caso contrario, estaría haciendo las veces de un tribunal de alzada </w:t>
      </w:r>
      <w:r w:rsidR="008D21B5" w:rsidRPr="007048BC">
        <w:rPr>
          <w:rFonts w:ascii="Cambria" w:eastAsia="MS Mincho" w:hAnsi="Cambria"/>
          <w:bCs/>
          <w:sz w:val="20"/>
          <w:szCs w:val="20"/>
          <w:bdr w:val="none" w:sz="0" w:space="0" w:color="auto"/>
          <w:lang w:val="es-ES"/>
        </w:rPr>
        <w:t>al</w:t>
      </w:r>
      <w:r w:rsidR="00496566" w:rsidRPr="007048BC">
        <w:rPr>
          <w:rFonts w:ascii="Cambria" w:eastAsia="MS Mincho" w:hAnsi="Cambria"/>
          <w:bCs/>
          <w:sz w:val="20"/>
          <w:szCs w:val="20"/>
          <w:bdr w:val="none" w:sz="0" w:space="0" w:color="auto"/>
          <w:lang w:val="es-ES"/>
        </w:rPr>
        <w:t xml:space="preserve"> examinar supuestos errores cometidos por tribunales nacionales.</w:t>
      </w:r>
    </w:p>
    <w:p w:rsidR="008D2D56" w:rsidRPr="007048BC" w:rsidRDefault="008D2D56" w:rsidP="008D2D56">
      <w:pPr>
        <w:pStyle w:val="ListParagraph"/>
        <w:numPr>
          <w:ilvl w:val="0"/>
          <w:numId w:val="66"/>
        </w:numPr>
        <w:jc w:val="both"/>
        <w:rPr>
          <w:b/>
          <w:color w:val="auto"/>
          <w:sz w:val="20"/>
          <w:szCs w:val="20"/>
          <w:lang w:val="es-ES"/>
        </w:rPr>
      </w:pPr>
      <w:r w:rsidRPr="007048BC">
        <w:rPr>
          <w:b/>
          <w:bCs/>
          <w:caps/>
          <w:color w:val="auto"/>
          <w:sz w:val="20"/>
          <w:szCs w:val="20"/>
          <w:lang w:val="es-ES"/>
        </w:rPr>
        <w:lastRenderedPageBreak/>
        <w:t>ANÁLISIS SOBRE COMPETENCIA Y ADMISIBILIDAD</w:t>
      </w:r>
    </w:p>
    <w:p w:rsidR="008D2D56" w:rsidRPr="007048BC" w:rsidRDefault="008D2D56" w:rsidP="008D2D56">
      <w:pPr>
        <w:pStyle w:val="ListParagraph"/>
        <w:ind w:left="1440"/>
        <w:jc w:val="both"/>
        <w:rPr>
          <w:b/>
          <w:color w:val="auto"/>
          <w:sz w:val="20"/>
          <w:szCs w:val="20"/>
          <w:lang w:val="es-ES"/>
        </w:rPr>
      </w:pPr>
    </w:p>
    <w:p w:rsidR="008D2D56" w:rsidRPr="007048BC" w:rsidRDefault="008D2D56" w:rsidP="008D2D56">
      <w:pPr>
        <w:pStyle w:val="ListParagraph"/>
        <w:numPr>
          <w:ilvl w:val="3"/>
          <w:numId w:val="62"/>
        </w:numPr>
        <w:tabs>
          <w:tab w:val="clear" w:pos="3240"/>
        </w:tabs>
        <w:ind w:hanging="2520"/>
        <w:jc w:val="both"/>
        <w:rPr>
          <w:b/>
          <w:color w:val="auto"/>
          <w:sz w:val="20"/>
          <w:szCs w:val="20"/>
          <w:lang w:val="es-ES"/>
        </w:rPr>
      </w:pPr>
      <w:r w:rsidRPr="007048BC">
        <w:rPr>
          <w:b/>
          <w:bCs/>
          <w:color w:val="auto"/>
          <w:sz w:val="20"/>
          <w:szCs w:val="20"/>
          <w:lang w:val="es-ES"/>
        </w:rPr>
        <w:t xml:space="preserve">Competencia </w:t>
      </w:r>
      <w:proofErr w:type="spellStart"/>
      <w:r w:rsidRPr="007048BC">
        <w:rPr>
          <w:b/>
          <w:bCs/>
          <w:i/>
          <w:iCs/>
          <w:color w:val="auto"/>
          <w:sz w:val="20"/>
          <w:szCs w:val="20"/>
          <w:lang w:val="es-ES"/>
        </w:rPr>
        <w:t>ratione</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personae</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ratione</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temporis</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ratione</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loci</w:t>
      </w:r>
      <w:proofErr w:type="spellEnd"/>
      <w:r w:rsidRPr="007048BC">
        <w:rPr>
          <w:b/>
          <w:bCs/>
          <w:i/>
          <w:iCs/>
          <w:color w:val="auto"/>
          <w:sz w:val="20"/>
          <w:szCs w:val="20"/>
          <w:lang w:val="es-ES"/>
        </w:rPr>
        <w:t xml:space="preserve"> y </w:t>
      </w:r>
      <w:proofErr w:type="spellStart"/>
      <w:r w:rsidRPr="007048BC">
        <w:rPr>
          <w:b/>
          <w:bCs/>
          <w:i/>
          <w:iCs/>
          <w:color w:val="auto"/>
          <w:sz w:val="20"/>
          <w:szCs w:val="20"/>
          <w:lang w:val="es-ES"/>
        </w:rPr>
        <w:t>ratione</w:t>
      </w:r>
      <w:proofErr w:type="spellEnd"/>
      <w:r w:rsidRPr="007048BC">
        <w:rPr>
          <w:b/>
          <w:bCs/>
          <w:i/>
          <w:iCs/>
          <w:color w:val="auto"/>
          <w:sz w:val="20"/>
          <w:szCs w:val="20"/>
          <w:lang w:val="es-ES"/>
        </w:rPr>
        <w:t xml:space="preserve"> </w:t>
      </w:r>
      <w:proofErr w:type="spellStart"/>
      <w:r w:rsidRPr="007048BC">
        <w:rPr>
          <w:b/>
          <w:bCs/>
          <w:i/>
          <w:iCs/>
          <w:color w:val="auto"/>
          <w:sz w:val="20"/>
          <w:szCs w:val="20"/>
          <w:lang w:val="es-ES"/>
        </w:rPr>
        <w:t>materiae</w:t>
      </w:r>
      <w:proofErr w:type="spellEnd"/>
      <w:r w:rsidRPr="007048BC">
        <w:rPr>
          <w:b/>
          <w:bCs/>
          <w:i/>
          <w:iCs/>
          <w:color w:val="auto"/>
          <w:sz w:val="20"/>
          <w:szCs w:val="20"/>
          <w:lang w:val="es-ES"/>
        </w:rPr>
        <w:t xml:space="preserve"> </w:t>
      </w:r>
    </w:p>
    <w:p w:rsidR="008D2D56" w:rsidRPr="007048BC" w:rsidRDefault="008D2D56" w:rsidP="008D2D56">
      <w:pPr>
        <w:pStyle w:val="ListParagraph"/>
        <w:ind w:left="0"/>
        <w:rPr>
          <w:sz w:val="20"/>
          <w:szCs w:val="20"/>
          <w:lang w:val="es-ES"/>
        </w:rPr>
      </w:pPr>
    </w:p>
    <w:p w:rsidR="008D2D56" w:rsidRPr="004D062E" w:rsidRDefault="00244561"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z w:val="20"/>
          <w:szCs w:val="20"/>
          <w:lang w:val="es-ES"/>
        </w:rPr>
        <w:t xml:space="preserve">El peticionario se encuentra facultado por el artículo 44 de la Convención Americana para presentar peticiones ante la Comisión.  La petición señala como presunta víctima a una persona individual, respecto de quien el Estado de México se comprometió a respetar y garantizar los derechos consagrados en la Convención Americana. En lo concerniente al </w:t>
      </w:r>
      <w:r w:rsidRPr="004D062E">
        <w:rPr>
          <w:rFonts w:ascii="Cambria" w:hAnsi="Cambria"/>
          <w:sz w:val="20"/>
          <w:szCs w:val="20"/>
          <w:lang w:val="es-ES"/>
        </w:rPr>
        <w:t xml:space="preserve">Estado, la Comisión señala que México es un Estado parte en la Convención Americana desde el 24 de marzo de 1981, fecha en la que depositó su instrumento de ratificación.  </w:t>
      </w:r>
      <w:r w:rsidR="007475EF" w:rsidRPr="004D062E">
        <w:rPr>
          <w:rFonts w:ascii="Cambria" w:hAnsi="Cambria"/>
          <w:sz w:val="20"/>
          <w:szCs w:val="20"/>
          <w:lang w:val="es-ES"/>
        </w:rPr>
        <w:t xml:space="preserve">Asimismo, México ratificó la Convención Interamericana para Prevenir y Sancionar la Tortura el 22 de junio de 1987. </w:t>
      </w:r>
      <w:r w:rsidRPr="004D062E">
        <w:rPr>
          <w:rFonts w:ascii="Cambria" w:hAnsi="Cambria"/>
          <w:sz w:val="20"/>
          <w:szCs w:val="20"/>
          <w:lang w:val="es-ES"/>
        </w:rPr>
        <w:t xml:space="preserve">Por lo tanto, la Comisión tiene competencia </w:t>
      </w:r>
      <w:proofErr w:type="spellStart"/>
      <w:r w:rsidRPr="004D062E">
        <w:rPr>
          <w:rFonts w:ascii="Cambria" w:hAnsi="Cambria"/>
          <w:i/>
          <w:sz w:val="20"/>
          <w:szCs w:val="20"/>
          <w:lang w:val="es-ES"/>
        </w:rPr>
        <w:t>ratione</w:t>
      </w:r>
      <w:proofErr w:type="spellEnd"/>
      <w:r w:rsidRPr="004D062E">
        <w:rPr>
          <w:rFonts w:ascii="Cambria" w:hAnsi="Cambria"/>
          <w:i/>
          <w:sz w:val="20"/>
          <w:szCs w:val="20"/>
          <w:lang w:val="es-ES"/>
        </w:rPr>
        <w:t xml:space="preserve"> </w:t>
      </w:r>
      <w:proofErr w:type="spellStart"/>
      <w:r w:rsidRPr="004D062E">
        <w:rPr>
          <w:rFonts w:ascii="Cambria" w:hAnsi="Cambria"/>
          <w:i/>
          <w:sz w:val="20"/>
          <w:szCs w:val="20"/>
          <w:lang w:val="es-ES"/>
        </w:rPr>
        <w:t>personae</w:t>
      </w:r>
      <w:proofErr w:type="spellEnd"/>
      <w:r w:rsidRPr="004D062E">
        <w:rPr>
          <w:rFonts w:ascii="Cambria" w:hAnsi="Cambria"/>
          <w:sz w:val="20"/>
          <w:szCs w:val="20"/>
          <w:lang w:val="es-ES"/>
        </w:rPr>
        <w:t xml:space="preserve"> para examinar la petición.  Asimismo, la Comisión tiene competencia </w:t>
      </w:r>
      <w:proofErr w:type="spellStart"/>
      <w:r w:rsidRPr="004D062E">
        <w:rPr>
          <w:rFonts w:ascii="Cambria" w:hAnsi="Cambria"/>
          <w:i/>
          <w:sz w:val="20"/>
          <w:szCs w:val="20"/>
          <w:lang w:val="es-ES"/>
        </w:rPr>
        <w:t>ratione</w:t>
      </w:r>
      <w:proofErr w:type="spellEnd"/>
      <w:r w:rsidRPr="004D062E">
        <w:rPr>
          <w:rFonts w:ascii="Cambria" w:hAnsi="Cambria"/>
          <w:i/>
          <w:sz w:val="20"/>
          <w:szCs w:val="20"/>
          <w:lang w:val="es-ES"/>
        </w:rPr>
        <w:t xml:space="preserve"> </w:t>
      </w:r>
      <w:proofErr w:type="spellStart"/>
      <w:r w:rsidRPr="004D062E">
        <w:rPr>
          <w:rFonts w:ascii="Cambria" w:hAnsi="Cambria"/>
          <w:i/>
          <w:sz w:val="20"/>
          <w:szCs w:val="20"/>
          <w:lang w:val="es-ES"/>
        </w:rPr>
        <w:t>loc</w:t>
      </w:r>
      <w:r w:rsidRPr="004D062E">
        <w:rPr>
          <w:rFonts w:ascii="Cambria" w:hAnsi="Cambria"/>
          <w:sz w:val="20"/>
          <w:szCs w:val="20"/>
          <w:lang w:val="es-ES"/>
        </w:rPr>
        <w:t>i</w:t>
      </w:r>
      <w:proofErr w:type="spellEnd"/>
      <w:r w:rsidRPr="004D062E">
        <w:rPr>
          <w:rFonts w:ascii="Cambria" w:hAnsi="Cambria"/>
          <w:sz w:val="20"/>
          <w:szCs w:val="20"/>
          <w:lang w:val="es-ES"/>
        </w:rPr>
        <w:t xml:space="preserve"> para conocer la petición, por cuanto en ella se alegan violaciones de derechos protegidos por la Convención Americana</w:t>
      </w:r>
      <w:r w:rsidR="007475EF" w:rsidRPr="004D062E">
        <w:rPr>
          <w:rFonts w:ascii="Cambria" w:hAnsi="Cambria"/>
          <w:sz w:val="20"/>
          <w:szCs w:val="20"/>
          <w:lang w:val="es-ES"/>
        </w:rPr>
        <w:t xml:space="preserve"> y por la Convención Interamericana para Prevenir y Sancionar la Tortura</w:t>
      </w:r>
      <w:r w:rsidRPr="004D062E">
        <w:rPr>
          <w:rFonts w:ascii="Cambria" w:hAnsi="Cambria"/>
          <w:sz w:val="20"/>
          <w:szCs w:val="20"/>
          <w:lang w:val="es-ES"/>
        </w:rPr>
        <w:t>, que habrían tenido lugar dentro del territorio de México, Estado Parte en dicho</w:t>
      </w:r>
      <w:r w:rsidR="00EE072F">
        <w:rPr>
          <w:rFonts w:ascii="Cambria" w:hAnsi="Cambria"/>
          <w:sz w:val="20"/>
          <w:szCs w:val="20"/>
          <w:lang w:val="es-ES"/>
        </w:rPr>
        <w:t>s tratados</w:t>
      </w:r>
      <w:r w:rsidRPr="004D062E">
        <w:rPr>
          <w:rFonts w:ascii="Cambria" w:hAnsi="Cambria"/>
          <w:sz w:val="20"/>
          <w:szCs w:val="20"/>
          <w:lang w:val="es-ES"/>
        </w:rPr>
        <w:t xml:space="preserve">.  </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7048BC" w:rsidRDefault="00244561"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z w:val="20"/>
          <w:szCs w:val="20"/>
          <w:lang w:val="es-ES"/>
        </w:rPr>
        <w:t xml:space="preserve">La </w:t>
      </w:r>
      <w:r w:rsidRPr="004D062E">
        <w:rPr>
          <w:rFonts w:ascii="Cambria" w:hAnsi="Cambria"/>
          <w:sz w:val="20"/>
          <w:szCs w:val="20"/>
          <w:lang w:val="es-ES"/>
        </w:rPr>
        <w:t xml:space="preserve">Comisión tiene competencia </w:t>
      </w:r>
      <w:proofErr w:type="spellStart"/>
      <w:r w:rsidRPr="004D062E">
        <w:rPr>
          <w:rFonts w:ascii="Cambria" w:hAnsi="Cambria"/>
          <w:i/>
          <w:sz w:val="20"/>
          <w:szCs w:val="20"/>
          <w:lang w:val="es-ES"/>
        </w:rPr>
        <w:t>ratione</w:t>
      </w:r>
      <w:proofErr w:type="spellEnd"/>
      <w:r w:rsidRPr="004D062E">
        <w:rPr>
          <w:rFonts w:ascii="Cambria" w:hAnsi="Cambria"/>
          <w:i/>
          <w:sz w:val="20"/>
          <w:szCs w:val="20"/>
          <w:lang w:val="es-ES"/>
        </w:rPr>
        <w:t xml:space="preserve"> </w:t>
      </w:r>
      <w:proofErr w:type="spellStart"/>
      <w:r w:rsidRPr="004D062E">
        <w:rPr>
          <w:rFonts w:ascii="Cambria" w:hAnsi="Cambria"/>
          <w:i/>
          <w:sz w:val="20"/>
          <w:szCs w:val="20"/>
          <w:lang w:val="es-ES"/>
        </w:rPr>
        <w:t>temporis</w:t>
      </w:r>
      <w:proofErr w:type="spellEnd"/>
      <w:r w:rsidRPr="004D062E">
        <w:rPr>
          <w:rFonts w:ascii="Cambria" w:hAnsi="Cambria"/>
          <w:sz w:val="20"/>
          <w:szCs w:val="20"/>
          <w:lang w:val="es-ES"/>
        </w:rPr>
        <w:t xml:space="preserve"> por cuanto la obligación de respetar y garantizar los derechos protegidos en la Convención Americana </w:t>
      </w:r>
      <w:r w:rsidR="00056D39" w:rsidRPr="004D062E">
        <w:rPr>
          <w:rFonts w:ascii="Cambria" w:hAnsi="Cambria"/>
          <w:sz w:val="20"/>
          <w:szCs w:val="20"/>
          <w:lang w:val="es-ES"/>
        </w:rPr>
        <w:t>y la Convención Interamericana para Prevenir y Sancionar la Tortura</w:t>
      </w:r>
      <w:r w:rsidR="00EE072F">
        <w:rPr>
          <w:rFonts w:ascii="Cambria" w:hAnsi="Cambria"/>
          <w:sz w:val="20"/>
          <w:szCs w:val="20"/>
          <w:lang w:val="es-ES"/>
        </w:rPr>
        <w:t>,</w:t>
      </w:r>
      <w:r w:rsidRPr="004D062E">
        <w:rPr>
          <w:rFonts w:ascii="Cambria" w:hAnsi="Cambria"/>
          <w:sz w:val="20"/>
          <w:szCs w:val="20"/>
          <w:lang w:val="es-ES"/>
        </w:rPr>
        <w:t xml:space="preserve"> en vigor para el Estado en la fecha en que habrían ocurrido los hechos alegados en la petición.  Finalmente, la Comisión tiene competencia </w:t>
      </w:r>
      <w:proofErr w:type="spellStart"/>
      <w:r w:rsidRPr="004D062E">
        <w:rPr>
          <w:rFonts w:ascii="Cambria" w:hAnsi="Cambria"/>
          <w:i/>
          <w:sz w:val="20"/>
          <w:szCs w:val="20"/>
          <w:lang w:val="es-ES"/>
        </w:rPr>
        <w:t>ratione</w:t>
      </w:r>
      <w:proofErr w:type="spellEnd"/>
      <w:r w:rsidRPr="004D062E">
        <w:rPr>
          <w:rFonts w:ascii="Cambria" w:hAnsi="Cambria"/>
          <w:i/>
          <w:sz w:val="20"/>
          <w:szCs w:val="20"/>
          <w:lang w:val="es-ES"/>
        </w:rPr>
        <w:t xml:space="preserve"> </w:t>
      </w:r>
      <w:proofErr w:type="spellStart"/>
      <w:r w:rsidRPr="004D062E">
        <w:rPr>
          <w:rFonts w:ascii="Cambria" w:hAnsi="Cambria"/>
          <w:i/>
          <w:sz w:val="20"/>
          <w:szCs w:val="20"/>
          <w:lang w:val="es-ES"/>
        </w:rPr>
        <w:t>materiae</w:t>
      </w:r>
      <w:proofErr w:type="spellEnd"/>
      <w:r w:rsidRPr="004D062E">
        <w:rPr>
          <w:rFonts w:ascii="Cambria" w:hAnsi="Cambria"/>
          <w:sz w:val="20"/>
          <w:szCs w:val="20"/>
          <w:lang w:val="es-ES"/>
        </w:rPr>
        <w:t>, porque en la petición se denuncian posibles violaciones a derechos humanos protegid</w:t>
      </w:r>
      <w:r w:rsidR="00973535" w:rsidRPr="004D062E">
        <w:rPr>
          <w:rFonts w:ascii="Cambria" w:hAnsi="Cambria"/>
          <w:sz w:val="20"/>
          <w:szCs w:val="20"/>
          <w:lang w:val="es-ES"/>
        </w:rPr>
        <w:t>os por la Convención Americana y la Convención Interamericana para Prevenir y Sancionar la Tortura.</w:t>
      </w:r>
      <w:r w:rsidR="00973535" w:rsidRPr="007048BC">
        <w:rPr>
          <w:rFonts w:ascii="Cambria" w:hAnsi="Cambria"/>
          <w:sz w:val="20"/>
          <w:szCs w:val="20"/>
          <w:lang w:val="es-ES"/>
        </w:rPr>
        <w:t> </w:t>
      </w:r>
    </w:p>
    <w:p w:rsidR="008D2D56" w:rsidRPr="007048BC" w:rsidRDefault="008D2D56" w:rsidP="008D2D56">
      <w:pPr>
        <w:pStyle w:val="ListParagraph"/>
        <w:ind w:left="0"/>
        <w:rPr>
          <w:sz w:val="20"/>
          <w:szCs w:val="20"/>
          <w:lang w:val="es-ES"/>
        </w:rPr>
      </w:pPr>
    </w:p>
    <w:p w:rsidR="008D2D56" w:rsidRPr="007048BC" w:rsidRDefault="008D2D56" w:rsidP="008D2D56">
      <w:pPr>
        <w:pStyle w:val="ListParagraph"/>
        <w:numPr>
          <w:ilvl w:val="0"/>
          <w:numId w:val="67"/>
        </w:numPr>
        <w:ind w:firstLine="0"/>
        <w:jc w:val="both"/>
        <w:rPr>
          <w:b/>
          <w:color w:val="auto"/>
          <w:sz w:val="20"/>
          <w:szCs w:val="20"/>
          <w:lang w:val="es-ES"/>
        </w:rPr>
      </w:pPr>
      <w:r w:rsidRPr="007048BC">
        <w:rPr>
          <w:b/>
          <w:bCs/>
          <w:color w:val="auto"/>
          <w:sz w:val="20"/>
          <w:szCs w:val="20"/>
          <w:lang w:val="es-ES"/>
        </w:rPr>
        <w:t>Requisitos de admisibilidad</w:t>
      </w:r>
    </w:p>
    <w:p w:rsidR="008D2D56" w:rsidRPr="007048BC" w:rsidRDefault="008D2D56" w:rsidP="008D2D56">
      <w:pPr>
        <w:pStyle w:val="ListParagraph"/>
        <w:ind w:left="1800"/>
        <w:jc w:val="both"/>
        <w:rPr>
          <w:b/>
          <w:color w:val="auto"/>
          <w:sz w:val="20"/>
          <w:szCs w:val="20"/>
          <w:lang w:val="es-ES"/>
        </w:rPr>
      </w:pPr>
    </w:p>
    <w:p w:rsidR="008D2D56" w:rsidRPr="007048BC" w:rsidRDefault="008D2D56" w:rsidP="008D2D56">
      <w:pPr>
        <w:pStyle w:val="PlainText"/>
        <w:numPr>
          <w:ilvl w:val="0"/>
          <w:numId w:val="61"/>
        </w:numPr>
        <w:spacing w:before="0" w:beforeAutospacing="0" w:after="0" w:afterAutospacing="0"/>
        <w:ind w:hanging="720"/>
        <w:jc w:val="both"/>
        <w:rPr>
          <w:rFonts w:ascii="Cambria" w:hAnsi="Cambria"/>
          <w:b/>
          <w:bCs/>
          <w:sz w:val="20"/>
          <w:szCs w:val="20"/>
          <w:lang w:val="es-ES"/>
        </w:rPr>
      </w:pPr>
      <w:r w:rsidRPr="007048BC">
        <w:rPr>
          <w:rFonts w:ascii="Cambria" w:hAnsi="Cambria"/>
          <w:b/>
          <w:bCs/>
          <w:sz w:val="20"/>
          <w:szCs w:val="20"/>
          <w:lang w:val="es-ES"/>
        </w:rPr>
        <w:t>Agotamiento de los recursos internos</w:t>
      </w:r>
    </w:p>
    <w:p w:rsidR="008D2D56" w:rsidRPr="007048BC" w:rsidRDefault="008D2D56" w:rsidP="008D2D56">
      <w:pPr>
        <w:pStyle w:val="ListParagraph"/>
        <w:ind w:left="0"/>
        <w:rPr>
          <w:sz w:val="20"/>
          <w:szCs w:val="20"/>
          <w:lang w:val="es-ES"/>
        </w:rPr>
      </w:pPr>
    </w:p>
    <w:p w:rsidR="008D2D56" w:rsidRPr="007048BC" w:rsidRDefault="00AB4CDC" w:rsidP="00983A1A">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sz w:val="20"/>
          <w:szCs w:val="20"/>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la solucionen antes de que sea conocida por una instancia internacional. El artículo 46.2 de la Convención por su parte establece tres supuestos en los que no se aplica la regla del agotamiento de los recursos internos: a) que no exista en la legislación interna del Estado de que se trata el debido proceso legal para la protección del derecho o derechos que se alega han sido violados; b) que no se haya permitido al presunto lesionado en sus derechos el acceso a los recursos de la jurisdicción interna, o haya sido impedido de agotarlos; y c) que haya retardo injustificado en la decisión sobre los mencionados recursos.  Estos supuestos no se refieren sólo a la existencia formal de tales recursos, sino también que estos sean adecuados y efectivos.</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4594B" w:rsidRPr="007048BC" w:rsidRDefault="00AB4CDC" w:rsidP="0084594B">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eastAsia="MS Mincho" w:hAnsi="Cambria"/>
          <w:bCs/>
          <w:sz w:val="20"/>
          <w:szCs w:val="20"/>
          <w:bdr w:val="none" w:sz="0" w:space="0" w:color="auto"/>
          <w:lang w:val="es-ES"/>
        </w:rPr>
        <w:t xml:space="preserve">En el presente caso, la Comisión observa que los alegatos principales del peticionario se enfocan </w:t>
      </w:r>
      <w:r w:rsidR="001834D8" w:rsidRPr="007048BC">
        <w:rPr>
          <w:rFonts w:ascii="Cambria" w:eastAsia="MS Mincho" w:hAnsi="Cambria"/>
          <w:bCs/>
          <w:sz w:val="20"/>
          <w:szCs w:val="20"/>
          <w:bdr w:val="none" w:sz="0" w:space="0" w:color="auto"/>
          <w:lang w:val="es-ES"/>
        </w:rPr>
        <w:t xml:space="preserve">en que a </w:t>
      </w:r>
      <w:r w:rsidR="00983A1A" w:rsidRPr="007048BC">
        <w:rPr>
          <w:rFonts w:ascii="Cambria" w:eastAsia="MS Mincho" w:hAnsi="Cambria"/>
          <w:bCs/>
          <w:sz w:val="20"/>
          <w:szCs w:val="20"/>
          <w:bdr w:val="none" w:sz="0" w:space="0" w:color="auto"/>
          <w:lang w:val="es-ES"/>
        </w:rPr>
        <w:t>pesar de haber puesto al conocimiento de diversas autoridades del gobierno la alegada tortura de la que habría sido objeto, así como las supuestas irregularidades judiciales en el proceso iniciado en su contra por delito</w:t>
      </w:r>
      <w:r w:rsidR="000B0E21" w:rsidRPr="007048BC">
        <w:rPr>
          <w:rFonts w:ascii="Cambria" w:eastAsia="MS Mincho" w:hAnsi="Cambria"/>
          <w:bCs/>
          <w:sz w:val="20"/>
          <w:szCs w:val="20"/>
          <w:bdr w:val="none" w:sz="0" w:space="0" w:color="auto"/>
          <w:lang w:val="es-ES"/>
        </w:rPr>
        <w:t>s</w:t>
      </w:r>
      <w:r w:rsidR="00983A1A" w:rsidRPr="007048BC">
        <w:rPr>
          <w:rFonts w:ascii="Cambria" w:eastAsia="MS Mincho" w:hAnsi="Cambria"/>
          <w:bCs/>
          <w:sz w:val="20"/>
          <w:szCs w:val="20"/>
          <w:bdr w:val="none" w:sz="0" w:space="0" w:color="auto"/>
          <w:lang w:val="es-ES"/>
        </w:rPr>
        <w:t xml:space="preserve"> que no habría cometido, n</w:t>
      </w:r>
      <w:r w:rsidR="0033677A">
        <w:rPr>
          <w:rFonts w:ascii="Cambria" w:eastAsia="MS Mincho" w:hAnsi="Cambria"/>
          <w:bCs/>
          <w:sz w:val="20"/>
          <w:szCs w:val="20"/>
          <w:bdr w:val="none" w:sz="0" w:space="0" w:color="auto"/>
          <w:lang w:val="es-ES"/>
        </w:rPr>
        <w:t>o</w:t>
      </w:r>
      <w:r w:rsidR="00983A1A" w:rsidRPr="007048BC">
        <w:rPr>
          <w:rFonts w:ascii="Cambria" w:eastAsia="MS Mincho" w:hAnsi="Cambria"/>
          <w:bCs/>
          <w:sz w:val="20"/>
          <w:szCs w:val="20"/>
          <w:bdr w:val="none" w:sz="0" w:space="0" w:color="auto"/>
          <w:lang w:val="es-ES"/>
        </w:rPr>
        <w:t xml:space="preserve"> habría tenido respuesta</w:t>
      </w:r>
      <w:r w:rsidR="00EE072F">
        <w:rPr>
          <w:rFonts w:ascii="Cambria" w:eastAsia="MS Mincho" w:hAnsi="Cambria"/>
          <w:bCs/>
          <w:sz w:val="20"/>
          <w:szCs w:val="20"/>
          <w:bdr w:val="none" w:sz="0" w:space="0" w:color="auto"/>
          <w:lang w:val="es-ES"/>
        </w:rPr>
        <w:t xml:space="preserve"> eficaz</w:t>
      </w:r>
      <w:r w:rsidR="00983A1A" w:rsidRPr="007048BC">
        <w:rPr>
          <w:rFonts w:ascii="Cambria" w:eastAsia="MS Mincho" w:hAnsi="Cambria"/>
          <w:bCs/>
          <w:sz w:val="20"/>
          <w:szCs w:val="20"/>
          <w:bdr w:val="none" w:sz="0" w:space="0" w:color="auto"/>
          <w:lang w:val="es-ES"/>
        </w:rPr>
        <w:t xml:space="preserve"> a sus reclamos. </w:t>
      </w:r>
      <w:r w:rsidRPr="007048BC">
        <w:rPr>
          <w:rFonts w:ascii="Cambria" w:eastAsia="MS Mincho" w:hAnsi="Cambria"/>
          <w:bCs/>
          <w:sz w:val="20"/>
          <w:szCs w:val="20"/>
          <w:bdr w:val="none" w:sz="0" w:space="0" w:color="auto"/>
          <w:lang w:val="es-ES"/>
        </w:rPr>
        <w:t xml:space="preserve">Por su parte, el Estado señala que </w:t>
      </w:r>
      <w:r w:rsidR="00983A1A" w:rsidRPr="007048BC">
        <w:rPr>
          <w:rFonts w:ascii="Cambria" w:eastAsia="MS Mincho" w:hAnsi="Cambria"/>
          <w:bCs/>
          <w:sz w:val="20"/>
          <w:szCs w:val="20"/>
          <w:bdr w:val="none" w:sz="0" w:space="0" w:color="auto"/>
          <w:lang w:val="es-ES"/>
        </w:rPr>
        <w:t xml:space="preserve">de admitir esta petición, la Comisión actuaría como cuarta instancia, debido a que ha quedado demostrado que en este caso, existió en México un recurso efectivo para la revisión de actos o decisiones de las autoridades. </w:t>
      </w:r>
    </w:p>
    <w:p w:rsidR="0084594B" w:rsidRPr="007048BC" w:rsidRDefault="0084594B" w:rsidP="0084594B">
      <w:pPr>
        <w:pStyle w:val="ListParagraph"/>
        <w:rPr>
          <w:rFonts w:eastAsia="Times New Roman"/>
          <w:sz w:val="20"/>
          <w:szCs w:val="20"/>
          <w:lang w:val="es-ES"/>
        </w:rPr>
      </w:pPr>
    </w:p>
    <w:p w:rsidR="00173C5C" w:rsidRPr="007048BC" w:rsidRDefault="0033677A" w:rsidP="00173C5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eastAsia="MS Mincho" w:hAnsi="Cambria"/>
          <w:bCs/>
          <w:sz w:val="20"/>
          <w:szCs w:val="20"/>
          <w:bdr w:val="none" w:sz="0" w:space="0" w:color="auto"/>
          <w:lang w:val="es-ES"/>
        </w:rPr>
        <w:t>R</w:t>
      </w:r>
      <w:r w:rsidR="009D21F0">
        <w:rPr>
          <w:rFonts w:ascii="Cambria" w:eastAsia="MS Mincho" w:hAnsi="Cambria"/>
          <w:bCs/>
          <w:sz w:val="20"/>
          <w:szCs w:val="20"/>
          <w:bdr w:val="none" w:sz="0" w:space="0" w:color="auto"/>
          <w:lang w:val="es-ES"/>
        </w:rPr>
        <w:t>especto a</w:t>
      </w:r>
      <w:r w:rsidR="001834D8" w:rsidRPr="007048BC">
        <w:rPr>
          <w:rFonts w:ascii="Cambria" w:eastAsia="MS Mincho" w:hAnsi="Cambria"/>
          <w:bCs/>
          <w:sz w:val="20"/>
          <w:szCs w:val="20"/>
          <w:bdr w:val="none" w:sz="0" w:space="0" w:color="auto"/>
          <w:lang w:val="es-ES"/>
        </w:rPr>
        <w:t xml:space="preserve">l proceso iniciado contra el peticionario (causa penal 166/2001), </w:t>
      </w:r>
      <w:r w:rsidR="000B0E21" w:rsidRPr="007048BC">
        <w:rPr>
          <w:rFonts w:ascii="Cambria" w:eastAsia="MS Mincho" w:hAnsi="Cambria"/>
          <w:bCs/>
          <w:sz w:val="20"/>
          <w:szCs w:val="20"/>
          <w:bdr w:val="none" w:sz="0" w:space="0" w:color="auto"/>
          <w:lang w:val="es-ES"/>
        </w:rPr>
        <w:t>esta Comisión</w:t>
      </w:r>
      <w:r w:rsidR="009D21F0">
        <w:rPr>
          <w:rFonts w:ascii="Cambria" w:eastAsia="MS Mincho" w:hAnsi="Cambria"/>
          <w:bCs/>
          <w:sz w:val="20"/>
          <w:szCs w:val="20"/>
          <w:bdr w:val="none" w:sz="0" w:space="0" w:color="auto"/>
          <w:lang w:val="es-ES"/>
        </w:rPr>
        <w:t xml:space="preserve"> observa que </w:t>
      </w:r>
      <w:r w:rsidR="000B0E21" w:rsidRPr="007048BC">
        <w:rPr>
          <w:rFonts w:ascii="Cambria" w:eastAsia="MS Mincho" w:hAnsi="Cambria"/>
          <w:bCs/>
          <w:sz w:val="20"/>
          <w:szCs w:val="20"/>
          <w:bdr w:val="none" w:sz="0" w:space="0" w:color="auto"/>
          <w:lang w:val="es-ES"/>
        </w:rPr>
        <w:t>mediante sentencia de 3</w:t>
      </w:r>
      <w:r w:rsidR="001834D8" w:rsidRPr="007048BC">
        <w:rPr>
          <w:rFonts w:ascii="Cambria" w:eastAsia="MS Mincho" w:hAnsi="Cambria"/>
          <w:bCs/>
          <w:sz w:val="20"/>
          <w:szCs w:val="20"/>
          <w:bdr w:val="none" w:sz="0" w:space="0" w:color="auto"/>
          <w:lang w:val="es-ES"/>
        </w:rPr>
        <w:t xml:space="preserve">0 de marzo de 2003, el Juzgado Décimo Tercero de Distrito condenó al peticionario a 60 años de prisión y a una multa, por los delitos </w:t>
      </w:r>
      <w:r w:rsidR="00EE072F">
        <w:rPr>
          <w:rFonts w:ascii="Cambria" w:eastAsia="MS Mincho" w:hAnsi="Cambria"/>
          <w:bCs/>
          <w:sz w:val="20"/>
          <w:szCs w:val="20"/>
          <w:bdr w:val="none" w:sz="0" w:space="0" w:color="auto"/>
          <w:lang w:val="es-ES"/>
        </w:rPr>
        <w:t xml:space="preserve">de </w:t>
      </w:r>
      <w:r w:rsidR="001834D8" w:rsidRPr="007048BC">
        <w:rPr>
          <w:rFonts w:ascii="Cambria" w:eastAsia="MS Mincho" w:hAnsi="Cambria"/>
          <w:bCs/>
          <w:sz w:val="20"/>
          <w:szCs w:val="20"/>
          <w:bdr w:val="none" w:sz="0" w:space="0" w:color="auto"/>
          <w:lang w:val="es-ES"/>
        </w:rPr>
        <w:t xml:space="preserve">violación a la Ley Federal contra la Delincuencia Organizada, privación ilegal de la libertad en la modalidad de secuestro, portación de arma de fuego sin licencia, y lesiones calificadas. Según información aportada por las partes, esta sentencia fue apelada por el defensor público del peticionario (Toca </w:t>
      </w:r>
      <w:r w:rsidR="007438FD" w:rsidRPr="007048BC">
        <w:rPr>
          <w:rFonts w:ascii="Cambria" w:eastAsia="MS Mincho" w:hAnsi="Cambria"/>
          <w:bCs/>
          <w:sz w:val="20"/>
          <w:szCs w:val="20"/>
          <w:bdr w:val="none" w:sz="0" w:space="0" w:color="auto"/>
          <w:lang w:val="es-ES"/>
        </w:rPr>
        <w:t xml:space="preserve">Penal </w:t>
      </w:r>
      <w:r>
        <w:rPr>
          <w:rFonts w:ascii="Cambria" w:eastAsia="MS Mincho" w:hAnsi="Cambria"/>
          <w:bCs/>
          <w:sz w:val="20"/>
          <w:szCs w:val="20"/>
          <w:bdr w:val="none" w:sz="0" w:space="0" w:color="auto"/>
          <w:lang w:val="es-ES"/>
        </w:rPr>
        <w:t>226/2003). M</w:t>
      </w:r>
      <w:r w:rsidR="001834D8" w:rsidRPr="007048BC">
        <w:rPr>
          <w:rFonts w:ascii="Cambria" w:eastAsia="MS Mincho" w:hAnsi="Cambria"/>
          <w:bCs/>
          <w:sz w:val="20"/>
          <w:szCs w:val="20"/>
          <w:bdr w:val="none" w:sz="0" w:space="0" w:color="auto"/>
          <w:lang w:val="es-ES"/>
        </w:rPr>
        <w:t>ediante decisi</w:t>
      </w:r>
      <w:r w:rsidR="000B0E21" w:rsidRPr="007048BC">
        <w:rPr>
          <w:rFonts w:ascii="Cambria" w:eastAsia="MS Mincho" w:hAnsi="Cambria"/>
          <w:bCs/>
          <w:sz w:val="20"/>
          <w:szCs w:val="20"/>
          <w:bdr w:val="none" w:sz="0" w:space="0" w:color="auto"/>
          <w:lang w:val="es-ES"/>
        </w:rPr>
        <w:t>ón de 28 de agosto de 2003</w:t>
      </w:r>
      <w:r>
        <w:rPr>
          <w:rFonts w:ascii="Cambria" w:eastAsia="MS Mincho" w:hAnsi="Cambria"/>
          <w:bCs/>
          <w:sz w:val="20"/>
          <w:szCs w:val="20"/>
          <w:bdr w:val="none" w:sz="0" w:space="0" w:color="auto"/>
          <w:lang w:val="es-ES"/>
        </w:rPr>
        <w:t xml:space="preserve">, </w:t>
      </w:r>
      <w:r w:rsidR="000B0E21" w:rsidRPr="007048BC">
        <w:rPr>
          <w:rFonts w:ascii="Cambria" w:eastAsia="MS Mincho" w:hAnsi="Cambria"/>
          <w:bCs/>
          <w:sz w:val="20"/>
          <w:szCs w:val="20"/>
          <w:bdr w:val="none" w:sz="0" w:space="0" w:color="auto"/>
          <w:lang w:val="es-ES"/>
        </w:rPr>
        <w:t>el</w:t>
      </w:r>
      <w:r w:rsidR="001834D8" w:rsidRPr="007048BC">
        <w:rPr>
          <w:rFonts w:ascii="Cambria" w:eastAsia="MS Mincho" w:hAnsi="Cambria"/>
          <w:bCs/>
          <w:sz w:val="20"/>
          <w:szCs w:val="20"/>
          <w:bdr w:val="none" w:sz="0" w:space="0" w:color="auto"/>
          <w:lang w:val="es-ES"/>
        </w:rPr>
        <w:t xml:space="preserve"> Tercer Trib</w:t>
      </w:r>
      <w:r>
        <w:rPr>
          <w:rFonts w:ascii="Cambria" w:eastAsia="MS Mincho" w:hAnsi="Cambria"/>
          <w:bCs/>
          <w:sz w:val="20"/>
          <w:szCs w:val="20"/>
          <w:bdr w:val="none" w:sz="0" w:space="0" w:color="auto"/>
          <w:lang w:val="es-ES"/>
        </w:rPr>
        <w:t xml:space="preserve">unal Unitario en Materia Penal </w:t>
      </w:r>
      <w:r w:rsidR="009D21F0">
        <w:rPr>
          <w:rFonts w:ascii="Cambria" w:eastAsia="MS Mincho" w:hAnsi="Cambria"/>
          <w:bCs/>
          <w:sz w:val="20"/>
          <w:szCs w:val="20"/>
          <w:bdr w:val="none" w:sz="0" w:space="0" w:color="auto"/>
          <w:lang w:val="es-ES"/>
        </w:rPr>
        <w:t xml:space="preserve">declaró insubsistente </w:t>
      </w:r>
      <w:r w:rsidR="001834D8" w:rsidRPr="007048BC">
        <w:rPr>
          <w:rFonts w:ascii="Cambria" w:eastAsia="MS Mincho" w:hAnsi="Cambria"/>
          <w:bCs/>
          <w:sz w:val="20"/>
          <w:szCs w:val="20"/>
          <w:bdr w:val="none" w:sz="0" w:space="0" w:color="auto"/>
          <w:lang w:val="es-ES"/>
        </w:rPr>
        <w:t>la sentencia de primera instancia</w:t>
      </w:r>
      <w:r w:rsidR="009D21F0">
        <w:rPr>
          <w:rFonts w:ascii="Cambria" w:eastAsia="MS Mincho" w:hAnsi="Cambria"/>
          <w:bCs/>
          <w:sz w:val="20"/>
          <w:szCs w:val="20"/>
          <w:bdr w:val="none" w:sz="0" w:space="0" w:color="auto"/>
          <w:lang w:val="es-ES"/>
        </w:rPr>
        <w:t xml:space="preserve">, y </w:t>
      </w:r>
      <w:r w:rsidR="001834D8" w:rsidRPr="007048BC">
        <w:rPr>
          <w:rFonts w:ascii="Cambria" w:eastAsia="MS Mincho" w:hAnsi="Cambria"/>
          <w:bCs/>
          <w:sz w:val="20"/>
          <w:szCs w:val="20"/>
          <w:bdr w:val="none" w:sz="0" w:space="0" w:color="auto"/>
          <w:lang w:val="es-ES"/>
        </w:rPr>
        <w:t xml:space="preserve"> </w:t>
      </w:r>
      <w:r w:rsidR="001834D8" w:rsidRPr="007048BC">
        <w:rPr>
          <w:rFonts w:ascii="Cambria" w:eastAsia="MS Mincho" w:hAnsi="Cambria"/>
          <w:bCs/>
          <w:sz w:val="20"/>
          <w:szCs w:val="20"/>
          <w:bdr w:val="none" w:sz="0" w:space="0" w:color="auto"/>
          <w:lang w:val="es-ES"/>
        </w:rPr>
        <w:lastRenderedPageBreak/>
        <w:t>ordenó la reposición del procedimiento</w:t>
      </w:r>
      <w:r w:rsidR="009D21F0">
        <w:rPr>
          <w:rFonts w:ascii="Cambria" w:eastAsia="MS Mincho" w:hAnsi="Cambria"/>
          <w:bCs/>
          <w:sz w:val="20"/>
          <w:szCs w:val="20"/>
          <w:bdr w:val="none" w:sz="0" w:space="0" w:color="auto"/>
          <w:lang w:val="es-ES"/>
        </w:rPr>
        <w:t xml:space="preserve">. </w:t>
      </w:r>
      <w:r w:rsidR="001834D8" w:rsidRPr="007048BC">
        <w:rPr>
          <w:rFonts w:ascii="Cambria" w:eastAsia="MS Mincho" w:hAnsi="Cambria"/>
          <w:bCs/>
          <w:sz w:val="20"/>
          <w:szCs w:val="20"/>
          <w:bdr w:val="none" w:sz="0" w:space="0" w:color="auto"/>
          <w:lang w:val="es-ES"/>
        </w:rPr>
        <w:t xml:space="preserve">En cumplimiento del fallo, </w:t>
      </w:r>
      <w:r w:rsidR="007438FD" w:rsidRPr="007048BC">
        <w:rPr>
          <w:rFonts w:ascii="Cambria" w:eastAsia="MS Mincho" w:hAnsi="Cambria"/>
          <w:bCs/>
          <w:sz w:val="20"/>
          <w:szCs w:val="20"/>
          <w:bdr w:val="none" w:sz="0" w:space="0" w:color="auto"/>
          <w:lang w:val="es-ES"/>
        </w:rPr>
        <w:t>el</w:t>
      </w:r>
      <w:r w:rsidR="001834D8" w:rsidRPr="007048BC">
        <w:rPr>
          <w:rFonts w:ascii="Cambria" w:eastAsia="MS Mincho" w:hAnsi="Cambria"/>
          <w:bCs/>
          <w:sz w:val="20"/>
          <w:szCs w:val="20"/>
          <w:bdr w:val="none" w:sz="0" w:space="0" w:color="auto"/>
          <w:lang w:val="es-ES"/>
        </w:rPr>
        <w:t xml:space="preserve"> </w:t>
      </w:r>
      <w:r w:rsidR="007438FD" w:rsidRPr="007048BC">
        <w:rPr>
          <w:rFonts w:ascii="Cambria" w:eastAsia="MS Mincho" w:hAnsi="Cambria"/>
          <w:bCs/>
          <w:sz w:val="20"/>
          <w:szCs w:val="20"/>
          <w:bdr w:val="none" w:sz="0" w:space="0" w:color="auto"/>
          <w:lang w:val="es-ES"/>
        </w:rPr>
        <w:t>J</w:t>
      </w:r>
      <w:r w:rsidR="001834D8" w:rsidRPr="007048BC">
        <w:rPr>
          <w:rFonts w:ascii="Cambria" w:eastAsia="MS Mincho" w:hAnsi="Cambria"/>
          <w:bCs/>
          <w:sz w:val="20"/>
          <w:szCs w:val="20"/>
          <w:bdr w:val="none" w:sz="0" w:space="0" w:color="auto"/>
          <w:lang w:val="es-ES"/>
        </w:rPr>
        <w:t xml:space="preserve">uez Décimo Tercero </w:t>
      </w:r>
      <w:r w:rsidR="00385937" w:rsidRPr="007048BC">
        <w:rPr>
          <w:rFonts w:ascii="Cambria" w:eastAsia="MS Mincho" w:hAnsi="Cambria"/>
          <w:bCs/>
          <w:sz w:val="20"/>
          <w:szCs w:val="20"/>
          <w:bdr w:val="none" w:sz="0" w:space="0" w:color="auto"/>
          <w:lang w:val="es-ES"/>
        </w:rPr>
        <w:t xml:space="preserve">de Distrito </w:t>
      </w:r>
      <w:r>
        <w:rPr>
          <w:rFonts w:ascii="Cambria" w:eastAsia="MS Mincho" w:hAnsi="Cambria"/>
          <w:bCs/>
          <w:sz w:val="20"/>
          <w:szCs w:val="20"/>
          <w:bdr w:val="none" w:sz="0" w:space="0" w:color="auto"/>
          <w:lang w:val="es-ES"/>
        </w:rPr>
        <w:t>mediante</w:t>
      </w:r>
      <w:r w:rsidR="000B0E21" w:rsidRPr="007048BC">
        <w:rPr>
          <w:rFonts w:ascii="Cambria" w:eastAsia="MS Mincho" w:hAnsi="Cambria"/>
          <w:bCs/>
          <w:sz w:val="20"/>
          <w:szCs w:val="20"/>
          <w:bdr w:val="none" w:sz="0" w:space="0" w:color="auto"/>
          <w:lang w:val="es-ES"/>
        </w:rPr>
        <w:t xml:space="preserve"> </w:t>
      </w:r>
      <w:r w:rsidR="001834D8" w:rsidRPr="007048BC">
        <w:rPr>
          <w:rFonts w:ascii="Cambria" w:eastAsia="MS Mincho" w:hAnsi="Cambria"/>
          <w:bCs/>
          <w:sz w:val="20"/>
          <w:szCs w:val="20"/>
          <w:bdr w:val="none" w:sz="0" w:space="0" w:color="auto"/>
          <w:lang w:val="es-ES"/>
        </w:rPr>
        <w:t>decisión de</w:t>
      </w:r>
      <w:r>
        <w:rPr>
          <w:rFonts w:ascii="Cambria" w:eastAsia="MS Mincho" w:hAnsi="Cambria"/>
          <w:bCs/>
          <w:sz w:val="20"/>
          <w:szCs w:val="20"/>
          <w:bdr w:val="none" w:sz="0" w:space="0" w:color="auto"/>
          <w:lang w:val="es-ES"/>
        </w:rPr>
        <w:t xml:space="preserve"> 30 de enero de 2004, confirmó la</w:t>
      </w:r>
      <w:r w:rsidR="001834D8" w:rsidRPr="007048BC">
        <w:rPr>
          <w:rFonts w:ascii="Cambria" w:eastAsia="MS Mincho" w:hAnsi="Cambria"/>
          <w:bCs/>
          <w:sz w:val="20"/>
          <w:szCs w:val="20"/>
          <w:bdr w:val="none" w:sz="0" w:space="0" w:color="auto"/>
          <w:lang w:val="es-ES"/>
        </w:rPr>
        <w:t xml:space="preserve"> sentencia emitida el 30 de marzo de 2003. Tras la apelación interpuesta por el peticionario y su defensor público (Toca Penal 104/2004), el 13 de agosto de 2004 el Tercer Tribunal Unitario en Materia Penal del Primer Circuito confirmó la pena </w:t>
      </w:r>
      <w:r w:rsidR="000B0E21" w:rsidRPr="007048BC">
        <w:rPr>
          <w:rFonts w:ascii="Cambria" w:eastAsia="MS Mincho" w:hAnsi="Cambria"/>
          <w:bCs/>
          <w:sz w:val="20"/>
          <w:szCs w:val="20"/>
          <w:bdr w:val="none" w:sz="0" w:space="0" w:color="auto"/>
          <w:lang w:val="es-ES"/>
        </w:rPr>
        <w:t xml:space="preserve">y modificó </w:t>
      </w:r>
      <w:r w:rsidR="001834D8" w:rsidRPr="007048BC">
        <w:rPr>
          <w:rFonts w:ascii="Cambria" w:eastAsia="MS Mincho" w:hAnsi="Cambria"/>
          <w:bCs/>
          <w:sz w:val="20"/>
          <w:szCs w:val="20"/>
          <w:bdr w:val="none" w:sz="0" w:space="0" w:color="auto"/>
          <w:lang w:val="es-ES"/>
        </w:rPr>
        <w:t xml:space="preserve">la equivalencia de la multa. Posteriormente, </w:t>
      </w:r>
      <w:r w:rsidR="00BC5F7E">
        <w:rPr>
          <w:rFonts w:ascii="Cambria" w:eastAsia="MS Mincho" w:hAnsi="Cambria"/>
          <w:bCs/>
          <w:sz w:val="20"/>
          <w:szCs w:val="20"/>
          <w:bdr w:val="none" w:sz="0" w:space="0" w:color="auto"/>
          <w:lang w:val="es-ES"/>
        </w:rPr>
        <w:t xml:space="preserve">el 15 de julio de 2013, </w:t>
      </w:r>
      <w:r w:rsidR="001834D8" w:rsidRPr="007048BC">
        <w:rPr>
          <w:rFonts w:ascii="Cambria" w:eastAsia="MS Mincho" w:hAnsi="Cambria"/>
          <w:bCs/>
          <w:sz w:val="20"/>
          <w:szCs w:val="20"/>
          <w:bdr w:val="none" w:sz="0" w:space="0" w:color="auto"/>
          <w:lang w:val="es-ES"/>
        </w:rPr>
        <w:t xml:space="preserve">el Primer Tribunal Colegiado en Materia Penal, </w:t>
      </w:r>
      <w:r w:rsidR="00BC5F7E">
        <w:rPr>
          <w:rFonts w:ascii="Cambria" w:eastAsia="MS Mincho" w:hAnsi="Cambria"/>
          <w:bCs/>
          <w:sz w:val="20"/>
          <w:szCs w:val="20"/>
          <w:bdr w:val="none" w:sz="0" w:space="0" w:color="auto"/>
          <w:lang w:val="es-ES"/>
        </w:rPr>
        <w:t xml:space="preserve">otorgó el amparo </w:t>
      </w:r>
      <w:r w:rsidR="00BC5F7E" w:rsidRPr="007048BC">
        <w:rPr>
          <w:rFonts w:ascii="Cambria" w:eastAsia="MS Mincho" w:hAnsi="Cambria"/>
          <w:bCs/>
          <w:sz w:val="20"/>
          <w:szCs w:val="20"/>
          <w:bdr w:val="none" w:sz="0" w:space="0" w:color="auto"/>
          <w:lang w:val="es-ES"/>
        </w:rPr>
        <w:t xml:space="preserve">directo </w:t>
      </w:r>
      <w:r w:rsidR="00BC5F7E">
        <w:rPr>
          <w:rFonts w:ascii="Cambria" w:eastAsia="MS Mincho" w:hAnsi="Cambria"/>
          <w:bCs/>
          <w:sz w:val="20"/>
          <w:szCs w:val="20"/>
          <w:bdr w:val="none" w:sz="0" w:space="0" w:color="auto"/>
          <w:lang w:val="es-ES"/>
        </w:rPr>
        <w:t xml:space="preserve">solicitado por el </w:t>
      </w:r>
      <w:r w:rsidR="00BC5F7E" w:rsidRPr="007048BC">
        <w:rPr>
          <w:rFonts w:ascii="Cambria" w:eastAsia="MS Mincho" w:hAnsi="Cambria"/>
          <w:bCs/>
          <w:sz w:val="20"/>
          <w:szCs w:val="20"/>
          <w:bdr w:val="none" w:sz="0" w:space="0" w:color="auto"/>
          <w:lang w:val="es-ES"/>
        </w:rPr>
        <w:t>peticionario (8/2013)</w:t>
      </w:r>
      <w:r w:rsidR="00BC5F7E">
        <w:rPr>
          <w:rFonts w:ascii="Cambria" w:eastAsia="MS Mincho" w:hAnsi="Cambria"/>
          <w:bCs/>
          <w:sz w:val="20"/>
          <w:szCs w:val="20"/>
          <w:bdr w:val="none" w:sz="0" w:space="0" w:color="auto"/>
          <w:lang w:val="es-ES"/>
        </w:rPr>
        <w:t xml:space="preserve">. En esta decisión, el tribunal </w:t>
      </w:r>
      <w:r w:rsidR="001834D8" w:rsidRPr="007048BC">
        <w:rPr>
          <w:rFonts w:ascii="Cambria" w:eastAsia="MS Mincho" w:hAnsi="Cambria"/>
          <w:bCs/>
          <w:sz w:val="20"/>
          <w:szCs w:val="20"/>
          <w:bdr w:val="none" w:sz="0" w:space="0" w:color="auto"/>
          <w:lang w:val="es-ES"/>
        </w:rPr>
        <w:t xml:space="preserve">concluyó que ante la “insuficiencia probatoria” de esta causa, </w:t>
      </w:r>
      <w:r w:rsidR="00BC5F7E">
        <w:rPr>
          <w:rFonts w:ascii="Cambria" w:eastAsia="MS Mincho" w:hAnsi="Cambria"/>
          <w:bCs/>
          <w:sz w:val="20"/>
          <w:szCs w:val="20"/>
          <w:bdr w:val="none" w:sz="0" w:space="0" w:color="auto"/>
          <w:lang w:val="es-ES"/>
        </w:rPr>
        <w:t xml:space="preserve">se absolvía al peticionario de su condena y se disponía </w:t>
      </w:r>
      <w:r w:rsidR="001834D8" w:rsidRPr="007048BC">
        <w:rPr>
          <w:rFonts w:ascii="Cambria" w:eastAsia="MS Mincho" w:hAnsi="Cambria"/>
          <w:bCs/>
          <w:sz w:val="20"/>
          <w:szCs w:val="20"/>
          <w:bdr w:val="none" w:sz="0" w:space="0" w:color="auto"/>
          <w:lang w:val="es-ES"/>
        </w:rPr>
        <w:t xml:space="preserve">“su inmediata libertad”. </w:t>
      </w:r>
      <w:r w:rsidR="0084594B" w:rsidRPr="007048BC">
        <w:rPr>
          <w:rFonts w:ascii="Cambria" w:eastAsia="MS Mincho" w:hAnsi="Cambria"/>
          <w:bCs/>
          <w:sz w:val="20"/>
          <w:szCs w:val="20"/>
          <w:bdr w:val="none" w:sz="0" w:space="0" w:color="auto"/>
          <w:lang w:val="es-ES"/>
        </w:rPr>
        <w:t xml:space="preserve"> </w:t>
      </w:r>
      <w:r w:rsidR="006677F7">
        <w:rPr>
          <w:rFonts w:ascii="Cambria" w:eastAsia="MS Mincho" w:hAnsi="Cambria"/>
          <w:bCs/>
          <w:sz w:val="20"/>
          <w:szCs w:val="20"/>
          <w:bdr w:val="none" w:sz="0" w:space="0" w:color="auto"/>
          <w:lang w:val="es-ES"/>
        </w:rPr>
        <w:t xml:space="preserve">En cuanto a este aspecto de la petición, la Comisión considera que los recursos fueron agotados. </w:t>
      </w:r>
    </w:p>
    <w:p w:rsidR="00173C5C" w:rsidRPr="004D062E" w:rsidRDefault="00173C5C" w:rsidP="00173C5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173C5C" w:rsidRPr="004D062E" w:rsidRDefault="006677F7" w:rsidP="00173C5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hAnsi="Cambria"/>
          <w:sz w:val="20"/>
          <w:szCs w:val="20"/>
          <w:lang w:val="es-ES"/>
        </w:rPr>
        <w:t>Por otro</w:t>
      </w:r>
      <w:r w:rsidR="0033677A">
        <w:rPr>
          <w:rFonts w:ascii="Cambria" w:hAnsi="Cambria"/>
          <w:sz w:val="20"/>
          <w:szCs w:val="20"/>
          <w:lang w:val="es-ES"/>
        </w:rPr>
        <w:t xml:space="preserve"> lado, l</w:t>
      </w:r>
      <w:r w:rsidR="00173C5C" w:rsidRPr="004D062E">
        <w:rPr>
          <w:rFonts w:ascii="Cambria" w:hAnsi="Cambria"/>
          <w:sz w:val="20"/>
          <w:szCs w:val="20"/>
          <w:lang w:val="es-ES"/>
        </w:rPr>
        <w:t xml:space="preserve">a CIDH observa que, en los casos en los que se alega tortura, que es un delito penal perseguible de oficio en México, el recurso adecuado y efectivo es normalmente una investigación y proceso penal y el Estado tiene la obligación de promover e impulsar los mismos. En tal sentido, en relación </w:t>
      </w:r>
      <w:r w:rsidR="003813B9">
        <w:rPr>
          <w:rFonts w:ascii="Cambria" w:hAnsi="Cambria"/>
          <w:sz w:val="20"/>
          <w:szCs w:val="20"/>
          <w:lang w:val="es-ES"/>
        </w:rPr>
        <w:t>con</w:t>
      </w:r>
      <w:r w:rsidR="00173C5C" w:rsidRPr="004D062E">
        <w:rPr>
          <w:rFonts w:ascii="Cambria" w:hAnsi="Cambria"/>
          <w:sz w:val="20"/>
          <w:szCs w:val="20"/>
          <w:lang w:val="es-ES"/>
        </w:rPr>
        <w:t xml:space="preserve"> los delitos perseguibles de oficio, la CIDH ha manifestado en reiteradas ocasiones que  “las autoridades deben realizar una investigación penal eficaz destinada a esclarecer los hechos y las responsabilidades”</w:t>
      </w:r>
      <w:r w:rsidR="00173C5C" w:rsidRPr="004D062E">
        <w:rPr>
          <w:rStyle w:val="FootnoteReference"/>
          <w:rFonts w:ascii="Cambria" w:hAnsi="Cambria"/>
          <w:sz w:val="20"/>
          <w:szCs w:val="20"/>
          <w:lang w:val="es-ES"/>
        </w:rPr>
        <w:footnoteReference w:id="4"/>
      </w:r>
      <w:r w:rsidR="00173C5C" w:rsidRPr="004D062E">
        <w:rPr>
          <w:rFonts w:ascii="Cambria" w:hAnsi="Cambria"/>
          <w:sz w:val="20"/>
          <w:szCs w:val="20"/>
          <w:lang w:val="es-ES"/>
        </w:rPr>
        <w:t>.  L</w:t>
      </w:r>
      <w:r w:rsidR="001834D8" w:rsidRPr="004D062E">
        <w:rPr>
          <w:rFonts w:ascii="Cambria" w:hAnsi="Cambria"/>
          <w:sz w:val="20"/>
          <w:szCs w:val="20"/>
          <w:lang w:val="es-BO"/>
        </w:rPr>
        <w:t xml:space="preserve">a Comisión nota que los alegados actos de tortura cometidos contra el peticionario, </w:t>
      </w:r>
      <w:r w:rsidR="001834D8" w:rsidRPr="004D062E">
        <w:rPr>
          <w:rFonts w:ascii="Cambria" w:eastAsia="MS Mincho" w:hAnsi="Cambria"/>
          <w:bCs/>
          <w:sz w:val="20"/>
          <w:szCs w:val="20"/>
          <w:bdr w:val="none" w:sz="0" w:space="0" w:color="auto"/>
          <w:lang w:val="es-ES"/>
        </w:rPr>
        <w:t>habrían sido expresadas a distintas autoridades en los siguientes momentos: a) en su declaración preparatoria de 25 de septiembre de 2001</w:t>
      </w:r>
      <w:r w:rsidR="00552690" w:rsidRPr="004D062E">
        <w:rPr>
          <w:rFonts w:ascii="Cambria" w:eastAsia="MS Mincho" w:hAnsi="Cambria"/>
          <w:bCs/>
          <w:sz w:val="20"/>
          <w:szCs w:val="20"/>
          <w:bdr w:val="none" w:sz="0" w:space="0" w:color="auto"/>
          <w:lang w:val="es-ES"/>
        </w:rPr>
        <w:t xml:space="preserve"> en la PGR</w:t>
      </w:r>
      <w:r w:rsidR="001834D8" w:rsidRPr="004D062E">
        <w:rPr>
          <w:rFonts w:ascii="Cambria" w:eastAsia="MS Mincho" w:hAnsi="Cambria"/>
          <w:bCs/>
          <w:sz w:val="20"/>
          <w:szCs w:val="20"/>
          <w:bdr w:val="none" w:sz="0" w:space="0" w:color="auto"/>
          <w:lang w:val="es-ES"/>
        </w:rPr>
        <w:t xml:space="preserve">; b) en diferentes careos procesales con policías y con </w:t>
      </w:r>
      <w:r w:rsidR="007438FD" w:rsidRPr="004D062E">
        <w:rPr>
          <w:rFonts w:ascii="Cambria" w:eastAsia="MS Mincho" w:hAnsi="Cambria"/>
          <w:bCs/>
          <w:sz w:val="20"/>
          <w:szCs w:val="20"/>
          <w:bdr w:val="none" w:sz="0" w:space="0" w:color="auto"/>
          <w:lang w:val="es-ES"/>
        </w:rPr>
        <w:t xml:space="preserve">una de las personas que lo acusaba de </w:t>
      </w:r>
      <w:r w:rsidR="001834D8" w:rsidRPr="004D062E">
        <w:rPr>
          <w:rFonts w:ascii="Cambria" w:eastAsia="MS Mincho" w:hAnsi="Cambria"/>
          <w:bCs/>
          <w:sz w:val="20"/>
          <w:szCs w:val="20"/>
          <w:bdr w:val="none" w:sz="0" w:space="0" w:color="auto"/>
          <w:lang w:val="es-ES"/>
        </w:rPr>
        <w:t>haberle cortado los dedos; c) en comunicaciones a diferentes autoridades entre fech</w:t>
      </w:r>
      <w:r w:rsidR="007475EF" w:rsidRPr="004D062E">
        <w:rPr>
          <w:rFonts w:ascii="Cambria" w:eastAsia="MS Mincho" w:hAnsi="Cambria"/>
          <w:bCs/>
          <w:sz w:val="20"/>
          <w:szCs w:val="20"/>
          <w:bdr w:val="none" w:sz="0" w:space="0" w:color="auto"/>
          <w:lang w:val="es-ES"/>
        </w:rPr>
        <w:t>as de 10 de septiembre de 2001 y</w:t>
      </w:r>
      <w:r w:rsidR="001834D8" w:rsidRPr="004D062E">
        <w:rPr>
          <w:rFonts w:ascii="Cambria" w:eastAsia="MS Mincho" w:hAnsi="Cambria"/>
          <w:bCs/>
          <w:sz w:val="20"/>
          <w:szCs w:val="20"/>
          <w:bdr w:val="none" w:sz="0" w:space="0" w:color="auto"/>
          <w:lang w:val="es-ES"/>
        </w:rPr>
        <w:t xml:space="preserve"> 14 de abril de 2005</w:t>
      </w:r>
      <w:r w:rsidR="001834D8" w:rsidRPr="004D062E">
        <w:rPr>
          <w:rStyle w:val="FootnoteReference"/>
          <w:rFonts w:ascii="Cambria" w:eastAsia="MS Mincho" w:hAnsi="Cambria"/>
          <w:bCs/>
          <w:sz w:val="20"/>
          <w:szCs w:val="20"/>
          <w:bdr w:val="none" w:sz="0" w:space="0" w:color="auto"/>
          <w:lang w:val="es-ES"/>
        </w:rPr>
        <w:footnoteReference w:id="5"/>
      </w:r>
      <w:r w:rsidR="001834D8" w:rsidRPr="004D062E">
        <w:rPr>
          <w:rFonts w:ascii="Cambria" w:eastAsia="MS Mincho" w:hAnsi="Cambria"/>
          <w:bCs/>
          <w:sz w:val="20"/>
          <w:szCs w:val="20"/>
          <w:bdr w:val="none" w:sz="0" w:space="0" w:color="auto"/>
          <w:lang w:val="es-ES"/>
        </w:rPr>
        <w:t xml:space="preserve">; d) queja ante la Comisión Nacional de Derechos Humanos de 3 de junio de 2002, y e) queja 378/2005, presentada ante el Consejo de la Judicatura Federal el 21 de junio de 2004. </w:t>
      </w:r>
    </w:p>
    <w:p w:rsidR="00173C5C" w:rsidRPr="004D062E" w:rsidRDefault="00173C5C" w:rsidP="00173C5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8D2D56" w:rsidRPr="004D062E" w:rsidRDefault="00173C5C" w:rsidP="00173C5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4D062E">
        <w:rPr>
          <w:rFonts w:ascii="Cambria" w:hAnsi="Cambria"/>
          <w:sz w:val="20"/>
          <w:szCs w:val="20"/>
          <w:lang w:val="es-CL"/>
        </w:rPr>
        <w:t xml:space="preserve">Conforme a la información disponible, </w:t>
      </w:r>
      <w:r w:rsidR="001834D8" w:rsidRPr="004D062E">
        <w:rPr>
          <w:rFonts w:ascii="Cambria" w:hAnsi="Cambria"/>
          <w:sz w:val="20"/>
          <w:szCs w:val="20"/>
          <w:lang w:val="es-CL"/>
        </w:rPr>
        <w:t xml:space="preserve">no surge que las autoridades ante las cuales se denunciaron los alegados hechos de tortura hayan emprendido las investigaciones correspondientes. </w:t>
      </w:r>
      <w:r w:rsidR="001834D8" w:rsidRPr="004D062E">
        <w:rPr>
          <w:rFonts w:ascii="Cambria" w:hAnsi="Cambria"/>
          <w:sz w:val="20"/>
          <w:szCs w:val="20"/>
          <w:lang w:val="es-ES"/>
        </w:rPr>
        <w:t xml:space="preserve">En consecuencia, la CIDH concluye que aplica la excepción al agotamiento de los recursos internos, de conformidad con lo establecido en el artículo 46.2.c. de la Convención. </w:t>
      </w:r>
    </w:p>
    <w:p w:rsidR="008D2D56" w:rsidRPr="007048BC" w:rsidRDefault="008D2D56" w:rsidP="008D2D56">
      <w:pPr>
        <w:pStyle w:val="ListParagraph"/>
        <w:rPr>
          <w:bCs/>
          <w:sz w:val="20"/>
          <w:szCs w:val="20"/>
          <w:lang w:val="es-ES"/>
        </w:rPr>
      </w:pPr>
    </w:p>
    <w:p w:rsidR="008D2D56" w:rsidRPr="007048BC" w:rsidRDefault="008D2D56" w:rsidP="008D2D56">
      <w:pPr>
        <w:pStyle w:val="PlainText"/>
        <w:numPr>
          <w:ilvl w:val="0"/>
          <w:numId w:val="67"/>
        </w:numPr>
        <w:spacing w:before="0" w:beforeAutospacing="0" w:after="0" w:afterAutospacing="0"/>
        <w:ind w:firstLine="0"/>
        <w:jc w:val="both"/>
        <w:rPr>
          <w:rFonts w:ascii="Cambria" w:hAnsi="Cambria"/>
          <w:b/>
          <w:bCs/>
          <w:sz w:val="20"/>
          <w:szCs w:val="20"/>
          <w:lang w:val="es-ES"/>
        </w:rPr>
      </w:pPr>
      <w:r w:rsidRPr="007048BC">
        <w:rPr>
          <w:rFonts w:ascii="Cambria" w:hAnsi="Cambria"/>
          <w:b/>
          <w:bCs/>
          <w:sz w:val="20"/>
          <w:szCs w:val="20"/>
          <w:lang w:val="es-ES"/>
        </w:rPr>
        <w:t>Plazo de presentación de la petición</w:t>
      </w:r>
    </w:p>
    <w:p w:rsidR="008D2D56" w:rsidRPr="007048BC" w:rsidRDefault="008D2D56" w:rsidP="008D2D56">
      <w:pPr>
        <w:pStyle w:val="ListParagraph"/>
        <w:rPr>
          <w:bCs/>
          <w:sz w:val="20"/>
          <w:szCs w:val="20"/>
          <w:lang w:val="es-ES"/>
        </w:rPr>
      </w:pPr>
    </w:p>
    <w:p w:rsidR="008D2D56" w:rsidRPr="007048BC" w:rsidRDefault="00AA5DCB" w:rsidP="008D2D56">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bCs/>
          <w:sz w:val="20"/>
          <w:szCs w:val="20"/>
          <w:lang w:val="es-ES"/>
        </w:rPr>
        <w:t>Conforme a los dispuesto en el artículo 46.1.b de la Convención, para que una petición pueda ser admitida, debe presentarse dentro del plazo de seis meses contados a partir de la fecha en que la parte denunciante fue notificada de la decisión definitiva dictada a nivel nacional. En el caso bajo estudio, la CIDH observa que la petic</w:t>
      </w:r>
      <w:r w:rsidR="007438FD" w:rsidRPr="007048BC">
        <w:rPr>
          <w:rFonts w:ascii="Cambria" w:hAnsi="Cambria"/>
          <w:bCs/>
          <w:sz w:val="20"/>
          <w:szCs w:val="20"/>
          <w:lang w:val="es-ES"/>
        </w:rPr>
        <w:t>ión fue presentada el 4 de mayo</w:t>
      </w:r>
      <w:r w:rsidRPr="007048BC">
        <w:rPr>
          <w:rFonts w:ascii="Cambria" w:hAnsi="Cambria"/>
          <w:bCs/>
          <w:sz w:val="20"/>
          <w:szCs w:val="20"/>
          <w:lang w:val="es-ES"/>
        </w:rPr>
        <w:t xml:space="preserve"> de 2004, antes de haber sido agotados los recursos de jurisdicción interna</w:t>
      </w:r>
      <w:r w:rsidR="006677F7">
        <w:rPr>
          <w:rFonts w:ascii="Cambria" w:hAnsi="Cambria"/>
          <w:bCs/>
          <w:sz w:val="20"/>
          <w:szCs w:val="20"/>
          <w:lang w:val="es-ES"/>
        </w:rPr>
        <w:t xml:space="preserve"> respecto del proceso penal</w:t>
      </w:r>
      <w:r w:rsidRPr="007048BC">
        <w:rPr>
          <w:rFonts w:ascii="Cambria" w:hAnsi="Cambria"/>
          <w:bCs/>
          <w:sz w:val="20"/>
          <w:szCs w:val="20"/>
          <w:lang w:val="es-ES"/>
        </w:rPr>
        <w:t xml:space="preserve">. </w:t>
      </w:r>
      <w:r w:rsidR="005C06F3" w:rsidRPr="007048BC">
        <w:rPr>
          <w:rFonts w:ascii="Cambria" w:hAnsi="Cambria"/>
          <w:bCs/>
          <w:sz w:val="20"/>
          <w:szCs w:val="20"/>
          <w:lang w:val="es-ES"/>
        </w:rPr>
        <w:t>Al respecto, la C</w:t>
      </w:r>
      <w:r w:rsidRPr="007048BC">
        <w:rPr>
          <w:rFonts w:ascii="Cambria" w:hAnsi="Cambria"/>
          <w:bCs/>
          <w:sz w:val="20"/>
          <w:szCs w:val="20"/>
          <w:lang w:val="es-ES"/>
        </w:rPr>
        <w:t xml:space="preserve">omisión ha señalado que en aquellas </w:t>
      </w:r>
      <w:r w:rsidR="005C06F3" w:rsidRPr="007048BC">
        <w:rPr>
          <w:rFonts w:ascii="Cambria" w:hAnsi="Cambria"/>
          <w:bCs/>
          <w:sz w:val="20"/>
          <w:szCs w:val="20"/>
          <w:lang w:val="es-ES"/>
        </w:rPr>
        <w:t>situaciones</w:t>
      </w:r>
      <w:r w:rsidRPr="007048BC">
        <w:rPr>
          <w:rFonts w:ascii="Cambria" w:hAnsi="Cambria"/>
          <w:bCs/>
          <w:sz w:val="20"/>
          <w:szCs w:val="20"/>
          <w:lang w:val="es-ES"/>
        </w:rPr>
        <w:t xml:space="preserve"> en las cuales la evolución de los hechos inicialmente presentados a nivel internos ha implicado un cambio en el cumplimiento o incumplimiento de los requisitos de admisibilidad, su análisis debe hacerse a partir de la situación vigente al momento del pronunciamiento de admisibilidad</w:t>
      </w:r>
      <w:r w:rsidR="007856B3" w:rsidRPr="007048BC">
        <w:rPr>
          <w:rFonts w:ascii="Cambria" w:hAnsi="Cambria"/>
          <w:bCs/>
          <w:sz w:val="20"/>
          <w:szCs w:val="20"/>
          <w:lang w:val="es-ES"/>
        </w:rPr>
        <w:t>.</w:t>
      </w:r>
      <w:r w:rsidR="00D53220" w:rsidRPr="007048BC">
        <w:rPr>
          <w:rStyle w:val="FootnoteReference"/>
          <w:rFonts w:ascii="Cambria" w:hAnsi="Cambria"/>
          <w:bCs/>
          <w:sz w:val="20"/>
          <w:szCs w:val="20"/>
          <w:lang w:val="es-ES"/>
        </w:rPr>
        <w:footnoteReference w:id="6"/>
      </w:r>
      <w:r w:rsidR="007856B3" w:rsidRPr="007048BC">
        <w:rPr>
          <w:rFonts w:ascii="Cambria" w:hAnsi="Cambria"/>
          <w:bCs/>
          <w:sz w:val="20"/>
          <w:szCs w:val="20"/>
          <w:lang w:val="es-ES"/>
        </w:rPr>
        <w:t xml:space="preserve"> En consecuencia, la CIDH considera cumplido el requisito en el artículo 46.1.b de la Convención.</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Cs/>
          <w:sz w:val="20"/>
          <w:szCs w:val="20"/>
          <w:lang w:val="es-ES"/>
        </w:rPr>
      </w:pPr>
    </w:p>
    <w:p w:rsidR="008D2D56" w:rsidRPr="007048BC" w:rsidRDefault="008D2D56" w:rsidP="008D2D56">
      <w:pPr>
        <w:pStyle w:val="ListParagraph"/>
        <w:numPr>
          <w:ilvl w:val="0"/>
          <w:numId w:val="67"/>
        </w:numPr>
        <w:tabs>
          <w:tab w:val="left" w:pos="1440"/>
        </w:tabs>
        <w:ind w:firstLine="0"/>
        <w:jc w:val="both"/>
        <w:rPr>
          <w:b/>
          <w:color w:val="auto"/>
          <w:sz w:val="20"/>
          <w:szCs w:val="20"/>
          <w:lang w:val="es-ES"/>
        </w:rPr>
      </w:pPr>
      <w:r w:rsidRPr="007048BC">
        <w:rPr>
          <w:b/>
          <w:bCs/>
          <w:color w:val="auto"/>
          <w:sz w:val="20"/>
          <w:szCs w:val="20"/>
          <w:lang w:val="es-ES"/>
        </w:rPr>
        <w:t>Duplicación de procedimientos y cosa juzgada internacional</w:t>
      </w:r>
    </w:p>
    <w:p w:rsidR="008D2D56" w:rsidRPr="007048BC" w:rsidRDefault="008D2D56" w:rsidP="008D2D5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F3CA3" w:rsidRPr="007048BC" w:rsidRDefault="00301F25" w:rsidP="005F3CA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bCs/>
          <w:sz w:val="20"/>
          <w:szCs w:val="20"/>
          <w:lang w:val="es-ES"/>
        </w:rPr>
        <w:t xml:space="preserve">A los efectos de declarar admisible una petición,  la Convención exige en su artículo 46.1.c, que la materia de la misma no esté pendiente de otro procedimiento de arreglo internacional y, en su artículo 47.d, que no reproduzca el contenido de una petición ya examinada por éste u otro organismo internacional. En el caso, la Comisión observa que las partes no han alegado la existencia de ninguna de estas causales de </w:t>
      </w:r>
      <w:r w:rsidRPr="007048BC">
        <w:rPr>
          <w:rFonts w:ascii="Cambria" w:hAnsi="Cambria"/>
          <w:bCs/>
          <w:sz w:val="20"/>
          <w:szCs w:val="20"/>
          <w:lang w:val="es-ES"/>
        </w:rPr>
        <w:lastRenderedPageBreak/>
        <w:t>inadmisibilidad y que tampoco es posible deducirlas del expediente de la causa. Por lo tanto, la CIDH considera satisfechos los requisitos establecidos en los artículos 46.1 y 47.d de la Convención.</w:t>
      </w:r>
    </w:p>
    <w:p w:rsidR="00B05812" w:rsidRPr="007048BC" w:rsidRDefault="00B05812" w:rsidP="005F3C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F3CA3" w:rsidRPr="007048BC" w:rsidRDefault="005F3CA3" w:rsidP="005F3CA3">
      <w:pPr>
        <w:pStyle w:val="ListParagraph"/>
        <w:numPr>
          <w:ilvl w:val="0"/>
          <w:numId w:val="61"/>
        </w:numPr>
        <w:ind w:hanging="720"/>
        <w:rPr>
          <w:b/>
          <w:bCs/>
          <w:color w:val="auto"/>
          <w:sz w:val="20"/>
          <w:szCs w:val="20"/>
          <w:lang w:val="es-ES"/>
        </w:rPr>
      </w:pPr>
      <w:r w:rsidRPr="007048BC">
        <w:rPr>
          <w:b/>
          <w:bCs/>
          <w:color w:val="auto"/>
          <w:sz w:val="20"/>
          <w:szCs w:val="20"/>
          <w:lang w:val="es-ES"/>
        </w:rPr>
        <w:t xml:space="preserve">Caracterización de los hechos alegados </w:t>
      </w:r>
    </w:p>
    <w:p w:rsidR="005F3CA3" w:rsidRPr="007048BC" w:rsidRDefault="005F3CA3" w:rsidP="005F3CA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F3CA3" w:rsidRPr="007048BC" w:rsidRDefault="00D75B2A" w:rsidP="005F3CA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bCs/>
          <w:sz w:val="20"/>
          <w:szCs w:val="20"/>
          <w:lang w:val="es-ES"/>
        </w:rPr>
        <w:t xml:space="preserve">A los efectos de la admisibilidad, la Comisión debe decidir si los hechos alegados pueden caracterizar una violación de derechos, según lo previsto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Comisión debe realizar una evaluación </w:t>
      </w:r>
      <w:r w:rsidRPr="007048BC">
        <w:rPr>
          <w:rFonts w:ascii="Cambria" w:hAnsi="Cambria"/>
          <w:bCs/>
          <w:i/>
          <w:sz w:val="20"/>
          <w:szCs w:val="20"/>
          <w:lang w:val="es-ES"/>
        </w:rPr>
        <w:t>prima facie</w:t>
      </w:r>
      <w:r w:rsidRPr="007048BC">
        <w:rPr>
          <w:rFonts w:ascii="Cambria" w:hAnsi="Cambria"/>
          <w:bCs/>
          <w:sz w:val="20"/>
          <w:szCs w:val="20"/>
          <w:lang w:val="es-ES"/>
        </w:rPr>
        <w:t xml:space="preserve"> para determinar si la petición establece el fundamento de la violación, posible o potencial, de un derecho garantizado por la Convención Americana, pero no para establecer la existencia de una violación de derechos. Esta determinación constituye un análisis primario, que no implica prejuzgar sobre el fondo del asunto.</w:t>
      </w:r>
    </w:p>
    <w:p w:rsidR="005F3CA3" w:rsidRPr="007048BC" w:rsidRDefault="005F3CA3" w:rsidP="005F3CA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F3CA3" w:rsidRPr="007048BC" w:rsidRDefault="00D75B2A" w:rsidP="005F3CA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bCs/>
          <w:sz w:val="20"/>
          <w:szCs w:val="20"/>
          <w:lang w:val="es-ES"/>
        </w:rPr>
        <w:t>Ni la Convención Americana ni el Reglamento de la CIDH exigen a los peticionarios identificar los derechos específicos que se alegan violados por parte del Estado en el asunto sometido a la Comisión, aunque los peticionarios pueden hacerlo. En cambio, corresponde a la Comisión,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w:t>
      </w:r>
    </w:p>
    <w:p w:rsidR="005F3CA3" w:rsidRPr="007048BC" w:rsidRDefault="005F3CA3" w:rsidP="005F3CA3">
      <w:pPr>
        <w:pStyle w:val="ListParagraph"/>
        <w:rPr>
          <w:bCs/>
          <w:sz w:val="20"/>
          <w:szCs w:val="20"/>
          <w:lang w:val="es-ES"/>
        </w:rPr>
      </w:pPr>
    </w:p>
    <w:p w:rsidR="005F3CA3" w:rsidRPr="007048BC" w:rsidRDefault="00F47082" w:rsidP="005F3CA3">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7048BC">
        <w:rPr>
          <w:rFonts w:ascii="Cambria" w:hAnsi="Cambria"/>
          <w:bCs/>
          <w:sz w:val="20"/>
          <w:szCs w:val="20"/>
          <w:lang w:val="es-ES"/>
        </w:rPr>
        <w:t xml:space="preserve">El peticionario alega que habría sido </w:t>
      </w:r>
      <w:r w:rsidR="003F754B" w:rsidRPr="007048BC">
        <w:rPr>
          <w:rFonts w:ascii="Cambria" w:hAnsi="Cambria"/>
          <w:bCs/>
          <w:sz w:val="20"/>
          <w:szCs w:val="20"/>
          <w:lang w:val="es-ES"/>
        </w:rPr>
        <w:t xml:space="preserve">interceptado por la Policía Judicial y llevado, </w:t>
      </w:r>
      <w:r w:rsidRPr="007048BC">
        <w:rPr>
          <w:rFonts w:ascii="Cambria" w:hAnsi="Cambria"/>
          <w:bCs/>
          <w:sz w:val="20"/>
          <w:szCs w:val="20"/>
          <w:lang w:val="es-ES"/>
        </w:rPr>
        <w:t xml:space="preserve">sin ninguna orden judicial, </w:t>
      </w:r>
      <w:r w:rsidR="003F754B" w:rsidRPr="007048BC">
        <w:rPr>
          <w:rFonts w:ascii="Cambria" w:hAnsi="Cambria"/>
          <w:bCs/>
          <w:sz w:val="20"/>
          <w:szCs w:val="20"/>
          <w:lang w:val="es-ES"/>
        </w:rPr>
        <w:t>a la</w:t>
      </w:r>
      <w:r w:rsidRPr="007048BC">
        <w:rPr>
          <w:rFonts w:ascii="Cambria" w:hAnsi="Cambria"/>
          <w:bCs/>
          <w:sz w:val="20"/>
          <w:szCs w:val="20"/>
          <w:lang w:val="es-ES"/>
        </w:rPr>
        <w:t>s oficinas de la</w:t>
      </w:r>
      <w:r w:rsidR="003F754B" w:rsidRPr="007048BC">
        <w:rPr>
          <w:rFonts w:ascii="Cambria" w:hAnsi="Cambria"/>
          <w:bCs/>
          <w:sz w:val="20"/>
          <w:szCs w:val="20"/>
          <w:lang w:val="es-ES"/>
        </w:rPr>
        <w:t xml:space="preserve"> UEDO</w:t>
      </w:r>
      <w:r w:rsidRPr="007048BC">
        <w:rPr>
          <w:rFonts w:ascii="Cambria" w:hAnsi="Cambria"/>
          <w:bCs/>
          <w:sz w:val="20"/>
          <w:szCs w:val="20"/>
          <w:lang w:val="es-ES"/>
        </w:rPr>
        <w:t xml:space="preserve">, </w:t>
      </w:r>
      <w:r w:rsidR="0095408D" w:rsidRPr="007048BC">
        <w:rPr>
          <w:rFonts w:ascii="Cambria" w:hAnsi="Cambria"/>
          <w:bCs/>
          <w:sz w:val="20"/>
          <w:szCs w:val="20"/>
          <w:lang w:val="es-ES"/>
        </w:rPr>
        <w:t xml:space="preserve">en donde habría sido sometido a </w:t>
      </w:r>
      <w:r w:rsidR="00943661" w:rsidRPr="007048BC">
        <w:rPr>
          <w:rFonts w:ascii="Cambria" w:hAnsi="Cambria"/>
          <w:bCs/>
          <w:sz w:val="20"/>
          <w:szCs w:val="20"/>
          <w:lang w:val="es-ES"/>
        </w:rPr>
        <w:t xml:space="preserve">tortura y malos tratos, </w:t>
      </w:r>
      <w:r w:rsidR="006677F7">
        <w:rPr>
          <w:rFonts w:ascii="Cambria" w:hAnsi="Cambria"/>
          <w:bCs/>
          <w:sz w:val="20"/>
          <w:szCs w:val="20"/>
          <w:lang w:val="es-ES"/>
        </w:rPr>
        <w:t xml:space="preserve">con el fin de </w:t>
      </w:r>
      <w:r w:rsidR="0095408D" w:rsidRPr="007048BC">
        <w:rPr>
          <w:rFonts w:ascii="Cambria" w:hAnsi="Cambria"/>
          <w:bCs/>
          <w:sz w:val="20"/>
          <w:szCs w:val="20"/>
          <w:lang w:val="es-ES"/>
        </w:rPr>
        <w:t xml:space="preserve">confesar la participación de un crimen que alega desconocer. </w:t>
      </w:r>
      <w:r w:rsidR="00943661" w:rsidRPr="007048BC">
        <w:rPr>
          <w:rFonts w:ascii="Cambria" w:hAnsi="Cambria"/>
          <w:bCs/>
          <w:sz w:val="20"/>
          <w:szCs w:val="20"/>
          <w:lang w:val="es-ES"/>
        </w:rPr>
        <w:t xml:space="preserve">Por su parte, el Estado manifiesta que no existirían evidencias, basados en dictámenes médicos, que acreditarían tortura; asimismo, refiere que siempre se le habría garantizado al peticionario un debido proceso de conformidad con los estándares internacionales. </w:t>
      </w:r>
      <w:r w:rsidR="007948AA" w:rsidRPr="007048BC">
        <w:rPr>
          <w:rFonts w:ascii="Cambria" w:hAnsi="Cambria"/>
          <w:bCs/>
          <w:sz w:val="20"/>
          <w:szCs w:val="20"/>
          <w:lang w:val="es-ES"/>
        </w:rPr>
        <w:t xml:space="preserve">Estos hechos denunciados, </w:t>
      </w:r>
      <w:r w:rsidR="007948AA" w:rsidRPr="007048BC">
        <w:rPr>
          <w:rFonts w:ascii="Cambria" w:hAnsi="Cambria"/>
          <w:bCs/>
          <w:i/>
          <w:sz w:val="20"/>
          <w:szCs w:val="20"/>
          <w:lang w:val="es-ES"/>
        </w:rPr>
        <w:t xml:space="preserve">in </w:t>
      </w:r>
      <w:proofErr w:type="spellStart"/>
      <w:r w:rsidR="007948AA" w:rsidRPr="007048BC">
        <w:rPr>
          <w:rFonts w:ascii="Cambria" w:hAnsi="Cambria"/>
          <w:bCs/>
          <w:i/>
          <w:sz w:val="20"/>
          <w:szCs w:val="20"/>
          <w:lang w:val="es-ES"/>
        </w:rPr>
        <w:t>limine</w:t>
      </w:r>
      <w:proofErr w:type="spellEnd"/>
      <w:r w:rsidR="007948AA" w:rsidRPr="007048BC">
        <w:rPr>
          <w:rFonts w:ascii="Cambria" w:hAnsi="Cambria"/>
          <w:bCs/>
          <w:sz w:val="20"/>
          <w:szCs w:val="20"/>
          <w:lang w:val="es-ES"/>
        </w:rPr>
        <w:t>, caracterizarían la violación de los artíc</w:t>
      </w:r>
      <w:r w:rsidR="00453EF5" w:rsidRPr="007048BC">
        <w:rPr>
          <w:rFonts w:ascii="Cambria" w:hAnsi="Cambria"/>
          <w:bCs/>
          <w:sz w:val="20"/>
          <w:szCs w:val="20"/>
          <w:lang w:val="es-ES"/>
        </w:rPr>
        <w:t>ulos 5</w:t>
      </w:r>
      <w:r w:rsidR="00943661" w:rsidRPr="007048BC">
        <w:rPr>
          <w:rFonts w:ascii="Cambria" w:hAnsi="Cambria"/>
          <w:bCs/>
          <w:sz w:val="20"/>
          <w:szCs w:val="20"/>
          <w:lang w:val="es-ES"/>
        </w:rPr>
        <w:t xml:space="preserve"> (integridad personal), </w:t>
      </w:r>
      <w:r w:rsidR="00453EF5" w:rsidRPr="007048BC">
        <w:rPr>
          <w:rFonts w:ascii="Cambria" w:hAnsi="Cambria"/>
          <w:bCs/>
          <w:sz w:val="20"/>
          <w:szCs w:val="20"/>
          <w:lang w:val="es-ES"/>
        </w:rPr>
        <w:t xml:space="preserve">7 </w:t>
      </w:r>
      <w:r w:rsidR="00943661" w:rsidRPr="007048BC">
        <w:rPr>
          <w:rFonts w:ascii="Cambria" w:hAnsi="Cambria"/>
          <w:bCs/>
          <w:sz w:val="20"/>
          <w:szCs w:val="20"/>
          <w:lang w:val="es-ES"/>
        </w:rPr>
        <w:t xml:space="preserve">(libertad personal), 8 (garantías judiciales) y 25 (protección judicial) </w:t>
      </w:r>
      <w:r w:rsidR="00453EF5" w:rsidRPr="007048BC">
        <w:rPr>
          <w:rFonts w:ascii="Cambria" w:hAnsi="Cambria"/>
          <w:bCs/>
          <w:sz w:val="20"/>
          <w:szCs w:val="20"/>
          <w:lang w:val="es-ES"/>
        </w:rPr>
        <w:t>de la Convención Americana</w:t>
      </w:r>
      <w:r w:rsidR="00943661" w:rsidRPr="007048BC">
        <w:rPr>
          <w:rFonts w:ascii="Cambria" w:hAnsi="Cambria"/>
          <w:bCs/>
          <w:sz w:val="20"/>
          <w:szCs w:val="20"/>
          <w:lang w:val="es-ES"/>
        </w:rPr>
        <w:t xml:space="preserve"> </w:t>
      </w:r>
      <w:r w:rsidR="00943661" w:rsidRPr="007048BC">
        <w:rPr>
          <w:rFonts w:ascii="Cambria" w:hAnsi="Cambria"/>
          <w:sz w:val="20"/>
          <w:szCs w:val="20"/>
          <w:lang w:val="es-ES"/>
        </w:rPr>
        <w:t>en relación con su artículo 1.1, en perjuicio del peticionario,</w:t>
      </w:r>
      <w:r w:rsidR="00943661" w:rsidRPr="007048BC">
        <w:rPr>
          <w:rFonts w:ascii="Cambria" w:hAnsi="Cambria"/>
          <w:sz w:val="20"/>
          <w:szCs w:val="20"/>
          <w:lang w:val="es-BO"/>
        </w:rPr>
        <w:t xml:space="preserve"> así como a los artículos 1, 6 y 8 de la Convención Interamericana para Prevenir y Sancionar la Tortura.</w:t>
      </w:r>
    </w:p>
    <w:p w:rsidR="005F3CA3" w:rsidRPr="007048BC" w:rsidRDefault="005F3CA3" w:rsidP="005F3CA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F3CA3" w:rsidRPr="007048BC" w:rsidRDefault="005F3CA3" w:rsidP="005F3CA3">
      <w:pPr>
        <w:pStyle w:val="ListParagraph"/>
        <w:numPr>
          <w:ilvl w:val="2"/>
          <w:numId w:val="62"/>
        </w:numPr>
        <w:tabs>
          <w:tab w:val="clear" w:pos="3060"/>
          <w:tab w:val="left" w:pos="0"/>
        </w:tabs>
        <w:ind w:hanging="2340"/>
        <w:jc w:val="both"/>
        <w:rPr>
          <w:b/>
          <w:color w:val="auto"/>
          <w:sz w:val="20"/>
          <w:szCs w:val="20"/>
          <w:lang w:val="es-ES"/>
        </w:rPr>
      </w:pPr>
      <w:r w:rsidRPr="007048BC">
        <w:rPr>
          <w:b/>
          <w:bCs/>
          <w:caps/>
          <w:color w:val="auto"/>
          <w:sz w:val="20"/>
          <w:szCs w:val="20"/>
          <w:lang w:val="es-ES"/>
        </w:rPr>
        <w:t>CONCLUSIONES</w:t>
      </w:r>
    </w:p>
    <w:p w:rsidR="005F3CA3" w:rsidRPr="007048BC" w:rsidRDefault="005F3CA3" w:rsidP="005F3CA3">
      <w:pPr>
        <w:pStyle w:val="ListParagraph"/>
        <w:rPr>
          <w:bCs/>
          <w:sz w:val="20"/>
          <w:szCs w:val="20"/>
          <w:lang w:val="es-ES"/>
        </w:rPr>
      </w:pPr>
    </w:p>
    <w:p w:rsidR="00A63EA6" w:rsidRPr="007048BC" w:rsidRDefault="00A63EA6" w:rsidP="004C4DE7">
      <w:pPr>
        <w:pStyle w:val="ListParagraph"/>
        <w:ind w:left="0"/>
        <w:rPr>
          <w:b/>
          <w:bCs/>
          <w:caps/>
          <w:color w:val="auto"/>
          <w:sz w:val="20"/>
          <w:szCs w:val="20"/>
          <w:lang w:val="es-ES"/>
        </w:rPr>
      </w:pPr>
      <w:r w:rsidRPr="007048BC">
        <w:rPr>
          <w:b/>
          <w:bCs/>
          <w:caps/>
          <w:color w:val="auto"/>
          <w:sz w:val="20"/>
          <w:szCs w:val="20"/>
          <w:lang w:val="es-ES"/>
        </w:rPr>
        <w:t>DECIDE:</w:t>
      </w:r>
    </w:p>
    <w:p w:rsidR="00946A05" w:rsidRPr="007048BC" w:rsidRDefault="00946A05" w:rsidP="00A63EA6">
      <w:pPr>
        <w:pStyle w:val="ListParagraph"/>
        <w:ind w:left="1440"/>
        <w:rPr>
          <w:b/>
          <w:bCs/>
          <w:caps/>
          <w:color w:val="auto"/>
          <w:sz w:val="20"/>
          <w:szCs w:val="20"/>
          <w:lang w:val="es-ES"/>
        </w:rPr>
      </w:pPr>
    </w:p>
    <w:p w:rsidR="004C4DE7" w:rsidRPr="007048BC" w:rsidRDefault="004C4DE7" w:rsidP="00A54D6A">
      <w:pPr>
        <w:ind w:firstLine="720"/>
        <w:jc w:val="both"/>
        <w:rPr>
          <w:rFonts w:ascii="Cambria" w:hAnsi="Cambria"/>
          <w:sz w:val="20"/>
          <w:szCs w:val="20"/>
          <w:lang w:val="es-ES"/>
        </w:rPr>
      </w:pPr>
      <w:r w:rsidRPr="007048BC">
        <w:rPr>
          <w:rFonts w:ascii="Cambria" w:hAnsi="Cambria"/>
          <w:spacing w:val="-3"/>
          <w:sz w:val="20"/>
          <w:szCs w:val="20"/>
          <w:lang w:val="es-ES"/>
        </w:rPr>
        <w:t>Dadas las consideraciones de hecho y de derecho que anteceden,</w:t>
      </w:r>
    </w:p>
    <w:p w:rsidR="004C4DE7" w:rsidRPr="007048BC" w:rsidRDefault="004C4DE7" w:rsidP="004C4DE7">
      <w:pPr>
        <w:suppressAutoHyphens/>
        <w:jc w:val="center"/>
        <w:rPr>
          <w:rFonts w:ascii="Cambria" w:hAnsi="Cambria"/>
          <w:spacing w:val="-3"/>
          <w:sz w:val="20"/>
          <w:szCs w:val="20"/>
          <w:lang w:val="es-ES"/>
        </w:rPr>
      </w:pPr>
    </w:p>
    <w:p w:rsidR="004C4DE7" w:rsidRPr="007048BC" w:rsidRDefault="004C4DE7" w:rsidP="0030220B">
      <w:pPr>
        <w:suppressAutoHyphens/>
        <w:ind w:firstLine="720"/>
        <w:jc w:val="center"/>
        <w:rPr>
          <w:rFonts w:ascii="Cambria" w:hAnsi="Cambria"/>
          <w:b/>
          <w:spacing w:val="-3"/>
          <w:sz w:val="20"/>
          <w:szCs w:val="20"/>
          <w:lang w:val="es-ES"/>
        </w:rPr>
      </w:pPr>
      <w:r w:rsidRPr="007048BC">
        <w:rPr>
          <w:rFonts w:ascii="Cambria" w:hAnsi="Cambria"/>
          <w:b/>
          <w:spacing w:val="-3"/>
          <w:sz w:val="20"/>
          <w:szCs w:val="20"/>
          <w:lang w:val="es-ES"/>
        </w:rPr>
        <w:t>LA COMISIÓN INTERAMERICANA DE DERECHOS HUMANOS</w:t>
      </w:r>
    </w:p>
    <w:p w:rsidR="004C4DE7" w:rsidRPr="007048BC" w:rsidRDefault="004C4DE7" w:rsidP="004C4DE7">
      <w:pPr>
        <w:suppressAutoHyphens/>
        <w:rPr>
          <w:rFonts w:ascii="Cambria" w:hAnsi="Cambria"/>
          <w:b/>
          <w:spacing w:val="-3"/>
          <w:sz w:val="20"/>
          <w:szCs w:val="20"/>
          <w:lang w:val="es-ES"/>
        </w:rPr>
      </w:pPr>
    </w:p>
    <w:p w:rsidR="004C4DE7" w:rsidRPr="007048BC" w:rsidRDefault="004C4DE7" w:rsidP="004C4DE7">
      <w:pPr>
        <w:suppressAutoHyphens/>
        <w:rPr>
          <w:rFonts w:ascii="Cambria" w:hAnsi="Cambria"/>
          <w:b/>
          <w:spacing w:val="-3"/>
          <w:sz w:val="20"/>
          <w:szCs w:val="20"/>
          <w:lang w:val="es-ES"/>
        </w:rPr>
      </w:pPr>
      <w:r w:rsidRPr="007048BC">
        <w:rPr>
          <w:rFonts w:ascii="Cambria" w:hAnsi="Cambria"/>
          <w:b/>
          <w:spacing w:val="-3"/>
          <w:sz w:val="20"/>
          <w:szCs w:val="20"/>
          <w:lang w:val="es-ES"/>
        </w:rPr>
        <w:t>DECIDE:</w:t>
      </w:r>
    </w:p>
    <w:p w:rsidR="004C4DE7" w:rsidRPr="007048BC" w:rsidRDefault="004C4DE7" w:rsidP="004C4DE7">
      <w:pPr>
        <w:suppressAutoHyphens/>
        <w:rPr>
          <w:rFonts w:ascii="Cambria" w:hAnsi="Cambria"/>
          <w:b/>
          <w:spacing w:val="-3"/>
          <w:sz w:val="20"/>
          <w:szCs w:val="20"/>
          <w:lang w:val="es-ES"/>
        </w:rPr>
      </w:pPr>
    </w:p>
    <w:p w:rsidR="004C4DE7" w:rsidRPr="007048BC" w:rsidRDefault="004C4DE7" w:rsidP="004C4DE7">
      <w:pPr>
        <w:pStyle w:val="BodyT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7048BC">
        <w:rPr>
          <w:rFonts w:ascii="Cambria" w:hAnsi="Cambria"/>
          <w:sz w:val="20"/>
          <w:szCs w:val="20"/>
          <w:lang w:val="es-BO"/>
        </w:rPr>
        <w:t xml:space="preserve">Declarar admisible la presente petición con relación a los artículos 5, 7, 8 y 25, en conexión con el artículo 1(1) de la </w:t>
      </w:r>
      <w:r w:rsidR="005F3CA3" w:rsidRPr="007048BC">
        <w:rPr>
          <w:rFonts w:ascii="Cambria" w:hAnsi="Cambria"/>
          <w:sz w:val="20"/>
          <w:szCs w:val="20"/>
          <w:lang w:val="es-BO"/>
        </w:rPr>
        <w:t>Convención Americana, en perjui</w:t>
      </w:r>
      <w:r w:rsidR="0033677A">
        <w:rPr>
          <w:rFonts w:ascii="Cambria" w:hAnsi="Cambria"/>
          <w:sz w:val="20"/>
          <w:szCs w:val="20"/>
          <w:lang w:val="es-BO"/>
        </w:rPr>
        <w:t>cio del peticionario, así como</w:t>
      </w:r>
      <w:r w:rsidRPr="007048BC">
        <w:rPr>
          <w:rFonts w:ascii="Cambria" w:hAnsi="Cambria"/>
          <w:sz w:val="20"/>
          <w:szCs w:val="20"/>
          <w:lang w:val="es-BO"/>
        </w:rPr>
        <w:t xml:space="preserve"> los artículos 1, 6 y 8 de la </w:t>
      </w:r>
      <w:r w:rsidR="0033677A">
        <w:rPr>
          <w:rFonts w:ascii="Cambria" w:hAnsi="Cambria"/>
          <w:sz w:val="20"/>
          <w:szCs w:val="20"/>
          <w:lang w:val="es-BO"/>
        </w:rPr>
        <w:t>Convención Interamericana para P</w:t>
      </w:r>
      <w:r w:rsidRPr="007048BC">
        <w:rPr>
          <w:rFonts w:ascii="Cambria" w:hAnsi="Cambria"/>
          <w:sz w:val="20"/>
          <w:szCs w:val="20"/>
          <w:lang w:val="es-BO"/>
        </w:rPr>
        <w:t>revenir y Sancionar la Tortura.</w:t>
      </w:r>
    </w:p>
    <w:p w:rsidR="004C4DE7" w:rsidRPr="007048BC" w:rsidRDefault="004C4DE7" w:rsidP="004C4DE7">
      <w:pPr>
        <w:pStyle w:val="BodyText"/>
        <w:spacing w:after="0"/>
        <w:ind w:left="720"/>
        <w:jc w:val="both"/>
        <w:rPr>
          <w:rFonts w:ascii="Cambria" w:hAnsi="Cambria"/>
          <w:sz w:val="20"/>
          <w:szCs w:val="20"/>
          <w:lang w:val="es-BO"/>
        </w:rPr>
      </w:pPr>
    </w:p>
    <w:p w:rsidR="004C4DE7" w:rsidRPr="007048BC" w:rsidRDefault="004C4DE7" w:rsidP="004C4DE7">
      <w:pPr>
        <w:pStyle w:val="BodyT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7048BC">
        <w:rPr>
          <w:rFonts w:ascii="Cambria" w:hAnsi="Cambria"/>
          <w:sz w:val="20"/>
          <w:szCs w:val="20"/>
          <w:lang w:val="es-BO"/>
        </w:rPr>
        <w:t xml:space="preserve">Notificar esta decisión al Estado </w:t>
      </w:r>
      <w:r w:rsidR="00BC5F7E">
        <w:rPr>
          <w:rFonts w:ascii="Cambria" w:hAnsi="Cambria"/>
          <w:sz w:val="20"/>
          <w:szCs w:val="20"/>
          <w:lang w:val="es-BO"/>
        </w:rPr>
        <w:t xml:space="preserve">mexicano </w:t>
      </w:r>
      <w:r w:rsidRPr="007048BC">
        <w:rPr>
          <w:rFonts w:ascii="Cambria" w:hAnsi="Cambria"/>
          <w:sz w:val="20"/>
          <w:szCs w:val="20"/>
          <w:lang w:val="es-BO"/>
        </w:rPr>
        <w:t>y los peticionarios.</w:t>
      </w:r>
    </w:p>
    <w:p w:rsidR="004C4DE7" w:rsidRPr="007048BC" w:rsidRDefault="004C4DE7" w:rsidP="004C4DE7">
      <w:pPr>
        <w:pStyle w:val="BodyText"/>
        <w:spacing w:after="0"/>
        <w:ind w:firstLine="720"/>
        <w:jc w:val="both"/>
        <w:rPr>
          <w:rFonts w:ascii="Cambria" w:hAnsi="Cambria"/>
          <w:sz w:val="20"/>
          <w:szCs w:val="20"/>
          <w:lang w:val="es-BO"/>
        </w:rPr>
      </w:pPr>
    </w:p>
    <w:p w:rsidR="004C4DE7" w:rsidRPr="007048BC" w:rsidRDefault="004C4DE7" w:rsidP="004C4DE7">
      <w:pPr>
        <w:pStyle w:val="BodyT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7048BC">
        <w:rPr>
          <w:rFonts w:ascii="Cambria" w:hAnsi="Cambria"/>
          <w:sz w:val="20"/>
          <w:szCs w:val="20"/>
          <w:lang w:val="es-BO"/>
        </w:rPr>
        <w:t>Continuar con el análisis del fondo de la cuestión.</w:t>
      </w:r>
    </w:p>
    <w:p w:rsidR="004C4DE7" w:rsidRPr="007048BC" w:rsidRDefault="004C4DE7" w:rsidP="004C4DE7">
      <w:pPr>
        <w:pStyle w:val="BodyText"/>
        <w:spacing w:after="0"/>
        <w:ind w:firstLine="720"/>
        <w:jc w:val="both"/>
        <w:rPr>
          <w:rFonts w:ascii="Cambria" w:hAnsi="Cambria"/>
          <w:sz w:val="20"/>
          <w:szCs w:val="20"/>
          <w:lang w:val="es-BO"/>
        </w:rPr>
      </w:pPr>
    </w:p>
    <w:p w:rsidR="004C4DE7" w:rsidRDefault="004C4DE7" w:rsidP="004C4DE7">
      <w:pPr>
        <w:pStyle w:val="BodyTex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BO"/>
        </w:rPr>
      </w:pPr>
      <w:r w:rsidRPr="007048BC">
        <w:rPr>
          <w:rFonts w:ascii="Cambria" w:hAnsi="Cambria"/>
          <w:sz w:val="20"/>
          <w:szCs w:val="20"/>
          <w:lang w:val="es-BO"/>
        </w:rPr>
        <w:t>Publicar esta decisión e incluirla en su Informe Anual a la Asamblea General de la OEA.</w:t>
      </w:r>
    </w:p>
    <w:p w:rsidR="004114E3" w:rsidRDefault="004114E3" w:rsidP="004114E3">
      <w:pPr>
        <w:ind w:firstLine="720"/>
        <w:jc w:val="both"/>
        <w:rPr>
          <w:rFonts w:ascii="Cambria" w:hAnsi="Cambria" w:cs="Arial"/>
          <w:noProof/>
          <w:spacing w:val="-2"/>
          <w:sz w:val="20"/>
          <w:szCs w:val="20"/>
          <w:lang w:val="es-CL"/>
        </w:rPr>
      </w:pPr>
    </w:p>
    <w:p w:rsidR="004114E3" w:rsidRPr="004114E3" w:rsidRDefault="004114E3" w:rsidP="004114E3">
      <w:pPr>
        <w:ind w:firstLine="720"/>
        <w:jc w:val="both"/>
        <w:rPr>
          <w:rFonts w:ascii="Cambria" w:hAnsi="Cambria" w:cs="Arial"/>
          <w:noProof/>
          <w:spacing w:val="-2"/>
          <w:sz w:val="20"/>
          <w:szCs w:val="20"/>
          <w:lang w:val="es-CL"/>
        </w:rPr>
      </w:pPr>
      <w:r w:rsidRPr="004114E3">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29</w:t>
      </w:r>
      <w:r w:rsidRPr="004114E3">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enero</w:t>
      </w:r>
      <w:r w:rsidRPr="004114E3">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4114E3">
        <w:rPr>
          <w:rFonts w:ascii="Cambria" w:hAnsi="Cambria" w:cs="Arial"/>
          <w:noProof/>
          <w:spacing w:val="-2"/>
          <w:sz w:val="20"/>
          <w:szCs w:val="20"/>
          <w:lang w:val="es-CL"/>
        </w:rPr>
        <w:t>.  (Firmado): Tracy Robinson, Presidenta; Felipe González, Segundo Vicepresidente; Rosa María Ortiz, Paulo Vannuchi y James L. Cavallaro, Miembros de la Comisión.</w:t>
      </w:r>
      <w:r w:rsidRPr="004114E3">
        <w:rPr>
          <w:rFonts w:ascii="Cambria" w:hAnsi="Cambria" w:cs="Arial"/>
          <w:noProof/>
          <w:sz w:val="20"/>
          <w:szCs w:val="20"/>
          <w:lang w:val="es-CL"/>
        </w:rPr>
        <w:t xml:space="preserve"> </w:t>
      </w:r>
    </w:p>
    <w:sectPr w:rsidR="004114E3" w:rsidRPr="004114E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9DD" w:rsidRDefault="009C79DD">
      <w:r>
        <w:separator/>
      </w:r>
    </w:p>
  </w:endnote>
  <w:endnote w:type="continuationSeparator" w:id="0">
    <w:p w:rsidR="009C79DD" w:rsidRDefault="009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Optima ExtraBlack">
    <w:altName w:val="Tahoma"/>
    <w:charset w:val="00"/>
    <w:family w:val="auto"/>
    <w:pitch w:val="variable"/>
    <w:sig w:usb0="80000067" w:usb1="00000000" w:usb2="00000000" w:usb3="00000000" w:csb0="0003006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9" w:rsidRDefault="00A4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Pr="00934A2C" w:rsidRDefault="00965FF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A7FD4">
      <w:rPr>
        <w:noProof/>
        <w:sz w:val="16"/>
        <w:szCs w:val="22"/>
      </w:rPr>
      <w:t>6</w:t>
    </w:r>
    <w:r w:rsidRPr="00934A2C">
      <w:rPr>
        <w:noProof/>
        <w:sz w:val="16"/>
        <w:szCs w:val="22"/>
      </w:rPr>
      <w:fldChar w:fldCharType="end"/>
    </w:r>
  </w:p>
  <w:p w:rsidR="00965FFE" w:rsidRDefault="00965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Pr="00934A2C" w:rsidRDefault="00965FFE">
    <w:pPr>
      <w:pStyle w:val="Footer"/>
      <w:jc w:val="center"/>
      <w:rPr>
        <w:sz w:val="16"/>
        <w:szCs w:val="22"/>
      </w:rPr>
    </w:pPr>
  </w:p>
  <w:p w:rsidR="00965FFE" w:rsidRDefault="0096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9DD" w:rsidRPr="00BD3114" w:rsidRDefault="009C79DD">
      <w:pPr>
        <w:rPr>
          <w:rFonts w:ascii="Cambria" w:hAnsi="Cambria"/>
          <w:sz w:val="16"/>
          <w:szCs w:val="16"/>
        </w:rPr>
      </w:pPr>
      <w:r w:rsidRPr="00BD3114">
        <w:rPr>
          <w:rFonts w:ascii="Cambria" w:hAnsi="Cambria"/>
          <w:sz w:val="16"/>
          <w:szCs w:val="16"/>
        </w:rPr>
        <w:separator/>
      </w:r>
    </w:p>
  </w:footnote>
  <w:footnote w:type="continuationSeparator" w:id="0">
    <w:p w:rsidR="009C79DD" w:rsidRPr="00BD3114" w:rsidRDefault="009C79DD" w:rsidP="000F35ED">
      <w:pPr>
        <w:rPr>
          <w:rFonts w:ascii="Cambria" w:hAnsi="Cambria"/>
          <w:sz w:val="16"/>
          <w:szCs w:val="16"/>
        </w:rPr>
      </w:pPr>
      <w:r w:rsidRPr="00BD3114">
        <w:rPr>
          <w:rFonts w:ascii="Cambria" w:hAnsi="Cambria"/>
          <w:sz w:val="16"/>
          <w:szCs w:val="16"/>
        </w:rPr>
        <w:separator/>
      </w:r>
    </w:p>
    <w:p w:rsidR="009C79DD" w:rsidRPr="00BD3114" w:rsidRDefault="009C79DD" w:rsidP="000F35ED">
      <w:pPr>
        <w:pStyle w:val="Footer"/>
        <w:rPr>
          <w:sz w:val="16"/>
          <w:szCs w:val="16"/>
        </w:rPr>
      </w:pPr>
      <w:r w:rsidRPr="00BD3114">
        <w:rPr>
          <w:sz w:val="16"/>
          <w:szCs w:val="16"/>
        </w:rPr>
        <w:t xml:space="preserve">[… </w:t>
      </w:r>
      <w:proofErr w:type="spellStart"/>
      <w:proofErr w:type="gramStart"/>
      <w:r w:rsidRPr="00BD3114">
        <w:rPr>
          <w:sz w:val="16"/>
          <w:szCs w:val="16"/>
        </w:rPr>
        <w:t>continuación</w:t>
      </w:r>
      <w:proofErr w:type="spellEnd"/>
      <w:proofErr w:type="gramEnd"/>
      <w:r w:rsidRPr="00BD3114">
        <w:rPr>
          <w:sz w:val="16"/>
          <w:szCs w:val="16"/>
        </w:rPr>
        <w:t>]</w:t>
      </w:r>
    </w:p>
  </w:footnote>
  <w:footnote w:type="continuationNotice" w:id="1">
    <w:p w:rsidR="009C79DD" w:rsidRPr="00BD3114" w:rsidRDefault="009C79DD" w:rsidP="000F35ED">
      <w:pPr>
        <w:jc w:val="right"/>
        <w:rPr>
          <w:rFonts w:ascii="Cambria" w:hAnsi="Cambria"/>
          <w:sz w:val="16"/>
          <w:szCs w:val="16"/>
          <w:lang w:val="es-ES"/>
        </w:rPr>
      </w:pPr>
      <w:r w:rsidRPr="00BD3114">
        <w:rPr>
          <w:rFonts w:ascii="Cambria" w:hAnsi="Cambria"/>
          <w:sz w:val="16"/>
          <w:szCs w:val="16"/>
          <w:lang w:val="es-ES"/>
        </w:rPr>
        <w:t>[</w:t>
      </w:r>
      <w:proofErr w:type="gramStart"/>
      <w:r w:rsidRPr="00BD3114">
        <w:rPr>
          <w:rFonts w:ascii="Cambria" w:hAnsi="Cambria"/>
          <w:sz w:val="16"/>
          <w:szCs w:val="16"/>
          <w:lang w:val="es-ES"/>
        </w:rPr>
        <w:t>continúa</w:t>
      </w:r>
      <w:proofErr w:type="gramEnd"/>
      <w:r w:rsidRPr="00BD3114">
        <w:rPr>
          <w:rFonts w:ascii="Cambria" w:hAnsi="Cambria"/>
          <w:sz w:val="16"/>
          <w:szCs w:val="16"/>
          <w:lang w:val="es-ES"/>
        </w:rPr>
        <w:t>…]</w:t>
      </w:r>
    </w:p>
  </w:footnote>
  <w:footnote w:id="2">
    <w:p w:rsidR="001E5EEA" w:rsidRPr="004D062E" w:rsidRDefault="001E5EEA" w:rsidP="0030220B">
      <w:pPr>
        <w:pStyle w:val="FootnoteText"/>
        <w:spacing w:after="120"/>
        <w:ind w:firstLine="720"/>
        <w:jc w:val="both"/>
        <w:rPr>
          <w:rFonts w:ascii="Cambria" w:hAnsi="Cambria"/>
          <w:sz w:val="16"/>
          <w:szCs w:val="16"/>
          <w:lang w:val="es-MX"/>
        </w:rPr>
      </w:pPr>
      <w:r w:rsidRPr="004D062E">
        <w:rPr>
          <w:rStyle w:val="FootnoteReference"/>
          <w:rFonts w:ascii="Cambria" w:hAnsi="Cambria"/>
          <w:sz w:val="16"/>
          <w:szCs w:val="16"/>
        </w:rPr>
        <w:footnoteRef/>
      </w:r>
      <w:r w:rsidRPr="004D062E">
        <w:rPr>
          <w:rFonts w:ascii="Cambria" w:hAnsi="Cambria"/>
          <w:sz w:val="16"/>
          <w:szCs w:val="16"/>
          <w:lang w:val="es-MX"/>
        </w:rPr>
        <w:t xml:space="preserve"> Conforme </w:t>
      </w:r>
      <w:r w:rsidRPr="004D062E">
        <w:rPr>
          <w:rFonts w:ascii="Cambria" w:hAnsi="Cambria" w:cs="Arial"/>
          <w:sz w:val="16"/>
          <w:szCs w:val="16"/>
          <w:lang w:val="es-ES"/>
        </w:rPr>
        <w:t>a lo dispuesto en el artículo 17.2.a del Reglamento de la Comisión, el Comisionado José de Jesús Orozco Henríquez, de nacionalidad mexicana, no participó en el debate ni en la decisión del presente caso.</w:t>
      </w:r>
    </w:p>
  </w:footnote>
  <w:footnote w:id="3">
    <w:p w:rsidR="00954803" w:rsidRPr="004D062E" w:rsidRDefault="00954803" w:rsidP="0030220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outlineLvl w:val="3"/>
        <w:rPr>
          <w:rFonts w:ascii="Cambria" w:hAnsi="Cambria"/>
          <w:sz w:val="16"/>
          <w:szCs w:val="16"/>
          <w:lang w:val="es-ES"/>
        </w:rPr>
      </w:pPr>
      <w:r w:rsidRPr="004D062E">
        <w:rPr>
          <w:rStyle w:val="FootnoteReference"/>
          <w:rFonts w:ascii="Cambria" w:hAnsi="Cambria"/>
          <w:sz w:val="16"/>
          <w:szCs w:val="16"/>
        </w:rPr>
        <w:footnoteRef/>
      </w:r>
      <w:r w:rsidRPr="004D062E">
        <w:rPr>
          <w:rFonts w:ascii="Cambria" w:hAnsi="Cambria"/>
          <w:sz w:val="16"/>
          <w:szCs w:val="16"/>
          <w:lang w:val="es-MX"/>
        </w:rPr>
        <w:t xml:space="preserve"> Esta </w:t>
      </w:r>
      <w:r w:rsidRPr="004D062E">
        <w:rPr>
          <w:rFonts w:ascii="Cambria" w:eastAsia="MS Mincho" w:hAnsi="Cambria"/>
          <w:bCs/>
          <w:sz w:val="16"/>
          <w:szCs w:val="16"/>
          <w:bdr w:val="none" w:sz="0" w:space="0" w:color="auto"/>
          <w:lang w:val="es-ES"/>
        </w:rPr>
        <w:t>comunicación fue enviada por Mauricio Alejandro Hernández Bringas, del Comité de Ex</w:t>
      </w:r>
      <w:r w:rsidR="00D37AC6" w:rsidRPr="004D062E">
        <w:rPr>
          <w:rFonts w:ascii="Cambria" w:eastAsia="MS Mincho" w:hAnsi="Cambria"/>
          <w:bCs/>
          <w:sz w:val="16"/>
          <w:szCs w:val="16"/>
          <w:bdr w:val="none" w:sz="0" w:space="0" w:color="auto"/>
          <w:lang w:val="es-ES"/>
        </w:rPr>
        <w:t xml:space="preserve"> R</w:t>
      </w:r>
      <w:r w:rsidRPr="004D062E">
        <w:rPr>
          <w:rFonts w:ascii="Cambria" w:eastAsia="MS Mincho" w:hAnsi="Cambria"/>
          <w:bCs/>
          <w:sz w:val="16"/>
          <w:szCs w:val="16"/>
          <w:bdr w:val="none" w:sz="0" w:space="0" w:color="auto"/>
          <w:lang w:val="es-ES"/>
        </w:rPr>
        <w:t>eos para la Defensa de los Derechos Humanos.</w:t>
      </w:r>
    </w:p>
  </w:footnote>
  <w:footnote w:id="4">
    <w:p w:rsidR="00173C5C" w:rsidRPr="004D062E" w:rsidRDefault="00173C5C" w:rsidP="0030220B">
      <w:pPr>
        <w:pStyle w:val="FootnoteText"/>
        <w:spacing w:after="120"/>
        <w:ind w:firstLine="720"/>
        <w:jc w:val="both"/>
        <w:rPr>
          <w:rFonts w:ascii="Cambria" w:hAnsi="Cambria"/>
          <w:sz w:val="16"/>
          <w:szCs w:val="16"/>
          <w:lang w:val="es-ES"/>
        </w:rPr>
      </w:pPr>
      <w:r w:rsidRPr="004D062E">
        <w:rPr>
          <w:rStyle w:val="FootnoteReference"/>
          <w:rFonts w:ascii="Cambria" w:hAnsi="Cambria"/>
          <w:sz w:val="16"/>
          <w:szCs w:val="16"/>
        </w:rPr>
        <w:footnoteRef/>
      </w:r>
      <w:r w:rsidRPr="004D062E">
        <w:rPr>
          <w:rFonts w:ascii="Cambria" w:hAnsi="Cambria"/>
          <w:sz w:val="16"/>
          <w:szCs w:val="16"/>
          <w:lang w:val="es-MX"/>
        </w:rPr>
        <w:t xml:space="preserve"> </w:t>
      </w:r>
      <w:r w:rsidRPr="004D062E">
        <w:rPr>
          <w:rFonts w:ascii="Cambria" w:hAnsi="Cambria"/>
          <w:sz w:val="16"/>
          <w:szCs w:val="16"/>
          <w:lang w:val="es-ES"/>
        </w:rPr>
        <w:t xml:space="preserve"> CIDH. Informe No. 14/06 (Admisibilidad), Raquel Natalia Lagunas y Sergio Antonio </w:t>
      </w:r>
      <w:proofErr w:type="spellStart"/>
      <w:r w:rsidRPr="004D062E">
        <w:rPr>
          <w:rFonts w:ascii="Cambria" w:hAnsi="Cambria"/>
          <w:sz w:val="16"/>
          <w:szCs w:val="16"/>
          <w:lang w:val="es-ES"/>
        </w:rPr>
        <w:t>Sorbellini</w:t>
      </w:r>
      <w:proofErr w:type="spellEnd"/>
      <w:r w:rsidRPr="004D062E">
        <w:rPr>
          <w:rFonts w:ascii="Cambria" w:hAnsi="Cambria"/>
          <w:sz w:val="16"/>
          <w:szCs w:val="16"/>
          <w:lang w:val="es-ES"/>
        </w:rPr>
        <w:t>, Argentina, 2 de marzo de 2006, párr. 44.</w:t>
      </w:r>
    </w:p>
  </w:footnote>
  <w:footnote w:id="5">
    <w:p w:rsidR="001834D8" w:rsidRPr="004D062E" w:rsidRDefault="001834D8" w:rsidP="0030220B">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outlineLvl w:val="3"/>
        <w:rPr>
          <w:rFonts w:ascii="Cambria" w:hAnsi="Cambria"/>
          <w:sz w:val="16"/>
          <w:szCs w:val="16"/>
          <w:lang w:val="es-ES"/>
        </w:rPr>
      </w:pPr>
      <w:r w:rsidRPr="004D062E">
        <w:rPr>
          <w:rStyle w:val="FootnoteReference"/>
          <w:rFonts w:ascii="Cambria" w:hAnsi="Cambria"/>
          <w:sz w:val="16"/>
          <w:szCs w:val="16"/>
        </w:rPr>
        <w:footnoteRef/>
      </w:r>
      <w:r w:rsidRPr="004D062E">
        <w:rPr>
          <w:rFonts w:ascii="Cambria" w:hAnsi="Cambria"/>
          <w:sz w:val="16"/>
          <w:szCs w:val="16"/>
          <w:lang w:val="es-MX"/>
        </w:rPr>
        <w:t xml:space="preserve"> Obra en el expediente ante esta Comisión, las siguientes comunicaciones enviadas por el peticionario y su esposa a distintas autoridades: a) de fecha de </w:t>
      </w:r>
      <w:r w:rsidRPr="004D062E">
        <w:rPr>
          <w:rFonts w:ascii="Cambria" w:eastAsia="MS Mincho" w:hAnsi="Cambria"/>
          <w:bCs/>
          <w:sz w:val="16"/>
          <w:szCs w:val="16"/>
          <w:bdr w:val="none" w:sz="0" w:space="0" w:color="auto"/>
          <w:lang w:val="es-ES"/>
        </w:rPr>
        <w:t>10 de septiembre de 2001, al entonces Presidente Vicente Fox; b) de 1 de julio de 2004, al Ministro Presidente de la Suprema Corte de Justicia de la Nación; c) de fecha de 9 de marzo de 2005, al Consejo de la Judicatura Federal, y d) de fecha de 14 de abril de 2005, a la Secretaría de Gobernación</w:t>
      </w:r>
      <w:r w:rsidR="007438FD" w:rsidRPr="004D062E">
        <w:rPr>
          <w:rFonts w:ascii="Cambria" w:eastAsia="MS Mincho" w:hAnsi="Cambria"/>
          <w:bCs/>
          <w:sz w:val="16"/>
          <w:szCs w:val="16"/>
          <w:bdr w:val="none" w:sz="0" w:space="0" w:color="auto"/>
          <w:lang w:val="es-ES"/>
        </w:rPr>
        <w:t>.</w:t>
      </w:r>
    </w:p>
  </w:footnote>
  <w:footnote w:id="6">
    <w:p w:rsidR="00965FFE" w:rsidRPr="004D062E" w:rsidRDefault="00965FFE" w:rsidP="0030220B">
      <w:pPr>
        <w:pStyle w:val="FootnoteText"/>
        <w:spacing w:after="120"/>
        <w:ind w:firstLine="720"/>
        <w:jc w:val="both"/>
        <w:rPr>
          <w:rFonts w:ascii="Cambria" w:hAnsi="Cambria"/>
          <w:sz w:val="16"/>
          <w:szCs w:val="16"/>
          <w:lang w:val="es-ES"/>
        </w:rPr>
      </w:pPr>
      <w:r w:rsidRPr="004D062E">
        <w:rPr>
          <w:rStyle w:val="FootnoteReference"/>
          <w:rFonts w:ascii="Cambria" w:hAnsi="Cambria"/>
          <w:sz w:val="16"/>
          <w:szCs w:val="16"/>
        </w:rPr>
        <w:footnoteRef/>
      </w:r>
      <w:r w:rsidRPr="004D062E">
        <w:rPr>
          <w:rFonts w:ascii="Cambria" w:hAnsi="Cambria"/>
          <w:sz w:val="16"/>
          <w:szCs w:val="16"/>
          <w:lang w:val="es-ES"/>
        </w:rPr>
        <w:t xml:space="preserve"> CIDH, Informe Nº 2/08, Petición 506/05, Inadmisibilidad, </w:t>
      </w:r>
      <w:r w:rsidRPr="004D062E">
        <w:rPr>
          <w:rFonts w:ascii="Cambria" w:hAnsi="Cambria"/>
          <w:i/>
          <w:sz w:val="16"/>
          <w:szCs w:val="16"/>
          <w:lang w:val="es-ES"/>
        </w:rPr>
        <w:t xml:space="preserve">José Rodríguez </w:t>
      </w:r>
      <w:proofErr w:type="spellStart"/>
      <w:r w:rsidRPr="004D062E">
        <w:rPr>
          <w:rFonts w:ascii="Cambria" w:hAnsi="Cambria"/>
          <w:i/>
          <w:sz w:val="16"/>
          <w:szCs w:val="16"/>
          <w:lang w:val="es-ES"/>
        </w:rPr>
        <w:t>Dañín</w:t>
      </w:r>
      <w:proofErr w:type="spellEnd"/>
      <w:r w:rsidRPr="004D062E">
        <w:rPr>
          <w:rFonts w:ascii="Cambria" w:hAnsi="Cambria"/>
          <w:i/>
          <w:sz w:val="16"/>
          <w:szCs w:val="16"/>
          <w:lang w:val="es-ES"/>
        </w:rPr>
        <w:t xml:space="preserve"> </w:t>
      </w:r>
      <w:r w:rsidR="00DC28C6" w:rsidRPr="004D062E">
        <w:rPr>
          <w:rFonts w:ascii="Cambria" w:hAnsi="Cambria"/>
          <w:sz w:val="16"/>
          <w:szCs w:val="16"/>
          <w:lang w:val="es-ES"/>
        </w:rPr>
        <w:t>(Bolivia), 6 de marzo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Default="00965FFE" w:rsidP="000A65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65FFE" w:rsidRDefault="00965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Default="00EA7FD4" w:rsidP="00A50FCF">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5.25pt;height:8.15pt;visibility:visible">
          <v:imagedata r:id="rId1" o:title="cidh-peq"/>
        </v:shape>
      </w:pict>
    </w:r>
  </w:p>
  <w:p w:rsidR="00965FFE" w:rsidRPr="00EC7D62" w:rsidRDefault="009C79DD" w:rsidP="00A50FCF">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39" w:rsidRDefault="00A47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37E6ED1"/>
    <w:multiLevelType w:val="hybridMultilevel"/>
    <w:tmpl w:val="9F309560"/>
    <w:lvl w:ilvl="0" w:tplc="F4260438">
      <w:start w:val="1"/>
      <w:numFmt w:val="decimal"/>
      <w:lvlText w:val="%1."/>
      <w:lvlJc w:val="left"/>
      <w:pPr>
        <w:tabs>
          <w:tab w:val="num" w:pos="1440"/>
        </w:tabs>
        <w:ind w:left="1440" w:hanging="360"/>
      </w:pPr>
      <w:rPr>
        <w:rFonts w:ascii="Cambria" w:hAnsi="Cambria" w:cs="Times New Roman" w:hint="default"/>
        <w:b w:val="0"/>
        <w:sz w:val="20"/>
        <w:szCs w:val="20"/>
      </w:rPr>
    </w:lvl>
    <w:lvl w:ilvl="1" w:tplc="04090019">
      <w:start w:val="1"/>
      <w:numFmt w:val="lowerLetter"/>
      <w:lvlText w:val="%2."/>
      <w:lvlJc w:val="left"/>
      <w:pPr>
        <w:tabs>
          <w:tab w:val="num" w:pos="2160"/>
        </w:tabs>
        <w:ind w:left="2160" w:hanging="360"/>
      </w:pPr>
      <w:rPr>
        <w:rFonts w:cs="Times New Roman"/>
      </w:rPr>
    </w:lvl>
    <w:lvl w:ilvl="2" w:tplc="6AFA744A">
      <w:start w:val="2"/>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nsid w:val="156B5A70"/>
    <w:multiLevelType w:val="hybridMultilevel"/>
    <w:tmpl w:val="971EDED4"/>
    <w:lvl w:ilvl="0" w:tplc="93B2BDC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3732B05"/>
    <w:multiLevelType w:val="hybridMultilevel"/>
    <w:tmpl w:val="00FAD7EE"/>
    <w:lvl w:ilvl="0" w:tplc="46B2846E">
      <w:start w:val="154"/>
      <w:numFmt w:val="decimal"/>
      <w:lvlText w:val="%1."/>
      <w:lvlJc w:val="left"/>
      <w:pPr>
        <w:tabs>
          <w:tab w:val="num" w:pos="810"/>
        </w:tabs>
        <w:ind w:left="810" w:hanging="45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4476A32"/>
    <w:multiLevelType w:val="hybridMultilevel"/>
    <w:tmpl w:val="BCE4ED38"/>
    <w:lvl w:ilvl="0" w:tplc="22F6C02E">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180"/>
      </w:pPr>
      <w:rPr>
        <w:rFonts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C02598"/>
    <w:multiLevelType w:val="hybridMultilevel"/>
    <w:tmpl w:val="9BB058F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7656A5A"/>
    <w:multiLevelType w:val="hybridMultilevel"/>
    <w:tmpl w:val="BC12A008"/>
    <w:lvl w:ilvl="0" w:tplc="22F6C02E">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3D6B6A23"/>
    <w:multiLevelType w:val="hybridMultilevel"/>
    <w:tmpl w:val="97121156"/>
    <w:lvl w:ilvl="0" w:tplc="D17077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D55255"/>
    <w:multiLevelType w:val="hybridMultilevel"/>
    <w:tmpl w:val="97121156"/>
    <w:lvl w:ilvl="0" w:tplc="D17077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06376B"/>
    <w:multiLevelType w:val="hybridMultilevel"/>
    <w:tmpl w:val="7B30842C"/>
    <w:lvl w:ilvl="0" w:tplc="22F6C02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rPr>
        <w:rFonts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47E1DDA"/>
    <w:multiLevelType w:val="hybridMultilevel"/>
    <w:tmpl w:val="C8F043F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D57636"/>
    <w:multiLevelType w:val="hybridMultilevel"/>
    <w:tmpl w:val="34C603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FB15A36"/>
    <w:multiLevelType w:val="hybridMultilevel"/>
    <w:tmpl w:val="97121156"/>
    <w:lvl w:ilvl="0" w:tplc="D17077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561B8E"/>
    <w:multiLevelType w:val="hybridMultilevel"/>
    <w:tmpl w:val="7C44C386"/>
    <w:lvl w:ilvl="0" w:tplc="71B23924">
      <w:start w:val="1"/>
      <w:numFmt w:val="decimal"/>
      <w:lvlText w:val="%1."/>
      <w:lvlJc w:val="left"/>
      <w:pPr>
        <w:tabs>
          <w:tab w:val="num" w:pos="1429"/>
        </w:tabs>
        <w:ind w:left="1429" w:hanging="720"/>
      </w:pPr>
      <w:rPr>
        <w:rFonts w:ascii="Cambria" w:hAnsi="Cambria" w:hint="default"/>
        <w:b w:val="0"/>
        <w:color w:val="auto"/>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8">
    <w:nsid w:val="6C5307DB"/>
    <w:multiLevelType w:val="hybridMultilevel"/>
    <w:tmpl w:val="C19C1D24"/>
    <w:lvl w:ilvl="0" w:tplc="501EFE94">
      <w:start w:val="1"/>
      <w:numFmt w:val="decimal"/>
      <w:lvlText w:val="%1."/>
      <w:lvlJc w:val="left"/>
      <w:pPr>
        <w:tabs>
          <w:tab w:val="num" w:pos="1440"/>
        </w:tabs>
        <w:ind w:left="1440" w:hanging="360"/>
      </w:pPr>
      <w:rPr>
        <w:b/>
        <w:i w:val="0"/>
        <w:sz w:val="22"/>
        <w:szCs w:val="22"/>
      </w:rPr>
    </w:lvl>
    <w:lvl w:ilvl="1" w:tplc="04090001">
      <w:start w:val="1"/>
      <w:numFmt w:val="bullet"/>
      <w:lvlText w:val=""/>
      <w:lvlJc w:val="left"/>
      <w:pPr>
        <w:tabs>
          <w:tab w:val="num" w:pos="2160"/>
        </w:tabs>
        <w:ind w:left="2160" w:hanging="360"/>
      </w:pPr>
      <w:rPr>
        <w:rFonts w:ascii="Symbol" w:hAnsi="Symbol" w:hint="default"/>
      </w:rPr>
    </w:lvl>
    <w:lvl w:ilvl="2" w:tplc="6DB4F7D6">
      <w:start w:val="2"/>
      <w:numFmt w:val="decimal"/>
      <w:lvlText w:val="%3)"/>
      <w:lvlJc w:val="left"/>
      <w:pPr>
        <w:tabs>
          <w:tab w:val="num" w:pos="3060"/>
        </w:tabs>
        <w:ind w:left="3060" w:hanging="360"/>
      </w:pPr>
      <w:rPr>
        <w:rFonts w:hint="default"/>
      </w:rPr>
    </w:lvl>
    <w:lvl w:ilvl="3" w:tplc="8DDA5AA0">
      <w:start w:val="1"/>
      <w:numFmt w:val="lowerLetter"/>
      <w:lvlText w:val="%4)"/>
      <w:lvlJc w:val="left"/>
      <w:pPr>
        <w:tabs>
          <w:tab w:val="num" w:pos="3600"/>
        </w:tabs>
        <w:ind w:left="3600" w:hanging="360"/>
      </w:pPr>
      <w:rPr>
        <w:rFonts w:ascii="Calibri" w:hAnsi="Calibri" w:hint="default"/>
        <w:sz w:val="18"/>
        <w:szCs w:val="18"/>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73873D3"/>
    <w:multiLevelType w:val="hybridMultilevel"/>
    <w:tmpl w:val="3332849C"/>
    <w:lvl w:ilvl="0" w:tplc="F2AAF0AC">
      <w:start w:val="1"/>
      <w:numFmt w:val="decimal"/>
      <w:lvlText w:val="%1."/>
      <w:lvlJc w:val="left"/>
      <w:pPr>
        <w:tabs>
          <w:tab w:val="num" w:pos="540"/>
        </w:tabs>
        <w:ind w:left="0" w:firstLine="720"/>
      </w:pPr>
      <w:rPr>
        <w:rFonts w:ascii="Univers" w:hAnsi="Univers" w:hint="default"/>
        <w:b w:val="0"/>
        <w:i w:val="0"/>
        <w:color w:val="auto"/>
        <w:sz w:val="20"/>
        <w:szCs w:val="20"/>
      </w:rPr>
    </w:lvl>
    <w:lvl w:ilvl="1" w:tplc="68EE0C1E">
      <w:start w:val="2"/>
      <w:numFmt w:val="upperRoman"/>
      <w:lvlText w:val="%2."/>
      <w:lvlJc w:val="left"/>
      <w:pPr>
        <w:tabs>
          <w:tab w:val="num" w:pos="2520"/>
        </w:tabs>
        <w:ind w:left="2520" w:hanging="720"/>
      </w:pPr>
    </w:lvl>
    <w:lvl w:ilvl="2" w:tplc="A510F0CC">
      <w:start w:val="3"/>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64"/>
  </w:num>
  <w:num w:numId="4">
    <w:abstractNumId w:val="25"/>
  </w:num>
  <w:num w:numId="5">
    <w:abstractNumId w:val="56"/>
  </w:num>
  <w:num w:numId="6">
    <w:abstractNumId w:val="31"/>
  </w:num>
  <w:num w:numId="7">
    <w:abstractNumId w:val="7"/>
  </w:num>
  <w:num w:numId="8">
    <w:abstractNumId w:val="21"/>
  </w:num>
  <w:num w:numId="9">
    <w:abstractNumId w:val="48"/>
  </w:num>
  <w:num w:numId="10">
    <w:abstractNumId w:val="0"/>
  </w:num>
  <w:num w:numId="11">
    <w:abstractNumId w:val="42"/>
  </w:num>
  <w:num w:numId="12">
    <w:abstractNumId w:val="43"/>
  </w:num>
  <w:num w:numId="13">
    <w:abstractNumId w:val="51"/>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8"/>
  </w:num>
  <w:num w:numId="24">
    <w:abstractNumId w:val="19"/>
  </w:num>
  <w:num w:numId="25">
    <w:abstractNumId w:val="22"/>
  </w:num>
  <w:num w:numId="26">
    <w:abstractNumId w:val="23"/>
  </w:num>
  <w:num w:numId="27">
    <w:abstractNumId w:val="26"/>
  </w:num>
  <w:num w:numId="28">
    <w:abstractNumId w:val="27"/>
  </w:num>
  <w:num w:numId="29">
    <w:abstractNumId w:val="28"/>
  </w:num>
  <w:num w:numId="30">
    <w:abstractNumId w:val="30"/>
  </w:num>
  <w:num w:numId="31">
    <w:abstractNumId w:val="32"/>
  </w:num>
  <w:num w:numId="32">
    <w:abstractNumId w:val="34"/>
  </w:num>
  <w:num w:numId="33">
    <w:abstractNumId w:val="35"/>
  </w:num>
  <w:num w:numId="34">
    <w:abstractNumId w:val="36"/>
  </w:num>
  <w:num w:numId="35">
    <w:abstractNumId w:val="37"/>
  </w:num>
  <w:num w:numId="36">
    <w:abstractNumId w:val="39"/>
  </w:num>
  <w:num w:numId="37">
    <w:abstractNumId w:val="40"/>
  </w:num>
  <w:num w:numId="38">
    <w:abstractNumId w:val="41"/>
  </w:num>
  <w:num w:numId="39">
    <w:abstractNumId w:val="44"/>
  </w:num>
  <w:num w:numId="40">
    <w:abstractNumId w:val="46"/>
  </w:num>
  <w:num w:numId="41">
    <w:abstractNumId w:val="55"/>
  </w:num>
  <w:num w:numId="42">
    <w:abstractNumId w:val="57"/>
  </w:num>
  <w:num w:numId="43">
    <w:abstractNumId w:val="59"/>
  </w:num>
  <w:num w:numId="44">
    <w:abstractNumId w:val="61"/>
  </w:num>
  <w:num w:numId="45">
    <w:abstractNumId w:val="63"/>
  </w:num>
  <w:num w:numId="46">
    <w:abstractNumId w:val="65"/>
  </w:num>
  <w:num w:numId="47">
    <w:abstractNumId w:val="66"/>
  </w:num>
  <w:num w:numId="48">
    <w:abstractNumId w:val="67"/>
  </w:num>
  <w:num w:numId="49">
    <w:abstractNumId w:val="68"/>
  </w:num>
  <w:num w:numId="50">
    <w:abstractNumId w:val="69"/>
  </w:num>
  <w:num w:numId="51">
    <w:abstractNumId w:val="24"/>
  </w:num>
  <w:num w:numId="52">
    <w:abstractNumId w:val="47"/>
  </w:num>
  <w:num w:numId="53">
    <w:abstractNumId w:val="60"/>
  </w:num>
  <w:num w:numId="54">
    <w:abstractNumId w:val="52"/>
  </w:num>
  <w:num w:numId="55">
    <w:abstractNumId w:val="45"/>
  </w:num>
  <w:num w:numId="56">
    <w:abstractNumId w:val="29"/>
  </w:num>
  <w:num w:numId="57">
    <w:abstractNumId w:val="17"/>
  </w:num>
  <w:num w:numId="58">
    <w:abstractNumId w:val="53"/>
  </w:num>
  <w:num w:numId="59">
    <w:abstractNumId w:val="33"/>
  </w:num>
  <w:num w:numId="60">
    <w:abstractNumId w:val="38"/>
  </w:num>
  <w:num w:numId="61">
    <w:abstractNumId w:val="58"/>
  </w:num>
  <w:num w:numId="62">
    <w:abstractNumId w:val="54"/>
  </w:num>
  <w:num w:numId="63">
    <w:abstractNumId w:val="16"/>
  </w:num>
  <w:num w:numId="64">
    <w:abstractNumId w:val="5"/>
  </w:num>
  <w:num w:numId="65">
    <w:abstractNumId w:val="13"/>
  </w:num>
  <w:num w:numId="66">
    <w:abstractNumId w:val="6"/>
  </w:num>
  <w:num w:numId="67">
    <w:abstractNumId w:val="50"/>
  </w:num>
  <w:num w:numId="68">
    <w:abstractNumId w:val="49"/>
  </w:num>
  <w:num w:numId="69">
    <w:abstractNumId w:val="20"/>
  </w:num>
  <w:num w:numId="70">
    <w:abstractNumId w:val="62"/>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6E1F"/>
    <w:rsid w:val="000070D7"/>
    <w:rsid w:val="00012D66"/>
    <w:rsid w:val="0001788C"/>
    <w:rsid w:val="00027CFE"/>
    <w:rsid w:val="000320BD"/>
    <w:rsid w:val="00032455"/>
    <w:rsid w:val="000378CA"/>
    <w:rsid w:val="00040C3A"/>
    <w:rsid w:val="00041203"/>
    <w:rsid w:val="00054D40"/>
    <w:rsid w:val="00055745"/>
    <w:rsid w:val="00056D39"/>
    <w:rsid w:val="000621B9"/>
    <w:rsid w:val="0006330E"/>
    <w:rsid w:val="000716C5"/>
    <w:rsid w:val="00072A22"/>
    <w:rsid w:val="00075E23"/>
    <w:rsid w:val="0007631D"/>
    <w:rsid w:val="0008198D"/>
    <w:rsid w:val="0009344A"/>
    <w:rsid w:val="000940E7"/>
    <w:rsid w:val="00094148"/>
    <w:rsid w:val="000959D5"/>
    <w:rsid w:val="000A392E"/>
    <w:rsid w:val="000A575F"/>
    <w:rsid w:val="000A651B"/>
    <w:rsid w:val="000B0E21"/>
    <w:rsid w:val="000B50C3"/>
    <w:rsid w:val="000C1A75"/>
    <w:rsid w:val="000C4638"/>
    <w:rsid w:val="000D10DB"/>
    <w:rsid w:val="000E0284"/>
    <w:rsid w:val="000E5EB5"/>
    <w:rsid w:val="000F2A2C"/>
    <w:rsid w:val="000F35ED"/>
    <w:rsid w:val="000F3624"/>
    <w:rsid w:val="00107131"/>
    <w:rsid w:val="0010736F"/>
    <w:rsid w:val="00113F73"/>
    <w:rsid w:val="00121CC2"/>
    <w:rsid w:val="00133EE5"/>
    <w:rsid w:val="001354DA"/>
    <w:rsid w:val="0013678A"/>
    <w:rsid w:val="00137DD8"/>
    <w:rsid w:val="00140057"/>
    <w:rsid w:val="00140BB7"/>
    <w:rsid w:val="00141644"/>
    <w:rsid w:val="00141BCA"/>
    <w:rsid w:val="001616DC"/>
    <w:rsid w:val="00167A34"/>
    <w:rsid w:val="00173C5C"/>
    <w:rsid w:val="00176001"/>
    <w:rsid w:val="001834D8"/>
    <w:rsid w:val="00190EB5"/>
    <w:rsid w:val="001A086A"/>
    <w:rsid w:val="001A22DC"/>
    <w:rsid w:val="001A7870"/>
    <w:rsid w:val="001A7EC6"/>
    <w:rsid w:val="001B0A29"/>
    <w:rsid w:val="001B0F28"/>
    <w:rsid w:val="001B4DE5"/>
    <w:rsid w:val="001C1B41"/>
    <w:rsid w:val="001C4F5A"/>
    <w:rsid w:val="001C56D7"/>
    <w:rsid w:val="001D65EF"/>
    <w:rsid w:val="001E0162"/>
    <w:rsid w:val="001E0DFF"/>
    <w:rsid w:val="001E336B"/>
    <w:rsid w:val="001E5802"/>
    <w:rsid w:val="001E5EEA"/>
    <w:rsid w:val="0022299D"/>
    <w:rsid w:val="002250A3"/>
    <w:rsid w:val="00235217"/>
    <w:rsid w:val="00237A6C"/>
    <w:rsid w:val="00237D4E"/>
    <w:rsid w:val="00244561"/>
    <w:rsid w:val="00246D1F"/>
    <w:rsid w:val="00247403"/>
    <w:rsid w:val="00247542"/>
    <w:rsid w:val="00247B99"/>
    <w:rsid w:val="0026400F"/>
    <w:rsid w:val="00266B61"/>
    <w:rsid w:val="0026712A"/>
    <w:rsid w:val="002704DB"/>
    <w:rsid w:val="00272465"/>
    <w:rsid w:val="00272F7F"/>
    <w:rsid w:val="002A0AAE"/>
    <w:rsid w:val="002A5820"/>
    <w:rsid w:val="002C392A"/>
    <w:rsid w:val="002C7084"/>
    <w:rsid w:val="002D2B26"/>
    <w:rsid w:val="002D443A"/>
    <w:rsid w:val="002D7EA2"/>
    <w:rsid w:val="002E187C"/>
    <w:rsid w:val="002E4929"/>
    <w:rsid w:val="00301F25"/>
    <w:rsid w:val="0030220B"/>
    <w:rsid w:val="00302733"/>
    <w:rsid w:val="00314078"/>
    <w:rsid w:val="0031535D"/>
    <w:rsid w:val="0031693C"/>
    <w:rsid w:val="00323F8B"/>
    <w:rsid w:val="0033169F"/>
    <w:rsid w:val="00331C28"/>
    <w:rsid w:val="003339C8"/>
    <w:rsid w:val="0033677A"/>
    <w:rsid w:val="00336881"/>
    <w:rsid w:val="00336BE3"/>
    <w:rsid w:val="00346C95"/>
    <w:rsid w:val="00356185"/>
    <w:rsid w:val="003573A7"/>
    <w:rsid w:val="00360380"/>
    <w:rsid w:val="00361703"/>
    <w:rsid w:val="00363FAE"/>
    <w:rsid w:val="003655C2"/>
    <w:rsid w:val="0037519E"/>
    <w:rsid w:val="00380AA6"/>
    <w:rsid w:val="003813B9"/>
    <w:rsid w:val="003826A8"/>
    <w:rsid w:val="00385937"/>
    <w:rsid w:val="00386A3B"/>
    <w:rsid w:val="00386CF0"/>
    <w:rsid w:val="00392097"/>
    <w:rsid w:val="003940C3"/>
    <w:rsid w:val="00396262"/>
    <w:rsid w:val="003A1B11"/>
    <w:rsid w:val="003A5BB7"/>
    <w:rsid w:val="003C22C0"/>
    <w:rsid w:val="003C2B85"/>
    <w:rsid w:val="003C3B39"/>
    <w:rsid w:val="003C676B"/>
    <w:rsid w:val="003C7CF1"/>
    <w:rsid w:val="003D05FD"/>
    <w:rsid w:val="003D3BC2"/>
    <w:rsid w:val="003D425D"/>
    <w:rsid w:val="003D7115"/>
    <w:rsid w:val="003E6CA1"/>
    <w:rsid w:val="003F369C"/>
    <w:rsid w:val="003F43D3"/>
    <w:rsid w:val="003F6D2D"/>
    <w:rsid w:val="003F754B"/>
    <w:rsid w:val="004114E3"/>
    <w:rsid w:val="004165C2"/>
    <w:rsid w:val="0042204A"/>
    <w:rsid w:val="004308AD"/>
    <w:rsid w:val="00432E5F"/>
    <w:rsid w:val="00441ECB"/>
    <w:rsid w:val="00452935"/>
    <w:rsid w:val="00453EF5"/>
    <w:rsid w:val="004546FB"/>
    <w:rsid w:val="0046038F"/>
    <w:rsid w:val="00467B7E"/>
    <w:rsid w:val="00473AA6"/>
    <w:rsid w:val="00477592"/>
    <w:rsid w:val="00486F1C"/>
    <w:rsid w:val="0048793E"/>
    <w:rsid w:val="0049419D"/>
    <w:rsid w:val="00496566"/>
    <w:rsid w:val="0049717F"/>
    <w:rsid w:val="004B6168"/>
    <w:rsid w:val="004C20D2"/>
    <w:rsid w:val="004C3275"/>
    <w:rsid w:val="004C4B62"/>
    <w:rsid w:val="004C4DE7"/>
    <w:rsid w:val="004C54C9"/>
    <w:rsid w:val="004C65D6"/>
    <w:rsid w:val="004D062E"/>
    <w:rsid w:val="004D07A5"/>
    <w:rsid w:val="004D6025"/>
    <w:rsid w:val="004D762B"/>
    <w:rsid w:val="004E23B2"/>
    <w:rsid w:val="004E2649"/>
    <w:rsid w:val="004E7EC0"/>
    <w:rsid w:val="004F1C31"/>
    <w:rsid w:val="00501399"/>
    <w:rsid w:val="0050633D"/>
    <w:rsid w:val="00507BC4"/>
    <w:rsid w:val="005121A4"/>
    <w:rsid w:val="005128E4"/>
    <w:rsid w:val="005133DB"/>
    <w:rsid w:val="00525560"/>
    <w:rsid w:val="005275EA"/>
    <w:rsid w:val="005446D1"/>
    <w:rsid w:val="00544C49"/>
    <w:rsid w:val="0054666A"/>
    <w:rsid w:val="005516A1"/>
    <w:rsid w:val="00552690"/>
    <w:rsid w:val="00553DD8"/>
    <w:rsid w:val="0056429D"/>
    <w:rsid w:val="00567A77"/>
    <w:rsid w:val="0057402A"/>
    <w:rsid w:val="00574E83"/>
    <w:rsid w:val="005771D0"/>
    <w:rsid w:val="0059191A"/>
    <w:rsid w:val="005921FF"/>
    <w:rsid w:val="005A6D0E"/>
    <w:rsid w:val="005B4BF8"/>
    <w:rsid w:val="005B52B0"/>
    <w:rsid w:val="005B6806"/>
    <w:rsid w:val="005C06F3"/>
    <w:rsid w:val="005C4225"/>
    <w:rsid w:val="005D035C"/>
    <w:rsid w:val="005D2F2F"/>
    <w:rsid w:val="005E2771"/>
    <w:rsid w:val="005F0DAD"/>
    <w:rsid w:val="005F0F33"/>
    <w:rsid w:val="005F3CA3"/>
    <w:rsid w:val="005F6BFF"/>
    <w:rsid w:val="00600DEB"/>
    <w:rsid w:val="006271D2"/>
    <w:rsid w:val="00627C9F"/>
    <w:rsid w:val="006311E9"/>
    <w:rsid w:val="006319FB"/>
    <w:rsid w:val="00632354"/>
    <w:rsid w:val="00633C79"/>
    <w:rsid w:val="00636BD7"/>
    <w:rsid w:val="00642810"/>
    <w:rsid w:val="00646CC2"/>
    <w:rsid w:val="00652333"/>
    <w:rsid w:val="00654B3D"/>
    <w:rsid w:val="006677F7"/>
    <w:rsid w:val="006701DC"/>
    <w:rsid w:val="00670BF9"/>
    <w:rsid w:val="0068009E"/>
    <w:rsid w:val="006845D3"/>
    <w:rsid w:val="00691E63"/>
    <w:rsid w:val="00695682"/>
    <w:rsid w:val="006A17D2"/>
    <w:rsid w:val="006A52E6"/>
    <w:rsid w:val="006A6484"/>
    <w:rsid w:val="006A712A"/>
    <w:rsid w:val="006A7362"/>
    <w:rsid w:val="006A73E6"/>
    <w:rsid w:val="006B2D5C"/>
    <w:rsid w:val="006B5B06"/>
    <w:rsid w:val="006B6EE6"/>
    <w:rsid w:val="006C0EB8"/>
    <w:rsid w:val="006C4EB1"/>
    <w:rsid w:val="006D1133"/>
    <w:rsid w:val="006E0166"/>
    <w:rsid w:val="006E7612"/>
    <w:rsid w:val="006E7B34"/>
    <w:rsid w:val="007048BC"/>
    <w:rsid w:val="00705A70"/>
    <w:rsid w:val="0070697F"/>
    <w:rsid w:val="007172F1"/>
    <w:rsid w:val="00720293"/>
    <w:rsid w:val="0072199C"/>
    <w:rsid w:val="007230AB"/>
    <w:rsid w:val="007253B8"/>
    <w:rsid w:val="00734F6B"/>
    <w:rsid w:val="0073741F"/>
    <w:rsid w:val="007438FD"/>
    <w:rsid w:val="007475EF"/>
    <w:rsid w:val="007501C3"/>
    <w:rsid w:val="00753C33"/>
    <w:rsid w:val="007546DA"/>
    <w:rsid w:val="0076643F"/>
    <w:rsid w:val="0076653C"/>
    <w:rsid w:val="00767967"/>
    <w:rsid w:val="00770C55"/>
    <w:rsid w:val="00774BA5"/>
    <w:rsid w:val="00777F63"/>
    <w:rsid w:val="00781ADF"/>
    <w:rsid w:val="007856B3"/>
    <w:rsid w:val="00791A46"/>
    <w:rsid w:val="007948AA"/>
    <w:rsid w:val="007A5817"/>
    <w:rsid w:val="007B03CC"/>
    <w:rsid w:val="007B5C43"/>
    <w:rsid w:val="007B60E9"/>
    <w:rsid w:val="007B6CC3"/>
    <w:rsid w:val="007C0434"/>
    <w:rsid w:val="007C2EB1"/>
    <w:rsid w:val="007C3334"/>
    <w:rsid w:val="007D2B98"/>
    <w:rsid w:val="007D3F49"/>
    <w:rsid w:val="007D7191"/>
    <w:rsid w:val="007D7192"/>
    <w:rsid w:val="007E0E53"/>
    <w:rsid w:val="007E21BC"/>
    <w:rsid w:val="007E2F68"/>
    <w:rsid w:val="007E3933"/>
    <w:rsid w:val="007E6262"/>
    <w:rsid w:val="00803F1C"/>
    <w:rsid w:val="0080600E"/>
    <w:rsid w:val="00817612"/>
    <w:rsid w:val="0082062D"/>
    <w:rsid w:val="00825320"/>
    <w:rsid w:val="008262AB"/>
    <w:rsid w:val="008338A4"/>
    <w:rsid w:val="00834DB1"/>
    <w:rsid w:val="00837C45"/>
    <w:rsid w:val="00840970"/>
    <w:rsid w:val="008422E6"/>
    <w:rsid w:val="00842E44"/>
    <w:rsid w:val="00844730"/>
    <w:rsid w:val="008457C2"/>
    <w:rsid w:val="0084594B"/>
    <w:rsid w:val="00857A82"/>
    <w:rsid w:val="00873836"/>
    <w:rsid w:val="00877336"/>
    <w:rsid w:val="008854A0"/>
    <w:rsid w:val="00885737"/>
    <w:rsid w:val="00887883"/>
    <w:rsid w:val="00890650"/>
    <w:rsid w:val="00894FAF"/>
    <w:rsid w:val="0089562C"/>
    <w:rsid w:val="00897787"/>
    <w:rsid w:val="00897E12"/>
    <w:rsid w:val="008A1463"/>
    <w:rsid w:val="008A7E0F"/>
    <w:rsid w:val="008B12F5"/>
    <w:rsid w:val="008B1818"/>
    <w:rsid w:val="008C507B"/>
    <w:rsid w:val="008C7779"/>
    <w:rsid w:val="008D20F0"/>
    <w:rsid w:val="008D21B5"/>
    <w:rsid w:val="008D2D56"/>
    <w:rsid w:val="008E0AAA"/>
    <w:rsid w:val="008E0B42"/>
    <w:rsid w:val="008E3759"/>
    <w:rsid w:val="008F1912"/>
    <w:rsid w:val="0090270B"/>
    <w:rsid w:val="009041DC"/>
    <w:rsid w:val="00916E90"/>
    <w:rsid w:val="00917B5A"/>
    <w:rsid w:val="00920A58"/>
    <w:rsid w:val="00920A8C"/>
    <w:rsid w:val="00934A2C"/>
    <w:rsid w:val="009429B3"/>
    <w:rsid w:val="00942E5E"/>
    <w:rsid w:val="00943661"/>
    <w:rsid w:val="00945374"/>
    <w:rsid w:val="0094587F"/>
    <w:rsid w:val="00945C7A"/>
    <w:rsid w:val="00946A05"/>
    <w:rsid w:val="009470D3"/>
    <w:rsid w:val="00951405"/>
    <w:rsid w:val="0095408D"/>
    <w:rsid w:val="00954803"/>
    <w:rsid w:val="00956760"/>
    <w:rsid w:val="00957506"/>
    <w:rsid w:val="00963A92"/>
    <w:rsid w:val="00963F60"/>
    <w:rsid w:val="00965FFE"/>
    <w:rsid w:val="00966199"/>
    <w:rsid w:val="0096706E"/>
    <w:rsid w:val="00973535"/>
    <w:rsid w:val="00975C4E"/>
    <w:rsid w:val="00976935"/>
    <w:rsid w:val="00981FBA"/>
    <w:rsid w:val="00983A1A"/>
    <w:rsid w:val="009921B7"/>
    <w:rsid w:val="00994186"/>
    <w:rsid w:val="00997BC5"/>
    <w:rsid w:val="009A17A6"/>
    <w:rsid w:val="009A4F41"/>
    <w:rsid w:val="009A5462"/>
    <w:rsid w:val="009B381B"/>
    <w:rsid w:val="009B387D"/>
    <w:rsid w:val="009C79DD"/>
    <w:rsid w:val="009D0691"/>
    <w:rsid w:val="009D1753"/>
    <w:rsid w:val="009D21F0"/>
    <w:rsid w:val="009D7611"/>
    <w:rsid w:val="009D79AC"/>
    <w:rsid w:val="009E0B61"/>
    <w:rsid w:val="009E53DE"/>
    <w:rsid w:val="009E7CD0"/>
    <w:rsid w:val="009F0922"/>
    <w:rsid w:val="009F3904"/>
    <w:rsid w:val="00A0129C"/>
    <w:rsid w:val="00A0517A"/>
    <w:rsid w:val="00A05E0A"/>
    <w:rsid w:val="00A20B27"/>
    <w:rsid w:val="00A328B3"/>
    <w:rsid w:val="00A47639"/>
    <w:rsid w:val="00A50BB9"/>
    <w:rsid w:val="00A50FCF"/>
    <w:rsid w:val="00A528D1"/>
    <w:rsid w:val="00A54D6A"/>
    <w:rsid w:val="00A610CD"/>
    <w:rsid w:val="00A63456"/>
    <w:rsid w:val="00A63EA6"/>
    <w:rsid w:val="00A761C6"/>
    <w:rsid w:val="00A8536E"/>
    <w:rsid w:val="00A87823"/>
    <w:rsid w:val="00A9004B"/>
    <w:rsid w:val="00AA09A2"/>
    <w:rsid w:val="00AA5DCB"/>
    <w:rsid w:val="00AA7996"/>
    <w:rsid w:val="00AB036B"/>
    <w:rsid w:val="00AB4CDC"/>
    <w:rsid w:val="00AC19CB"/>
    <w:rsid w:val="00AC42D9"/>
    <w:rsid w:val="00AE1A9C"/>
    <w:rsid w:val="00AE2DFC"/>
    <w:rsid w:val="00AE5488"/>
    <w:rsid w:val="00AE6F91"/>
    <w:rsid w:val="00AF0B71"/>
    <w:rsid w:val="00AF4E3D"/>
    <w:rsid w:val="00AF5571"/>
    <w:rsid w:val="00B05812"/>
    <w:rsid w:val="00B07341"/>
    <w:rsid w:val="00B07DED"/>
    <w:rsid w:val="00B153B9"/>
    <w:rsid w:val="00B162D3"/>
    <w:rsid w:val="00B163B5"/>
    <w:rsid w:val="00B30539"/>
    <w:rsid w:val="00B314DB"/>
    <w:rsid w:val="00B330F8"/>
    <w:rsid w:val="00B361F2"/>
    <w:rsid w:val="00B3718B"/>
    <w:rsid w:val="00B42B0B"/>
    <w:rsid w:val="00B44AA7"/>
    <w:rsid w:val="00B4632A"/>
    <w:rsid w:val="00B50F79"/>
    <w:rsid w:val="00B530F1"/>
    <w:rsid w:val="00B610CB"/>
    <w:rsid w:val="00B642D1"/>
    <w:rsid w:val="00B658C3"/>
    <w:rsid w:val="00B660B4"/>
    <w:rsid w:val="00B70F38"/>
    <w:rsid w:val="00B83673"/>
    <w:rsid w:val="00B83EBC"/>
    <w:rsid w:val="00B84E63"/>
    <w:rsid w:val="00B96BCB"/>
    <w:rsid w:val="00BA276C"/>
    <w:rsid w:val="00BA4CBD"/>
    <w:rsid w:val="00BB306F"/>
    <w:rsid w:val="00BC26FE"/>
    <w:rsid w:val="00BC5F7E"/>
    <w:rsid w:val="00BD3114"/>
    <w:rsid w:val="00BD365A"/>
    <w:rsid w:val="00BD4B89"/>
    <w:rsid w:val="00BD7782"/>
    <w:rsid w:val="00BE20F5"/>
    <w:rsid w:val="00BF0606"/>
    <w:rsid w:val="00BF39CD"/>
    <w:rsid w:val="00BF6FD8"/>
    <w:rsid w:val="00C0064B"/>
    <w:rsid w:val="00C0133A"/>
    <w:rsid w:val="00C03680"/>
    <w:rsid w:val="00C041A9"/>
    <w:rsid w:val="00C04655"/>
    <w:rsid w:val="00C054DF"/>
    <w:rsid w:val="00C11047"/>
    <w:rsid w:val="00C1254D"/>
    <w:rsid w:val="00C175FF"/>
    <w:rsid w:val="00C20050"/>
    <w:rsid w:val="00C21762"/>
    <w:rsid w:val="00C24543"/>
    <w:rsid w:val="00C256A2"/>
    <w:rsid w:val="00C26670"/>
    <w:rsid w:val="00C347E4"/>
    <w:rsid w:val="00C3623F"/>
    <w:rsid w:val="00C51515"/>
    <w:rsid w:val="00C54F6C"/>
    <w:rsid w:val="00C5660B"/>
    <w:rsid w:val="00C626E5"/>
    <w:rsid w:val="00C64012"/>
    <w:rsid w:val="00C64A87"/>
    <w:rsid w:val="00C66B72"/>
    <w:rsid w:val="00C75A9F"/>
    <w:rsid w:val="00C8022B"/>
    <w:rsid w:val="00C9567A"/>
    <w:rsid w:val="00C9699C"/>
    <w:rsid w:val="00C96A12"/>
    <w:rsid w:val="00CB0987"/>
    <w:rsid w:val="00CB212D"/>
    <w:rsid w:val="00CB2660"/>
    <w:rsid w:val="00CB5031"/>
    <w:rsid w:val="00CB60CB"/>
    <w:rsid w:val="00CC15B7"/>
    <w:rsid w:val="00CC5E90"/>
    <w:rsid w:val="00CD046C"/>
    <w:rsid w:val="00CD1A0E"/>
    <w:rsid w:val="00CE076C"/>
    <w:rsid w:val="00CE5199"/>
    <w:rsid w:val="00CE66D5"/>
    <w:rsid w:val="00CF03FD"/>
    <w:rsid w:val="00CF637A"/>
    <w:rsid w:val="00D02D35"/>
    <w:rsid w:val="00D059DE"/>
    <w:rsid w:val="00D10F6C"/>
    <w:rsid w:val="00D11C28"/>
    <w:rsid w:val="00D13FCE"/>
    <w:rsid w:val="00D16367"/>
    <w:rsid w:val="00D20709"/>
    <w:rsid w:val="00D306D1"/>
    <w:rsid w:val="00D34786"/>
    <w:rsid w:val="00D37AC6"/>
    <w:rsid w:val="00D37BFC"/>
    <w:rsid w:val="00D4321E"/>
    <w:rsid w:val="00D47A8E"/>
    <w:rsid w:val="00D50358"/>
    <w:rsid w:val="00D52D14"/>
    <w:rsid w:val="00D53220"/>
    <w:rsid w:val="00D575C3"/>
    <w:rsid w:val="00D662A0"/>
    <w:rsid w:val="00D67E2C"/>
    <w:rsid w:val="00D7086F"/>
    <w:rsid w:val="00D712D3"/>
    <w:rsid w:val="00D71422"/>
    <w:rsid w:val="00D72DC6"/>
    <w:rsid w:val="00D7558D"/>
    <w:rsid w:val="00D75B2A"/>
    <w:rsid w:val="00D81D92"/>
    <w:rsid w:val="00D926CA"/>
    <w:rsid w:val="00DA7B5F"/>
    <w:rsid w:val="00DB7DFA"/>
    <w:rsid w:val="00DC11E7"/>
    <w:rsid w:val="00DC28C6"/>
    <w:rsid w:val="00DC7023"/>
    <w:rsid w:val="00DC769A"/>
    <w:rsid w:val="00DD1EC6"/>
    <w:rsid w:val="00DD2B6B"/>
    <w:rsid w:val="00DD3D86"/>
    <w:rsid w:val="00DE3904"/>
    <w:rsid w:val="00DE6B1B"/>
    <w:rsid w:val="00DF3B95"/>
    <w:rsid w:val="00DF3EE2"/>
    <w:rsid w:val="00E01BBB"/>
    <w:rsid w:val="00E0340B"/>
    <w:rsid w:val="00E03A72"/>
    <w:rsid w:val="00E12E08"/>
    <w:rsid w:val="00E219C7"/>
    <w:rsid w:val="00E339F1"/>
    <w:rsid w:val="00E40CAD"/>
    <w:rsid w:val="00E43157"/>
    <w:rsid w:val="00E460C8"/>
    <w:rsid w:val="00E461CE"/>
    <w:rsid w:val="00E57D0F"/>
    <w:rsid w:val="00E7036B"/>
    <w:rsid w:val="00E71A78"/>
    <w:rsid w:val="00E720CA"/>
    <w:rsid w:val="00E7218A"/>
    <w:rsid w:val="00E80F07"/>
    <w:rsid w:val="00E82450"/>
    <w:rsid w:val="00E82931"/>
    <w:rsid w:val="00E83CDC"/>
    <w:rsid w:val="00E84EB5"/>
    <w:rsid w:val="00E85662"/>
    <w:rsid w:val="00E85A18"/>
    <w:rsid w:val="00E85E1F"/>
    <w:rsid w:val="00E85EE2"/>
    <w:rsid w:val="00E8789F"/>
    <w:rsid w:val="00E92A9D"/>
    <w:rsid w:val="00E97B71"/>
    <w:rsid w:val="00EA1D6A"/>
    <w:rsid w:val="00EA3D34"/>
    <w:rsid w:val="00EA6607"/>
    <w:rsid w:val="00EA7FD4"/>
    <w:rsid w:val="00EB19B4"/>
    <w:rsid w:val="00EB454D"/>
    <w:rsid w:val="00EC59B7"/>
    <w:rsid w:val="00EC6F5B"/>
    <w:rsid w:val="00ED2CC9"/>
    <w:rsid w:val="00ED76BE"/>
    <w:rsid w:val="00EE072F"/>
    <w:rsid w:val="00EF0B8F"/>
    <w:rsid w:val="00EF26A9"/>
    <w:rsid w:val="00EF50C5"/>
    <w:rsid w:val="00EF5DA1"/>
    <w:rsid w:val="00EF619B"/>
    <w:rsid w:val="00F00B55"/>
    <w:rsid w:val="00F015EE"/>
    <w:rsid w:val="00F02AD1"/>
    <w:rsid w:val="00F253CC"/>
    <w:rsid w:val="00F37106"/>
    <w:rsid w:val="00F425FF"/>
    <w:rsid w:val="00F47082"/>
    <w:rsid w:val="00F5056A"/>
    <w:rsid w:val="00F519CF"/>
    <w:rsid w:val="00F52371"/>
    <w:rsid w:val="00F54002"/>
    <w:rsid w:val="00F54217"/>
    <w:rsid w:val="00F56BA5"/>
    <w:rsid w:val="00F60E22"/>
    <w:rsid w:val="00F6799C"/>
    <w:rsid w:val="00F805BC"/>
    <w:rsid w:val="00F81100"/>
    <w:rsid w:val="00F81F58"/>
    <w:rsid w:val="00F8681A"/>
    <w:rsid w:val="00F917D1"/>
    <w:rsid w:val="00F91F7B"/>
    <w:rsid w:val="00F93E85"/>
    <w:rsid w:val="00F9653B"/>
    <w:rsid w:val="00FA0094"/>
    <w:rsid w:val="00FB1085"/>
    <w:rsid w:val="00FB47B9"/>
    <w:rsid w:val="00FB62CF"/>
    <w:rsid w:val="00FB6D60"/>
    <w:rsid w:val="00FC7C37"/>
    <w:rsid w:val="00FD1DD8"/>
    <w:rsid w:val="00FD3C3B"/>
    <w:rsid w:val="00FE3FEB"/>
    <w:rsid w:val="00FE6B45"/>
    <w:rsid w:val="00FE701C"/>
    <w:rsid w:val="00FF1B2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63EA6"/>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82062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4Char">
    <w:name w:val="Heading 4 Char"/>
    <w:link w:val="Heading4"/>
    <w:uiPriority w:val="9"/>
    <w:semiHidden/>
    <w:rsid w:val="0082062D"/>
    <w:rPr>
      <w:rFonts w:ascii="Cambria" w:eastAsia="Times New Roman" w:hAnsi="Cambria" w:cs="Times New Roman"/>
      <w:b/>
      <w:bCs/>
      <w:i/>
      <w:iCs/>
      <w:color w:val="4F81BD"/>
      <w:sz w:val="24"/>
      <w:szCs w:val="24"/>
      <w:lang w:val="en-US" w:eastAsia="en-US"/>
    </w:rPr>
  </w:style>
  <w:style w:type="character" w:customStyle="1" w:styleId="Heading2Char">
    <w:name w:val="Heading 2 Char"/>
    <w:link w:val="Heading2"/>
    <w:uiPriority w:val="9"/>
    <w:semiHidden/>
    <w:rsid w:val="00A63EA6"/>
    <w:rPr>
      <w:rFonts w:ascii="Cambria" w:eastAsia="Times New Roman" w:hAnsi="Cambria" w:cs="Times New Roman"/>
      <w:b/>
      <w:bCs/>
      <w:color w:val="4F81BD"/>
      <w:sz w:val="26"/>
      <w:szCs w:val="26"/>
      <w:lang w:val="en-US" w:eastAsia="en-US"/>
    </w:rPr>
  </w:style>
  <w:style w:type="paragraph" w:styleId="PlainText">
    <w:name w:val="Plain Text"/>
    <w:basedOn w:val="Normal"/>
    <w:link w:val="PlainTextChar"/>
    <w:rsid w:val="00A63E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PlainTextChar">
    <w:name w:val="Plain Text Char"/>
    <w:link w:val="PlainText"/>
    <w:rsid w:val="00A63EA6"/>
    <w:rPr>
      <w:rFonts w:eastAsia="MS Mincho"/>
      <w:sz w:val="24"/>
      <w:szCs w:val="24"/>
      <w:bdr w:val="none" w:sz="0" w:space="0" w:color="auto"/>
      <w:lang w:val="en-US" w:eastAsia="en-US"/>
    </w:rPr>
  </w:style>
  <w:style w:type="character" w:styleId="CommentReference">
    <w:name w:val="annotation reference"/>
    <w:uiPriority w:val="99"/>
    <w:semiHidden/>
    <w:unhideWhenUsed/>
    <w:rsid w:val="00D53220"/>
    <w:rPr>
      <w:sz w:val="16"/>
      <w:szCs w:val="16"/>
    </w:rPr>
  </w:style>
  <w:style w:type="paragraph" w:styleId="CommentText">
    <w:name w:val="annotation text"/>
    <w:basedOn w:val="Normal"/>
    <w:link w:val="CommentTextChar"/>
    <w:uiPriority w:val="99"/>
    <w:semiHidden/>
    <w:unhideWhenUsed/>
    <w:rsid w:val="00D53220"/>
    <w:rPr>
      <w:sz w:val="20"/>
      <w:szCs w:val="20"/>
    </w:rPr>
  </w:style>
  <w:style w:type="character" w:customStyle="1" w:styleId="CommentTextChar">
    <w:name w:val="Comment Text Char"/>
    <w:link w:val="CommentText"/>
    <w:uiPriority w:val="99"/>
    <w:semiHidden/>
    <w:rsid w:val="00D53220"/>
    <w:rPr>
      <w:bdr w:val="nil"/>
    </w:rPr>
  </w:style>
  <w:style w:type="paragraph" w:styleId="CommentSubject">
    <w:name w:val="annotation subject"/>
    <w:basedOn w:val="CommentText"/>
    <w:next w:val="CommentText"/>
    <w:link w:val="CommentSubjectChar"/>
    <w:uiPriority w:val="99"/>
    <w:semiHidden/>
    <w:unhideWhenUsed/>
    <w:rsid w:val="00D53220"/>
    <w:rPr>
      <w:b/>
      <w:bCs/>
    </w:rPr>
  </w:style>
  <w:style w:type="character" w:customStyle="1" w:styleId="CommentSubjectChar">
    <w:name w:val="Comment Subject Char"/>
    <w:link w:val="CommentSubject"/>
    <w:uiPriority w:val="99"/>
    <w:semiHidden/>
    <w:rsid w:val="00D53220"/>
    <w:rPr>
      <w:b/>
      <w:bCs/>
      <w:bdr w:val="nil"/>
    </w:rPr>
  </w:style>
  <w:style w:type="paragraph" w:customStyle="1" w:styleId="Style1">
    <w:name w:val="Style1"/>
    <w:basedOn w:val="Heading1"/>
    <w:link w:val="Style1Char"/>
    <w:qFormat/>
    <w:rsid w:val="00F5400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Pr>
      <w:rFonts w:eastAsia="MS Mincho"/>
      <w:bCs w:val="0"/>
      <w:color w:val="auto"/>
      <w:sz w:val="20"/>
      <w:szCs w:val="20"/>
      <w:bdr w:val="none" w:sz="0" w:space="0" w:color="auto"/>
      <w:lang w:val="es-ES"/>
    </w:rPr>
  </w:style>
  <w:style w:type="character" w:customStyle="1" w:styleId="Style1Char">
    <w:name w:val="Style1 Char"/>
    <w:link w:val="Style1"/>
    <w:rsid w:val="00F54002"/>
    <w:rPr>
      <w:rFonts w:ascii="Cambria" w:eastAsia="MS Mincho" w:hAnsi="Cambria"/>
      <w:b/>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32">
      <w:bodyDiv w:val="1"/>
      <w:marLeft w:val="0"/>
      <w:marRight w:val="0"/>
      <w:marTop w:val="0"/>
      <w:marBottom w:val="0"/>
      <w:divBdr>
        <w:top w:val="none" w:sz="0" w:space="0" w:color="auto"/>
        <w:left w:val="none" w:sz="0" w:space="0" w:color="auto"/>
        <w:bottom w:val="none" w:sz="0" w:space="0" w:color="auto"/>
        <w:right w:val="none" w:sz="0" w:space="0" w:color="auto"/>
      </w:divBdr>
    </w:div>
    <w:div w:id="597561300">
      <w:bodyDiv w:val="1"/>
      <w:marLeft w:val="0"/>
      <w:marRight w:val="0"/>
      <w:marTop w:val="0"/>
      <w:marBottom w:val="0"/>
      <w:divBdr>
        <w:top w:val="none" w:sz="0" w:space="0" w:color="auto"/>
        <w:left w:val="none" w:sz="0" w:space="0" w:color="auto"/>
        <w:bottom w:val="none" w:sz="0" w:space="0" w:color="auto"/>
        <w:right w:val="none" w:sz="0" w:space="0" w:color="auto"/>
      </w:divBdr>
    </w:div>
    <w:div w:id="613707139">
      <w:bodyDiv w:val="1"/>
      <w:marLeft w:val="0"/>
      <w:marRight w:val="0"/>
      <w:marTop w:val="0"/>
      <w:marBottom w:val="0"/>
      <w:divBdr>
        <w:top w:val="none" w:sz="0" w:space="0" w:color="auto"/>
        <w:left w:val="none" w:sz="0" w:space="0" w:color="auto"/>
        <w:bottom w:val="none" w:sz="0" w:space="0" w:color="auto"/>
        <w:right w:val="none" w:sz="0" w:space="0" w:color="auto"/>
      </w:divBdr>
    </w:div>
    <w:div w:id="1013607353">
      <w:bodyDiv w:val="1"/>
      <w:marLeft w:val="0"/>
      <w:marRight w:val="0"/>
      <w:marTop w:val="0"/>
      <w:marBottom w:val="0"/>
      <w:divBdr>
        <w:top w:val="none" w:sz="0" w:space="0" w:color="auto"/>
        <w:left w:val="none" w:sz="0" w:space="0" w:color="auto"/>
        <w:bottom w:val="none" w:sz="0" w:space="0" w:color="auto"/>
        <w:right w:val="none" w:sz="0" w:space="0" w:color="auto"/>
      </w:divBdr>
    </w:div>
    <w:div w:id="1038354080">
      <w:bodyDiv w:val="1"/>
      <w:marLeft w:val="0"/>
      <w:marRight w:val="0"/>
      <w:marTop w:val="0"/>
      <w:marBottom w:val="0"/>
      <w:divBdr>
        <w:top w:val="none" w:sz="0" w:space="0" w:color="auto"/>
        <w:left w:val="none" w:sz="0" w:space="0" w:color="auto"/>
        <w:bottom w:val="none" w:sz="0" w:space="0" w:color="auto"/>
        <w:right w:val="none" w:sz="0" w:space="0" w:color="auto"/>
      </w:divBdr>
    </w:div>
    <w:div w:id="1297757989">
      <w:bodyDiv w:val="1"/>
      <w:marLeft w:val="0"/>
      <w:marRight w:val="0"/>
      <w:marTop w:val="0"/>
      <w:marBottom w:val="0"/>
      <w:divBdr>
        <w:top w:val="none" w:sz="0" w:space="0" w:color="auto"/>
        <w:left w:val="none" w:sz="0" w:space="0" w:color="auto"/>
        <w:bottom w:val="none" w:sz="0" w:space="0" w:color="auto"/>
        <w:right w:val="none" w:sz="0" w:space="0" w:color="auto"/>
      </w:divBdr>
    </w:div>
    <w:div w:id="1299797199">
      <w:bodyDiv w:val="1"/>
      <w:marLeft w:val="0"/>
      <w:marRight w:val="0"/>
      <w:marTop w:val="0"/>
      <w:marBottom w:val="0"/>
      <w:divBdr>
        <w:top w:val="none" w:sz="0" w:space="0" w:color="auto"/>
        <w:left w:val="none" w:sz="0" w:space="0" w:color="auto"/>
        <w:bottom w:val="none" w:sz="0" w:space="0" w:color="auto"/>
        <w:right w:val="none" w:sz="0" w:space="0" w:color="auto"/>
      </w:divBdr>
    </w:div>
    <w:div w:id="16553788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s.wikipedia.org/wiki/Par%C3%A9ntesis"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12B3-FB6F-4DE2-B094-F76E5A8F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3980</Words>
  <Characters>20458</Characters>
  <Application>Microsoft Office Word</Application>
  <DocSecurity>0</DocSecurity>
  <Lines>319</Lines>
  <Paragraphs>63</Paragraphs>
  <ScaleCrop>false</ScaleCrop>
  <HeadingPairs>
    <vt:vector size="2" baseType="variant">
      <vt:variant>
        <vt:lpstr>Title</vt:lpstr>
      </vt:variant>
      <vt:variant>
        <vt:i4>1</vt:i4>
      </vt:variant>
    </vt:vector>
  </HeadingPairs>
  <TitlesOfParts>
    <vt:vector size="1" baseType="lpstr">
      <vt:lpstr>Informe No. 7/15</vt:lpstr>
    </vt:vector>
  </TitlesOfParts>
  <LinksUpToDate>false</LinksUpToDate>
  <CharactersWithSpaces>24375</CharactersWithSpaces>
  <SharedDoc>false</SharedDoc>
  <HLinks>
    <vt:vector size="6" baseType="variant">
      <vt:variant>
        <vt:i4>1704000</vt:i4>
      </vt:variant>
      <vt:variant>
        <vt:i4>0</vt:i4>
      </vt:variant>
      <vt:variant>
        <vt:i4>0</vt:i4>
      </vt:variant>
      <vt:variant>
        <vt:i4>5</vt:i4>
      </vt:variant>
      <vt:variant>
        <vt:lpwstr>http://es.wikipedia.org/wiki/Par%C3%A9ntesis</vt:lpwstr>
      </vt:variant>
      <vt:variant>
        <vt:lpwstr>Corchetes_.5B_.5D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7/15</dc:title>
  <dc:creator/>
  <cp:lastModifiedBy/>
  <cp:revision>1</cp:revision>
  <dcterms:created xsi:type="dcterms:W3CDTF">2015-03-16T17:24:00Z</dcterms:created>
  <dcterms:modified xsi:type="dcterms:W3CDTF">2015-03-16T18:09:00Z</dcterms:modified>
</cp:coreProperties>
</file>