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3A2DE5" w:rsidRDefault="00D306D1" w:rsidP="00D57F00">
      <w:pPr>
        <w:jc w:val="both"/>
        <w:rPr>
          <w:rFonts w:asciiTheme="majorHAnsi" w:hAnsiTheme="majorHAnsi" w:cs="Univers"/>
          <w:b/>
          <w:bCs/>
          <w:sz w:val="20"/>
          <w:szCs w:val="20"/>
          <w:lang w:val="es-ES_tradnl"/>
        </w:rPr>
      </w:pPr>
      <w:r w:rsidRPr="003A2DE5">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2FD10EB5" wp14:editId="022E0016">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3A2DE5">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39C606A9" wp14:editId="7CFA63D9">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05DCD" w:rsidRDefault="00205DCD" w:rsidP="00AE5488">
                            <w:r>
                              <w:rPr>
                                <w:noProof/>
                              </w:rPr>
                              <w:drawing>
                                <wp:inline distT="0" distB="0" distL="0" distR="0" wp14:anchorId="6F4B132F" wp14:editId="2E2BDF3F">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205DCD" w:rsidRDefault="00205DCD" w:rsidP="00AE5488">
                      <w:r>
                        <w:rPr>
                          <w:noProof/>
                        </w:rPr>
                        <w:drawing>
                          <wp:inline distT="0" distB="0" distL="0" distR="0" wp14:anchorId="6F4B132F" wp14:editId="2E2BDF3F">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p>
                  </w:txbxContent>
                </v:textbox>
              </v:shape>
            </w:pict>
          </mc:Fallback>
        </mc:AlternateContent>
      </w:r>
    </w:p>
    <w:p w:rsidR="00040C3A" w:rsidRPr="003A2DE5" w:rsidRDefault="00040C3A" w:rsidP="00D57F00">
      <w:pPr>
        <w:tabs>
          <w:tab w:val="center" w:pos="5400"/>
        </w:tabs>
        <w:suppressAutoHyphens/>
        <w:jc w:val="both"/>
        <w:rPr>
          <w:rFonts w:asciiTheme="majorHAnsi" w:hAnsiTheme="majorHAnsi"/>
          <w:sz w:val="20"/>
          <w:szCs w:val="20"/>
          <w:lang w:val="es-ES"/>
        </w:rPr>
      </w:pPr>
    </w:p>
    <w:p w:rsidR="00040C3A" w:rsidRPr="003A2DE5" w:rsidRDefault="00040C3A" w:rsidP="00D57F00">
      <w:pPr>
        <w:tabs>
          <w:tab w:val="center" w:pos="5400"/>
        </w:tabs>
        <w:suppressAutoHyphens/>
        <w:jc w:val="both"/>
        <w:rPr>
          <w:rFonts w:asciiTheme="majorHAnsi" w:hAnsiTheme="majorHAnsi"/>
          <w:sz w:val="20"/>
          <w:szCs w:val="20"/>
          <w:lang w:val="es-ES"/>
        </w:rPr>
      </w:pPr>
    </w:p>
    <w:p w:rsidR="005128E4" w:rsidRPr="003A2DE5" w:rsidRDefault="005128E4" w:rsidP="00D57F00">
      <w:pPr>
        <w:tabs>
          <w:tab w:val="center" w:pos="5400"/>
        </w:tabs>
        <w:suppressAutoHyphens/>
        <w:rPr>
          <w:rFonts w:asciiTheme="majorHAnsi" w:hAnsiTheme="majorHAnsi"/>
          <w:sz w:val="20"/>
          <w:szCs w:val="20"/>
          <w:lang w:val="es-ES_tradnl"/>
        </w:rPr>
      </w:pPr>
    </w:p>
    <w:p w:rsidR="005128E4" w:rsidRPr="003A2DE5" w:rsidRDefault="005128E4" w:rsidP="00D57F00">
      <w:pPr>
        <w:tabs>
          <w:tab w:val="center" w:pos="5400"/>
        </w:tabs>
        <w:suppressAutoHyphens/>
        <w:rPr>
          <w:rFonts w:asciiTheme="majorHAnsi" w:hAnsiTheme="majorHAnsi"/>
          <w:sz w:val="20"/>
          <w:szCs w:val="20"/>
          <w:lang w:val="es-ES_tradnl"/>
        </w:rPr>
      </w:pPr>
    </w:p>
    <w:p w:rsidR="005128E4" w:rsidRPr="003A2DE5" w:rsidRDefault="005128E4" w:rsidP="00D57F00">
      <w:pPr>
        <w:tabs>
          <w:tab w:val="center" w:pos="5400"/>
        </w:tabs>
        <w:suppressAutoHyphens/>
        <w:rPr>
          <w:rFonts w:asciiTheme="majorHAnsi" w:hAnsiTheme="majorHAnsi"/>
          <w:sz w:val="20"/>
          <w:szCs w:val="20"/>
          <w:lang w:val="es-ES_tradnl"/>
        </w:rPr>
      </w:pPr>
    </w:p>
    <w:p w:rsidR="00040C3A" w:rsidRPr="003A2DE5" w:rsidRDefault="00040C3A" w:rsidP="00D57F00">
      <w:pPr>
        <w:tabs>
          <w:tab w:val="center" w:pos="5400"/>
        </w:tabs>
        <w:suppressAutoHyphens/>
        <w:jc w:val="center"/>
        <w:rPr>
          <w:rFonts w:asciiTheme="majorHAnsi" w:hAnsiTheme="majorHAnsi"/>
          <w:sz w:val="20"/>
          <w:szCs w:val="20"/>
          <w:lang w:val="es-ES_tradnl"/>
        </w:rPr>
      </w:pPr>
    </w:p>
    <w:p w:rsidR="00040C3A" w:rsidRPr="003A2DE5" w:rsidRDefault="00040C3A" w:rsidP="00D57F00">
      <w:pPr>
        <w:tabs>
          <w:tab w:val="center" w:pos="5400"/>
        </w:tabs>
        <w:suppressAutoHyphens/>
        <w:jc w:val="center"/>
        <w:rPr>
          <w:rFonts w:asciiTheme="majorHAnsi" w:hAnsiTheme="majorHAnsi"/>
          <w:sz w:val="20"/>
          <w:szCs w:val="20"/>
          <w:lang w:val="es-ES_tradnl"/>
        </w:rPr>
      </w:pPr>
    </w:p>
    <w:p w:rsidR="00971C9C" w:rsidRPr="00C4161A" w:rsidRDefault="00971C9C" w:rsidP="00971C9C">
      <w:pPr>
        <w:tabs>
          <w:tab w:val="center" w:pos="5400"/>
        </w:tabs>
        <w:suppressAutoHyphens/>
        <w:jc w:val="right"/>
        <w:rPr>
          <w:rFonts w:asciiTheme="majorHAnsi" w:hAnsiTheme="majorHAnsi"/>
          <w:b/>
          <w:sz w:val="52"/>
          <w:szCs w:val="20"/>
          <w:lang w:val="es-ES_tradnl"/>
        </w:rPr>
      </w:pPr>
    </w:p>
    <w:p w:rsidR="005B52B0" w:rsidRPr="003A2DE5" w:rsidRDefault="005B52B0" w:rsidP="00D57F00">
      <w:pPr>
        <w:tabs>
          <w:tab w:val="center" w:pos="5400"/>
        </w:tabs>
        <w:suppressAutoHyphens/>
        <w:jc w:val="center"/>
        <w:rPr>
          <w:rFonts w:asciiTheme="majorHAnsi" w:hAnsiTheme="majorHAnsi"/>
          <w:sz w:val="20"/>
          <w:szCs w:val="20"/>
          <w:lang w:val="es-ES_tradnl"/>
        </w:rPr>
      </w:pPr>
    </w:p>
    <w:p w:rsidR="00040C3A" w:rsidRPr="003A2DE5" w:rsidRDefault="00040C3A" w:rsidP="00D57F00">
      <w:pPr>
        <w:tabs>
          <w:tab w:val="center" w:pos="5400"/>
        </w:tabs>
        <w:suppressAutoHyphens/>
        <w:jc w:val="center"/>
        <w:rPr>
          <w:rFonts w:asciiTheme="majorHAnsi" w:hAnsiTheme="majorHAnsi"/>
          <w:sz w:val="20"/>
          <w:szCs w:val="20"/>
          <w:lang w:val="es-ES_tradnl"/>
        </w:rPr>
      </w:pPr>
    </w:p>
    <w:p w:rsidR="00040C3A" w:rsidRPr="003A2DE5" w:rsidRDefault="00040C3A" w:rsidP="00D57F00">
      <w:pPr>
        <w:tabs>
          <w:tab w:val="center" w:pos="5400"/>
        </w:tabs>
        <w:suppressAutoHyphens/>
        <w:jc w:val="center"/>
        <w:rPr>
          <w:rFonts w:asciiTheme="majorHAnsi" w:hAnsiTheme="majorHAnsi"/>
          <w:sz w:val="20"/>
          <w:szCs w:val="20"/>
          <w:lang w:val="es-ES_tradnl"/>
        </w:rPr>
      </w:pPr>
    </w:p>
    <w:p w:rsidR="00040C3A" w:rsidRPr="003A2DE5" w:rsidRDefault="003D3BC2" w:rsidP="00D57F00">
      <w:pPr>
        <w:tabs>
          <w:tab w:val="center" w:pos="5400"/>
        </w:tabs>
        <w:suppressAutoHyphens/>
        <w:jc w:val="center"/>
        <w:rPr>
          <w:rFonts w:asciiTheme="majorHAnsi" w:hAnsiTheme="majorHAnsi"/>
          <w:sz w:val="20"/>
          <w:szCs w:val="20"/>
          <w:lang w:val="es-ES_tradnl"/>
        </w:rPr>
      </w:pPr>
      <w:r w:rsidRPr="003A2DE5">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2CD5869A" wp14:editId="169984B6">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05DCD" w:rsidRPr="00817E73" w:rsidRDefault="00205DCD" w:rsidP="00997BC5">
                            <w:pPr>
                              <w:spacing w:line="276" w:lineRule="auto"/>
                              <w:rPr>
                                <w:rFonts w:asciiTheme="majorHAnsi" w:hAnsiTheme="majorHAnsi" w:cs="Arial"/>
                                <w:b/>
                                <w:bCs/>
                                <w:color w:val="0D0D0D" w:themeColor="text1" w:themeTint="F2"/>
                                <w:sz w:val="36"/>
                                <w:szCs w:val="22"/>
                                <w:lang w:val="es-ES"/>
                              </w:rPr>
                            </w:pPr>
                            <w:r w:rsidRPr="00817E73">
                              <w:rPr>
                                <w:rFonts w:asciiTheme="majorHAnsi" w:hAnsiTheme="majorHAnsi" w:cs="Arial"/>
                                <w:b/>
                                <w:bCs/>
                                <w:color w:val="0D0D0D" w:themeColor="text1" w:themeTint="F2"/>
                                <w:sz w:val="36"/>
                                <w:szCs w:val="22"/>
                                <w:lang w:val="es-ES"/>
                              </w:rPr>
                              <w:t xml:space="preserve">INFORME </w:t>
                            </w:r>
                            <w:r w:rsidRPr="00817E73">
                              <w:rPr>
                                <w:rFonts w:asciiTheme="majorHAnsi" w:hAnsiTheme="majorHAnsi" w:cs="Arial"/>
                                <w:b/>
                                <w:bCs/>
                                <w:color w:val="0D0D0D" w:themeColor="text1" w:themeTint="F2"/>
                                <w:sz w:val="36"/>
                                <w:szCs w:val="40"/>
                                <w:lang w:val="es-ES"/>
                              </w:rPr>
                              <w:t>No.</w:t>
                            </w:r>
                            <w:r w:rsidR="00D049D0">
                              <w:rPr>
                                <w:rFonts w:asciiTheme="majorHAnsi" w:hAnsiTheme="majorHAnsi" w:cs="Arial"/>
                                <w:b/>
                                <w:bCs/>
                                <w:color w:val="0D0D0D" w:themeColor="text1" w:themeTint="F2"/>
                                <w:sz w:val="36"/>
                                <w:szCs w:val="22"/>
                                <w:lang w:val="es-ES"/>
                              </w:rPr>
                              <w:t xml:space="preserve"> 69</w:t>
                            </w:r>
                            <w:r w:rsidRPr="00817E73">
                              <w:rPr>
                                <w:rFonts w:asciiTheme="majorHAnsi" w:hAnsiTheme="majorHAnsi" w:cs="Arial"/>
                                <w:b/>
                                <w:bCs/>
                                <w:color w:val="0D0D0D" w:themeColor="text1" w:themeTint="F2"/>
                                <w:sz w:val="36"/>
                                <w:szCs w:val="22"/>
                                <w:lang w:val="es-ES"/>
                              </w:rPr>
                              <w:t>/16</w:t>
                            </w:r>
                          </w:p>
                          <w:p w:rsidR="00205DCD" w:rsidRPr="00F77F7E" w:rsidRDefault="00F24095" w:rsidP="00997BC5">
                            <w:pPr>
                              <w:spacing w:line="276" w:lineRule="auto"/>
                              <w:rPr>
                                <w:rFonts w:asciiTheme="majorHAnsi" w:hAnsiTheme="majorHAnsi" w:cs="Arial"/>
                                <w:b/>
                                <w:color w:val="0D0D0D" w:themeColor="text1" w:themeTint="F2"/>
                                <w:sz w:val="36"/>
                                <w:szCs w:val="22"/>
                                <w:lang w:val="es-ES"/>
                              </w:rPr>
                            </w:pPr>
                            <w:r w:rsidRPr="004E2649">
                              <w:rPr>
                                <w:rFonts w:asciiTheme="majorHAnsi" w:hAnsiTheme="majorHAnsi" w:cs="Arial"/>
                                <w:b/>
                                <w:color w:val="0D0D0D" w:themeColor="text1" w:themeTint="F2"/>
                                <w:sz w:val="36"/>
                                <w:szCs w:val="22"/>
                                <w:lang w:val="es-ES_tradnl"/>
                              </w:rPr>
                              <w:t>PETICIÓN</w:t>
                            </w:r>
                            <w:r>
                              <w:rPr>
                                <w:rFonts w:asciiTheme="majorHAnsi" w:hAnsiTheme="majorHAnsi" w:cs="Arial"/>
                                <w:b/>
                                <w:color w:val="0D0D0D" w:themeColor="text1" w:themeTint="F2"/>
                                <w:sz w:val="36"/>
                                <w:szCs w:val="22"/>
                                <w:lang w:val="es-ES"/>
                              </w:rPr>
                              <w:t xml:space="preserve"> </w:t>
                            </w:r>
                            <w:r w:rsidR="00294BD8">
                              <w:rPr>
                                <w:rFonts w:asciiTheme="majorHAnsi" w:hAnsiTheme="majorHAnsi" w:cs="Arial"/>
                                <w:b/>
                                <w:color w:val="0D0D0D" w:themeColor="text1" w:themeTint="F2"/>
                                <w:sz w:val="36"/>
                                <w:szCs w:val="22"/>
                                <w:lang w:val="es-ES"/>
                              </w:rPr>
                              <w:t>288-08</w:t>
                            </w:r>
                          </w:p>
                          <w:p w:rsidR="00205DCD" w:rsidRPr="0010736F" w:rsidRDefault="00205DCD"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SOLUCIÓN AMISTOSA </w:t>
                            </w:r>
                          </w:p>
                          <w:p w:rsidR="00205DCD" w:rsidRPr="0010736F" w:rsidRDefault="00205DCD" w:rsidP="00997BC5">
                            <w:pPr>
                              <w:spacing w:line="276" w:lineRule="auto"/>
                              <w:rPr>
                                <w:rFonts w:asciiTheme="majorHAnsi" w:hAnsiTheme="majorHAnsi" w:cs="Arial"/>
                                <w:color w:val="0D0D0D" w:themeColor="text1" w:themeTint="F2"/>
                                <w:szCs w:val="22"/>
                                <w:lang w:val="es-ES_tradnl"/>
                              </w:rPr>
                            </w:pPr>
                            <w:bookmarkStart w:id="1" w:name="_ftnref1"/>
                          </w:p>
                          <w:p w:rsidR="00205DCD" w:rsidRPr="00F24095" w:rsidRDefault="00576D2F"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JESÚS SALVADOR FERREYRA GONZÁLEZ</w:t>
                            </w:r>
                          </w:p>
                          <w:bookmarkEnd w:id="1"/>
                          <w:p w:rsidR="00205DCD" w:rsidRPr="0010736F" w:rsidRDefault="00F24095"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PERÚ</w:t>
                            </w:r>
                          </w:p>
                          <w:p w:rsidR="00205DCD" w:rsidRPr="00AE5488" w:rsidRDefault="00205DCD"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205DCD" w:rsidRPr="00817E73" w:rsidRDefault="00205DCD" w:rsidP="00997BC5">
                      <w:pPr>
                        <w:spacing w:line="276" w:lineRule="auto"/>
                        <w:rPr>
                          <w:rFonts w:asciiTheme="majorHAnsi" w:hAnsiTheme="majorHAnsi" w:cs="Arial"/>
                          <w:b/>
                          <w:bCs/>
                          <w:color w:val="0D0D0D" w:themeColor="text1" w:themeTint="F2"/>
                          <w:sz w:val="36"/>
                          <w:szCs w:val="22"/>
                          <w:lang w:val="es-ES"/>
                        </w:rPr>
                      </w:pPr>
                      <w:r w:rsidRPr="00817E73">
                        <w:rPr>
                          <w:rFonts w:asciiTheme="majorHAnsi" w:hAnsiTheme="majorHAnsi" w:cs="Arial"/>
                          <w:b/>
                          <w:bCs/>
                          <w:color w:val="0D0D0D" w:themeColor="text1" w:themeTint="F2"/>
                          <w:sz w:val="36"/>
                          <w:szCs w:val="22"/>
                          <w:lang w:val="es-ES"/>
                        </w:rPr>
                        <w:t xml:space="preserve">INFORME </w:t>
                      </w:r>
                      <w:r w:rsidRPr="00817E73">
                        <w:rPr>
                          <w:rFonts w:asciiTheme="majorHAnsi" w:hAnsiTheme="majorHAnsi" w:cs="Arial"/>
                          <w:b/>
                          <w:bCs/>
                          <w:color w:val="0D0D0D" w:themeColor="text1" w:themeTint="F2"/>
                          <w:sz w:val="36"/>
                          <w:szCs w:val="40"/>
                          <w:lang w:val="es-ES"/>
                        </w:rPr>
                        <w:t>No.</w:t>
                      </w:r>
                      <w:r w:rsidR="00D049D0">
                        <w:rPr>
                          <w:rFonts w:asciiTheme="majorHAnsi" w:hAnsiTheme="majorHAnsi" w:cs="Arial"/>
                          <w:b/>
                          <w:bCs/>
                          <w:color w:val="0D0D0D" w:themeColor="text1" w:themeTint="F2"/>
                          <w:sz w:val="36"/>
                          <w:szCs w:val="22"/>
                          <w:lang w:val="es-ES"/>
                        </w:rPr>
                        <w:t xml:space="preserve"> 69</w:t>
                      </w:r>
                      <w:r w:rsidRPr="00817E73">
                        <w:rPr>
                          <w:rFonts w:asciiTheme="majorHAnsi" w:hAnsiTheme="majorHAnsi" w:cs="Arial"/>
                          <w:b/>
                          <w:bCs/>
                          <w:color w:val="0D0D0D" w:themeColor="text1" w:themeTint="F2"/>
                          <w:sz w:val="36"/>
                          <w:szCs w:val="22"/>
                          <w:lang w:val="es-ES"/>
                        </w:rPr>
                        <w:t>/16</w:t>
                      </w:r>
                    </w:p>
                    <w:p w:rsidR="00205DCD" w:rsidRPr="00F77F7E" w:rsidRDefault="00F24095" w:rsidP="00997BC5">
                      <w:pPr>
                        <w:spacing w:line="276" w:lineRule="auto"/>
                        <w:rPr>
                          <w:rFonts w:asciiTheme="majorHAnsi" w:hAnsiTheme="majorHAnsi" w:cs="Arial"/>
                          <w:b/>
                          <w:color w:val="0D0D0D" w:themeColor="text1" w:themeTint="F2"/>
                          <w:sz w:val="36"/>
                          <w:szCs w:val="22"/>
                          <w:lang w:val="es-ES"/>
                        </w:rPr>
                      </w:pPr>
                      <w:r w:rsidRPr="004E2649">
                        <w:rPr>
                          <w:rFonts w:asciiTheme="majorHAnsi" w:hAnsiTheme="majorHAnsi" w:cs="Arial"/>
                          <w:b/>
                          <w:color w:val="0D0D0D" w:themeColor="text1" w:themeTint="F2"/>
                          <w:sz w:val="36"/>
                          <w:szCs w:val="22"/>
                          <w:lang w:val="es-ES_tradnl"/>
                        </w:rPr>
                        <w:t>PETICIÓN</w:t>
                      </w:r>
                      <w:r>
                        <w:rPr>
                          <w:rFonts w:asciiTheme="majorHAnsi" w:hAnsiTheme="majorHAnsi" w:cs="Arial"/>
                          <w:b/>
                          <w:color w:val="0D0D0D" w:themeColor="text1" w:themeTint="F2"/>
                          <w:sz w:val="36"/>
                          <w:szCs w:val="22"/>
                          <w:lang w:val="es-ES"/>
                        </w:rPr>
                        <w:t xml:space="preserve"> </w:t>
                      </w:r>
                      <w:r w:rsidR="00294BD8">
                        <w:rPr>
                          <w:rFonts w:asciiTheme="majorHAnsi" w:hAnsiTheme="majorHAnsi" w:cs="Arial"/>
                          <w:b/>
                          <w:color w:val="0D0D0D" w:themeColor="text1" w:themeTint="F2"/>
                          <w:sz w:val="36"/>
                          <w:szCs w:val="22"/>
                          <w:lang w:val="es-ES"/>
                        </w:rPr>
                        <w:t>288-08</w:t>
                      </w:r>
                    </w:p>
                    <w:p w:rsidR="00205DCD" w:rsidRPr="0010736F" w:rsidRDefault="00205DCD"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SOLUCIÓN AMISTOSA </w:t>
                      </w:r>
                    </w:p>
                    <w:p w:rsidR="00205DCD" w:rsidRPr="0010736F" w:rsidRDefault="00205DCD" w:rsidP="00997BC5">
                      <w:pPr>
                        <w:spacing w:line="276" w:lineRule="auto"/>
                        <w:rPr>
                          <w:rFonts w:asciiTheme="majorHAnsi" w:hAnsiTheme="majorHAnsi" w:cs="Arial"/>
                          <w:color w:val="0D0D0D" w:themeColor="text1" w:themeTint="F2"/>
                          <w:szCs w:val="22"/>
                          <w:lang w:val="es-ES_tradnl"/>
                        </w:rPr>
                      </w:pPr>
                      <w:bookmarkStart w:id="1" w:name="_ftnref1"/>
                    </w:p>
                    <w:p w:rsidR="00205DCD" w:rsidRPr="00F24095" w:rsidRDefault="00576D2F"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JESÚS SALVADOR FERREYRA GONZÁLEZ</w:t>
                      </w:r>
                    </w:p>
                    <w:bookmarkEnd w:id="1"/>
                    <w:p w:rsidR="00205DCD" w:rsidRPr="0010736F" w:rsidRDefault="00F24095"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PERÚ</w:t>
                      </w:r>
                    </w:p>
                    <w:p w:rsidR="00205DCD" w:rsidRPr="00AE5488" w:rsidRDefault="00205DCD" w:rsidP="007A5817">
                      <w:pPr>
                        <w:rPr>
                          <w:color w:val="0D0D0D" w:themeColor="text1" w:themeTint="F2"/>
                          <w:lang w:val="es-ES_tradnl"/>
                        </w:rPr>
                      </w:pPr>
                    </w:p>
                  </w:txbxContent>
                </v:textbox>
              </v:shape>
            </w:pict>
          </mc:Fallback>
        </mc:AlternateContent>
      </w:r>
      <w:r w:rsidR="004E2649" w:rsidRPr="003A2DE5">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1A84E787" wp14:editId="77B2DC5D">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05DCD" w:rsidRPr="004E2649" w:rsidRDefault="00205DCD"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OEA/Ser.L/V/II.15</w:t>
                            </w:r>
                            <w:r w:rsidR="008920E2">
                              <w:rPr>
                                <w:rFonts w:asciiTheme="minorHAnsi" w:hAnsiTheme="minorHAnsi"/>
                                <w:color w:val="FFFFFF" w:themeColor="background1"/>
                                <w:sz w:val="22"/>
                                <w:lang w:val="pt-BR"/>
                              </w:rPr>
                              <w:t>9</w:t>
                            </w:r>
                          </w:p>
                          <w:p w:rsidR="00205DCD" w:rsidRPr="004E2649" w:rsidRDefault="00772BA3"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78</w:t>
                            </w:r>
                          </w:p>
                          <w:p w:rsidR="00205DCD" w:rsidRPr="004E2649" w:rsidRDefault="00772BA3"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30</w:t>
                            </w:r>
                            <w:r w:rsidR="00205DCD" w:rsidRPr="004E2649">
                              <w:rPr>
                                <w:rFonts w:asciiTheme="minorHAnsi" w:hAnsiTheme="minorHAnsi"/>
                                <w:color w:val="FFFFFF" w:themeColor="background1"/>
                                <w:sz w:val="22"/>
                              </w:rPr>
                              <w:t xml:space="preserve"> </w:t>
                            </w:r>
                            <w:r w:rsidR="00F24095">
                              <w:rPr>
                                <w:rFonts w:asciiTheme="minorHAnsi" w:hAnsiTheme="minorHAnsi"/>
                                <w:color w:val="FFFFFF" w:themeColor="background1"/>
                                <w:sz w:val="22"/>
                              </w:rPr>
                              <w:t>noviembre</w:t>
                            </w:r>
                            <w:r w:rsidR="00205DCD" w:rsidRPr="004E2649">
                              <w:rPr>
                                <w:rFonts w:asciiTheme="minorHAnsi" w:hAnsiTheme="minorHAnsi"/>
                                <w:color w:val="FFFFFF" w:themeColor="background1"/>
                                <w:sz w:val="22"/>
                              </w:rPr>
                              <w:t xml:space="preserve"> 201</w:t>
                            </w:r>
                            <w:r w:rsidR="00014F8A">
                              <w:rPr>
                                <w:rFonts w:asciiTheme="minorHAnsi" w:hAnsiTheme="minorHAnsi"/>
                                <w:color w:val="FFFFFF" w:themeColor="background1"/>
                                <w:sz w:val="22"/>
                              </w:rPr>
                              <w:t>6</w:t>
                            </w:r>
                          </w:p>
                          <w:p w:rsidR="00205DCD" w:rsidRPr="004E2649" w:rsidRDefault="00205DCD"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205DCD" w:rsidRPr="004E2649" w:rsidRDefault="00205DCD"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OEA/Ser.L/V/II.15</w:t>
                      </w:r>
                      <w:r w:rsidR="008920E2">
                        <w:rPr>
                          <w:rFonts w:asciiTheme="minorHAnsi" w:hAnsiTheme="minorHAnsi"/>
                          <w:color w:val="FFFFFF" w:themeColor="background1"/>
                          <w:sz w:val="22"/>
                          <w:lang w:val="pt-BR"/>
                        </w:rPr>
                        <w:t>9</w:t>
                      </w:r>
                    </w:p>
                    <w:p w:rsidR="00205DCD" w:rsidRPr="004E2649" w:rsidRDefault="00772BA3"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78</w:t>
                      </w:r>
                    </w:p>
                    <w:p w:rsidR="00205DCD" w:rsidRPr="004E2649" w:rsidRDefault="00772BA3"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30</w:t>
                      </w:r>
                      <w:r w:rsidR="00205DCD" w:rsidRPr="004E2649">
                        <w:rPr>
                          <w:rFonts w:asciiTheme="minorHAnsi" w:hAnsiTheme="minorHAnsi"/>
                          <w:color w:val="FFFFFF" w:themeColor="background1"/>
                          <w:sz w:val="22"/>
                        </w:rPr>
                        <w:t xml:space="preserve"> </w:t>
                      </w:r>
                      <w:proofErr w:type="spellStart"/>
                      <w:r w:rsidR="00F24095">
                        <w:rPr>
                          <w:rFonts w:asciiTheme="minorHAnsi" w:hAnsiTheme="minorHAnsi"/>
                          <w:color w:val="FFFFFF" w:themeColor="background1"/>
                          <w:sz w:val="22"/>
                        </w:rPr>
                        <w:t>noviembre</w:t>
                      </w:r>
                      <w:proofErr w:type="spellEnd"/>
                      <w:r w:rsidR="00205DCD" w:rsidRPr="004E2649">
                        <w:rPr>
                          <w:rFonts w:asciiTheme="minorHAnsi" w:hAnsiTheme="minorHAnsi"/>
                          <w:color w:val="FFFFFF" w:themeColor="background1"/>
                          <w:sz w:val="22"/>
                        </w:rPr>
                        <w:t xml:space="preserve"> 201</w:t>
                      </w:r>
                      <w:r w:rsidR="00014F8A">
                        <w:rPr>
                          <w:rFonts w:asciiTheme="minorHAnsi" w:hAnsiTheme="minorHAnsi"/>
                          <w:color w:val="FFFFFF" w:themeColor="background1"/>
                          <w:sz w:val="22"/>
                        </w:rPr>
                        <w:t>6</w:t>
                      </w:r>
                    </w:p>
                    <w:p w:rsidR="00205DCD" w:rsidRPr="004E2649" w:rsidRDefault="00205DCD"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Pr="004E2649">
                        <w:rPr>
                          <w:rFonts w:asciiTheme="minorHAnsi" w:hAnsiTheme="minorHAnsi"/>
                          <w:color w:val="FFFFFF" w:themeColor="background1"/>
                          <w:sz w:val="22"/>
                        </w:rPr>
                        <w:t>español</w:t>
                      </w:r>
                      <w:proofErr w:type="spellEnd"/>
                    </w:p>
                  </w:txbxContent>
                </v:textbox>
              </v:shape>
            </w:pict>
          </mc:Fallback>
        </mc:AlternateContent>
      </w:r>
    </w:p>
    <w:p w:rsidR="00040C3A" w:rsidRPr="003A2DE5" w:rsidRDefault="00040C3A" w:rsidP="00D57F00">
      <w:pPr>
        <w:tabs>
          <w:tab w:val="center" w:pos="5400"/>
        </w:tabs>
        <w:suppressAutoHyphens/>
        <w:jc w:val="center"/>
        <w:rPr>
          <w:rFonts w:asciiTheme="majorHAnsi" w:hAnsiTheme="majorHAnsi"/>
          <w:sz w:val="20"/>
          <w:szCs w:val="20"/>
          <w:lang w:val="es-ES_tradnl"/>
        </w:rPr>
      </w:pPr>
    </w:p>
    <w:p w:rsidR="00040C3A" w:rsidRPr="003A2DE5" w:rsidRDefault="00040C3A" w:rsidP="00D57F00">
      <w:pPr>
        <w:tabs>
          <w:tab w:val="center" w:pos="5400"/>
        </w:tabs>
        <w:suppressAutoHyphens/>
        <w:jc w:val="center"/>
        <w:rPr>
          <w:rFonts w:asciiTheme="majorHAnsi" w:hAnsiTheme="majorHAnsi"/>
          <w:sz w:val="20"/>
          <w:szCs w:val="20"/>
          <w:lang w:val="es-ES_tradnl"/>
        </w:rPr>
      </w:pPr>
    </w:p>
    <w:p w:rsidR="00040C3A" w:rsidRPr="003A2DE5" w:rsidRDefault="00040C3A" w:rsidP="00D57F00">
      <w:pPr>
        <w:tabs>
          <w:tab w:val="center" w:pos="5400"/>
        </w:tabs>
        <w:suppressAutoHyphens/>
        <w:jc w:val="center"/>
        <w:rPr>
          <w:rFonts w:asciiTheme="majorHAnsi" w:hAnsiTheme="majorHAnsi" w:cs="Arial"/>
          <w:sz w:val="20"/>
          <w:szCs w:val="20"/>
          <w:lang w:val="es-ES_tradnl"/>
        </w:rPr>
      </w:pPr>
    </w:p>
    <w:p w:rsidR="00040C3A" w:rsidRPr="003A2DE5" w:rsidRDefault="00040C3A" w:rsidP="00D57F00">
      <w:pPr>
        <w:tabs>
          <w:tab w:val="center" w:pos="5400"/>
        </w:tabs>
        <w:suppressAutoHyphens/>
        <w:jc w:val="center"/>
        <w:rPr>
          <w:rFonts w:asciiTheme="majorHAnsi" w:hAnsiTheme="majorHAnsi"/>
          <w:sz w:val="20"/>
          <w:szCs w:val="20"/>
          <w:lang w:val="es-ES_tradnl"/>
        </w:rPr>
      </w:pPr>
    </w:p>
    <w:p w:rsidR="00040C3A" w:rsidRPr="003A2DE5" w:rsidRDefault="00040C3A" w:rsidP="00D57F00">
      <w:pPr>
        <w:tabs>
          <w:tab w:val="center" w:pos="5400"/>
        </w:tabs>
        <w:suppressAutoHyphens/>
        <w:jc w:val="center"/>
        <w:rPr>
          <w:rFonts w:asciiTheme="majorHAnsi" w:hAnsiTheme="majorHAnsi"/>
          <w:sz w:val="20"/>
          <w:szCs w:val="20"/>
          <w:lang w:val="es-ES_tradnl"/>
        </w:rPr>
      </w:pPr>
    </w:p>
    <w:p w:rsidR="00040C3A" w:rsidRPr="003A2DE5" w:rsidRDefault="00040C3A" w:rsidP="00D57F00">
      <w:pPr>
        <w:tabs>
          <w:tab w:val="center" w:pos="5400"/>
        </w:tabs>
        <w:suppressAutoHyphens/>
        <w:jc w:val="center"/>
        <w:rPr>
          <w:rFonts w:asciiTheme="majorHAnsi" w:hAnsiTheme="majorHAnsi"/>
          <w:sz w:val="20"/>
          <w:szCs w:val="20"/>
          <w:lang w:val="es-ES_tradnl"/>
        </w:rPr>
      </w:pPr>
    </w:p>
    <w:p w:rsidR="00040C3A" w:rsidRPr="003A2DE5" w:rsidRDefault="00040C3A" w:rsidP="00D57F00">
      <w:pPr>
        <w:tabs>
          <w:tab w:val="center" w:pos="5400"/>
        </w:tabs>
        <w:suppressAutoHyphens/>
        <w:jc w:val="center"/>
        <w:rPr>
          <w:rFonts w:asciiTheme="majorHAnsi" w:hAnsiTheme="majorHAnsi"/>
          <w:sz w:val="20"/>
          <w:szCs w:val="20"/>
          <w:lang w:val="es-ES_tradnl"/>
        </w:rPr>
      </w:pPr>
    </w:p>
    <w:p w:rsidR="005128E4" w:rsidRPr="003A2DE5" w:rsidRDefault="005128E4" w:rsidP="00D57F00">
      <w:pPr>
        <w:tabs>
          <w:tab w:val="center" w:pos="5400"/>
        </w:tabs>
        <w:suppressAutoHyphens/>
        <w:jc w:val="center"/>
        <w:rPr>
          <w:rFonts w:asciiTheme="majorHAnsi" w:hAnsiTheme="majorHAnsi"/>
          <w:sz w:val="20"/>
          <w:szCs w:val="20"/>
          <w:lang w:val="es-ES_tradnl"/>
        </w:rPr>
      </w:pPr>
    </w:p>
    <w:p w:rsidR="00040C3A" w:rsidRPr="003A2DE5" w:rsidRDefault="00040C3A" w:rsidP="00D57F00">
      <w:pPr>
        <w:tabs>
          <w:tab w:val="center" w:pos="5400"/>
        </w:tabs>
        <w:suppressAutoHyphens/>
        <w:jc w:val="center"/>
        <w:rPr>
          <w:rFonts w:asciiTheme="majorHAnsi" w:hAnsiTheme="majorHAnsi"/>
          <w:sz w:val="20"/>
          <w:szCs w:val="20"/>
          <w:lang w:val="es-ES_tradnl"/>
        </w:rPr>
      </w:pPr>
    </w:p>
    <w:p w:rsidR="005128E4" w:rsidRPr="003A2DE5" w:rsidRDefault="005128E4" w:rsidP="00D57F00">
      <w:pPr>
        <w:tabs>
          <w:tab w:val="center" w:pos="5400"/>
        </w:tabs>
        <w:suppressAutoHyphens/>
        <w:jc w:val="center"/>
        <w:rPr>
          <w:rFonts w:asciiTheme="majorHAnsi" w:hAnsiTheme="majorHAnsi"/>
          <w:sz w:val="20"/>
          <w:szCs w:val="20"/>
          <w:lang w:val="es-ES_tradnl"/>
        </w:rPr>
      </w:pPr>
    </w:p>
    <w:p w:rsidR="005128E4" w:rsidRPr="003A2DE5" w:rsidRDefault="005128E4" w:rsidP="00D57F00">
      <w:pPr>
        <w:tabs>
          <w:tab w:val="center" w:pos="5400"/>
        </w:tabs>
        <w:suppressAutoHyphens/>
        <w:jc w:val="center"/>
        <w:rPr>
          <w:rFonts w:asciiTheme="majorHAnsi" w:hAnsiTheme="majorHAnsi"/>
          <w:sz w:val="20"/>
          <w:szCs w:val="20"/>
          <w:lang w:val="es-ES_tradnl"/>
        </w:rPr>
      </w:pPr>
    </w:p>
    <w:p w:rsidR="005128E4" w:rsidRPr="003A2DE5" w:rsidRDefault="005128E4" w:rsidP="00D57F00">
      <w:pPr>
        <w:tabs>
          <w:tab w:val="center" w:pos="5400"/>
        </w:tabs>
        <w:suppressAutoHyphens/>
        <w:jc w:val="center"/>
        <w:rPr>
          <w:rFonts w:asciiTheme="majorHAnsi" w:hAnsiTheme="majorHAnsi"/>
          <w:sz w:val="20"/>
          <w:szCs w:val="20"/>
          <w:lang w:val="es-ES_tradnl"/>
        </w:rPr>
      </w:pPr>
    </w:p>
    <w:p w:rsidR="00040C3A" w:rsidRPr="003A2DE5" w:rsidRDefault="00040C3A" w:rsidP="00D57F00">
      <w:pPr>
        <w:tabs>
          <w:tab w:val="center" w:pos="5400"/>
        </w:tabs>
        <w:suppressAutoHyphens/>
        <w:jc w:val="center"/>
        <w:rPr>
          <w:rFonts w:asciiTheme="majorHAnsi" w:hAnsiTheme="majorHAnsi"/>
          <w:sz w:val="20"/>
          <w:szCs w:val="20"/>
          <w:lang w:val="es-ES_tradnl"/>
        </w:rPr>
      </w:pPr>
    </w:p>
    <w:p w:rsidR="00040C3A" w:rsidRPr="003A2DE5" w:rsidRDefault="00040C3A" w:rsidP="00D57F00">
      <w:pPr>
        <w:tabs>
          <w:tab w:val="center" w:pos="5400"/>
        </w:tabs>
        <w:suppressAutoHyphens/>
        <w:jc w:val="center"/>
        <w:rPr>
          <w:rFonts w:asciiTheme="majorHAnsi" w:hAnsiTheme="majorHAnsi"/>
          <w:sz w:val="20"/>
          <w:szCs w:val="20"/>
          <w:lang w:val="es-ES_tradnl"/>
        </w:rPr>
      </w:pPr>
    </w:p>
    <w:p w:rsidR="00A50FCF" w:rsidRPr="003A2DE5" w:rsidRDefault="00A50FCF" w:rsidP="00D57F00">
      <w:pPr>
        <w:tabs>
          <w:tab w:val="center" w:pos="5400"/>
        </w:tabs>
        <w:suppressAutoHyphens/>
        <w:jc w:val="center"/>
        <w:rPr>
          <w:rFonts w:asciiTheme="majorHAnsi" w:hAnsiTheme="majorHAnsi"/>
          <w:sz w:val="20"/>
          <w:szCs w:val="20"/>
          <w:lang w:val="es-ES_tradnl"/>
        </w:rPr>
      </w:pPr>
    </w:p>
    <w:p w:rsidR="00A50FCF" w:rsidRPr="003A2DE5" w:rsidRDefault="00A50FCF" w:rsidP="00D57F00">
      <w:pPr>
        <w:tabs>
          <w:tab w:val="center" w:pos="5400"/>
        </w:tabs>
        <w:suppressAutoHyphens/>
        <w:jc w:val="center"/>
        <w:rPr>
          <w:rFonts w:asciiTheme="majorHAnsi" w:hAnsiTheme="majorHAnsi"/>
          <w:sz w:val="20"/>
          <w:szCs w:val="20"/>
          <w:lang w:val="es-ES_tradnl"/>
        </w:rPr>
      </w:pPr>
    </w:p>
    <w:p w:rsidR="00A50FCF" w:rsidRPr="003A2DE5" w:rsidRDefault="00A50FCF" w:rsidP="00D57F00">
      <w:pPr>
        <w:tabs>
          <w:tab w:val="center" w:pos="5400"/>
        </w:tabs>
        <w:suppressAutoHyphens/>
        <w:jc w:val="center"/>
        <w:rPr>
          <w:rFonts w:asciiTheme="majorHAnsi" w:hAnsiTheme="majorHAnsi"/>
          <w:sz w:val="20"/>
          <w:szCs w:val="20"/>
          <w:lang w:val="es-ES_tradnl"/>
        </w:rPr>
      </w:pPr>
    </w:p>
    <w:p w:rsidR="00A50FCF" w:rsidRPr="003A2DE5" w:rsidRDefault="00A50FCF" w:rsidP="00D57F00">
      <w:pPr>
        <w:tabs>
          <w:tab w:val="center" w:pos="5400"/>
        </w:tabs>
        <w:suppressAutoHyphens/>
        <w:jc w:val="center"/>
        <w:rPr>
          <w:rFonts w:asciiTheme="majorHAnsi" w:hAnsiTheme="majorHAnsi"/>
          <w:sz w:val="20"/>
          <w:szCs w:val="20"/>
          <w:lang w:val="es-ES_tradnl"/>
        </w:rPr>
      </w:pPr>
    </w:p>
    <w:p w:rsidR="00A50FCF" w:rsidRPr="003A2DE5" w:rsidRDefault="00A50FCF" w:rsidP="00D57F00">
      <w:pPr>
        <w:tabs>
          <w:tab w:val="center" w:pos="5400"/>
        </w:tabs>
        <w:suppressAutoHyphens/>
        <w:jc w:val="center"/>
        <w:rPr>
          <w:rFonts w:asciiTheme="majorHAnsi" w:hAnsiTheme="majorHAnsi"/>
          <w:sz w:val="20"/>
          <w:szCs w:val="20"/>
          <w:lang w:val="es-ES_tradnl"/>
        </w:rPr>
      </w:pPr>
    </w:p>
    <w:p w:rsidR="00A50FCF" w:rsidRPr="003A2DE5" w:rsidRDefault="00A50FCF" w:rsidP="00D57F00">
      <w:pPr>
        <w:tabs>
          <w:tab w:val="center" w:pos="5400"/>
        </w:tabs>
        <w:suppressAutoHyphens/>
        <w:jc w:val="center"/>
        <w:rPr>
          <w:rFonts w:asciiTheme="majorHAnsi" w:hAnsiTheme="majorHAnsi"/>
          <w:sz w:val="20"/>
          <w:szCs w:val="20"/>
          <w:lang w:val="es-ES_tradnl"/>
        </w:rPr>
      </w:pPr>
    </w:p>
    <w:p w:rsidR="00A50FCF" w:rsidRPr="003A2DE5" w:rsidRDefault="00A50FCF" w:rsidP="00D57F00">
      <w:pPr>
        <w:tabs>
          <w:tab w:val="center" w:pos="5400"/>
        </w:tabs>
        <w:suppressAutoHyphens/>
        <w:jc w:val="center"/>
        <w:rPr>
          <w:rFonts w:asciiTheme="majorHAnsi" w:hAnsiTheme="majorHAnsi"/>
          <w:sz w:val="20"/>
          <w:szCs w:val="20"/>
          <w:lang w:val="es-ES_tradnl"/>
        </w:rPr>
      </w:pPr>
    </w:p>
    <w:p w:rsidR="00A50FCF" w:rsidRPr="003A2DE5" w:rsidRDefault="00A50FCF" w:rsidP="00D57F00">
      <w:pPr>
        <w:tabs>
          <w:tab w:val="center" w:pos="5400"/>
        </w:tabs>
        <w:suppressAutoHyphens/>
        <w:jc w:val="center"/>
        <w:rPr>
          <w:rFonts w:asciiTheme="majorHAnsi" w:hAnsiTheme="majorHAnsi"/>
          <w:sz w:val="20"/>
          <w:szCs w:val="20"/>
          <w:lang w:val="es-ES_tradnl"/>
        </w:rPr>
      </w:pPr>
    </w:p>
    <w:p w:rsidR="00A50FCF" w:rsidRPr="003A2DE5" w:rsidRDefault="00A50FCF" w:rsidP="00D57F00">
      <w:pPr>
        <w:tabs>
          <w:tab w:val="center" w:pos="5400"/>
        </w:tabs>
        <w:suppressAutoHyphens/>
        <w:jc w:val="center"/>
        <w:rPr>
          <w:rFonts w:asciiTheme="majorHAnsi" w:hAnsiTheme="majorHAnsi"/>
          <w:sz w:val="20"/>
          <w:szCs w:val="20"/>
          <w:lang w:val="es-ES_tradnl"/>
        </w:rPr>
      </w:pPr>
    </w:p>
    <w:p w:rsidR="00A50FCF" w:rsidRPr="003A2DE5" w:rsidRDefault="00A50FCF" w:rsidP="00D57F00">
      <w:pPr>
        <w:tabs>
          <w:tab w:val="center" w:pos="5400"/>
        </w:tabs>
        <w:suppressAutoHyphens/>
        <w:jc w:val="center"/>
        <w:rPr>
          <w:rFonts w:asciiTheme="majorHAnsi" w:hAnsiTheme="majorHAnsi"/>
          <w:sz w:val="20"/>
          <w:szCs w:val="20"/>
          <w:lang w:val="es-ES_tradnl"/>
        </w:rPr>
      </w:pPr>
    </w:p>
    <w:p w:rsidR="00A50FCF" w:rsidRPr="003A2DE5" w:rsidRDefault="00A50FCF" w:rsidP="00D57F00">
      <w:pPr>
        <w:tabs>
          <w:tab w:val="center" w:pos="5400"/>
        </w:tabs>
        <w:suppressAutoHyphens/>
        <w:jc w:val="center"/>
        <w:rPr>
          <w:rFonts w:asciiTheme="majorHAnsi" w:hAnsiTheme="majorHAnsi"/>
          <w:sz w:val="20"/>
          <w:szCs w:val="20"/>
          <w:lang w:val="es-ES_tradnl"/>
        </w:rPr>
      </w:pPr>
    </w:p>
    <w:p w:rsidR="0095613B" w:rsidRPr="003A2DE5" w:rsidRDefault="0095613B" w:rsidP="00D57F00">
      <w:pPr>
        <w:tabs>
          <w:tab w:val="center" w:pos="5400"/>
        </w:tabs>
        <w:suppressAutoHyphens/>
        <w:jc w:val="center"/>
        <w:rPr>
          <w:rFonts w:asciiTheme="majorHAnsi" w:hAnsiTheme="majorHAnsi"/>
          <w:sz w:val="20"/>
          <w:szCs w:val="20"/>
          <w:lang w:val="es-ES_tradnl"/>
        </w:rPr>
      </w:pPr>
    </w:p>
    <w:p w:rsidR="00A50FCF" w:rsidRPr="003A2DE5" w:rsidRDefault="0090270B" w:rsidP="00D57F00">
      <w:pPr>
        <w:tabs>
          <w:tab w:val="center" w:pos="5400"/>
        </w:tabs>
        <w:suppressAutoHyphens/>
        <w:jc w:val="center"/>
        <w:rPr>
          <w:rFonts w:asciiTheme="majorHAnsi" w:hAnsiTheme="majorHAnsi"/>
          <w:sz w:val="20"/>
          <w:szCs w:val="20"/>
          <w:lang w:val="es-ES_tradnl"/>
        </w:rPr>
      </w:pPr>
      <w:r w:rsidRPr="003A2DE5">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23BCD013" wp14:editId="1D873F26">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49C5" w:rsidRPr="008B3358" w:rsidRDefault="00205DCD" w:rsidP="0059191A">
                            <w:pPr>
                              <w:tabs>
                                <w:tab w:val="center" w:pos="5400"/>
                              </w:tabs>
                              <w:suppressAutoHyphens/>
                              <w:spacing w:before="60"/>
                              <w:rPr>
                                <w:rFonts w:asciiTheme="majorHAnsi" w:hAnsiTheme="majorHAnsi"/>
                                <w:color w:val="0D0D0D" w:themeColor="text1" w:themeTint="F2"/>
                                <w:sz w:val="18"/>
                                <w:szCs w:val="20"/>
                                <w:lang w:val="es-ES"/>
                              </w:rPr>
                            </w:pPr>
                            <w:r w:rsidRPr="008B3358">
                              <w:rPr>
                                <w:rFonts w:asciiTheme="majorHAnsi" w:hAnsiTheme="majorHAnsi"/>
                                <w:color w:val="0D0D0D" w:themeColor="text1" w:themeTint="F2"/>
                                <w:sz w:val="18"/>
                                <w:szCs w:val="20"/>
                                <w:lang w:val="es-ES"/>
                              </w:rPr>
                              <w:t>Aprobado por</w:t>
                            </w:r>
                            <w:r w:rsidR="00772BA3">
                              <w:rPr>
                                <w:rFonts w:asciiTheme="majorHAnsi" w:hAnsiTheme="majorHAnsi"/>
                                <w:color w:val="0D0D0D" w:themeColor="text1" w:themeTint="F2"/>
                                <w:sz w:val="18"/>
                                <w:szCs w:val="20"/>
                                <w:lang w:val="es-ES"/>
                              </w:rPr>
                              <w:t xml:space="preserve"> la Comisión en su sesión No. </w:t>
                            </w:r>
                            <w:r w:rsidR="00346C38">
                              <w:rPr>
                                <w:rFonts w:asciiTheme="majorHAnsi" w:hAnsiTheme="majorHAnsi"/>
                                <w:color w:val="0D0D0D" w:themeColor="text1" w:themeTint="F2"/>
                                <w:sz w:val="18"/>
                                <w:szCs w:val="20"/>
                                <w:lang w:val="es-ES"/>
                              </w:rPr>
                              <w:t>2069</w:t>
                            </w:r>
                            <w:r w:rsidR="00772BA3">
                              <w:rPr>
                                <w:rFonts w:asciiTheme="majorHAnsi" w:hAnsiTheme="majorHAnsi"/>
                                <w:color w:val="0D0D0D" w:themeColor="text1" w:themeTint="F2"/>
                                <w:sz w:val="18"/>
                                <w:szCs w:val="20"/>
                                <w:lang w:val="es-ES"/>
                              </w:rPr>
                              <w:t xml:space="preserve"> celebrada el 30</w:t>
                            </w:r>
                            <w:r w:rsidRPr="008B3358">
                              <w:rPr>
                                <w:rFonts w:asciiTheme="majorHAnsi" w:hAnsiTheme="majorHAnsi"/>
                                <w:color w:val="0D0D0D" w:themeColor="text1" w:themeTint="F2"/>
                                <w:sz w:val="18"/>
                                <w:szCs w:val="20"/>
                                <w:lang w:val="es-ES"/>
                              </w:rPr>
                              <w:t xml:space="preserve"> de </w:t>
                            </w:r>
                            <w:r w:rsidR="00F24095" w:rsidRPr="008B3358">
                              <w:rPr>
                                <w:rFonts w:asciiTheme="majorHAnsi" w:hAnsiTheme="majorHAnsi"/>
                                <w:color w:val="0D0D0D" w:themeColor="text1" w:themeTint="F2"/>
                                <w:sz w:val="18"/>
                                <w:szCs w:val="20"/>
                                <w:lang w:val="es-ES"/>
                              </w:rPr>
                              <w:t>noviembre</w:t>
                            </w:r>
                            <w:r w:rsidRPr="008B3358">
                              <w:rPr>
                                <w:rFonts w:asciiTheme="majorHAnsi" w:hAnsiTheme="majorHAnsi"/>
                                <w:color w:val="0D0D0D" w:themeColor="text1" w:themeTint="F2"/>
                                <w:sz w:val="18"/>
                                <w:szCs w:val="20"/>
                                <w:lang w:val="es-ES"/>
                              </w:rPr>
                              <w:t xml:space="preserve"> de 2016</w:t>
                            </w:r>
                            <w:r w:rsidR="00346C38">
                              <w:rPr>
                                <w:rFonts w:asciiTheme="majorHAnsi" w:hAnsiTheme="majorHAnsi"/>
                                <w:color w:val="0D0D0D" w:themeColor="text1" w:themeTint="F2"/>
                                <w:sz w:val="18"/>
                                <w:szCs w:val="20"/>
                                <w:lang w:val="es-ES"/>
                              </w:rPr>
                              <w:t>.</w:t>
                            </w:r>
                          </w:p>
                          <w:p w:rsidR="00205DCD" w:rsidRPr="00167A34" w:rsidRDefault="00E349C5" w:rsidP="0059191A">
                            <w:pPr>
                              <w:tabs>
                                <w:tab w:val="center" w:pos="5400"/>
                              </w:tabs>
                              <w:suppressAutoHyphens/>
                              <w:spacing w:before="60"/>
                              <w:rPr>
                                <w:rFonts w:ascii="Calibri" w:hAnsi="Calibri"/>
                                <w:color w:val="FFFFFF" w:themeColor="background1"/>
                                <w:spacing w:val="-2"/>
                                <w:sz w:val="16"/>
                                <w:lang w:val="es-ES"/>
                              </w:rPr>
                            </w:pPr>
                            <w:r w:rsidRPr="008B3358">
                              <w:rPr>
                                <w:rFonts w:asciiTheme="majorHAnsi" w:hAnsiTheme="majorHAnsi" w:cs="Univers"/>
                                <w:color w:val="0D0D0D" w:themeColor="text1" w:themeTint="F2"/>
                                <w:sz w:val="18"/>
                                <w:szCs w:val="20"/>
                                <w:lang w:val="es-ES_tradnl"/>
                              </w:rPr>
                              <w:t>159 período ordinario de sesiones</w:t>
                            </w:r>
                            <w:r w:rsidR="00346C38">
                              <w:rPr>
                                <w:rFonts w:asciiTheme="majorHAnsi" w:hAnsiTheme="majorHAnsi" w:cs="Univers"/>
                                <w:color w:val="0D0D0D" w:themeColor="text1" w:themeTint="F2"/>
                                <w:sz w:val="18"/>
                                <w:szCs w:val="20"/>
                                <w:lang w:val="es-ES_tradnl"/>
                              </w:rPr>
                              <w:t>.</w:t>
                            </w:r>
                            <w:r w:rsidR="00205DCD" w:rsidRPr="00890650">
                              <w:rPr>
                                <w:rFonts w:asciiTheme="majorHAnsi" w:hAnsiTheme="majorHAnsi"/>
                                <w:color w:val="0D0D0D" w:themeColor="text1" w:themeTint="F2"/>
                                <w:sz w:val="18"/>
                                <w:szCs w:val="20"/>
                                <w:lang w:val="es-ES"/>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E349C5" w:rsidRPr="008B3358" w:rsidRDefault="00205DCD" w:rsidP="0059191A">
                      <w:pPr>
                        <w:tabs>
                          <w:tab w:val="center" w:pos="5400"/>
                        </w:tabs>
                        <w:suppressAutoHyphens/>
                        <w:spacing w:before="60"/>
                        <w:rPr>
                          <w:rFonts w:asciiTheme="majorHAnsi" w:hAnsiTheme="majorHAnsi"/>
                          <w:color w:val="0D0D0D" w:themeColor="text1" w:themeTint="F2"/>
                          <w:sz w:val="18"/>
                          <w:szCs w:val="20"/>
                          <w:lang w:val="es-ES"/>
                        </w:rPr>
                      </w:pPr>
                      <w:r w:rsidRPr="008B3358">
                        <w:rPr>
                          <w:rFonts w:asciiTheme="majorHAnsi" w:hAnsiTheme="majorHAnsi"/>
                          <w:color w:val="0D0D0D" w:themeColor="text1" w:themeTint="F2"/>
                          <w:sz w:val="18"/>
                          <w:szCs w:val="20"/>
                          <w:lang w:val="es-ES"/>
                        </w:rPr>
                        <w:t>Aprobado por</w:t>
                      </w:r>
                      <w:r w:rsidR="00772BA3">
                        <w:rPr>
                          <w:rFonts w:asciiTheme="majorHAnsi" w:hAnsiTheme="majorHAnsi"/>
                          <w:color w:val="0D0D0D" w:themeColor="text1" w:themeTint="F2"/>
                          <w:sz w:val="18"/>
                          <w:szCs w:val="20"/>
                          <w:lang w:val="es-ES"/>
                        </w:rPr>
                        <w:t xml:space="preserve"> la Comisión en su sesión No. </w:t>
                      </w:r>
                      <w:r w:rsidR="00346C38">
                        <w:rPr>
                          <w:rFonts w:asciiTheme="majorHAnsi" w:hAnsiTheme="majorHAnsi"/>
                          <w:color w:val="0D0D0D" w:themeColor="text1" w:themeTint="F2"/>
                          <w:sz w:val="18"/>
                          <w:szCs w:val="20"/>
                          <w:lang w:val="es-ES"/>
                        </w:rPr>
                        <w:t>2069</w:t>
                      </w:r>
                      <w:r w:rsidR="00772BA3">
                        <w:rPr>
                          <w:rFonts w:asciiTheme="majorHAnsi" w:hAnsiTheme="majorHAnsi"/>
                          <w:color w:val="0D0D0D" w:themeColor="text1" w:themeTint="F2"/>
                          <w:sz w:val="18"/>
                          <w:szCs w:val="20"/>
                          <w:lang w:val="es-ES"/>
                        </w:rPr>
                        <w:t xml:space="preserve"> celebrada el 30</w:t>
                      </w:r>
                      <w:r w:rsidRPr="008B3358">
                        <w:rPr>
                          <w:rFonts w:asciiTheme="majorHAnsi" w:hAnsiTheme="majorHAnsi"/>
                          <w:color w:val="0D0D0D" w:themeColor="text1" w:themeTint="F2"/>
                          <w:sz w:val="18"/>
                          <w:szCs w:val="20"/>
                          <w:lang w:val="es-ES"/>
                        </w:rPr>
                        <w:t xml:space="preserve"> de </w:t>
                      </w:r>
                      <w:r w:rsidR="00F24095" w:rsidRPr="008B3358">
                        <w:rPr>
                          <w:rFonts w:asciiTheme="majorHAnsi" w:hAnsiTheme="majorHAnsi"/>
                          <w:color w:val="0D0D0D" w:themeColor="text1" w:themeTint="F2"/>
                          <w:sz w:val="18"/>
                          <w:szCs w:val="20"/>
                          <w:lang w:val="es-ES"/>
                        </w:rPr>
                        <w:t>noviembre</w:t>
                      </w:r>
                      <w:r w:rsidRPr="008B3358">
                        <w:rPr>
                          <w:rFonts w:asciiTheme="majorHAnsi" w:hAnsiTheme="majorHAnsi"/>
                          <w:color w:val="0D0D0D" w:themeColor="text1" w:themeTint="F2"/>
                          <w:sz w:val="18"/>
                          <w:szCs w:val="20"/>
                          <w:lang w:val="es-ES"/>
                        </w:rPr>
                        <w:t xml:space="preserve"> de 2016</w:t>
                      </w:r>
                      <w:r w:rsidR="00346C38">
                        <w:rPr>
                          <w:rFonts w:asciiTheme="majorHAnsi" w:hAnsiTheme="majorHAnsi"/>
                          <w:color w:val="0D0D0D" w:themeColor="text1" w:themeTint="F2"/>
                          <w:sz w:val="18"/>
                          <w:szCs w:val="20"/>
                          <w:lang w:val="es-ES"/>
                        </w:rPr>
                        <w:t>.</w:t>
                      </w:r>
                    </w:p>
                    <w:p w:rsidR="00205DCD" w:rsidRPr="00167A34" w:rsidRDefault="00E349C5" w:rsidP="0059191A">
                      <w:pPr>
                        <w:tabs>
                          <w:tab w:val="center" w:pos="5400"/>
                        </w:tabs>
                        <w:suppressAutoHyphens/>
                        <w:spacing w:before="60"/>
                        <w:rPr>
                          <w:rFonts w:ascii="Calibri" w:hAnsi="Calibri"/>
                          <w:color w:val="FFFFFF" w:themeColor="background1"/>
                          <w:spacing w:val="-2"/>
                          <w:sz w:val="16"/>
                          <w:lang w:val="es-ES"/>
                        </w:rPr>
                      </w:pPr>
                      <w:r w:rsidRPr="008B3358">
                        <w:rPr>
                          <w:rFonts w:asciiTheme="majorHAnsi" w:hAnsiTheme="majorHAnsi" w:cs="Univers"/>
                          <w:color w:val="0D0D0D" w:themeColor="text1" w:themeTint="F2"/>
                          <w:sz w:val="18"/>
                          <w:szCs w:val="20"/>
                          <w:lang w:val="es-ES_tradnl"/>
                        </w:rPr>
                        <w:t>159 período ordinario de sesiones</w:t>
                      </w:r>
                      <w:r w:rsidR="00346C38">
                        <w:rPr>
                          <w:rFonts w:asciiTheme="majorHAnsi" w:hAnsiTheme="majorHAnsi" w:cs="Univers"/>
                          <w:color w:val="0D0D0D" w:themeColor="text1" w:themeTint="F2"/>
                          <w:sz w:val="18"/>
                          <w:szCs w:val="20"/>
                          <w:lang w:val="es-ES_tradnl"/>
                        </w:rPr>
                        <w:t>.</w:t>
                      </w:r>
                      <w:r w:rsidR="00205DCD" w:rsidRPr="00890650">
                        <w:rPr>
                          <w:rFonts w:asciiTheme="majorHAnsi" w:hAnsiTheme="majorHAnsi"/>
                          <w:color w:val="0D0D0D" w:themeColor="text1" w:themeTint="F2"/>
                          <w:sz w:val="18"/>
                          <w:szCs w:val="20"/>
                          <w:lang w:val="es-ES"/>
                        </w:rPr>
                        <w:br/>
                      </w:r>
                    </w:p>
                  </w:txbxContent>
                </v:textbox>
              </v:shape>
            </w:pict>
          </mc:Fallback>
        </mc:AlternateContent>
      </w:r>
    </w:p>
    <w:p w:rsidR="00A50FCF" w:rsidRPr="003A2DE5" w:rsidRDefault="00A50FCF" w:rsidP="00D57F00">
      <w:pPr>
        <w:tabs>
          <w:tab w:val="center" w:pos="5400"/>
        </w:tabs>
        <w:suppressAutoHyphens/>
        <w:jc w:val="center"/>
        <w:rPr>
          <w:rFonts w:asciiTheme="majorHAnsi" w:hAnsiTheme="majorHAnsi"/>
          <w:sz w:val="20"/>
          <w:szCs w:val="20"/>
          <w:lang w:val="es-ES_tradnl"/>
        </w:rPr>
      </w:pPr>
    </w:p>
    <w:p w:rsidR="00A50FCF" w:rsidRPr="003A2DE5" w:rsidRDefault="00A50FCF" w:rsidP="00D57F00">
      <w:pPr>
        <w:tabs>
          <w:tab w:val="center" w:pos="5400"/>
        </w:tabs>
        <w:suppressAutoHyphens/>
        <w:jc w:val="center"/>
        <w:rPr>
          <w:rFonts w:asciiTheme="majorHAnsi" w:hAnsiTheme="majorHAnsi"/>
          <w:sz w:val="20"/>
          <w:szCs w:val="20"/>
          <w:lang w:val="es-ES_tradnl"/>
        </w:rPr>
      </w:pPr>
    </w:p>
    <w:p w:rsidR="00A50FCF" w:rsidRPr="003A2DE5" w:rsidRDefault="00A50FCF" w:rsidP="00D57F00">
      <w:pPr>
        <w:tabs>
          <w:tab w:val="center" w:pos="5400"/>
        </w:tabs>
        <w:suppressAutoHyphens/>
        <w:jc w:val="center"/>
        <w:rPr>
          <w:rFonts w:asciiTheme="majorHAnsi" w:hAnsiTheme="majorHAnsi"/>
          <w:sz w:val="20"/>
          <w:szCs w:val="20"/>
          <w:lang w:val="es-ES_tradnl"/>
        </w:rPr>
      </w:pPr>
    </w:p>
    <w:p w:rsidR="00A50FCF" w:rsidRPr="003A2DE5" w:rsidRDefault="00A50FCF" w:rsidP="00D57F00">
      <w:pPr>
        <w:tabs>
          <w:tab w:val="center" w:pos="5400"/>
        </w:tabs>
        <w:suppressAutoHyphens/>
        <w:jc w:val="center"/>
        <w:rPr>
          <w:rFonts w:asciiTheme="majorHAnsi" w:hAnsiTheme="majorHAnsi"/>
          <w:sz w:val="20"/>
          <w:szCs w:val="20"/>
          <w:lang w:val="es-ES_tradnl"/>
        </w:rPr>
      </w:pPr>
    </w:p>
    <w:p w:rsidR="00A50FCF" w:rsidRPr="003A2DE5" w:rsidRDefault="0090270B" w:rsidP="00D57F00">
      <w:pPr>
        <w:tabs>
          <w:tab w:val="center" w:pos="5400"/>
        </w:tabs>
        <w:suppressAutoHyphens/>
        <w:jc w:val="center"/>
        <w:rPr>
          <w:rFonts w:asciiTheme="majorHAnsi" w:hAnsiTheme="majorHAnsi"/>
          <w:sz w:val="20"/>
          <w:szCs w:val="20"/>
          <w:lang w:val="es-ES_tradnl"/>
        </w:rPr>
      </w:pPr>
      <w:r w:rsidRPr="003A2DE5">
        <w:rPr>
          <w:rFonts w:asciiTheme="majorHAnsi" w:hAnsiTheme="majorHAnsi"/>
          <w:noProof/>
          <w:sz w:val="20"/>
          <w:szCs w:val="20"/>
        </w:rPr>
        <mc:AlternateContent>
          <mc:Choice Requires="wps">
            <w:drawing>
              <wp:anchor distT="0" distB="0" distL="114300" distR="114300" simplePos="0" relativeHeight="251678720" behindDoc="0" locked="0" layoutInCell="1" allowOverlap="1" wp14:anchorId="688E4AE7" wp14:editId="35DC5F4D">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05DCD" w:rsidRPr="00C73A86" w:rsidRDefault="00205DCD" w:rsidP="00113F73">
                            <w:pPr>
                              <w:spacing w:line="276" w:lineRule="auto"/>
                              <w:rPr>
                                <w:rFonts w:asciiTheme="majorHAnsi" w:hAnsiTheme="majorHAnsi"/>
                                <w:color w:val="595959" w:themeColor="text1" w:themeTint="A6"/>
                                <w:sz w:val="18"/>
                                <w:szCs w:val="18"/>
                                <w:lang w:val="es-NI"/>
                              </w:rPr>
                            </w:pPr>
                            <w:r w:rsidRPr="00576D2F">
                              <w:rPr>
                                <w:rFonts w:asciiTheme="majorHAnsi" w:hAnsiTheme="majorHAnsi"/>
                                <w:b/>
                                <w:color w:val="595959" w:themeColor="text1" w:themeTint="A6"/>
                                <w:sz w:val="18"/>
                                <w:szCs w:val="18"/>
                                <w:lang w:val="es-ES"/>
                              </w:rPr>
                              <w:t>Citar como:</w:t>
                            </w:r>
                            <w:r w:rsidRPr="00576D2F">
                              <w:rPr>
                                <w:rFonts w:asciiTheme="majorHAnsi" w:hAnsiTheme="majorHAnsi"/>
                                <w:color w:val="595959" w:themeColor="text1" w:themeTint="A6"/>
                                <w:sz w:val="18"/>
                                <w:szCs w:val="18"/>
                                <w:lang w:val="es-ES"/>
                              </w:rPr>
                              <w:t xml:space="preserve"> CIDH, Informe No. </w:t>
                            </w:r>
                            <w:r w:rsidR="008F11F3">
                              <w:rPr>
                                <w:rFonts w:asciiTheme="majorHAnsi" w:hAnsiTheme="majorHAnsi"/>
                                <w:color w:val="595959" w:themeColor="text1" w:themeTint="A6"/>
                                <w:sz w:val="18"/>
                                <w:szCs w:val="18"/>
                                <w:lang w:val="es-ES"/>
                              </w:rPr>
                              <w:t>69</w:t>
                            </w:r>
                            <w:r w:rsidRPr="008B3358">
                              <w:rPr>
                                <w:rFonts w:asciiTheme="majorHAnsi" w:hAnsiTheme="majorHAnsi"/>
                                <w:color w:val="595959" w:themeColor="text1" w:themeTint="A6"/>
                                <w:sz w:val="18"/>
                                <w:szCs w:val="18"/>
                                <w:lang w:val="es-ES"/>
                              </w:rPr>
                              <w:t>/</w:t>
                            </w:r>
                            <w:r w:rsidR="00C73A86" w:rsidRPr="008B3358">
                              <w:rPr>
                                <w:rFonts w:asciiTheme="majorHAnsi" w:hAnsiTheme="majorHAnsi"/>
                                <w:color w:val="595959" w:themeColor="text1" w:themeTint="A6"/>
                                <w:sz w:val="18"/>
                                <w:szCs w:val="18"/>
                                <w:lang w:val="es-ES"/>
                              </w:rPr>
                              <w:t>16</w:t>
                            </w:r>
                            <w:r w:rsidRPr="008B3358">
                              <w:rPr>
                                <w:rFonts w:asciiTheme="majorHAnsi" w:hAnsiTheme="majorHAnsi"/>
                                <w:color w:val="595959" w:themeColor="text1" w:themeTint="A6"/>
                                <w:sz w:val="18"/>
                                <w:szCs w:val="18"/>
                                <w:lang w:val="es-ES"/>
                              </w:rPr>
                              <w:t xml:space="preserve">, </w:t>
                            </w:r>
                            <w:r w:rsidR="00F24095" w:rsidRPr="008B3358">
                              <w:rPr>
                                <w:rFonts w:asciiTheme="majorHAnsi" w:hAnsiTheme="majorHAnsi"/>
                                <w:color w:val="595959" w:themeColor="text1" w:themeTint="A6"/>
                                <w:sz w:val="18"/>
                                <w:szCs w:val="18"/>
                                <w:lang w:val="es-ES"/>
                              </w:rPr>
                              <w:t xml:space="preserve">Petición </w:t>
                            </w:r>
                            <w:r w:rsidR="00294BD8" w:rsidRPr="008B3358">
                              <w:rPr>
                                <w:rFonts w:asciiTheme="majorHAnsi" w:hAnsiTheme="majorHAnsi"/>
                                <w:color w:val="595959" w:themeColor="text1" w:themeTint="A6"/>
                                <w:sz w:val="18"/>
                                <w:szCs w:val="18"/>
                                <w:lang w:val="es-ES"/>
                              </w:rPr>
                              <w:t>288-08</w:t>
                            </w:r>
                            <w:r w:rsidR="00C73A86" w:rsidRPr="008B3358">
                              <w:rPr>
                                <w:rFonts w:asciiTheme="majorHAnsi" w:hAnsiTheme="majorHAnsi"/>
                                <w:color w:val="595959" w:themeColor="text1" w:themeTint="A6"/>
                                <w:sz w:val="18"/>
                                <w:szCs w:val="18"/>
                                <w:lang w:val="es-ES"/>
                              </w:rPr>
                              <w:t xml:space="preserve">. </w:t>
                            </w:r>
                            <w:r w:rsidRPr="008B3358">
                              <w:rPr>
                                <w:rFonts w:asciiTheme="majorHAnsi" w:hAnsiTheme="majorHAnsi"/>
                                <w:color w:val="595959" w:themeColor="text1" w:themeTint="A6"/>
                                <w:sz w:val="18"/>
                                <w:szCs w:val="18"/>
                                <w:lang w:val="es-ES_tradnl"/>
                              </w:rPr>
                              <w:t xml:space="preserve">Solución Amistosa. </w:t>
                            </w:r>
                            <w:r w:rsidR="00294BD8" w:rsidRPr="008B3358">
                              <w:rPr>
                                <w:rFonts w:asciiTheme="majorHAnsi" w:hAnsiTheme="majorHAnsi"/>
                                <w:color w:val="595959" w:themeColor="text1" w:themeTint="A6"/>
                                <w:sz w:val="18"/>
                                <w:szCs w:val="18"/>
                                <w:lang w:val="es-ES_tradnl"/>
                              </w:rPr>
                              <w:t xml:space="preserve">Jesús Salvador Ferreyra </w:t>
                            </w:r>
                            <w:r w:rsidR="008F11F3" w:rsidRPr="008B3358">
                              <w:rPr>
                                <w:rFonts w:asciiTheme="majorHAnsi" w:hAnsiTheme="majorHAnsi"/>
                                <w:color w:val="595959" w:themeColor="text1" w:themeTint="A6"/>
                                <w:sz w:val="18"/>
                                <w:szCs w:val="18"/>
                                <w:lang w:val="es-ES_tradnl"/>
                              </w:rPr>
                              <w:t>González</w:t>
                            </w:r>
                            <w:r w:rsidR="00C73A86" w:rsidRPr="008B3358">
                              <w:rPr>
                                <w:rFonts w:asciiTheme="majorHAnsi" w:hAnsiTheme="majorHAnsi"/>
                                <w:color w:val="595959" w:themeColor="text1" w:themeTint="A6"/>
                                <w:sz w:val="18"/>
                                <w:szCs w:val="18"/>
                                <w:lang w:val="es-ES_tradnl"/>
                              </w:rPr>
                              <w:t xml:space="preserve">. </w:t>
                            </w:r>
                            <w:r w:rsidR="00D57F00" w:rsidRPr="008B3358">
                              <w:rPr>
                                <w:rFonts w:asciiTheme="majorHAnsi" w:hAnsiTheme="majorHAnsi"/>
                                <w:color w:val="595959" w:themeColor="text1" w:themeTint="A6"/>
                                <w:sz w:val="18"/>
                                <w:szCs w:val="18"/>
                                <w:lang w:val="es-ES_tradnl"/>
                              </w:rPr>
                              <w:t>Perú</w:t>
                            </w:r>
                            <w:r w:rsidRPr="008B3358">
                              <w:rPr>
                                <w:rFonts w:asciiTheme="majorHAnsi" w:hAnsiTheme="majorHAnsi"/>
                                <w:color w:val="595959" w:themeColor="text1" w:themeTint="A6"/>
                                <w:sz w:val="18"/>
                                <w:szCs w:val="18"/>
                                <w:lang w:val="es-ES_tradnl"/>
                              </w:rPr>
                              <w:t xml:space="preserve">. </w:t>
                            </w:r>
                            <w:r w:rsidR="008F11F3">
                              <w:rPr>
                                <w:rFonts w:asciiTheme="majorHAnsi" w:hAnsiTheme="majorHAnsi"/>
                                <w:color w:val="595959" w:themeColor="text1" w:themeTint="A6"/>
                                <w:sz w:val="18"/>
                                <w:szCs w:val="18"/>
                                <w:lang w:val="es-ES_tradnl"/>
                              </w:rPr>
                              <w:t>30</w:t>
                            </w:r>
                            <w:r w:rsidR="00C73A86" w:rsidRPr="008B3358">
                              <w:rPr>
                                <w:rFonts w:asciiTheme="majorHAnsi" w:hAnsiTheme="majorHAnsi"/>
                                <w:color w:val="595959" w:themeColor="text1" w:themeTint="A6"/>
                                <w:sz w:val="18"/>
                                <w:szCs w:val="18"/>
                                <w:lang w:val="es-NI"/>
                              </w:rPr>
                              <w:t xml:space="preserve"> </w:t>
                            </w:r>
                            <w:r w:rsidR="00E34909" w:rsidRPr="008B3358">
                              <w:rPr>
                                <w:rFonts w:asciiTheme="majorHAnsi" w:hAnsiTheme="majorHAnsi"/>
                                <w:color w:val="595959" w:themeColor="text1" w:themeTint="A6"/>
                                <w:sz w:val="18"/>
                                <w:szCs w:val="18"/>
                                <w:lang w:val="es-NI"/>
                              </w:rPr>
                              <w:t xml:space="preserve">de </w:t>
                            </w:r>
                            <w:r w:rsidR="00F24095" w:rsidRPr="008B3358">
                              <w:rPr>
                                <w:rFonts w:asciiTheme="majorHAnsi" w:hAnsiTheme="majorHAnsi"/>
                                <w:color w:val="595959" w:themeColor="text1" w:themeTint="A6"/>
                                <w:sz w:val="18"/>
                                <w:szCs w:val="18"/>
                                <w:lang w:val="es-NI"/>
                              </w:rPr>
                              <w:t>noviembre</w:t>
                            </w:r>
                            <w:r w:rsidR="00C73A86" w:rsidRPr="008B3358">
                              <w:rPr>
                                <w:rFonts w:asciiTheme="majorHAnsi" w:hAnsiTheme="majorHAnsi"/>
                                <w:color w:val="595959" w:themeColor="text1" w:themeTint="A6"/>
                                <w:sz w:val="18"/>
                                <w:szCs w:val="18"/>
                                <w:lang w:val="es-NI"/>
                              </w:rPr>
                              <w:t xml:space="preserve"> de 2016</w:t>
                            </w:r>
                            <w:r w:rsidRPr="008B3358">
                              <w:rPr>
                                <w:rFonts w:asciiTheme="majorHAnsi" w:hAnsiTheme="majorHAnsi"/>
                                <w:color w:val="595959" w:themeColor="text1" w:themeTint="A6"/>
                                <w:sz w:val="18"/>
                                <w:szCs w:val="18"/>
                                <w:lang w:val="es-N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205DCD" w:rsidRPr="00C73A86" w:rsidRDefault="00205DCD" w:rsidP="00113F73">
                      <w:pPr>
                        <w:spacing w:line="276" w:lineRule="auto"/>
                        <w:rPr>
                          <w:rFonts w:asciiTheme="majorHAnsi" w:hAnsiTheme="majorHAnsi"/>
                          <w:color w:val="595959" w:themeColor="text1" w:themeTint="A6"/>
                          <w:sz w:val="18"/>
                          <w:szCs w:val="18"/>
                          <w:lang w:val="es-NI"/>
                        </w:rPr>
                      </w:pPr>
                      <w:r w:rsidRPr="00576D2F">
                        <w:rPr>
                          <w:rFonts w:asciiTheme="majorHAnsi" w:hAnsiTheme="majorHAnsi"/>
                          <w:b/>
                          <w:color w:val="595959" w:themeColor="text1" w:themeTint="A6"/>
                          <w:sz w:val="18"/>
                          <w:szCs w:val="18"/>
                          <w:lang w:val="es-ES"/>
                        </w:rPr>
                        <w:t>Citar como:</w:t>
                      </w:r>
                      <w:r w:rsidRPr="00576D2F">
                        <w:rPr>
                          <w:rFonts w:asciiTheme="majorHAnsi" w:hAnsiTheme="majorHAnsi"/>
                          <w:color w:val="595959" w:themeColor="text1" w:themeTint="A6"/>
                          <w:sz w:val="18"/>
                          <w:szCs w:val="18"/>
                          <w:lang w:val="es-ES"/>
                        </w:rPr>
                        <w:t xml:space="preserve"> CIDH, Informe No. </w:t>
                      </w:r>
                      <w:r w:rsidR="008F11F3">
                        <w:rPr>
                          <w:rFonts w:asciiTheme="majorHAnsi" w:hAnsiTheme="majorHAnsi"/>
                          <w:color w:val="595959" w:themeColor="text1" w:themeTint="A6"/>
                          <w:sz w:val="18"/>
                          <w:szCs w:val="18"/>
                          <w:lang w:val="es-ES"/>
                        </w:rPr>
                        <w:t>69</w:t>
                      </w:r>
                      <w:r w:rsidRPr="008B3358">
                        <w:rPr>
                          <w:rFonts w:asciiTheme="majorHAnsi" w:hAnsiTheme="majorHAnsi"/>
                          <w:color w:val="595959" w:themeColor="text1" w:themeTint="A6"/>
                          <w:sz w:val="18"/>
                          <w:szCs w:val="18"/>
                          <w:lang w:val="es-ES"/>
                        </w:rPr>
                        <w:t>/</w:t>
                      </w:r>
                      <w:r w:rsidR="00C73A86" w:rsidRPr="008B3358">
                        <w:rPr>
                          <w:rFonts w:asciiTheme="majorHAnsi" w:hAnsiTheme="majorHAnsi"/>
                          <w:color w:val="595959" w:themeColor="text1" w:themeTint="A6"/>
                          <w:sz w:val="18"/>
                          <w:szCs w:val="18"/>
                          <w:lang w:val="es-ES"/>
                        </w:rPr>
                        <w:t>16</w:t>
                      </w:r>
                      <w:r w:rsidRPr="008B3358">
                        <w:rPr>
                          <w:rFonts w:asciiTheme="majorHAnsi" w:hAnsiTheme="majorHAnsi"/>
                          <w:color w:val="595959" w:themeColor="text1" w:themeTint="A6"/>
                          <w:sz w:val="18"/>
                          <w:szCs w:val="18"/>
                          <w:lang w:val="es-ES"/>
                        </w:rPr>
                        <w:t xml:space="preserve">, </w:t>
                      </w:r>
                      <w:r w:rsidR="00F24095" w:rsidRPr="008B3358">
                        <w:rPr>
                          <w:rFonts w:asciiTheme="majorHAnsi" w:hAnsiTheme="majorHAnsi"/>
                          <w:color w:val="595959" w:themeColor="text1" w:themeTint="A6"/>
                          <w:sz w:val="18"/>
                          <w:szCs w:val="18"/>
                          <w:lang w:val="es-ES"/>
                        </w:rPr>
                        <w:t xml:space="preserve">Petición </w:t>
                      </w:r>
                      <w:r w:rsidR="00294BD8" w:rsidRPr="008B3358">
                        <w:rPr>
                          <w:rFonts w:asciiTheme="majorHAnsi" w:hAnsiTheme="majorHAnsi"/>
                          <w:color w:val="595959" w:themeColor="text1" w:themeTint="A6"/>
                          <w:sz w:val="18"/>
                          <w:szCs w:val="18"/>
                          <w:lang w:val="es-ES"/>
                        </w:rPr>
                        <w:t>288-08</w:t>
                      </w:r>
                      <w:r w:rsidR="00C73A86" w:rsidRPr="008B3358">
                        <w:rPr>
                          <w:rFonts w:asciiTheme="majorHAnsi" w:hAnsiTheme="majorHAnsi"/>
                          <w:color w:val="595959" w:themeColor="text1" w:themeTint="A6"/>
                          <w:sz w:val="18"/>
                          <w:szCs w:val="18"/>
                          <w:lang w:val="es-ES"/>
                        </w:rPr>
                        <w:t xml:space="preserve">. </w:t>
                      </w:r>
                      <w:r w:rsidRPr="008B3358">
                        <w:rPr>
                          <w:rFonts w:asciiTheme="majorHAnsi" w:hAnsiTheme="majorHAnsi"/>
                          <w:color w:val="595959" w:themeColor="text1" w:themeTint="A6"/>
                          <w:sz w:val="18"/>
                          <w:szCs w:val="18"/>
                          <w:lang w:val="es-ES_tradnl"/>
                        </w:rPr>
                        <w:t xml:space="preserve">Solución Amistosa. </w:t>
                      </w:r>
                      <w:r w:rsidR="00294BD8" w:rsidRPr="008B3358">
                        <w:rPr>
                          <w:rFonts w:asciiTheme="majorHAnsi" w:hAnsiTheme="majorHAnsi"/>
                          <w:color w:val="595959" w:themeColor="text1" w:themeTint="A6"/>
                          <w:sz w:val="18"/>
                          <w:szCs w:val="18"/>
                          <w:lang w:val="es-ES_tradnl"/>
                        </w:rPr>
                        <w:t xml:space="preserve">Jesús Salvador </w:t>
                      </w:r>
                      <w:proofErr w:type="spellStart"/>
                      <w:r w:rsidR="00294BD8" w:rsidRPr="008B3358">
                        <w:rPr>
                          <w:rFonts w:asciiTheme="majorHAnsi" w:hAnsiTheme="majorHAnsi"/>
                          <w:color w:val="595959" w:themeColor="text1" w:themeTint="A6"/>
                          <w:sz w:val="18"/>
                          <w:szCs w:val="18"/>
                          <w:lang w:val="es-ES_tradnl"/>
                        </w:rPr>
                        <w:t>Ferreyra</w:t>
                      </w:r>
                      <w:proofErr w:type="spellEnd"/>
                      <w:r w:rsidR="00294BD8" w:rsidRPr="008B3358">
                        <w:rPr>
                          <w:rFonts w:asciiTheme="majorHAnsi" w:hAnsiTheme="majorHAnsi"/>
                          <w:color w:val="595959" w:themeColor="text1" w:themeTint="A6"/>
                          <w:sz w:val="18"/>
                          <w:szCs w:val="18"/>
                          <w:lang w:val="es-ES_tradnl"/>
                        </w:rPr>
                        <w:t xml:space="preserve"> </w:t>
                      </w:r>
                      <w:r w:rsidR="008F11F3" w:rsidRPr="008B3358">
                        <w:rPr>
                          <w:rFonts w:asciiTheme="majorHAnsi" w:hAnsiTheme="majorHAnsi"/>
                          <w:color w:val="595959" w:themeColor="text1" w:themeTint="A6"/>
                          <w:sz w:val="18"/>
                          <w:szCs w:val="18"/>
                          <w:lang w:val="es-ES_tradnl"/>
                        </w:rPr>
                        <w:t>González</w:t>
                      </w:r>
                      <w:r w:rsidR="00C73A86" w:rsidRPr="008B3358">
                        <w:rPr>
                          <w:rFonts w:asciiTheme="majorHAnsi" w:hAnsiTheme="majorHAnsi"/>
                          <w:color w:val="595959" w:themeColor="text1" w:themeTint="A6"/>
                          <w:sz w:val="18"/>
                          <w:szCs w:val="18"/>
                          <w:lang w:val="es-ES_tradnl"/>
                        </w:rPr>
                        <w:t xml:space="preserve">. </w:t>
                      </w:r>
                      <w:r w:rsidR="00D57F00" w:rsidRPr="008B3358">
                        <w:rPr>
                          <w:rFonts w:asciiTheme="majorHAnsi" w:hAnsiTheme="majorHAnsi"/>
                          <w:color w:val="595959" w:themeColor="text1" w:themeTint="A6"/>
                          <w:sz w:val="18"/>
                          <w:szCs w:val="18"/>
                          <w:lang w:val="es-ES_tradnl"/>
                        </w:rPr>
                        <w:t>Perú</w:t>
                      </w:r>
                      <w:r w:rsidRPr="008B3358">
                        <w:rPr>
                          <w:rFonts w:asciiTheme="majorHAnsi" w:hAnsiTheme="majorHAnsi"/>
                          <w:color w:val="595959" w:themeColor="text1" w:themeTint="A6"/>
                          <w:sz w:val="18"/>
                          <w:szCs w:val="18"/>
                          <w:lang w:val="es-ES_tradnl"/>
                        </w:rPr>
                        <w:t xml:space="preserve">. </w:t>
                      </w:r>
                      <w:r w:rsidR="008F11F3">
                        <w:rPr>
                          <w:rFonts w:asciiTheme="majorHAnsi" w:hAnsiTheme="majorHAnsi"/>
                          <w:color w:val="595959" w:themeColor="text1" w:themeTint="A6"/>
                          <w:sz w:val="18"/>
                          <w:szCs w:val="18"/>
                          <w:lang w:val="es-ES_tradnl"/>
                        </w:rPr>
                        <w:t>30</w:t>
                      </w:r>
                      <w:r w:rsidR="00C73A86" w:rsidRPr="008B3358">
                        <w:rPr>
                          <w:rFonts w:asciiTheme="majorHAnsi" w:hAnsiTheme="majorHAnsi"/>
                          <w:color w:val="595959" w:themeColor="text1" w:themeTint="A6"/>
                          <w:sz w:val="18"/>
                          <w:szCs w:val="18"/>
                          <w:lang w:val="es-NI"/>
                        </w:rPr>
                        <w:t xml:space="preserve"> </w:t>
                      </w:r>
                      <w:r w:rsidR="00E34909" w:rsidRPr="008B3358">
                        <w:rPr>
                          <w:rFonts w:asciiTheme="majorHAnsi" w:hAnsiTheme="majorHAnsi"/>
                          <w:color w:val="595959" w:themeColor="text1" w:themeTint="A6"/>
                          <w:sz w:val="18"/>
                          <w:szCs w:val="18"/>
                          <w:lang w:val="es-NI"/>
                        </w:rPr>
                        <w:t xml:space="preserve">de </w:t>
                      </w:r>
                      <w:r w:rsidR="00F24095" w:rsidRPr="008B3358">
                        <w:rPr>
                          <w:rFonts w:asciiTheme="majorHAnsi" w:hAnsiTheme="majorHAnsi"/>
                          <w:color w:val="595959" w:themeColor="text1" w:themeTint="A6"/>
                          <w:sz w:val="18"/>
                          <w:szCs w:val="18"/>
                          <w:lang w:val="es-NI"/>
                        </w:rPr>
                        <w:t>noviembre</w:t>
                      </w:r>
                      <w:r w:rsidR="00C73A86" w:rsidRPr="008B3358">
                        <w:rPr>
                          <w:rFonts w:asciiTheme="majorHAnsi" w:hAnsiTheme="majorHAnsi"/>
                          <w:color w:val="595959" w:themeColor="text1" w:themeTint="A6"/>
                          <w:sz w:val="18"/>
                          <w:szCs w:val="18"/>
                          <w:lang w:val="es-NI"/>
                        </w:rPr>
                        <w:t xml:space="preserve"> de 2016</w:t>
                      </w:r>
                      <w:r w:rsidRPr="008B3358">
                        <w:rPr>
                          <w:rFonts w:asciiTheme="majorHAnsi" w:hAnsiTheme="majorHAnsi"/>
                          <w:color w:val="595959" w:themeColor="text1" w:themeTint="A6"/>
                          <w:sz w:val="18"/>
                          <w:szCs w:val="18"/>
                          <w:lang w:val="es-NI"/>
                        </w:rPr>
                        <w:t>.</w:t>
                      </w:r>
                    </w:p>
                  </w:txbxContent>
                </v:textbox>
              </v:shape>
            </w:pict>
          </mc:Fallback>
        </mc:AlternateContent>
      </w:r>
    </w:p>
    <w:p w:rsidR="00A50FCF" w:rsidRPr="003A2DE5" w:rsidRDefault="00A50FCF" w:rsidP="00D57F00">
      <w:pPr>
        <w:tabs>
          <w:tab w:val="center" w:pos="5400"/>
        </w:tabs>
        <w:suppressAutoHyphens/>
        <w:jc w:val="center"/>
        <w:rPr>
          <w:rFonts w:asciiTheme="majorHAnsi" w:hAnsiTheme="majorHAnsi"/>
          <w:sz w:val="20"/>
          <w:szCs w:val="20"/>
          <w:lang w:val="es-ES_tradnl"/>
        </w:rPr>
      </w:pPr>
    </w:p>
    <w:p w:rsidR="0090270B" w:rsidRPr="003A2DE5" w:rsidRDefault="00D306D1" w:rsidP="00D57F00">
      <w:pPr>
        <w:tabs>
          <w:tab w:val="center" w:pos="5400"/>
        </w:tabs>
        <w:suppressAutoHyphens/>
        <w:jc w:val="center"/>
        <w:rPr>
          <w:rFonts w:asciiTheme="majorHAnsi" w:hAnsiTheme="majorHAnsi"/>
          <w:b/>
          <w:sz w:val="20"/>
          <w:szCs w:val="20"/>
          <w:lang w:val="es-ES_tradnl"/>
        </w:rPr>
      </w:pPr>
      <w:r w:rsidRPr="003A2DE5">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6240EF94" wp14:editId="7033DC1A">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05DCD" w:rsidRPr="00D72DC6" w:rsidRDefault="00205DCD"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07FAC126" wp14:editId="39D084AE">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205DCD" w:rsidRPr="00D72DC6" w:rsidRDefault="00205DCD"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07FAC126" wp14:editId="39D084AE">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3A2DE5">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108FBB66" wp14:editId="7514E56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05DCD" w:rsidRPr="004B7EB6" w:rsidRDefault="00205DCD"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205DCD" w:rsidRPr="004B7EB6" w:rsidRDefault="00205DCD"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3A2DE5" w:rsidRDefault="0070697F" w:rsidP="00D57F00">
      <w:pPr>
        <w:tabs>
          <w:tab w:val="center" w:pos="5400"/>
        </w:tabs>
        <w:suppressAutoHyphens/>
        <w:jc w:val="center"/>
        <w:rPr>
          <w:rFonts w:asciiTheme="majorHAnsi" w:hAnsiTheme="majorHAnsi"/>
          <w:b/>
          <w:sz w:val="20"/>
          <w:szCs w:val="20"/>
          <w:lang w:val="es-ES_tradnl"/>
        </w:rPr>
        <w:sectPr w:rsidR="0070697F" w:rsidRPr="003A2DE5"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722C9F" w:rsidRPr="008B3358" w:rsidRDefault="00305AEC" w:rsidP="00D57F00">
      <w:pPr>
        <w:tabs>
          <w:tab w:val="center" w:pos="5400"/>
        </w:tabs>
        <w:suppressAutoHyphens/>
        <w:jc w:val="center"/>
        <w:rPr>
          <w:rFonts w:asciiTheme="majorHAnsi" w:hAnsiTheme="majorHAnsi"/>
          <w:b/>
          <w:sz w:val="18"/>
          <w:szCs w:val="18"/>
          <w:lang w:val="es-ES_tradnl"/>
        </w:rPr>
      </w:pPr>
      <w:r>
        <w:rPr>
          <w:rFonts w:asciiTheme="majorHAnsi" w:hAnsiTheme="majorHAnsi"/>
          <w:b/>
          <w:sz w:val="18"/>
          <w:szCs w:val="18"/>
          <w:lang w:val="es-ES_tradnl"/>
        </w:rPr>
        <w:lastRenderedPageBreak/>
        <w:t>INFORME No. 69</w:t>
      </w:r>
      <w:r w:rsidR="00F77F7E" w:rsidRPr="008B3358">
        <w:rPr>
          <w:rFonts w:asciiTheme="majorHAnsi" w:hAnsiTheme="majorHAnsi"/>
          <w:b/>
          <w:sz w:val="18"/>
          <w:szCs w:val="18"/>
          <w:lang w:val="es-ES_tradnl"/>
        </w:rPr>
        <w:t>/16</w:t>
      </w:r>
    </w:p>
    <w:p w:rsidR="00722C9F" w:rsidRPr="008B3358" w:rsidRDefault="00F24095" w:rsidP="00D57F00">
      <w:pPr>
        <w:tabs>
          <w:tab w:val="center" w:pos="5400"/>
        </w:tabs>
        <w:suppressAutoHyphens/>
        <w:jc w:val="center"/>
        <w:rPr>
          <w:rFonts w:asciiTheme="majorHAnsi" w:hAnsiTheme="majorHAnsi"/>
          <w:b/>
          <w:sz w:val="18"/>
          <w:szCs w:val="18"/>
          <w:lang w:val="es-ES_tradnl"/>
        </w:rPr>
      </w:pPr>
      <w:r w:rsidRPr="008B3358">
        <w:rPr>
          <w:rFonts w:asciiTheme="majorHAnsi" w:hAnsiTheme="majorHAnsi"/>
          <w:b/>
          <w:sz w:val="18"/>
          <w:szCs w:val="18"/>
          <w:lang w:val="es-ES_tradnl"/>
        </w:rPr>
        <w:t>PETICIÓN</w:t>
      </w:r>
      <w:r w:rsidR="00F77F7E" w:rsidRPr="008B3358">
        <w:rPr>
          <w:rFonts w:asciiTheme="majorHAnsi" w:hAnsiTheme="majorHAnsi"/>
          <w:b/>
          <w:sz w:val="18"/>
          <w:szCs w:val="18"/>
          <w:lang w:val="es-ES_tradnl"/>
        </w:rPr>
        <w:t xml:space="preserve"> </w:t>
      </w:r>
      <w:r w:rsidR="00294BD8" w:rsidRPr="008B3358">
        <w:rPr>
          <w:rFonts w:asciiTheme="majorHAnsi" w:hAnsiTheme="majorHAnsi"/>
          <w:b/>
          <w:sz w:val="18"/>
          <w:szCs w:val="18"/>
          <w:lang w:val="es-ES_tradnl"/>
        </w:rPr>
        <w:t>288-08</w:t>
      </w:r>
    </w:p>
    <w:p w:rsidR="00722C9F" w:rsidRPr="008B3358" w:rsidRDefault="00F77F7E" w:rsidP="00D57F00">
      <w:pPr>
        <w:tabs>
          <w:tab w:val="center" w:pos="5400"/>
        </w:tabs>
        <w:suppressAutoHyphens/>
        <w:jc w:val="center"/>
        <w:rPr>
          <w:rFonts w:asciiTheme="majorHAnsi" w:hAnsiTheme="majorHAnsi"/>
          <w:sz w:val="18"/>
          <w:szCs w:val="18"/>
          <w:lang w:val="es-ES_tradnl"/>
        </w:rPr>
      </w:pPr>
      <w:r w:rsidRPr="008B3358">
        <w:rPr>
          <w:rFonts w:asciiTheme="majorHAnsi" w:hAnsiTheme="majorHAnsi"/>
          <w:sz w:val="18"/>
          <w:szCs w:val="18"/>
          <w:lang w:val="es-ES_tradnl"/>
        </w:rPr>
        <w:t xml:space="preserve">SOLUCIÓN AMISTOSA </w:t>
      </w:r>
    </w:p>
    <w:p w:rsidR="00722C9F" w:rsidRPr="008B3358" w:rsidRDefault="00576D2F" w:rsidP="00D57F00">
      <w:pPr>
        <w:tabs>
          <w:tab w:val="center" w:pos="5400"/>
        </w:tabs>
        <w:suppressAutoHyphens/>
        <w:jc w:val="center"/>
        <w:rPr>
          <w:rFonts w:asciiTheme="majorHAnsi" w:hAnsiTheme="majorHAnsi"/>
          <w:sz w:val="18"/>
          <w:szCs w:val="18"/>
          <w:lang w:val="es-ES_tradnl"/>
        </w:rPr>
      </w:pPr>
      <w:r w:rsidRPr="008B3358">
        <w:rPr>
          <w:rFonts w:asciiTheme="majorHAnsi" w:hAnsiTheme="majorHAnsi"/>
          <w:sz w:val="18"/>
          <w:szCs w:val="18"/>
          <w:lang w:val="es-ES_tradnl"/>
        </w:rPr>
        <w:t xml:space="preserve">JESÚS SALVADOR FERREYRA GONZÁLEZ </w:t>
      </w:r>
    </w:p>
    <w:p w:rsidR="00F24095" w:rsidRPr="008B3358" w:rsidRDefault="00F24095" w:rsidP="00D57F00">
      <w:pPr>
        <w:jc w:val="center"/>
        <w:rPr>
          <w:rFonts w:asciiTheme="majorHAnsi" w:hAnsiTheme="majorHAnsi"/>
          <w:sz w:val="18"/>
          <w:szCs w:val="18"/>
          <w:lang w:val="es-ES_tradnl"/>
        </w:rPr>
      </w:pPr>
      <w:r w:rsidRPr="008B3358">
        <w:rPr>
          <w:rFonts w:asciiTheme="majorHAnsi" w:hAnsiTheme="majorHAnsi"/>
          <w:sz w:val="18"/>
          <w:szCs w:val="18"/>
          <w:lang w:val="es-ES_tradnl"/>
        </w:rPr>
        <w:t>PERÚ</w:t>
      </w:r>
    </w:p>
    <w:p w:rsidR="00722C9F" w:rsidRPr="008B3358" w:rsidRDefault="00576D2F" w:rsidP="00D57F00">
      <w:pPr>
        <w:tabs>
          <w:tab w:val="center" w:pos="5400"/>
        </w:tabs>
        <w:suppressAutoHyphens/>
        <w:jc w:val="center"/>
        <w:rPr>
          <w:rFonts w:asciiTheme="majorHAnsi" w:hAnsiTheme="majorHAnsi"/>
          <w:sz w:val="18"/>
          <w:szCs w:val="18"/>
          <w:lang w:val="es-ES_tradnl"/>
        </w:rPr>
      </w:pPr>
      <w:r>
        <w:rPr>
          <w:rFonts w:asciiTheme="majorHAnsi" w:hAnsiTheme="majorHAnsi"/>
          <w:sz w:val="18"/>
          <w:szCs w:val="18"/>
          <w:lang w:val="es-ES_tradnl"/>
        </w:rPr>
        <w:t>30</w:t>
      </w:r>
      <w:r w:rsidRPr="008B3358">
        <w:rPr>
          <w:rFonts w:asciiTheme="majorHAnsi" w:hAnsiTheme="majorHAnsi"/>
          <w:sz w:val="18"/>
          <w:szCs w:val="18"/>
          <w:lang w:val="es-ES_tradnl"/>
        </w:rPr>
        <w:t xml:space="preserve"> DE NOVIEMBRE DE 2016</w:t>
      </w:r>
      <w:r w:rsidR="00CF207B" w:rsidRPr="008B3358">
        <w:rPr>
          <w:rStyle w:val="FootnoteReference"/>
          <w:rFonts w:asciiTheme="majorHAnsi" w:hAnsiTheme="majorHAnsi"/>
          <w:sz w:val="18"/>
          <w:szCs w:val="18"/>
          <w:lang w:val="es-ES_tradnl"/>
        </w:rPr>
        <w:footnoteReference w:id="2"/>
      </w:r>
    </w:p>
    <w:p w:rsidR="00722C9F" w:rsidRDefault="00722C9F" w:rsidP="00D57F00">
      <w:pPr>
        <w:tabs>
          <w:tab w:val="center" w:pos="5400"/>
        </w:tabs>
        <w:suppressAutoHyphens/>
        <w:jc w:val="center"/>
        <w:rPr>
          <w:rFonts w:asciiTheme="majorHAnsi" w:hAnsiTheme="majorHAnsi"/>
          <w:sz w:val="20"/>
          <w:szCs w:val="20"/>
          <w:lang w:val="es-ES_tradnl"/>
        </w:rPr>
      </w:pPr>
    </w:p>
    <w:p w:rsidR="008B3358" w:rsidRPr="003A2DE5" w:rsidRDefault="008B3358" w:rsidP="00D57F00">
      <w:pPr>
        <w:tabs>
          <w:tab w:val="center" w:pos="5400"/>
        </w:tabs>
        <w:suppressAutoHyphens/>
        <w:jc w:val="center"/>
        <w:rPr>
          <w:rFonts w:asciiTheme="majorHAnsi" w:hAnsiTheme="majorHAnsi"/>
          <w:sz w:val="20"/>
          <w:szCs w:val="20"/>
          <w:lang w:val="es-ES_tradnl"/>
        </w:rPr>
      </w:pPr>
    </w:p>
    <w:p w:rsidR="00F77F7E" w:rsidRPr="003A2DE5" w:rsidRDefault="00F77F7E" w:rsidP="00D57F0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Theme="majorHAnsi" w:eastAsia="MS Mincho" w:hAnsiTheme="majorHAnsi"/>
          <w:b/>
          <w:sz w:val="20"/>
          <w:szCs w:val="20"/>
          <w:lang w:val="es-ES"/>
        </w:rPr>
      </w:pPr>
      <w:r w:rsidRPr="003A2DE5">
        <w:rPr>
          <w:rFonts w:asciiTheme="majorHAnsi" w:eastAsia="MS Mincho" w:hAnsiTheme="majorHAnsi"/>
          <w:b/>
          <w:sz w:val="20"/>
          <w:szCs w:val="20"/>
          <w:lang w:val="es-ES"/>
        </w:rPr>
        <w:t>RESUMEN</w:t>
      </w:r>
    </w:p>
    <w:p w:rsidR="00F77F7E" w:rsidRPr="003A2DE5" w:rsidRDefault="00F77F7E" w:rsidP="00D57F00">
      <w:pPr>
        <w:jc w:val="both"/>
        <w:rPr>
          <w:rFonts w:asciiTheme="majorHAnsi" w:eastAsia="MS Mincho" w:hAnsiTheme="majorHAnsi"/>
          <w:sz w:val="20"/>
          <w:szCs w:val="20"/>
          <w:lang w:val="es-ES"/>
        </w:rPr>
      </w:pPr>
    </w:p>
    <w:p w:rsidR="003C7630" w:rsidRPr="003A2DE5" w:rsidRDefault="00F77F7E" w:rsidP="00D57F00">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frame="1"/>
          <w:lang w:val="es-AR"/>
        </w:rPr>
      </w:pPr>
      <w:r w:rsidRPr="003A2DE5">
        <w:rPr>
          <w:rFonts w:asciiTheme="majorHAnsi" w:eastAsia="Times New Roman" w:hAnsiTheme="majorHAnsi"/>
          <w:sz w:val="20"/>
          <w:szCs w:val="20"/>
          <w:bdr w:val="none" w:sz="0" w:space="0" w:color="auto" w:frame="1"/>
          <w:lang w:val="es-AR"/>
        </w:rPr>
        <w:t xml:space="preserve">El </w:t>
      </w:r>
      <w:r w:rsidR="00F24095" w:rsidRPr="003A2DE5">
        <w:rPr>
          <w:rFonts w:asciiTheme="majorHAnsi" w:eastAsia="Times New Roman" w:hAnsiTheme="majorHAnsi"/>
          <w:sz w:val="20"/>
          <w:szCs w:val="20"/>
          <w:bdr w:val="none" w:sz="0" w:space="0" w:color="auto" w:frame="1"/>
          <w:lang w:val="es-AR"/>
        </w:rPr>
        <w:t>1</w:t>
      </w:r>
      <w:r w:rsidR="00294BD8" w:rsidRPr="003A2DE5">
        <w:rPr>
          <w:rFonts w:asciiTheme="majorHAnsi" w:eastAsia="Times New Roman" w:hAnsiTheme="majorHAnsi"/>
          <w:sz w:val="20"/>
          <w:szCs w:val="20"/>
          <w:bdr w:val="none" w:sz="0" w:space="0" w:color="auto" w:frame="1"/>
          <w:lang w:val="es-AR"/>
        </w:rPr>
        <w:t>8</w:t>
      </w:r>
      <w:r w:rsidR="00F24095" w:rsidRPr="003A2DE5">
        <w:rPr>
          <w:rFonts w:asciiTheme="majorHAnsi" w:eastAsia="Times New Roman" w:hAnsiTheme="majorHAnsi"/>
          <w:sz w:val="20"/>
          <w:szCs w:val="20"/>
          <w:bdr w:val="none" w:sz="0" w:space="0" w:color="auto" w:frame="1"/>
          <w:lang w:val="es-AR"/>
        </w:rPr>
        <w:t xml:space="preserve"> de </w:t>
      </w:r>
      <w:r w:rsidR="00294BD8" w:rsidRPr="003A2DE5">
        <w:rPr>
          <w:rFonts w:asciiTheme="majorHAnsi" w:eastAsia="Times New Roman" w:hAnsiTheme="majorHAnsi"/>
          <w:sz w:val="20"/>
          <w:szCs w:val="20"/>
          <w:bdr w:val="none" w:sz="0" w:space="0" w:color="auto" w:frame="1"/>
          <w:lang w:val="es-AR"/>
        </w:rPr>
        <w:t>marzo</w:t>
      </w:r>
      <w:r w:rsidR="00F24095" w:rsidRPr="003A2DE5">
        <w:rPr>
          <w:rFonts w:asciiTheme="majorHAnsi" w:eastAsia="Times New Roman" w:hAnsiTheme="majorHAnsi"/>
          <w:sz w:val="20"/>
          <w:szCs w:val="20"/>
          <w:bdr w:val="none" w:sz="0" w:space="0" w:color="auto" w:frame="1"/>
          <w:lang w:val="es-AR"/>
        </w:rPr>
        <w:t xml:space="preserve"> de 200</w:t>
      </w:r>
      <w:r w:rsidR="00294BD8" w:rsidRPr="003A2DE5">
        <w:rPr>
          <w:rFonts w:asciiTheme="majorHAnsi" w:eastAsia="Times New Roman" w:hAnsiTheme="majorHAnsi"/>
          <w:sz w:val="20"/>
          <w:szCs w:val="20"/>
          <w:bdr w:val="none" w:sz="0" w:space="0" w:color="auto" w:frame="1"/>
          <w:lang w:val="es-AR"/>
        </w:rPr>
        <w:t>8</w:t>
      </w:r>
      <w:r w:rsidR="003C7630" w:rsidRPr="003A2DE5">
        <w:rPr>
          <w:rFonts w:asciiTheme="majorHAnsi" w:eastAsia="Times New Roman" w:hAnsiTheme="majorHAnsi"/>
          <w:sz w:val="20"/>
          <w:szCs w:val="20"/>
          <w:bdr w:val="none" w:sz="0" w:space="0" w:color="auto" w:frame="1"/>
          <w:lang w:val="es-AR"/>
        </w:rPr>
        <w:t xml:space="preserve">, </w:t>
      </w:r>
      <w:r w:rsidRPr="003A2DE5">
        <w:rPr>
          <w:rFonts w:asciiTheme="majorHAnsi" w:eastAsia="Times New Roman" w:hAnsiTheme="majorHAnsi"/>
          <w:sz w:val="20"/>
          <w:szCs w:val="20"/>
          <w:bdr w:val="none" w:sz="0" w:space="0" w:color="auto" w:frame="1"/>
          <w:lang w:val="es-AR"/>
        </w:rPr>
        <w:t xml:space="preserve">la Comisión Interamericana de Derechos Humanos (en adelante “la Comisión” o “CIDH”) recibió una petición presentada por </w:t>
      </w:r>
      <w:r w:rsidR="00294BD8" w:rsidRPr="003A2DE5">
        <w:rPr>
          <w:rFonts w:asciiTheme="majorHAnsi" w:eastAsia="Times New Roman" w:hAnsiTheme="majorHAnsi"/>
          <w:sz w:val="20"/>
          <w:szCs w:val="20"/>
          <w:bdr w:val="none" w:sz="0" w:space="0" w:color="auto" w:frame="1"/>
          <w:lang w:val="es-AR"/>
        </w:rPr>
        <w:t>Jesús Salvador Ferre</w:t>
      </w:r>
      <w:r w:rsidR="00B93417" w:rsidRPr="003A2DE5">
        <w:rPr>
          <w:rFonts w:asciiTheme="majorHAnsi" w:eastAsia="Times New Roman" w:hAnsiTheme="majorHAnsi"/>
          <w:sz w:val="20"/>
          <w:szCs w:val="20"/>
          <w:bdr w:val="none" w:sz="0" w:space="0" w:color="auto" w:frame="1"/>
          <w:lang w:val="es-AR"/>
        </w:rPr>
        <w:t>y</w:t>
      </w:r>
      <w:r w:rsidR="00294BD8" w:rsidRPr="003A2DE5">
        <w:rPr>
          <w:rFonts w:asciiTheme="majorHAnsi" w:eastAsia="Times New Roman" w:hAnsiTheme="majorHAnsi"/>
          <w:sz w:val="20"/>
          <w:szCs w:val="20"/>
          <w:bdr w:val="none" w:sz="0" w:space="0" w:color="auto" w:frame="1"/>
          <w:lang w:val="es-AR"/>
        </w:rPr>
        <w:t xml:space="preserve">ra </w:t>
      </w:r>
      <w:r w:rsidR="008F11F3" w:rsidRPr="003A2DE5">
        <w:rPr>
          <w:rFonts w:asciiTheme="majorHAnsi" w:eastAsia="Times New Roman" w:hAnsiTheme="majorHAnsi"/>
          <w:sz w:val="20"/>
          <w:szCs w:val="20"/>
          <w:bdr w:val="none" w:sz="0" w:space="0" w:color="auto" w:frame="1"/>
          <w:lang w:val="es-AR"/>
        </w:rPr>
        <w:t>González</w:t>
      </w:r>
      <w:r w:rsidR="00294BD8" w:rsidRPr="003A2DE5">
        <w:rPr>
          <w:rFonts w:asciiTheme="majorHAnsi" w:eastAsia="Times New Roman" w:hAnsiTheme="majorHAnsi"/>
          <w:sz w:val="20"/>
          <w:szCs w:val="20"/>
          <w:bdr w:val="none" w:sz="0" w:space="0" w:color="auto" w:frame="1"/>
          <w:lang w:val="es-AR"/>
        </w:rPr>
        <w:t xml:space="preserve"> </w:t>
      </w:r>
      <w:r w:rsidR="003C7630" w:rsidRPr="003A2DE5">
        <w:rPr>
          <w:rFonts w:asciiTheme="majorHAnsi" w:eastAsia="Times New Roman" w:hAnsiTheme="majorHAnsi"/>
          <w:sz w:val="20"/>
          <w:szCs w:val="20"/>
          <w:bdr w:val="none" w:sz="0" w:space="0" w:color="auto" w:frame="1"/>
          <w:lang w:val="es-AR"/>
        </w:rPr>
        <w:t>(en adelante “peticionario”)</w:t>
      </w:r>
      <w:r w:rsidRPr="003A2DE5">
        <w:rPr>
          <w:rFonts w:asciiTheme="majorHAnsi" w:eastAsia="Times New Roman" w:hAnsiTheme="majorHAnsi"/>
          <w:sz w:val="20"/>
          <w:szCs w:val="20"/>
          <w:bdr w:val="none" w:sz="0" w:space="0" w:color="auto" w:frame="1"/>
          <w:lang w:val="es-AR"/>
        </w:rPr>
        <w:t xml:space="preserve">, en la cual se alegaba la responsabilidad internacional de la República de </w:t>
      </w:r>
      <w:r w:rsidR="00F24095" w:rsidRPr="003A2DE5">
        <w:rPr>
          <w:rFonts w:asciiTheme="majorHAnsi" w:eastAsia="Times New Roman" w:hAnsiTheme="majorHAnsi"/>
          <w:sz w:val="20"/>
          <w:szCs w:val="20"/>
          <w:bdr w:val="none" w:sz="0" w:space="0" w:color="auto" w:frame="1"/>
          <w:lang w:val="es-AR"/>
        </w:rPr>
        <w:t>Perú</w:t>
      </w:r>
      <w:r w:rsidRPr="003A2DE5">
        <w:rPr>
          <w:rFonts w:asciiTheme="majorHAnsi" w:eastAsia="Times New Roman" w:hAnsiTheme="majorHAnsi"/>
          <w:sz w:val="20"/>
          <w:szCs w:val="20"/>
          <w:bdr w:val="none" w:sz="0" w:space="0" w:color="auto" w:frame="1"/>
          <w:lang w:val="es-AR"/>
        </w:rPr>
        <w:t xml:space="preserve"> (en adelante, “el Estado” o “el Estado </w:t>
      </w:r>
      <w:r w:rsidR="00F24095" w:rsidRPr="003A2DE5">
        <w:rPr>
          <w:rFonts w:asciiTheme="majorHAnsi" w:eastAsia="Times New Roman" w:hAnsiTheme="majorHAnsi"/>
          <w:sz w:val="20"/>
          <w:szCs w:val="20"/>
          <w:bdr w:val="none" w:sz="0" w:space="0" w:color="auto" w:frame="1"/>
          <w:lang w:val="es-AR"/>
        </w:rPr>
        <w:t>peruano</w:t>
      </w:r>
      <w:r w:rsidRPr="003A2DE5">
        <w:rPr>
          <w:rFonts w:asciiTheme="majorHAnsi" w:eastAsia="Times New Roman" w:hAnsiTheme="majorHAnsi"/>
          <w:sz w:val="20"/>
          <w:szCs w:val="20"/>
          <w:bdr w:val="none" w:sz="0" w:space="0" w:color="auto" w:frame="1"/>
          <w:lang w:val="es-AR"/>
        </w:rPr>
        <w:t xml:space="preserve">”) por </w:t>
      </w:r>
      <w:r w:rsidR="00F24095" w:rsidRPr="003A2DE5">
        <w:rPr>
          <w:rFonts w:asciiTheme="majorHAnsi" w:eastAsia="Times New Roman" w:hAnsiTheme="majorHAnsi"/>
          <w:sz w:val="20"/>
          <w:szCs w:val="20"/>
          <w:bdr w:val="none" w:sz="0" w:space="0" w:color="auto" w:frame="1"/>
          <w:lang w:val="es-AR"/>
        </w:rPr>
        <w:t>las alegadas violaciones a los derechos consagrados en los artículos 8 (garantías judiciales) y 25 (protección judicial) de la Convención Americana sobre Derechos Humanos</w:t>
      </w:r>
      <w:r w:rsidR="0026087F" w:rsidRPr="003A2DE5">
        <w:rPr>
          <w:rFonts w:asciiTheme="majorHAnsi" w:eastAsia="Times New Roman" w:hAnsiTheme="majorHAnsi"/>
          <w:sz w:val="20"/>
          <w:szCs w:val="20"/>
          <w:bdr w:val="none" w:sz="0" w:space="0" w:color="auto" w:frame="1"/>
          <w:lang w:val="es-AR"/>
        </w:rPr>
        <w:t>,</w:t>
      </w:r>
      <w:r w:rsidR="00F24095" w:rsidRPr="003A2DE5">
        <w:rPr>
          <w:rFonts w:asciiTheme="majorHAnsi" w:eastAsia="Times New Roman" w:hAnsiTheme="majorHAnsi"/>
          <w:sz w:val="20"/>
          <w:szCs w:val="20"/>
          <w:bdr w:val="none" w:sz="0" w:space="0" w:color="auto" w:frame="1"/>
          <w:lang w:val="es-AR"/>
        </w:rPr>
        <w:t xml:space="preserve"> en concordancia con los artículos 1.1 (obligación de respetar) y 2 (deber de adoptar disposiciones en el derecho interno) de dicho tratado. El peticionario alegó que </w:t>
      </w:r>
      <w:r w:rsidR="00186872" w:rsidRPr="003A2DE5">
        <w:rPr>
          <w:rFonts w:asciiTheme="majorHAnsi" w:eastAsia="Times New Roman" w:hAnsiTheme="majorHAnsi"/>
          <w:sz w:val="20"/>
          <w:szCs w:val="20"/>
          <w:bdr w:val="none" w:sz="0" w:space="0" w:color="auto" w:frame="1"/>
          <w:lang w:val="es-AR"/>
        </w:rPr>
        <w:t xml:space="preserve">luego de </w:t>
      </w:r>
      <w:r w:rsidR="005731AC" w:rsidRPr="003A2DE5">
        <w:rPr>
          <w:rFonts w:asciiTheme="majorHAnsi" w:eastAsia="Times New Roman" w:hAnsiTheme="majorHAnsi"/>
          <w:sz w:val="20"/>
          <w:szCs w:val="20"/>
          <w:bdr w:val="none" w:sz="0" w:space="0" w:color="auto" w:frame="1"/>
          <w:lang w:val="es-AR"/>
        </w:rPr>
        <w:t>más</w:t>
      </w:r>
      <w:r w:rsidR="00294BD8" w:rsidRPr="003A2DE5">
        <w:rPr>
          <w:rFonts w:asciiTheme="majorHAnsi" w:eastAsia="Times New Roman" w:hAnsiTheme="majorHAnsi"/>
          <w:sz w:val="20"/>
          <w:szCs w:val="20"/>
          <w:bdr w:val="none" w:sz="0" w:space="0" w:color="auto" w:frame="1"/>
          <w:lang w:val="es-AR"/>
        </w:rPr>
        <w:t xml:space="preserve"> de 22 años</w:t>
      </w:r>
      <w:r w:rsidR="0076358E">
        <w:rPr>
          <w:rFonts w:asciiTheme="majorHAnsi" w:eastAsia="Times New Roman" w:hAnsiTheme="majorHAnsi"/>
          <w:sz w:val="20"/>
          <w:szCs w:val="20"/>
          <w:bdr w:val="none" w:sz="0" w:space="0" w:color="auto" w:frame="1"/>
          <w:lang w:val="es-AR"/>
        </w:rPr>
        <w:t xml:space="preserve"> al servicio del Poder Judicial</w:t>
      </w:r>
      <w:r w:rsidR="00186872" w:rsidRPr="003A2DE5">
        <w:rPr>
          <w:rFonts w:asciiTheme="majorHAnsi" w:eastAsia="Times New Roman" w:hAnsiTheme="majorHAnsi"/>
          <w:sz w:val="20"/>
          <w:szCs w:val="20"/>
          <w:bdr w:val="none" w:sz="0" w:space="0" w:color="auto" w:frame="1"/>
          <w:lang w:val="es-AR"/>
        </w:rPr>
        <w:t xml:space="preserve"> habría</w:t>
      </w:r>
      <w:r w:rsidR="005A4C47" w:rsidRPr="003A2DE5">
        <w:rPr>
          <w:rFonts w:asciiTheme="majorHAnsi" w:eastAsia="Times New Roman" w:hAnsiTheme="majorHAnsi"/>
          <w:sz w:val="20"/>
          <w:szCs w:val="20"/>
          <w:bdr w:val="none" w:sz="0" w:space="0" w:color="auto" w:frame="1"/>
          <w:lang w:val="es-AR"/>
        </w:rPr>
        <w:t xml:space="preserve"> sido sometido a un proceso de evaluación y r</w:t>
      </w:r>
      <w:r w:rsidR="00186872" w:rsidRPr="003A2DE5">
        <w:rPr>
          <w:rFonts w:asciiTheme="majorHAnsi" w:eastAsia="Times New Roman" w:hAnsiTheme="majorHAnsi"/>
          <w:sz w:val="20"/>
          <w:szCs w:val="20"/>
          <w:bdr w:val="none" w:sz="0" w:space="0" w:color="auto" w:frame="1"/>
          <w:lang w:val="es-AR"/>
        </w:rPr>
        <w:t xml:space="preserve">atificación dentro del cual se le habrían violado sus derechos y se habría decidido de manera arbitraria y sin fundamentación su no ratificación en el cargo de </w:t>
      </w:r>
      <w:r w:rsidR="005731AC" w:rsidRPr="003A2DE5">
        <w:rPr>
          <w:rFonts w:asciiTheme="majorHAnsi" w:eastAsia="Times New Roman" w:hAnsiTheme="majorHAnsi"/>
          <w:sz w:val="20"/>
          <w:szCs w:val="20"/>
          <w:bdr w:val="none" w:sz="0" w:space="0" w:color="auto" w:frame="1"/>
          <w:lang w:val="es-AR"/>
        </w:rPr>
        <w:t>Vocal Titular de la Corte Superior de Justicia de Ica</w:t>
      </w:r>
      <w:r w:rsidR="00186872" w:rsidRPr="003A2DE5">
        <w:rPr>
          <w:rFonts w:asciiTheme="majorHAnsi" w:eastAsia="Times New Roman" w:hAnsiTheme="majorHAnsi"/>
          <w:sz w:val="20"/>
          <w:szCs w:val="20"/>
          <w:bdr w:val="none" w:sz="0" w:space="0" w:color="auto" w:frame="1"/>
          <w:lang w:val="es-AR"/>
        </w:rPr>
        <w:t xml:space="preserve">, y como consecuencia se le habría separado definitivamente del cargo. </w:t>
      </w:r>
    </w:p>
    <w:p w:rsidR="00945192" w:rsidRPr="003A2DE5" w:rsidRDefault="00945192" w:rsidP="00D57F00">
      <w:pPr>
        <w:rPr>
          <w:rFonts w:asciiTheme="majorHAnsi" w:eastAsia="Times New Roman" w:hAnsiTheme="majorHAnsi"/>
          <w:sz w:val="20"/>
          <w:szCs w:val="20"/>
          <w:bdr w:val="none" w:sz="0" w:space="0" w:color="auto" w:frame="1"/>
          <w:lang w:val="es-AR"/>
        </w:rPr>
      </w:pPr>
    </w:p>
    <w:p w:rsidR="00945192" w:rsidRPr="003A2DE5" w:rsidRDefault="0026087F" w:rsidP="00D57F00">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frame="1"/>
          <w:lang w:val="es-AR"/>
        </w:rPr>
      </w:pPr>
      <w:r w:rsidRPr="003A2DE5">
        <w:rPr>
          <w:rFonts w:asciiTheme="majorHAnsi" w:eastAsia="Times New Roman" w:hAnsiTheme="majorHAnsi"/>
          <w:sz w:val="20"/>
          <w:szCs w:val="20"/>
          <w:bdr w:val="none" w:sz="0" w:space="0" w:color="auto" w:frame="1"/>
          <w:lang w:val="es-AR"/>
        </w:rPr>
        <w:t>En el 201</w:t>
      </w:r>
      <w:r w:rsidR="00227316" w:rsidRPr="003A2DE5">
        <w:rPr>
          <w:rFonts w:asciiTheme="majorHAnsi" w:eastAsia="Times New Roman" w:hAnsiTheme="majorHAnsi"/>
          <w:sz w:val="20"/>
          <w:szCs w:val="20"/>
          <w:bdr w:val="none" w:sz="0" w:space="0" w:color="auto" w:frame="1"/>
          <w:lang w:val="es-AR"/>
        </w:rPr>
        <w:t>2</w:t>
      </w:r>
      <w:r w:rsidRPr="003A2DE5">
        <w:rPr>
          <w:rFonts w:asciiTheme="majorHAnsi" w:eastAsia="Times New Roman" w:hAnsiTheme="majorHAnsi"/>
          <w:sz w:val="20"/>
          <w:szCs w:val="20"/>
          <w:bdr w:val="none" w:sz="0" w:space="0" w:color="auto" w:frame="1"/>
          <w:lang w:val="es-AR"/>
        </w:rPr>
        <w:t>, l</w:t>
      </w:r>
      <w:r w:rsidR="00B73445" w:rsidRPr="003A2DE5">
        <w:rPr>
          <w:rFonts w:asciiTheme="majorHAnsi" w:eastAsia="Times New Roman" w:hAnsiTheme="majorHAnsi"/>
          <w:sz w:val="20"/>
          <w:szCs w:val="20"/>
          <w:bdr w:val="none" w:sz="0" w:space="0" w:color="auto" w:frame="1"/>
          <w:lang w:val="es-AR"/>
        </w:rPr>
        <w:t>as partes</w:t>
      </w:r>
      <w:r w:rsidR="00D57F00" w:rsidRPr="003A2DE5">
        <w:rPr>
          <w:rFonts w:asciiTheme="majorHAnsi" w:eastAsia="Times New Roman" w:hAnsiTheme="majorHAnsi"/>
          <w:sz w:val="20"/>
          <w:szCs w:val="20"/>
          <w:bdr w:val="none" w:sz="0" w:space="0" w:color="auto" w:frame="1"/>
          <w:lang w:val="es-AR"/>
        </w:rPr>
        <w:t xml:space="preserve"> iniciaron un proceso de solució</w:t>
      </w:r>
      <w:r w:rsidRPr="003A2DE5">
        <w:rPr>
          <w:rFonts w:asciiTheme="majorHAnsi" w:eastAsia="Times New Roman" w:hAnsiTheme="majorHAnsi"/>
          <w:sz w:val="20"/>
          <w:szCs w:val="20"/>
          <w:bdr w:val="none" w:sz="0" w:space="0" w:color="auto" w:frame="1"/>
          <w:lang w:val="es-AR"/>
        </w:rPr>
        <w:t>n amistosa</w:t>
      </w:r>
      <w:r w:rsidR="004336FC" w:rsidRPr="003A2DE5">
        <w:rPr>
          <w:rFonts w:asciiTheme="majorHAnsi" w:eastAsia="Times New Roman" w:hAnsiTheme="majorHAnsi"/>
          <w:sz w:val="20"/>
          <w:szCs w:val="20"/>
          <w:bdr w:val="none" w:sz="0" w:space="0" w:color="auto" w:frame="1"/>
          <w:lang w:val="es-AR"/>
        </w:rPr>
        <w:t xml:space="preserve">, </w:t>
      </w:r>
      <w:r w:rsidR="00B73445" w:rsidRPr="003A2DE5">
        <w:rPr>
          <w:rFonts w:asciiTheme="majorHAnsi" w:eastAsia="Times New Roman" w:hAnsiTheme="majorHAnsi"/>
          <w:sz w:val="20"/>
          <w:szCs w:val="20"/>
          <w:bdr w:val="none" w:sz="0" w:space="0" w:color="auto" w:frame="1"/>
          <w:lang w:val="es-AR"/>
        </w:rPr>
        <w:t>con la facilitación de la CIDH. Las partes su</w:t>
      </w:r>
      <w:r w:rsidR="00D57F00" w:rsidRPr="003A2DE5">
        <w:rPr>
          <w:rFonts w:asciiTheme="majorHAnsi" w:eastAsia="Times New Roman" w:hAnsiTheme="majorHAnsi"/>
          <w:sz w:val="20"/>
          <w:szCs w:val="20"/>
          <w:bdr w:val="none" w:sz="0" w:space="0" w:color="auto" w:frame="1"/>
          <w:lang w:val="es-AR"/>
        </w:rPr>
        <w:t>scribieron un acuerdo de solució</w:t>
      </w:r>
      <w:r w:rsidR="00227316" w:rsidRPr="003A2DE5">
        <w:rPr>
          <w:rFonts w:asciiTheme="majorHAnsi" w:eastAsia="Times New Roman" w:hAnsiTheme="majorHAnsi"/>
          <w:sz w:val="20"/>
          <w:szCs w:val="20"/>
          <w:bdr w:val="none" w:sz="0" w:space="0" w:color="auto" w:frame="1"/>
          <w:lang w:val="es-AR"/>
        </w:rPr>
        <w:t>n amistosa el 31</w:t>
      </w:r>
      <w:r w:rsidR="00B73445" w:rsidRPr="003A2DE5">
        <w:rPr>
          <w:rFonts w:asciiTheme="majorHAnsi" w:eastAsia="Times New Roman" w:hAnsiTheme="majorHAnsi"/>
          <w:sz w:val="20"/>
          <w:szCs w:val="20"/>
          <w:bdr w:val="none" w:sz="0" w:space="0" w:color="auto" w:frame="1"/>
          <w:lang w:val="es-AR"/>
        </w:rPr>
        <w:t xml:space="preserve"> de octubre de 2016, en el</w:t>
      </w:r>
      <w:r w:rsidR="00D57F00" w:rsidRPr="003A2DE5">
        <w:rPr>
          <w:rFonts w:asciiTheme="majorHAnsi" w:eastAsia="Times New Roman" w:hAnsiTheme="majorHAnsi"/>
          <w:sz w:val="20"/>
          <w:szCs w:val="20"/>
          <w:bdr w:val="none" w:sz="0" w:space="0" w:color="auto" w:frame="1"/>
          <w:lang w:val="es-AR"/>
        </w:rPr>
        <w:t xml:space="preserve"> cual solicitaron la homologació</w:t>
      </w:r>
      <w:r w:rsidR="00B73445" w:rsidRPr="003A2DE5">
        <w:rPr>
          <w:rFonts w:asciiTheme="majorHAnsi" w:eastAsia="Times New Roman" w:hAnsiTheme="majorHAnsi"/>
          <w:sz w:val="20"/>
          <w:szCs w:val="20"/>
          <w:bdr w:val="none" w:sz="0" w:space="0" w:color="auto" w:frame="1"/>
          <w:lang w:val="es-AR"/>
        </w:rPr>
        <w:t xml:space="preserve">n del acuerdo por parte de la Comisión. </w:t>
      </w:r>
      <w:r w:rsidR="00945192" w:rsidRPr="003A2DE5">
        <w:rPr>
          <w:rFonts w:asciiTheme="majorHAnsi" w:eastAsia="Times New Roman" w:hAnsiTheme="majorHAnsi"/>
          <w:sz w:val="20"/>
          <w:szCs w:val="20"/>
          <w:bdr w:val="none" w:sz="0" w:space="0" w:color="auto" w:frame="1"/>
          <w:lang w:val="es-AR"/>
        </w:rPr>
        <w:t xml:space="preserve"> </w:t>
      </w:r>
    </w:p>
    <w:p w:rsidR="005F6756" w:rsidRPr="003A2DE5" w:rsidRDefault="005F6756" w:rsidP="00D57F00">
      <w:pPr>
        <w:pStyle w:val="ListParagraph"/>
        <w:rPr>
          <w:rFonts w:asciiTheme="majorHAnsi" w:eastAsia="Times New Roman" w:hAnsiTheme="majorHAnsi"/>
          <w:sz w:val="20"/>
          <w:szCs w:val="20"/>
          <w:bdr w:val="none" w:sz="0" w:space="0" w:color="auto" w:frame="1"/>
          <w:lang w:val="es-AR"/>
        </w:rPr>
      </w:pPr>
    </w:p>
    <w:p w:rsidR="005F6756" w:rsidRPr="003A2DE5" w:rsidRDefault="005F6756" w:rsidP="00D57F00">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frame="1"/>
          <w:lang w:val="es-AR"/>
        </w:rPr>
      </w:pPr>
      <w:r w:rsidRPr="003A2DE5">
        <w:rPr>
          <w:rFonts w:asciiTheme="majorHAnsi" w:eastAsia="Times New Roman" w:hAnsiTheme="majorHAnsi"/>
          <w:sz w:val="20"/>
          <w:szCs w:val="20"/>
          <w:lang w:val="es-AR"/>
        </w:rPr>
        <w:t>En</w:t>
      </w:r>
      <w:r w:rsidRPr="003A2DE5">
        <w:rPr>
          <w:rFonts w:asciiTheme="majorHAnsi" w:eastAsia="Times New Roman" w:hAnsiTheme="majorHAnsi"/>
          <w:sz w:val="20"/>
          <w:szCs w:val="20"/>
          <w:lang w:val="es-ES_tradnl"/>
        </w:rPr>
        <w:t xml:space="preserve"> el presente informe de solución amistosa, según lo establecido en el artículo 49 de la Convención y en el artículo 40.5 del Reglamento de la Comisión, se efectúa una reseña de los hechos alegados por </w:t>
      </w:r>
      <w:r w:rsidR="00442531" w:rsidRPr="003A2DE5">
        <w:rPr>
          <w:rFonts w:asciiTheme="majorHAnsi" w:eastAsia="Times New Roman" w:hAnsiTheme="majorHAnsi"/>
          <w:sz w:val="20"/>
          <w:szCs w:val="20"/>
          <w:lang w:val="es-ES"/>
        </w:rPr>
        <w:t>el</w:t>
      </w:r>
      <w:r w:rsidRPr="003A2DE5">
        <w:rPr>
          <w:rFonts w:asciiTheme="majorHAnsi" w:eastAsia="Times New Roman" w:hAnsiTheme="majorHAnsi"/>
          <w:sz w:val="20"/>
          <w:szCs w:val="20"/>
          <w:lang w:val="es-ES"/>
        </w:rPr>
        <w:t xml:space="preserve"> peticionario</w:t>
      </w:r>
      <w:r w:rsidRPr="003A2DE5">
        <w:rPr>
          <w:rFonts w:asciiTheme="majorHAnsi" w:eastAsia="Times New Roman" w:hAnsiTheme="majorHAnsi"/>
          <w:sz w:val="20"/>
          <w:szCs w:val="20"/>
          <w:lang w:val="es-AR"/>
        </w:rPr>
        <w:t xml:space="preserve"> </w:t>
      </w:r>
      <w:r w:rsidRPr="003A2DE5">
        <w:rPr>
          <w:rFonts w:asciiTheme="majorHAnsi" w:eastAsia="Times New Roman" w:hAnsiTheme="majorHAnsi"/>
          <w:sz w:val="20"/>
          <w:szCs w:val="20"/>
          <w:lang w:val="es-ES_tradnl"/>
        </w:rPr>
        <w:t xml:space="preserve">y se transcribe el acuerdo de solución amistosa, suscrito el </w:t>
      </w:r>
      <w:r w:rsidR="006A051E" w:rsidRPr="003A2DE5">
        <w:rPr>
          <w:rFonts w:asciiTheme="majorHAnsi" w:eastAsia="Times New Roman" w:hAnsiTheme="majorHAnsi"/>
          <w:sz w:val="20"/>
          <w:szCs w:val="20"/>
          <w:lang w:val="es-ES_tradnl"/>
        </w:rPr>
        <w:t>31</w:t>
      </w:r>
      <w:r w:rsidR="005A4C47" w:rsidRPr="003A2DE5">
        <w:rPr>
          <w:rFonts w:asciiTheme="majorHAnsi" w:eastAsia="Times New Roman" w:hAnsiTheme="majorHAnsi"/>
          <w:sz w:val="20"/>
          <w:szCs w:val="20"/>
          <w:lang w:val="es-ES_tradnl"/>
        </w:rPr>
        <w:t xml:space="preserve"> de octubre de 2016</w:t>
      </w:r>
      <w:r w:rsidRPr="003A2DE5">
        <w:rPr>
          <w:rFonts w:asciiTheme="majorHAnsi" w:eastAsia="Times New Roman" w:hAnsiTheme="majorHAnsi"/>
          <w:sz w:val="20"/>
          <w:szCs w:val="20"/>
          <w:lang w:val="es-ES_tradnl"/>
        </w:rPr>
        <w:t xml:space="preserve"> por </w:t>
      </w:r>
      <w:r w:rsidR="005A4C47" w:rsidRPr="003A2DE5">
        <w:rPr>
          <w:rFonts w:asciiTheme="majorHAnsi" w:eastAsia="Times New Roman" w:hAnsiTheme="majorHAnsi"/>
          <w:sz w:val="20"/>
          <w:szCs w:val="20"/>
          <w:lang w:val="es-ES_tradnl"/>
        </w:rPr>
        <w:t>el</w:t>
      </w:r>
      <w:r w:rsidRPr="003A2DE5">
        <w:rPr>
          <w:rFonts w:asciiTheme="majorHAnsi" w:eastAsia="Times New Roman" w:hAnsiTheme="majorHAnsi"/>
          <w:sz w:val="20"/>
          <w:szCs w:val="20"/>
          <w:lang w:val="es-ES_tradnl"/>
        </w:rPr>
        <w:t xml:space="preserve"> peticionario</w:t>
      </w:r>
      <w:r w:rsidR="005A4C47" w:rsidRPr="003A2DE5">
        <w:rPr>
          <w:rFonts w:asciiTheme="majorHAnsi" w:eastAsia="Times New Roman" w:hAnsiTheme="majorHAnsi"/>
          <w:sz w:val="20"/>
          <w:szCs w:val="20"/>
          <w:lang w:val="es-ES_tradnl"/>
        </w:rPr>
        <w:t xml:space="preserve"> y representante</w:t>
      </w:r>
      <w:r w:rsidRPr="003A2DE5">
        <w:rPr>
          <w:rFonts w:asciiTheme="majorHAnsi" w:eastAsia="Times New Roman" w:hAnsiTheme="majorHAnsi"/>
          <w:sz w:val="20"/>
          <w:szCs w:val="20"/>
          <w:lang w:val="es-ES_tradnl"/>
        </w:rPr>
        <w:t xml:space="preserve"> del Estado </w:t>
      </w:r>
      <w:r w:rsidR="00B73445" w:rsidRPr="003A2DE5">
        <w:rPr>
          <w:rFonts w:asciiTheme="majorHAnsi" w:eastAsia="Times New Roman" w:hAnsiTheme="majorHAnsi"/>
          <w:sz w:val="20"/>
          <w:szCs w:val="20"/>
          <w:lang w:val="es-ES_tradnl"/>
        </w:rPr>
        <w:t>peruano</w:t>
      </w:r>
      <w:r w:rsidRPr="003A2DE5">
        <w:rPr>
          <w:rFonts w:asciiTheme="majorHAnsi" w:eastAsia="Times New Roman" w:hAnsiTheme="majorHAnsi"/>
          <w:sz w:val="20"/>
          <w:szCs w:val="20"/>
          <w:lang w:val="es-ES_tradnl"/>
        </w:rPr>
        <w:t>. Asimismo, se aprueba el acuerdo suscrito entre las partes y se acuerda la publicación del presente informe</w:t>
      </w:r>
      <w:r w:rsidRPr="003A2DE5">
        <w:rPr>
          <w:rFonts w:asciiTheme="majorHAnsi" w:eastAsia="Times New Roman" w:hAnsiTheme="majorHAnsi"/>
          <w:sz w:val="20"/>
          <w:szCs w:val="20"/>
          <w:lang w:val="es-PE"/>
        </w:rPr>
        <w:t xml:space="preserve"> en el Informe Anual de la CIDH a la Asamblea General de la Organización de los Estados Americanos</w:t>
      </w:r>
      <w:r w:rsidR="00B73445" w:rsidRPr="003A2DE5">
        <w:rPr>
          <w:rFonts w:asciiTheme="majorHAnsi" w:eastAsia="Times New Roman" w:hAnsiTheme="majorHAnsi"/>
          <w:sz w:val="20"/>
          <w:szCs w:val="20"/>
          <w:lang w:val="es-PE"/>
        </w:rPr>
        <w:t>.</w:t>
      </w:r>
    </w:p>
    <w:p w:rsidR="00F77F7E" w:rsidRPr="003A2DE5" w:rsidRDefault="00F77F7E" w:rsidP="00D57F00">
      <w:pPr>
        <w:tabs>
          <w:tab w:val="center" w:pos="5400"/>
        </w:tabs>
        <w:suppressAutoHyphens/>
        <w:rPr>
          <w:rFonts w:asciiTheme="majorHAnsi" w:hAnsiTheme="majorHAnsi"/>
          <w:b/>
          <w:sz w:val="20"/>
          <w:szCs w:val="20"/>
          <w:lang w:val="es-AR"/>
        </w:rPr>
      </w:pPr>
    </w:p>
    <w:p w:rsidR="00F77F7E" w:rsidRPr="003A2DE5" w:rsidRDefault="00F77F7E" w:rsidP="00D57F0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Theme="majorHAnsi" w:eastAsia="MS Mincho" w:hAnsiTheme="majorHAnsi"/>
          <w:b/>
          <w:sz w:val="20"/>
          <w:szCs w:val="20"/>
          <w:lang w:val="es-ES"/>
        </w:rPr>
      </w:pPr>
      <w:r w:rsidRPr="003A2DE5">
        <w:rPr>
          <w:rFonts w:asciiTheme="majorHAnsi" w:eastAsia="MS Mincho" w:hAnsiTheme="majorHAnsi"/>
          <w:b/>
          <w:sz w:val="20"/>
          <w:szCs w:val="20"/>
          <w:lang w:val="es-ES"/>
        </w:rPr>
        <w:t>TRÁMITE ANTE LA COMISIÓN</w:t>
      </w:r>
    </w:p>
    <w:p w:rsidR="00F77F7E" w:rsidRPr="003A2DE5" w:rsidRDefault="00F77F7E" w:rsidP="00D57F00">
      <w:pPr>
        <w:tabs>
          <w:tab w:val="center" w:pos="5400"/>
        </w:tabs>
        <w:suppressAutoHyphens/>
        <w:rPr>
          <w:rFonts w:asciiTheme="majorHAnsi" w:hAnsiTheme="majorHAnsi"/>
          <w:b/>
          <w:sz w:val="20"/>
          <w:szCs w:val="20"/>
          <w:lang w:val="es-AR"/>
        </w:rPr>
      </w:pPr>
    </w:p>
    <w:p w:rsidR="005F6756" w:rsidRPr="003A2DE5" w:rsidRDefault="00AB5AED" w:rsidP="00D57F00">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frame="1"/>
          <w:lang w:val="es-AR"/>
        </w:rPr>
      </w:pPr>
      <w:r w:rsidRPr="003A2DE5">
        <w:rPr>
          <w:rFonts w:asciiTheme="majorHAnsi" w:eastAsia="Times New Roman" w:hAnsiTheme="majorHAnsi"/>
          <w:sz w:val="20"/>
          <w:szCs w:val="20"/>
          <w:bdr w:val="none" w:sz="0" w:space="0" w:color="auto" w:frame="1"/>
          <w:lang w:val="es-AR"/>
        </w:rPr>
        <w:t xml:space="preserve">El </w:t>
      </w:r>
      <w:r w:rsidR="006A051E" w:rsidRPr="003A2DE5">
        <w:rPr>
          <w:rFonts w:asciiTheme="majorHAnsi" w:eastAsia="Times New Roman" w:hAnsiTheme="majorHAnsi"/>
          <w:sz w:val="20"/>
          <w:szCs w:val="20"/>
          <w:bdr w:val="none" w:sz="0" w:space="0" w:color="auto" w:frame="1"/>
          <w:lang w:val="es-AR"/>
        </w:rPr>
        <w:t>18 de marzo de 2008</w:t>
      </w:r>
      <w:r w:rsidRPr="003A2DE5">
        <w:rPr>
          <w:rFonts w:asciiTheme="majorHAnsi" w:eastAsia="Times New Roman" w:hAnsiTheme="majorHAnsi"/>
          <w:sz w:val="20"/>
          <w:szCs w:val="20"/>
          <w:bdr w:val="none" w:sz="0" w:space="0" w:color="auto" w:frame="1"/>
          <w:lang w:val="es-AR"/>
        </w:rPr>
        <w:t xml:space="preserve">, la CIDH recibió una petición que fue traslada al Estado el </w:t>
      </w:r>
      <w:r w:rsidR="006A051E" w:rsidRPr="003A2DE5">
        <w:rPr>
          <w:rFonts w:asciiTheme="majorHAnsi" w:eastAsia="Times New Roman" w:hAnsiTheme="majorHAnsi"/>
          <w:sz w:val="20"/>
          <w:szCs w:val="20"/>
          <w:bdr w:val="none" w:sz="0" w:space="0" w:color="auto" w:frame="1"/>
          <w:lang w:val="es-AR"/>
        </w:rPr>
        <w:t>30</w:t>
      </w:r>
      <w:r w:rsidRPr="003A2DE5">
        <w:rPr>
          <w:rFonts w:asciiTheme="majorHAnsi" w:eastAsia="Times New Roman" w:hAnsiTheme="majorHAnsi"/>
          <w:sz w:val="20"/>
          <w:szCs w:val="20"/>
          <w:bdr w:val="none" w:sz="0" w:space="0" w:color="auto" w:frame="1"/>
          <w:lang w:val="es-AR"/>
        </w:rPr>
        <w:t xml:space="preserve"> de </w:t>
      </w:r>
      <w:r w:rsidR="006A051E" w:rsidRPr="003A2DE5">
        <w:rPr>
          <w:rFonts w:asciiTheme="majorHAnsi" w:eastAsia="Times New Roman" w:hAnsiTheme="majorHAnsi"/>
          <w:sz w:val="20"/>
          <w:szCs w:val="20"/>
          <w:bdr w:val="none" w:sz="0" w:space="0" w:color="auto" w:frame="1"/>
          <w:lang w:val="es-AR"/>
        </w:rPr>
        <w:t>mayo</w:t>
      </w:r>
      <w:r w:rsidRPr="003A2DE5">
        <w:rPr>
          <w:rFonts w:asciiTheme="majorHAnsi" w:eastAsia="Times New Roman" w:hAnsiTheme="majorHAnsi"/>
          <w:sz w:val="20"/>
          <w:szCs w:val="20"/>
          <w:bdr w:val="none" w:sz="0" w:space="0" w:color="auto" w:frame="1"/>
          <w:lang w:val="es-AR"/>
        </w:rPr>
        <w:t xml:space="preserve"> de 2012. </w:t>
      </w:r>
    </w:p>
    <w:p w:rsidR="00AB5AED" w:rsidRPr="003A2DE5" w:rsidRDefault="00AB5AED" w:rsidP="00D57F00">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frame="1"/>
          <w:lang w:val="es-AR"/>
        </w:rPr>
      </w:pPr>
    </w:p>
    <w:p w:rsidR="00AB5AED" w:rsidRPr="003A2DE5" w:rsidRDefault="00F221F1" w:rsidP="00D57F00">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frame="1"/>
          <w:lang w:val="es-AR"/>
        </w:rPr>
      </w:pPr>
      <w:r w:rsidRPr="003A2DE5">
        <w:rPr>
          <w:rFonts w:asciiTheme="majorHAnsi" w:eastAsia="Times New Roman" w:hAnsiTheme="majorHAnsi"/>
          <w:sz w:val="20"/>
          <w:szCs w:val="20"/>
          <w:bdr w:val="none" w:sz="0" w:space="0" w:color="auto" w:frame="1"/>
          <w:lang w:val="es-AR"/>
        </w:rPr>
        <w:t>El 11 de marzo de 2013,</w:t>
      </w:r>
      <w:r w:rsidR="006A051E" w:rsidRPr="003A2DE5">
        <w:rPr>
          <w:rFonts w:asciiTheme="majorHAnsi" w:eastAsia="Times New Roman" w:hAnsiTheme="majorHAnsi"/>
          <w:sz w:val="20"/>
          <w:szCs w:val="20"/>
          <w:bdr w:val="none" w:sz="0" w:space="0" w:color="auto" w:frame="1"/>
          <w:lang w:val="es-AR"/>
        </w:rPr>
        <w:t xml:space="preserve"> el p</w:t>
      </w:r>
      <w:r w:rsidR="00AB5AED" w:rsidRPr="003A2DE5">
        <w:rPr>
          <w:rFonts w:asciiTheme="majorHAnsi" w:eastAsia="Times New Roman" w:hAnsiTheme="majorHAnsi"/>
          <w:sz w:val="20"/>
          <w:szCs w:val="20"/>
          <w:bdr w:val="none" w:sz="0" w:space="0" w:color="auto" w:frame="1"/>
          <w:lang w:val="es-AR"/>
        </w:rPr>
        <w:t xml:space="preserve">eticionario presentó </w:t>
      </w:r>
      <w:r w:rsidR="000F5C82" w:rsidRPr="003A2DE5">
        <w:rPr>
          <w:rFonts w:asciiTheme="majorHAnsi" w:eastAsia="Times New Roman" w:hAnsiTheme="majorHAnsi"/>
          <w:sz w:val="20"/>
          <w:szCs w:val="20"/>
          <w:bdr w:val="none" w:sz="0" w:space="0" w:color="auto" w:frame="1"/>
          <w:lang w:val="es-AR"/>
        </w:rPr>
        <w:t>información</w:t>
      </w:r>
      <w:r w:rsidR="006A051E" w:rsidRPr="003A2DE5">
        <w:rPr>
          <w:rFonts w:asciiTheme="majorHAnsi" w:eastAsia="Times New Roman" w:hAnsiTheme="majorHAnsi"/>
          <w:sz w:val="20"/>
          <w:szCs w:val="20"/>
          <w:bdr w:val="none" w:sz="0" w:space="0" w:color="auto" w:frame="1"/>
          <w:lang w:val="es-AR"/>
        </w:rPr>
        <w:t xml:space="preserve"> adicional que fue </w:t>
      </w:r>
      <w:r w:rsidR="005A4C47" w:rsidRPr="003A2DE5">
        <w:rPr>
          <w:rFonts w:asciiTheme="majorHAnsi" w:eastAsia="Times New Roman" w:hAnsiTheme="majorHAnsi"/>
          <w:sz w:val="20"/>
          <w:szCs w:val="20"/>
          <w:bdr w:val="none" w:sz="0" w:space="0" w:color="auto" w:frame="1"/>
          <w:lang w:val="es-AR"/>
        </w:rPr>
        <w:t xml:space="preserve">trasladada al Estado. </w:t>
      </w:r>
      <w:r w:rsidR="004E7C2F" w:rsidRPr="003A2DE5">
        <w:rPr>
          <w:rFonts w:asciiTheme="majorHAnsi" w:eastAsia="Times New Roman" w:hAnsiTheme="majorHAnsi"/>
          <w:sz w:val="20"/>
          <w:szCs w:val="20"/>
          <w:bdr w:val="none" w:sz="0" w:space="0" w:color="auto" w:frame="1"/>
          <w:lang w:val="es-AR"/>
        </w:rPr>
        <w:t xml:space="preserve"> </w:t>
      </w:r>
    </w:p>
    <w:p w:rsidR="005A4C47" w:rsidRPr="003A2DE5" w:rsidRDefault="005A4C47" w:rsidP="00D57F00">
      <w:pPr>
        <w:pStyle w:val="ListParagraph"/>
        <w:rPr>
          <w:rFonts w:asciiTheme="majorHAnsi" w:eastAsia="Times New Roman" w:hAnsiTheme="majorHAnsi"/>
          <w:sz w:val="20"/>
          <w:szCs w:val="20"/>
          <w:bdr w:val="none" w:sz="0" w:space="0" w:color="auto" w:frame="1"/>
          <w:lang w:val="es-AR"/>
        </w:rPr>
      </w:pPr>
    </w:p>
    <w:p w:rsidR="005A4C47" w:rsidRPr="003A2DE5" w:rsidRDefault="0026087F" w:rsidP="00D57F00">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frame="1"/>
          <w:lang w:val="es-AR"/>
        </w:rPr>
      </w:pPr>
      <w:r w:rsidRPr="003A2DE5">
        <w:rPr>
          <w:rFonts w:asciiTheme="majorHAnsi" w:eastAsia="Times New Roman" w:hAnsiTheme="majorHAnsi"/>
          <w:sz w:val="20"/>
          <w:szCs w:val="20"/>
          <w:bdr w:val="none" w:sz="0" w:space="0" w:color="auto" w:frame="1"/>
          <w:lang w:val="es-AR"/>
        </w:rPr>
        <w:t xml:space="preserve">El </w:t>
      </w:r>
      <w:r w:rsidR="006A051E" w:rsidRPr="003A2DE5">
        <w:rPr>
          <w:rFonts w:asciiTheme="majorHAnsi" w:eastAsia="Times New Roman" w:hAnsiTheme="majorHAnsi"/>
          <w:sz w:val="20"/>
          <w:szCs w:val="20"/>
          <w:bdr w:val="none" w:sz="0" w:space="0" w:color="auto" w:frame="1"/>
          <w:lang w:val="es-AR"/>
        </w:rPr>
        <w:t>11 de diciembre de 2012, 26 de agosto de 2013 y 1 de noviembre de 2016, el E</w:t>
      </w:r>
      <w:r w:rsidRPr="003A2DE5">
        <w:rPr>
          <w:rFonts w:asciiTheme="majorHAnsi" w:eastAsia="Times New Roman" w:hAnsiTheme="majorHAnsi"/>
          <w:sz w:val="20"/>
          <w:szCs w:val="20"/>
          <w:bdr w:val="none" w:sz="0" w:space="0" w:color="auto" w:frame="1"/>
          <w:lang w:val="es-AR"/>
        </w:rPr>
        <w:t>stado presentó</w:t>
      </w:r>
      <w:r w:rsidR="005A4C47" w:rsidRPr="003A2DE5">
        <w:rPr>
          <w:rFonts w:asciiTheme="majorHAnsi" w:eastAsia="Times New Roman" w:hAnsiTheme="majorHAnsi"/>
          <w:sz w:val="20"/>
          <w:szCs w:val="20"/>
          <w:bdr w:val="none" w:sz="0" w:space="0" w:color="auto" w:frame="1"/>
          <w:lang w:val="es-AR"/>
        </w:rPr>
        <w:t xml:space="preserve"> información adicional </w:t>
      </w:r>
      <w:r w:rsidR="006A051E" w:rsidRPr="003A2DE5">
        <w:rPr>
          <w:rFonts w:asciiTheme="majorHAnsi" w:eastAsia="Times New Roman" w:hAnsiTheme="majorHAnsi"/>
          <w:sz w:val="20"/>
          <w:szCs w:val="20"/>
          <w:bdr w:val="none" w:sz="0" w:space="0" w:color="auto" w:frame="1"/>
          <w:lang w:val="es-AR"/>
        </w:rPr>
        <w:t>que</w:t>
      </w:r>
      <w:r w:rsidR="005A4C47" w:rsidRPr="003A2DE5">
        <w:rPr>
          <w:rFonts w:asciiTheme="majorHAnsi" w:eastAsia="Times New Roman" w:hAnsiTheme="majorHAnsi"/>
          <w:sz w:val="20"/>
          <w:szCs w:val="20"/>
          <w:bdr w:val="none" w:sz="0" w:space="0" w:color="auto" w:frame="1"/>
          <w:lang w:val="es-AR"/>
        </w:rPr>
        <w:t xml:space="preserve"> fue trasladada al peticionario. </w:t>
      </w:r>
    </w:p>
    <w:p w:rsidR="00BF1D18" w:rsidRPr="003A2DE5" w:rsidRDefault="00BF1D18" w:rsidP="00D57F00">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frame="1"/>
          <w:lang w:val="es-AR"/>
        </w:rPr>
      </w:pPr>
    </w:p>
    <w:p w:rsidR="00596F4C" w:rsidRPr="003A2DE5" w:rsidRDefault="006A051E" w:rsidP="00D57F00">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frame="1"/>
          <w:lang w:val="es-AR"/>
        </w:rPr>
      </w:pPr>
      <w:r w:rsidRPr="003A2DE5">
        <w:rPr>
          <w:rFonts w:asciiTheme="majorHAnsi" w:eastAsia="Times New Roman" w:hAnsiTheme="majorHAnsi"/>
          <w:sz w:val="20"/>
          <w:szCs w:val="20"/>
          <w:bdr w:val="none" w:sz="0" w:space="0" w:color="auto" w:frame="1"/>
          <w:lang w:val="es-AR"/>
        </w:rPr>
        <w:t>El 1</w:t>
      </w:r>
      <w:r w:rsidR="0076358E">
        <w:rPr>
          <w:rFonts w:asciiTheme="majorHAnsi" w:eastAsia="Times New Roman" w:hAnsiTheme="majorHAnsi"/>
          <w:sz w:val="20"/>
          <w:szCs w:val="20"/>
          <w:bdr w:val="none" w:sz="0" w:space="0" w:color="auto" w:frame="1"/>
          <w:lang w:val="es-AR"/>
        </w:rPr>
        <w:t xml:space="preserve"> </w:t>
      </w:r>
      <w:r w:rsidR="005A4C47" w:rsidRPr="003A2DE5">
        <w:rPr>
          <w:rFonts w:asciiTheme="majorHAnsi" w:eastAsia="Times New Roman" w:hAnsiTheme="majorHAnsi"/>
          <w:sz w:val="20"/>
          <w:szCs w:val="20"/>
          <w:bdr w:val="none" w:sz="0" w:space="0" w:color="auto" w:frame="1"/>
          <w:lang w:val="es-AR"/>
        </w:rPr>
        <w:t xml:space="preserve">de </w:t>
      </w:r>
      <w:r w:rsidRPr="003A2DE5">
        <w:rPr>
          <w:rFonts w:asciiTheme="majorHAnsi" w:eastAsia="Times New Roman" w:hAnsiTheme="majorHAnsi"/>
          <w:sz w:val="20"/>
          <w:szCs w:val="20"/>
          <w:bdr w:val="none" w:sz="0" w:space="0" w:color="auto" w:frame="1"/>
          <w:lang w:val="es-AR"/>
        </w:rPr>
        <w:t>noviembre</w:t>
      </w:r>
      <w:r w:rsidR="005A4C47" w:rsidRPr="003A2DE5">
        <w:rPr>
          <w:rFonts w:asciiTheme="majorHAnsi" w:eastAsia="Times New Roman" w:hAnsiTheme="majorHAnsi"/>
          <w:sz w:val="20"/>
          <w:szCs w:val="20"/>
          <w:bdr w:val="none" w:sz="0" w:space="0" w:color="auto" w:frame="1"/>
          <w:lang w:val="es-AR"/>
        </w:rPr>
        <w:t xml:space="preserve"> de 2016, </w:t>
      </w:r>
      <w:r w:rsidR="0002713E" w:rsidRPr="003A2DE5">
        <w:rPr>
          <w:rFonts w:asciiTheme="majorHAnsi" w:eastAsia="Times New Roman" w:hAnsiTheme="majorHAnsi"/>
          <w:sz w:val="20"/>
          <w:szCs w:val="20"/>
          <w:bdr w:val="none" w:sz="0" w:space="0" w:color="auto" w:frame="1"/>
          <w:lang w:val="es-AR"/>
        </w:rPr>
        <w:t xml:space="preserve">el Estado informó de la firma de un acuerdo de solución amistosa con </w:t>
      </w:r>
      <w:r w:rsidR="005A4C47" w:rsidRPr="003A2DE5">
        <w:rPr>
          <w:rFonts w:asciiTheme="majorHAnsi" w:eastAsia="Times New Roman" w:hAnsiTheme="majorHAnsi"/>
          <w:sz w:val="20"/>
          <w:szCs w:val="20"/>
          <w:bdr w:val="none" w:sz="0" w:space="0" w:color="auto" w:frame="1"/>
          <w:lang w:val="es-AR"/>
        </w:rPr>
        <w:t>el peticionario</w:t>
      </w:r>
      <w:r w:rsidR="00596F4C" w:rsidRPr="003A2DE5">
        <w:rPr>
          <w:rFonts w:asciiTheme="majorHAnsi" w:eastAsia="Times New Roman" w:hAnsiTheme="majorHAnsi"/>
          <w:sz w:val="20"/>
          <w:szCs w:val="20"/>
          <w:bdr w:val="none" w:sz="0" w:space="0" w:color="auto" w:frame="1"/>
          <w:lang w:val="es-AR"/>
        </w:rPr>
        <w:t xml:space="preserve">, </w:t>
      </w:r>
      <w:r w:rsidR="005A4C47" w:rsidRPr="003A2DE5">
        <w:rPr>
          <w:rFonts w:asciiTheme="majorHAnsi" w:eastAsia="Times New Roman" w:hAnsiTheme="majorHAnsi"/>
          <w:sz w:val="20"/>
          <w:szCs w:val="20"/>
          <w:bdr w:val="none" w:sz="0" w:space="0" w:color="auto" w:frame="1"/>
          <w:lang w:val="es-AR"/>
        </w:rPr>
        <w:t xml:space="preserve">dicha información fue remitida para conocimiento de la parte peticionaria. </w:t>
      </w:r>
      <w:r w:rsidR="00F221F1" w:rsidRPr="003A2DE5">
        <w:rPr>
          <w:rFonts w:asciiTheme="majorHAnsi" w:eastAsia="Times New Roman" w:hAnsiTheme="majorHAnsi"/>
          <w:sz w:val="20"/>
          <w:szCs w:val="20"/>
          <w:bdr w:val="none" w:sz="0" w:space="0" w:color="auto" w:frame="1"/>
          <w:lang w:val="es-AR"/>
        </w:rPr>
        <w:t xml:space="preserve">El </w:t>
      </w:r>
      <w:r w:rsidR="00442531" w:rsidRPr="003A2DE5">
        <w:rPr>
          <w:rFonts w:asciiTheme="majorHAnsi" w:eastAsia="Times New Roman" w:hAnsiTheme="majorHAnsi"/>
          <w:sz w:val="20"/>
          <w:szCs w:val="20"/>
          <w:bdr w:val="none" w:sz="0" w:space="0" w:color="auto" w:frame="1"/>
          <w:lang w:val="es-AR"/>
        </w:rPr>
        <w:t>10</w:t>
      </w:r>
      <w:r w:rsidR="00F221F1" w:rsidRPr="003A2DE5">
        <w:rPr>
          <w:rFonts w:asciiTheme="majorHAnsi" w:eastAsia="Times New Roman" w:hAnsiTheme="majorHAnsi"/>
          <w:sz w:val="20"/>
          <w:szCs w:val="20"/>
          <w:bdr w:val="none" w:sz="0" w:space="0" w:color="auto" w:frame="1"/>
          <w:lang w:val="es-AR"/>
        </w:rPr>
        <w:t xml:space="preserve"> de noviembre de 2016, el peticionario confirmó la información sobre la firma del acuerdo d</w:t>
      </w:r>
      <w:r w:rsidR="00442531" w:rsidRPr="003A2DE5">
        <w:rPr>
          <w:rFonts w:asciiTheme="majorHAnsi" w:eastAsia="Times New Roman" w:hAnsiTheme="majorHAnsi"/>
          <w:sz w:val="20"/>
          <w:szCs w:val="20"/>
          <w:bdr w:val="none" w:sz="0" w:space="0" w:color="auto" w:frame="1"/>
          <w:lang w:val="es-AR"/>
        </w:rPr>
        <w:t>e solución amistosa y solicitó a la CIDH su homologación.</w:t>
      </w:r>
    </w:p>
    <w:p w:rsidR="00F77F7E" w:rsidRPr="003A2DE5" w:rsidRDefault="00F77F7E" w:rsidP="00D57F0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frame="1"/>
          <w:lang w:val="es-AR"/>
        </w:rPr>
      </w:pPr>
    </w:p>
    <w:p w:rsidR="008B3358" w:rsidRDefault="008B3358">
      <w:pPr>
        <w:rPr>
          <w:rFonts w:asciiTheme="majorHAnsi" w:eastAsia="MS Mincho" w:hAnsiTheme="majorHAnsi"/>
          <w:b/>
          <w:sz w:val="20"/>
          <w:szCs w:val="20"/>
          <w:lang w:val="es-ES"/>
        </w:rPr>
      </w:pPr>
      <w:r>
        <w:rPr>
          <w:rFonts w:asciiTheme="majorHAnsi" w:eastAsia="MS Mincho" w:hAnsiTheme="majorHAnsi"/>
          <w:b/>
          <w:sz w:val="20"/>
          <w:szCs w:val="20"/>
          <w:lang w:val="es-ES"/>
        </w:rPr>
        <w:br w:type="page"/>
      </w:r>
    </w:p>
    <w:p w:rsidR="00F77F7E" w:rsidRPr="003A2DE5" w:rsidRDefault="0095613B" w:rsidP="00D57F0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Theme="majorHAnsi" w:eastAsia="MS Mincho" w:hAnsiTheme="majorHAnsi"/>
          <w:b/>
          <w:sz w:val="20"/>
          <w:szCs w:val="20"/>
          <w:lang w:val="es-ES"/>
        </w:rPr>
      </w:pPr>
      <w:r w:rsidRPr="003A2DE5">
        <w:rPr>
          <w:rFonts w:asciiTheme="majorHAnsi" w:eastAsia="MS Mincho" w:hAnsiTheme="majorHAnsi"/>
          <w:b/>
          <w:sz w:val="20"/>
          <w:szCs w:val="20"/>
          <w:lang w:val="es-ES"/>
        </w:rPr>
        <w:lastRenderedPageBreak/>
        <w:t>LOS HECHOS ALEGADOS</w:t>
      </w:r>
    </w:p>
    <w:p w:rsidR="00F77F7E" w:rsidRPr="003A2DE5" w:rsidRDefault="00F77F7E" w:rsidP="00D57F00">
      <w:pPr>
        <w:tabs>
          <w:tab w:val="center" w:pos="5400"/>
        </w:tabs>
        <w:suppressAutoHyphens/>
        <w:rPr>
          <w:rFonts w:asciiTheme="majorHAnsi" w:eastAsia="Times New Roman" w:hAnsiTheme="majorHAnsi" w:cs="Cambria"/>
          <w:color w:val="000000"/>
          <w:sz w:val="20"/>
          <w:szCs w:val="20"/>
          <w:u w:color="000000"/>
          <w:bdr w:val="none" w:sz="0" w:space="0" w:color="auto" w:frame="1"/>
          <w:lang w:val="es-AR" w:eastAsia="es-ES"/>
        </w:rPr>
      </w:pPr>
    </w:p>
    <w:p w:rsidR="00F221F1" w:rsidRPr="003A2DE5" w:rsidRDefault="00F65CC3" w:rsidP="009C56E0">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frame="1"/>
          <w:lang w:val="es-AR"/>
        </w:rPr>
      </w:pPr>
      <w:r w:rsidRPr="003A2DE5">
        <w:rPr>
          <w:rFonts w:asciiTheme="majorHAnsi" w:eastAsia="Times New Roman" w:hAnsiTheme="majorHAnsi"/>
          <w:sz w:val="20"/>
          <w:szCs w:val="20"/>
          <w:bdr w:val="none" w:sz="0" w:space="0" w:color="auto" w:frame="1"/>
          <w:lang w:val="es-AR"/>
        </w:rPr>
        <w:t>El peticionario alegó</w:t>
      </w:r>
      <w:r w:rsidR="00FD3290" w:rsidRPr="003A2DE5">
        <w:rPr>
          <w:rFonts w:asciiTheme="majorHAnsi" w:eastAsia="Times New Roman" w:hAnsiTheme="majorHAnsi"/>
          <w:sz w:val="20"/>
          <w:szCs w:val="20"/>
          <w:bdr w:val="none" w:sz="0" w:space="0" w:color="auto" w:frame="1"/>
          <w:lang w:val="es-AR"/>
        </w:rPr>
        <w:t xml:space="preserve"> que habría iniciado su carrera en el Poder Judicial desde el 2 de febrero de 1990, fecha en la cual habría sido designado Juez Titular del</w:t>
      </w:r>
      <w:r w:rsidR="00305AEC">
        <w:rPr>
          <w:rFonts w:asciiTheme="majorHAnsi" w:eastAsia="Times New Roman" w:hAnsiTheme="majorHAnsi"/>
          <w:sz w:val="20"/>
          <w:szCs w:val="20"/>
          <w:bdr w:val="none" w:sz="0" w:space="0" w:color="auto" w:frame="1"/>
          <w:lang w:val="es-AR"/>
        </w:rPr>
        <w:t xml:space="preserve"> Juzgado del Trabajo de Nazca. </w:t>
      </w:r>
      <w:r w:rsidR="00FD3290" w:rsidRPr="003A2DE5">
        <w:rPr>
          <w:rFonts w:asciiTheme="majorHAnsi" w:eastAsia="Times New Roman" w:hAnsiTheme="majorHAnsi"/>
          <w:sz w:val="20"/>
          <w:szCs w:val="20"/>
          <w:bdr w:val="none" w:sz="0" w:space="0" w:color="auto" w:frame="1"/>
          <w:lang w:val="es-AR"/>
        </w:rPr>
        <w:t>Con posterioridad, el 15 de febrero de 1996, habría sido nombrado Vocal Titular de la Corte Superior de Justicia de Ica, cargo en el cual habría tomado posesión del 22 de febrero de 1996 y que habría ejercido</w:t>
      </w:r>
      <w:r w:rsidR="00F221F1" w:rsidRPr="003A2DE5">
        <w:rPr>
          <w:rFonts w:asciiTheme="majorHAnsi" w:eastAsia="Times New Roman" w:hAnsiTheme="majorHAnsi"/>
          <w:sz w:val="20"/>
          <w:szCs w:val="20"/>
          <w:bdr w:val="none" w:sz="0" w:space="0" w:color="auto" w:frame="1"/>
          <w:lang w:val="es-AR"/>
        </w:rPr>
        <w:t xml:space="preserve"> hasta el 28 de agosto de 2002, fecha en la cual habría sido arbitrariamente separado de su cargo.</w:t>
      </w:r>
    </w:p>
    <w:p w:rsidR="00F221F1" w:rsidRPr="003A2DE5" w:rsidRDefault="00F221F1" w:rsidP="00F221F1">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frame="1"/>
          <w:lang w:val="es-AR"/>
        </w:rPr>
      </w:pPr>
    </w:p>
    <w:p w:rsidR="009C56E0" w:rsidRPr="003A2DE5" w:rsidRDefault="00F221F1" w:rsidP="009C56E0">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frame="1"/>
          <w:lang w:val="es-AR"/>
        </w:rPr>
      </w:pPr>
      <w:r w:rsidRPr="003A2DE5">
        <w:rPr>
          <w:rFonts w:asciiTheme="majorHAnsi" w:eastAsia="Times New Roman" w:hAnsiTheme="majorHAnsi"/>
          <w:sz w:val="20"/>
          <w:szCs w:val="20"/>
          <w:bdr w:val="none" w:sz="0" w:space="0" w:color="auto" w:frame="1"/>
          <w:lang w:val="es-AR"/>
        </w:rPr>
        <w:t>El peticionario alegó que se le habría separado del Poder Judicial</w:t>
      </w:r>
      <w:r w:rsidR="00FD3290" w:rsidRPr="003A2DE5">
        <w:rPr>
          <w:rFonts w:asciiTheme="majorHAnsi" w:eastAsia="Times New Roman" w:hAnsiTheme="majorHAnsi"/>
          <w:sz w:val="20"/>
          <w:szCs w:val="20"/>
          <w:bdr w:val="none" w:sz="0" w:space="0" w:color="auto" w:frame="1"/>
          <w:lang w:val="es-AR"/>
        </w:rPr>
        <w:t xml:space="preserve"> través de un proceso de evaluación y ratificación por parte del Consejo Nacional de la Magistratura, en el cual se le habrían violado sus derechos al no indicarle las razones por las cuales se adoptó la decisión de no ratificación, al convocársele por fuera de los plazos legales al proceso de evaluación y al </w:t>
      </w:r>
      <w:r w:rsidR="00B93417" w:rsidRPr="003A2DE5">
        <w:rPr>
          <w:rFonts w:asciiTheme="majorHAnsi" w:eastAsia="Times New Roman" w:hAnsiTheme="majorHAnsi"/>
          <w:sz w:val="20"/>
          <w:szCs w:val="20"/>
          <w:bdr w:val="none" w:sz="0" w:space="0" w:color="auto" w:frame="1"/>
          <w:lang w:val="es-AR"/>
        </w:rPr>
        <w:t>someterle</w:t>
      </w:r>
      <w:r w:rsidR="00FD3290" w:rsidRPr="003A2DE5">
        <w:rPr>
          <w:rFonts w:asciiTheme="majorHAnsi" w:eastAsia="Times New Roman" w:hAnsiTheme="majorHAnsi"/>
          <w:sz w:val="20"/>
          <w:szCs w:val="20"/>
          <w:bdr w:val="none" w:sz="0" w:space="0" w:color="auto" w:frame="1"/>
          <w:lang w:val="es-AR"/>
        </w:rPr>
        <w:t xml:space="preserve"> dos veces al proceso de evaluación y ratificación. </w:t>
      </w:r>
    </w:p>
    <w:p w:rsidR="009C56E0" w:rsidRPr="003A2DE5" w:rsidRDefault="009C56E0" w:rsidP="009C56E0">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frame="1"/>
          <w:lang w:val="es-AR"/>
        </w:rPr>
      </w:pPr>
    </w:p>
    <w:p w:rsidR="00FD3290" w:rsidRPr="003A2DE5" w:rsidRDefault="00FD3290" w:rsidP="009C56E0">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frame="1"/>
          <w:lang w:val="es-AR"/>
        </w:rPr>
      </w:pPr>
      <w:r w:rsidRPr="003A2DE5">
        <w:rPr>
          <w:rFonts w:asciiTheme="majorHAnsi" w:eastAsia="Times New Roman" w:hAnsiTheme="majorHAnsi"/>
          <w:sz w:val="20"/>
          <w:szCs w:val="20"/>
          <w:bdr w:val="none" w:sz="0" w:space="0" w:color="auto" w:frame="1"/>
          <w:lang w:val="es-AR"/>
        </w:rPr>
        <w:t xml:space="preserve">El peticionario indicó que </w:t>
      </w:r>
      <w:r w:rsidR="009C56E0" w:rsidRPr="003A2DE5">
        <w:rPr>
          <w:rFonts w:asciiTheme="majorHAnsi" w:eastAsia="Times New Roman" w:hAnsiTheme="majorHAnsi"/>
          <w:sz w:val="20"/>
          <w:szCs w:val="20"/>
          <w:bdr w:val="none" w:sz="0" w:space="0" w:color="auto" w:frame="1"/>
          <w:lang w:val="es-AR"/>
        </w:rPr>
        <w:t>habría</w:t>
      </w:r>
      <w:r w:rsidRPr="003A2DE5">
        <w:rPr>
          <w:rFonts w:asciiTheme="majorHAnsi" w:eastAsia="Times New Roman" w:hAnsiTheme="majorHAnsi"/>
          <w:sz w:val="20"/>
          <w:szCs w:val="20"/>
          <w:bdr w:val="none" w:sz="0" w:space="0" w:color="auto" w:frame="1"/>
          <w:lang w:val="es-AR"/>
        </w:rPr>
        <w:t xml:space="preserve"> </w:t>
      </w:r>
      <w:r w:rsidR="009C56E0" w:rsidRPr="003A2DE5">
        <w:rPr>
          <w:rFonts w:asciiTheme="majorHAnsi" w:eastAsia="Times New Roman" w:hAnsiTheme="majorHAnsi"/>
          <w:sz w:val="20"/>
          <w:szCs w:val="20"/>
          <w:bdr w:val="none" w:sz="0" w:space="0" w:color="auto" w:frame="1"/>
          <w:lang w:val="es-AR"/>
        </w:rPr>
        <w:t>presentado</w:t>
      </w:r>
      <w:r w:rsidRPr="003A2DE5">
        <w:rPr>
          <w:rFonts w:asciiTheme="majorHAnsi" w:eastAsia="Times New Roman" w:hAnsiTheme="majorHAnsi"/>
          <w:sz w:val="20"/>
          <w:szCs w:val="20"/>
          <w:bdr w:val="none" w:sz="0" w:space="0" w:color="auto" w:frame="1"/>
          <w:lang w:val="es-AR"/>
        </w:rPr>
        <w:t xml:space="preserve"> una </w:t>
      </w:r>
      <w:r w:rsidR="009C56E0" w:rsidRPr="003A2DE5">
        <w:rPr>
          <w:rFonts w:asciiTheme="majorHAnsi" w:eastAsia="Times New Roman" w:hAnsiTheme="majorHAnsi"/>
          <w:sz w:val="20"/>
          <w:szCs w:val="20"/>
          <w:bdr w:val="none" w:sz="0" w:space="0" w:color="auto" w:frame="1"/>
          <w:lang w:val="es-AR"/>
        </w:rPr>
        <w:t>acción</w:t>
      </w:r>
      <w:r w:rsidRPr="003A2DE5">
        <w:rPr>
          <w:rFonts w:asciiTheme="majorHAnsi" w:eastAsia="Times New Roman" w:hAnsiTheme="majorHAnsi"/>
          <w:sz w:val="20"/>
          <w:szCs w:val="20"/>
          <w:bdr w:val="none" w:sz="0" w:space="0" w:color="auto" w:frame="1"/>
          <w:lang w:val="es-AR"/>
        </w:rPr>
        <w:t xml:space="preserve"> de amparo el 26 de noviembre de 2002, que </w:t>
      </w:r>
      <w:r w:rsidR="009C56E0" w:rsidRPr="003A2DE5">
        <w:rPr>
          <w:rFonts w:asciiTheme="majorHAnsi" w:eastAsia="Times New Roman" w:hAnsiTheme="majorHAnsi"/>
          <w:sz w:val="20"/>
          <w:szCs w:val="20"/>
          <w:bdr w:val="none" w:sz="0" w:space="0" w:color="auto" w:frame="1"/>
          <w:lang w:val="es-AR"/>
        </w:rPr>
        <w:t>habría</w:t>
      </w:r>
      <w:r w:rsidRPr="003A2DE5">
        <w:rPr>
          <w:rFonts w:asciiTheme="majorHAnsi" w:eastAsia="Times New Roman" w:hAnsiTheme="majorHAnsi"/>
          <w:sz w:val="20"/>
          <w:szCs w:val="20"/>
          <w:bdr w:val="none" w:sz="0" w:space="0" w:color="auto" w:frame="1"/>
          <w:lang w:val="es-AR"/>
        </w:rPr>
        <w:t xml:space="preserve"> sido resuelta</w:t>
      </w:r>
      <w:r w:rsidR="009C56E0" w:rsidRPr="003A2DE5">
        <w:rPr>
          <w:rFonts w:asciiTheme="majorHAnsi" w:eastAsia="Times New Roman" w:hAnsiTheme="majorHAnsi"/>
          <w:sz w:val="20"/>
          <w:szCs w:val="20"/>
          <w:bdr w:val="none" w:sz="0" w:space="0" w:color="auto" w:frame="1"/>
          <w:lang w:val="es-AR"/>
        </w:rPr>
        <w:t xml:space="preserve"> en última instancia,</w:t>
      </w:r>
      <w:r w:rsidRPr="003A2DE5">
        <w:rPr>
          <w:rFonts w:asciiTheme="majorHAnsi" w:eastAsia="Times New Roman" w:hAnsiTheme="majorHAnsi"/>
          <w:sz w:val="20"/>
          <w:szCs w:val="20"/>
          <w:bdr w:val="none" w:sz="0" w:space="0" w:color="auto" w:frame="1"/>
          <w:lang w:val="es-AR"/>
        </w:rPr>
        <w:t xml:space="preserve"> </w:t>
      </w:r>
      <w:r w:rsidR="00F221F1" w:rsidRPr="003A2DE5">
        <w:rPr>
          <w:rFonts w:asciiTheme="majorHAnsi" w:eastAsia="Times New Roman" w:hAnsiTheme="majorHAnsi"/>
          <w:sz w:val="20"/>
          <w:szCs w:val="20"/>
          <w:bdr w:val="none" w:sz="0" w:space="0" w:color="auto" w:frame="1"/>
          <w:lang w:val="es-AR"/>
        </w:rPr>
        <w:t>luego de cinco</w:t>
      </w:r>
      <w:r w:rsidR="009C56E0" w:rsidRPr="003A2DE5">
        <w:rPr>
          <w:rFonts w:asciiTheme="majorHAnsi" w:eastAsia="Times New Roman" w:hAnsiTheme="majorHAnsi"/>
          <w:sz w:val="20"/>
          <w:szCs w:val="20"/>
          <w:bdr w:val="none" w:sz="0" w:space="0" w:color="auto" w:frame="1"/>
          <w:lang w:val="es-AR"/>
        </w:rPr>
        <w:t xml:space="preserve">, años </w:t>
      </w:r>
      <w:r w:rsidRPr="003A2DE5">
        <w:rPr>
          <w:rFonts w:asciiTheme="majorHAnsi" w:eastAsia="Times New Roman" w:hAnsiTheme="majorHAnsi"/>
          <w:sz w:val="20"/>
          <w:szCs w:val="20"/>
          <w:bdr w:val="none" w:sz="0" w:space="0" w:color="auto" w:frame="1"/>
          <w:lang w:val="es-AR"/>
        </w:rPr>
        <w:t>por el Tribunal Constitucional</w:t>
      </w:r>
      <w:r w:rsidR="009C56E0" w:rsidRPr="003A2DE5">
        <w:rPr>
          <w:rFonts w:asciiTheme="majorHAnsi" w:eastAsia="Times New Roman" w:hAnsiTheme="majorHAnsi"/>
          <w:sz w:val="20"/>
          <w:szCs w:val="20"/>
          <w:bdr w:val="none" w:sz="0" w:space="0" w:color="auto" w:frame="1"/>
          <w:lang w:val="es-AR"/>
        </w:rPr>
        <w:t xml:space="preserve">, a través de sentencia de 15 de noviembre de 2007, en la cual se habría declarado infundada la demanda. </w:t>
      </w:r>
    </w:p>
    <w:p w:rsidR="004C7313" w:rsidRPr="003A2DE5" w:rsidRDefault="004C7313" w:rsidP="00D57F0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u w:color="000000"/>
          <w:bdr w:val="none" w:sz="0" w:space="0" w:color="auto" w:frame="1"/>
          <w:lang w:val="es-AR"/>
        </w:rPr>
      </w:pPr>
    </w:p>
    <w:p w:rsidR="00F77F7E" w:rsidRPr="003A2DE5" w:rsidRDefault="00F77F7E" w:rsidP="00D57F0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Theme="majorHAnsi" w:eastAsia="MS Mincho" w:hAnsiTheme="majorHAnsi"/>
          <w:b/>
          <w:sz w:val="20"/>
          <w:szCs w:val="20"/>
          <w:lang w:val="es-ES"/>
        </w:rPr>
      </w:pPr>
      <w:r w:rsidRPr="003A2DE5">
        <w:rPr>
          <w:rFonts w:asciiTheme="majorHAnsi" w:eastAsia="MS Mincho" w:hAnsiTheme="majorHAnsi"/>
          <w:b/>
          <w:sz w:val="20"/>
          <w:szCs w:val="20"/>
          <w:lang w:val="es-ES"/>
        </w:rPr>
        <w:t>SOLUCIÓN AMISTOSA</w:t>
      </w:r>
    </w:p>
    <w:p w:rsidR="00F77F7E" w:rsidRPr="003A2DE5" w:rsidRDefault="00F77F7E" w:rsidP="00D57F00">
      <w:pPr>
        <w:tabs>
          <w:tab w:val="center" w:pos="5400"/>
        </w:tabs>
        <w:suppressAutoHyphens/>
        <w:rPr>
          <w:rFonts w:asciiTheme="majorHAnsi" w:eastAsia="Times New Roman" w:hAnsiTheme="majorHAnsi" w:cs="Cambria"/>
          <w:color w:val="000000"/>
          <w:sz w:val="20"/>
          <w:szCs w:val="20"/>
          <w:u w:color="000000"/>
          <w:bdr w:val="none" w:sz="0" w:space="0" w:color="auto" w:frame="1"/>
          <w:lang w:val="es-AR" w:eastAsia="es-ES"/>
        </w:rPr>
      </w:pPr>
    </w:p>
    <w:p w:rsidR="00617A22" w:rsidRPr="003A2DE5" w:rsidRDefault="00425807" w:rsidP="00D57F00">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eastAsia="Times New Roman" w:hAnsiTheme="majorHAnsi"/>
          <w:sz w:val="20"/>
          <w:szCs w:val="20"/>
          <w:bdr w:val="none" w:sz="0" w:space="0" w:color="auto" w:frame="1"/>
          <w:lang w:val="es-AR"/>
        </w:rPr>
      </w:pPr>
      <w:r w:rsidRPr="003A2DE5">
        <w:rPr>
          <w:rFonts w:asciiTheme="majorHAnsi" w:eastAsia="Times New Roman" w:hAnsiTheme="majorHAnsi"/>
          <w:sz w:val="20"/>
          <w:szCs w:val="20"/>
          <w:bdr w:val="none" w:sz="0" w:space="0" w:color="auto" w:frame="1"/>
          <w:lang w:val="es-AR"/>
        </w:rPr>
        <w:t xml:space="preserve">El </w:t>
      </w:r>
      <w:r w:rsidR="009C56E0" w:rsidRPr="003A2DE5">
        <w:rPr>
          <w:rFonts w:asciiTheme="majorHAnsi" w:eastAsia="Times New Roman" w:hAnsiTheme="majorHAnsi"/>
          <w:sz w:val="20"/>
          <w:szCs w:val="20"/>
          <w:bdr w:val="none" w:sz="0" w:space="0" w:color="auto" w:frame="1"/>
          <w:lang w:val="es-AR"/>
        </w:rPr>
        <w:t>31</w:t>
      </w:r>
      <w:r w:rsidRPr="003A2DE5">
        <w:rPr>
          <w:rFonts w:asciiTheme="majorHAnsi" w:eastAsia="Times New Roman" w:hAnsiTheme="majorHAnsi"/>
          <w:sz w:val="20"/>
          <w:szCs w:val="20"/>
          <w:bdr w:val="none" w:sz="0" w:space="0" w:color="auto" w:frame="1"/>
          <w:lang w:val="es-AR"/>
        </w:rPr>
        <w:t xml:space="preserve"> de octubre de 2016</w:t>
      </w:r>
      <w:r w:rsidR="00617A22" w:rsidRPr="003A2DE5">
        <w:rPr>
          <w:rFonts w:asciiTheme="majorHAnsi" w:eastAsia="Times New Roman" w:hAnsiTheme="majorHAnsi"/>
          <w:sz w:val="20"/>
          <w:szCs w:val="20"/>
          <w:bdr w:val="none" w:sz="0" w:space="0" w:color="auto" w:frame="1"/>
          <w:lang w:val="es-AR"/>
        </w:rPr>
        <w:t xml:space="preserve">, el Estado de </w:t>
      </w:r>
      <w:r w:rsidRPr="003A2DE5">
        <w:rPr>
          <w:rFonts w:asciiTheme="majorHAnsi" w:eastAsia="Times New Roman" w:hAnsiTheme="majorHAnsi"/>
          <w:sz w:val="20"/>
          <w:szCs w:val="20"/>
          <w:bdr w:val="none" w:sz="0" w:space="0" w:color="auto" w:frame="1"/>
          <w:lang w:val="es-AR"/>
        </w:rPr>
        <w:t>Perú</w:t>
      </w:r>
      <w:r w:rsidR="00617A22" w:rsidRPr="003A2DE5">
        <w:rPr>
          <w:rFonts w:asciiTheme="majorHAnsi" w:eastAsia="Times New Roman" w:hAnsiTheme="majorHAnsi"/>
          <w:sz w:val="20"/>
          <w:szCs w:val="20"/>
          <w:bdr w:val="none" w:sz="0" w:space="0" w:color="auto" w:frame="1"/>
          <w:lang w:val="es-AR"/>
        </w:rPr>
        <w:t xml:space="preserve"> representado por </w:t>
      </w:r>
      <w:r w:rsidRPr="003A2DE5">
        <w:rPr>
          <w:rFonts w:asciiTheme="majorHAnsi" w:eastAsia="Times New Roman" w:hAnsiTheme="majorHAnsi"/>
          <w:sz w:val="20"/>
          <w:szCs w:val="20"/>
          <w:bdr w:val="none" w:sz="0" w:space="0" w:color="auto" w:frame="1"/>
          <w:lang w:val="es-AR"/>
        </w:rPr>
        <w:t>Luis Alberto Huerta Guerrero</w:t>
      </w:r>
      <w:r w:rsidR="00617A22" w:rsidRPr="003A2DE5">
        <w:rPr>
          <w:rFonts w:asciiTheme="majorHAnsi" w:eastAsia="Times New Roman" w:hAnsiTheme="majorHAnsi"/>
          <w:sz w:val="20"/>
          <w:szCs w:val="20"/>
          <w:bdr w:val="none" w:sz="0" w:space="0" w:color="auto" w:frame="1"/>
          <w:lang w:val="es-AR"/>
        </w:rPr>
        <w:t xml:space="preserve">, </w:t>
      </w:r>
      <w:r w:rsidRPr="003A2DE5">
        <w:rPr>
          <w:rFonts w:asciiTheme="majorHAnsi" w:eastAsia="Times New Roman" w:hAnsiTheme="majorHAnsi"/>
          <w:sz w:val="20"/>
          <w:szCs w:val="20"/>
          <w:bdr w:val="none" w:sz="0" w:space="0" w:color="auto" w:frame="1"/>
          <w:lang w:val="es-AR"/>
        </w:rPr>
        <w:t>Procurador Público Especializado Supranacional</w:t>
      </w:r>
      <w:r w:rsidR="00617A22" w:rsidRPr="003A2DE5">
        <w:rPr>
          <w:rFonts w:asciiTheme="majorHAnsi" w:eastAsia="Times New Roman" w:hAnsiTheme="majorHAnsi"/>
          <w:sz w:val="20"/>
          <w:szCs w:val="20"/>
          <w:bdr w:val="none" w:sz="0" w:space="0" w:color="auto" w:frame="1"/>
          <w:lang w:val="es-AR"/>
        </w:rPr>
        <w:t xml:space="preserve">, y </w:t>
      </w:r>
      <w:r w:rsidR="009C56E0" w:rsidRPr="003A2DE5">
        <w:rPr>
          <w:rFonts w:asciiTheme="majorHAnsi" w:eastAsia="Times New Roman" w:hAnsiTheme="majorHAnsi"/>
          <w:sz w:val="20"/>
          <w:szCs w:val="20"/>
          <w:bdr w:val="none" w:sz="0" w:space="0" w:color="auto" w:frame="1"/>
          <w:lang w:val="es-AR"/>
        </w:rPr>
        <w:t>Jesús Salvador Ferre</w:t>
      </w:r>
      <w:r w:rsidR="00B93417" w:rsidRPr="003A2DE5">
        <w:rPr>
          <w:rFonts w:asciiTheme="majorHAnsi" w:eastAsia="Times New Roman" w:hAnsiTheme="majorHAnsi"/>
          <w:sz w:val="20"/>
          <w:szCs w:val="20"/>
          <w:bdr w:val="none" w:sz="0" w:space="0" w:color="auto" w:frame="1"/>
          <w:lang w:val="es-AR"/>
        </w:rPr>
        <w:t>y</w:t>
      </w:r>
      <w:r w:rsidR="009C56E0" w:rsidRPr="003A2DE5">
        <w:rPr>
          <w:rFonts w:asciiTheme="majorHAnsi" w:eastAsia="Times New Roman" w:hAnsiTheme="majorHAnsi"/>
          <w:sz w:val="20"/>
          <w:szCs w:val="20"/>
          <w:bdr w:val="none" w:sz="0" w:space="0" w:color="auto" w:frame="1"/>
          <w:lang w:val="es-AR"/>
        </w:rPr>
        <w:t xml:space="preserve">ra </w:t>
      </w:r>
      <w:r w:rsidR="007306EB" w:rsidRPr="003A2DE5">
        <w:rPr>
          <w:rFonts w:asciiTheme="majorHAnsi" w:eastAsia="Times New Roman" w:hAnsiTheme="majorHAnsi"/>
          <w:sz w:val="20"/>
          <w:szCs w:val="20"/>
          <w:bdr w:val="none" w:sz="0" w:space="0" w:color="auto" w:frame="1"/>
          <w:lang w:val="es-AR"/>
        </w:rPr>
        <w:t>González</w:t>
      </w:r>
      <w:r w:rsidR="00617A22" w:rsidRPr="003A2DE5">
        <w:rPr>
          <w:rFonts w:asciiTheme="majorHAnsi" w:eastAsia="Times New Roman" w:hAnsiTheme="majorHAnsi"/>
          <w:sz w:val="20"/>
          <w:szCs w:val="20"/>
          <w:bdr w:val="none" w:sz="0" w:space="0" w:color="auto" w:frame="1"/>
          <w:lang w:val="es-AR"/>
        </w:rPr>
        <w:t xml:space="preserve">, en </w:t>
      </w:r>
      <w:r w:rsidRPr="003A2DE5">
        <w:rPr>
          <w:rFonts w:asciiTheme="majorHAnsi" w:eastAsia="Times New Roman" w:hAnsiTheme="majorHAnsi"/>
          <w:sz w:val="20"/>
          <w:szCs w:val="20"/>
          <w:bdr w:val="none" w:sz="0" w:space="0" w:color="auto" w:frame="1"/>
          <w:lang w:val="es-AR"/>
        </w:rPr>
        <w:t>su calidad de peticionario</w:t>
      </w:r>
      <w:r w:rsidR="00617A22" w:rsidRPr="003A2DE5">
        <w:rPr>
          <w:rFonts w:asciiTheme="majorHAnsi" w:eastAsia="Times New Roman" w:hAnsiTheme="majorHAnsi"/>
          <w:sz w:val="20"/>
          <w:szCs w:val="20"/>
          <w:bdr w:val="none" w:sz="0" w:space="0" w:color="auto" w:frame="1"/>
          <w:lang w:val="es-AR"/>
        </w:rPr>
        <w:t xml:space="preserve"> </w:t>
      </w:r>
      <w:r w:rsidRPr="003A2DE5">
        <w:rPr>
          <w:rFonts w:asciiTheme="majorHAnsi" w:eastAsia="Times New Roman" w:hAnsiTheme="majorHAnsi"/>
          <w:sz w:val="20"/>
          <w:szCs w:val="20"/>
          <w:bdr w:val="none" w:sz="0" w:space="0" w:color="auto" w:frame="1"/>
          <w:lang w:val="es-AR"/>
        </w:rPr>
        <w:t xml:space="preserve">y </w:t>
      </w:r>
      <w:r w:rsidR="00442531" w:rsidRPr="003A2DE5">
        <w:rPr>
          <w:rFonts w:asciiTheme="majorHAnsi" w:eastAsia="Times New Roman" w:hAnsiTheme="majorHAnsi"/>
          <w:sz w:val="20"/>
          <w:szCs w:val="20"/>
          <w:bdr w:val="none" w:sz="0" w:space="0" w:color="auto" w:frame="1"/>
          <w:lang w:val="es-AR"/>
        </w:rPr>
        <w:t xml:space="preserve">presunta </w:t>
      </w:r>
      <w:r w:rsidR="00617A22" w:rsidRPr="003A2DE5">
        <w:rPr>
          <w:rFonts w:asciiTheme="majorHAnsi" w:eastAsia="Times New Roman" w:hAnsiTheme="majorHAnsi"/>
          <w:sz w:val="20"/>
          <w:szCs w:val="20"/>
          <w:bdr w:val="none" w:sz="0" w:space="0" w:color="auto" w:frame="1"/>
          <w:lang w:val="es-AR"/>
        </w:rPr>
        <w:t xml:space="preserve">víctima en este caso, firmaron un acuerdo de solución amistosa en cuyo texto se establece lo siguiente: </w:t>
      </w:r>
    </w:p>
    <w:p w:rsidR="00617A22" w:rsidRPr="003A2DE5" w:rsidRDefault="00617A22" w:rsidP="00D57F0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frame="1"/>
          <w:lang w:val="es-AR"/>
        </w:rPr>
      </w:pPr>
    </w:p>
    <w:p w:rsidR="00617A22" w:rsidRPr="003A2DE5" w:rsidRDefault="00617A22" w:rsidP="00B23A94">
      <w:pPr>
        <w:autoSpaceDE w:val="0"/>
        <w:autoSpaceDN w:val="0"/>
        <w:adjustRightInd w:val="0"/>
        <w:ind w:left="720" w:right="720"/>
        <w:jc w:val="center"/>
        <w:rPr>
          <w:rFonts w:asciiTheme="majorHAnsi" w:hAnsiTheme="majorHAnsi"/>
          <w:b/>
          <w:iCs/>
          <w:sz w:val="20"/>
          <w:szCs w:val="20"/>
          <w:lang w:val="es-CR"/>
        </w:rPr>
      </w:pPr>
      <w:r w:rsidRPr="003A2DE5">
        <w:rPr>
          <w:rFonts w:asciiTheme="majorHAnsi" w:hAnsiTheme="majorHAnsi"/>
          <w:b/>
          <w:iCs/>
          <w:sz w:val="20"/>
          <w:szCs w:val="20"/>
          <w:lang w:val="es-CR"/>
        </w:rPr>
        <w:t>ACUERDO DE SOLUCIÓN AMISTOSA</w:t>
      </w:r>
    </w:p>
    <w:p w:rsidR="00617A22" w:rsidRPr="003A2DE5" w:rsidRDefault="00617A22" w:rsidP="00B23A9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frame="1"/>
          <w:lang w:val="es-AR"/>
        </w:rPr>
      </w:pPr>
    </w:p>
    <w:p w:rsidR="009C56E0" w:rsidRPr="003A2DE5" w:rsidRDefault="009C56E0" w:rsidP="00B23A94">
      <w:pPr>
        <w:tabs>
          <w:tab w:val="center" w:pos="5400"/>
        </w:tabs>
        <w:suppressAutoHyphens/>
        <w:ind w:left="720" w:right="720"/>
        <w:jc w:val="both"/>
        <w:rPr>
          <w:rFonts w:asciiTheme="majorHAnsi" w:eastAsia="Times New Roman" w:hAnsiTheme="majorHAnsi" w:cs="Cambria"/>
          <w:color w:val="000000"/>
          <w:sz w:val="20"/>
          <w:szCs w:val="20"/>
          <w:u w:color="000000"/>
          <w:bdr w:val="none" w:sz="0" w:space="0" w:color="auto" w:frame="1"/>
          <w:lang w:val="es-AR" w:eastAsia="es-ES"/>
        </w:rPr>
      </w:pPr>
      <w:r w:rsidRPr="003A2DE5">
        <w:rPr>
          <w:rFonts w:asciiTheme="majorHAnsi" w:eastAsia="Times New Roman" w:hAnsiTheme="majorHAnsi" w:cs="Cambria"/>
          <w:color w:val="000000"/>
          <w:sz w:val="20"/>
          <w:szCs w:val="20"/>
          <w:u w:color="000000"/>
          <w:bdr w:val="none" w:sz="0" w:space="0" w:color="auto" w:frame="1"/>
          <w:lang w:val="es-AR" w:eastAsia="es-ES"/>
        </w:rPr>
        <w:t>Conste por el presente documento el Acuerdo de Solución Amistosa relativo a la Petición P-288-08, tramitada ante la Comisión Interamericana de Derechos Humanos (en adelante, la CIDH), celebrado por:</w:t>
      </w:r>
    </w:p>
    <w:p w:rsidR="009C56E0" w:rsidRPr="003A2DE5" w:rsidRDefault="009C56E0" w:rsidP="00B23A94">
      <w:pPr>
        <w:tabs>
          <w:tab w:val="center" w:pos="5400"/>
        </w:tabs>
        <w:suppressAutoHyphens/>
        <w:ind w:left="720" w:right="720"/>
        <w:jc w:val="both"/>
        <w:rPr>
          <w:rFonts w:asciiTheme="majorHAnsi" w:eastAsia="Times New Roman" w:hAnsiTheme="majorHAnsi" w:cs="Cambria"/>
          <w:color w:val="000000"/>
          <w:sz w:val="20"/>
          <w:szCs w:val="20"/>
          <w:u w:color="000000"/>
          <w:bdr w:val="none" w:sz="0" w:space="0" w:color="auto" w:frame="1"/>
          <w:lang w:val="es-AR" w:eastAsia="es-ES"/>
        </w:rPr>
      </w:pPr>
    </w:p>
    <w:p w:rsidR="009C56E0" w:rsidRPr="003A2DE5" w:rsidRDefault="009C56E0" w:rsidP="00B23A94">
      <w:pPr>
        <w:tabs>
          <w:tab w:val="center" w:pos="5400"/>
        </w:tabs>
        <w:suppressAutoHyphens/>
        <w:ind w:left="720" w:right="720"/>
        <w:jc w:val="both"/>
        <w:rPr>
          <w:rFonts w:asciiTheme="majorHAnsi" w:eastAsia="Times New Roman" w:hAnsiTheme="majorHAnsi" w:cs="Cambria"/>
          <w:color w:val="000000"/>
          <w:sz w:val="20"/>
          <w:szCs w:val="20"/>
          <w:u w:color="000000"/>
          <w:bdr w:val="none" w:sz="0" w:space="0" w:color="auto" w:frame="1"/>
          <w:lang w:val="es-AR" w:eastAsia="es-ES"/>
        </w:rPr>
      </w:pPr>
      <w:r w:rsidRPr="003A2DE5">
        <w:rPr>
          <w:rFonts w:asciiTheme="majorHAnsi" w:eastAsia="Times New Roman" w:hAnsiTheme="majorHAnsi" w:cs="Cambria"/>
          <w:color w:val="000000"/>
          <w:sz w:val="20"/>
          <w:szCs w:val="20"/>
          <w:u w:color="000000"/>
          <w:bdr w:val="none" w:sz="0" w:space="0" w:color="auto" w:frame="1"/>
          <w:lang w:val="es-AR" w:eastAsia="es-ES"/>
        </w:rPr>
        <w:t>El Estado Peruano:</w:t>
      </w:r>
    </w:p>
    <w:p w:rsidR="009C56E0" w:rsidRPr="003A2DE5" w:rsidRDefault="009C56E0" w:rsidP="00B23A94">
      <w:pPr>
        <w:tabs>
          <w:tab w:val="center" w:pos="5400"/>
        </w:tabs>
        <w:suppressAutoHyphens/>
        <w:ind w:left="720" w:right="720"/>
        <w:jc w:val="both"/>
        <w:rPr>
          <w:rFonts w:asciiTheme="majorHAnsi" w:eastAsia="Times New Roman" w:hAnsiTheme="majorHAnsi" w:cs="Cambria"/>
          <w:color w:val="000000"/>
          <w:sz w:val="20"/>
          <w:szCs w:val="20"/>
          <w:u w:color="000000"/>
          <w:bdr w:val="none" w:sz="0" w:space="0" w:color="auto" w:frame="1"/>
          <w:lang w:val="es-AR" w:eastAsia="es-ES"/>
        </w:rPr>
      </w:pPr>
    </w:p>
    <w:p w:rsidR="009C56E0" w:rsidRPr="003A2DE5" w:rsidRDefault="009C56E0" w:rsidP="00B23A94">
      <w:pPr>
        <w:tabs>
          <w:tab w:val="center" w:pos="5400"/>
        </w:tabs>
        <w:suppressAutoHyphens/>
        <w:ind w:left="720" w:right="720"/>
        <w:jc w:val="both"/>
        <w:rPr>
          <w:rFonts w:asciiTheme="majorHAnsi" w:eastAsia="Times New Roman" w:hAnsiTheme="majorHAnsi" w:cs="Cambria"/>
          <w:color w:val="000000"/>
          <w:sz w:val="20"/>
          <w:szCs w:val="20"/>
          <w:u w:color="000000"/>
          <w:bdr w:val="none" w:sz="0" w:space="0" w:color="auto" w:frame="1"/>
          <w:lang w:val="es-AR" w:eastAsia="es-ES"/>
        </w:rPr>
      </w:pPr>
      <w:r w:rsidRPr="003A2DE5">
        <w:rPr>
          <w:rFonts w:asciiTheme="majorHAnsi" w:eastAsia="Times New Roman" w:hAnsiTheme="majorHAnsi" w:cs="Cambria"/>
          <w:color w:val="000000"/>
          <w:sz w:val="20"/>
          <w:szCs w:val="20"/>
          <w:u w:color="000000"/>
          <w:bdr w:val="none" w:sz="0" w:space="0" w:color="auto" w:frame="1"/>
          <w:lang w:val="es-AR" w:eastAsia="es-ES"/>
        </w:rPr>
        <w:t>Debidamente representado por Luis Alberto Huerta Guerrero, Procurador Público Especializado Supranacional, designado mediante Resolución Suprema Nº 143-2012-JUS, y autorizado para la suscripción del presente acuerdo mediante Resolución Suprema N.° 193-2016-JUS, publicada el 21 de octubre de 2016 en el diario oficial El Peruano.</w:t>
      </w:r>
    </w:p>
    <w:p w:rsidR="009C56E0" w:rsidRPr="003A2DE5" w:rsidRDefault="009C56E0" w:rsidP="00B23A94">
      <w:pPr>
        <w:tabs>
          <w:tab w:val="center" w:pos="5400"/>
        </w:tabs>
        <w:suppressAutoHyphens/>
        <w:ind w:left="720" w:right="720"/>
        <w:jc w:val="both"/>
        <w:rPr>
          <w:rFonts w:asciiTheme="majorHAnsi" w:eastAsia="Times New Roman" w:hAnsiTheme="majorHAnsi" w:cs="Cambria"/>
          <w:color w:val="000000"/>
          <w:sz w:val="20"/>
          <w:szCs w:val="20"/>
          <w:u w:color="000000"/>
          <w:bdr w:val="none" w:sz="0" w:space="0" w:color="auto" w:frame="1"/>
          <w:lang w:val="es-AR" w:eastAsia="es-ES"/>
        </w:rPr>
      </w:pPr>
    </w:p>
    <w:p w:rsidR="009C56E0" w:rsidRPr="003A2DE5" w:rsidRDefault="009C56E0" w:rsidP="00B23A94">
      <w:pPr>
        <w:tabs>
          <w:tab w:val="center" w:pos="5400"/>
        </w:tabs>
        <w:suppressAutoHyphens/>
        <w:ind w:left="720" w:right="720"/>
        <w:jc w:val="both"/>
        <w:rPr>
          <w:rFonts w:asciiTheme="majorHAnsi" w:eastAsia="Times New Roman" w:hAnsiTheme="majorHAnsi" w:cs="Cambria"/>
          <w:color w:val="000000"/>
          <w:sz w:val="20"/>
          <w:szCs w:val="20"/>
          <w:u w:color="000000"/>
          <w:bdr w:val="none" w:sz="0" w:space="0" w:color="auto" w:frame="1"/>
          <w:lang w:val="es-AR" w:eastAsia="es-ES"/>
        </w:rPr>
      </w:pPr>
      <w:r w:rsidRPr="003A2DE5">
        <w:rPr>
          <w:rFonts w:asciiTheme="majorHAnsi" w:eastAsia="Times New Roman" w:hAnsiTheme="majorHAnsi" w:cs="Cambria"/>
          <w:color w:val="000000"/>
          <w:sz w:val="20"/>
          <w:szCs w:val="20"/>
          <w:u w:color="000000"/>
          <w:bdr w:val="none" w:sz="0" w:space="0" w:color="auto" w:frame="1"/>
          <w:lang w:val="es-AR" w:eastAsia="es-ES"/>
        </w:rPr>
        <w:t>y,</w:t>
      </w:r>
    </w:p>
    <w:p w:rsidR="009C56E0" w:rsidRPr="003A2DE5" w:rsidRDefault="009C56E0" w:rsidP="00B23A94">
      <w:pPr>
        <w:tabs>
          <w:tab w:val="center" w:pos="5400"/>
        </w:tabs>
        <w:suppressAutoHyphens/>
        <w:ind w:left="720" w:right="720"/>
        <w:jc w:val="both"/>
        <w:rPr>
          <w:rFonts w:asciiTheme="majorHAnsi" w:eastAsia="Times New Roman" w:hAnsiTheme="majorHAnsi" w:cs="Cambria"/>
          <w:color w:val="000000"/>
          <w:sz w:val="20"/>
          <w:szCs w:val="20"/>
          <w:u w:color="000000"/>
          <w:bdr w:val="none" w:sz="0" w:space="0" w:color="auto" w:frame="1"/>
          <w:lang w:val="es-AR" w:eastAsia="es-ES"/>
        </w:rPr>
      </w:pPr>
    </w:p>
    <w:p w:rsidR="009C56E0" w:rsidRPr="003A2DE5" w:rsidRDefault="009C56E0" w:rsidP="00B23A94">
      <w:pPr>
        <w:tabs>
          <w:tab w:val="center" w:pos="5400"/>
        </w:tabs>
        <w:suppressAutoHyphens/>
        <w:ind w:left="720" w:right="720"/>
        <w:jc w:val="both"/>
        <w:rPr>
          <w:rFonts w:asciiTheme="majorHAnsi" w:eastAsia="Times New Roman" w:hAnsiTheme="majorHAnsi" w:cs="Cambria"/>
          <w:color w:val="000000"/>
          <w:sz w:val="20"/>
          <w:szCs w:val="20"/>
          <w:u w:color="000000"/>
          <w:bdr w:val="none" w:sz="0" w:space="0" w:color="auto" w:frame="1"/>
          <w:lang w:val="es-AR" w:eastAsia="es-ES"/>
        </w:rPr>
      </w:pPr>
      <w:r w:rsidRPr="003A2DE5">
        <w:rPr>
          <w:rFonts w:asciiTheme="majorHAnsi" w:eastAsia="Times New Roman" w:hAnsiTheme="majorHAnsi" w:cs="Cambria"/>
          <w:color w:val="000000"/>
          <w:sz w:val="20"/>
          <w:szCs w:val="20"/>
          <w:u w:color="000000"/>
          <w:bdr w:val="none" w:sz="0" w:space="0" w:color="auto" w:frame="1"/>
          <w:lang w:val="es-AR" w:eastAsia="es-ES"/>
        </w:rPr>
        <w:t>El peticionario ante la Comisión Interamericana de Derechos Humanos:</w:t>
      </w:r>
    </w:p>
    <w:p w:rsidR="009C56E0" w:rsidRPr="003A2DE5" w:rsidRDefault="009C56E0" w:rsidP="00B23A94">
      <w:pPr>
        <w:tabs>
          <w:tab w:val="center" w:pos="5400"/>
        </w:tabs>
        <w:suppressAutoHyphens/>
        <w:ind w:left="720" w:right="720"/>
        <w:jc w:val="both"/>
        <w:rPr>
          <w:rFonts w:asciiTheme="majorHAnsi" w:eastAsia="Times New Roman" w:hAnsiTheme="majorHAnsi" w:cs="Cambria"/>
          <w:color w:val="000000"/>
          <w:sz w:val="20"/>
          <w:szCs w:val="20"/>
          <w:u w:color="000000"/>
          <w:bdr w:val="none" w:sz="0" w:space="0" w:color="auto" w:frame="1"/>
          <w:lang w:val="es-AR" w:eastAsia="es-ES"/>
        </w:rPr>
      </w:pPr>
    </w:p>
    <w:p w:rsidR="009C56E0" w:rsidRPr="003A2DE5" w:rsidRDefault="009C56E0" w:rsidP="00B23A94">
      <w:pPr>
        <w:tabs>
          <w:tab w:val="center" w:pos="5400"/>
        </w:tabs>
        <w:suppressAutoHyphens/>
        <w:ind w:left="720" w:right="720"/>
        <w:jc w:val="both"/>
        <w:rPr>
          <w:rFonts w:asciiTheme="majorHAnsi" w:eastAsia="Times New Roman" w:hAnsiTheme="majorHAnsi" w:cs="Cambria"/>
          <w:color w:val="000000"/>
          <w:sz w:val="20"/>
          <w:szCs w:val="20"/>
          <w:u w:color="000000"/>
          <w:bdr w:val="none" w:sz="0" w:space="0" w:color="auto" w:frame="1"/>
          <w:lang w:val="es-AR" w:eastAsia="es-ES"/>
        </w:rPr>
      </w:pPr>
      <w:r w:rsidRPr="003A2DE5">
        <w:rPr>
          <w:rFonts w:asciiTheme="majorHAnsi" w:eastAsia="Times New Roman" w:hAnsiTheme="majorHAnsi" w:cs="Cambria"/>
          <w:color w:val="000000"/>
          <w:sz w:val="20"/>
          <w:szCs w:val="20"/>
          <w:u w:color="000000"/>
          <w:bdr w:val="none" w:sz="0" w:space="0" w:color="auto" w:frame="1"/>
          <w:lang w:val="es-AR" w:eastAsia="es-ES"/>
        </w:rPr>
        <w:t>Jesús Salvador Ferreyra Gonzales (P-288-08), identificado con Documento Nacional de Identidad N° […] y domicilio legal en […], quien suscribe personalmente el presente acuerdo por su propio derecho, y a quien en adelante se le identificará como el peticionario.</w:t>
      </w:r>
    </w:p>
    <w:p w:rsidR="009C56E0" w:rsidRPr="003A2DE5" w:rsidRDefault="009C56E0" w:rsidP="00B23A94">
      <w:pPr>
        <w:tabs>
          <w:tab w:val="center" w:pos="5400"/>
        </w:tabs>
        <w:suppressAutoHyphens/>
        <w:ind w:left="720" w:right="720"/>
        <w:jc w:val="both"/>
        <w:rPr>
          <w:rFonts w:asciiTheme="majorHAnsi" w:eastAsia="Times New Roman" w:hAnsiTheme="majorHAnsi" w:cs="Cambria"/>
          <w:color w:val="000000"/>
          <w:sz w:val="20"/>
          <w:szCs w:val="20"/>
          <w:u w:color="000000"/>
          <w:bdr w:val="none" w:sz="0" w:space="0" w:color="auto" w:frame="1"/>
          <w:lang w:val="es-AR" w:eastAsia="es-ES"/>
        </w:rPr>
      </w:pPr>
    </w:p>
    <w:p w:rsidR="009C56E0" w:rsidRPr="003A2DE5" w:rsidRDefault="009C56E0" w:rsidP="00B23A94">
      <w:pPr>
        <w:tabs>
          <w:tab w:val="center" w:pos="5400"/>
        </w:tabs>
        <w:suppressAutoHyphens/>
        <w:ind w:left="720" w:right="720"/>
        <w:jc w:val="both"/>
        <w:rPr>
          <w:rFonts w:asciiTheme="majorHAnsi" w:eastAsia="Times New Roman" w:hAnsiTheme="majorHAnsi" w:cs="Cambria"/>
          <w:b/>
          <w:color w:val="000000"/>
          <w:sz w:val="20"/>
          <w:szCs w:val="20"/>
          <w:u w:color="000000"/>
          <w:bdr w:val="none" w:sz="0" w:space="0" w:color="auto" w:frame="1"/>
          <w:lang w:val="es-AR" w:eastAsia="es-ES"/>
        </w:rPr>
      </w:pPr>
      <w:r w:rsidRPr="003A2DE5">
        <w:rPr>
          <w:rFonts w:asciiTheme="majorHAnsi" w:eastAsia="Times New Roman" w:hAnsiTheme="majorHAnsi" w:cs="Cambria"/>
          <w:b/>
          <w:color w:val="000000"/>
          <w:sz w:val="20"/>
          <w:szCs w:val="20"/>
          <w:u w:color="000000"/>
          <w:bdr w:val="none" w:sz="0" w:space="0" w:color="auto" w:frame="1"/>
          <w:lang w:val="es-AR" w:eastAsia="es-ES"/>
        </w:rPr>
        <w:t>CLÁUSULA PRIMERA: RECONOCIMIENTO DE RESPONSABILIDAD POR PARTE DEL ESTADO PERUANO</w:t>
      </w:r>
    </w:p>
    <w:p w:rsidR="009C56E0" w:rsidRPr="003A2DE5" w:rsidRDefault="009C56E0" w:rsidP="00B23A94">
      <w:pPr>
        <w:tabs>
          <w:tab w:val="center" w:pos="5400"/>
        </w:tabs>
        <w:suppressAutoHyphens/>
        <w:ind w:left="720" w:right="720"/>
        <w:jc w:val="both"/>
        <w:rPr>
          <w:rFonts w:asciiTheme="majorHAnsi" w:eastAsia="Times New Roman" w:hAnsiTheme="majorHAnsi" w:cs="Cambria"/>
          <w:color w:val="000000"/>
          <w:sz w:val="20"/>
          <w:szCs w:val="20"/>
          <w:u w:color="000000"/>
          <w:bdr w:val="none" w:sz="0" w:space="0" w:color="auto" w:frame="1"/>
          <w:lang w:val="es-AR" w:eastAsia="es-ES"/>
        </w:rPr>
      </w:pPr>
    </w:p>
    <w:p w:rsidR="009C56E0" w:rsidRPr="003A2DE5" w:rsidRDefault="009C56E0" w:rsidP="00B23A94">
      <w:pPr>
        <w:tabs>
          <w:tab w:val="center" w:pos="5400"/>
        </w:tabs>
        <w:suppressAutoHyphens/>
        <w:ind w:left="720" w:right="720"/>
        <w:jc w:val="both"/>
        <w:rPr>
          <w:rFonts w:asciiTheme="majorHAnsi" w:eastAsia="Times New Roman" w:hAnsiTheme="majorHAnsi" w:cs="Cambria"/>
          <w:color w:val="000000"/>
          <w:sz w:val="20"/>
          <w:szCs w:val="20"/>
          <w:u w:color="000000"/>
          <w:bdr w:val="none" w:sz="0" w:space="0" w:color="auto" w:frame="1"/>
          <w:lang w:val="es-AR" w:eastAsia="es-ES"/>
        </w:rPr>
      </w:pPr>
      <w:r w:rsidRPr="003A2DE5">
        <w:rPr>
          <w:rFonts w:asciiTheme="majorHAnsi" w:eastAsia="Times New Roman" w:hAnsiTheme="majorHAnsi" w:cs="Cambria"/>
          <w:color w:val="000000"/>
          <w:sz w:val="20"/>
          <w:szCs w:val="20"/>
          <w:u w:color="000000"/>
          <w:bdr w:val="none" w:sz="0" w:space="0" w:color="auto" w:frame="1"/>
          <w:lang w:val="es-AR" w:eastAsia="es-ES"/>
        </w:rPr>
        <w:t xml:space="preserve">El Estado reconoce que el proceso de ratificación de jueces y fiscales, tal como fue llevado a cabo antes de la entrada en vigor el 1 de diciembre de 2004 del Código Procesal Constitucional (Ley No 28237), si bien estuvo conforme a la interpretación de las normas aplicables realizada por las instancias pertinentes, no incorporó ciertas  garantías de la Tutela Procesal Efectiva, particularmente la exigencia de resolución motivada, que debe ser observada en todo tipo de procedimiento. Esto a la luz de lo expuesto en la Constitución </w:t>
      </w:r>
      <w:r w:rsidRPr="003A2DE5">
        <w:rPr>
          <w:rFonts w:asciiTheme="majorHAnsi" w:eastAsia="Times New Roman" w:hAnsiTheme="majorHAnsi" w:cs="Cambria"/>
          <w:color w:val="000000"/>
          <w:sz w:val="20"/>
          <w:szCs w:val="20"/>
          <w:u w:color="000000"/>
          <w:bdr w:val="none" w:sz="0" w:space="0" w:color="auto" w:frame="1"/>
          <w:lang w:val="es-AR" w:eastAsia="es-ES"/>
        </w:rPr>
        <w:lastRenderedPageBreak/>
        <w:t>Política del Perú, los tratados de derechos humanos que obligan al Estado peruano, la jurisprudencia vinculante de esta materia proveniente de la Corte Interamericana de Derechos Humanos, así como el Tribunal Constitucional.</w:t>
      </w:r>
    </w:p>
    <w:p w:rsidR="009C56E0" w:rsidRPr="003A2DE5" w:rsidRDefault="009C56E0" w:rsidP="00B23A94">
      <w:pPr>
        <w:tabs>
          <w:tab w:val="center" w:pos="5400"/>
        </w:tabs>
        <w:suppressAutoHyphens/>
        <w:ind w:left="720" w:right="720"/>
        <w:jc w:val="both"/>
        <w:rPr>
          <w:rFonts w:asciiTheme="majorHAnsi" w:eastAsia="Times New Roman" w:hAnsiTheme="majorHAnsi" w:cs="Cambria"/>
          <w:color w:val="000000"/>
          <w:sz w:val="20"/>
          <w:szCs w:val="20"/>
          <w:u w:color="000000"/>
          <w:bdr w:val="none" w:sz="0" w:space="0" w:color="auto" w:frame="1"/>
          <w:lang w:val="es-AR" w:eastAsia="es-ES"/>
        </w:rPr>
      </w:pPr>
    </w:p>
    <w:p w:rsidR="009C56E0" w:rsidRPr="003A2DE5" w:rsidRDefault="009C56E0" w:rsidP="00B23A94">
      <w:pPr>
        <w:tabs>
          <w:tab w:val="center" w:pos="5400"/>
        </w:tabs>
        <w:suppressAutoHyphens/>
        <w:ind w:left="720" w:right="720"/>
        <w:jc w:val="both"/>
        <w:rPr>
          <w:rFonts w:asciiTheme="majorHAnsi" w:eastAsia="Times New Roman" w:hAnsiTheme="majorHAnsi" w:cs="Cambria"/>
          <w:b/>
          <w:color w:val="000000"/>
          <w:sz w:val="20"/>
          <w:szCs w:val="20"/>
          <w:u w:color="000000"/>
          <w:bdr w:val="none" w:sz="0" w:space="0" w:color="auto" w:frame="1"/>
          <w:lang w:val="es-AR" w:eastAsia="es-ES"/>
        </w:rPr>
      </w:pPr>
      <w:r w:rsidRPr="003A2DE5">
        <w:rPr>
          <w:rFonts w:asciiTheme="majorHAnsi" w:eastAsia="Times New Roman" w:hAnsiTheme="majorHAnsi" w:cs="Cambria"/>
          <w:b/>
          <w:color w:val="000000"/>
          <w:sz w:val="20"/>
          <w:szCs w:val="20"/>
          <w:u w:color="000000"/>
          <w:bdr w:val="none" w:sz="0" w:space="0" w:color="auto" w:frame="1"/>
          <w:lang w:val="es-AR" w:eastAsia="es-ES"/>
        </w:rPr>
        <w:t>CLÁUSULA SEGUNDA: EFECTOS DEL RECONOCIMIENTO DE RESPONSABILIDAD</w:t>
      </w:r>
    </w:p>
    <w:p w:rsidR="009C56E0" w:rsidRPr="003A2DE5" w:rsidRDefault="009C56E0" w:rsidP="00B23A94">
      <w:pPr>
        <w:tabs>
          <w:tab w:val="center" w:pos="5400"/>
        </w:tabs>
        <w:suppressAutoHyphens/>
        <w:ind w:left="720" w:right="720"/>
        <w:jc w:val="both"/>
        <w:rPr>
          <w:rFonts w:asciiTheme="majorHAnsi" w:eastAsia="Times New Roman" w:hAnsiTheme="majorHAnsi" w:cs="Cambria"/>
          <w:color w:val="000000"/>
          <w:sz w:val="20"/>
          <w:szCs w:val="20"/>
          <w:u w:color="000000"/>
          <w:bdr w:val="none" w:sz="0" w:space="0" w:color="auto" w:frame="1"/>
          <w:lang w:val="es-AR" w:eastAsia="es-ES"/>
        </w:rPr>
      </w:pPr>
    </w:p>
    <w:p w:rsidR="009C56E0" w:rsidRPr="003A2DE5" w:rsidRDefault="009C56E0" w:rsidP="00B23A94">
      <w:pPr>
        <w:tabs>
          <w:tab w:val="center" w:pos="5400"/>
        </w:tabs>
        <w:suppressAutoHyphens/>
        <w:ind w:left="720" w:right="720"/>
        <w:jc w:val="both"/>
        <w:rPr>
          <w:rFonts w:asciiTheme="majorHAnsi" w:eastAsia="Times New Roman" w:hAnsiTheme="majorHAnsi" w:cs="Cambria"/>
          <w:color w:val="000000"/>
          <w:sz w:val="20"/>
          <w:szCs w:val="20"/>
          <w:u w:color="000000"/>
          <w:bdr w:val="none" w:sz="0" w:space="0" w:color="auto" w:frame="1"/>
          <w:lang w:val="es-AR" w:eastAsia="es-ES"/>
        </w:rPr>
      </w:pPr>
      <w:r w:rsidRPr="003A2DE5">
        <w:rPr>
          <w:rFonts w:asciiTheme="majorHAnsi" w:eastAsia="Times New Roman" w:hAnsiTheme="majorHAnsi" w:cs="Cambria"/>
          <w:color w:val="000000"/>
          <w:sz w:val="20"/>
          <w:szCs w:val="20"/>
          <w:u w:color="000000"/>
          <w:bdr w:val="none" w:sz="0" w:space="0" w:color="auto" w:frame="1"/>
          <w:lang w:val="es-AR" w:eastAsia="es-ES"/>
        </w:rPr>
        <w:t>De conformidad con lo expresado en la Primera Cláusula del presente Acuerdo, ambas partes consideran que es conforme a derecho que, en virtud de las normas internacionales de derechos humanos que obligan al Estado peruano y de conformidad con lo establecido por la Constitución Política del Perú, el Consejo Nacional de la Magistratura deje sin efecto las resoluciones que declararon la no ratificación del magistrado comprendido en la presente solución amistosa. En consecuencia, el magistrado recupera su condición de tal para los siguientes efectos:</w:t>
      </w:r>
    </w:p>
    <w:p w:rsidR="009C56E0" w:rsidRPr="003A2DE5" w:rsidRDefault="009C56E0" w:rsidP="00B23A94">
      <w:pPr>
        <w:tabs>
          <w:tab w:val="center" w:pos="5400"/>
        </w:tabs>
        <w:suppressAutoHyphens/>
        <w:ind w:left="720" w:right="720"/>
        <w:jc w:val="both"/>
        <w:rPr>
          <w:rFonts w:asciiTheme="majorHAnsi" w:eastAsia="Times New Roman" w:hAnsiTheme="majorHAnsi" w:cs="Cambria"/>
          <w:color w:val="000000"/>
          <w:sz w:val="20"/>
          <w:szCs w:val="20"/>
          <w:u w:color="000000"/>
          <w:bdr w:val="none" w:sz="0" w:space="0" w:color="auto" w:frame="1"/>
          <w:lang w:val="es-AR" w:eastAsia="es-ES"/>
        </w:rPr>
      </w:pPr>
    </w:p>
    <w:p w:rsidR="009C56E0" w:rsidRPr="003A2DE5" w:rsidRDefault="009C56E0" w:rsidP="00B23A94">
      <w:pPr>
        <w:tabs>
          <w:tab w:val="center" w:pos="5400"/>
        </w:tabs>
        <w:suppressAutoHyphens/>
        <w:ind w:left="720" w:right="720"/>
        <w:jc w:val="both"/>
        <w:rPr>
          <w:rFonts w:asciiTheme="majorHAnsi" w:eastAsia="Times New Roman" w:hAnsiTheme="majorHAnsi" w:cs="Cambria"/>
          <w:b/>
          <w:color w:val="000000"/>
          <w:sz w:val="20"/>
          <w:szCs w:val="20"/>
          <w:u w:color="000000"/>
          <w:bdr w:val="none" w:sz="0" w:space="0" w:color="auto" w:frame="1"/>
          <w:lang w:val="es-AR" w:eastAsia="es-ES"/>
        </w:rPr>
      </w:pPr>
      <w:r w:rsidRPr="003A2DE5">
        <w:rPr>
          <w:rFonts w:asciiTheme="majorHAnsi" w:eastAsia="Times New Roman" w:hAnsiTheme="majorHAnsi" w:cs="Cambria"/>
          <w:b/>
          <w:color w:val="000000"/>
          <w:sz w:val="20"/>
          <w:szCs w:val="20"/>
          <w:u w:color="000000"/>
          <w:bdr w:val="none" w:sz="0" w:space="0" w:color="auto" w:frame="1"/>
          <w:lang w:val="es-AR" w:eastAsia="es-ES"/>
        </w:rPr>
        <w:t>2.1 Rehabilitación de los títulos por el Consejo Nacional de la Magistratura</w:t>
      </w:r>
    </w:p>
    <w:p w:rsidR="009C56E0" w:rsidRPr="003A2DE5" w:rsidRDefault="009C56E0" w:rsidP="00B23A94">
      <w:pPr>
        <w:tabs>
          <w:tab w:val="center" w:pos="5400"/>
        </w:tabs>
        <w:suppressAutoHyphens/>
        <w:ind w:left="720" w:right="720"/>
        <w:jc w:val="both"/>
        <w:rPr>
          <w:rFonts w:asciiTheme="majorHAnsi" w:eastAsia="Times New Roman" w:hAnsiTheme="majorHAnsi" w:cs="Cambria"/>
          <w:color w:val="000000"/>
          <w:sz w:val="20"/>
          <w:szCs w:val="20"/>
          <w:u w:color="000000"/>
          <w:bdr w:val="none" w:sz="0" w:space="0" w:color="auto" w:frame="1"/>
          <w:lang w:val="es-AR" w:eastAsia="es-ES"/>
        </w:rPr>
      </w:pPr>
    </w:p>
    <w:p w:rsidR="009C56E0" w:rsidRPr="003A2DE5" w:rsidRDefault="009C56E0" w:rsidP="00B23A94">
      <w:pPr>
        <w:tabs>
          <w:tab w:val="center" w:pos="5400"/>
        </w:tabs>
        <w:suppressAutoHyphens/>
        <w:ind w:left="720" w:right="720"/>
        <w:jc w:val="both"/>
        <w:rPr>
          <w:rFonts w:asciiTheme="majorHAnsi" w:eastAsia="Times New Roman" w:hAnsiTheme="majorHAnsi" w:cs="Cambria"/>
          <w:color w:val="000000"/>
          <w:sz w:val="20"/>
          <w:szCs w:val="20"/>
          <w:u w:color="000000"/>
          <w:bdr w:val="none" w:sz="0" w:space="0" w:color="auto" w:frame="1"/>
          <w:lang w:val="es-AR" w:eastAsia="es-ES"/>
        </w:rPr>
      </w:pPr>
      <w:r w:rsidRPr="003A2DE5">
        <w:rPr>
          <w:rFonts w:asciiTheme="majorHAnsi" w:eastAsia="Times New Roman" w:hAnsiTheme="majorHAnsi" w:cs="Cambria"/>
          <w:color w:val="000000"/>
          <w:sz w:val="20"/>
          <w:szCs w:val="20"/>
          <w:u w:color="000000"/>
          <w:bdr w:val="none" w:sz="0" w:space="0" w:color="auto" w:frame="1"/>
          <w:lang w:val="es-AR" w:eastAsia="es-ES"/>
        </w:rPr>
        <w:t>El Consejo Nacional de la Magistratura rehabilitará el título correspondiente dentro de los quince días hábiles contados a partir de la homologación por la Comisión Interamericana de Derechos Humanos del presente acuerdo de solución amistosa.</w:t>
      </w:r>
    </w:p>
    <w:p w:rsidR="009C56E0" w:rsidRPr="003A2DE5" w:rsidRDefault="009C56E0" w:rsidP="00B23A94">
      <w:pPr>
        <w:tabs>
          <w:tab w:val="center" w:pos="5400"/>
        </w:tabs>
        <w:suppressAutoHyphens/>
        <w:ind w:left="720" w:right="720"/>
        <w:jc w:val="both"/>
        <w:rPr>
          <w:rFonts w:asciiTheme="majorHAnsi" w:eastAsia="Times New Roman" w:hAnsiTheme="majorHAnsi" w:cs="Cambria"/>
          <w:color w:val="000000"/>
          <w:sz w:val="20"/>
          <w:szCs w:val="20"/>
          <w:u w:color="000000"/>
          <w:bdr w:val="none" w:sz="0" w:space="0" w:color="auto" w:frame="1"/>
          <w:lang w:val="es-AR" w:eastAsia="es-ES"/>
        </w:rPr>
      </w:pPr>
    </w:p>
    <w:p w:rsidR="009C56E0" w:rsidRPr="003A2DE5" w:rsidRDefault="009C56E0" w:rsidP="00B23A94">
      <w:pPr>
        <w:tabs>
          <w:tab w:val="center" w:pos="5400"/>
        </w:tabs>
        <w:suppressAutoHyphens/>
        <w:ind w:left="720" w:right="720"/>
        <w:jc w:val="both"/>
        <w:rPr>
          <w:rFonts w:asciiTheme="majorHAnsi" w:eastAsia="Times New Roman" w:hAnsiTheme="majorHAnsi" w:cs="Cambria"/>
          <w:b/>
          <w:color w:val="000000"/>
          <w:sz w:val="20"/>
          <w:szCs w:val="20"/>
          <w:u w:color="000000"/>
          <w:bdr w:val="none" w:sz="0" w:space="0" w:color="auto" w:frame="1"/>
          <w:lang w:val="es-AR" w:eastAsia="es-ES"/>
        </w:rPr>
      </w:pPr>
      <w:r w:rsidRPr="003A2DE5">
        <w:rPr>
          <w:rFonts w:asciiTheme="majorHAnsi" w:eastAsia="Times New Roman" w:hAnsiTheme="majorHAnsi" w:cs="Cambria"/>
          <w:b/>
          <w:color w:val="000000"/>
          <w:sz w:val="20"/>
          <w:szCs w:val="20"/>
          <w:u w:color="000000"/>
          <w:bdr w:val="none" w:sz="0" w:space="0" w:color="auto" w:frame="1"/>
          <w:lang w:val="es-AR" w:eastAsia="es-ES"/>
        </w:rPr>
        <w:t>2.2 Reincorporación en el Poder Judicial</w:t>
      </w:r>
    </w:p>
    <w:p w:rsidR="009C56E0" w:rsidRPr="003A2DE5" w:rsidRDefault="009C56E0" w:rsidP="00B23A94">
      <w:pPr>
        <w:tabs>
          <w:tab w:val="center" w:pos="5400"/>
        </w:tabs>
        <w:suppressAutoHyphens/>
        <w:ind w:left="720" w:right="720"/>
        <w:jc w:val="both"/>
        <w:rPr>
          <w:rFonts w:asciiTheme="majorHAnsi" w:eastAsia="Times New Roman" w:hAnsiTheme="majorHAnsi" w:cs="Cambria"/>
          <w:color w:val="000000"/>
          <w:sz w:val="20"/>
          <w:szCs w:val="20"/>
          <w:u w:color="000000"/>
          <w:bdr w:val="none" w:sz="0" w:space="0" w:color="auto" w:frame="1"/>
          <w:lang w:val="es-AR" w:eastAsia="es-ES"/>
        </w:rPr>
      </w:pPr>
    </w:p>
    <w:p w:rsidR="009C56E0" w:rsidRPr="003A2DE5" w:rsidRDefault="009C56E0" w:rsidP="00B23A94">
      <w:pPr>
        <w:tabs>
          <w:tab w:val="center" w:pos="5400"/>
        </w:tabs>
        <w:suppressAutoHyphens/>
        <w:ind w:left="720" w:right="720"/>
        <w:jc w:val="both"/>
        <w:rPr>
          <w:rFonts w:asciiTheme="majorHAnsi" w:eastAsia="Times New Roman" w:hAnsiTheme="majorHAnsi" w:cs="Cambria"/>
          <w:color w:val="000000"/>
          <w:sz w:val="20"/>
          <w:szCs w:val="20"/>
          <w:u w:color="000000"/>
          <w:bdr w:val="none" w:sz="0" w:space="0" w:color="auto" w:frame="1"/>
          <w:lang w:val="es-AR" w:eastAsia="es-ES"/>
        </w:rPr>
      </w:pPr>
      <w:r w:rsidRPr="003A2DE5">
        <w:rPr>
          <w:rFonts w:asciiTheme="majorHAnsi" w:eastAsia="Times New Roman" w:hAnsiTheme="majorHAnsi" w:cs="Cambria"/>
          <w:color w:val="000000"/>
          <w:sz w:val="20"/>
          <w:szCs w:val="20"/>
          <w:u w:color="000000"/>
          <w:bdr w:val="none" w:sz="0" w:space="0" w:color="auto" w:frame="1"/>
          <w:lang w:val="es-AR" w:eastAsia="es-ES"/>
        </w:rPr>
        <w:t xml:space="preserve">El Poder Judicial dispondrá la reincorporación del magistrado que suscribe el presente Acuerdo a su plaza original dentro de los 15 (quince) días siguientes a la rehabilitación del título. De no estar disponible su plaza original, a solicitud del magistrado, será reincorporado en una plaza vacante de igual nivel en el mismo o en otro Distrito Judicial. </w:t>
      </w:r>
    </w:p>
    <w:p w:rsidR="009C56E0" w:rsidRPr="003A2DE5" w:rsidRDefault="009C56E0" w:rsidP="00B23A94">
      <w:pPr>
        <w:tabs>
          <w:tab w:val="center" w:pos="5400"/>
        </w:tabs>
        <w:suppressAutoHyphens/>
        <w:ind w:left="720" w:right="720"/>
        <w:jc w:val="both"/>
        <w:rPr>
          <w:rFonts w:asciiTheme="majorHAnsi" w:eastAsia="Times New Roman" w:hAnsiTheme="majorHAnsi" w:cs="Cambria"/>
          <w:color w:val="000000"/>
          <w:sz w:val="20"/>
          <w:szCs w:val="20"/>
          <w:u w:color="000000"/>
          <w:bdr w:val="none" w:sz="0" w:space="0" w:color="auto" w:frame="1"/>
          <w:lang w:val="es-AR" w:eastAsia="es-ES"/>
        </w:rPr>
      </w:pPr>
    </w:p>
    <w:p w:rsidR="009C56E0" w:rsidRPr="003A2DE5" w:rsidRDefault="009C56E0" w:rsidP="00B23A94">
      <w:pPr>
        <w:tabs>
          <w:tab w:val="center" w:pos="5400"/>
        </w:tabs>
        <w:suppressAutoHyphens/>
        <w:ind w:left="720" w:right="720"/>
        <w:jc w:val="both"/>
        <w:rPr>
          <w:rFonts w:asciiTheme="majorHAnsi" w:eastAsia="Times New Roman" w:hAnsiTheme="majorHAnsi" w:cs="Cambria"/>
          <w:color w:val="000000"/>
          <w:sz w:val="20"/>
          <w:szCs w:val="20"/>
          <w:u w:color="000000"/>
          <w:bdr w:val="none" w:sz="0" w:space="0" w:color="auto" w:frame="1"/>
          <w:lang w:val="es-AR" w:eastAsia="es-ES"/>
        </w:rPr>
      </w:pPr>
      <w:r w:rsidRPr="003A2DE5">
        <w:rPr>
          <w:rFonts w:asciiTheme="majorHAnsi" w:eastAsia="Times New Roman" w:hAnsiTheme="majorHAnsi" w:cs="Cambria"/>
          <w:color w:val="000000"/>
          <w:sz w:val="20"/>
          <w:szCs w:val="20"/>
          <w:u w:color="000000"/>
          <w:bdr w:val="none" w:sz="0" w:space="0" w:color="auto" w:frame="1"/>
          <w:lang w:val="es-AR" w:eastAsia="es-ES"/>
        </w:rPr>
        <w:t>En este caso, dicho magistrado tendrá la primera opción para regresar a su plaza de origen apenas se produzca la vacante respectiva.</w:t>
      </w:r>
    </w:p>
    <w:p w:rsidR="009C56E0" w:rsidRPr="003A2DE5" w:rsidRDefault="009C56E0" w:rsidP="00B23A94">
      <w:pPr>
        <w:tabs>
          <w:tab w:val="center" w:pos="5400"/>
        </w:tabs>
        <w:suppressAutoHyphens/>
        <w:ind w:left="720" w:right="720"/>
        <w:jc w:val="both"/>
        <w:rPr>
          <w:rFonts w:asciiTheme="majorHAnsi" w:eastAsia="Times New Roman" w:hAnsiTheme="majorHAnsi" w:cs="Cambria"/>
          <w:color w:val="000000"/>
          <w:sz w:val="20"/>
          <w:szCs w:val="20"/>
          <w:u w:color="000000"/>
          <w:bdr w:val="none" w:sz="0" w:space="0" w:color="auto" w:frame="1"/>
          <w:lang w:val="es-AR" w:eastAsia="es-ES"/>
        </w:rPr>
      </w:pPr>
    </w:p>
    <w:p w:rsidR="009C56E0" w:rsidRPr="003A2DE5" w:rsidRDefault="009C56E0" w:rsidP="00B23A94">
      <w:pPr>
        <w:tabs>
          <w:tab w:val="center" w:pos="5400"/>
        </w:tabs>
        <w:suppressAutoHyphens/>
        <w:ind w:left="720" w:right="720"/>
        <w:jc w:val="both"/>
        <w:rPr>
          <w:rFonts w:asciiTheme="majorHAnsi" w:eastAsia="Times New Roman" w:hAnsiTheme="majorHAnsi" w:cs="Cambria"/>
          <w:color w:val="000000"/>
          <w:sz w:val="20"/>
          <w:szCs w:val="20"/>
          <w:u w:color="000000"/>
          <w:bdr w:val="none" w:sz="0" w:space="0" w:color="auto" w:frame="1"/>
          <w:lang w:val="es-AR" w:eastAsia="es-ES"/>
        </w:rPr>
      </w:pPr>
      <w:r w:rsidRPr="003A2DE5">
        <w:rPr>
          <w:rFonts w:asciiTheme="majorHAnsi" w:eastAsia="Times New Roman" w:hAnsiTheme="majorHAnsi" w:cs="Cambria"/>
          <w:color w:val="000000"/>
          <w:sz w:val="20"/>
          <w:szCs w:val="20"/>
          <w:u w:color="000000"/>
          <w:bdr w:val="none" w:sz="0" w:space="0" w:color="auto" w:frame="1"/>
          <w:lang w:val="es-AR" w:eastAsia="es-ES"/>
        </w:rPr>
        <w:t>La reincorporación se llevará a cabo siempre y cuando no exista impedimento legal alguno, cuya verificación deberá estar a cargo del Poder Judicial.</w:t>
      </w:r>
      <w:r w:rsidR="0076358E">
        <w:rPr>
          <w:rFonts w:asciiTheme="majorHAnsi" w:eastAsia="Times New Roman" w:hAnsiTheme="majorHAnsi" w:cs="Cambria"/>
          <w:color w:val="000000"/>
          <w:sz w:val="20"/>
          <w:szCs w:val="20"/>
          <w:u w:color="000000"/>
          <w:bdr w:val="none" w:sz="0" w:space="0" w:color="auto" w:frame="1"/>
          <w:lang w:val="es-AR" w:eastAsia="es-ES"/>
        </w:rPr>
        <w:t xml:space="preserve"> </w:t>
      </w:r>
    </w:p>
    <w:p w:rsidR="009C56E0" w:rsidRPr="003A2DE5" w:rsidRDefault="009C56E0" w:rsidP="00B23A94">
      <w:pPr>
        <w:tabs>
          <w:tab w:val="center" w:pos="5400"/>
        </w:tabs>
        <w:suppressAutoHyphens/>
        <w:ind w:left="720" w:right="720"/>
        <w:jc w:val="both"/>
        <w:rPr>
          <w:rFonts w:asciiTheme="majorHAnsi" w:eastAsia="Times New Roman" w:hAnsiTheme="majorHAnsi" w:cs="Cambria"/>
          <w:color w:val="000000"/>
          <w:sz w:val="20"/>
          <w:szCs w:val="20"/>
          <w:u w:color="000000"/>
          <w:bdr w:val="none" w:sz="0" w:space="0" w:color="auto" w:frame="1"/>
          <w:lang w:val="es-AR" w:eastAsia="es-ES"/>
        </w:rPr>
      </w:pPr>
    </w:p>
    <w:p w:rsidR="009C56E0" w:rsidRPr="003A2DE5" w:rsidRDefault="009C56E0" w:rsidP="00B23A94">
      <w:pPr>
        <w:tabs>
          <w:tab w:val="center" w:pos="5400"/>
        </w:tabs>
        <w:suppressAutoHyphens/>
        <w:ind w:left="720" w:right="720"/>
        <w:jc w:val="both"/>
        <w:rPr>
          <w:rFonts w:asciiTheme="majorHAnsi" w:eastAsia="Times New Roman" w:hAnsiTheme="majorHAnsi" w:cs="Cambria"/>
          <w:b/>
          <w:color w:val="000000"/>
          <w:sz w:val="20"/>
          <w:szCs w:val="20"/>
          <w:u w:color="000000"/>
          <w:bdr w:val="none" w:sz="0" w:space="0" w:color="auto" w:frame="1"/>
          <w:lang w:val="es-AR" w:eastAsia="es-ES"/>
        </w:rPr>
      </w:pPr>
      <w:r w:rsidRPr="003A2DE5">
        <w:rPr>
          <w:rFonts w:asciiTheme="majorHAnsi" w:eastAsia="Times New Roman" w:hAnsiTheme="majorHAnsi" w:cs="Cambria"/>
          <w:b/>
          <w:color w:val="000000"/>
          <w:sz w:val="20"/>
          <w:szCs w:val="20"/>
          <w:u w:color="000000"/>
          <w:bdr w:val="none" w:sz="0" w:space="0" w:color="auto" w:frame="1"/>
          <w:lang w:val="es-AR" w:eastAsia="es-ES"/>
        </w:rPr>
        <w:t>2.3 Otros derechos del Magistrado reincorporado</w:t>
      </w:r>
    </w:p>
    <w:p w:rsidR="009C56E0" w:rsidRPr="003A2DE5" w:rsidRDefault="009C56E0" w:rsidP="00B23A94">
      <w:pPr>
        <w:tabs>
          <w:tab w:val="center" w:pos="5400"/>
        </w:tabs>
        <w:suppressAutoHyphens/>
        <w:ind w:left="720" w:right="720"/>
        <w:jc w:val="both"/>
        <w:rPr>
          <w:rFonts w:asciiTheme="majorHAnsi" w:eastAsia="Times New Roman" w:hAnsiTheme="majorHAnsi" w:cs="Cambria"/>
          <w:b/>
          <w:color w:val="000000"/>
          <w:sz w:val="20"/>
          <w:szCs w:val="20"/>
          <w:u w:color="000000"/>
          <w:bdr w:val="none" w:sz="0" w:space="0" w:color="auto" w:frame="1"/>
          <w:lang w:val="es-AR" w:eastAsia="es-ES"/>
        </w:rPr>
      </w:pPr>
    </w:p>
    <w:p w:rsidR="009C56E0" w:rsidRPr="003A2DE5" w:rsidRDefault="009C56E0" w:rsidP="00B23A94">
      <w:pPr>
        <w:tabs>
          <w:tab w:val="center" w:pos="5400"/>
        </w:tabs>
        <w:suppressAutoHyphens/>
        <w:ind w:left="720" w:right="720"/>
        <w:jc w:val="both"/>
        <w:rPr>
          <w:rFonts w:asciiTheme="majorHAnsi" w:eastAsia="Times New Roman" w:hAnsiTheme="majorHAnsi" w:cs="Cambria"/>
          <w:b/>
          <w:color w:val="000000"/>
          <w:sz w:val="20"/>
          <w:szCs w:val="20"/>
          <w:u w:color="000000"/>
          <w:bdr w:val="none" w:sz="0" w:space="0" w:color="auto" w:frame="1"/>
          <w:lang w:val="es-AR" w:eastAsia="es-ES"/>
        </w:rPr>
      </w:pPr>
      <w:r w:rsidRPr="003A2DE5">
        <w:rPr>
          <w:rFonts w:asciiTheme="majorHAnsi" w:eastAsia="Times New Roman" w:hAnsiTheme="majorHAnsi" w:cs="Cambria"/>
          <w:b/>
          <w:color w:val="000000"/>
          <w:sz w:val="20"/>
          <w:szCs w:val="20"/>
          <w:u w:color="000000"/>
          <w:bdr w:val="none" w:sz="0" w:space="0" w:color="auto" w:frame="1"/>
          <w:lang w:val="es-AR" w:eastAsia="es-ES"/>
        </w:rPr>
        <w:t>2.3.1. Reconocimiento del tiempo de servicios</w:t>
      </w:r>
    </w:p>
    <w:p w:rsidR="009C56E0" w:rsidRPr="003A2DE5" w:rsidRDefault="009C56E0" w:rsidP="00B23A94">
      <w:pPr>
        <w:tabs>
          <w:tab w:val="center" w:pos="5400"/>
        </w:tabs>
        <w:suppressAutoHyphens/>
        <w:ind w:left="720" w:right="720"/>
        <w:jc w:val="both"/>
        <w:rPr>
          <w:rFonts w:asciiTheme="majorHAnsi" w:eastAsia="Times New Roman" w:hAnsiTheme="majorHAnsi" w:cs="Cambria"/>
          <w:color w:val="000000"/>
          <w:sz w:val="20"/>
          <w:szCs w:val="20"/>
          <w:u w:color="000000"/>
          <w:bdr w:val="none" w:sz="0" w:space="0" w:color="auto" w:frame="1"/>
          <w:lang w:val="es-AR" w:eastAsia="es-ES"/>
        </w:rPr>
      </w:pPr>
    </w:p>
    <w:p w:rsidR="009C56E0" w:rsidRPr="003A2DE5" w:rsidRDefault="009C56E0" w:rsidP="00B23A94">
      <w:pPr>
        <w:tabs>
          <w:tab w:val="center" w:pos="5400"/>
        </w:tabs>
        <w:suppressAutoHyphens/>
        <w:ind w:left="720" w:right="720"/>
        <w:jc w:val="both"/>
        <w:rPr>
          <w:rFonts w:asciiTheme="majorHAnsi" w:eastAsia="Times New Roman" w:hAnsiTheme="majorHAnsi" w:cs="Cambria"/>
          <w:color w:val="000000"/>
          <w:sz w:val="20"/>
          <w:szCs w:val="20"/>
          <w:u w:color="000000"/>
          <w:bdr w:val="none" w:sz="0" w:space="0" w:color="auto" w:frame="1"/>
          <w:lang w:val="es-AR" w:eastAsia="es-ES"/>
        </w:rPr>
      </w:pPr>
      <w:r w:rsidRPr="003A2DE5">
        <w:rPr>
          <w:rFonts w:asciiTheme="majorHAnsi" w:eastAsia="Times New Roman" w:hAnsiTheme="majorHAnsi" w:cs="Cambria"/>
          <w:color w:val="000000"/>
          <w:sz w:val="20"/>
          <w:szCs w:val="20"/>
          <w:u w:color="000000"/>
          <w:bdr w:val="none" w:sz="0" w:space="0" w:color="auto" w:frame="1"/>
          <w:lang w:val="es-AR" w:eastAsia="es-ES"/>
        </w:rPr>
        <w:t>El Estado Peruano, a través del Poder Judicial, se compromete a reconocer el tiempo de servicios no laborados contados desde la fecha de la Resolución de no ratificación, para los efectos del cómputo de su tiempo de servicios y jubilación conforme a la ley peruana. En caso [que] fuera necesario, para el cumplimiento del presente Acuerdo de Solución Amistosa,  que el magistrado sea trasladado a otro distrito judicial, la antigüedad de los servicios prestados le será reconocida, para todos sus efectos, en la nueva sede.</w:t>
      </w:r>
    </w:p>
    <w:p w:rsidR="009C56E0" w:rsidRPr="003A2DE5" w:rsidRDefault="009C56E0" w:rsidP="00B23A94">
      <w:pPr>
        <w:tabs>
          <w:tab w:val="center" w:pos="5400"/>
        </w:tabs>
        <w:suppressAutoHyphens/>
        <w:ind w:left="720" w:right="720"/>
        <w:jc w:val="both"/>
        <w:rPr>
          <w:rFonts w:asciiTheme="majorHAnsi" w:eastAsia="Times New Roman" w:hAnsiTheme="majorHAnsi" w:cs="Cambria"/>
          <w:color w:val="000000"/>
          <w:sz w:val="20"/>
          <w:szCs w:val="20"/>
          <w:u w:color="000000"/>
          <w:bdr w:val="none" w:sz="0" w:space="0" w:color="auto" w:frame="1"/>
          <w:lang w:val="es-AR" w:eastAsia="es-ES"/>
        </w:rPr>
      </w:pPr>
    </w:p>
    <w:p w:rsidR="009C56E0" w:rsidRPr="003A2DE5" w:rsidRDefault="009C56E0" w:rsidP="00B23A94">
      <w:pPr>
        <w:tabs>
          <w:tab w:val="center" w:pos="5400"/>
        </w:tabs>
        <w:suppressAutoHyphens/>
        <w:ind w:left="720" w:right="720"/>
        <w:jc w:val="both"/>
        <w:rPr>
          <w:rFonts w:asciiTheme="majorHAnsi" w:eastAsia="Times New Roman" w:hAnsiTheme="majorHAnsi" w:cs="Cambria"/>
          <w:b/>
          <w:color w:val="000000"/>
          <w:sz w:val="20"/>
          <w:szCs w:val="20"/>
          <w:u w:color="000000"/>
          <w:bdr w:val="none" w:sz="0" w:space="0" w:color="auto" w:frame="1"/>
          <w:lang w:val="es-AR" w:eastAsia="es-ES"/>
        </w:rPr>
      </w:pPr>
      <w:r w:rsidRPr="003A2DE5">
        <w:rPr>
          <w:rFonts w:asciiTheme="majorHAnsi" w:eastAsia="Times New Roman" w:hAnsiTheme="majorHAnsi" w:cs="Cambria"/>
          <w:b/>
          <w:color w:val="000000"/>
          <w:sz w:val="20"/>
          <w:szCs w:val="20"/>
          <w:u w:color="000000"/>
          <w:bdr w:val="none" w:sz="0" w:space="0" w:color="auto" w:frame="1"/>
          <w:lang w:val="es-AR" w:eastAsia="es-ES"/>
        </w:rPr>
        <w:t xml:space="preserve">2.3.2. Aportes previsionales </w:t>
      </w:r>
    </w:p>
    <w:p w:rsidR="009C56E0" w:rsidRPr="003A2DE5" w:rsidRDefault="009C56E0" w:rsidP="00B23A94">
      <w:pPr>
        <w:tabs>
          <w:tab w:val="center" w:pos="5400"/>
        </w:tabs>
        <w:suppressAutoHyphens/>
        <w:ind w:left="720" w:right="720"/>
        <w:jc w:val="both"/>
        <w:rPr>
          <w:rFonts w:asciiTheme="majorHAnsi" w:eastAsia="Times New Roman" w:hAnsiTheme="majorHAnsi" w:cs="Cambria"/>
          <w:color w:val="000000"/>
          <w:sz w:val="20"/>
          <w:szCs w:val="20"/>
          <w:u w:color="000000"/>
          <w:bdr w:val="none" w:sz="0" w:space="0" w:color="auto" w:frame="1"/>
          <w:lang w:val="es-AR" w:eastAsia="es-ES"/>
        </w:rPr>
      </w:pPr>
    </w:p>
    <w:p w:rsidR="009C56E0" w:rsidRPr="003A2DE5" w:rsidRDefault="009C56E0" w:rsidP="00B23A94">
      <w:pPr>
        <w:tabs>
          <w:tab w:val="center" w:pos="5400"/>
        </w:tabs>
        <w:suppressAutoHyphens/>
        <w:ind w:left="720" w:right="720"/>
        <w:jc w:val="both"/>
        <w:rPr>
          <w:rFonts w:asciiTheme="majorHAnsi" w:eastAsia="Times New Roman" w:hAnsiTheme="majorHAnsi" w:cs="Cambria"/>
          <w:color w:val="000000"/>
          <w:sz w:val="20"/>
          <w:szCs w:val="20"/>
          <w:u w:color="000000"/>
          <w:bdr w:val="none" w:sz="0" w:space="0" w:color="auto" w:frame="1"/>
          <w:lang w:val="es-AR" w:eastAsia="es-ES"/>
        </w:rPr>
      </w:pPr>
      <w:r w:rsidRPr="003A2DE5">
        <w:rPr>
          <w:rFonts w:asciiTheme="majorHAnsi" w:eastAsia="Times New Roman" w:hAnsiTheme="majorHAnsi" w:cs="Cambria"/>
          <w:color w:val="000000"/>
          <w:sz w:val="20"/>
          <w:szCs w:val="20"/>
          <w:u w:color="000000"/>
          <w:bdr w:val="none" w:sz="0" w:space="0" w:color="auto" w:frame="1"/>
          <w:lang w:val="es-AR" w:eastAsia="es-ES"/>
        </w:rPr>
        <w:t xml:space="preserve">El aporte previsional, según normativa interna (Decreto Ley Nº 19990, Decreto Ley Nº 20530 y Ley 25897), corresponde al trabajador, por lo que en el presente caso deberá ser el peticionario firmante en el presente acuerdo quien asuma el pago  de los aportes previsionales por los años de servicios reconocidos.  </w:t>
      </w:r>
    </w:p>
    <w:p w:rsidR="009C56E0" w:rsidRPr="003A2DE5" w:rsidRDefault="009C56E0" w:rsidP="00B23A94">
      <w:pPr>
        <w:tabs>
          <w:tab w:val="center" w:pos="5400"/>
        </w:tabs>
        <w:suppressAutoHyphens/>
        <w:ind w:left="720" w:right="720"/>
        <w:jc w:val="both"/>
        <w:rPr>
          <w:rFonts w:asciiTheme="majorHAnsi" w:eastAsia="Times New Roman" w:hAnsiTheme="majorHAnsi" w:cs="Cambria"/>
          <w:color w:val="000000"/>
          <w:sz w:val="20"/>
          <w:szCs w:val="20"/>
          <w:u w:color="000000"/>
          <w:bdr w:val="none" w:sz="0" w:space="0" w:color="auto" w:frame="1"/>
          <w:lang w:val="es-AR" w:eastAsia="es-ES"/>
        </w:rPr>
      </w:pPr>
    </w:p>
    <w:p w:rsidR="009C56E0" w:rsidRPr="003A2DE5" w:rsidRDefault="009C56E0" w:rsidP="00B23A94">
      <w:pPr>
        <w:tabs>
          <w:tab w:val="center" w:pos="5400"/>
        </w:tabs>
        <w:suppressAutoHyphens/>
        <w:ind w:left="720" w:right="720"/>
        <w:jc w:val="both"/>
        <w:rPr>
          <w:rFonts w:asciiTheme="majorHAnsi" w:eastAsia="Times New Roman" w:hAnsiTheme="majorHAnsi" w:cs="Cambria"/>
          <w:b/>
          <w:color w:val="000000"/>
          <w:sz w:val="20"/>
          <w:szCs w:val="20"/>
          <w:u w:color="000000"/>
          <w:bdr w:val="none" w:sz="0" w:space="0" w:color="auto" w:frame="1"/>
          <w:lang w:val="es-AR" w:eastAsia="es-ES"/>
        </w:rPr>
      </w:pPr>
      <w:r w:rsidRPr="003A2DE5">
        <w:rPr>
          <w:rFonts w:asciiTheme="majorHAnsi" w:eastAsia="Times New Roman" w:hAnsiTheme="majorHAnsi" w:cs="Cambria"/>
          <w:b/>
          <w:color w:val="000000"/>
          <w:sz w:val="20"/>
          <w:szCs w:val="20"/>
          <w:u w:color="000000"/>
          <w:bdr w:val="none" w:sz="0" w:space="0" w:color="auto" w:frame="1"/>
          <w:lang w:val="es-AR" w:eastAsia="es-ES"/>
        </w:rPr>
        <w:t>2.4. Nuevo proceso de evaluación y de ratificación</w:t>
      </w:r>
    </w:p>
    <w:p w:rsidR="009C56E0" w:rsidRPr="003A2DE5" w:rsidRDefault="009C56E0" w:rsidP="00B23A94">
      <w:pPr>
        <w:tabs>
          <w:tab w:val="center" w:pos="5400"/>
        </w:tabs>
        <w:suppressAutoHyphens/>
        <w:ind w:left="720" w:right="720"/>
        <w:jc w:val="both"/>
        <w:rPr>
          <w:rFonts w:asciiTheme="majorHAnsi" w:eastAsia="Times New Roman" w:hAnsiTheme="majorHAnsi" w:cs="Cambria"/>
          <w:color w:val="000000"/>
          <w:sz w:val="20"/>
          <w:szCs w:val="20"/>
          <w:u w:color="000000"/>
          <w:bdr w:val="none" w:sz="0" w:space="0" w:color="auto" w:frame="1"/>
          <w:lang w:val="es-AR" w:eastAsia="es-ES"/>
        </w:rPr>
      </w:pPr>
    </w:p>
    <w:p w:rsidR="009C56E0" w:rsidRPr="003A2DE5" w:rsidRDefault="009C56E0" w:rsidP="00B23A94">
      <w:pPr>
        <w:tabs>
          <w:tab w:val="center" w:pos="5400"/>
        </w:tabs>
        <w:suppressAutoHyphens/>
        <w:ind w:left="720" w:right="720"/>
        <w:jc w:val="both"/>
        <w:rPr>
          <w:rFonts w:asciiTheme="majorHAnsi" w:eastAsia="Times New Roman" w:hAnsiTheme="majorHAnsi" w:cs="Cambria"/>
          <w:color w:val="000000"/>
          <w:sz w:val="20"/>
          <w:szCs w:val="20"/>
          <w:u w:color="000000"/>
          <w:bdr w:val="none" w:sz="0" w:space="0" w:color="auto" w:frame="1"/>
          <w:lang w:val="es-AR" w:eastAsia="es-ES"/>
        </w:rPr>
      </w:pPr>
      <w:r w:rsidRPr="003A2DE5">
        <w:rPr>
          <w:rFonts w:asciiTheme="majorHAnsi" w:eastAsia="Times New Roman" w:hAnsiTheme="majorHAnsi" w:cs="Cambria"/>
          <w:color w:val="000000"/>
          <w:sz w:val="20"/>
          <w:szCs w:val="20"/>
          <w:u w:color="000000"/>
          <w:bdr w:val="none" w:sz="0" w:space="0" w:color="auto" w:frame="1"/>
          <w:lang w:val="es-AR" w:eastAsia="es-ES"/>
        </w:rPr>
        <w:t xml:space="preserve">Luego que el magistrado comprendido en el presente acuerdo haya sido reincorporado por el Poder Judicial, el Consejo Nacional de la Magistratura procederá a la realización de un </w:t>
      </w:r>
      <w:r w:rsidRPr="003A2DE5">
        <w:rPr>
          <w:rFonts w:asciiTheme="majorHAnsi" w:eastAsia="Times New Roman" w:hAnsiTheme="majorHAnsi" w:cs="Cambria"/>
          <w:color w:val="000000"/>
          <w:sz w:val="20"/>
          <w:szCs w:val="20"/>
          <w:u w:color="000000"/>
          <w:bdr w:val="none" w:sz="0" w:space="0" w:color="auto" w:frame="1"/>
          <w:lang w:val="es-AR" w:eastAsia="es-ES"/>
        </w:rPr>
        <w:lastRenderedPageBreak/>
        <w:t xml:space="preserve">nuevo procedimiento de evaluación integral y ratificación. Este nuevo procedimiento se llevará a cabo de conformidad con las garantías del debido proceso contempladas en las normas y principios constitucionales (artículos 139 y 154 de la Constitución Política del Perú), la Convención Americana sobre Derechos Humanos, la jurisprudencia vinculante dictada por la Corte Interamericana de Derechos Humanos y el Tribunal Constitucional. </w:t>
      </w:r>
    </w:p>
    <w:p w:rsidR="009C56E0" w:rsidRPr="003A2DE5" w:rsidRDefault="009C56E0" w:rsidP="00B23A94">
      <w:pPr>
        <w:tabs>
          <w:tab w:val="center" w:pos="5400"/>
        </w:tabs>
        <w:suppressAutoHyphens/>
        <w:ind w:left="720" w:right="720"/>
        <w:jc w:val="both"/>
        <w:rPr>
          <w:rFonts w:asciiTheme="majorHAnsi" w:eastAsia="Times New Roman" w:hAnsiTheme="majorHAnsi" w:cs="Cambria"/>
          <w:color w:val="000000"/>
          <w:sz w:val="20"/>
          <w:szCs w:val="20"/>
          <w:u w:color="000000"/>
          <w:bdr w:val="none" w:sz="0" w:space="0" w:color="auto" w:frame="1"/>
          <w:lang w:val="es-AR" w:eastAsia="es-ES"/>
        </w:rPr>
      </w:pPr>
    </w:p>
    <w:p w:rsidR="009C56E0" w:rsidRPr="003A2DE5" w:rsidRDefault="009C56E0" w:rsidP="00B23A94">
      <w:pPr>
        <w:tabs>
          <w:tab w:val="center" w:pos="5400"/>
        </w:tabs>
        <w:suppressAutoHyphens/>
        <w:ind w:left="720" w:right="720"/>
        <w:jc w:val="both"/>
        <w:rPr>
          <w:rFonts w:asciiTheme="majorHAnsi" w:eastAsia="Times New Roman" w:hAnsiTheme="majorHAnsi" w:cs="Cambria"/>
          <w:color w:val="000000"/>
          <w:sz w:val="20"/>
          <w:szCs w:val="20"/>
          <w:u w:color="000000"/>
          <w:bdr w:val="none" w:sz="0" w:space="0" w:color="auto" w:frame="1"/>
          <w:lang w:val="es-AR" w:eastAsia="es-ES"/>
        </w:rPr>
      </w:pPr>
      <w:r w:rsidRPr="003A2DE5">
        <w:rPr>
          <w:rFonts w:asciiTheme="majorHAnsi" w:eastAsia="Times New Roman" w:hAnsiTheme="majorHAnsi" w:cs="Cambria"/>
          <w:color w:val="000000"/>
          <w:sz w:val="20"/>
          <w:szCs w:val="20"/>
          <w:u w:color="000000"/>
          <w:bdr w:val="none" w:sz="0" w:space="0" w:color="auto" w:frame="1"/>
          <w:lang w:val="es-AR" w:eastAsia="es-ES"/>
        </w:rPr>
        <w:t>Para dichos efectos, el Consejo Nacional de la Magistratura ha adecuado su Reglamento a las disposiciones normativas correspondientes que garantizan el debido proceso, de conformidad con las normas nacionales e internacionales y los principios constitucionales.</w:t>
      </w:r>
    </w:p>
    <w:p w:rsidR="009C56E0" w:rsidRPr="003A2DE5" w:rsidRDefault="009C56E0" w:rsidP="00B23A94">
      <w:pPr>
        <w:tabs>
          <w:tab w:val="center" w:pos="5400"/>
        </w:tabs>
        <w:suppressAutoHyphens/>
        <w:ind w:left="720" w:right="720"/>
        <w:jc w:val="both"/>
        <w:rPr>
          <w:rFonts w:asciiTheme="majorHAnsi" w:eastAsia="Times New Roman" w:hAnsiTheme="majorHAnsi" w:cs="Cambria"/>
          <w:color w:val="000000"/>
          <w:sz w:val="20"/>
          <w:szCs w:val="20"/>
          <w:u w:color="000000"/>
          <w:bdr w:val="none" w:sz="0" w:space="0" w:color="auto" w:frame="1"/>
          <w:lang w:val="es-AR" w:eastAsia="es-ES"/>
        </w:rPr>
      </w:pPr>
    </w:p>
    <w:p w:rsidR="009C56E0" w:rsidRPr="003A2DE5" w:rsidRDefault="009C56E0" w:rsidP="00B23A94">
      <w:pPr>
        <w:tabs>
          <w:tab w:val="center" w:pos="5400"/>
        </w:tabs>
        <w:suppressAutoHyphens/>
        <w:ind w:left="720" w:right="720"/>
        <w:jc w:val="both"/>
        <w:rPr>
          <w:rFonts w:asciiTheme="majorHAnsi" w:eastAsia="Times New Roman" w:hAnsiTheme="majorHAnsi" w:cs="Cambria"/>
          <w:b/>
          <w:color w:val="000000"/>
          <w:sz w:val="20"/>
          <w:szCs w:val="20"/>
          <w:u w:color="000000"/>
          <w:bdr w:val="none" w:sz="0" w:space="0" w:color="auto" w:frame="1"/>
          <w:lang w:val="es-AR" w:eastAsia="es-ES"/>
        </w:rPr>
      </w:pPr>
      <w:r w:rsidRPr="003A2DE5">
        <w:rPr>
          <w:rFonts w:asciiTheme="majorHAnsi" w:eastAsia="Times New Roman" w:hAnsiTheme="majorHAnsi" w:cs="Cambria"/>
          <w:b/>
          <w:color w:val="000000"/>
          <w:sz w:val="20"/>
          <w:szCs w:val="20"/>
          <w:u w:color="000000"/>
          <w:bdr w:val="none" w:sz="0" w:space="0" w:color="auto" w:frame="1"/>
          <w:lang w:val="es-AR" w:eastAsia="es-ES"/>
        </w:rPr>
        <w:t xml:space="preserve">CLÁUSULA TERCERA: BASE JURÍDICA </w:t>
      </w:r>
    </w:p>
    <w:p w:rsidR="009C56E0" w:rsidRPr="003A2DE5" w:rsidRDefault="009C56E0" w:rsidP="00B23A94">
      <w:pPr>
        <w:tabs>
          <w:tab w:val="center" w:pos="5400"/>
        </w:tabs>
        <w:suppressAutoHyphens/>
        <w:ind w:left="720" w:right="720"/>
        <w:jc w:val="both"/>
        <w:rPr>
          <w:rFonts w:asciiTheme="majorHAnsi" w:eastAsia="Times New Roman" w:hAnsiTheme="majorHAnsi" w:cs="Cambria"/>
          <w:color w:val="000000"/>
          <w:sz w:val="20"/>
          <w:szCs w:val="20"/>
          <w:u w:color="000000"/>
          <w:bdr w:val="none" w:sz="0" w:space="0" w:color="auto" w:frame="1"/>
          <w:lang w:val="es-AR" w:eastAsia="es-ES"/>
        </w:rPr>
      </w:pPr>
    </w:p>
    <w:p w:rsidR="009C56E0" w:rsidRPr="003A2DE5" w:rsidRDefault="009C56E0" w:rsidP="00B23A94">
      <w:pPr>
        <w:tabs>
          <w:tab w:val="center" w:pos="5400"/>
        </w:tabs>
        <w:suppressAutoHyphens/>
        <w:ind w:left="720" w:right="720"/>
        <w:jc w:val="both"/>
        <w:rPr>
          <w:rFonts w:asciiTheme="majorHAnsi" w:eastAsia="Times New Roman" w:hAnsiTheme="majorHAnsi" w:cs="Cambria"/>
          <w:color w:val="000000"/>
          <w:sz w:val="20"/>
          <w:szCs w:val="20"/>
          <w:u w:color="000000"/>
          <w:bdr w:val="none" w:sz="0" w:space="0" w:color="auto" w:frame="1"/>
          <w:lang w:val="es-AR" w:eastAsia="es-ES"/>
        </w:rPr>
      </w:pPr>
      <w:r w:rsidRPr="003A2DE5">
        <w:rPr>
          <w:rFonts w:asciiTheme="majorHAnsi" w:eastAsia="Times New Roman" w:hAnsiTheme="majorHAnsi" w:cs="Cambria"/>
          <w:color w:val="000000"/>
          <w:sz w:val="20"/>
          <w:szCs w:val="20"/>
          <w:u w:color="000000"/>
          <w:bdr w:val="none" w:sz="0" w:space="0" w:color="auto" w:frame="1"/>
          <w:lang w:val="es-AR" w:eastAsia="es-ES"/>
        </w:rPr>
        <w:t>El presente Acuerdo se suscribe de conformidad a lo dispuesto en los artículos 2° (</w:t>
      </w:r>
      <w:r w:rsidR="00F221F1" w:rsidRPr="003A2DE5">
        <w:rPr>
          <w:rFonts w:asciiTheme="majorHAnsi" w:eastAsia="Times New Roman" w:hAnsiTheme="majorHAnsi" w:cs="Cambria"/>
          <w:color w:val="000000"/>
          <w:sz w:val="20"/>
          <w:szCs w:val="20"/>
          <w:u w:color="000000"/>
          <w:bdr w:val="none" w:sz="0" w:space="0" w:color="auto" w:frame="1"/>
          <w:lang w:val="es-AR" w:eastAsia="es-ES"/>
        </w:rPr>
        <w:t>Derechos Fundamentales de la P</w:t>
      </w:r>
      <w:r w:rsidRPr="003A2DE5">
        <w:rPr>
          <w:rFonts w:asciiTheme="majorHAnsi" w:eastAsia="Times New Roman" w:hAnsiTheme="majorHAnsi" w:cs="Cambria"/>
          <w:color w:val="000000"/>
          <w:sz w:val="20"/>
          <w:szCs w:val="20"/>
          <w:u w:color="000000"/>
          <w:bdr w:val="none" w:sz="0" w:space="0" w:color="auto" w:frame="1"/>
          <w:lang w:val="es-AR" w:eastAsia="es-ES"/>
        </w:rPr>
        <w:t xml:space="preserve">ersona ), 44° (Deberes </w:t>
      </w:r>
      <w:r w:rsidR="00F221F1" w:rsidRPr="003A2DE5">
        <w:rPr>
          <w:rFonts w:asciiTheme="majorHAnsi" w:eastAsia="Times New Roman" w:hAnsiTheme="majorHAnsi" w:cs="Cambria"/>
          <w:color w:val="000000"/>
          <w:sz w:val="20"/>
          <w:szCs w:val="20"/>
          <w:u w:color="000000"/>
          <w:bdr w:val="none" w:sz="0" w:space="0" w:color="auto" w:frame="1"/>
          <w:lang w:val="es-AR" w:eastAsia="es-ES"/>
        </w:rPr>
        <w:t>P</w:t>
      </w:r>
      <w:r w:rsidRPr="003A2DE5">
        <w:rPr>
          <w:rFonts w:asciiTheme="majorHAnsi" w:eastAsia="Times New Roman" w:hAnsiTheme="majorHAnsi" w:cs="Cambria"/>
          <w:color w:val="000000"/>
          <w:sz w:val="20"/>
          <w:szCs w:val="20"/>
          <w:u w:color="000000"/>
          <w:bdr w:val="none" w:sz="0" w:space="0" w:color="auto" w:frame="1"/>
          <w:lang w:val="es-AR" w:eastAsia="es-ES"/>
        </w:rPr>
        <w:t>rimordiales del Estado), 55° (Vigencia de los Tratados), 205° (Jurisdicción Supranacional) y la Cuarta Disposición Final y Transitoria (Interpretación de los Derechos Fundamentales), de la Constitución Política del Per</w:t>
      </w:r>
      <w:r w:rsidR="00F221F1" w:rsidRPr="003A2DE5">
        <w:rPr>
          <w:rFonts w:asciiTheme="majorHAnsi" w:eastAsia="Times New Roman" w:hAnsiTheme="majorHAnsi" w:cs="Cambria"/>
          <w:color w:val="000000"/>
          <w:sz w:val="20"/>
          <w:szCs w:val="20"/>
          <w:u w:color="000000"/>
          <w:bdr w:val="none" w:sz="0" w:space="0" w:color="auto" w:frame="1"/>
          <w:lang w:val="es-AR" w:eastAsia="es-ES"/>
        </w:rPr>
        <w:t>ú; artículos 1° (Obligación de Respetar los D</w:t>
      </w:r>
      <w:r w:rsidRPr="003A2DE5">
        <w:rPr>
          <w:rFonts w:asciiTheme="majorHAnsi" w:eastAsia="Times New Roman" w:hAnsiTheme="majorHAnsi" w:cs="Cambria"/>
          <w:color w:val="000000"/>
          <w:sz w:val="20"/>
          <w:szCs w:val="20"/>
          <w:u w:color="000000"/>
          <w:bdr w:val="none" w:sz="0" w:space="0" w:color="auto" w:frame="1"/>
          <w:lang w:val="es-AR" w:eastAsia="es-ES"/>
        </w:rPr>
        <w:t>erechos), 2° (</w:t>
      </w:r>
      <w:r w:rsidR="00F221F1" w:rsidRPr="003A2DE5">
        <w:rPr>
          <w:rFonts w:asciiTheme="majorHAnsi" w:eastAsia="Times New Roman" w:hAnsiTheme="majorHAnsi" w:cs="Cambria"/>
          <w:color w:val="000000"/>
          <w:sz w:val="20"/>
          <w:szCs w:val="20"/>
          <w:u w:color="000000"/>
          <w:bdr w:val="none" w:sz="0" w:space="0" w:color="auto" w:frame="1"/>
          <w:lang w:val="es-AR" w:eastAsia="es-ES"/>
        </w:rPr>
        <w:t>Deber de A</w:t>
      </w:r>
      <w:r w:rsidRPr="003A2DE5">
        <w:rPr>
          <w:rFonts w:asciiTheme="majorHAnsi" w:eastAsia="Times New Roman" w:hAnsiTheme="majorHAnsi" w:cs="Cambria"/>
          <w:color w:val="000000"/>
          <w:sz w:val="20"/>
          <w:szCs w:val="20"/>
          <w:u w:color="000000"/>
          <w:bdr w:val="none" w:sz="0" w:space="0" w:color="auto" w:frame="1"/>
          <w:lang w:val="es-AR" w:eastAsia="es-ES"/>
        </w:rPr>
        <w:t>do</w:t>
      </w:r>
      <w:r w:rsidR="00F221F1" w:rsidRPr="003A2DE5">
        <w:rPr>
          <w:rFonts w:asciiTheme="majorHAnsi" w:eastAsia="Times New Roman" w:hAnsiTheme="majorHAnsi" w:cs="Cambria"/>
          <w:color w:val="000000"/>
          <w:sz w:val="20"/>
          <w:szCs w:val="20"/>
          <w:u w:color="000000"/>
          <w:bdr w:val="none" w:sz="0" w:space="0" w:color="auto" w:frame="1"/>
          <w:lang w:val="es-AR" w:eastAsia="es-ES"/>
        </w:rPr>
        <w:t>ptar D</w:t>
      </w:r>
      <w:r w:rsidR="00B23A94" w:rsidRPr="003A2DE5">
        <w:rPr>
          <w:rFonts w:asciiTheme="majorHAnsi" w:eastAsia="Times New Roman" w:hAnsiTheme="majorHAnsi" w:cs="Cambria"/>
          <w:color w:val="000000"/>
          <w:sz w:val="20"/>
          <w:szCs w:val="20"/>
          <w:u w:color="000000"/>
          <w:bdr w:val="none" w:sz="0" w:space="0" w:color="auto" w:frame="1"/>
          <w:lang w:val="es-AR" w:eastAsia="es-ES"/>
        </w:rPr>
        <w:t xml:space="preserve">isposiciones de </w:t>
      </w:r>
      <w:r w:rsidR="00F221F1" w:rsidRPr="003A2DE5">
        <w:rPr>
          <w:rFonts w:asciiTheme="majorHAnsi" w:eastAsia="Times New Roman" w:hAnsiTheme="majorHAnsi" w:cs="Cambria"/>
          <w:color w:val="000000"/>
          <w:sz w:val="20"/>
          <w:szCs w:val="20"/>
          <w:u w:color="000000"/>
          <w:bdr w:val="none" w:sz="0" w:space="0" w:color="auto" w:frame="1"/>
          <w:lang w:val="es-AR" w:eastAsia="es-ES"/>
        </w:rPr>
        <w:t>Derecho I</w:t>
      </w:r>
      <w:r w:rsidRPr="003A2DE5">
        <w:rPr>
          <w:rFonts w:asciiTheme="majorHAnsi" w:eastAsia="Times New Roman" w:hAnsiTheme="majorHAnsi" w:cs="Cambria"/>
          <w:color w:val="000000"/>
          <w:sz w:val="20"/>
          <w:szCs w:val="20"/>
          <w:u w:color="000000"/>
          <w:bdr w:val="none" w:sz="0" w:space="0" w:color="auto" w:frame="1"/>
          <w:lang w:val="es-AR" w:eastAsia="es-ES"/>
        </w:rPr>
        <w:t>nterno), 8 (Garantías Judiciales) y 48° (1) (f) (Solución Amistosa) de la Convención Americana sobre D</w:t>
      </w:r>
      <w:r w:rsidR="008C78A4">
        <w:rPr>
          <w:rFonts w:asciiTheme="majorHAnsi" w:eastAsia="Times New Roman" w:hAnsiTheme="majorHAnsi" w:cs="Cambria"/>
          <w:color w:val="000000"/>
          <w:sz w:val="20"/>
          <w:szCs w:val="20"/>
          <w:u w:color="000000"/>
          <w:bdr w:val="none" w:sz="0" w:space="0" w:color="auto" w:frame="1"/>
          <w:lang w:val="es-AR" w:eastAsia="es-ES"/>
        </w:rPr>
        <w:t xml:space="preserve">erechos Humanos, y el artículo </w:t>
      </w:r>
      <w:r w:rsidRPr="003A2DE5">
        <w:rPr>
          <w:rFonts w:asciiTheme="majorHAnsi" w:eastAsia="Times New Roman" w:hAnsiTheme="majorHAnsi" w:cs="Cambria"/>
          <w:color w:val="000000"/>
          <w:sz w:val="20"/>
          <w:szCs w:val="20"/>
          <w:u w:color="000000"/>
          <w:bdr w:val="none" w:sz="0" w:space="0" w:color="auto" w:frame="1"/>
          <w:lang w:val="es-AR" w:eastAsia="es-ES"/>
        </w:rPr>
        <w:t>40° del Reglamento de la Comisión Interamericana de Derechos Humanos.</w:t>
      </w:r>
    </w:p>
    <w:p w:rsidR="009C56E0" w:rsidRPr="003A2DE5" w:rsidRDefault="009C56E0" w:rsidP="00B23A94">
      <w:pPr>
        <w:tabs>
          <w:tab w:val="center" w:pos="5400"/>
        </w:tabs>
        <w:suppressAutoHyphens/>
        <w:ind w:left="720" w:right="720"/>
        <w:jc w:val="both"/>
        <w:rPr>
          <w:rFonts w:asciiTheme="majorHAnsi" w:eastAsia="Times New Roman" w:hAnsiTheme="majorHAnsi" w:cs="Cambria"/>
          <w:color w:val="000000"/>
          <w:sz w:val="20"/>
          <w:szCs w:val="20"/>
          <w:u w:color="000000"/>
          <w:bdr w:val="none" w:sz="0" w:space="0" w:color="auto" w:frame="1"/>
          <w:lang w:val="es-AR" w:eastAsia="es-ES"/>
        </w:rPr>
      </w:pPr>
    </w:p>
    <w:p w:rsidR="009C56E0" w:rsidRPr="003A2DE5" w:rsidRDefault="009C56E0" w:rsidP="00B23A94">
      <w:pPr>
        <w:tabs>
          <w:tab w:val="center" w:pos="5400"/>
        </w:tabs>
        <w:suppressAutoHyphens/>
        <w:ind w:left="720" w:right="720"/>
        <w:jc w:val="both"/>
        <w:rPr>
          <w:rFonts w:asciiTheme="majorHAnsi" w:eastAsia="Times New Roman" w:hAnsiTheme="majorHAnsi" w:cs="Cambria"/>
          <w:b/>
          <w:color w:val="000000"/>
          <w:sz w:val="20"/>
          <w:szCs w:val="20"/>
          <w:u w:color="000000"/>
          <w:bdr w:val="none" w:sz="0" w:space="0" w:color="auto" w:frame="1"/>
          <w:lang w:val="es-AR" w:eastAsia="es-ES"/>
        </w:rPr>
      </w:pPr>
      <w:r w:rsidRPr="003A2DE5">
        <w:rPr>
          <w:rFonts w:asciiTheme="majorHAnsi" w:eastAsia="Times New Roman" w:hAnsiTheme="majorHAnsi" w:cs="Cambria"/>
          <w:b/>
          <w:color w:val="000000"/>
          <w:sz w:val="20"/>
          <w:szCs w:val="20"/>
          <w:u w:color="000000"/>
          <w:bdr w:val="none" w:sz="0" w:space="0" w:color="auto" w:frame="1"/>
          <w:lang w:val="es-AR" w:eastAsia="es-ES"/>
        </w:rPr>
        <w:t>CLÁUSULA CUARTA: INTERPRETACIÓN</w:t>
      </w:r>
    </w:p>
    <w:p w:rsidR="009C56E0" w:rsidRPr="003A2DE5" w:rsidRDefault="009C56E0" w:rsidP="00B23A94">
      <w:pPr>
        <w:tabs>
          <w:tab w:val="center" w:pos="5400"/>
        </w:tabs>
        <w:suppressAutoHyphens/>
        <w:ind w:left="720" w:right="720"/>
        <w:jc w:val="both"/>
        <w:rPr>
          <w:rFonts w:asciiTheme="majorHAnsi" w:eastAsia="Times New Roman" w:hAnsiTheme="majorHAnsi" w:cs="Cambria"/>
          <w:color w:val="000000"/>
          <w:sz w:val="20"/>
          <w:szCs w:val="20"/>
          <w:u w:color="000000"/>
          <w:bdr w:val="none" w:sz="0" w:space="0" w:color="auto" w:frame="1"/>
          <w:lang w:val="es-AR" w:eastAsia="es-ES"/>
        </w:rPr>
      </w:pPr>
    </w:p>
    <w:p w:rsidR="009C56E0" w:rsidRPr="003A2DE5" w:rsidRDefault="009C56E0" w:rsidP="00B23A94">
      <w:pPr>
        <w:tabs>
          <w:tab w:val="center" w:pos="5400"/>
        </w:tabs>
        <w:suppressAutoHyphens/>
        <w:ind w:left="720" w:right="720"/>
        <w:jc w:val="both"/>
        <w:rPr>
          <w:rFonts w:asciiTheme="majorHAnsi" w:eastAsia="Times New Roman" w:hAnsiTheme="majorHAnsi" w:cs="Cambria"/>
          <w:color w:val="000000"/>
          <w:sz w:val="20"/>
          <w:szCs w:val="20"/>
          <w:u w:color="000000"/>
          <w:bdr w:val="none" w:sz="0" w:space="0" w:color="auto" w:frame="1"/>
          <w:lang w:val="es-AR" w:eastAsia="es-ES"/>
        </w:rPr>
      </w:pPr>
      <w:r w:rsidRPr="003A2DE5">
        <w:rPr>
          <w:rFonts w:asciiTheme="majorHAnsi" w:eastAsia="Times New Roman" w:hAnsiTheme="majorHAnsi" w:cs="Cambria"/>
          <w:color w:val="000000"/>
          <w:sz w:val="20"/>
          <w:szCs w:val="20"/>
          <w:u w:color="000000"/>
          <w:bdr w:val="none" w:sz="0" w:space="0" w:color="auto" w:frame="1"/>
          <w:lang w:val="es-AR" w:eastAsia="es-ES"/>
        </w:rPr>
        <w:t>El sentido y alcance del presente Acuerdo se interpreta de conformidad con los artículos 29° y 30° de la Convención Americana sobre Derechos Humanos, en lo que sea pertinente y al principio de buena fe. En caso de duda o desavenencia entre las partes sobre el contenido del presente Acuerdo, será la Comisión Interamericana de Derechos Humanos la que decidirá sobre su interpretación. También le corresponde verificar su cumplimiento, estando las partes obligadas a informar sobre su estado y cumplimiento.</w:t>
      </w:r>
    </w:p>
    <w:p w:rsidR="009C56E0" w:rsidRPr="003A2DE5" w:rsidRDefault="009C56E0" w:rsidP="00B23A94">
      <w:pPr>
        <w:tabs>
          <w:tab w:val="center" w:pos="5400"/>
        </w:tabs>
        <w:suppressAutoHyphens/>
        <w:ind w:left="720" w:right="720"/>
        <w:jc w:val="both"/>
        <w:rPr>
          <w:rFonts w:asciiTheme="majorHAnsi" w:eastAsia="Times New Roman" w:hAnsiTheme="majorHAnsi" w:cs="Cambria"/>
          <w:color w:val="000000"/>
          <w:sz w:val="20"/>
          <w:szCs w:val="20"/>
          <w:u w:color="000000"/>
          <w:bdr w:val="none" w:sz="0" w:space="0" w:color="auto" w:frame="1"/>
          <w:lang w:val="es-AR" w:eastAsia="es-ES"/>
        </w:rPr>
      </w:pPr>
    </w:p>
    <w:p w:rsidR="009C56E0" w:rsidRPr="003A2DE5" w:rsidRDefault="009C56E0" w:rsidP="00B23A94">
      <w:pPr>
        <w:tabs>
          <w:tab w:val="center" w:pos="5400"/>
        </w:tabs>
        <w:suppressAutoHyphens/>
        <w:ind w:left="720" w:right="720"/>
        <w:jc w:val="both"/>
        <w:rPr>
          <w:rFonts w:asciiTheme="majorHAnsi" w:eastAsia="Times New Roman" w:hAnsiTheme="majorHAnsi" w:cs="Cambria"/>
          <w:color w:val="000000"/>
          <w:sz w:val="20"/>
          <w:szCs w:val="20"/>
          <w:u w:color="000000"/>
          <w:bdr w:val="none" w:sz="0" w:space="0" w:color="auto" w:frame="1"/>
          <w:lang w:val="es-AR" w:eastAsia="es-ES"/>
        </w:rPr>
      </w:pPr>
      <w:r w:rsidRPr="003A2DE5">
        <w:rPr>
          <w:rFonts w:asciiTheme="majorHAnsi" w:eastAsia="Times New Roman" w:hAnsiTheme="majorHAnsi" w:cs="Cambria"/>
          <w:color w:val="000000"/>
          <w:sz w:val="20"/>
          <w:szCs w:val="20"/>
          <w:u w:color="000000"/>
          <w:bdr w:val="none" w:sz="0" w:space="0" w:color="auto" w:frame="1"/>
          <w:lang w:val="es-AR" w:eastAsia="es-ES"/>
        </w:rPr>
        <w:t xml:space="preserve"> </w:t>
      </w:r>
    </w:p>
    <w:p w:rsidR="009C56E0" w:rsidRPr="003A2DE5" w:rsidRDefault="009C56E0" w:rsidP="00B23A94">
      <w:pPr>
        <w:tabs>
          <w:tab w:val="center" w:pos="5400"/>
        </w:tabs>
        <w:suppressAutoHyphens/>
        <w:ind w:left="720" w:right="720"/>
        <w:jc w:val="both"/>
        <w:rPr>
          <w:rFonts w:asciiTheme="majorHAnsi" w:eastAsia="Times New Roman" w:hAnsiTheme="majorHAnsi" w:cs="Cambria"/>
          <w:b/>
          <w:color w:val="000000"/>
          <w:sz w:val="20"/>
          <w:szCs w:val="20"/>
          <w:u w:color="000000"/>
          <w:bdr w:val="none" w:sz="0" w:space="0" w:color="auto" w:frame="1"/>
          <w:lang w:val="es-AR" w:eastAsia="es-ES"/>
        </w:rPr>
      </w:pPr>
      <w:r w:rsidRPr="003A2DE5">
        <w:rPr>
          <w:rFonts w:asciiTheme="majorHAnsi" w:eastAsia="Times New Roman" w:hAnsiTheme="majorHAnsi" w:cs="Cambria"/>
          <w:b/>
          <w:color w:val="000000"/>
          <w:sz w:val="20"/>
          <w:szCs w:val="20"/>
          <w:u w:color="000000"/>
          <w:bdr w:val="none" w:sz="0" w:space="0" w:color="auto" w:frame="1"/>
          <w:lang w:val="es-AR" w:eastAsia="es-ES"/>
        </w:rPr>
        <w:t>CLÁUSULA QUINTA: HOMOLOGACIÓN POR PARTE DE LA COMISIÓN INTERAMERICANA DE DERECHOS HUMANOS (CIDH)</w:t>
      </w:r>
    </w:p>
    <w:p w:rsidR="009C56E0" w:rsidRPr="003A2DE5" w:rsidRDefault="009C56E0" w:rsidP="00B23A94">
      <w:pPr>
        <w:tabs>
          <w:tab w:val="center" w:pos="5400"/>
        </w:tabs>
        <w:suppressAutoHyphens/>
        <w:ind w:left="720" w:right="720"/>
        <w:jc w:val="both"/>
        <w:rPr>
          <w:rFonts w:asciiTheme="majorHAnsi" w:eastAsia="Times New Roman" w:hAnsiTheme="majorHAnsi" w:cs="Cambria"/>
          <w:color w:val="000000"/>
          <w:sz w:val="20"/>
          <w:szCs w:val="20"/>
          <w:u w:color="000000"/>
          <w:bdr w:val="none" w:sz="0" w:space="0" w:color="auto" w:frame="1"/>
          <w:lang w:val="es-AR" w:eastAsia="es-ES"/>
        </w:rPr>
      </w:pPr>
    </w:p>
    <w:p w:rsidR="009C56E0" w:rsidRPr="003A2DE5" w:rsidRDefault="009C56E0" w:rsidP="00B23A94">
      <w:pPr>
        <w:tabs>
          <w:tab w:val="center" w:pos="5400"/>
        </w:tabs>
        <w:suppressAutoHyphens/>
        <w:ind w:left="720" w:right="720"/>
        <w:jc w:val="both"/>
        <w:rPr>
          <w:rFonts w:asciiTheme="majorHAnsi" w:eastAsia="Times New Roman" w:hAnsiTheme="majorHAnsi" w:cs="Cambria"/>
          <w:color w:val="000000"/>
          <w:sz w:val="20"/>
          <w:szCs w:val="20"/>
          <w:u w:color="000000"/>
          <w:bdr w:val="none" w:sz="0" w:space="0" w:color="auto" w:frame="1"/>
          <w:lang w:val="es-AR" w:eastAsia="es-ES"/>
        </w:rPr>
      </w:pPr>
      <w:r w:rsidRPr="003A2DE5">
        <w:rPr>
          <w:rFonts w:asciiTheme="majorHAnsi" w:eastAsia="Times New Roman" w:hAnsiTheme="majorHAnsi" w:cs="Cambria"/>
          <w:color w:val="000000"/>
          <w:sz w:val="20"/>
          <w:szCs w:val="20"/>
          <w:u w:color="000000"/>
          <w:bdr w:val="none" w:sz="0" w:space="0" w:color="auto" w:frame="1"/>
          <w:lang w:val="es-AR" w:eastAsia="es-ES"/>
        </w:rPr>
        <w:t>El presente Acuerdo de Solución Amistosa está sujeto a la homologación por parte de la Comisión Interamericana de Derechos Humanos. El Estado Peruano se compromete a solicitar esta homologación en el más breve plazo, y, obtenida esta, ponerla en conocimiento del Consejo Nacional de la Magistratura (CNM) a fin de que proceda con la rehabilitación de los títulos de nombramiento con  arreglo a la cláusula segunda.</w:t>
      </w:r>
    </w:p>
    <w:p w:rsidR="009C56E0" w:rsidRPr="003A2DE5" w:rsidRDefault="009C56E0" w:rsidP="00B23A94">
      <w:pPr>
        <w:tabs>
          <w:tab w:val="center" w:pos="5400"/>
        </w:tabs>
        <w:suppressAutoHyphens/>
        <w:ind w:left="720" w:right="720"/>
        <w:jc w:val="both"/>
        <w:rPr>
          <w:rFonts w:asciiTheme="majorHAnsi" w:eastAsia="Times New Roman" w:hAnsiTheme="majorHAnsi" w:cs="Cambria"/>
          <w:color w:val="000000"/>
          <w:sz w:val="20"/>
          <w:szCs w:val="20"/>
          <w:u w:color="000000"/>
          <w:bdr w:val="none" w:sz="0" w:space="0" w:color="auto" w:frame="1"/>
          <w:lang w:val="es-AR" w:eastAsia="es-ES"/>
        </w:rPr>
      </w:pPr>
    </w:p>
    <w:p w:rsidR="009C56E0" w:rsidRPr="003A2DE5" w:rsidRDefault="009C56E0" w:rsidP="00B23A94">
      <w:pPr>
        <w:tabs>
          <w:tab w:val="center" w:pos="5400"/>
        </w:tabs>
        <w:suppressAutoHyphens/>
        <w:ind w:left="720" w:right="720"/>
        <w:jc w:val="both"/>
        <w:rPr>
          <w:rFonts w:asciiTheme="majorHAnsi" w:eastAsia="Times New Roman" w:hAnsiTheme="majorHAnsi" w:cs="Cambria"/>
          <w:b/>
          <w:color w:val="000000"/>
          <w:sz w:val="20"/>
          <w:szCs w:val="20"/>
          <w:u w:color="000000"/>
          <w:bdr w:val="none" w:sz="0" w:space="0" w:color="auto" w:frame="1"/>
          <w:lang w:val="es-AR" w:eastAsia="es-ES"/>
        </w:rPr>
      </w:pPr>
      <w:r w:rsidRPr="003A2DE5">
        <w:rPr>
          <w:rFonts w:asciiTheme="majorHAnsi" w:eastAsia="Times New Roman" w:hAnsiTheme="majorHAnsi" w:cs="Cambria"/>
          <w:b/>
          <w:color w:val="000000"/>
          <w:sz w:val="20"/>
          <w:szCs w:val="20"/>
          <w:u w:color="000000"/>
          <w:bdr w:val="none" w:sz="0" w:space="0" w:color="auto" w:frame="1"/>
          <w:lang w:val="es-AR" w:eastAsia="es-ES"/>
        </w:rPr>
        <w:t>CLÁUSULA SEXTA: ASIMILACIÓN</w:t>
      </w:r>
    </w:p>
    <w:p w:rsidR="009C56E0" w:rsidRPr="003A2DE5" w:rsidRDefault="009C56E0" w:rsidP="00B23A94">
      <w:pPr>
        <w:tabs>
          <w:tab w:val="center" w:pos="5400"/>
        </w:tabs>
        <w:suppressAutoHyphens/>
        <w:ind w:left="720" w:right="720"/>
        <w:jc w:val="both"/>
        <w:rPr>
          <w:rFonts w:asciiTheme="majorHAnsi" w:eastAsia="Times New Roman" w:hAnsiTheme="majorHAnsi" w:cs="Cambria"/>
          <w:color w:val="000000"/>
          <w:sz w:val="20"/>
          <w:szCs w:val="20"/>
          <w:u w:color="000000"/>
          <w:bdr w:val="none" w:sz="0" w:space="0" w:color="auto" w:frame="1"/>
          <w:lang w:val="es-AR" w:eastAsia="es-ES"/>
        </w:rPr>
      </w:pPr>
    </w:p>
    <w:p w:rsidR="009C56E0" w:rsidRPr="003A2DE5" w:rsidRDefault="009C56E0" w:rsidP="00B23A94">
      <w:pPr>
        <w:tabs>
          <w:tab w:val="center" w:pos="5400"/>
        </w:tabs>
        <w:suppressAutoHyphens/>
        <w:ind w:left="720" w:right="720"/>
        <w:jc w:val="both"/>
        <w:rPr>
          <w:rFonts w:asciiTheme="majorHAnsi" w:eastAsia="Times New Roman" w:hAnsiTheme="majorHAnsi" w:cs="Cambria"/>
          <w:color w:val="000000"/>
          <w:sz w:val="20"/>
          <w:szCs w:val="20"/>
          <w:u w:color="000000"/>
          <w:bdr w:val="none" w:sz="0" w:space="0" w:color="auto" w:frame="1"/>
          <w:lang w:val="es-AR" w:eastAsia="es-ES"/>
        </w:rPr>
      </w:pPr>
      <w:r w:rsidRPr="003A2DE5">
        <w:rPr>
          <w:rFonts w:asciiTheme="majorHAnsi" w:eastAsia="Times New Roman" w:hAnsiTheme="majorHAnsi" w:cs="Cambria"/>
          <w:color w:val="000000"/>
          <w:sz w:val="20"/>
          <w:szCs w:val="20"/>
          <w:u w:color="000000"/>
          <w:bdr w:val="none" w:sz="0" w:space="0" w:color="auto" w:frame="1"/>
          <w:lang w:val="es-AR" w:eastAsia="es-ES"/>
        </w:rPr>
        <w:t>Las partes intervinientes en la suscripción del presente Acuerdo de Solución Amistosa expresan su libre y voluntaria conformidad y aceptación con el contenido de todas y cada una de sus cláusulas, dejando expresa constancia de que pone fin a la controversia y a cualquier reclamo contra el Estado peruano, en sede nacional y/o internacional, relacionado con los hechos que el Estado reconoce. En esta declaración de finalización se incluye cualquier pretensión de indemnización o de responsabilidad contra el Estado peruano, las que con la suscripción del presente Acuerdo de Solución Amistosa, se tienen por plenamente satisfechas.</w:t>
      </w:r>
    </w:p>
    <w:p w:rsidR="009C56E0" w:rsidRPr="003A2DE5" w:rsidRDefault="009C56E0" w:rsidP="00B23A94">
      <w:pPr>
        <w:tabs>
          <w:tab w:val="center" w:pos="5400"/>
        </w:tabs>
        <w:suppressAutoHyphens/>
        <w:ind w:left="720" w:right="720"/>
        <w:jc w:val="both"/>
        <w:rPr>
          <w:rFonts w:asciiTheme="majorHAnsi" w:eastAsia="Times New Roman" w:hAnsiTheme="majorHAnsi" w:cs="Cambria"/>
          <w:color w:val="000000"/>
          <w:sz w:val="20"/>
          <w:szCs w:val="20"/>
          <w:u w:color="000000"/>
          <w:bdr w:val="none" w:sz="0" w:space="0" w:color="auto" w:frame="1"/>
          <w:lang w:val="es-AR" w:eastAsia="es-ES"/>
        </w:rPr>
      </w:pPr>
    </w:p>
    <w:p w:rsidR="004C7313" w:rsidRPr="003A2DE5" w:rsidRDefault="009C56E0" w:rsidP="00B23A94">
      <w:pPr>
        <w:tabs>
          <w:tab w:val="center" w:pos="5400"/>
        </w:tabs>
        <w:suppressAutoHyphens/>
        <w:ind w:left="720" w:right="720"/>
        <w:jc w:val="both"/>
        <w:rPr>
          <w:rFonts w:asciiTheme="majorHAnsi" w:eastAsia="Times New Roman" w:hAnsiTheme="majorHAnsi" w:cs="Cambria"/>
          <w:color w:val="000000"/>
          <w:sz w:val="20"/>
          <w:szCs w:val="20"/>
          <w:u w:color="000000"/>
          <w:bdr w:val="none" w:sz="0" w:space="0" w:color="auto" w:frame="1"/>
          <w:lang w:val="es-AR" w:eastAsia="es-ES"/>
        </w:rPr>
      </w:pPr>
      <w:r w:rsidRPr="003A2DE5">
        <w:rPr>
          <w:rFonts w:asciiTheme="majorHAnsi" w:eastAsia="Times New Roman" w:hAnsiTheme="majorHAnsi" w:cs="Cambria"/>
          <w:color w:val="000000"/>
          <w:sz w:val="20"/>
          <w:szCs w:val="20"/>
          <w:u w:color="000000"/>
          <w:bdr w:val="none" w:sz="0" w:space="0" w:color="auto" w:frame="1"/>
          <w:lang w:val="es-AR" w:eastAsia="es-ES"/>
        </w:rPr>
        <w:t>Lima, 31 de octubre de 2016</w:t>
      </w:r>
    </w:p>
    <w:p w:rsidR="009C56E0" w:rsidRPr="003A2DE5" w:rsidRDefault="009C56E0" w:rsidP="009C56E0">
      <w:pPr>
        <w:tabs>
          <w:tab w:val="center" w:pos="5400"/>
        </w:tabs>
        <w:suppressAutoHyphens/>
        <w:ind w:right="540"/>
        <w:jc w:val="both"/>
        <w:rPr>
          <w:rFonts w:asciiTheme="majorHAnsi" w:eastAsia="Times New Roman" w:hAnsiTheme="majorHAnsi" w:cs="Cambria"/>
          <w:color w:val="000000"/>
          <w:sz w:val="20"/>
          <w:szCs w:val="20"/>
          <w:u w:color="000000"/>
          <w:bdr w:val="none" w:sz="0" w:space="0" w:color="auto" w:frame="1"/>
          <w:lang w:val="es-AR" w:eastAsia="es-ES"/>
        </w:rPr>
      </w:pPr>
    </w:p>
    <w:p w:rsidR="008B3358" w:rsidRDefault="008B3358">
      <w:pPr>
        <w:rPr>
          <w:rFonts w:asciiTheme="majorHAnsi" w:eastAsia="MS Mincho" w:hAnsiTheme="majorHAnsi"/>
          <w:b/>
          <w:sz w:val="20"/>
          <w:szCs w:val="20"/>
          <w:lang w:val="es-ES"/>
        </w:rPr>
      </w:pPr>
      <w:r>
        <w:rPr>
          <w:rFonts w:asciiTheme="majorHAnsi" w:eastAsia="MS Mincho" w:hAnsiTheme="majorHAnsi"/>
          <w:b/>
          <w:sz w:val="20"/>
          <w:szCs w:val="20"/>
          <w:lang w:val="es-ES"/>
        </w:rPr>
        <w:br w:type="page"/>
      </w:r>
    </w:p>
    <w:p w:rsidR="00F77F7E" w:rsidRPr="003A2DE5" w:rsidRDefault="001A4D83" w:rsidP="00D57F00">
      <w:pPr>
        <w:ind w:left="1440" w:hanging="720"/>
        <w:jc w:val="both"/>
        <w:rPr>
          <w:rFonts w:asciiTheme="majorHAnsi" w:eastAsia="MS Mincho" w:hAnsiTheme="majorHAnsi"/>
          <w:b/>
          <w:sz w:val="20"/>
          <w:szCs w:val="20"/>
          <w:lang w:val="es-ES"/>
        </w:rPr>
      </w:pPr>
      <w:r w:rsidRPr="003A2DE5">
        <w:rPr>
          <w:rFonts w:asciiTheme="majorHAnsi" w:eastAsia="MS Mincho" w:hAnsiTheme="majorHAnsi"/>
          <w:b/>
          <w:sz w:val="20"/>
          <w:szCs w:val="20"/>
          <w:lang w:val="es-ES"/>
        </w:rPr>
        <w:lastRenderedPageBreak/>
        <w:t>V.</w:t>
      </w:r>
      <w:r w:rsidR="00F77F7E" w:rsidRPr="003A2DE5">
        <w:rPr>
          <w:rFonts w:asciiTheme="majorHAnsi" w:eastAsia="MS Mincho" w:hAnsiTheme="majorHAnsi"/>
          <w:b/>
          <w:sz w:val="20"/>
          <w:szCs w:val="20"/>
          <w:lang w:val="es-ES"/>
        </w:rPr>
        <w:tab/>
        <w:t>DETERMINACIÓN DE COMPATIBILIDAD Y CUMPLIMIENTO</w:t>
      </w:r>
    </w:p>
    <w:p w:rsidR="00F77F7E" w:rsidRPr="003A2DE5" w:rsidRDefault="00F77F7E" w:rsidP="00D57F00">
      <w:pPr>
        <w:tabs>
          <w:tab w:val="center" w:pos="5400"/>
        </w:tabs>
        <w:suppressAutoHyphens/>
        <w:rPr>
          <w:rFonts w:asciiTheme="majorHAnsi" w:hAnsiTheme="majorHAnsi"/>
          <w:sz w:val="20"/>
          <w:szCs w:val="20"/>
          <w:lang w:val="es-ES"/>
        </w:rPr>
      </w:pPr>
    </w:p>
    <w:p w:rsidR="00DD76DD" w:rsidRPr="003A2DE5" w:rsidRDefault="00DD76DD" w:rsidP="00D57F0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color w:val="000000"/>
          <w:sz w:val="20"/>
          <w:szCs w:val="20"/>
          <w:lang w:val="es-ES"/>
        </w:rPr>
      </w:pPr>
      <w:r w:rsidRPr="003A2DE5">
        <w:rPr>
          <w:rFonts w:asciiTheme="majorHAnsi" w:eastAsia="MS Mincho" w:hAnsiTheme="majorHAnsi"/>
          <w:color w:val="000000"/>
          <w:sz w:val="20"/>
          <w:szCs w:val="20"/>
          <w:bdr w:val="none" w:sz="0" w:space="0" w:color="auto" w:frame="1"/>
          <w:lang w:val="es-AR"/>
        </w:rPr>
        <w:t xml:space="preserve">La CIDH reitera que de acuerdo a los artículos 48.1.f y 49 de la Convención Americana, este procedimiento tiene como fin “llegar a una solución amistosa del asunto fundada en el respeto a los derechos humanos reconocidos en la Convención”. La aceptación de llevar a cabo este trámite expresa la buena fe del Estado para cumplir con los propósitos y objetivos de la Convención en virtud del principio </w:t>
      </w:r>
      <w:r w:rsidRPr="003A2DE5">
        <w:rPr>
          <w:rFonts w:asciiTheme="majorHAnsi" w:eastAsia="MS Mincho" w:hAnsiTheme="majorHAnsi"/>
          <w:i/>
          <w:color w:val="000000"/>
          <w:sz w:val="20"/>
          <w:szCs w:val="20"/>
          <w:bdr w:val="none" w:sz="0" w:space="0" w:color="auto" w:frame="1"/>
          <w:lang w:val="es-AR"/>
        </w:rPr>
        <w:t>pacta sunt servanda</w:t>
      </w:r>
      <w:r w:rsidRPr="003A2DE5">
        <w:rPr>
          <w:rFonts w:asciiTheme="majorHAnsi" w:eastAsia="MS Mincho" w:hAnsiTheme="majorHAnsi"/>
          <w:color w:val="000000"/>
          <w:sz w:val="20"/>
          <w:szCs w:val="20"/>
          <w:bdr w:val="none" w:sz="0" w:space="0" w:color="auto" w:frame="1"/>
          <w:lang w:val="es-AR"/>
        </w:rPr>
        <w:t>, por el cual los Estados deben cumplir de buena fe las obligaciones asumidas en los tratados</w:t>
      </w:r>
      <w:r w:rsidRPr="003A2DE5">
        <w:rPr>
          <w:rFonts w:asciiTheme="majorHAnsi" w:eastAsia="MS Mincho" w:hAnsiTheme="majorHAnsi"/>
          <w:color w:val="000000"/>
          <w:sz w:val="20"/>
          <w:szCs w:val="20"/>
          <w:bdr w:val="none" w:sz="0" w:space="0" w:color="auto" w:frame="1"/>
          <w:vertAlign w:val="superscript"/>
          <w:lang w:val="es-AR"/>
        </w:rPr>
        <w:footnoteReference w:id="3"/>
      </w:r>
      <w:r w:rsidRPr="003A2DE5">
        <w:rPr>
          <w:rFonts w:asciiTheme="majorHAnsi" w:eastAsia="MS Mincho" w:hAnsiTheme="majorHAnsi"/>
          <w:color w:val="000000"/>
          <w:sz w:val="20"/>
          <w:szCs w:val="20"/>
          <w:bdr w:val="none" w:sz="0" w:space="0" w:color="auto" w:frame="1"/>
          <w:lang w:val="es-AR"/>
        </w:rPr>
        <w:t>. También desea reiterar que el procedimiento de solución amistosa contemplado en la Convención permite la terminación de los casos individuales en forma no contenciosa, y ha demostrado, en casos relativos a diversos países, ofrecer un vehículo importante de solución, que puede ser utilizado por ambas partes.</w:t>
      </w:r>
    </w:p>
    <w:p w:rsidR="00DD76DD" w:rsidRPr="003A2DE5" w:rsidRDefault="00DD76DD" w:rsidP="00D57F00">
      <w:pPr>
        <w:ind w:firstLine="720"/>
        <w:jc w:val="both"/>
        <w:rPr>
          <w:rFonts w:asciiTheme="majorHAnsi" w:eastAsia="MS Mincho" w:hAnsiTheme="majorHAnsi"/>
          <w:color w:val="000000"/>
          <w:sz w:val="20"/>
          <w:szCs w:val="20"/>
          <w:lang w:val="es-ES"/>
        </w:rPr>
      </w:pPr>
    </w:p>
    <w:p w:rsidR="00DD76DD" w:rsidRPr="003A2DE5" w:rsidRDefault="00DD76DD" w:rsidP="00D57F0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sz w:val="20"/>
          <w:szCs w:val="20"/>
          <w:lang w:val="es-ES"/>
        </w:rPr>
      </w:pPr>
      <w:r w:rsidRPr="003A2DE5">
        <w:rPr>
          <w:rFonts w:asciiTheme="majorHAnsi" w:eastAsia="MS Mincho" w:hAnsiTheme="majorHAnsi"/>
          <w:sz w:val="20"/>
          <w:szCs w:val="20"/>
          <w:lang w:val="es-ES"/>
        </w:rPr>
        <w:t>La Comisión Interamericana ha seguido de cerca el desarrollo de la solución amistosa lograda en el presente caso y valora altamente los esfuerzos desplegados por ambas partes durante la negociación del acuerdo para alcanzar esta solución amistosa que resulta compatible con el</w:t>
      </w:r>
      <w:r w:rsidR="008F39AB" w:rsidRPr="003A2DE5">
        <w:rPr>
          <w:rFonts w:asciiTheme="majorHAnsi" w:eastAsia="MS Mincho" w:hAnsiTheme="majorHAnsi"/>
          <w:sz w:val="20"/>
          <w:szCs w:val="20"/>
          <w:lang w:val="es-ES"/>
        </w:rPr>
        <w:t xml:space="preserve"> objeto y fin de la Convención.</w:t>
      </w:r>
    </w:p>
    <w:p w:rsidR="00DD76DD" w:rsidRPr="003A2DE5" w:rsidRDefault="00DD76DD" w:rsidP="00D57F00">
      <w:pPr>
        <w:pStyle w:val="ListParagraph"/>
        <w:ind w:left="0" w:firstLine="720"/>
        <w:rPr>
          <w:rFonts w:asciiTheme="majorHAnsi" w:eastAsia="MS Mincho" w:hAnsiTheme="majorHAnsi"/>
          <w:sz w:val="20"/>
          <w:szCs w:val="20"/>
          <w:lang w:val="es-ES"/>
        </w:rPr>
      </w:pPr>
    </w:p>
    <w:p w:rsidR="003F4BF5" w:rsidRPr="003A2DE5" w:rsidRDefault="00DD76DD" w:rsidP="00D57F00">
      <w:pPr>
        <w:pStyle w:val="ListParagraph"/>
        <w:numPr>
          <w:ilvl w:val="0"/>
          <w:numId w:val="56"/>
        </w:numPr>
        <w:jc w:val="both"/>
        <w:rPr>
          <w:rFonts w:asciiTheme="majorHAnsi" w:eastAsia="MS Mincho" w:hAnsiTheme="majorHAnsi"/>
          <w:sz w:val="20"/>
          <w:szCs w:val="20"/>
          <w:lang w:val="es-ES"/>
        </w:rPr>
      </w:pPr>
      <w:r w:rsidRPr="003A2DE5">
        <w:rPr>
          <w:rFonts w:asciiTheme="majorHAnsi" w:eastAsia="MS Mincho" w:hAnsiTheme="majorHAnsi"/>
          <w:sz w:val="20"/>
          <w:szCs w:val="20"/>
          <w:lang w:val="es-ES"/>
        </w:rPr>
        <w:t xml:space="preserve">La CIDH observa que </w:t>
      </w:r>
      <w:r w:rsidR="00CA5A88" w:rsidRPr="003A2DE5">
        <w:rPr>
          <w:rFonts w:asciiTheme="majorHAnsi" w:eastAsia="MS Mincho" w:hAnsiTheme="majorHAnsi"/>
          <w:sz w:val="20"/>
          <w:szCs w:val="20"/>
          <w:lang w:val="es-ES"/>
        </w:rPr>
        <w:t xml:space="preserve">de conformidad a lo establecido en el acuerdo de solución amistosa, las partes han solicitado conjuntamente a la Comisión que adopte el informe contemplado en el artículo 49 de la Convención Americana, a fin de iniciar los trámites referidos a la rehabilitación del título y reincorporación por parte del Estado del señor </w:t>
      </w:r>
      <w:r w:rsidR="009C56E0" w:rsidRPr="003A2DE5">
        <w:rPr>
          <w:rFonts w:asciiTheme="majorHAnsi" w:eastAsia="MS Mincho" w:hAnsiTheme="majorHAnsi"/>
          <w:sz w:val="20"/>
          <w:szCs w:val="20"/>
          <w:lang w:val="es-ES"/>
        </w:rPr>
        <w:t xml:space="preserve">Jesús Salvador Ferreyra </w:t>
      </w:r>
      <w:r w:rsidR="000B6004" w:rsidRPr="003A2DE5">
        <w:rPr>
          <w:rFonts w:asciiTheme="majorHAnsi" w:eastAsia="MS Mincho" w:hAnsiTheme="majorHAnsi"/>
          <w:sz w:val="20"/>
          <w:szCs w:val="20"/>
          <w:lang w:val="es-ES"/>
        </w:rPr>
        <w:t>González</w:t>
      </w:r>
      <w:r w:rsidR="00CA5A88" w:rsidRPr="003A2DE5">
        <w:rPr>
          <w:rFonts w:asciiTheme="majorHAnsi" w:eastAsia="MS Mincho" w:hAnsiTheme="majorHAnsi"/>
          <w:sz w:val="20"/>
          <w:szCs w:val="20"/>
          <w:lang w:val="es-ES"/>
        </w:rPr>
        <w:t xml:space="preserve"> a la magistratura. </w:t>
      </w:r>
    </w:p>
    <w:p w:rsidR="00CA5A88" w:rsidRPr="003A2DE5" w:rsidRDefault="00CA5A88" w:rsidP="00D57F00">
      <w:pPr>
        <w:pStyle w:val="ListParagraph"/>
        <w:ind w:left="0" w:firstLine="720"/>
        <w:rPr>
          <w:rFonts w:asciiTheme="majorHAnsi" w:eastAsia="MS Mincho" w:hAnsiTheme="majorHAnsi"/>
          <w:sz w:val="20"/>
          <w:szCs w:val="20"/>
          <w:lang w:val="es-ES"/>
        </w:rPr>
      </w:pPr>
    </w:p>
    <w:p w:rsidR="00425807" w:rsidRPr="003A2DE5" w:rsidRDefault="00CA5A88" w:rsidP="00D57F00">
      <w:pPr>
        <w:pStyle w:val="ListParagraph"/>
        <w:numPr>
          <w:ilvl w:val="0"/>
          <w:numId w:val="56"/>
        </w:numPr>
        <w:jc w:val="both"/>
        <w:rPr>
          <w:rFonts w:asciiTheme="majorHAnsi" w:eastAsia="MS Mincho" w:hAnsiTheme="majorHAnsi"/>
          <w:sz w:val="20"/>
          <w:szCs w:val="20"/>
          <w:lang w:val="es-ES"/>
        </w:rPr>
      </w:pPr>
      <w:r w:rsidRPr="003A2DE5">
        <w:rPr>
          <w:rFonts w:asciiTheme="majorHAnsi" w:eastAsia="MS Mincho" w:hAnsiTheme="majorHAnsi"/>
          <w:sz w:val="20"/>
          <w:szCs w:val="20"/>
          <w:lang w:val="es-ES"/>
        </w:rPr>
        <w:t xml:space="preserve">La CIDH valora el reconocimiento de responsabilidad internacional del Estado peruano dentro del acuerdo de </w:t>
      </w:r>
      <w:r w:rsidR="00D57F00" w:rsidRPr="003A2DE5">
        <w:rPr>
          <w:rFonts w:asciiTheme="majorHAnsi" w:eastAsia="MS Mincho" w:hAnsiTheme="majorHAnsi"/>
          <w:sz w:val="20"/>
          <w:szCs w:val="20"/>
          <w:lang w:val="es-ES"/>
        </w:rPr>
        <w:t>solució</w:t>
      </w:r>
      <w:r w:rsidRPr="003A2DE5">
        <w:rPr>
          <w:rFonts w:asciiTheme="majorHAnsi" w:eastAsia="MS Mincho" w:hAnsiTheme="majorHAnsi"/>
          <w:sz w:val="20"/>
          <w:szCs w:val="20"/>
          <w:lang w:val="es-ES"/>
        </w:rPr>
        <w:t>n amistosa por la violación de las garantías de la tutela judicial efectiva</w:t>
      </w:r>
      <w:r w:rsidR="0026087F" w:rsidRPr="003A2DE5">
        <w:rPr>
          <w:rFonts w:asciiTheme="majorHAnsi" w:eastAsia="MS Mincho" w:hAnsiTheme="majorHAnsi"/>
          <w:sz w:val="20"/>
          <w:szCs w:val="20"/>
          <w:lang w:val="es-ES"/>
        </w:rPr>
        <w:t>,</w:t>
      </w:r>
      <w:r w:rsidRPr="003A2DE5">
        <w:rPr>
          <w:rFonts w:asciiTheme="majorHAnsi" w:eastAsia="MS Mincho" w:hAnsiTheme="majorHAnsi"/>
          <w:sz w:val="20"/>
          <w:szCs w:val="20"/>
          <w:lang w:val="es-ES"/>
        </w:rPr>
        <w:t xml:space="preserve"> a l</w:t>
      </w:r>
      <w:r w:rsidR="00442531" w:rsidRPr="003A2DE5">
        <w:rPr>
          <w:rFonts w:asciiTheme="majorHAnsi" w:eastAsia="MS Mincho" w:hAnsiTheme="majorHAnsi"/>
          <w:sz w:val="20"/>
          <w:szCs w:val="20"/>
          <w:lang w:val="es-ES"/>
        </w:rPr>
        <w:t>a luz de las normas nacionales, regionales y la</w:t>
      </w:r>
      <w:r w:rsidRPr="003A2DE5">
        <w:rPr>
          <w:rFonts w:asciiTheme="majorHAnsi" w:eastAsia="MS Mincho" w:hAnsiTheme="majorHAnsi"/>
          <w:sz w:val="20"/>
          <w:szCs w:val="20"/>
          <w:lang w:val="es-ES"/>
        </w:rPr>
        <w:t xml:space="preserve"> </w:t>
      </w:r>
      <w:r w:rsidR="00D57F00" w:rsidRPr="003A2DE5">
        <w:rPr>
          <w:rFonts w:asciiTheme="majorHAnsi" w:eastAsia="MS Mincho" w:hAnsiTheme="majorHAnsi"/>
          <w:sz w:val="20"/>
          <w:szCs w:val="20"/>
          <w:lang w:val="es-ES"/>
        </w:rPr>
        <w:t>jurisprudencia del sistema interamericano de derechos h</w:t>
      </w:r>
      <w:r w:rsidRPr="003A2DE5">
        <w:rPr>
          <w:rFonts w:asciiTheme="majorHAnsi" w:eastAsia="MS Mincho" w:hAnsiTheme="majorHAnsi"/>
          <w:sz w:val="20"/>
          <w:szCs w:val="20"/>
          <w:lang w:val="es-ES"/>
        </w:rPr>
        <w:t xml:space="preserve">umanos. Asimismo, la CIDH toma nota de los compromisos asumidos por el Estado peruano para reparar integralmente a </w:t>
      </w:r>
      <w:r w:rsidR="009C56E0" w:rsidRPr="003A2DE5">
        <w:rPr>
          <w:rFonts w:asciiTheme="majorHAnsi" w:eastAsia="MS Mincho" w:hAnsiTheme="majorHAnsi"/>
          <w:sz w:val="20"/>
          <w:szCs w:val="20"/>
          <w:lang w:val="es-ES"/>
        </w:rPr>
        <w:t xml:space="preserve">señor Jesús Salvador Ferreyra </w:t>
      </w:r>
      <w:r w:rsidR="000B6004" w:rsidRPr="003A2DE5">
        <w:rPr>
          <w:rFonts w:asciiTheme="majorHAnsi" w:eastAsia="MS Mincho" w:hAnsiTheme="majorHAnsi"/>
          <w:sz w:val="20"/>
          <w:szCs w:val="20"/>
          <w:lang w:val="es-ES"/>
        </w:rPr>
        <w:t>González</w:t>
      </w:r>
      <w:r w:rsidRPr="003A2DE5">
        <w:rPr>
          <w:rFonts w:asciiTheme="majorHAnsi" w:eastAsia="MS Mincho" w:hAnsiTheme="majorHAnsi"/>
          <w:sz w:val="20"/>
          <w:szCs w:val="20"/>
          <w:lang w:val="es-ES"/>
        </w:rPr>
        <w:t xml:space="preserve">, a través de la medida de restitución </w:t>
      </w:r>
      <w:r w:rsidR="00425807" w:rsidRPr="003A2DE5">
        <w:rPr>
          <w:rFonts w:asciiTheme="majorHAnsi" w:eastAsia="MS Mincho" w:hAnsiTheme="majorHAnsi"/>
          <w:sz w:val="20"/>
          <w:szCs w:val="20"/>
          <w:lang w:val="es-ES"/>
        </w:rPr>
        <w:t>a la situación anterior a la ocurrencia de los hechos denunciados como violatorios de sus derechos, esto es</w:t>
      </w:r>
      <w:r w:rsidR="00B93417" w:rsidRPr="003A2DE5">
        <w:rPr>
          <w:rFonts w:asciiTheme="majorHAnsi" w:eastAsia="MS Mincho" w:hAnsiTheme="majorHAnsi"/>
          <w:sz w:val="20"/>
          <w:szCs w:val="20"/>
          <w:lang w:val="es-ES"/>
        </w:rPr>
        <w:t>,</w:t>
      </w:r>
      <w:r w:rsidR="00425807" w:rsidRPr="003A2DE5">
        <w:rPr>
          <w:rFonts w:asciiTheme="majorHAnsi" w:eastAsia="MS Mincho" w:hAnsiTheme="majorHAnsi"/>
          <w:sz w:val="20"/>
          <w:szCs w:val="20"/>
          <w:lang w:val="es-ES"/>
        </w:rPr>
        <w:t xml:space="preserve"> la rehabilitación del título y su reincorporación en la planta judicial; asimismo, la </w:t>
      </w:r>
      <w:r w:rsidR="00D57F00" w:rsidRPr="003A2DE5">
        <w:rPr>
          <w:rFonts w:asciiTheme="majorHAnsi" w:eastAsia="MS Mincho" w:hAnsiTheme="majorHAnsi"/>
          <w:sz w:val="20"/>
          <w:szCs w:val="20"/>
          <w:lang w:val="es-ES"/>
        </w:rPr>
        <w:t>CIDH</w:t>
      </w:r>
      <w:r w:rsidR="00425807" w:rsidRPr="003A2DE5">
        <w:rPr>
          <w:rFonts w:asciiTheme="majorHAnsi" w:eastAsia="MS Mincho" w:hAnsiTheme="majorHAnsi"/>
          <w:sz w:val="20"/>
          <w:szCs w:val="20"/>
          <w:lang w:val="es-ES"/>
        </w:rPr>
        <w:t xml:space="preserve"> toma nota </w:t>
      </w:r>
      <w:r w:rsidR="00D57F00" w:rsidRPr="003A2DE5">
        <w:rPr>
          <w:rFonts w:asciiTheme="majorHAnsi" w:eastAsia="MS Mincho" w:hAnsiTheme="majorHAnsi"/>
          <w:sz w:val="20"/>
          <w:szCs w:val="20"/>
          <w:lang w:val="es-ES"/>
        </w:rPr>
        <w:t xml:space="preserve">de </w:t>
      </w:r>
      <w:r w:rsidR="00425807" w:rsidRPr="003A2DE5">
        <w:rPr>
          <w:rFonts w:asciiTheme="majorHAnsi" w:eastAsia="MS Mincho" w:hAnsiTheme="majorHAnsi"/>
          <w:sz w:val="20"/>
          <w:szCs w:val="20"/>
          <w:lang w:val="es-ES"/>
        </w:rPr>
        <w:t xml:space="preserve">la medida de satisfacción relacionada con el reconocimiento </w:t>
      </w:r>
      <w:r w:rsidR="00442531" w:rsidRPr="003A2DE5">
        <w:rPr>
          <w:rFonts w:asciiTheme="majorHAnsi" w:eastAsia="MS Mincho" w:hAnsiTheme="majorHAnsi"/>
          <w:sz w:val="20"/>
          <w:szCs w:val="20"/>
          <w:lang w:val="es-ES"/>
        </w:rPr>
        <w:t>del tiempo de servicios no laborados, desde la fecha de la decisión de no ratificación del beneficiario del acuerdo, para los efectos del tiempo de servicios y jubilación.</w:t>
      </w:r>
    </w:p>
    <w:p w:rsidR="00425807" w:rsidRPr="003A2DE5" w:rsidRDefault="00425807" w:rsidP="00D57F00">
      <w:pPr>
        <w:pStyle w:val="ListParagraph"/>
        <w:ind w:left="0" w:firstLine="720"/>
        <w:rPr>
          <w:rFonts w:asciiTheme="majorHAnsi" w:eastAsia="MS Mincho" w:hAnsiTheme="majorHAnsi"/>
          <w:sz w:val="20"/>
          <w:szCs w:val="20"/>
          <w:lang w:val="es-ES"/>
        </w:rPr>
      </w:pPr>
    </w:p>
    <w:p w:rsidR="00EB7A8B" w:rsidRPr="003A2DE5" w:rsidRDefault="00425807" w:rsidP="00D57F00">
      <w:pPr>
        <w:pStyle w:val="ListParagraph"/>
        <w:numPr>
          <w:ilvl w:val="0"/>
          <w:numId w:val="56"/>
        </w:numPr>
        <w:jc w:val="both"/>
        <w:rPr>
          <w:rFonts w:asciiTheme="majorHAnsi" w:eastAsia="MS Mincho" w:hAnsiTheme="majorHAnsi"/>
          <w:sz w:val="20"/>
          <w:szCs w:val="20"/>
          <w:lang w:val="es-ES"/>
        </w:rPr>
      </w:pPr>
      <w:r w:rsidRPr="003A2DE5">
        <w:rPr>
          <w:rFonts w:asciiTheme="majorHAnsi" w:eastAsia="MS Mincho" w:hAnsiTheme="majorHAnsi"/>
          <w:sz w:val="20"/>
          <w:szCs w:val="20"/>
          <w:lang w:val="es-ES"/>
        </w:rPr>
        <w:t xml:space="preserve">En atención a lo anterior, y tomando en especial consideración la solicitud conjunta de las partes respecto a la aprobación del acuerdo de solución amistosa, la CIDH decide </w:t>
      </w:r>
      <w:r w:rsidR="0026087F" w:rsidRPr="003A2DE5">
        <w:rPr>
          <w:rFonts w:asciiTheme="majorHAnsi" w:eastAsia="MS Mincho" w:hAnsiTheme="majorHAnsi"/>
          <w:sz w:val="20"/>
          <w:szCs w:val="20"/>
          <w:lang w:val="es-ES"/>
        </w:rPr>
        <w:t xml:space="preserve">dar </w:t>
      </w:r>
      <w:r w:rsidRPr="003A2DE5">
        <w:rPr>
          <w:rFonts w:asciiTheme="majorHAnsi" w:eastAsia="MS Mincho" w:hAnsiTheme="majorHAnsi"/>
          <w:sz w:val="20"/>
          <w:szCs w:val="20"/>
          <w:lang w:val="es-ES"/>
        </w:rPr>
        <w:t xml:space="preserve">seguimiento </w:t>
      </w:r>
      <w:r w:rsidR="0026087F" w:rsidRPr="003A2DE5">
        <w:rPr>
          <w:rFonts w:asciiTheme="majorHAnsi" w:eastAsia="MS Mincho" w:hAnsiTheme="majorHAnsi"/>
          <w:sz w:val="20"/>
          <w:szCs w:val="20"/>
          <w:lang w:val="es-ES"/>
        </w:rPr>
        <w:t>a</w:t>
      </w:r>
      <w:r w:rsidRPr="003A2DE5">
        <w:rPr>
          <w:rFonts w:asciiTheme="majorHAnsi" w:eastAsia="MS Mincho" w:hAnsiTheme="majorHAnsi"/>
          <w:sz w:val="20"/>
          <w:szCs w:val="20"/>
          <w:lang w:val="es-ES"/>
        </w:rPr>
        <w:t xml:space="preserve"> todos los compromisos asumidos en el acuerdo hasta su total implementación con posterioridad a la emisión del presente informe.</w:t>
      </w:r>
    </w:p>
    <w:p w:rsidR="00425807" w:rsidRPr="003A2DE5" w:rsidRDefault="00425807" w:rsidP="00D57F00">
      <w:pPr>
        <w:pStyle w:val="ListParagraph"/>
        <w:jc w:val="both"/>
        <w:rPr>
          <w:rFonts w:asciiTheme="majorHAnsi" w:eastAsia="MS Mincho" w:hAnsiTheme="majorHAnsi"/>
          <w:sz w:val="20"/>
          <w:szCs w:val="20"/>
          <w:lang w:val="es-ES"/>
        </w:rPr>
      </w:pPr>
    </w:p>
    <w:p w:rsidR="00F77F7E" w:rsidRPr="003A2DE5" w:rsidRDefault="001A4D83" w:rsidP="00D57F00">
      <w:pPr>
        <w:ind w:left="720" w:right="720"/>
        <w:rPr>
          <w:rFonts w:asciiTheme="majorHAnsi" w:eastAsia="MS Mincho" w:hAnsiTheme="majorHAnsi"/>
          <w:b/>
          <w:sz w:val="20"/>
          <w:szCs w:val="20"/>
          <w:lang w:val="es-ES"/>
        </w:rPr>
      </w:pPr>
      <w:r w:rsidRPr="003A2DE5">
        <w:rPr>
          <w:rFonts w:asciiTheme="majorHAnsi" w:eastAsia="MS Mincho" w:hAnsiTheme="majorHAnsi"/>
          <w:b/>
          <w:sz w:val="20"/>
          <w:szCs w:val="20"/>
          <w:lang w:val="es-ES"/>
        </w:rPr>
        <w:t>VI.</w:t>
      </w:r>
      <w:r w:rsidR="00F77F7E" w:rsidRPr="003A2DE5">
        <w:rPr>
          <w:rFonts w:asciiTheme="majorHAnsi" w:eastAsia="MS Mincho" w:hAnsiTheme="majorHAnsi"/>
          <w:b/>
          <w:sz w:val="20"/>
          <w:szCs w:val="20"/>
          <w:lang w:val="es-ES"/>
        </w:rPr>
        <w:tab/>
        <w:t>CONCLUSIONES</w:t>
      </w:r>
    </w:p>
    <w:p w:rsidR="003C7630" w:rsidRPr="003A2DE5" w:rsidRDefault="003C7630" w:rsidP="00D57F00">
      <w:pPr>
        <w:tabs>
          <w:tab w:val="center" w:pos="5400"/>
        </w:tabs>
        <w:suppressAutoHyphens/>
        <w:rPr>
          <w:rFonts w:asciiTheme="majorHAnsi" w:hAnsiTheme="majorHAnsi"/>
          <w:b/>
          <w:sz w:val="20"/>
          <w:szCs w:val="20"/>
          <w:lang w:val="es-ES"/>
        </w:rPr>
      </w:pPr>
    </w:p>
    <w:p w:rsidR="003C7630" w:rsidRPr="003A2DE5" w:rsidRDefault="003C7630" w:rsidP="00346C38">
      <w:pPr>
        <w:ind w:firstLine="720"/>
        <w:jc w:val="center"/>
        <w:rPr>
          <w:rFonts w:asciiTheme="majorHAnsi" w:eastAsia="MS Mincho" w:hAnsiTheme="majorHAnsi"/>
          <w:b/>
          <w:bCs/>
          <w:sz w:val="20"/>
          <w:szCs w:val="20"/>
          <w:lang w:val="es-ES"/>
        </w:rPr>
      </w:pPr>
      <w:r w:rsidRPr="003A2DE5">
        <w:rPr>
          <w:rFonts w:asciiTheme="majorHAnsi" w:eastAsia="MS Mincho" w:hAnsiTheme="majorHAnsi"/>
          <w:b/>
          <w:bCs/>
          <w:sz w:val="20"/>
          <w:szCs w:val="20"/>
          <w:lang w:val="es-ES"/>
        </w:rPr>
        <w:t>LA COMISIÓN INTERAMERICANA DE DERECHOS HUMANOS</w:t>
      </w:r>
    </w:p>
    <w:p w:rsidR="003C7630" w:rsidRPr="003A2DE5" w:rsidRDefault="003C7630" w:rsidP="00346C38">
      <w:pPr>
        <w:jc w:val="both"/>
        <w:rPr>
          <w:rFonts w:asciiTheme="majorHAnsi" w:eastAsia="MS Mincho" w:hAnsiTheme="majorHAnsi"/>
          <w:sz w:val="20"/>
          <w:szCs w:val="20"/>
          <w:lang w:val="es-ES"/>
        </w:rPr>
      </w:pPr>
      <w:r w:rsidRPr="003A2DE5">
        <w:rPr>
          <w:rFonts w:asciiTheme="majorHAnsi" w:eastAsia="MS Mincho" w:hAnsiTheme="majorHAnsi"/>
          <w:b/>
          <w:bCs/>
          <w:sz w:val="20"/>
          <w:szCs w:val="20"/>
          <w:lang w:val="es-ES"/>
        </w:rPr>
        <w:t>DECIDE:</w:t>
      </w:r>
    </w:p>
    <w:p w:rsidR="003C7630" w:rsidRPr="003A2DE5" w:rsidRDefault="003C7630" w:rsidP="00D57F00">
      <w:pPr>
        <w:tabs>
          <w:tab w:val="left" w:pos="1260"/>
        </w:tabs>
        <w:ind w:firstLine="720"/>
        <w:jc w:val="both"/>
        <w:rPr>
          <w:rFonts w:asciiTheme="majorHAnsi" w:eastAsia="MS Mincho" w:hAnsiTheme="majorHAnsi"/>
          <w:sz w:val="20"/>
          <w:szCs w:val="20"/>
          <w:lang w:val="es-ES"/>
        </w:rPr>
      </w:pPr>
    </w:p>
    <w:p w:rsidR="00425807" w:rsidRPr="003A2DE5" w:rsidRDefault="003C7630" w:rsidP="00D57F00">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260"/>
        </w:tabs>
        <w:jc w:val="both"/>
        <w:rPr>
          <w:rFonts w:asciiTheme="majorHAnsi" w:eastAsia="MS Mincho" w:hAnsiTheme="majorHAnsi"/>
          <w:sz w:val="20"/>
          <w:szCs w:val="20"/>
          <w:lang w:val="es-ES"/>
        </w:rPr>
      </w:pPr>
      <w:r w:rsidRPr="003A2DE5">
        <w:rPr>
          <w:rFonts w:asciiTheme="majorHAnsi" w:eastAsia="MS Mincho" w:hAnsiTheme="majorHAnsi"/>
          <w:sz w:val="20"/>
          <w:szCs w:val="20"/>
          <w:lang w:val="es-ES"/>
        </w:rPr>
        <w:t>Aprobar los términos del acuerdo suscrito por las partes el</w:t>
      </w:r>
      <w:r w:rsidR="009C56E0" w:rsidRPr="003A2DE5">
        <w:rPr>
          <w:rFonts w:asciiTheme="majorHAnsi" w:eastAsia="MS Mincho" w:hAnsiTheme="majorHAnsi"/>
          <w:sz w:val="20"/>
          <w:szCs w:val="20"/>
          <w:lang w:val="es-ES"/>
        </w:rPr>
        <w:t xml:space="preserve"> 31</w:t>
      </w:r>
      <w:r w:rsidR="00D8431A" w:rsidRPr="003A2DE5">
        <w:rPr>
          <w:rFonts w:asciiTheme="majorHAnsi" w:eastAsia="MS Mincho" w:hAnsiTheme="majorHAnsi"/>
          <w:sz w:val="20"/>
          <w:szCs w:val="20"/>
          <w:lang w:val="es-ES"/>
        </w:rPr>
        <w:t xml:space="preserve"> de </w:t>
      </w:r>
      <w:r w:rsidR="00425807" w:rsidRPr="003A2DE5">
        <w:rPr>
          <w:rFonts w:asciiTheme="majorHAnsi" w:eastAsia="MS Mincho" w:hAnsiTheme="majorHAnsi"/>
          <w:sz w:val="20"/>
          <w:szCs w:val="20"/>
          <w:lang w:val="es-ES"/>
        </w:rPr>
        <w:t>octubre</w:t>
      </w:r>
      <w:r w:rsidR="00D8431A" w:rsidRPr="003A2DE5">
        <w:rPr>
          <w:rFonts w:asciiTheme="majorHAnsi" w:eastAsia="MS Mincho" w:hAnsiTheme="majorHAnsi"/>
          <w:sz w:val="20"/>
          <w:szCs w:val="20"/>
          <w:lang w:val="es-ES"/>
        </w:rPr>
        <w:t xml:space="preserve"> de 201</w:t>
      </w:r>
      <w:r w:rsidR="00425807" w:rsidRPr="003A2DE5">
        <w:rPr>
          <w:rFonts w:asciiTheme="majorHAnsi" w:eastAsia="MS Mincho" w:hAnsiTheme="majorHAnsi"/>
          <w:sz w:val="20"/>
          <w:szCs w:val="20"/>
          <w:lang w:val="es-ES"/>
        </w:rPr>
        <w:t>6</w:t>
      </w:r>
      <w:r w:rsidRPr="003A2DE5">
        <w:rPr>
          <w:rFonts w:asciiTheme="majorHAnsi" w:eastAsia="MS Mincho" w:hAnsiTheme="majorHAnsi"/>
          <w:sz w:val="20"/>
          <w:szCs w:val="20"/>
          <w:lang w:val="es-ES"/>
        </w:rPr>
        <w:t xml:space="preserve">. </w:t>
      </w:r>
    </w:p>
    <w:p w:rsidR="00425807" w:rsidRPr="003A2DE5" w:rsidRDefault="00425807" w:rsidP="00D57F00">
      <w:pPr>
        <w:pBdr>
          <w:top w:val="none" w:sz="0" w:space="0" w:color="auto"/>
          <w:left w:val="none" w:sz="0" w:space="0" w:color="auto"/>
          <w:bottom w:val="none" w:sz="0" w:space="0" w:color="auto"/>
          <w:right w:val="none" w:sz="0" w:space="0" w:color="auto"/>
          <w:between w:val="none" w:sz="0" w:space="0" w:color="auto"/>
          <w:bar w:val="none" w:sz="0" w:color="auto"/>
        </w:pBdr>
        <w:tabs>
          <w:tab w:val="left" w:pos="1260"/>
        </w:tabs>
        <w:ind w:left="720"/>
        <w:jc w:val="both"/>
        <w:rPr>
          <w:rFonts w:asciiTheme="majorHAnsi" w:eastAsia="MS Mincho" w:hAnsiTheme="majorHAnsi"/>
          <w:sz w:val="20"/>
          <w:szCs w:val="20"/>
          <w:lang w:val="es-ES"/>
        </w:rPr>
      </w:pPr>
    </w:p>
    <w:p w:rsidR="00425807" w:rsidRPr="003A2DE5" w:rsidRDefault="00D57F00" w:rsidP="00D57F00">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260"/>
        </w:tabs>
        <w:jc w:val="both"/>
        <w:rPr>
          <w:rFonts w:asciiTheme="majorHAnsi" w:eastAsia="MS Mincho" w:hAnsiTheme="majorHAnsi"/>
          <w:sz w:val="20"/>
          <w:szCs w:val="20"/>
          <w:lang w:val="es-ES"/>
        </w:rPr>
      </w:pPr>
      <w:r w:rsidRPr="003A2DE5">
        <w:rPr>
          <w:rFonts w:asciiTheme="majorHAnsi" w:eastAsia="MS Mincho" w:hAnsiTheme="majorHAnsi"/>
          <w:sz w:val="20"/>
          <w:szCs w:val="20"/>
          <w:bdr w:val="none" w:sz="0" w:space="0" w:color="auto" w:frame="1"/>
          <w:lang w:val="es-ES"/>
        </w:rPr>
        <w:t>Declarar pendiente</w:t>
      </w:r>
      <w:r w:rsidR="0026087F" w:rsidRPr="003A2DE5">
        <w:rPr>
          <w:rFonts w:asciiTheme="majorHAnsi" w:eastAsia="MS Mincho" w:hAnsiTheme="majorHAnsi"/>
          <w:sz w:val="20"/>
          <w:szCs w:val="20"/>
          <w:bdr w:val="none" w:sz="0" w:space="0" w:color="auto" w:frame="1"/>
          <w:lang w:val="es-ES"/>
        </w:rPr>
        <w:t xml:space="preserve"> de cumplimiento la cláusula s</w:t>
      </w:r>
      <w:r w:rsidR="00425807" w:rsidRPr="003A2DE5">
        <w:rPr>
          <w:rFonts w:asciiTheme="majorHAnsi" w:eastAsia="MS Mincho" w:hAnsiTheme="majorHAnsi"/>
          <w:sz w:val="20"/>
          <w:szCs w:val="20"/>
          <w:bdr w:val="none" w:sz="0" w:space="0" w:color="auto" w:frame="1"/>
          <w:lang w:val="es-ES"/>
        </w:rPr>
        <w:t>egunda del acuerdo de solución amistosa suscrito entre las partes.</w:t>
      </w:r>
    </w:p>
    <w:p w:rsidR="00425807" w:rsidRPr="003A2DE5" w:rsidRDefault="00425807" w:rsidP="00D57F00">
      <w:pPr>
        <w:pBdr>
          <w:top w:val="none" w:sz="0" w:space="0" w:color="auto"/>
          <w:left w:val="none" w:sz="0" w:space="0" w:color="auto"/>
          <w:bottom w:val="none" w:sz="0" w:space="0" w:color="auto"/>
          <w:right w:val="none" w:sz="0" w:space="0" w:color="auto"/>
          <w:between w:val="none" w:sz="0" w:space="0" w:color="auto"/>
          <w:bar w:val="none" w:sz="0" w:color="auto"/>
        </w:pBdr>
        <w:tabs>
          <w:tab w:val="left" w:pos="1260"/>
        </w:tabs>
        <w:jc w:val="both"/>
        <w:rPr>
          <w:rFonts w:asciiTheme="majorHAnsi" w:eastAsia="MS Mincho" w:hAnsiTheme="majorHAnsi"/>
          <w:sz w:val="20"/>
          <w:szCs w:val="20"/>
          <w:lang w:val="es-ES"/>
        </w:rPr>
      </w:pPr>
    </w:p>
    <w:p w:rsidR="00D8431A" w:rsidRPr="003A2DE5" w:rsidRDefault="00425807" w:rsidP="00D57F00">
      <w:pPr>
        <w:pStyle w:val="ListParagraph"/>
        <w:numPr>
          <w:ilvl w:val="0"/>
          <w:numId w:val="57"/>
        </w:numPr>
        <w:tabs>
          <w:tab w:val="left" w:pos="1260"/>
        </w:tabs>
        <w:jc w:val="both"/>
        <w:rPr>
          <w:rFonts w:asciiTheme="majorHAnsi" w:eastAsia="MS Mincho" w:hAnsiTheme="majorHAnsi" w:cs="Times New Roman"/>
          <w:color w:val="auto"/>
          <w:sz w:val="20"/>
          <w:szCs w:val="20"/>
          <w:bdr w:val="none" w:sz="0" w:space="0" w:color="auto" w:frame="1"/>
          <w:lang w:val="es-ES" w:eastAsia="en-US"/>
        </w:rPr>
      </w:pPr>
      <w:r w:rsidRPr="003A2DE5">
        <w:rPr>
          <w:rFonts w:asciiTheme="majorHAnsi" w:eastAsia="MS Mincho" w:hAnsiTheme="majorHAnsi" w:cs="Times New Roman"/>
          <w:color w:val="auto"/>
          <w:sz w:val="20"/>
          <w:szCs w:val="20"/>
          <w:bdr w:val="none" w:sz="0" w:space="0" w:color="auto" w:frame="1"/>
          <w:lang w:val="es-ES" w:eastAsia="en-US"/>
        </w:rPr>
        <w:t xml:space="preserve">Continuar con la supervisión de todos los compromisos pendientes de cumplimiento por parte del Estado </w:t>
      </w:r>
      <w:r w:rsidR="00D57F00" w:rsidRPr="003A2DE5">
        <w:rPr>
          <w:rFonts w:asciiTheme="majorHAnsi" w:eastAsia="MS Mincho" w:hAnsiTheme="majorHAnsi" w:cs="Times New Roman"/>
          <w:color w:val="auto"/>
          <w:sz w:val="20"/>
          <w:szCs w:val="20"/>
          <w:bdr w:val="none" w:sz="0" w:space="0" w:color="auto" w:frame="1"/>
          <w:lang w:val="es-ES" w:eastAsia="en-US"/>
        </w:rPr>
        <w:t>peruano</w:t>
      </w:r>
      <w:r w:rsidRPr="003A2DE5">
        <w:rPr>
          <w:rFonts w:asciiTheme="majorHAnsi" w:eastAsia="MS Mincho" w:hAnsiTheme="majorHAnsi" w:cs="Times New Roman"/>
          <w:color w:val="auto"/>
          <w:sz w:val="20"/>
          <w:szCs w:val="20"/>
          <w:bdr w:val="none" w:sz="0" w:space="0" w:color="auto" w:frame="1"/>
          <w:lang w:val="es-ES" w:eastAsia="en-US"/>
        </w:rPr>
        <w:t>. Con tal finalidad, recordar a las partes su compromiso de informar periódicamente a la CIDH sobre su cumplimiento.</w:t>
      </w:r>
    </w:p>
    <w:p w:rsidR="00425807" w:rsidRPr="003A2DE5" w:rsidRDefault="00425807" w:rsidP="00D57F00">
      <w:pPr>
        <w:tabs>
          <w:tab w:val="left" w:pos="1260"/>
        </w:tabs>
        <w:jc w:val="both"/>
        <w:rPr>
          <w:rFonts w:asciiTheme="majorHAnsi" w:eastAsia="MS Mincho" w:hAnsiTheme="majorHAnsi"/>
          <w:sz w:val="20"/>
          <w:szCs w:val="20"/>
          <w:lang w:val="es-ES"/>
        </w:rPr>
      </w:pPr>
    </w:p>
    <w:p w:rsidR="00D049D0" w:rsidRDefault="003C7630" w:rsidP="000B600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260"/>
          <w:tab w:val="left" w:pos="1440"/>
          <w:tab w:val="num" w:pos="3240"/>
        </w:tabs>
        <w:jc w:val="both"/>
        <w:rPr>
          <w:rFonts w:asciiTheme="majorHAnsi" w:eastAsia="MS Mincho" w:hAnsiTheme="majorHAnsi"/>
          <w:sz w:val="20"/>
          <w:szCs w:val="20"/>
          <w:lang w:val="es-ES"/>
        </w:rPr>
      </w:pPr>
      <w:r w:rsidRPr="003A2DE5">
        <w:rPr>
          <w:rFonts w:asciiTheme="majorHAnsi" w:eastAsia="MS Mincho" w:hAnsiTheme="majorHAnsi"/>
          <w:sz w:val="20"/>
          <w:szCs w:val="20"/>
          <w:lang w:val="es-ES"/>
        </w:rPr>
        <w:lastRenderedPageBreak/>
        <w:t>Hacer público el presente informe e incluirlo en su Informe Anual a la Asamblea General de la OEA.</w:t>
      </w:r>
    </w:p>
    <w:p w:rsidR="00576D2F" w:rsidRDefault="00576D2F" w:rsidP="00576D2F">
      <w:pPr>
        <w:pStyle w:val="ListParagraph"/>
        <w:rPr>
          <w:rFonts w:asciiTheme="majorHAnsi" w:eastAsia="MS Mincho" w:hAnsiTheme="majorHAnsi"/>
          <w:sz w:val="20"/>
          <w:szCs w:val="20"/>
          <w:lang w:val="es-ES"/>
        </w:rPr>
      </w:pPr>
    </w:p>
    <w:p w:rsidR="00576D2F" w:rsidRPr="00A37B82" w:rsidRDefault="00576D2F" w:rsidP="00576D2F">
      <w:pPr>
        <w:ind w:firstLine="720"/>
        <w:jc w:val="both"/>
        <w:rPr>
          <w:rFonts w:asciiTheme="majorHAnsi" w:hAnsiTheme="majorHAnsi" w:cs="Arial"/>
          <w:noProof/>
          <w:spacing w:val="-2"/>
          <w:sz w:val="20"/>
          <w:szCs w:val="20"/>
          <w:lang w:val="es-CL"/>
        </w:rPr>
      </w:pPr>
      <w:r w:rsidRPr="00A37B82">
        <w:rPr>
          <w:rFonts w:asciiTheme="majorHAnsi" w:hAnsiTheme="majorHAnsi" w:cs="Arial"/>
          <w:noProof/>
          <w:spacing w:val="-2"/>
          <w:sz w:val="20"/>
          <w:szCs w:val="20"/>
          <w:lang w:val="es-CL"/>
        </w:rPr>
        <w:t xml:space="preserve">Dado y firmado en la ciudad de </w:t>
      </w:r>
      <w:r w:rsidR="006D09B8">
        <w:rPr>
          <w:rFonts w:asciiTheme="majorHAnsi" w:hAnsiTheme="majorHAnsi" w:cs="Arial"/>
          <w:noProof/>
          <w:spacing w:val="-2"/>
          <w:sz w:val="20"/>
          <w:szCs w:val="20"/>
          <w:lang w:val="es-CL"/>
        </w:rPr>
        <w:t>Panamá</w:t>
      </w:r>
      <w:r w:rsidRPr="00A37B82">
        <w:rPr>
          <w:rFonts w:asciiTheme="majorHAnsi" w:hAnsiTheme="majorHAnsi" w:cs="Arial"/>
          <w:noProof/>
          <w:spacing w:val="-2"/>
          <w:sz w:val="20"/>
          <w:szCs w:val="20"/>
          <w:lang w:val="es-CL"/>
        </w:rPr>
        <w:t xml:space="preserve">., a los </w:t>
      </w:r>
      <w:r w:rsidR="006D09B8">
        <w:rPr>
          <w:rFonts w:asciiTheme="majorHAnsi" w:hAnsiTheme="majorHAnsi" w:cs="Arial"/>
          <w:noProof/>
          <w:spacing w:val="-2"/>
          <w:sz w:val="20"/>
          <w:szCs w:val="20"/>
          <w:lang w:val="es-CL"/>
        </w:rPr>
        <w:t>30 días del mes de noviembre</w:t>
      </w:r>
      <w:r w:rsidRPr="00A37B82">
        <w:rPr>
          <w:rFonts w:asciiTheme="majorHAnsi" w:hAnsiTheme="majorHAnsi" w:cs="Arial"/>
          <w:noProof/>
          <w:spacing w:val="-2"/>
          <w:sz w:val="20"/>
          <w:szCs w:val="20"/>
          <w:lang w:val="es-CL"/>
        </w:rPr>
        <w:t xml:space="preserve"> de 201</w:t>
      </w:r>
      <w:r>
        <w:rPr>
          <w:rFonts w:asciiTheme="majorHAnsi" w:hAnsiTheme="majorHAnsi" w:cs="Arial"/>
          <w:noProof/>
          <w:spacing w:val="-2"/>
          <w:sz w:val="20"/>
          <w:szCs w:val="20"/>
          <w:lang w:val="es-CL"/>
        </w:rPr>
        <w:t>6</w:t>
      </w:r>
      <w:r w:rsidR="006D09B8">
        <w:rPr>
          <w:rFonts w:asciiTheme="majorHAnsi" w:hAnsiTheme="majorHAnsi" w:cs="Arial"/>
          <w:noProof/>
          <w:spacing w:val="-2"/>
          <w:sz w:val="20"/>
          <w:szCs w:val="20"/>
          <w:lang w:val="es-CL"/>
        </w:rPr>
        <w:t>.</w:t>
      </w:r>
      <w:r w:rsidRPr="00A37B82">
        <w:rPr>
          <w:rFonts w:asciiTheme="majorHAnsi" w:hAnsiTheme="majorHAnsi" w:cs="Arial"/>
          <w:noProof/>
          <w:spacing w:val="-2"/>
          <w:sz w:val="20"/>
          <w:szCs w:val="20"/>
          <w:lang w:val="es-CL"/>
        </w:rPr>
        <w:t xml:space="preserve"> (Firmado): James L. Cavallaro, </w:t>
      </w:r>
      <w:r>
        <w:rPr>
          <w:rFonts w:asciiTheme="majorHAnsi" w:hAnsiTheme="majorHAnsi" w:cs="Arial"/>
          <w:noProof/>
          <w:spacing w:val="-2"/>
          <w:sz w:val="20"/>
          <w:szCs w:val="20"/>
          <w:lang w:val="es-CL"/>
        </w:rPr>
        <w:t>Presidente;</w:t>
      </w:r>
      <w:r w:rsidR="006D09B8">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 xml:space="preserve">Margarette May Macaulay, </w:t>
      </w:r>
      <w:r w:rsidRPr="00A37B82">
        <w:rPr>
          <w:rFonts w:asciiTheme="majorHAnsi" w:hAnsiTheme="majorHAnsi" w:cs="Arial"/>
          <w:noProof/>
          <w:spacing w:val="-2"/>
          <w:sz w:val="20"/>
          <w:szCs w:val="20"/>
          <w:lang w:val="es-CL"/>
        </w:rPr>
        <w:t>Segund</w:t>
      </w:r>
      <w:r>
        <w:rPr>
          <w:rFonts w:asciiTheme="majorHAnsi" w:hAnsiTheme="majorHAnsi" w:cs="Arial"/>
          <w:noProof/>
          <w:spacing w:val="-2"/>
          <w:sz w:val="20"/>
          <w:szCs w:val="20"/>
          <w:lang w:val="es-CL"/>
        </w:rPr>
        <w:t>a Vicepresidenta</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José de Jesús Orozco Henríquez, Paulo Vannuchi,</w:t>
      </w:r>
      <w:r w:rsidRPr="00A37B82">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sidR="00346C38">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Enrique Gil Botero,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rsidR="00576D2F" w:rsidRPr="00A37B82" w:rsidRDefault="00576D2F" w:rsidP="00576D2F">
      <w:pPr>
        <w:suppressAutoHyphens/>
        <w:ind w:firstLine="720"/>
        <w:jc w:val="both"/>
        <w:rPr>
          <w:rFonts w:asciiTheme="majorHAnsi" w:hAnsiTheme="majorHAnsi" w:cs="Arial"/>
          <w:noProof/>
          <w:spacing w:val="-2"/>
          <w:sz w:val="20"/>
          <w:szCs w:val="20"/>
          <w:lang w:val="es-CL"/>
        </w:rPr>
      </w:pPr>
    </w:p>
    <w:sectPr w:rsidR="00576D2F"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523" w:rsidRDefault="00064523">
      <w:r>
        <w:separator/>
      </w:r>
    </w:p>
  </w:endnote>
  <w:endnote w:type="continuationSeparator" w:id="0">
    <w:p w:rsidR="00064523" w:rsidRDefault="00064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DA2" w:rsidRDefault="00350D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205DCD" w:rsidRPr="00934A2C" w:rsidRDefault="00205DCD">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D267C4">
          <w:rPr>
            <w:noProof/>
            <w:sz w:val="16"/>
            <w:szCs w:val="22"/>
          </w:rPr>
          <w:t>1</w:t>
        </w:r>
        <w:r w:rsidRPr="00934A2C">
          <w:rPr>
            <w:noProof/>
            <w:sz w:val="16"/>
            <w:szCs w:val="22"/>
          </w:rPr>
          <w:fldChar w:fldCharType="end"/>
        </w:r>
      </w:p>
    </w:sdtContent>
  </w:sdt>
  <w:p w:rsidR="00205DCD" w:rsidRDefault="00205D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DCD" w:rsidRPr="00934A2C" w:rsidRDefault="00205DCD">
    <w:pPr>
      <w:pStyle w:val="Footer"/>
      <w:jc w:val="center"/>
      <w:rPr>
        <w:sz w:val="16"/>
        <w:szCs w:val="22"/>
      </w:rPr>
    </w:pPr>
  </w:p>
  <w:p w:rsidR="00205DCD" w:rsidRDefault="00205D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523" w:rsidRPr="000F35ED" w:rsidRDefault="00064523">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064523" w:rsidRPr="000F35ED" w:rsidRDefault="00064523" w:rsidP="000F35ED">
      <w:pPr>
        <w:rPr>
          <w:rFonts w:asciiTheme="majorHAnsi" w:hAnsiTheme="majorHAnsi"/>
          <w:sz w:val="16"/>
          <w:szCs w:val="16"/>
        </w:rPr>
      </w:pPr>
      <w:r w:rsidRPr="000F35ED">
        <w:rPr>
          <w:rFonts w:asciiTheme="majorHAnsi" w:hAnsiTheme="majorHAnsi"/>
          <w:sz w:val="16"/>
          <w:szCs w:val="16"/>
        </w:rPr>
        <w:separator/>
      </w:r>
    </w:p>
    <w:p w:rsidR="00064523" w:rsidRPr="000F35ED" w:rsidRDefault="00064523"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rsidR="00064523" w:rsidRPr="000F35ED" w:rsidRDefault="00064523"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CF207B" w:rsidRPr="00A81C20" w:rsidRDefault="00CF207B" w:rsidP="0095613B">
      <w:pPr>
        <w:pStyle w:val="FootnoteText"/>
        <w:spacing w:after="120"/>
        <w:ind w:firstLine="720"/>
        <w:rPr>
          <w:sz w:val="16"/>
          <w:szCs w:val="16"/>
          <w:lang w:val="es-ES"/>
        </w:rPr>
      </w:pPr>
      <w:r w:rsidRPr="00A81C20">
        <w:rPr>
          <w:rStyle w:val="FootnoteReference"/>
          <w:sz w:val="16"/>
          <w:szCs w:val="16"/>
        </w:rPr>
        <w:footnoteRef/>
      </w:r>
      <w:r w:rsidRPr="00A81C20">
        <w:rPr>
          <w:sz w:val="16"/>
          <w:szCs w:val="16"/>
          <w:lang w:val="es-ES"/>
        </w:rPr>
        <w:t xml:space="preserve"> </w:t>
      </w:r>
      <w:r w:rsidR="00F24095">
        <w:rPr>
          <w:rFonts w:ascii="Cambria" w:hAnsi="Cambria"/>
          <w:sz w:val="16"/>
          <w:szCs w:val="16"/>
          <w:lang w:val="es-ES"/>
        </w:rPr>
        <w:t>El Comisionado Francisco José Eguiguren Praeli</w:t>
      </w:r>
      <w:r w:rsidRPr="00A81C20">
        <w:rPr>
          <w:rFonts w:ascii="Cambria" w:hAnsi="Cambria"/>
          <w:sz w:val="16"/>
          <w:szCs w:val="16"/>
          <w:lang w:val="es-ES"/>
        </w:rPr>
        <w:t>, de nacionalidad p</w:t>
      </w:r>
      <w:r w:rsidR="00F24095">
        <w:rPr>
          <w:rFonts w:ascii="Cambria" w:hAnsi="Cambria"/>
          <w:sz w:val="16"/>
          <w:szCs w:val="16"/>
          <w:lang w:val="es-ES"/>
        </w:rPr>
        <w:t>eruana</w:t>
      </w:r>
      <w:r w:rsidRPr="00A81C20">
        <w:rPr>
          <w:rFonts w:ascii="Cambria" w:hAnsi="Cambria"/>
          <w:sz w:val="16"/>
          <w:szCs w:val="16"/>
          <w:lang w:val="es-ES"/>
        </w:rPr>
        <w:t>, no participó de la discusión y decisión del presente caso, conforme al artículo 17.2.a) del Reglamento de la CIDH.</w:t>
      </w:r>
    </w:p>
  </w:footnote>
  <w:footnote w:id="3">
    <w:p w:rsidR="00205DCD" w:rsidRPr="00A81C20" w:rsidRDefault="00205DCD" w:rsidP="0095613B">
      <w:pPr>
        <w:pStyle w:val="FootnoteText"/>
        <w:spacing w:after="120"/>
        <w:ind w:firstLine="720"/>
        <w:jc w:val="both"/>
        <w:rPr>
          <w:rFonts w:asciiTheme="majorHAnsi" w:hAnsiTheme="majorHAnsi"/>
          <w:sz w:val="16"/>
          <w:szCs w:val="16"/>
          <w:bdr w:val="none" w:sz="0" w:space="0" w:color="auto" w:frame="1"/>
          <w:lang w:val="es-CO"/>
        </w:rPr>
      </w:pPr>
      <w:r w:rsidRPr="00A81C20">
        <w:rPr>
          <w:rStyle w:val="FootnoteReference"/>
          <w:rFonts w:asciiTheme="majorHAnsi" w:hAnsiTheme="majorHAnsi"/>
          <w:sz w:val="16"/>
          <w:szCs w:val="16"/>
        </w:rPr>
        <w:footnoteRef/>
      </w:r>
      <w:r w:rsidRPr="00A81C20">
        <w:rPr>
          <w:rFonts w:asciiTheme="majorHAnsi" w:hAnsiTheme="majorHAnsi"/>
          <w:sz w:val="16"/>
          <w:szCs w:val="16"/>
          <w:lang w:val="es-CO"/>
        </w:rPr>
        <w:t xml:space="preserve"> Convención de Viena sobre el Derecho de los Tratados, U.N. Doc A/CONF.39/27 (1969), Artículo 26: </w:t>
      </w:r>
      <w:r w:rsidRPr="00A81C20">
        <w:rPr>
          <w:rFonts w:asciiTheme="majorHAnsi" w:hAnsiTheme="majorHAnsi"/>
          <w:b/>
          <w:bCs/>
          <w:sz w:val="16"/>
          <w:szCs w:val="16"/>
          <w:lang w:val="es-CO"/>
        </w:rPr>
        <w:t>"Pacta sunt servanda".</w:t>
      </w:r>
      <w:r w:rsidRPr="00A81C20">
        <w:rPr>
          <w:rFonts w:asciiTheme="majorHAnsi" w:hAnsiTheme="majorHAnsi"/>
          <w:sz w:val="16"/>
          <w:szCs w:val="16"/>
          <w:lang w:val="es-CO"/>
        </w:rPr>
        <w:t xml:space="preserve"> </w:t>
      </w:r>
      <w:r w:rsidRPr="00A81C20">
        <w:rPr>
          <w:rFonts w:asciiTheme="majorHAnsi" w:hAnsiTheme="majorHAnsi"/>
          <w:i/>
          <w:sz w:val="16"/>
          <w:szCs w:val="16"/>
          <w:lang w:val="es-CO"/>
        </w:rPr>
        <w:t>Todo tratado en vigor obliga a las partes y debe ser cumplido por ellas de buena fe</w:t>
      </w:r>
      <w:r w:rsidRPr="00A81C20">
        <w:rPr>
          <w:rFonts w:asciiTheme="majorHAnsi" w:hAnsiTheme="majorHAnsi"/>
          <w:sz w:val="16"/>
          <w:szCs w:val="16"/>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DCD" w:rsidRDefault="00205DCD" w:rsidP="00205DCD">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205DCD" w:rsidRDefault="00205D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DCD" w:rsidRDefault="00205DCD" w:rsidP="00A50FCF">
    <w:pPr>
      <w:pStyle w:val="Header"/>
      <w:tabs>
        <w:tab w:val="clear" w:pos="4320"/>
        <w:tab w:val="clear" w:pos="8640"/>
      </w:tabs>
      <w:jc w:val="center"/>
      <w:rPr>
        <w:sz w:val="22"/>
        <w:szCs w:val="22"/>
      </w:rPr>
    </w:pPr>
    <w:r>
      <w:rPr>
        <w:noProof/>
        <w:sz w:val="22"/>
        <w:szCs w:val="22"/>
      </w:rPr>
      <w:drawing>
        <wp:inline distT="0" distB="0" distL="0" distR="0" wp14:anchorId="50F6BC8D" wp14:editId="24AC3B3A">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205DCD" w:rsidRPr="00EC7D62" w:rsidRDefault="00064523"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DA2" w:rsidRDefault="00350D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9B9563A"/>
    <w:multiLevelType w:val="hybridMultilevel"/>
    <w:tmpl w:val="6AEEAC80"/>
    <w:lvl w:ilvl="0" w:tplc="1644AE84">
      <w:start w:val="1"/>
      <w:numFmt w:val="decimal"/>
      <w:lvlText w:val="%1."/>
      <w:lvlJc w:val="left"/>
      <w:pPr>
        <w:tabs>
          <w:tab w:val="num" w:pos="720"/>
        </w:tabs>
        <w:ind w:left="0" w:firstLine="72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30AD25E8"/>
    <w:multiLevelType w:val="hybridMultilevel"/>
    <w:tmpl w:val="FEF0C4AC"/>
    <w:lvl w:ilvl="0" w:tplc="BE868BA4">
      <w:start w:val="1"/>
      <w:numFmt w:val="upperRoman"/>
      <w:lvlText w:val="%1."/>
      <w:lvlJc w:val="left"/>
      <w:pPr>
        <w:tabs>
          <w:tab w:val="num" w:pos="-1080"/>
        </w:tabs>
        <w:ind w:left="-1080" w:hanging="720"/>
      </w:pPr>
    </w:lvl>
    <w:lvl w:ilvl="1" w:tplc="F16078F8">
      <w:start w:val="1"/>
      <w:numFmt w:val="lowerRoman"/>
      <w:lvlText w:val="%2."/>
      <w:lvlJc w:val="left"/>
      <w:pPr>
        <w:tabs>
          <w:tab w:val="num" w:pos="-360"/>
        </w:tabs>
        <w:ind w:left="-360" w:hanging="720"/>
      </w:pPr>
    </w:lvl>
    <w:lvl w:ilvl="2" w:tplc="B76AF580">
      <w:start w:val="1"/>
      <w:numFmt w:val="decimal"/>
      <w:lvlText w:val="%3."/>
      <w:lvlJc w:val="left"/>
      <w:pPr>
        <w:tabs>
          <w:tab w:val="num" w:pos="180"/>
        </w:tabs>
        <w:ind w:left="180" w:hanging="360"/>
      </w:pPr>
      <w:rPr>
        <w:lang w:val="es-ES"/>
      </w:rPr>
    </w:lvl>
    <w:lvl w:ilvl="3" w:tplc="4A4258C4">
      <w:start w:val="2"/>
      <w:numFmt w:val="decimal"/>
      <w:lvlText w:val="%4."/>
      <w:lvlJc w:val="left"/>
      <w:pPr>
        <w:tabs>
          <w:tab w:val="num" w:pos="720"/>
        </w:tabs>
        <w:ind w:left="720" w:hanging="360"/>
      </w:pPr>
    </w:lvl>
    <w:lvl w:ilvl="4" w:tplc="9886FC1E">
      <w:numFmt w:val="bullet"/>
      <w:lvlText w:val="•"/>
      <w:lvlJc w:val="left"/>
      <w:pPr>
        <w:ind w:left="1440" w:hanging="360"/>
      </w:pPr>
      <w:rPr>
        <w:rFonts w:ascii="Cambria" w:eastAsia="Calibri" w:hAnsi="Cambria" w:cs="Times New Roman" w:hint="default"/>
      </w:rPr>
    </w:lvl>
    <w:lvl w:ilvl="5" w:tplc="0409001B">
      <w:start w:val="1"/>
      <w:numFmt w:val="lowerRoman"/>
      <w:lvlText w:val="%6."/>
      <w:lvlJc w:val="right"/>
      <w:pPr>
        <w:tabs>
          <w:tab w:val="num" w:pos="2160"/>
        </w:tabs>
        <w:ind w:left="2160" w:hanging="180"/>
      </w:pPr>
    </w:lvl>
    <w:lvl w:ilvl="6" w:tplc="0409000F">
      <w:start w:val="1"/>
      <w:numFmt w:val="decimal"/>
      <w:lvlText w:val="%7."/>
      <w:lvlJc w:val="left"/>
      <w:pPr>
        <w:tabs>
          <w:tab w:val="num" w:pos="2880"/>
        </w:tabs>
        <w:ind w:left="2880" w:hanging="360"/>
      </w:pPr>
    </w:lvl>
    <w:lvl w:ilvl="7" w:tplc="04090019">
      <w:start w:val="1"/>
      <w:numFmt w:val="lowerLetter"/>
      <w:lvlText w:val="%8."/>
      <w:lvlJc w:val="left"/>
      <w:pPr>
        <w:tabs>
          <w:tab w:val="num" w:pos="3600"/>
        </w:tabs>
        <w:ind w:left="3600" w:hanging="360"/>
      </w:pPr>
    </w:lvl>
    <w:lvl w:ilvl="8" w:tplc="0409001B">
      <w:start w:val="1"/>
      <w:numFmt w:val="lowerRoman"/>
      <w:lvlText w:val="%9."/>
      <w:lvlJc w:val="right"/>
      <w:pPr>
        <w:tabs>
          <w:tab w:val="num" w:pos="4320"/>
        </w:tabs>
        <w:ind w:left="4320" w:hanging="180"/>
      </w:pPr>
    </w:lvl>
  </w:abstractNum>
  <w:abstractNum w:abstractNumId="2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6">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7">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6">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1">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nsid w:val="7BB3632D"/>
    <w:multiLevelType w:val="hybridMultilevel"/>
    <w:tmpl w:val="741A88FE"/>
    <w:lvl w:ilvl="0" w:tplc="9A4A8F6A">
      <w:start w:val="1"/>
      <w:numFmt w:val="decimal"/>
      <w:lvlText w:val="%1."/>
      <w:lvlJc w:val="left"/>
      <w:pPr>
        <w:tabs>
          <w:tab w:val="num" w:pos="720"/>
        </w:tabs>
        <w:ind w:left="0" w:firstLine="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3">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0"/>
  </w:num>
  <w:num w:numId="4">
    <w:abstractNumId w:val="21"/>
  </w:num>
  <w:num w:numId="5">
    <w:abstractNumId w:val="44"/>
  </w:num>
  <w:num w:numId="6">
    <w:abstractNumId w:val="26"/>
  </w:num>
  <w:num w:numId="7">
    <w:abstractNumId w:val="5"/>
  </w:num>
  <w:num w:numId="8">
    <w:abstractNumId w:val="16"/>
  </w:num>
  <w:num w:numId="9">
    <w:abstractNumId w:val="40"/>
  </w:num>
  <w:num w:numId="10">
    <w:abstractNumId w:val="0"/>
  </w:num>
  <w:num w:numId="11">
    <w:abstractNumId w:val="35"/>
  </w:num>
  <w:num w:numId="12">
    <w:abstractNumId w:val="36"/>
  </w:num>
  <w:num w:numId="13">
    <w:abstractNumId w:val="41"/>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7"/>
  </w:num>
  <w:num w:numId="26">
    <w:abstractNumId w:val="18"/>
  </w:num>
  <w:num w:numId="27">
    <w:abstractNumId w:val="22"/>
  </w:num>
  <w:num w:numId="28">
    <w:abstractNumId w:val="23"/>
  </w:num>
  <w:num w:numId="29">
    <w:abstractNumId w:val="24"/>
  </w:num>
  <w:num w:numId="30">
    <w:abstractNumId w:val="25"/>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7"/>
  </w:num>
  <w:num w:numId="40">
    <w:abstractNumId w:val="38"/>
  </w:num>
  <w:num w:numId="41">
    <w:abstractNumId w:val="43"/>
  </w:num>
  <w:num w:numId="42">
    <w:abstractNumId w:val="45"/>
  </w:num>
  <w:num w:numId="43">
    <w:abstractNumId w:val="46"/>
  </w:num>
  <w:num w:numId="44">
    <w:abstractNumId w:val="48"/>
  </w:num>
  <w:num w:numId="45">
    <w:abstractNumId w:val="49"/>
  </w:num>
  <w:num w:numId="46">
    <w:abstractNumId w:val="51"/>
  </w:num>
  <w:num w:numId="47">
    <w:abstractNumId w:val="53"/>
  </w:num>
  <w:num w:numId="48">
    <w:abstractNumId w:val="54"/>
  </w:num>
  <w:num w:numId="49">
    <w:abstractNumId w:val="55"/>
  </w:num>
  <w:num w:numId="50">
    <w:abstractNumId w:val="56"/>
  </w:num>
  <w:num w:numId="51">
    <w:abstractNumId w:val="20"/>
  </w:num>
  <w:num w:numId="52">
    <w:abstractNumId w:val="39"/>
  </w:num>
  <w:num w:numId="53">
    <w:abstractNumId w:val="47"/>
  </w:num>
  <w:num w:numId="54">
    <w:abstractNumId w:val="42"/>
  </w:num>
  <w:num w:numId="55">
    <w:abstractNumId w:val="19"/>
    <w:lvlOverride w:ilvl="0">
      <w:startOverride w:val="1"/>
    </w:lvlOverride>
    <w:lvlOverride w:ilvl="1">
      <w:startOverride w:val="1"/>
    </w:lvlOverride>
    <w:lvlOverride w:ilvl="2">
      <w:startOverride w:val="1"/>
    </w:lvlOverride>
    <w:lvlOverride w:ilvl="3">
      <w:startOverride w:val="2"/>
    </w:lvlOverride>
    <w:lvlOverride w:ilvl="4"/>
    <w:lvlOverride w:ilvl="5">
      <w:startOverride w:val="1"/>
    </w:lvlOverride>
    <w:lvlOverride w:ilvl="6">
      <w:startOverride w:val="1"/>
    </w:lvlOverride>
    <w:lvlOverride w:ilvl="7">
      <w:startOverride w:val="1"/>
    </w:lvlOverride>
    <w:lvlOverride w:ilvl="8">
      <w:startOverride w:val="1"/>
    </w:lvlOverride>
  </w:num>
  <w:num w:numId="5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6E1F"/>
    <w:rsid w:val="000070D7"/>
    <w:rsid w:val="00014F8A"/>
    <w:rsid w:val="0001788C"/>
    <w:rsid w:val="00023990"/>
    <w:rsid w:val="000262AF"/>
    <w:rsid w:val="0002713E"/>
    <w:rsid w:val="00032BA7"/>
    <w:rsid w:val="00040C3A"/>
    <w:rsid w:val="00064523"/>
    <w:rsid w:val="000716C5"/>
    <w:rsid w:val="00075E23"/>
    <w:rsid w:val="0009344A"/>
    <w:rsid w:val="000A392E"/>
    <w:rsid w:val="000A575F"/>
    <w:rsid w:val="000B6004"/>
    <w:rsid w:val="000C0D22"/>
    <w:rsid w:val="000D10DB"/>
    <w:rsid w:val="000E53BD"/>
    <w:rsid w:val="000E5EB5"/>
    <w:rsid w:val="000E6E32"/>
    <w:rsid w:val="000F35ED"/>
    <w:rsid w:val="000F5C82"/>
    <w:rsid w:val="00107131"/>
    <w:rsid w:val="0010736F"/>
    <w:rsid w:val="00111332"/>
    <w:rsid w:val="00113945"/>
    <w:rsid w:val="00113F73"/>
    <w:rsid w:val="00121CC2"/>
    <w:rsid w:val="00133EE5"/>
    <w:rsid w:val="00167A34"/>
    <w:rsid w:val="00167B42"/>
    <w:rsid w:val="00186872"/>
    <w:rsid w:val="0019066C"/>
    <w:rsid w:val="001A4D83"/>
    <w:rsid w:val="001A7870"/>
    <w:rsid w:val="001C1B41"/>
    <w:rsid w:val="001C3185"/>
    <w:rsid w:val="001D65EF"/>
    <w:rsid w:val="00205DCD"/>
    <w:rsid w:val="002250A3"/>
    <w:rsid w:val="00227316"/>
    <w:rsid w:val="00235217"/>
    <w:rsid w:val="00237D46"/>
    <w:rsid w:val="00244DE5"/>
    <w:rsid w:val="00246D1F"/>
    <w:rsid w:val="00247403"/>
    <w:rsid w:val="00247542"/>
    <w:rsid w:val="0026087F"/>
    <w:rsid w:val="00266B61"/>
    <w:rsid w:val="0026712A"/>
    <w:rsid w:val="002704DB"/>
    <w:rsid w:val="002704E9"/>
    <w:rsid w:val="00271BD1"/>
    <w:rsid w:val="002873E1"/>
    <w:rsid w:val="00294BD8"/>
    <w:rsid w:val="002A0AAE"/>
    <w:rsid w:val="002A5820"/>
    <w:rsid w:val="002C05CE"/>
    <w:rsid w:val="002D2B26"/>
    <w:rsid w:val="002D7EA2"/>
    <w:rsid w:val="002E187C"/>
    <w:rsid w:val="002F0B80"/>
    <w:rsid w:val="002F3F05"/>
    <w:rsid w:val="00302733"/>
    <w:rsid w:val="00305AEC"/>
    <w:rsid w:val="00314078"/>
    <w:rsid w:val="0031535D"/>
    <w:rsid w:val="00315B7A"/>
    <w:rsid w:val="0033169F"/>
    <w:rsid w:val="00346C38"/>
    <w:rsid w:val="00346C95"/>
    <w:rsid w:val="003509A3"/>
    <w:rsid w:val="00350DA2"/>
    <w:rsid w:val="00356185"/>
    <w:rsid w:val="00360380"/>
    <w:rsid w:val="0037519E"/>
    <w:rsid w:val="00386CF0"/>
    <w:rsid w:val="003A2DE5"/>
    <w:rsid w:val="003C676B"/>
    <w:rsid w:val="003C7630"/>
    <w:rsid w:val="003D21D3"/>
    <w:rsid w:val="003D3BC2"/>
    <w:rsid w:val="003E6CA1"/>
    <w:rsid w:val="003F4BF5"/>
    <w:rsid w:val="004165C2"/>
    <w:rsid w:val="00425807"/>
    <w:rsid w:val="004336FC"/>
    <w:rsid w:val="00441B8C"/>
    <w:rsid w:val="00441ECB"/>
    <w:rsid w:val="00442531"/>
    <w:rsid w:val="00467B7E"/>
    <w:rsid w:val="00472E53"/>
    <w:rsid w:val="00477592"/>
    <w:rsid w:val="00484871"/>
    <w:rsid w:val="00486F1C"/>
    <w:rsid w:val="0049419D"/>
    <w:rsid w:val="004C20D2"/>
    <w:rsid w:val="004C4B62"/>
    <w:rsid w:val="004C54C9"/>
    <w:rsid w:val="004C7313"/>
    <w:rsid w:val="004D6025"/>
    <w:rsid w:val="004E2649"/>
    <w:rsid w:val="004E7C2F"/>
    <w:rsid w:val="004F031C"/>
    <w:rsid w:val="004F3A00"/>
    <w:rsid w:val="00501399"/>
    <w:rsid w:val="0050633D"/>
    <w:rsid w:val="0050700E"/>
    <w:rsid w:val="00507BC4"/>
    <w:rsid w:val="005128E4"/>
    <w:rsid w:val="005133DB"/>
    <w:rsid w:val="00525560"/>
    <w:rsid w:val="00537EC6"/>
    <w:rsid w:val="00544C49"/>
    <w:rsid w:val="005516A1"/>
    <w:rsid w:val="005731AC"/>
    <w:rsid w:val="0057402A"/>
    <w:rsid w:val="00576D2F"/>
    <w:rsid w:val="005771D0"/>
    <w:rsid w:val="0059191A"/>
    <w:rsid w:val="005921FF"/>
    <w:rsid w:val="00596F4C"/>
    <w:rsid w:val="005A4C47"/>
    <w:rsid w:val="005A6D0E"/>
    <w:rsid w:val="005B0C85"/>
    <w:rsid w:val="005B52B0"/>
    <w:rsid w:val="005B6806"/>
    <w:rsid w:val="005C4225"/>
    <w:rsid w:val="005F044C"/>
    <w:rsid w:val="005F0DAD"/>
    <w:rsid w:val="005F0F33"/>
    <w:rsid w:val="005F6756"/>
    <w:rsid w:val="00600DEB"/>
    <w:rsid w:val="00617A22"/>
    <w:rsid w:val="00627C9F"/>
    <w:rsid w:val="006311E9"/>
    <w:rsid w:val="00632354"/>
    <w:rsid w:val="00642810"/>
    <w:rsid w:val="00652333"/>
    <w:rsid w:val="00654D41"/>
    <w:rsid w:val="00671709"/>
    <w:rsid w:val="0068009E"/>
    <w:rsid w:val="0068161D"/>
    <w:rsid w:val="00692219"/>
    <w:rsid w:val="006A051E"/>
    <w:rsid w:val="006A17D2"/>
    <w:rsid w:val="006A647F"/>
    <w:rsid w:val="006A73E6"/>
    <w:rsid w:val="006B1069"/>
    <w:rsid w:val="006B2D5C"/>
    <w:rsid w:val="006C4EB1"/>
    <w:rsid w:val="006D09B8"/>
    <w:rsid w:val="006E0166"/>
    <w:rsid w:val="006E066C"/>
    <w:rsid w:val="006E7B34"/>
    <w:rsid w:val="007006C6"/>
    <w:rsid w:val="0070697F"/>
    <w:rsid w:val="0072199C"/>
    <w:rsid w:val="00722C9F"/>
    <w:rsid w:val="007253B8"/>
    <w:rsid w:val="007306EB"/>
    <w:rsid w:val="00734366"/>
    <w:rsid w:val="0073741F"/>
    <w:rsid w:val="0076358E"/>
    <w:rsid w:val="0076643F"/>
    <w:rsid w:val="00772BA3"/>
    <w:rsid w:val="00777F63"/>
    <w:rsid w:val="00783AAF"/>
    <w:rsid w:val="0078798D"/>
    <w:rsid w:val="007A5817"/>
    <w:rsid w:val="007B5292"/>
    <w:rsid w:val="007B60E9"/>
    <w:rsid w:val="007B6CC3"/>
    <w:rsid w:val="007C3334"/>
    <w:rsid w:val="007D2B98"/>
    <w:rsid w:val="007E21BC"/>
    <w:rsid w:val="00803F1C"/>
    <w:rsid w:val="0080600E"/>
    <w:rsid w:val="00807598"/>
    <w:rsid w:val="00817612"/>
    <w:rsid w:val="00817E73"/>
    <w:rsid w:val="0083219F"/>
    <w:rsid w:val="008338A4"/>
    <w:rsid w:val="008360FA"/>
    <w:rsid w:val="00837C45"/>
    <w:rsid w:val="00844730"/>
    <w:rsid w:val="008457C2"/>
    <w:rsid w:val="008541FD"/>
    <w:rsid w:val="00857A82"/>
    <w:rsid w:val="00873836"/>
    <w:rsid w:val="00885737"/>
    <w:rsid w:val="00887C30"/>
    <w:rsid w:val="00890650"/>
    <w:rsid w:val="008920E2"/>
    <w:rsid w:val="00897E12"/>
    <w:rsid w:val="008A3140"/>
    <w:rsid w:val="008A7E0F"/>
    <w:rsid w:val="008B12F5"/>
    <w:rsid w:val="008B3358"/>
    <w:rsid w:val="008B67C0"/>
    <w:rsid w:val="008C78A4"/>
    <w:rsid w:val="008D768D"/>
    <w:rsid w:val="008E3759"/>
    <w:rsid w:val="008F11F3"/>
    <w:rsid w:val="008F1912"/>
    <w:rsid w:val="008F39AB"/>
    <w:rsid w:val="009015AC"/>
    <w:rsid w:val="0090270B"/>
    <w:rsid w:val="009041DC"/>
    <w:rsid w:val="00917B5A"/>
    <w:rsid w:val="00920A58"/>
    <w:rsid w:val="00920A8C"/>
    <w:rsid w:val="00934A2C"/>
    <w:rsid w:val="00945192"/>
    <w:rsid w:val="0095613B"/>
    <w:rsid w:val="00961AB2"/>
    <w:rsid w:val="0096706E"/>
    <w:rsid w:val="00971C9C"/>
    <w:rsid w:val="00975C4E"/>
    <w:rsid w:val="00981FBA"/>
    <w:rsid w:val="00991C75"/>
    <w:rsid w:val="00992C84"/>
    <w:rsid w:val="00997BC5"/>
    <w:rsid w:val="009A3D7D"/>
    <w:rsid w:val="009A4F41"/>
    <w:rsid w:val="009B381B"/>
    <w:rsid w:val="009C56E0"/>
    <w:rsid w:val="009D1753"/>
    <w:rsid w:val="009D7611"/>
    <w:rsid w:val="009E0B61"/>
    <w:rsid w:val="009E53DE"/>
    <w:rsid w:val="00A328B3"/>
    <w:rsid w:val="00A45572"/>
    <w:rsid w:val="00A50FCF"/>
    <w:rsid w:val="00A528D1"/>
    <w:rsid w:val="00A610CD"/>
    <w:rsid w:val="00A81C20"/>
    <w:rsid w:val="00AA09A2"/>
    <w:rsid w:val="00AA25B0"/>
    <w:rsid w:val="00AA61B5"/>
    <w:rsid w:val="00AA7996"/>
    <w:rsid w:val="00AB1B9E"/>
    <w:rsid w:val="00AB5AED"/>
    <w:rsid w:val="00AC19CB"/>
    <w:rsid w:val="00AE5488"/>
    <w:rsid w:val="00AE6F91"/>
    <w:rsid w:val="00AF5571"/>
    <w:rsid w:val="00B038C6"/>
    <w:rsid w:val="00B07341"/>
    <w:rsid w:val="00B23A94"/>
    <w:rsid w:val="00B301BF"/>
    <w:rsid w:val="00B30539"/>
    <w:rsid w:val="00B314DB"/>
    <w:rsid w:val="00B361F2"/>
    <w:rsid w:val="00B36F80"/>
    <w:rsid w:val="00B3718B"/>
    <w:rsid w:val="00B4632A"/>
    <w:rsid w:val="00B530F1"/>
    <w:rsid w:val="00B73445"/>
    <w:rsid w:val="00B74006"/>
    <w:rsid w:val="00B81A8A"/>
    <w:rsid w:val="00B93417"/>
    <w:rsid w:val="00BA276C"/>
    <w:rsid w:val="00BB306F"/>
    <w:rsid w:val="00BB7854"/>
    <w:rsid w:val="00BD4B89"/>
    <w:rsid w:val="00BF1D18"/>
    <w:rsid w:val="00BF6FD8"/>
    <w:rsid w:val="00C03680"/>
    <w:rsid w:val="00C054DF"/>
    <w:rsid w:val="00C21762"/>
    <w:rsid w:val="00C24543"/>
    <w:rsid w:val="00C256A2"/>
    <w:rsid w:val="00C51515"/>
    <w:rsid w:val="00C53293"/>
    <w:rsid w:val="00C5595C"/>
    <w:rsid w:val="00C5660B"/>
    <w:rsid w:val="00C66B72"/>
    <w:rsid w:val="00C73A86"/>
    <w:rsid w:val="00C81D4F"/>
    <w:rsid w:val="00C90668"/>
    <w:rsid w:val="00C9567A"/>
    <w:rsid w:val="00CA5A88"/>
    <w:rsid w:val="00CB212D"/>
    <w:rsid w:val="00CB2660"/>
    <w:rsid w:val="00CC079E"/>
    <w:rsid w:val="00CC5E90"/>
    <w:rsid w:val="00CD046C"/>
    <w:rsid w:val="00CD7AFB"/>
    <w:rsid w:val="00CE076C"/>
    <w:rsid w:val="00CE4718"/>
    <w:rsid w:val="00CE5199"/>
    <w:rsid w:val="00CE66D5"/>
    <w:rsid w:val="00CF207B"/>
    <w:rsid w:val="00CF637A"/>
    <w:rsid w:val="00D049D0"/>
    <w:rsid w:val="00D059DE"/>
    <w:rsid w:val="00D13FCE"/>
    <w:rsid w:val="00D267C4"/>
    <w:rsid w:val="00D306D1"/>
    <w:rsid w:val="00D34786"/>
    <w:rsid w:val="00D35E4E"/>
    <w:rsid w:val="00D37BFC"/>
    <w:rsid w:val="00D472EF"/>
    <w:rsid w:val="00D47A8E"/>
    <w:rsid w:val="00D525E3"/>
    <w:rsid w:val="00D52D14"/>
    <w:rsid w:val="00D57F00"/>
    <w:rsid w:val="00D712D3"/>
    <w:rsid w:val="00D71422"/>
    <w:rsid w:val="00D72DC6"/>
    <w:rsid w:val="00D7558D"/>
    <w:rsid w:val="00D81D92"/>
    <w:rsid w:val="00D8431A"/>
    <w:rsid w:val="00DA7B5F"/>
    <w:rsid w:val="00DB2E37"/>
    <w:rsid w:val="00DB7F42"/>
    <w:rsid w:val="00DC11E7"/>
    <w:rsid w:val="00DC7023"/>
    <w:rsid w:val="00DC769A"/>
    <w:rsid w:val="00DD3D86"/>
    <w:rsid w:val="00DD76DD"/>
    <w:rsid w:val="00DF1EC4"/>
    <w:rsid w:val="00E0340B"/>
    <w:rsid w:val="00E04A90"/>
    <w:rsid w:val="00E219C7"/>
    <w:rsid w:val="00E34909"/>
    <w:rsid w:val="00E349C5"/>
    <w:rsid w:val="00E43157"/>
    <w:rsid w:val="00E461CE"/>
    <w:rsid w:val="00E57E69"/>
    <w:rsid w:val="00E720CA"/>
    <w:rsid w:val="00E84EB5"/>
    <w:rsid w:val="00E85662"/>
    <w:rsid w:val="00E8789F"/>
    <w:rsid w:val="00E97B71"/>
    <w:rsid w:val="00EA3D34"/>
    <w:rsid w:val="00EB454D"/>
    <w:rsid w:val="00EB7A8B"/>
    <w:rsid w:val="00ED76BE"/>
    <w:rsid w:val="00EE0996"/>
    <w:rsid w:val="00EE4601"/>
    <w:rsid w:val="00EF619B"/>
    <w:rsid w:val="00EF78CD"/>
    <w:rsid w:val="00F00B55"/>
    <w:rsid w:val="00F02AD1"/>
    <w:rsid w:val="00F221F1"/>
    <w:rsid w:val="00F232CF"/>
    <w:rsid w:val="00F2336E"/>
    <w:rsid w:val="00F24095"/>
    <w:rsid w:val="00F253CC"/>
    <w:rsid w:val="00F37106"/>
    <w:rsid w:val="00F44DFC"/>
    <w:rsid w:val="00F519CF"/>
    <w:rsid w:val="00F54298"/>
    <w:rsid w:val="00F56BA5"/>
    <w:rsid w:val="00F60E22"/>
    <w:rsid w:val="00F65CC3"/>
    <w:rsid w:val="00F71190"/>
    <w:rsid w:val="00F77F7E"/>
    <w:rsid w:val="00F81395"/>
    <w:rsid w:val="00F917D1"/>
    <w:rsid w:val="00F9653B"/>
    <w:rsid w:val="00FA56E8"/>
    <w:rsid w:val="00FB40FD"/>
    <w:rsid w:val="00FB62CF"/>
    <w:rsid w:val="00FD3290"/>
    <w:rsid w:val="00FD3C3B"/>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021264">
      <w:bodyDiv w:val="1"/>
      <w:marLeft w:val="0"/>
      <w:marRight w:val="0"/>
      <w:marTop w:val="0"/>
      <w:marBottom w:val="0"/>
      <w:divBdr>
        <w:top w:val="none" w:sz="0" w:space="0" w:color="auto"/>
        <w:left w:val="none" w:sz="0" w:space="0" w:color="auto"/>
        <w:bottom w:val="none" w:sz="0" w:space="0" w:color="auto"/>
        <w:right w:val="none" w:sz="0" w:space="0" w:color="auto"/>
      </w:divBdr>
    </w:div>
    <w:div w:id="646324780">
      <w:bodyDiv w:val="1"/>
      <w:marLeft w:val="0"/>
      <w:marRight w:val="0"/>
      <w:marTop w:val="0"/>
      <w:marBottom w:val="0"/>
      <w:divBdr>
        <w:top w:val="none" w:sz="0" w:space="0" w:color="auto"/>
        <w:left w:val="none" w:sz="0" w:space="0" w:color="auto"/>
        <w:bottom w:val="none" w:sz="0" w:space="0" w:color="auto"/>
        <w:right w:val="none" w:sz="0" w:space="0" w:color="auto"/>
      </w:divBdr>
    </w:div>
    <w:div w:id="863862639">
      <w:bodyDiv w:val="1"/>
      <w:marLeft w:val="0"/>
      <w:marRight w:val="0"/>
      <w:marTop w:val="0"/>
      <w:marBottom w:val="0"/>
      <w:divBdr>
        <w:top w:val="none" w:sz="0" w:space="0" w:color="auto"/>
        <w:left w:val="none" w:sz="0" w:space="0" w:color="auto"/>
        <w:bottom w:val="none" w:sz="0" w:space="0" w:color="auto"/>
        <w:right w:val="none" w:sz="0" w:space="0" w:color="auto"/>
      </w:divBdr>
    </w:div>
    <w:div w:id="999387096">
      <w:bodyDiv w:val="1"/>
      <w:marLeft w:val="0"/>
      <w:marRight w:val="0"/>
      <w:marTop w:val="0"/>
      <w:marBottom w:val="0"/>
      <w:divBdr>
        <w:top w:val="none" w:sz="0" w:space="0" w:color="auto"/>
        <w:left w:val="none" w:sz="0" w:space="0" w:color="auto"/>
        <w:bottom w:val="none" w:sz="0" w:space="0" w:color="auto"/>
        <w:right w:val="none" w:sz="0" w:space="0" w:color="auto"/>
      </w:divBdr>
    </w:div>
    <w:div w:id="1084376560">
      <w:bodyDiv w:val="1"/>
      <w:marLeft w:val="0"/>
      <w:marRight w:val="0"/>
      <w:marTop w:val="0"/>
      <w:marBottom w:val="0"/>
      <w:divBdr>
        <w:top w:val="none" w:sz="0" w:space="0" w:color="auto"/>
        <w:left w:val="none" w:sz="0" w:space="0" w:color="auto"/>
        <w:bottom w:val="none" w:sz="0" w:space="0" w:color="auto"/>
        <w:right w:val="none" w:sz="0" w:space="0" w:color="auto"/>
      </w:divBdr>
    </w:div>
    <w:div w:id="1293318982">
      <w:bodyDiv w:val="1"/>
      <w:marLeft w:val="0"/>
      <w:marRight w:val="0"/>
      <w:marTop w:val="0"/>
      <w:marBottom w:val="0"/>
      <w:divBdr>
        <w:top w:val="none" w:sz="0" w:space="0" w:color="auto"/>
        <w:left w:val="none" w:sz="0" w:space="0" w:color="auto"/>
        <w:bottom w:val="none" w:sz="0" w:space="0" w:color="auto"/>
        <w:right w:val="none" w:sz="0" w:space="0" w:color="auto"/>
      </w:divBdr>
    </w:div>
    <w:div w:id="1336109885">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976594892">
      <w:bodyDiv w:val="1"/>
      <w:marLeft w:val="0"/>
      <w:marRight w:val="0"/>
      <w:marTop w:val="0"/>
      <w:marBottom w:val="0"/>
      <w:divBdr>
        <w:top w:val="none" w:sz="0" w:space="0" w:color="auto"/>
        <w:left w:val="none" w:sz="0" w:space="0" w:color="auto"/>
        <w:bottom w:val="none" w:sz="0" w:space="0" w:color="auto"/>
        <w:right w:val="none" w:sz="0" w:space="0" w:color="auto"/>
      </w:divBdr>
    </w:div>
    <w:div w:id="2036466642">
      <w:bodyDiv w:val="1"/>
      <w:marLeft w:val="0"/>
      <w:marRight w:val="0"/>
      <w:marTop w:val="0"/>
      <w:marBottom w:val="0"/>
      <w:divBdr>
        <w:top w:val="none" w:sz="0" w:space="0" w:color="auto"/>
        <w:left w:val="none" w:sz="0" w:space="0" w:color="auto"/>
        <w:bottom w:val="none" w:sz="0" w:space="0" w:color="auto"/>
        <w:right w:val="none" w:sz="0" w:space="0" w:color="auto"/>
      </w:divBdr>
    </w:div>
    <w:div w:id="20388940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0F880-617F-4362-B1DB-C1E78B743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2571</Words>
  <Characters>13322</Characters>
  <Application>Microsoft Office Word</Application>
  <DocSecurity>0</DocSecurity>
  <Lines>237</Lines>
  <Paragraphs>46</Paragraphs>
  <ScaleCrop>false</ScaleCrop>
  <Company/>
  <LinksUpToDate>false</LinksUpToDate>
  <CharactersWithSpaces>15847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69/16</dc:title>
  <dc:creator/>
  <cp:lastModifiedBy/>
  <cp:revision>1</cp:revision>
  <dcterms:created xsi:type="dcterms:W3CDTF">2016-12-21T14:09:00Z</dcterms:created>
  <dcterms:modified xsi:type="dcterms:W3CDTF">2016-12-21T14:09:00Z</dcterms:modified>
</cp:coreProperties>
</file>