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6525" w14:textId="77777777" w:rsidR="00040C3A" w:rsidRPr="00815392" w:rsidRDefault="00A06F6A" w:rsidP="00627C9F">
      <w:pPr>
        <w:jc w:val="both"/>
        <w:rPr>
          <w:rFonts w:ascii="Cambria" w:hAnsi="Cambria" w:cs="Univers"/>
          <w:b/>
          <w:bCs/>
          <w:sz w:val="22"/>
          <w:szCs w:val="22"/>
          <w:lang w:val="es-ES_tradnl"/>
        </w:rPr>
      </w:pPr>
      <w:r w:rsidRPr="00815392">
        <w:rPr>
          <w:rFonts w:ascii="Cambria" w:hAnsi="Cambria"/>
          <w:noProof/>
          <w:sz w:val="22"/>
          <w:szCs w:val="22"/>
        </w:rPr>
        <mc:AlternateContent>
          <mc:Choice Requires="wps">
            <w:drawing>
              <wp:anchor distT="0" distB="0" distL="114300" distR="114300" simplePos="0" relativeHeight="251661311" behindDoc="0" locked="0" layoutInCell="1" allowOverlap="1" wp14:anchorId="34DC1631" wp14:editId="7A4C1AF5">
                <wp:simplePos x="0" y="0"/>
                <wp:positionH relativeFrom="column">
                  <wp:posOffset>-415925</wp:posOffset>
                </wp:positionH>
                <wp:positionV relativeFrom="paragraph">
                  <wp:posOffset>-439420</wp:posOffset>
                </wp:positionV>
                <wp:extent cx="1543050" cy="9096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FD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815392">
        <w:rPr>
          <w:rFonts w:ascii="Cambria" w:hAnsi="Cambria"/>
          <w:noProof/>
          <w:sz w:val="22"/>
          <w:szCs w:val="22"/>
        </w:rPr>
        <mc:AlternateContent>
          <mc:Choice Requires="wps">
            <w:drawing>
              <wp:anchor distT="0" distB="0" distL="114300" distR="114300" simplePos="0" relativeHeight="251673600" behindDoc="0" locked="0" layoutInCell="1" allowOverlap="1" wp14:anchorId="54B31BF1" wp14:editId="7643DEF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B7A09" w14:textId="77777777" w:rsidR="0065088A" w:rsidRDefault="0065088A" w:rsidP="00AE5488">
                            <w:r>
                              <w:rPr>
                                <w:noProof/>
                              </w:rPr>
                              <w:drawing>
                                <wp:inline distT="0" distB="0" distL="0" distR="0" wp14:anchorId="0B4EB440" wp14:editId="6565B9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31BF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613B7A09" w14:textId="77777777" w:rsidR="0065088A" w:rsidRDefault="0065088A" w:rsidP="00AE5488">
                      <w:r>
                        <w:rPr>
                          <w:noProof/>
                        </w:rPr>
                        <w:drawing>
                          <wp:inline distT="0" distB="0" distL="0" distR="0" wp14:anchorId="0B4EB440" wp14:editId="6565B9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5F50B7D" w14:textId="77777777" w:rsidR="00040C3A" w:rsidRPr="00815392" w:rsidRDefault="00040C3A" w:rsidP="00040C3A">
      <w:pPr>
        <w:tabs>
          <w:tab w:val="center" w:pos="5400"/>
        </w:tabs>
        <w:suppressAutoHyphens/>
        <w:jc w:val="both"/>
        <w:rPr>
          <w:rFonts w:ascii="Cambria" w:hAnsi="Cambria"/>
          <w:sz w:val="22"/>
          <w:szCs w:val="22"/>
          <w:lang w:val="es-ES"/>
        </w:rPr>
      </w:pPr>
    </w:p>
    <w:p w14:paraId="54C6AC73" w14:textId="77777777" w:rsidR="00040C3A" w:rsidRPr="00815392" w:rsidRDefault="00040C3A" w:rsidP="00040C3A">
      <w:pPr>
        <w:tabs>
          <w:tab w:val="center" w:pos="5400"/>
        </w:tabs>
        <w:suppressAutoHyphens/>
        <w:jc w:val="both"/>
        <w:rPr>
          <w:rFonts w:ascii="Cambria" w:hAnsi="Cambria"/>
          <w:sz w:val="22"/>
          <w:szCs w:val="22"/>
          <w:lang w:val="es-ES"/>
        </w:rPr>
      </w:pPr>
    </w:p>
    <w:p w14:paraId="64D2A34C" w14:textId="77777777" w:rsidR="005128E4" w:rsidRPr="00815392" w:rsidRDefault="005128E4" w:rsidP="00040C3A">
      <w:pPr>
        <w:tabs>
          <w:tab w:val="center" w:pos="5400"/>
        </w:tabs>
        <w:suppressAutoHyphens/>
        <w:rPr>
          <w:rFonts w:ascii="Cambria" w:hAnsi="Cambria"/>
          <w:sz w:val="22"/>
          <w:szCs w:val="22"/>
          <w:lang w:val="es-ES_tradnl"/>
        </w:rPr>
      </w:pPr>
    </w:p>
    <w:p w14:paraId="7FCF8D8C" w14:textId="77777777" w:rsidR="005128E4" w:rsidRPr="00815392" w:rsidRDefault="005128E4" w:rsidP="00040C3A">
      <w:pPr>
        <w:tabs>
          <w:tab w:val="center" w:pos="5400"/>
        </w:tabs>
        <w:suppressAutoHyphens/>
        <w:rPr>
          <w:rFonts w:ascii="Cambria" w:hAnsi="Cambria"/>
          <w:sz w:val="22"/>
          <w:szCs w:val="22"/>
          <w:lang w:val="es-ES_tradnl"/>
        </w:rPr>
      </w:pPr>
    </w:p>
    <w:p w14:paraId="58762620" w14:textId="77777777" w:rsidR="005128E4" w:rsidRPr="00815392" w:rsidRDefault="005128E4" w:rsidP="00040C3A">
      <w:pPr>
        <w:tabs>
          <w:tab w:val="center" w:pos="5400"/>
        </w:tabs>
        <w:suppressAutoHyphens/>
        <w:rPr>
          <w:rFonts w:ascii="Cambria" w:hAnsi="Cambria"/>
          <w:sz w:val="22"/>
          <w:szCs w:val="22"/>
          <w:lang w:val="es-ES_tradnl"/>
        </w:rPr>
      </w:pPr>
    </w:p>
    <w:p w14:paraId="47A1739D" w14:textId="77777777" w:rsidR="00040C3A" w:rsidRPr="00815392" w:rsidRDefault="00040C3A" w:rsidP="005128E4">
      <w:pPr>
        <w:tabs>
          <w:tab w:val="center" w:pos="5400"/>
        </w:tabs>
        <w:suppressAutoHyphens/>
        <w:jc w:val="center"/>
        <w:rPr>
          <w:rFonts w:ascii="Cambria" w:hAnsi="Cambria"/>
          <w:sz w:val="22"/>
          <w:szCs w:val="22"/>
          <w:lang w:val="es-ES_tradnl"/>
        </w:rPr>
      </w:pPr>
    </w:p>
    <w:p w14:paraId="17DD2DA5" w14:textId="77777777" w:rsidR="00040C3A" w:rsidRPr="00815392" w:rsidRDefault="00040C3A" w:rsidP="005128E4">
      <w:pPr>
        <w:tabs>
          <w:tab w:val="center" w:pos="5400"/>
        </w:tabs>
        <w:suppressAutoHyphens/>
        <w:jc w:val="center"/>
        <w:rPr>
          <w:rFonts w:ascii="Cambria" w:hAnsi="Cambria"/>
          <w:sz w:val="22"/>
          <w:szCs w:val="22"/>
          <w:lang w:val="es-ES_tradnl"/>
        </w:rPr>
      </w:pPr>
    </w:p>
    <w:p w14:paraId="1B2CE417" w14:textId="77777777" w:rsidR="005B52B0" w:rsidRPr="00815392" w:rsidRDefault="005B52B0" w:rsidP="005128E4">
      <w:pPr>
        <w:tabs>
          <w:tab w:val="center" w:pos="5400"/>
        </w:tabs>
        <w:suppressAutoHyphens/>
        <w:jc w:val="center"/>
        <w:rPr>
          <w:rFonts w:ascii="Cambria" w:hAnsi="Cambria"/>
          <w:sz w:val="22"/>
          <w:szCs w:val="22"/>
          <w:lang w:val="es-ES_tradnl"/>
        </w:rPr>
      </w:pPr>
      <w:bookmarkStart w:id="0" w:name="_GoBack"/>
      <w:bookmarkEnd w:id="0"/>
    </w:p>
    <w:p w14:paraId="24371555" w14:textId="77777777" w:rsidR="005B52B0" w:rsidRPr="00815392" w:rsidRDefault="005B52B0" w:rsidP="005128E4">
      <w:pPr>
        <w:tabs>
          <w:tab w:val="center" w:pos="5400"/>
        </w:tabs>
        <w:suppressAutoHyphens/>
        <w:jc w:val="center"/>
        <w:rPr>
          <w:rFonts w:ascii="Cambria" w:hAnsi="Cambria"/>
          <w:sz w:val="22"/>
          <w:szCs w:val="22"/>
          <w:lang w:val="es-ES_tradnl"/>
        </w:rPr>
      </w:pPr>
    </w:p>
    <w:p w14:paraId="703A2296" w14:textId="77777777" w:rsidR="005B52B0" w:rsidRPr="00815392" w:rsidRDefault="005B52B0" w:rsidP="005128E4">
      <w:pPr>
        <w:tabs>
          <w:tab w:val="center" w:pos="5400"/>
        </w:tabs>
        <w:suppressAutoHyphens/>
        <w:jc w:val="center"/>
        <w:rPr>
          <w:rFonts w:ascii="Cambria" w:hAnsi="Cambria"/>
          <w:sz w:val="22"/>
          <w:szCs w:val="22"/>
          <w:lang w:val="es-ES_tradnl"/>
        </w:rPr>
      </w:pPr>
    </w:p>
    <w:p w14:paraId="014DC3FD" w14:textId="77777777" w:rsidR="00040C3A" w:rsidRPr="00815392" w:rsidRDefault="00040C3A" w:rsidP="00040C3A">
      <w:pPr>
        <w:tabs>
          <w:tab w:val="center" w:pos="5400"/>
        </w:tabs>
        <w:suppressAutoHyphens/>
        <w:jc w:val="center"/>
        <w:rPr>
          <w:rFonts w:ascii="Cambria" w:hAnsi="Cambria"/>
          <w:sz w:val="22"/>
          <w:szCs w:val="22"/>
          <w:lang w:val="es-ES_tradnl"/>
        </w:rPr>
      </w:pPr>
    </w:p>
    <w:p w14:paraId="1F647F2E" w14:textId="77777777" w:rsidR="00040C3A" w:rsidRPr="00815392" w:rsidRDefault="00040C3A" w:rsidP="00040C3A">
      <w:pPr>
        <w:tabs>
          <w:tab w:val="center" w:pos="5400"/>
        </w:tabs>
        <w:suppressAutoHyphens/>
        <w:jc w:val="center"/>
        <w:rPr>
          <w:rFonts w:ascii="Cambria" w:hAnsi="Cambria"/>
          <w:sz w:val="22"/>
          <w:szCs w:val="22"/>
          <w:lang w:val="es-ES_tradnl"/>
        </w:rPr>
      </w:pPr>
    </w:p>
    <w:p w14:paraId="6D6FB903" w14:textId="77777777" w:rsidR="00040C3A" w:rsidRPr="00815392" w:rsidRDefault="00A06F6A" w:rsidP="00040C3A">
      <w:pPr>
        <w:tabs>
          <w:tab w:val="center" w:pos="5400"/>
        </w:tabs>
        <w:suppressAutoHyphens/>
        <w:jc w:val="center"/>
        <w:rPr>
          <w:rFonts w:ascii="Cambria" w:hAnsi="Cambria"/>
          <w:sz w:val="22"/>
          <w:szCs w:val="22"/>
          <w:lang w:val="es-ES_tradnl"/>
        </w:rPr>
      </w:pPr>
      <w:r w:rsidRPr="00815392">
        <w:rPr>
          <w:rFonts w:ascii="Cambria" w:hAnsi="Cambria"/>
          <w:noProof/>
          <w:sz w:val="22"/>
          <w:szCs w:val="22"/>
        </w:rPr>
        <mc:AlternateContent>
          <mc:Choice Requires="wps">
            <w:drawing>
              <wp:anchor distT="0" distB="0" distL="114300" distR="114300" simplePos="0" relativeHeight="251669504" behindDoc="0" locked="0" layoutInCell="1" allowOverlap="1" wp14:anchorId="24CD9195" wp14:editId="7D56D1A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6D76E" w14:textId="2C95DE67" w:rsidR="0065088A" w:rsidRPr="004E2649" w:rsidRDefault="006508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1ED2">
                              <w:rPr>
                                <w:rFonts w:asciiTheme="majorHAnsi" w:hAnsiTheme="majorHAnsi" w:cs="Arial"/>
                                <w:b/>
                                <w:bCs/>
                                <w:color w:val="0D0D0D" w:themeColor="text1" w:themeTint="F2"/>
                                <w:sz w:val="36"/>
                                <w:szCs w:val="22"/>
                                <w:lang w:val="es-ES_tradnl"/>
                              </w:rPr>
                              <w:t>230</w:t>
                            </w:r>
                            <w:r>
                              <w:rPr>
                                <w:rFonts w:asciiTheme="majorHAnsi" w:hAnsiTheme="majorHAnsi" w:cs="Arial"/>
                                <w:b/>
                                <w:bCs/>
                                <w:color w:val="0D0D0D" w:themeColor="text1" w:themeTint="F2"/>
                                <w:sz w:val="36"/>
                                <w:szCs w:val="22"/>
                                <w:lang w:val="es-ES_tradnl"/>
                              </w:rPr>
                              <w:t>/1</w:t>
                            </w:r>
                            <w:r w:rsidR="00DF21BC">
                              <w:rPr>
                                <w:rFonts w:asciiTheme="majorHAnsi" w:hAnsiTheme="majorHAnsi" w:cs="Arial"/>
                                <w:b/>
                                <w:bCs/>
                                <w:color w:val="0D0D0D" w:themeColor="text1" w:themeTint="F2"/>
                                <w:sz w:val="36"/>
                                <w:szCs w:val="22"/>
                                <w:lang w:val="es-ES_tradnl"/>
                              </w:rPr>
                              <w:t>9</w:t>
                            </w:r>
                          </w:p>
                          <w:p w14:paraId="0B93760C" w14:textId="77777777" w:rsidR="0065088A" w:rsidRDefault="006508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1455-08</w:t>
                            </w:r>
                          </w:p>
                          <w:p w14:paraId="33247118" w14:textId="588F148E" w:rsidR="0065088A" w:rsidRPr="0010736F" w:rsidRDefault="006508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753D9">
                              <w:rPr>
                                <w:rFonts w:asciiTheme="majorHAnsi" w:hAnsiTheme="majorHAnsi" w:cs="Arial"/>
                                <w:color w:val="0D0D0D" w:themeColor="text1" w:themeTint="F2"/>
                                <w:szCs w:val="22"/>
                                <w:lang w:val="es-ES_tradnl"/>
                              </w:rPr>
                              <w:t>ADMISIBILIDAD</w:t>
                            </w:r>
                          </w:p>
                          <w:p w14:paraId="18136B2E" w14:textId="77777777" w:rsidR="0065088A" w:rsidRPr="0010736F" w:rsidRDefault="0065088A" w:rsidP="00997BC5">
                            <w:pPr>
                              <w:spacing w:line="276" w:lineRule="auto"/>
                              <w:rPr>
                                <w:rFonts w:asciiTheme="majorHAnsi" w:hAnsiTheme="majorHAnsi" w:cs="Arial"/>
                                <w:color w:val="0D0D0D" w:themeColor="text1" w:themeTint="F2"/>
                                <w:szCs w:val="22"/>
                                <w:lang w:val="es-ES_tradnl"/>
                              </w:rPr>
                            </w:pPr>
                            <w:bookmarkStart w:id="1" w:name="_ftnref1"/>
                          </w:p>
                          <w:p w14:paraId="3C0385CC" w14:textId="7FE745C5" w:rsidR="0065088A" w:rsidRDefault="00D375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PABLO </w:t>
                            </w:r>
                            <w:r w:rsidR="0065088A">
                              <w:rPr>
                                <w:rFonts w:asciiTheme="majorHAnsi" w:hAnsiTheme="majorHAnsi" w:cs="Arial"/>
                                <w:color w:val="0D0D0D" w:themeColor="text1" w:themeTint="F2"/>
                                <w:szCs w:val="22"/>
                                <w:lang w:val="es-ES_tradnl"/>
                              </w:rPr>
                              <w:t xml:space="preserve">PALACIOS </w:t>
                            </w:r>
                            <w:r w:rsidR="00CA4AF9">
                              <w:rPr>
                                <w:rFonts w:asciiTheme="majorHAnsi" w:hAnsiTheme="majorHAnsi" w:cs="Arial"/>
                                <w:color w:val="0D0D0D" w:themeColor="text1" w:themeTint="F2"/>
                                <w:szCs w:val="22"/>
                                <w:lang w:val="es-ES_tradnl"/>
                              </w:rPr>
                              <w:t xml:space="preserve">SERNA </w:t>
                            </w:r>
                            <w:r w:rsidR="0065088A">
                              <w:rPr>
                                <w:rFonts w:asciiTheme="majorHAnsi" w:hAnsiTheme="majorHAnsi" w:cs="Arial"/>
                                <w:color w:val="0D0D0D" w:themeColor="text1" w:themeTint="F2"/>
                                <w:szCs w:val="22"/>
                                <w:lang w:val="es-ES_tradnl"/>
                              </w:rPr>
                              <w:t xml:space="preserve">Y </w:t>
                            </w:r>
                            <w:r>
                              <w:rPr>
                                <w:rFonts w:asciiTheme="majorHAnsi" w:hAnsiTheme="majorHAnsi" w:cs="Arial"/>
                                <w:color w:val="0D0D0D" w:themeColor="text1" w:themeTint="F2"/>
                                <w:szCs w:val="22"/>
                                <w:lang w:val="es-ES_tradnl"/>
                              </w:rPr>
                              <w:t>FAMILIA</w:t>
                            </w:r>
                          </w:p>
                          <w:bookmarkEnd w:id="1"/>
                          <w:p w14:paraId="5FFE3A3D" w14:textId="77777777" w:rsidR="0065088A" w:rsidRPr="0010736F" w:rsidRDefault="006508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70D2714" w14:textId="77777777" w:rsidR="0065088A" w:rsidRPr="00AE5488" w:rsidRDefault="0065088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919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5156D76E" w14:textId="2C95DE67" w:rsidR="0065088A" w:rsidRPr="004E2649" w:rsidRDefault="0065088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1ED2">
                        <w:rPr>
                          <w:rFonts w:asciiTheme="majorHAnsi" w:hAnsiTheme="majorHAnsi" w:cs="Arial"/>
                          <w:b/>
                          <w:bCs/>
                          <w:color w:val="0D0D0D" w:themeColor="text1" w:themeTint="F2"/>
                          <w:sz w:val="36"/>
                          <w:szCs w:val="22"/>
                          <w:lang w:val="es-ES_tradnl"/>
                        </w:rPr>
                        <w:t>230</w:t>
                      </w:r>
                      <w:r>
                        <w:rPr>
                          <w:rFonts w:asciiTheme="majorHAnsi" w:hAnsiTheme="majorHAnsi" w:cs="Arial"/>
                          <w:b/>
                          <w:bCs/>
                          <w:color w:val="0D0D0D" w:themeColor="text1" w:themeTint="F2"/>
                          <w:sz w:val="36"/>
                          <w:szCs w:val="22"/>
                          <w:lang w:val="es-ES_tradnl"/>
                        </w:rPr>
                        <w:t>/1</w:t>
                      </w:r>
                      <w:r w:rsidR="00DF21BC">
                        <w:rPr>
                          <w:rFonts w:asciiTheme="majorHAnsi" w:hAnsiTheme="majorHAnsi" w:cs="Arial"/>
                          <w:b/>
                          <w:bCs/>
                          <w:color w:val="0D0D0D" w:themeColor="text1" w:themeTint="F2"/>
                          <w:sz w:val="36"/>
                          <w:szCs w:val="22"/>
                          <w:lang w:val="es-ES_tradnl"/>
                        </w:rPr>
                        <w:t>9</w:t>
                      </w:r>
                    </w:p>
                    <w:p w14:paraId="0B93760C" w14:textId="77777777" w:rsidR="0065088A" w:rsidRDefault="0065088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1455-08</w:t>
                      </w:r>
                    </w:p>
                    <w:p w14:paraId="33247118" w14:textId="588F148E" w:rsidR="0065088A" w:rsidRPr="0010736F" w:rsidRDefault="0065088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753D9">
                        <w:rPr>
                          <w:rFonts w:asciiTheme="majorHAnsi" w:hAnsiTheme="majorHAnsi" w:cs="Arial"/>
                          <w:color w:val="0D0D0D" w:themeColor="text1" w:themeTint="F2"/>
                          <w:szCs w:val="22"/>
                          <w:lang w:val="es-ES_tradnl"/>
                        </w:rPr>
                        <w:t>ADMISIBILIDAD</w:t>
                      </w:r>
                    </w:p>
                    <w:p w14:paraId="18136B2E" w14:textId="77777777" w:rsidR="0065088A" w:rsidRPr="0010736F" w:rsidRDefault="0065088A" w:rsidP="00997BC5">
                      <w:pPr>
                        <w:spacing w:line="276" w:lineRule="auto"/>
                        <w:rPr>
                          <w:rFonts w:asciiTheme="majorHAnsi" w:hAnsiTheme="majorHAnsi" w:cs="Arial"/>
                          <w:color w:val="0D0D0D" w:themeColor="text1" w:themeTint="F2"/>
                          <w:szCs w:val="22"/>
                          <w:lang w:val="es-ES_tradnl"/>
                        </w:rPr>
                      </w:pPr>
                      <w:bookmarkStart w:id="2" w:name="_ftnref1"/>
                    </w:p>
                    <w:p w14:paraId="3C0385CC" w14:textId="7FE745C5" w:rsidR="0065088A" w:rsidRDefault="00D375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JUAN PABLO </w:t>
                      </w:r>
                      <w:r w:rsidR="0065088A">
                        <w:rPr>
                          <w:rFonts w:asciiTheme="majorHAnsi" w:hAnsiTheme="majorHAnsi" w:cs="Arial"/>
                          <w:color w:val="0D0D0D" w:themeColor="text1" w:themeTint="F2"/>
                          <w:szCs w:val="22"/>
                          <w:lang w:val="es-ES_tradnl"/>
                        </w:rPr>
                        <w:t xml:space="preserve">PALACIOS </w:t>
                      </w:r>
                      <w:r w:rsidR="00CA4AF9">
                        <w:rPr>
                          <w:rFonts w:asciiTheme="majorHAnsi" w:hAnsiTheme="majorHAnsi" w:cs="Arial"/>
                          <w:color w:val="0D0D0D" w:themeColor="text1" w:themeTint="F2"/>
                          <w:szCs w:val="22"/>
                          <w:lang w:val="es-ES_tradnl"/>
                        </w:rPr>
                        <w:t xml:space="preserve">SERNA </w:t>
                      </w:r>
                      <w:r w:rsidR="0065088A">
                        <w:rPr>
                          <w:rFonts w:asciiTheme="majorHAnsi" w:hAnsiTheme="majorHAnsi" w:cs="Arial"/>
                          <w:color w:val="0D0D0D" w:themeColor="text1" w:themeTint="F2"/>
                          <w:szCs w:val="22"/>
                          <w:lang w:val="es-ES_tradnl"/>
                        </w:rPr>
                        <w:t xml:space="preserve">Y </w:t>
                      </w:r>
                      <w:r>
                        <w:rPr>
                          <w:rFonts w:asciiTheme="majorHAnsi" w:hAnsiTheme="majorHAnsi" w:cs="Arial"/>
                          <w:color w:val="0D0D0D" w:themeColor="text1" w:themeTint="F2"/>
                          <w:szCs w:val="22"/>
                          <w:lang w:val="es-ES_tradnl"/>
                        </w:rPr>
                        <w:t>FAMILIA</w:t>
                      </w:r>
                    </w:p>
                    <w:bookmarkEnd w:id="2"/>
                    <w:p w14:paraId="5FFE3A3D" w14:textId="77777777" w:rsidR="0065088A" w:rsidRPr="0010736F" w:rsidRDefault="006508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70D2714" w14:textId="77777777" w:rsidR="0065088A" w:rsidRPr="00AE5488" w:rsidRDefault="0065088A" w:rsidP="007A5817">
                      <w:pPr>
                        <w:rPr>
                          <w:color w:val="0D0D0D" w:themeColor="text1" w:themeTint="F2"/>
                          <w:lang w:val="es-ES_tradnl"/>
                        </w:rPr>
                      </w:pPr>
                    </w:p>
                  </w:txbxContent>
                </v:textbox>
              </v:shape>
            </w:pict>
          </mc:Fallback>
        </mc:AlternateContent>
      </w:r>
      <w:r w:rsidRPr="00815392">
        <w:rPr>
          <w:rFonts w:ascii="Cambria" w:hAnsi="Cambria"/>
          <w:noProof/>
          <w:sz w:val="22"/>
          <w:szCs w:val="22"/>
        </w:rPr>
        <mc:AlternateContent>
          <mc:Choice Requires="wps">
            <w:drawing>
              <wp:anchor distT="0" distB="0" distL="114300" distR="114300" simplePos="0" relativeHeight="251671552" behindDoc="0" locked="0" layoutInCell="1" allowOverlap="1" wp14:anchorId="06B6BDCE" wp14:editId="2B9C474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D8333" w14:textId="195BA4F4" w:rsidR="0065088A" w:rsidRPr="004E2649" w:rsidRDefault="006508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5BF0A0D" w14:textId="62459456" w:rsidR="0065088A" w:rsidRPr="004E2649" w:rsidRDefault="00B91ED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257</w:t>
                            </w:r>
                          </w:p>
                          <w:p w14:paraId="4CF17C59" w14:textId="3F217032" w:rsidR="0065088A" w:rsidRPr="0088168E" w:rsidRDefault="00B91ED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31 diciembre</w:t>
                            </w:r>
                            <w:r w:rsidR="0065088A">
                              <w:rPr>
                                <w:rFonts w:asciiTheme="minorHAnsi" w:hAnsiTheme="minorHAnsi"/>
                                <w:color w:val="FFFFFF" w:themeColor="background1"/>
                                <w:sz w:val="22"/>
                                <w:lang w:val="es-VE"/>
                              </w:rPr>
                              <w:t xml:space="preserve"> 2019</w:t>
                            </w:r>
                          </w:p>
                          <w:p w14:paraId="673C4430" w14:textId="77777777" w:rsidR="0065088A" w:rsidRPr="0088168E" w:rsidRDefault="0065088A" w:rsidP="007A5817">
                            <w:pPr>
                              <w:spacing w:line="276" w:lineRule="auto"/>
                              <w:jc w:val="right"/>
                              <w:rPr>
                                <w:rFonts w:asciiTheme="minorHAnsi" w:hAnsiTheme="minorHAnsi"/>
                                <w:color w:val="FFFFFF" w:themeColor="background1"/>
                                <w:sz w:val="22"/>
                                <w:lang w:val="es-VE"/>
                              </w:rPr>
                            </w:pPr>
                            <w:r w:rsidRPr="0088168E">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BDC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509D8333" w14:textId="195BA4F4" w:rsidR="0065088A" w:rsidRPr="004E2649" w:rsidRDefault="0065088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5BF0A0D" w14:textId="62459456" w:rsidR="0065088A" w:rsidRPr="004E2649" w:rsidRDefault="00B91ED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257</w:t>
                      </w:r>
                    </w:p>
                    <w:p w14:paraId="4CF17C59" w14:textId="3F217032" w:rsidR="0065088A" w:rsidRPr="0088168E" w:rsidRDefault="00B91ED2"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31 diciembre</w:t>
                      </w:r>
                      <w:r w:rsidR="0065088A">
                        <w:rPr>
                          <w:rFonts w:asciiTheme="minorHAnsi" w:hAnsiTheme="minorHAnsi"/>
                          <w:color w:val="FFFFFF" w:themeColor="background1"/>
                          <w:sz w:val="22"/>
                          <w:lang w:val="es-VE"/>
                        </w:rPr>
                        <w:t xml:space="preserve"> 2019</w:t>
                      </w:r>
                    </w:p>
                    <w:p w14:paraId="673C4430" w14:textId="77777777" w:rsidR="0065088A" w:rsidRPr="0088168E" w:rsidRDefault="0065088A" w:rsidP="007A5817">
                      <w:pPr>
                        <w:spacing w:line="276" w:lineRule="auto"/>
                        <w:jc w:val="right"/>
                        <w:rPr>
                          <w:rFonts w:asciiTheme="minorHAnsi" w:hAnsiTheme="minorHAnsi"/>
                          <w:color w:val="FFFFFF" w:themeColor="background1"/>
                          <w:sz w:val="22"/>
                          <w:lang w:val="es-VE"/>
                        </w:rPr>
                      </w:pPr>
                      <w:r w:rsidRPr="0088168E">
                        <w:rPr>
                          <w:rFonts w:asciiTheme="minorHAnsi" w:hAnsiTheme="minorHAnsi"/>
                          <w:color w:val="FFFFFF" w:themeColor="background1"/>
                          <w:sz w:val="22"/>
                          <w:lang w:val="es-VE"/>
                        </w:rPr>
                        <w:t>Original: español</w:t>
                      </w:r>
                    </w:p>
                  </w:txbxContent>
                </v:textbox>
              </v:shape>
            </w:pict>
          </mc:Fallback>
        </mc:AlternateContent>
      </w:r>
    </w:p>
    <w:p w14:paraId="7219A15C" w14:textId="77777777" w:rsidR="00040C3A" w:rsidRPr="00815392" w:rsidRDefault="00040C3A" w:rsidP="00040C3A">
      <w:pPr>
        <w:tabs>
          <w:tab w:val="center" w:pos="5400"/>
        </w:tabs>
        <w:suppressAutoHyphens/>
        <w:jc w:val="center"/>
        <w:rPr>
          <w:rFonts w:ascii="Cambria" w:hAnsi="Cambria"/>
          <w:sz w:val="22"/>
          <w:szCs w:val="22"/>
          <w:lang w:val="es-ES_tradnl"/>
        </w:rPr>
      </w:pPr>
    </w:p>
    <w:p w14:paraId="5C5032FE" w14:textId="77777777" w:rsidR="00040C3A" w:rsidRPr="00815392" w:rsidRDefault="00040C3A" w:rsidP="00040C3A">
      <w:pPr>
        <w:tabs>
          <w:tab w:val="center" w:pos="5400"/>
        </w:tabs>
        <w:suppressAutoHyphens/>
        <w:jc w:val="center"/>
        <w:rPr>
          <w:rFonts w:ascii="Cambria" w:hAnsi="Cambria"/>
          <w:sz w:val="22"/>
          <w:szCs w:val="22"/>
          <w:lang w:val="es-ES_tradnl"/>
        </w:rPr>
      </w:pPr>
    </w:p>
    <w:p w14:paraId="0BC11BC2" w14:textId="77777777" w:rsidR="00040C3A" w:rsidRPr="00815392" w:rsidRDefault="00040C3A" w:rsidP="00040C3A">
      <w:pPr>
        <w:tabs>
          <w:tab w:val="center" w:pos="5400"/>
        </w:tabs>
        <w:suppressAutoHyphens/>
        <w:jc w:val="center"/>
        <w:rPr>
          <w:rFonts w:ascii="Cambria" w:hAnsi="Cambria" w:cs="Arial"/>
          <w:sz w:val="22"/>
          <w:szCs w:val="22"/>
          <w:lang w:val="es-ES_tradnl"/>
        </w:rPr>
      </w:pPr>
    </w:p>
    <w:p w14:paraId="0A52A105" w14:textId="77777777" w:rsidR="00040C3A" w:rsidRPr="00815392" w:rsidRDefault="00040C3A" w:rsidP="00040C3A">
      <w:pPr>
        <w:tabs>
          <w:tab w:val="center" w:pos="5400"/>
        </w:tabs>
        <w:suppressAutoHyphens/>
        <w:jc w:val="center"/>
        <w:rPr>
          <w:rFonts w:ascii="Cambria" w:hAnsi="Cambria"/>
          <w:sz w:val="22"/>
          <w:szCs w:val="22"/>
          <w:lang w:val="es-ES_tradnl"/>
        </w:rPr>
      </w:pPr>
    </w:p>
    <w:p w14:paraId="1EF7F17E" w14:textId="77777777" w:rsidR="00040C3A" w:rsidRPr="00815392" w:rsidRDefault="00040C3A" w:rsidP="00040C3A">
      <w:pPr>
        <w:tabs>
          <w:tab w:val="center" w:pos="5400"/>
        </w:tabs>
        <w:suppressAutoHyphens/>
        <w:jc w:val="center"/>
        <w:rPr>
          <w:rFonts w:ascii="Cambria" w:hAnsi="Cambria"/>
          <w:sz w:val="22"/>
          <w:szCs w:val="22"/>
          <w:lang w:val="es-ES_tradnl"/>
        </w:rPr>
      </w:pPr>
    </w:p>
    <w:p w14:paraId="28F83CDA" w14:textId="77777777" w:rsidR="00040C3A" w:rsidRPr="00815392" w:rsidRDefault="00040C3A" w:rsidP="00040C3A">
      <w:pPr>
        <w:tabs>
          <w:tab w:val="center" w:pos="5400"/>
        </w:tabs>
        <w:suppressAutoHyphens/>
        <w:jc w:val="center"/>
        <w:rPr>
          <w:rFonts w:ascii="Cambria" w:hAnsi="Cambria"/>
          <w:sz w:val="22"/>
          <w:szCs w:val="22"/>
          <w:lang w:val="es-ES_tradnl"/>
        </w:rPr>
      </w:pPr>
    </w:p>
    <w:p w14:paraId="56433503" w14:textId="77777777" w:rsidR="00040C3A" w:rsidRPr="00815392" w:rsidRDefault="00040C3A" w:rsidP="00040C3A">
      <w:pPr>
        <w:tabs>
          <w:tab w:val="center" w:pos="5400"/>
        </w:tabs>
        <w:suppressAutoHyphens/>
        <w:jc w:val="center"/>
        <w:rPr>
          <w:rFonts w:ascii="Cambria" w:hAnsi="Cambria"/>
          <w:sz w:val="22"/>
          <w:szCs w:val="22"/>
          <w:lang w:val="es-ES_tradnl"/>
        </w:rPr>
      </w:pPr>
    </w:p>
    <w:p w14:paraId="6B55884F" w14:textId="77777777" w:rsidR="005128E4" w:rsidRPr="00815392" w:rsidRDefault="005128E4" w:rsidP="00040C3A">
      <w:pPr>
        <w:tabs>
          <w:tab w:val="center" w:pos="5400"/>
        </w:tabs>
        <w:suppressAutoHyphens/>
        <w:jc w:val="center"/>
        <w:rPr>
          <w:rFonts w:ascii="Cambria" w:hAnsi="Cambria"/>
          <w:sz w:val="22"/>
          <w:szCs w:val="22"/>
          <w:lang w:val="es-ES_tradnl"/>
        </w:rPr>
      </w:pPr>
    </w:p>
    <w:p w14:paraId="4B5B1ED5" w14:textId="77777777" w:rsidR="00040C3A" w:rsidRPr="00815392" w:rsidRDefault="00040C3A" w:rsidP="00040C3A">
      <w:pPr>
        <w:tabs>
          <w:tab w:val="center" w:pos="5400"/>
        </w:tabs>
        <w:suppressAutoHyphens/>
        <w:jc w:val="center"/>
        <w:rPr>
          <w:rFonts w:ascii="Cambria" w:hAnsi="Cambria"/>
          <w:sz w:val="22"/>
          <w:szCs w:val="22"/>
          <w:lang w:val="es-ES_tradnl"/>
        </w:rPr>
      </w:pPr>
    </w:p>
    <w:p w14:paraId="01BAAD05" w14:textId="77777777" w:rsidR="005128E4" w:rsidRPr="00815392" w:rsidRDefault="005128E4" w:rsidP="00040C3A">
      <w:pPr>
        <w:tabs>
          <w:tab w:val="center" w:pos="5400"/>
        </w:tabs>
        <w:suppressAutoHyphens/>
        <w:jc w:val="center"/>
        <w:rPr>
          <w:rFonts w:ascii="Cambria" w:hAnsi="Cambria"/>
          <w:sz w:val="22"/>
          <w:szCs w:val="22"/>
          <w:lang w:val="es-ES_tradnl"/>
        </w:rPr>
      </w:pPr>
    </w:p>
    <w:p w14:paraId="718C51E9" w14:textId="77777777" w:rsidR="005128E4" w:rsidRPr="00815392" w:rsidRDefault="005128E4" w:rsidP="00040C3A">
      <w:pPr>
        <w:tabs>
          <w:tab w:val="center" w:pos="5400"/>
        </w:tabs>
        <w:suppressAutoHyphens/>
        <w:jc w:val="center"/>
        <w:rPr>
          <w:rFonts w:ascii="Cambria" w:hAnsi="Cambria"/>
          <w:sz w:val="22"/>
          <w:szCs w:val="22"/>
          <w:lang w:val="es-ES_tradnl"/>
        </w:rPr>
      </w:pPr>
    </w:p>
    <w:p w14:paraId="2F2F4139" w14:textId="77777777" w:rsidR="005128E4" w:rsidRPr="00815392" w:rsidRDefault="005128E4" w:rsidP="00040C3A">
      <w:pPr>
        <w:tabs>
          <w:tab w:val="center" w:pos="5400"/>
        </w:tabs>
        <w:suppressAutoHyphens/>
        <w:jc w:val="center"/>
        <w:rPr>
          <w:rFonts w:ascii="Cambria" w:hAnsi="Cambria"/>
          <w:sz w:val="22"/>
          <w:szCs w:val="22"/>
          <w:lang w:val="es-ES_tradnl"/>
        </w:rPr>
      </w:pPr>
    </w:p>
    <w:p w14:paraId="42E5EF90" w14:textId="77777777" w:rsidR="00040C3A" w:rsidRPr="00815392" w:rsidRDefault="00040C3A" w:rsidP="00040C3A">
      <w:pPr>
        <w:tabs>
          <w:tab w:val="center" w:pos="5400"/>
        </w:tabs>
        <w:suppressAutoHyphens/>
        <w:jc w:val="center"/>
        <w:rPr>
          <w:rFonts w:ascii="Cambria" w:hAnsi="Cambria"/>
          <w:sz w:val="22"/>
          <w:szCs w:val="22"/>
          <w:lang w:val="es-ES_tradnl"/>
        </w:rPr>
      </w:pPr>
    </w:p>
    <w:p w14:paraId="0A244893" w14:textId="77777777" w:rsidR="00040C3A" w:rsidRPr="00815392" w:rsidRDefault="00040C3A" w:rsidP="00040C3A">
      <w:pPr>
        <w:tabs>
          <w:tab w:val="center" w:pos="5400"/>
        </w:tabs>
        <w:suppressAutoHyphens/>
        <w:jc w:val="center"/>
        <w:rPr>
          <w:rFonts w:ascii="Cambria" w:hAnsi="Cambria"/>
          <w:sz w:val="22"/>
          <w:szCs w:val="22"/>
          <w:lang w:val="es-ES_tradnl"/>
        </w:rPr>
      </w:pPr>
    </w:p>
    <w:p w14:paraId="2D00DA0A" w14:textId="77777777" w:rsidR="00A50FCF" w:rsidRPr="00815392" w:rsidRDefault="00A50FCF" w:rsidP="00040C3A">
      <w:pPr>
        <w:tabs>
          <w:tab w:val="center" w:pos="5400"/>
        </w:tabs>
        <w:suppressAutoHyphens/>
        <w:jc w:val="center"/>
        <w:rPr>
          <w:rFonts w:ascii="Cambria" w:hAnsi="Cambria"/>
          <w:sz w:val="18"/>
          <w:szCs w:val="22"/>
          <w:lang w:val="es-ES_tradnl"/>
        </w:rPr>
      </w:pPr>
    </w:p>
    <w:p w14:paraId="14B972AC" w14:textId="77777777" w:rsidR="00A50FCF" w:rsidRPr="00815392" w:rsidRDefault="00A50FCF" w:rsidP="00040C3A">
      <w:pPr>
        <w:tabs>
          <w:tab w:val="center" w:pos="5400"/>
        </w:tabs>
        <w:suppressAutoHyphens/>
        <w:jc w:val="center"/>
        <w:rPr>
          <w:rFonts w:ascii="Cambria" w:hAnsi="Cambria"/>
          <w:sz w:val="18"/>
          <w:szCs w:val="22"/>
          <w:lang w:val="es-ES_tradnl"/>
        </w:rPr>
      </w:pPr>
    </w:p>
    <w:p w14:paraId="2970FD70" w14:textId="77777777" w:rsidR="00A50FCF" w:rsidRPr="00815392" w:rsidRDefault="00A50FCF" w:rsidP="00040C3A">
      <w:pPr>
        <w:tabs>
          <w:tab w:val="center" w:pos="5400"/>
        </w:tabs>
        <w:suppressAutoHyphens/>
        <w:jc w:val="center"/>
        <w:rPr>
          <w:rFonts w:ascii="Cambria" w:hAnsi="Cambria"/>
          <w:sz w:val="18"/>
          <w:szCs w:val="22"/>
          <w:lang w:val="es-ES_tradnl"/>
        </w:rPr>
      </w:pPr>
    </w:p>
    <w:p w14:paraId="6EB77A11" w14:textId="77777777" w:rsidR="00A50FCF" w:rsidRPr="00815392" w:rsidRDefault="00A50FCF" w:rsidP="00040C3A">
      <w:pPr>
        <w:tabs>
          <w:tab w:val="center" w:pos="5400"/>
        </w:tabs>
        <w:suppressAutoHyphens/>
        <w:jc w:val="center"/>
        <w:rPr>
          <w:rFonts w:ascii="Cambria" w:hAnsi="Cambria"/>
          <w:sz w:val="18"/>
          <w:szCs w:val="22"/>
          <w:lang w:val="es-ES_tradnl"/>
        </w:rPr>
      </w:pPr>
    </w:p>
    <w:p w14:paraId="0FD2C9DA" w14:textId="77777777" w:rsidR="00A50FCF" w:rsidRPr="00815392" w:rsidRDefault="00A50FCF" w:rsidP="00040C3A">
      <w:pPr>
        <w:tabs>
          <w:tab w:val="center" w:pos="5400"/>
        </w:tabs>
        <w:suppressAutoHyphens/>
        <w:jc w:val="center"/>
        <w:rPr>
          <w:rFonts w:ascii="Cambria" w:hAnsi="Cambria"/>
          <w:sz w:val="18"/>
          <w:szCs w:val="22"/>
          <w:lang w:val="es-ES_tradnl"/>
        </w:rPr>
      </w:pPr>
    </w:p>
    <w:p w14:paraId="2496646C" w14:textId="77777777" w:rsidR="00A50FCF" w:rsidRPr="00815392" w:rsidRDefault="00A50FCF" w:rsidP="00040C3A">
      <w:pPr>
        <w:tabs>
          <w:tab w:val="center" w:pos="5400"/>
        </w:tabs>
        <w:suppressAutoHyphens/>
        <w:jc w:val="center"/>
        <w:rPr>
          <w:rFonts w:ascii="Cambria" w:hAnsi="Cambria"/>
          <w:sz w:val="18"/>
          <w:szCs w:val="22"/>
          <w:lang w:val="es-ES_tradnl"/>
        </w:rPr>
      </w:pPr>
    </w:p>
    <w:p w14:paraId="38974DDD" w14:textId="77777777" w:rsidR="00A50FCF" w:rsidRPr="00815392" w:rsidRDefault="00A50FCF" w:rsidP="00040C3A">
      <w:pPr>
        <w:tabs>
          <w:tab w:val="center" w:pos="5400"/>
        </w:tabs>
        <w:suppressAutoHyphens/>
        <w:jc w:val="center"/>
        <w:rPr>
          <w:rFonts w:ascii="Cambria" w:hAnsi="Cambria"/>
          <w:sz w:val="18"/>
          <w:szCs w:val="22"/>
          <w:lang w:val="es-ES_tradnl"/>
        </w:rPr>
      </w:pPr>
    </w:p>
    <w:p w14:paraId="1F92EDD4" w14:textId="77777777" w:rsidR="00A50FCF" w:rsidRPr="00815392" w:rsidRDefault="00A50FCF" w:rsidP="00040C3A">
      <w:pPr>
        <w:tabs>
          <w:tab w:val="center" w:pos="5400"/>
        </w:tabs>
        <w:suppressAutoHyphens/>
        <w:jc w:val="center"/>
        <w:rPr>
          <w:rFonts w:ascii="Cambria" w:hAnsi="Cambria"/>
          <w:sz w:val="18"/>
          <w:szCs w:val="22"/>
          <w:lang w:val="es-ES_tradnl"/>
        </w:rPr>
      </w:pPr>
    </w:p>
    <w:p w14:paraId="62BAAFFC" w14:textId="77777777" w:rsidR="00A50FCF" w:rsidRPr="00815392" w:rsidRDefault="00A50FCF" w:rsidP="00040C3A">
      <w:pPr>
        <w:tabs>
          <w:tab w:val="center" w:pos="5400"/>
        </w:tabs>
        <w:suppressAutoHyphens/>
        <w:jc w:val="center"/>
        <w:rPr>
          <w:rFonts w:ascii="Cambria" w:hAnsi="Cambria"/>
          <w:sz w:val="18"/>
          <w:szCs w:val="22"/>
          <w:lang w:val="es-ES_tradnl"/>
        </w:rPr>
      </w:pPr>
    </w:p>
    <w:p w14:paraId="2EFE4BD0" w14:textId="77777777" w:rsidR="00A50FCF" w:rsidRPr="00815392" w:rsidRDefault="00A50FCF" w:rsidP="00040C3A">
      <w:pPr>
        <w:tabs>
          <w:tab w:val="center" w:pos="5400"/>
        </w:tabs>
        <w:suppressAutoHyphens/>
        <w:jc w:val="center"/>
        <w:rPr>
          <w:rFonts w:ascii="Cambria" w:hAnsi="Cambria"/>
          <w:sz w:val="18"/>
          <w:szCs w:val="22"/>
          <w:lang w:val="es-ES_tradnl"/>
        </w:rPr>
      </w:pPr>
    </w:p>
    <w:p w14:paraId="6CAF284D" w14:textId="77777777" w:rsidR="00A50FCF" w:rsidRPr="00815392" w:rsidRDefault="00A50FCF" w:rsidP="00040C3A">
      <w:pPr>
        <w:tabs>
          <w:tab w:val="center" w:pos="5400"/>
        </w:tabs>
        <w:suppressAutoHyphens/>
        <w:jc w:val="center"/>
        <w:rPr>
          <w:rFonts w:ascii="Cambria" w:hAnsi="Cambria"/>
          <w:sz w:val="18"/>
          <w:szCs w:val="22"/>
          <w:lang w:val="es-ES_tradnl"/>
        </w:rPr>
      </w:pPr>
    </w:p>
    <w:p w14:paraId="16AA0597" w14:textId="77777777" w:rsidR="00A50FCF" w:rsidRPr="00815392" w:rsidRDefault="00A50FCF" w:rsidP="00040C3A">
      <w:pPr>
        <w:tabs>
          <w:tab w:val="center" w:pos="5400"/>
        </w:tabs>
        <w:suppressAutoHyphens/>
        <w:jc w:val="center"/>
        <w:rPr>
          <w:rFonts w:ascii="Cambria" w:hAnsi="Cambria"/>
          <w:sz w:val="18"/>
          <w:szCs w:val="22"/>
          <w:lang w:val="es-ES_tradnl"/>
        </w:rPr>
      </w:pPr>
    </w:p>
    <w:p w14:paraId="13A52FD3" w14:textId="77777777" w:rsidR="00A50FCF" w:rsidRPr="00815392" w:rsidRDefault="00A50FCF" w:rsidP="00040C3A">
      <w:pPr>
        <w:tabs>
          <w:tab w:val="center" w:pos="5400"/>
        </w:tabs>
        <w:suppressAutoHyphens/>
        <w:jc w:val="center"/>
        <w:rPr>
          <w:rFonts w:ascii="Cambria" w:hAnsi="Cambria"/>
          <w:sz w:val="18"/>
          <w:szCs w:val="22"/>
          <w:lang w:val="es-ES_tradnl"/>
        </w:rPr>
      </w:pPr>
    </w:p>
    <w:p w14:paraId="43286D72" w14:textId="77777777" w:rsidR="00A50FCF" w:rsidRPr="00815392" w:rsidRDefault="00A50FCF" w:rsidP="00040C3A">
      <w:pPr>
        <w:tabs>
          <w:tab w:val="center" w:pos="5400"/>
        </w:tabs>
        <w:suppressAutoHyphens/>
        <w:jc w:val="center"/>
        <w:rPr>
          <w:rFonts w:ascii="Cambria" w:hAnsi="Cambria"/>
          <w:sz w:val="18"/>
          <w:szCs w:val="22"/>
          <w:lang w:val="es-ES_tradnl"/>
        </w:rPr>
      </w:pPr>
    </w:p>
    <w:p w14:paraId="00FB864F" w14:textId="77777777" w:rsidR="00A50FCF" w:rsidRPr="00815392" w:rsidRDefault="00A06F6A" w:rsidP="00040C3A">
      <w:pPr>
        <w:tabs>
          <w:tab w:val="center" w:pos="5400"/>
        </w:tabs>
        <w:suppressAutoHyphens/>
        <w:jc w:val="center"/>
        <w:rPr>
          <w:rFonts w:ascii="Cambria" w:hAnsi="Cambria"/>
          <w:sz w:val="18"/>
          <w:szCs w:val="22"/>
          <w:lang w:val="es-ES_tradnl"/>
        </w:rPr>
      </w:pPr>
      <w:r w:rsidRPr="00815392">
        <w:rPr>
          <w:rFonts w:ascii="Cambria" w:hAnsi="Cambria"/>
          <w:noProof/>
          <w:sz w:val="22"/>
          <w:szCs w:val="22"/>
        </w:rPr>
        <mc:AlternateContent>
          <mc:Choice Requires="wps">
            <w:drawing>
              <wp:anchor distT="0" distB="0" distL="114300" distR="114300" simplePos="0" relativeHeight="251670528" behindDoc="0" locked="0" layoutInCell="1" allowOverlap="1" wp14:anchorId="2568290B" wp14:editId="27FB5D3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64E27" w14:textId="267BFB99" w:rsidR="0065088A" w:rsidRPr="00890650" w:rsidRDefault="0065088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1ED2">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91ED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754D3E">
                              <w:rPr>
                                <w:rFonts w:asciiTheme="majorHAnsi" w:hAnsiTheme="majorHAnsi"/>
                                <w:color w:val="0D0D0D" w:themeColor="text1" w:themeTint="F2"/>
                                <w:sz w:val="18"/>
                                <w:szCs w:val="22"/>
                                <w:lang w:val="es-ES"/>
                              </w:rPr>
                              <w:t>.</w:t>
                            </w:r>
                          </w:p>
                          <w:p w14:paraId="2571271B" w14:textId="77777777" w:rsidR="0065088A" w:rsidRPr="007A5817" w:rsidRDefault="0065088A" w:rsidP="00247403">
                            <w:pPr>
                              <w:tabs>
                                <w:tab w:val="center" w:pos="5400"/>
                              </w:tabs>
                              <w:suppressAutoHyphens/>
                              <w:spacing w:before="60"/>
                              <w:rPr>
                                <w:rFonts w:asciiTheme="minorHAnsi" w:hAnsiTheme="minorHAnsi" w:cs="Univers"/>
                                <w:color w:val="0D0D0D" w:themeColor="text1" w:themeTint="F2"/>
                                <w:sz w:val="20"/>
                                <w:szCs w:val="20"/>
                                <w:lang w:val="es-ES"/>
                              </w:rPr>
                            </w:pPr>
                          </w:p>
                          <w:p w14:paraId="00F5F0E2" w14:textId="77777777" w:rsidR="0065088A" w:rsidRPr="00167A34" w:rsidRDefault="0065088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8290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72864E27" w14:textId="267BFB99" w:rsidR="0065088A" w:rsidRPr="00890650" w:rsidRDefault="0065088A"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91ED2">
                        <w:rPr>
                          <w:rFonts w:asciiTheme="majorHAnsi" w:hAnsiTheme="majorHAnsi"/>
                          <w:color w:val="0D0D0D" w:themeColor="text1" w:themeTint="F2"/>
                          <w:sz w:val="18"/>
                          <w:szCs w:val="22"/>
                          <w:lang w:val="es-ES"/>
                        </w:rPr>
                        <w:t>31</w:t>
                      </w:r>
                      <w:r w:rsidRPr="00890650">
                        <w:rPr>
                          <w:rFonts w:asciiTheme="majorHAnsi" w:hAnsiTheme="majorHAnsi"/>
                          <w:color w:val="0D0D0D" w:themeColor="text1" w:themeTint="F2"/>
                          <w:sz w:val="18"/>
                          <w:szCs w:val="22"/>
                          <w:lang w:val="es-ES"/>
                        </w:rPr>
                        <w:t xml:space="preserve"> de </w:t>
                      </w:r>
                      <w:r w:rsidR="00B91ED2">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w:t>
                      </w:r>
                      <w:r w:rsidR="00754D3E">
                        <w:rPr>
                          <w:rFonts w:asciiTheme="majorHAnsi" w:hAnsiTheme="majorHAnsi"/>
                          <w:color w:val="0D0D0D" w:themeColor="text1" w:themeTint="F2"/>
                          <w:sz w:val="18"/>
                          <w:szCs w:val="22"/>
                          <w:lang w:val="es-ES"/>
                        </w:rPr>
                        <w:t>.</w:t>
                      </w:r>
                    </w:p>
                    <w:p w14:paraId="2571271B" w14:textId="77777777" w:rsidR="0065088A" w:rsidRPr="007A5817" w:rsidRDefault="0065088A" w:rsidP="00247403">
                      <w:pPr>
                        <w:tabs>
                          <w:tab w:val="center" w:pos="5400"/>
                        </w:tabs>
                        <w:suppressAutoHyphens/>
                        <w:spacing w:before="60"/>
                        <w:rPr>
                          <w:rFonts w:asciiTheme="minorHAnsi" w:hAnsiTheme="minorHAnsi" w:cs="Univers"/>
                          <w:color w:val="0D0D0D" w:themeColor="text1" w:themeTint="F2"/>
                          <w:sz w:val="20"/>
                          <w:szCs w:val="20"/>
                          <w:lang w:val="es-ES"/>
                        </w:rPr>
                      </w:pPr>
                    </w:p>
                    <w:p w14:paraId="00F5F0E2" w14:textId="77777777" w:rsidR="0065088A" w:rsidRPr="00167A34" w:rsidRDefault="0065088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C5C3AA6" w14:textId="77777777" w:rsidR="00A50FCF" w:rsidRPr="00815392" w:rsidRDefault="00A50FCF" w:rsidP="00040C3A">
      <w:pPr>
        <w:tabs>
          <w:tab w:val="center" w:pos="5400"/>
        </w:tabs>
        <w:suppressAutoHyphens/>
        <w:jc w:val="center"/>
        <w:rPr>
          <w:rFonts w:ascii="Cambria" w:hAnsi="Cambria"/>
          <w:sz w:val="18"/>
          <w:szCs w:val="22"/>
          <w:lang w:val="es-ES_tradnl"/>
        </w:rPr>
      </w:pPr>
    </w:p>
    <w:p w14:paraId="0942C3C2" w14:textId="77777777" w:rsidR="00A50FCF" w:rsidRPr="00815392" w:rsidRDefault="00A50FCF" w:rsidP="00040C3A">
      <w:pPr>
        <w:tabs>
          <w:tab w:val="center" w:pos="5400"/>
        </w:tabs>
        <w:suppressAutoHyphens/>
        <w:jc w:val="center"/>
        <w:rPr>
          <w:rFonts w:ascii="Cambria" w:hAnsi="Cambria"/>
          <w:sz w:val="18"/>
          <w:szCs w:val="22"/>
          <w:lang w:val="es-ES_tradnl"/>
        </w:rPr>
      </w:pPr>
    </w:p>
    <w:p w14:paraId="615C930F" w14:textId="77777777" w:rsidR="00A50FCF" w:rsidRPr="00815392" w:rsidRDefault="00A50FCF" w:rsidP="00040C3A">
      <w:pPr>
        <w:tabs>
          <w:tab w:val="center" w:pos="5400"/>
        </w:tabs>
        <w:suppressAutoHyphens/>
        <w:jc w:val="center"/>
        <w:rPr>
          <w:rFonts w:ascii="Cambria" w:hAnsi="Cambria"/>
          <w:sz w:val="18"/>
          <w:szCs w:val="22"/>
          <w:lang w:val="es-ES_tradnl"/>
        </w:rPr>
      </w:pPr>
    </w:p>
    <w:p w14:paraId="37829F62" w14:textId="77777777" w:rsidR="00A50FCF" w:rsidRPr="00815392" w:rsidRDefault="00A50FCF" w:rsidP="00040C3A">
      <w:pPr>
        <w:tabs>
          <w:tab w:val="center" w:pos="5400"/>
        </w:tabs>
        <w:suppressAutoHyphens/>
        <w:jc w:val="center"/>
        <w:rPr>
          <w:rFonts w:ascii="Cambria" w:hAnsi="Cambria"/>
          <w:sz w:val="18"/>
          <w:szCs w:val="22"/>
          <w:lang w:val="es-ES_tradnl"/>
        </w:rPr>
      </w:pPr>
    </w:p>
    <w:p w14:paraId="292952E3" w14:textId="77777777" w:rsidR="00A50FCF" w:rsidRPr="00815392" w:rsidRDefault="00A06F6A" w:rsidP="00040C3A">
      <w:pPr>
        <w:tabs>
          <w:tab w:val="center" w:pos="5400"/>
        </w:tabs>
        <w:suppressAutoHyphens/>
        <w:jc w:val="center"/>
        <w:rPr>
          <w:rFonts w:ascii="Cambria" w:hAnsi="Cambria"/>
          <w:sz w:val="18"/>
          <w:szCs w:val="22"/>
          <w:lang w:val="es-ES_tradnl"/>
        </w:rPr>
      </w:pPr>
      <w:r w:rsidRPr="00815392">
        <w:rPr>
          <w:rFonts w:ascii="Cambria" w:hAnsi="Cambria"/>
          <w:noProof/>
          <w:sz w:val="18"/>
          <w:szCs w:val="22"/>
        </w:rPr>
        <mc:AlternateContent>
          <mc:Choice Requires="wps">
            <w:drawing>
              <wp:anchor distT="0" distB="0" distL="114300" distR="114300" simplePos="0" relativeHeight="251678720" behindDoc="0" locked="0" layoutInCell="1" allowOverlap="1" wp14:anchorId="7133049A" wp14:editId="4D44860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CCB92" w14:textId="182E025F" w:rsidR="0065088A" w:rsidRPr="00722798" w:rsidRDefault="0065088A" w:rsidP="00113F73">
                            <w:pPr>
                              <w:spacing w:line="276" w:lineRule="auto"/>
                              <w:rPr>
                                <w:rFonts w:asciiTheme="majorHAnsi" w:hAnsiTheme="majorHAnsi" w:cs="Arial"/>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722798">
                              <w:rPr>
                                <w:rFonts w:asciiTheme="majorHAnsi" w:hAnsiTheme="majorHAnsi"/>
                                <w:color w:val="595959" w:themeColor="text1" w:themeTint="A6"/>
                                <w:sz w:val="18"/>
                                <w:szCs w:val="18"/>
                                <w:lang w:val="pt-BR"/>
                              </w:rPr>
                              <w:t xml:space="preserve">CIDH, Informe No. </w:t>
                            </w:r>
                            <w:r w:rsidR="00B91ED2" w:rsidRPr="00B91ED2">
                              <w:rPr>
                                <w:rFonts w:asciiTheme="majorHAnsi" w:hAnsiTheme="majorHAnsi"/>
                                <w:color w:val="595959" w:themeColor="text1" w:themeTint="A6"/>
                                <w:sz w:val="18"/>
                                <w:szCs w:val="18"/>
                                <w:lang w:val="pt-BR"/>
                              </w:rPr>
                              <w:t>230</w:t>
                            </w:r>
                            <w:r w:rsidRPr="00B91ED2">
                              <w:rPr>
                                <w:rFonts w:asciiTheme="majorHAnsi" w:hAnsiTheme="majorHAnsi"/>
                                <w:color w:val="595959" w:themeColor="text1" w:themeTint="A6"/>
                                <w:sz w:val="18"/>
                                <w:szCs w:val="18"/>
                                <w:lang w:val="pt-BR"/>
                              </w:rPr>
                              <w:t>/</w:t>
                            </w:r>
                            <w:r w:rsidR="00B91ED2" w:rsidRPr="00B91ED2">
                              <w:rPr>
                                <w:rFonts w:asciiTheme="majorHAnsi" w:hAnsiTheme="majorHAnsi"/>
                                <w:color w:val="595959" w:themeColor="text1" w:themeTint="A6"/>
                                <w:sz w:val="18"/>
                                <w:szCs w:val="18"/>
                                <w:lang w:val="pt-BR"/>
                              </w:rPr>
                              <w:t>19</w:t>
                            </w:r>
                            <w:r w:rsidRPr="00B91ED2">
                              <w:rPr>
                                <w:rFonts w:asciiTheme="majorHAnsi" w:hAnsiTheme="majorHAnsi"/>
                                <w:color w:val="595959" w:themeColor="text1" w:themeTint="A6"/>
                                <w:sz w:val="18"/>
                                <w:szCs w:val="18"/>
                                <w:lang w:val="pt-BR"/>
                              </w:rPr>
                              <w:t xml:space="preserve">. </w:t>
                            </w:r>
                            <w:proofErr w:type="spellStart"/>
                            <w:r w:rsidRPr="00722798">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1455-08</w:t>
                            </w:r>
                            <w:r w:rsidRPr="00722798">
                              <w:rPr>
                                <w:rFonts w:asciiTheme="majorHAnsi" w:hAnsiTheme="majorHAnsi"/>
                                <w:color w:val="595959" w:themeColor="text1" w:themeTint="A6"/>
                                <w:sz w:val="18"/>
                                <w:szCs w:val="18"/>
                                <w:lang w:val="es-ES"/>
                              </w:rPr>
                              <w:t xml:space="preserve">. </w:t>
                            </w:r>
                            <w:r w:rsidR="00B91ED2">
                              <w:rPr>
                                <w:rFonts w:asciiTheme="majorHAnsi" w:hAnsiTheme="majorHAnsi"/>
                                <w:color w:val="595959" w:themeColor="text1" w:themeTint="A6"/>
                                <w:sz w:val="18"/>
                                <w:szCs w:val="18"/>
                                <w:lang w:val="es-ES"/>
                              </w:rPr>
                              <w:t>A</w:t>
                            </w:r>
                            <w:proofErr w:type="spellStart"/>
                            <w:r w:rsidRPr="004E111D">
                              <w:rPr>
                                <w:rFonts w:asciiTheme="majorHAnsi" w:hAnsiTheme="majorHAnsi"/>
                                <w:color w:val="595959" w:themeColor="text1" w:themeTint="A6"/>
                                <w:sz w:val="18"/>
                                <w:szCs w:val="18"/>
                                <w:lang w:val="es-ES_tradnl"/>
                              </w:rPr>
                              <w:t>dmisibilidad</w:t>
                            </w:r>
                            <w:proofErr w:type="spellEnd"/>
                            <w:r w:rsidRPr="004E111D">
                              <w:rPr>
                                <w:rFonts w:asciiTheme="majorHAnsi" w:hAnsiTheme="majorHAnsi"/>
                                <w:color w:val="595959" w:themeColor="text1" w:themeTint="A6"/>
                                <w:sz w:val="18"/>
                                <w:szCs w:val="18"/>
                                <w:lang w:val="es-ES_tradnl"/>
                              </w:rPr>
                              <w:t>.</w:t>
                            </w:r>
                            <w:r w:rsidRPr="00722798">
                              <w:rPr>
                                <w:rFonts w:asciiTheme="majorHAnsi" w:hAnsiTheme="majorHAnsi"/>
                                <w:color w:val="595959" w:themeColor="text1" w:themeTint="A6"/>
                                <w:sz w:val="18"/>
                                <w:szCs w:val="18"/>
                                <w:lang w:val="es-ES_tradnl"/>
                              </w:rPr>
                              <w:t xml:space="preserve"> </w:t>
                            </w:r>
                            <w:r w:rsidRPr="00E15D03">
                              <w:rPr>
                                <w:rFonts w:asciiTheme="majorHAnsi" w:hAnsiTheme="majorHAnsi" w:cs="Arial"/>
                                <w:color w:val="595959" w:themeColor="text1" w:themeTint="A6"/>
                                <w:sz w:val="18"/>
                                <w:szCs w:val="18"/>
                                <w:lang w:val="es-ES_tradnl"/>
                              </w:rPr>
                              <w:t>Mar</w:t>
                            </w:r>
                            <w:r w:rsidRPr="00E15D03">
                              <w:rPr>
                                <w:rFonts w:ascii="Cambria" w:hAnsi="Cambria" w:cs="Arial"/>
                                <w:color w:val="595959" w:themeColor="text1" w:themeTint="A6"/>
                                <w:sz w:val="18"/>
                                <w:szCs w:val="18"/>
                                <w:lang w:val="es-ES_tradnl"/>
                              </w:rPr>
                              <w:t>í</w:t>
                            </w:r>
                            <w:r w:rsidRPr="00E15D03">
                              <w:rPr>
                                <w:rFonts w:asciiTheme="majorHAnsi" w:hAnsiTheme="majorHAnsi" w:cs="Arial"/>
                                <w:color w:val="595959" w:themeColor="text1" w:themeTint="A6"/>
                                <w:sz w:val="18"/>
                                <w:szCs w:val="18"/>
                                <w:lang w:val="es-ES_tradnl"/>
                              </w:rPr>
                              <w:t>a Miguelina Palacios Rodr</w:t>
                            </w:r>
                            <w:r w:rsidRPr="00E15D03">
                              <w:rPr>
                                <w:rFonts w:ascii="Cambria" w:hAnsi="Cambria" w:cs="Arial"/>
                                <w:color w:val="595959" w:themeColor="text1" w:themeTint="A6"/>
                                <w:sz w:val="18"/>
                                <w:szCs w:val="18"/>
                                <w:lang w:val="es-ES_tradnl"/>
                              </w:rPr>
                              <w:t>í</w:t>
                            </w:r>
                            <w:r w:rsidRPr="00E15D03">
                              <w:rPr>
                                <w:rFonts w:asciiTheme="majorHAnsi" w:hAnsiTheme="majorHAnsi" w:cs="Arial"/>
                                <w:color w:val="595959" w:themeColor="text1" w:themeTint="A6"/>
                                <w:sz w:val="18"/>
                                <w:szCs w:val="18"/>
                                <w:lang w:val="es-ES_tradnl"/>
                              </w:rPr>
                              <w:t xml:space="preserve">guez y </w:t>
                            </w:r>
                            <w:r w:rsidR="00B91ED2">
                              <w:rPr>
                                <w:rFonts w:asciiTheme="majorHAnsi" w:hAnsiTheme="majorHAnsi" w:cs="Arial"/>
                                <w:color w:val="595959" w:themeColor="text1" w:themeTint="A6"/>
                                <w:sz w:val="18"/>
                                <w:szCs w:val="18"/>
                                <w:lang w:val="es-ES_tradnl"/>
                              </w:rPr>
                              <w:t>familia</w:t>
                            </w:r>
                            <w:r w:rsidRPr="00E15D03">
                              <w:rPr>
                                <w:rFonts w:asciiTheme="majorHAnsi" w:hAnsiTheme="majorHAnsi" w:cs="Arial"/>
                                <w:color w:val="595959" w:themeColor="text1" w:themeTint="A6"/>
                                <w:sz w:val="18"/>
                                <w:szCs w:val="18"/>
                                <w:lang w:val="es-ES_tradnl"/>
                              </w:rPr>
                              <w:t>.</w:t>
                            </w:r>
                            <w:r w:rsidRPr="00E15D03">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E15D03">
                              <w:rPr>
                                <w:rFonts w:asciiTheme="majorHAnsi" w:hAnsiTheme="majorHAnsi"/>
                                <w:color w:val="595959" w:themeColor="text1" w:themeTint="A6"/>
                                <w:sz w:val="18"/>
                                <w:szCs w:val="18"/>
                                <w:lang w:val="es-ES_tradnl"/>
                              </w:rPr>
                              <w:t>.</w:t>
                            </w:r>
                            <w:r w:rsidRPr="00722798">
                              <w:rPr>
                                <w:rFonts w:asciiTheme="majorHAnsi" w:hAnsiTheme="majorHAnsi"/>
                                <w:color w:val="595959" w:themeColor="text1" w:themeTint="A6"/>
                                <w:sz w:val="18"/>
                                <w:szCs w:val="18"/>
                                <w:lang w:val="es-ES_tradnl"/>
                              </w:rPr>
                              <w:t xml:space="preserve"> </w:t>
                            </w:r>
                            <w:r w:rsidR="00B91ED2">
                              <w:rPr>
                                <w:rFonts w:asciiTheme="majorHAnsi" w:hAnsiTheme="majorHAnsi"/>
                                <w:color w:val="595959" w:themeColor="text1" w:themeTint="A6"/>
                                <w:sz w:val="18"/>
                                <w:szCs w:val="18"/>
                                <w:lang w:val="es-ES"/>
                              </w:rPr>
                              <w:t>31 de diciembre de 2019</w:t>
                            </w:r>
                            <w:r w:rsidRPr="007227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049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468CCB92" w14:textId="182E025F" w:rsidR="0065088A" w:rsidRPr="00722798" w:rsidRDefault="0065088A" w:rsidP="00113F73">
                      <w:pPr>
                        <w:spacing w:line="276" w:lineRule="auto"/>
                        <w:rPr>
                          <w:rFonts w:asciiTheme="majorHAnsi" w:hAnsiTheme="majorHAnsi" w:cs="Arial"/>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722798">
                        <w:rPr>
                          <w:rFonts w:asciiTheme="majorHAnsi" w:hAnsiTheme="majorHAnsi"/>
                          <w:color w:val="595959" w:themeColor="text1" w:themeTint="A6"/>
                          <w:sz w:val="18"/>
                          <w:szCs w:val="18"/>
                          <w:lang w:val="pt-BR"/>
                        </w:rPr>
                        <w:t xml:space="preserve">CIDH, Informe No. </w:t>
                      </w:r>
                      <w:r w:rsidR="00B91ED2" w:rsidRPr="00B91ED2">
                        <w:rPr>
                          <w:rFonts w:asciiTheme="majorHAnsi" w:hAnsiTheme="majorHAnsi"/>
                          <w:color w:val="595959" w:themeColor="text1" w:themeTint="A6"/>
                          <w:sz w:val="18"/>
                          <w:szCs w:val="18"/>
                          <w:lang w:val="pt-BR"/>
                        </w:rPr>
                        <w:t>230</w:t>
                      </w:r>
                      <w:r w:rsidRPr="00B91ED2">
                        <w:rPr>
                          <w:rFonts w:asciiTheme="majorHAnsi" w:hAnsiTheme="majorHAnsi"/>
                          <w:color w:val="595959" w:themeColor="text1" w:themeTint="A6"/>
                          <w:sz w:val="18"/>
                          <w:szCs w:val="18"/>
                          <w:lang w:val="pt-BR"/>
                        </w:rPr>
                        <w:t>/</w:t>
                      </w:r>
                      <w:r w:rsidR="00B91ED2" w:rsidRPr="00B91ED2">
                        <w:rPr>
                          <w:rFonts w:asciiTheme="majorHAnsi" w:hAnsiTheme="majorHAnsi"/>
                          <w:color w:val="595959" w:themeColor="text1" w:themeTint="A6"/>
                          <w:sz w:val="18"/>
                          <w:szCs w:val="18"/>
                          <w:lang w:val="pt-BR"/>
                        </w:rPr>
                        <w:t>19</w:t>
                      </w:r>
                      <w:r w:rsidRPr="00B91ED2">
                        <w:rPr>
                          <w:rFonts w:asciiTheme="majorHAnsi" w:hAnsiTheme="majorHAnsi"/>
                          <w:color w:val="595959" w:themeColor="text1" w:themeTint="A6"/>
                          <w:sz w:val="18"/>
                          <w:szCs w:val="18"/>
                          <w:lang w:val="pt-BR"/>
                        </w:rPr>
                        <w:t xml:space="preserve">. </w:t>
                      </w:r>
                      <w:proofErr w:type="spellStart"/>
                      <w:r w:rsidRPr="00722798">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1455-08</w:t>
                      </w:r>
                      <w:r w:rsidRPr="00722798">
                        <w:rPr>
                          <w:rFonts w:asciiTheme="majorHAnsi" w:hAnsiTheme="majorHAnsi"/>
                          <w:color w:val="595959" w:themeColor="text1" w:themeTint="A6"/>
                          <w:sz w:val="18"/>
                          <w:szCs w:val="18"/>
                          <w:lang w:val="es-ES"/>
                        </w:rPr>
                        <w:t xml:space="preserve">. </w:t>
                      </w:r>
                      <w:r w:rsidR="00B91ED2">
                        <w:rPr>
                          <w:rFonts w:asciiTheme="majorHAnsi" w:hAnsiTheme="majorHAnsi"/>
                          <w:color w:val="595959" w:themeColor="text1" w:themeTint="A6"/>
                          <w:sz w:val="18"/>
                          <w:szCs w:val="18"/>
                          <w:lang w:val="es-ES"/>
                        </w:rPr>
                        <w:t>A</w:t>
                      </w:r>
                      <w:proofErr w:type="spellStart"/>
                      <w:r w:rsidRPr="004E111D">
                        <w:rPr>
                          <w:rFonts w:asciiTheme="majorHAnsi" w:hAnsiTheme="majorHAnsi"/>
                          <w:color w:val="595959" w:themeColor="text1" w:themeTint="A6"/>
                          <w:sz w:val="18"/>
                          <w:szCs w:val="18"/>
                          <w:lang w:val="es-ES_tradnl"/>
                        </w:rPr>
                        <w:t>dmisibilidad</w:t>
                      </w:r>
                      <w:proofErr w:type="spellEnd"/>
                      <w:r w:rsidRPr="004E111D">
                        <w:rPr>
                          <w:rFonts w:asciiTheme="majorHAnsi" w:hAnsiTheme="majorHAnsi"/>
                          <w:color w:val="595959" w:themeColor="text1" w:themeTint="A6"/>
                          <w:sz w:val="18"/>
                          <w:szCs w:val="18"/>
                          <w:lang w:val="es-ES_tradnl"/>
                        </w:rPr>
                        <w:t>.</w:t>
                      </w:r>
                      <w:r w:rsidRPr="00722798">
                        <w:rPr>
                          <w:rFonts w:asciiTheme="majorHAnsi" w:hAnsiTheme="majorHAnsi"/>
                          <w:color w:val="595959" w:themeColor="text1" w:themeTint="A6"/>
                          <w:sz w:val="18"/>
                          <w:szCs w:val="18"/>
                          <w:lang w:val="es-ES_tradnl"/>
                        </w:rPr>
                        <w:t xml:space="preserve"> </w:t>
                      </w:r>
                      <w:r w:rsidRPr="00E15D03">
                        <w:rPr>
                          <w:rFonts w:asciiTheme="majorHAnsi" w:hAnsiTheme="majorHAnsi" w:cs="Arial"/>
                          <w:color w:val="595959" w:themeColor="text1" w:themeTint="A6"/>
                          <w:sz w:val="18"/>
                          <w:szCs w:val="18"/>
                          <w:lang w:val="es-ES_tradnl"/>
                        </w:rPr>
                        <w:t>Mar</w:t>
                      </w:r>
                      <w:r w:rsidRPr="00E15D03">
                        <w:rPr>
                          <w:rFonts w:ascii="Cambria" w:hAnsi="Cambria" w:cs="Arial"/>
                          <w:color w:val="595959" w:themeColor="text1" w:themeTint="A6"/>
                          <w:sz w:val="18"/>
                          <w:szCs w:val="18"/>
                          <w:lang w:val="es-ES_tradnl"/>
                        </w:rPr>
                        <w:t>í</w:t>
                      </w:r>
                      <w:r w:rsidRPr="00E15D03">
                        <w:rPr>
                          <w:rFonts w:asciiTheme="majorHAnsi" w:hAnsiTheme="majorHAnsi" w:cs="Arial"/>
                          <w:color w:val="595959" w:themeColor="text1" w:themeTint="A6"/>
                          <w:sz w:val="18"/>
                          <w:szCs w:val="18"/>
                          <w:lang w:val="es-ES_tradnl"/>
                        </w:rPr>
                        <w:t>a Miguelina Palacios Rodr</w:t>
                      </w:r>
                      <w:r w:rsidRPr="00E15D03">
                        <w:rPr>
                          <w:rFonts w:ascii="Cambria" w:hAnsi="Cambria" w:cs="Arial"/>
                          <w:color w:val="595959" w:themeColor="text1" w:themeTint="A6"/>
                          <w:sz w:val="18"/>
                          <w:szCs w:val="18"/>
                          <w:lang w:val="es-ES_tradnl"/>
                        </w:rPr>
                        <w:t>í</w:t>
                      </w:r>
                      <w:r w:rsidRPr="00E15D03">
                        <w:rPr>
                          <w:rFonts w:asciiTheme="majorHAnsi" w:hAnsiTheme="majorHAnsi" w:cs="Arial"/>
                          <w:color w:val="595959" w:themeColor="text1" w:themeTint="A6"/>
                          <w:sz w:val="18"/>
                          <w:szCs w:val="18"/>
                          <w:lang w:val="es-ES_tradnl"/>
                        </w:rPr>
                        <w:t xml:space="preserve">guez y </w:t>
                      </w:r>
                      <w:r w:rsidR="00B91ED2">
                        <w:rPr>
                          <w:rFonts w:asciiTheme="majorHAnsi" w:hAnsiTheme="majorHAnsi" w:cs="Arial"/>
                          <w:color w:val="595959" w:themeColor="text1" w:themeTint="A6"/>
                          <w:sz w:val="18"/>
                          <w:szCs w:val="18"/>
                          <w:lang w:val="es-ES_tradnl"/>
                        </w:rPr>
                        <w:t>familia</w:t>
                      </w:r>
                      <w:r w:rsidRPr="00E15D03">
                        <w:rPr>
                          <w:rFonts w:asciiTheme="majorHAnsi" w:hAnsiTheme="majorHAnsi" w:cs="Arial"/>
                          <w:color w:val="595959" w:themeColor="text1" w:themeTint="A6"/>
                          <w:sz w:val="18"/>
                          <w:szCs w:val="18"/>
                          <w:lang w:val="es-ES_tradnl"/>
                        </w:rPr>
                        <w:t>.</w:t>
                      </w:r>
                      <w:r w:rsidRPr="00E15D03">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E15D03">
                        <w:rPr>
                          <w:rFonts w:asciiTheme="majorHAnsi" w:hAnsiTheme="majorHAnsi"/>
                          <w:color w:val="595959" w:themeColor="text1" w:themeTint="A6"/>
                          <w:sz w:val="18"/>
                          <w:szCs w:val="18"/>
                          <w:lang w:val="es-ES_tradnl"/>
                        </w:rPr>
                        <w:t>.</w:t>
                      </w:r>
                      <w:r w:rsidRPr="00722798">
                        <w:rPr>
                          <w:rFonts w:asciiTheme="majorHAnsi" w:hAnsiTheme="majorHAnsi"/>
                          <w:color w:val="595959" w:themeColor="text1" w:themeTint="A6"/>
                          <w:sz w:val="18"/>
                          <w:szCs w:val="18"/>
                          <w:lang w:val="es-ES_tradnl"/>
                        </w:rPr>
                        <w:t xml:space="preserve"> </w:t>
                      </w:r>
                      <w:r w:rsidR="00B91ED2">
                        <w:rPr>
                          <w:rFonts w:asciiTheme="majorHAnsi" w:hAnsiTheme="majorHAnsi"/>
                          <w:color w:val="595959" w:themeColor="text1" w:themeTint="A6"/>
                          <w:sz w:val="18"/>
                          <w:szCs w:val="18"/>
                          <w:lang w:val="es-ES"/>
                        </w:rPr>
                        <w:t>31 de diciembre de 2019</w:t>
                      </w:r>
                      <w:r w:rsidRPr="00722798">
                        <w:rPr>
                          <w:rFonts w:asciiTheme="majorHAnsi" w:hAnsiTheme="majorHAnsi"/>
                          <w:color w:val="595959" w:themeColor="text1" w:themeTint="A6"/>
                          <w:sz w:val="18"/>
                          <w:szCs w:val="18"/>
                          <w:lang w:val="es-ES"/>
                        </w:rPr>
                        <w:t>.</w:t>
                      </w:r>
                    </w:p>
                  </w:txbxContent>
                </v:textbox>
              </v:shape>
            </w:pict>
          </mc:Fallback>
        </mc:AlternateContent>
      </w:r>
    </w:p>
    <w:p w14:paraId="315D919A" w14:textId="77777777" w:rsidR="00A50FCF" w:rsidRPr="00815392" w:rsidRDefault="00A50FCF" w:rsidP="00040C3A">
      <w:pPr>
        <w:tabs>
          <w:tab w:val="center" w:pos="5400"/>
        </w:tabs>
        <w:suppressAutoHyphens/>
        <w:jc w:val="center"/>
        <w:rPr>
          <w:rFonts w:ascii="Cambria" w:hAnsi="Cambria"/>
          <w:sz w:val="18"/>
          <w:szCs w:val="22"/>
          <w:lang w:val="es-ES_tradnl"/>
        </w:rPr>
      </w:pPr>
    </w:p>
    <w:p w14:paraId="6DA79131" w14:textId="77777777" w:rsidR="0090270B" w:rsidRPr="00815392" w:rsidRDefault="00A06F6A" w:rsidP="005516A1">
      <w:pPr>
        <w:tabs>
          <w:tab w:val="center" w:pos="5400"/>
        </w:tabs>
        <w:suppressAutoHyphens/>
        <w:jc w:val="center"/>
        <w:rPr>
          <w:rFonts w:ascii="Cambria" w:hAnsi="Cambria"/>
          <w:b/>
          <w:sz w:val="20"/>
          <w:lang w:val="es-ES_tradnl"/>
        </w:rPr>
      </w:pPr>
      <w:r w:rsidRPr="00815392">
        <w:rPr>
          <w:rFonts w:ascii="Cambria" w:hAnsi="Cambria"/>
          <w:noProof/>
          <w:sz w:val="18"/>
          <w:szCs w:val="22"/>
        </w:rPr>
        <mc:AlternateContent>
          <mc:Choice Requires="wps">
            <w:drawing>
              <wp:anchor distT="0" distB="0" distL="114300" distR="114300" simplePos="0" relativeHeight="251680768" behindDoc="0" locked="0" layoutInCell="1" allowOverlap="1" wp14:anchorId="58D76F2C" wp14:editId="5BD0CBA4">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87B8" w14:textId="77777777" w:rsidR="0065088A" w:rsidRPr="00D72DC6" w:rsidRDefault="0065088A" w:rsidP="00F02AD1">
                            <w:pPr>
                              <w:rPr>
                                <w:color w:val="FFFFFF" w:themeColor="background1"/>
                              </w:rPr>
                            </w:pPr>
                            <w:r w:rsidRPr="00D72DC6">
                              <w:rPr>
                                <w:noProof/>
                                <w:color w:val="FFFFFF" w:themeColor="background1"/>
                              </w:rPr>
                              <w:drawing>
                                <wp:inline distT="0" distB="0" distL="0" distR="0" wp14:anchorId="0A7C7545" wp14:editId="63AB8DB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6F2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690387B8" w14:textId="77777777" w:rsidR="0065088A" w:rsidRPr="00D72DC6" w:rsidRDefault="0065088A" w:rsidP="00F02AD1">
                      <w:pPr>
                        <w:rPr>
                          <w:color w:val="FFFFFF" w:themeColor="background1"/>
                        </w:rPr>
                      </w:pPr>
                      <w:r w:rsidRPr="00D72DC6">
                        <w:rPr>
                          <w:noProof/>
                          <w:color w:val="FFFFFF" w:themeColor="background1"/>
                        </w:rPr>
                        <w:drawing>
                          <wp:inline distT="0" distB="0" distL="0" distR="0" wp14:anchorId="0A7C7545" wp14:editId="63AB8DB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15392">
        <w:rPr>
          <w:rFonts w:ascii="Cambria" w:hAnsi="Cambria"/>
          <w:noProof/>
          <w:sz w:val="22"/>
          <w:szCs w:val="22"/>
        </w:rPr>
        <mc:AlternateContent>
          <mc:Choice Requires="wps">
            <w:drawing>
              <wp:anchor distT="0" distB="0" distL="114300" distR="114300" simplePos="0" relativeHeight="251682816" behindDoc="0" locked="0" layoutInCell="1" allowOverlap="1" wp14:anchorId="7421388D" wp14:editId="39838198">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5D665" w14:textId="77777777" w:rsidR="0065088A" w:rsidRPr="004B7EB6" w:rsidRDefault="006508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388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4475D665" w14:textId="77777777" w:rsidR="0065088A" w:rsidRPr="004B7EB6" w:rsidRDefault="0065088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79F33F" w14:textId="77777777" w:rsidR="0070697F" w:rsidRPr="00815392" w:rsidRDefault="004A6A54" w:rsidP="005516A1">
      <w:pPr>
        <w:tabs>
          <w:tab w:val="center" w:pos="5400"/>
        </w:tabs>
        <w:suppressAutoHyphens/>
        <w:jc w:val="center"/>
        <w:rPr>
          <w:rFonts w:ascii="Cambria" w:hAnsi="Cambria"/>
          <w:b/>
          <w:sz w:val="20"/>
          <w:lang w:val="es-ES_tradnl"/>
        </w:rPr>
        <w:sectPr w:rsidR="0070697F" w:rsidRPr="00815392">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15392">
        <w:rPr>
          <w:rFonts w:ascii="Cambria" w:hAnsi="Cambria"/>
          <w:b/>
          <w:sz w:val="20"/>
          <w:lang w:val="es-ES_tradnl"/>
        </w:rPr>
        <w:tab/>
      </w:r>
    </w:p>
    <w:p w14:paraId="717587D5" w14:textId="77777777" w:rsidR="003239B8" w:rsidRPr="00815392" w:rsidRDefault="003239B8" w:rsidP="004A6A54">
      <w:pPr>
        <w:spacing w:after="240"/>
        <w:ind w:firstLine="720"/>
        <w:jc w:val="both"/>
        <w:rPr>
          <w:rFonts w:ascii="Cambria" w:hAnsi="Cambria"/>
          <w:b/>
          <w:bCs/>
          <w:sz w:val="20"/>
          <w:szCs w:val="20"/>
          <w:lang w:val="es-ES"/>
        </w:rPr>
      </w:pPr>
      <w:r w:rsidRPr="00815392">
        <w:rPr>
          <w:rFonts w:ascii="Cambria" w:hAnsi="Cambria"/>
          <w:b/>
          <w:bCs/>
          <w:sz w:val="20"/>
          <w:szCs w:val="20"/>
          <w:lang w:val="es-ES"/>
        </w:rPr>
        <w:lastRenderedPageBreak/>
        <w:t>I.</w:t>
      </w:r>
      <w:r w:rsidRPr="00815392">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15392" w14:paraId="084CC936" w14:textId="77777777">
        <w:tc>
          <w:tcPr>
            <w:tcW w:w="3600" w:type="dxa"/>
            <w:tcBorders>
              <w:top w:val="single" w:sz="4" w:space="0" w:color="auto"/>
              <w:bottom w:val="single" w:sz="6" w:space="0" w:color="auto"/>
            </w:tcBorders>
            <w:shd w:val="clear" w:color="auto" w:fill="386294"/>
            <w:vAlign w:val="center"/>
          </w:tcPr>
          <w:p w14:paraId="44E8EF50" w14:textId="77777777" w:rsidR="003239B8" w:rsidRPr="00815392" w:rsidRDefault="003239B8" w:rsidP="00F524A3">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Parte peticionaria:</w:t>
            </w:r>
          </w:p>
        </w:tc>
        <w:tc>
          <w:tcPr>
            <w:tcW w:w="5760" w:type="dxa"/>
            <w:vAlign w:val="center"/>
          </w:tcPr>
          <w:p w14:paraId="3731B07F" w14:textId="77777777" w:rsidR="003239B8" w:rsidRPr="00815392" w:rsidRDefault="00476B38" w:rsidP="00F524A3">
            <w:pPr>
              <w:jc w:val="both"/>
              <w:rPr>
                <w:rFonts w:ascii="Cambria" w:hAnsi="Cambria"/>
                <w:bCs/>
                <w:sz w:val="20"/>
                <w:szCs w:val="20"/>
                <w:lang w:val="es-VE"/>
              </w:rPr>
            </w:pPr>
            <w:r w:rsidRPr="00815392">
              <w:rPr>
                <w:rFonts w:ascii="Cambria" w:hAnsi="Cambria" w:cs="Arial"/>
                <w:sz w:val="20"/>
                <w:szCs w:val="20"/>
                <w:lang w:val="es-ES_tradnl"/>
              </w:rPr>
              <w:t>Milton Mena Córdoba</w:t>
            </w:r>
          </w:p>
        </w:tc>
      </w:tr>
      <w:tr w:rsidR="003239B8" w:rsidRPr="00033C7F" w14:paraId="4AE5FDC2" w14:textId="77777777">
        <w:tc>
          <w:tcPr>
            <w:tcW w:w="3600" w:type="dxa"/>
            <w:tcBorders>
              <w:top w:val="single" w:sz="6" w:space="0" w:color="auto"/>
              <w:bottom w:val="single" w:sz="6" w:space="0" w:color="auto"/>
            </w:tcBorders>
            <w:shd w:val="clear" w:color="auto" w:fill="386294"/>
            <w:vAlign w:val="center"/>
          </w:tcPr>
          <w:p w14:paraId="04CFE4A1" w14:textId="77777777" w:rsidR="003239B8" w:rsidRPr="00815392" w:rsidRDefault="00D21AD9" w:rsidP="00F524A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15392">
                  <w:rPr>
                    <w:rFonts w:ascii="Cambria" w:hAnsi="Cambria"/>
                    <w:b/>
                    <w:bCs/>
                    <w:color w:val="FFFFFF" w:themeColor="background1"/>
                    <w:sz w:val="20"/>
                    <w:szCs w:val="20"/>
                  </w:rPr>
                  <w:t>Presunta víctima</w:t>
                </w:r>
              </w:sdtContent>
            </w:sdt>
            <w:r w:rsidR="003239B8" w:rsidRPr="00815392">
              <w:rPr>
                <w:rFonts w:ascii="Cambria" w:hAnsi="Cambria"/>
                <w:b/>
                <w:bCs/>
                <w:color w:val="FFFFFF" w:themeColor="background1"/>
                <w:sz w:val="20"/>
                <w:szCs w:val="20"/>
              </w:rPr>
              <w:t>:</w:t>
            </w:r>
          </w:p>
        </w:tc>
        <w:tc>
          <w:tcPr>
            <w:tcW w:w="5760" w:type="dxa"/>
            <w:vAlign w:val="center"/>
          </w:tcPr>
          <w:p w14:paraId="368296F5" w14:textId="5FA4F76F" w:rsidR="003239B8" w:rsidRPr="00815392" w:rsidRDefault="003446F7" w:rsidP="003446F7">
            <w:pPr>
              <w:jc w:val="both"/>
              <w:rPr>
                <w:rFonts w:ascii="Cambria" w:hAnsi="Cambria"/>
                <w:bCs/>
                <w:sz w:val="20"/>
                <w:szCs w:val="20"/>
                <w:lang w:val="es-ES"/>
              </w:rPr>
            </w:pPr>
            <w:r w:rsidRPr="00815392">
              <w:rPr>
                <w:rFonts w:ascii="Cambria" w:hAnsi="Cambria" w:cs="Arial"/>
                <w:sz w:val="20"/>
                <w:szCs w:val="20"/>
                <w:lang w:val="es-ES_tradnl"/>
              </w:rPr>
              <w:t xml:space="preserve">Juan Pablo Palacios Serna </w:t>
            </w:r>
            <w:r w:rsidR="00476B38" w:rsidRPr="00815392">
              <w:rPr>
                <w:rFonts w:ascii="Cambria" w:hAnsi="Cambria" w:cs="Arial"/>
                <w:sz w:val="20"/>
                <w:szCs w:val="20"/>
                <w:lang w:val="es-ES_tradnl"/>
              </w:rPr>
              <w:t xml:space="preserve">y </w:t>
            </w:r>
            <w:r w:rsidR="00B53360" w:rsidRPr="00815392">
              <w:rPr>
                <w:rFonts w:ascii="Cambria" w:hAnsi="Cambria" w:cs="Arial"/>
                <w:sz w:val="20"/>
                <w:szCs w:val="20"/>
                <w:lang w:val="es-ES_tradnl"/>
              </w:rPr>
              <w:t>familia</w:t>
            </w:r>
          </w:p>
        </w:tc>
      </w:tr>
      <w:tr w:rsidR="003239B8" w:rsidRPr="00815392" w14:paraId="7454D7A9" w14:textId="77777777">
        <w:tc>
          <w:tcPr>
            <w:tcW w:w="3600" w:type="dxa"/>
            <w:tcBorders>
              <w:top w:val="single" w:sz="6" w:space="0" w:color="auto"/>
              <w:bottom w:val="single" w:sz="6" w:space="0" w:color="auto"/>
            </w:tcBorders>
            <w:shd w:val="clear" w:color="auto" w:fill="386294"/>
            <w:vAlign w:val="center"/>
          </w:tcPr>
          <w:p w14:paraId="7444E3A0" w14:textId="77777777" w:rsidR="003239B8" w:rsidRPr="00815392" w:rsidRDefault="003239B8" w:rsidP="00F524A3">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 xml:space="preserve">Estado </w:t>
            </w:r>
            <w:proofErr w:type="spellStart"/>
            <w:r w:rsidRPr="00815392">
              <w:rPr>
                <w:rFonts w:ascii="Cambria" w:hAnsi="Cambria"/>
                <w:b/>
                <w:bCs/>
                <w:color w:val="FFFFFF" w:themeColor="background1"/>
                <w:sz w:val="20"/>
                <w:szCs w:val="20"/>
              </w:rPr>
              <w:t>denunciado</w:t>
            </w:r>
            <w:proofErr w:type="spellEnd"/>
            <w:r w:rsidRPr="00815392">
              <w:rPr>
                <w:rFonts w:ascii="Cambria" w:hAnsi="Cambria"/>
                <w:b/>
                <w:bCs/>
                <w:color w:val="FFFFFF" w:themeColor="background1"/>
                <w:sz w:val="20"/>
                <w:szCs w:val="20"/>
              </w:rPr>
              <w:t>:</w:t>
            </w:r>
          </w:p>
        </w:tc>
        <w:tc>
          <w:tcPr>
            <w:tcW w:w="5760" w:type="dxa"/>
            <w:vAlign w:val="center"/>
          </w:tcPr>
          <w:p w14:paraId="11DD5D66" w14:textId="0C87A642" w:rsidR="003239B8" w:rsidRPr="00815392" w:rsidRDefault="00476B38" w:rsidP="006E678B">
            <w:pPr>
              <w:jc w:val="both"/>
              <w:rPr>
                <w:rFonts w:ascii="Cambria" w:hAnsi="Cambria"/>
                <w:bCs/>
                <w:sz w:val="20"/>
                <w:szCs w:val="20"/>
              </w:rPr>
            </w:pPr>
            <w:r w:rsidRPr="00815392">
              <w:rPr>
                <w:rFonts w:ascii="Cambria" w:hAnsi="Cambria"/>
                <w:bCs/>
                <w:sz w:val="20"/>
                <w:szCs w:val="20"/>
              </w:rPr>
              <w:t>Colombia</w:t>
            </w:r>
            <w:r w:rsidR="00B53360" w:rsidRPr="00815392">
              <w:rPr>
                <w:rStyle w:val="FootnoteReference"/>
                <w:rFonts w:ascii="Cambria" w:hAnsi="Cambria"/>
                <w:bCs/>
                <w:sz w:val="20"/>
                <w:szCs w:val="20"/>
              </w:rPr>
              <w:footnoteReference w:id="2"/>
            </w:r>
          </w:p>
        </w:tc>
      </w:tr>
      <w:tr w:rsidR="00223A29" w:rsidRPr="00033C7F" w14:paraId="23632867" w14:textId="77777777">
        <w:tc>
          <w:tcPr>
            <w:tcW w:w="3600" w:type="dxa"/>
            <w:tcBorders>
              <w:top w:val="single" w:sz="6" w:space="0" w:color="auto"/>
              <w:bottom w:val="single" w:sz="6" w:space="0" w:color="auto"/>
            </w:tcBorders>
            <w:shd w:val="clear" w:color="auto" w:fill="386294"/>
            <w:vAlign w:val="center"/>
          </w:tcPr>
          <w:p w14:paraId="75E264C7" w14:textId="77777777" w:rsidR="00223A29" w:rsidRPr="00815392" w:rsidRDefault="001B3A00" w:rsidP="00E4118C">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 xml:space="preserve">Derechos </w:t>
            </w:r>
            <w:r w:rsidR="00E4118C" w:rsidRPr="00815392">
              <w:rPr>
                <w:rFonts w:ascii="Cambria" w:hAnsi="Cambria"/>
                <w:b/>
                <w:bCs/>
                <w:color w:val="FFFFFF" w:themeColor="background1"/>
                <w:sz w:val="20"/>
                <w:szCs w:val="20"/>
              </w:rPr>
              <w:t>invocados</w:t>
            </w:r>
            <w:r w:rsidRPr="00815392">
              <w:rPr>
                <w:rFonts w:ascii="Cambria" w:hAnsi="Cambria"/>
                <w:b/>
                <w:bCs/>
                <w:color w:val="FFFFFF" w:themeColor="background1"/>
                <w:sz w:val="20"/>
                <w:szCs w:val="20"/>
              </w:rPr>
              <w:t>:</w:t>
            </w:r>
          </w:p>
        </w:tc>
        <w:tc>
          <w:tcPr>
            <w:tcW w:w="5760" w:type="dxa"/>
            <w:vAlign w:val="center"/>
          </w:tcPr>
          <w:p w14:paraId="09412633" w14:textId="76D6A110" w:rsidR="00223A29" w:rsidRPr="00815392" w:rsidRDefault="00287D31" w:rsidP="00D6315D">
            <w:pPr>
              <w:jc w:val="both"/>
              <w:rPr>
                <w:rFonts w:ascii="Cambria" w:hAnsi="Cambria"/>
                <w:bCs/>
                <w:sz w:val="20"/>
                <w:szCs w:val="20"/>
                <w:lang w:val="es-VE"/>
              </w:rPr>
            </w:pPr>
            <w:r w:rsidRPr="00815392">
              <w:rPr>
                <w:rFonts w:ascii="Cambria" w:hAnsi="Cambria" w:cs="Arial"/>
                <w:sz w:val="20"/>
                <w:szCs w:val="20"/>
                <w:lang w:val="es-VE" w:eastAsia="es-ES"/>
              </w:rPr>
              <w:t xml:space="preserve">5 (integridad personal), </w:t>
            </w:r>
            <w:r w:rsidRPr="00815392">
              <w:rPr>
                <w:rFonts w:ascii="Cambria" w:hAnsi="Cambria"/>
                <w:bCs/>
                <w:sz w:val="20"/>
                <w:szCs w:val="20"/>
                <w:lang w:val="es-VE"/>
              </w:rPr>
              <w:t>8 (garantías judiciales),</w:t>
            </w:r>
            <w:r w:rsidR="000409F8" w:rsidRPr="00815392">
              <w:rPr>
                <w:rFonts w:ascii="Cambria" w:hAnsi="Cambria"/>
                <w:bCs/>
                <w:sz w:val="20"/>
                <w:szCs w:val="20"/>
                <w:lang w:val="es-VE"/>
              </w:rPr>
              <w:t xml:space="preserve"> 10 (Indemnización), 17 (protección a la familia), </w:t>
            </w:r>
            <w:r w:rsidRPr="00815392">
              <w:rPr>
                <w:rFonts w:ascii="Cambria" w:hAnsi="Cambria" w:cs="Cambria"/>
                <w:sz w:val="20"/>
                <w:szCs w:val="20"/>
                <w:lang w:val="es-VE" w:eastAsia="es-ES"/>
              </w:rPr>
              <w:t>24 (igualdad ante la ley)</w:t>
            </w:r>
            <w:r w:rsidRPr="00815392">
              <w:rPr>
                <w:rFonts w:ascii="Cambria" w:hAnsi="Cambria"/>
                <w:bCs/>
                <w:sz w:val="20"/>
                <w:szCs w:val="20"/>
                <w:lang w:val="es-VE"/>
              </w:rPr>
              <w:t xml:space="preserve"> y 25 (protección judicial); </w:t>
            </w:r>
            <w:r w:rsidRPr="00815392">
              <w:rPr>
                <w:rFonts w:ascii="Cambria" w:hAnsi="Cambria" w:cs="Cambria"/>
                <w:sz w:val="20"/>
                <w:szCs w:val="20"/>
                <w:lang w:val="es-VE" w:eastAsia="es-ES"/>
              </w:rPr>
              <w:t>en relación con sus artículos 1.1 (obligación de respetar los derechos) y 2 (deber de adoptar disposiciones de derecho interno)</w:t>
            </w:r>
            <w:r w:rsidRPr="00815392">
              <w:rPr>
                <w:rFonts w:ascii="Cambria" w:hAnsi="Cambria"/>
                <w:bCs/>
                <w:sz w:val="20"/>
                <w:szCs w:val="20"/>
                <w:lang w:val="es-VE"/>
              </w:rPr>
              <w:t xml:space="preserve"> de la </w:t>
            </w:r>
            <w:r w:rsidR="000409F8" w:rsidRPr="00815392">
              <w:rPr>
                <w:rFonts w:ascii="Cambria" w:hAnsi="Cambria"/>
                <w:bCs/>
                <w:sz w:val="20"/>
                <w:szCs w:val="20"/>
                <w:lang w:val="es-VE"/>
              </w:rPr>
              <w:t>Convención</w:t>
            </w:r>
            <w:r w:rsidRPr="00815392">
              <w:rPr>
                <w:rFonts w:ascii="Cambria" w:hAnsi="Cambria"/>
                <w:bCs/>
                <w:sz w:val="20"/>
                <w:szCs w:val="20"/>
                <w:lang w:val="es-VE"/>
              </w:rPr>
              <w:t xml:space="preserve"> </w:t>
            </w:r>
            <w:r w:rsidR="00CF560A" w:rsidRPr="00815392">
              <w:rPr>
                <w:rFonts w:ascii="Cambria" w:hAnsi="Cambria"/>
                <w:bCs/>
                <w:sz w:val="20"/>
                <w:szCs w:val="20"/>
                <w:lang w:val="es-VE"/>
              </w:rPr>
              <w:t>Americana sobre Derechos Humanos</w:t>
            </w:r>
            <w:r w:rsidR="00EE28FC" w:rsidRPr="00815392">
              <w:rPr>
                <w:rStyle w:val="FootnoteReference"/>
                <w:rFonts w:ascii="Cambria" w:hAnsi="Cambria"/>
                <w:bCs/>
                <w:sz w:val="20"/>
                <w:szCs w:val="20"/>
                <w:lang w:val="es-VE"/>
              </w:rPr>
              <w:footnoteReference w:id="3"/>
            </w:r>
            <w:r w:rsidR="00801BE0" w:rsidRPr="00815392">
              <w:rPr>
                <w:rFonts w:ascii="Cambria" w:hAnsi="Cambria"/>
                <w:bCs/>
                <w:sz w:val="20"/>
                <w:szCs w:val="20"/>
                <w:lang w:val="es-VE"/>
              </w:rPr>
              <w:t>.</w:t>
            </w:r>
          </w:p>
        </w:tc>
      </w:tr>
    </w:tbl>
    <w:p w14:paraId="2E11C1E6" w14:textId="77777777" w:rsidR="003239B8" w:rsidRPr="00815392" w:rsidRDefault="003239B8" w:rsidP="003239B8">
      <w:pPr>
        <w:spacing w:before="240" w:after="240"/>
        <w:ind w:firstLine="720"/>
        <w:jc w:val="both"/>
        <w:rPr>
          <w:rFonts w:ascii="Cambria" w:hAnsi="Cambria"/>
          <w:b/>
          <w:bCs/>
          <w:sz w:val="20"/>
          <w:szCs w:val="20"/>
          <w:lang w:val="es-ES"/>
        </w:rPr>
      </w:pPr>
      <w:r w:rsidRPr="00815392">
        <w:rPr>
          <w:rFonts w:ascii="Cambria" w:hAnsi="Cambria"/>
          <w:b/>
          <w:bCs/>
          <w:sz w:val="20"/>
          <w:szCs w:val="20"/>
          <w:lang w:val="es-ES"/>
        </w:rPr>
        <w:t>II.</w:t>
      </w:r>
      <w:r w:rsidRPr="00815392">
        <w:rPr>
          <w:rFonts w:ascii="Cambria" w:hAnsi="Cambria"/>
          <w:b/>
          <w:bCs/>
          <w:sz w:val="20"/>
          <w:szCs w:val="20"/>
          <w:lang w:val="es-ES"/>
        </w:rPr>
        <w:tab/>
        <w:t>TRÁMITE ANTE LA CIDH</w:t>
      </w:r>
      <w:r w:rsidR="008E3BFE" w:rsidRPr="00815392">
        <w:rPr>
          <w:rStyle w:val="FootnoteReference"/>
          <w:rFonts w:ascii="Cambria" w:hAnsi="Cambria"/>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15392" w14:paraId="154BA853" w14:textId="77777777">
        <w:tc>
          <w:tcPr>
            <w:tcW w:w="3600" w:type="dxa"/>
            <w:tcBorders>
              <w:top w:val="single" w:sz="6" w:space="0" w:color="auto"/>
              <w:bottom w:val="single" w:sz="6" w:space="0" w:color="auto"/>
            </w:tcBorders>
            <w:shd w:val="clear" w:color="auto" w:fill="386294"/>
            <w:vAlign w:val="center"/>
          </w:tcPr>
          <w:p w14:paraId="7A485D28" w14:textId="77777777" w:rsidR="004C2312" w:rsidRPr="00815392" w:rsidRDefault="004A6A54" w:rsidP="004A6A54">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P</w:t>
            </w:r>
            <w:r w:rsidR="004C2312" w:rsidRPr="00815392">
              <w:rPr>
                <w:rFonts w:ascii="Cambria" w:hAnsi="Cambria"/>
                <w:b/>
                <w:bCs/>
                <w:color w:val="FFFFFF" w:themeColor="background1"/>
                <w:sz w:val="20"/>
                <w:szCs w:val="20"/>
                <w:lang w:val="es-ES"/>
              </w:rPr>
              <w:t>resentación de la petición:</w:t>
            </w:r>
          </w:p>
        </w:tc>
        <w:tc>
          <w:tcPr>
            <w:tcW w:w="5760" w:type="dxa"/>
            <w:vAlign w:val="center"/>
          </w:tcPr>
          <w:p w14:paraId="452AC81C" w14:textId="77777777" w:rsidR="004C2312" w:rsidRPr="00815392" w:rsidRDefault="001D7147" w:rsidP="001D7147">
            <w:pPr>
              <w:jc w:val="both"/>
              <w:rPr>
                <w:rFonts w:ascii="Cambria" w:hAnsi="Cambria"/>
                <w:bCs/>
                <w:sz w:val="20"/>
                <w:szCs w:val="20"/>
                <w:lang w:val="es-ES"/>
              </w:rPr>
            </w:pPr>
            <w:r w:rsidRPr="00815392">
              <w:rPr>
                <w:rFonts w:ascii="Cambria" w:hAnsi="Cambria"/>
                <w:bCs/>
                <w:sz w:val="20"/>
                <w:szCs w:val="20"/>
                <w:lang w:val="es-ES"/>
              </w:rPr>
              <w:t>15</w:t>
            </w:r>
            <w:r w:rsidR="00D308E5" w:rsidRPr="00815392">
              <w:rPr>
                <w:rFonts w:ascii="Cambria" w:hAnsi="Cambria"/>
                <w:bCs/>
                <w:sz w:val="20"/>
                <w:szCs w:val="20"/>
                <w:lang w:val="es-ES"/>
              </w:rPr>
              <w:t xml:space="preserve"> de </w:t>
            </w:r>
            <w:r w:rsidRPr="00815392">
              <w:rPr>
                <w:rFonts w:ascii="Cambria" w:hAnsi="Cambria"/>
                <w:bCs/>
                <w:sz w:val="20"/>
                <w:szCs w:val="20"/>
                <w:lang w:val="es-ES"/>
              </w:rPr>
              <w:t>diciembre de 2008</w:t>
            </w:r>
          </w:p>
        </w:tc>
      </w:tr>
      <w:tr w:rsidR="004C2312" w:rsidRPr="00815392" w14:paraId="2B63F472" w14:textId="77777777">
        <w:tc>
          <w:tcPr>
            <w:tcW w:w="3600" w:type="dxa"/>
            <w:tcBorders>
              <w:top w:val="single" w:sz="6" w:space="0" w:color="auto"/>
              <w:bottom w:val="single" w:sz="6" w:space="0" w:color="auto"/>
            </w:tcBorders>
            <w:shd w:val="clear" w:color="auto" w:fill="386294"/>
            <w:vAlign w:val="center"/>
          </w:tcPr>
          <w:p w14:paraId="386C3C96" w14:textId="77777777" w:rsidR="004C2312" w:rsidRPr="00815392" w:rsidRDefault="004A6A54" w:rsidP="004A6A54">
            <w:pPr>
              <w:jc w:val="center"/>
              <w:rPr>
                <w:rFonts w:ascii="Cambria" w:hAnsi="Cambria"/>
                <w:b/>
                <w:bCs/>
                <w:color w:val="FFFFFF" w:themeColor="background1"/>
                <w:sz w:val="20"/>
                <w:szCs w:val="20"/>
                <w:lang w:val="es-ES"/>
              </w:rPr>
            </w:pPr>
            <w:r w:rsidRPr="00815392">
              <w:rPr>
                <w:rFonts w:ascii="Cambria" w:hAnsi="Cambria"/>
                <w:b/>
                <w:color w:val="FFFFFF" w:themeColor="background1"/>
                <w:sz w:val="20"/>
                <w:szCs w:val="20"/>
                <w:lang w:val="es-ES"/>
              </w:rPr>
              <w:t>N</w:t>
            </w:r>
            <w:r w:rsidR="004C2312" w:rsidRPr="00815392">
              <w:rPr>
                <w:rFonts w:ascii="Cambria" w:hAnsi="Cambria"/>
                <w:b/>
                <w:color w:val="FFFFFF" w:themeColor="background1"/>
                <w:sz w:val="20"/>
                <w:szCs w:val="20"/>
                <w:lang w:val="es-ES"/>
              </w:rPr>
              <w:t>otificación de la petición al Estado:</w:t>
            </w:r>
          </w:p>
        </w:tc>
        <w:tc>
          <w:tcPr>
            <w:tcW w:w="5760" w:type="dxa"/>
            <w:vAlign w:val="center"/>
          </w:tcPr>
          <w:p w14:paraId="2B5D0A61" w14:textId="77777777" w:rsidR="004C2312" w:rsidRPr="00815392" w:rsidRDefault="00F06D85" w:rsidP="002548F9">
            <w:pPr>
              <w:jc w:val="both"/>
              <w:rPr>
                <w:rFonts w:ascii="Cambria" w:hAnsi="Cambria"/>
                <w:bCs/>
                <w:sz w:val="20"/>
                <w:szCs w:val="20"/>
                <w:lang w:val="es-ES"/>
              </w:rPr>
            </w:pPr>
            <w:r w:rsidRPr="00815392">
              <w:rPr>
                <w:rFonts w:ascii="Cambria" w:hAnsi="Cambria"/>
                <w:bCs/>
                <w:sz w:val="20"/>
                <w:szCs w:val="20"/>
                <w:lang w:val="es-AR"/>
              </w:rPr>
              <w:t>12 de junio de 2014</w:t>
            </w:r>
          </w:p>
        </w:tc>
      </w:tr>
      <w:tr w:rsidR="004C2312" w:rsidRPr="00815392" w14:paraId="166767FB" w14:textId="77777777">
        <w:tc>
          <w:tcPr>
            <w:tcW w:w="3600" w:type="dxa"/>
            <w:tcBorders>
              <w:top w:val="single" w:sz="6" w:space="0" w:color="auto"/>
              <w:bottom w:val="single" w:sz="6" w:space="0" w:color="auto"/>
            </w:tcBorders>
            <w:shd w:val="clear" w:color="auto" w:fill="386294"/>
            <w:vAlign w:val="center"/>
          </w:tcPr>
          <w:p w14:paraId="34A57EA6" w14:textId="77777777" w:rsidR="004C2312" w:rsidRPr="00815392" w:rsidRDefault="004A6A54" w:rsidP="004A6A54">
            <w:pPr>
              <w:jc w:val="center"/>
              <w:rPr>
                <w:rFonts w:ascii="Cambria" w:hAnsi="Cambria"/>
                <w:b/>
                <w:bCs/>
                <w:color w:val="FFFFFF" w:themeColor="background1"/>
                <w:sz w:val="20"/>
                <w:szCs w:val="20"/>
                <w:lang w:val="es-ES"/>
              </w:rPr>
            </w:pPr>
            <w:r w:rsidRPr="00815392">
              <w:rPr>
                <w:rFonts w:ascii="Cambria" w:hAnsi="Cambria"/>
                <w:b/>
                <w:color w:val="FFFFFF" w:themeColor="background1"/>
                <w:sz w:val="20"/>
                <w:szCs w:val="20"/>
                <w:lang w:val="es-ES"/>
              </w:rPr>
              <w:t>P</w:t>
            </w:r>
            <w:r w:rsidR="004C2312" w:rsidRPr="00815392">
              <w:rPr>
                <w:rFonts w:ascii="Cambria" w:hAnsi="Cambria"/>
                <w:b/>
                <w:color w:val="FFFFFF" w:themeColor="background1"/>
                <w:sz w:val="20"/>
                <w:szCs w:val="20"/>
                <w:lang w:val="es-ES"/>
              </w:rPr>
              <w:t>rimera respuesta del Estado:</w:t>
            </w:r>
          </w:p>
        </w:tc>
        <w:tc>
          <w:tcPr>
            <w:tcW w:w="5760" w:type="dxa"/>
            <w:vAlign w:val="center"/>
          </w:tcPr>
          <w:p w14:paraId="4BF879D9" w14:textId="7A02D5B0" w:rsidR="004C2312" w:rsidRPr="00815392" w:rsidRDefault="00A6347F" w:rsidP="009B7EB5">
            <w:pPr>
              <w:jc w:val="both"/>
              <w:rPr>
                <w:rFonts w:ascii="Cambria" w:hAnsi="Cambria"/>
                <w:bCs/>
                <w:sz w:val="20"/>
                <w:szCs w:val="20"/>
                <w:lang w:val="es-ES"/>
              </w:rPr>
            </w:pPr>
            <w:r w:rsidRPr="00815392">
              <w:rPr>
                <w:rFonts w:ascii="Cambria" w:hAnsi="Cambria"/>
                <w:bCs/>
                <w:sz w:val="20"/>
                <w:szCs w:val="20"/>
                <w:lang w:val="es-ES"/>
              </w:rPr>
              <w:t>16</w:t>
            </w:r>
            <w:r w:rsidR="0075642B" w:rsidRPr="00815392">
              <w:rPr>
                <w:rFonts w:ascii="Cambria" w:hAnsi="Cambria"/>
                <w:bCs/>
                <w:sz w:val="20"/>
                <w:szCs w:val="20"/>
                <w:lang w:val="es-ES"/>
              </w:rPr>
              <w:t xml:space="preserve"> de octubre de 2014</w:t>
            </w:r>
          </w:p>
        </w:tc>
      </w:tr>
      <w:tr w:rsidR="004C2312" w:rsidRPr="00815392" w14:paraId="041D24EA" w14:textId="77777777">
        <w:tc>
          <w:tcPr>
            <w:tcW w:w="3600" w:type="dxa"/>
            <w:tcBorders>
              <w:top w:val="single" w:sz="6" w:space="0" w:color="auto"/>
              <w:bottom w:val="single" w:sz="6" w:space="0" w:color="auto"/>
            </w:tcBorders>
            <w:shd w:val="clear" w:color="auto" w:fill="386294"/>
            <w:vAlign w:val="center"/>
          </w:tcPr>
          <w:p w14:paraId="180CBC1D" w14:textId="77777777" w:rsidR="004C2312" w:rsidRPr="00815392" w:rsidRDefault="008E3BFE" w:rsidP="008E3BFE">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Observaciones adicionales de la parte peticionaria:</w:t>
            </w:r>
          </w:p>
        </w:tc>
        <w:tc>
          <w:tcPr>
            <w:tcW w:w="5760" w:type="dxa"/>
            <w:vAlign w:val="center"/>
          </w:tcPr>
          <w:p w14:paraId="3B99534A" w14:textId="0399A50A" w:rsidR="004C2312" w:rsidRPr="00815392" w:rsidRDefault="000F6BB3" w:rsidP="00F524A3">
            <w:pPr>
              <w:jc w:val="both"/>
              <w:rPr>
                <w:rFonts w:ascii="Cambria" w:hAnsi="Cambria"/>
                <w:bCs/>
                <w:sz w:val="20"/>
                <w:szCs w:val="20"/>
              </w:rPr>
            </w:pPr>
            <w:r w:rsidRPr="00815392">
              <w:rPr>
                <w:rFonts w:ascii="Cambria" w:hAnsi="Cambria"/>
                <w:bCs/>
                <w:sz w:val="20"/>
                <w:szCs w:val="20"/>
              </w:rPr>
              <w:t>9</w:t>
            </w:r>
            <w:r w:rsidR="00161B86" w:rsidRPr="00815392">
              <w:rPr>
                <w:rFonts w:ascii="Cambria" w:hAnsi="Cambria"/>
                <w:bCs/>
                <w:sz w:val="20"/>
                <w:szCs w:val="20"/>
              </w:rPr>
              <w:t xml:space="preserve"> de enero de 2015</w:t>
            </w:r>
          </w:p>
        </w:tc>
      </w:tr>
      <w:tr w:rsidR="003144E8" w:rsidRPr="00815392" w14:paraId="23395DFA" w14:textId="77777777">
        <w:tc>
          <w:tcPr>
            <w:tcW w:w="3600" w:type="dxa"/>
            <w:tcBorders>
              <w:top w:val="single" w:sz="6" w:space="0" w:color="auto"/>
              <w:bottom w:val="single" w:sz="6" w:space="0" w:color="auto"/>
            </w:tcBorders>
            <w:shd w:val="clear" w:color="auto" w:fill="386294"/>
            <w:vAlign w:val="center"/>
          </w:tcPr>
          <w:p w14:paraId="6D1DCF1D" w14:textId="77777777" w:rsidR="003144E8" w:rsidRPr="00815392" w:rsidRDefault="003144E8" w:rsidP="00A17381">
            <w:pPr>
              <w:jc w:val="center"/>
              <w:rPr>
                <w:rFonts w:ascii="Cambria" w:hAnsi="Cambria"/>
                <w:b/>
                <w:bCs/>
                <w:color w:val="FFFFFF" w:themeColor="background1"/>
                <w:sz w:val="20"/>
                <w:szCs w:val="20"/>
                <w:lang w:val="es-ES"/>
              </w:rPr>
            </w:pPr>
            <w:r w:rsidRPr="00815392">
              <w:rPr>
                <w:rFonts w:ascii="Cambria" w:hAnsi="Cambria"/>
                <w:b/>
                <w:bCs/>
                <w:color w:val="FFFFFF" w:themeColor="background1"/>
                <w:sz w:val="19"/>
                <w:szCs w:val="19"/>
              </w:rPr>
              <w:t>Observaciones adicionales del Estado:</w:t>
            </w:r>
          </w:p>
        </w:tc>
        <w:tc>
          <w:tcPr>
            <w:tcW w:w="5760" w:type="dxa"/>
            <w:vAlign w:val="center"/>
          </w:tcPr>
          <w:p w14:paraId="2B9F8EE3" w14:textId="3AC554EC" w:rsidR="003144E8" w:rsidRPr="00815392" w:rsidRDefault="000F6BB3" w:rsidP="00A6347F">
            <w:pPr>
              <w:jc w:val="both"/>
              <w:rPr>
                <w:rFonts w:ascii="Cambria" w:hAnsi="Cambria"/>
                <w:bCs/>
                <w:sz w:val="20"/>
                <w:szCs w:val="20"/>
                <w:lang w:val="es-ES"/>
              </w:rPr>
            </w:pPr>
            <w:r w:rsidRPr="00815392">
              <w:rPr>
                <w:rFonts w:ascii="Cambria" w:hAnsi="Cambria"/>
                <w:bCs/>
                <w:sz w:val="19"/>
                <w:szCs w:val="19"/>
                <w:lang w:val="es-AR"/>
              </w:rPr>
              <w:t>27</w:t>
            </w:r>
            <w:r w:rsidR="003144E8" w:rsidRPr="00815392">
              <w:rPr>
                <w:rFonts w:ascii="Cambria" w:hAnsi="Cambria"/>
                <w:bCs/>
                <w:sz w:val="19"/>
                <w:szCs w:val="19"/>
                <w:lang w:val="es-AR"/>
              </w:rPr>
              <w:t xml:space="preserve"> </w:t>
            </w:r>
            <w:r w:rsidR="003144E8" w:rsidRPr="00815392">
              <w:rPr>
                <w:rFonts w:ascii="Cambria" w:hAnsi="Cambria" w:cstheme="minorHAnsi"/>
                <w:bCs/>
                <w:sz w:val="20"/>
                <w:szCs w:val="20"/>
                <w:lang w:val="es-VE" w:eastAsia="es-ES"/>
              </w:rPr>
              <w:t xml:space="preserve">de marzo de </w:t>
            </w:r>
            <w:r w:rsidR="003144E8" w:rsidRPr="00815392">
              <w:rPr>
                <w:rFonts w:ascii="Cambria" w:hAnsi="Cambria"/>
                <w:bCs/>
                <w:sz w:val="20"/>
                <w:szCs w:val="20"/>
                <w:lang w:val="es-ES"/>
              </w:rPr>
              <w:t>2015</w:t>
            </w:r>
            <w:r w:rsidR="00A6347F" w:rsidRPr="00815392">
              <w:rPr>
                <w:rFonts w:ascii="Cambria" w:hAnsi="Cambria"/>
                <w:bCs/>
                <w:sz w:val="20"/>
                <w:szCs w:val="20"/>
                <w:lang w:val="es-ES"/>
              </w:rPr>
              <w:t xml:space="preserve"> </w:t>
            </w:r>
          </w:p>
        </w:tc>
      </w:tr>
      <w:tr w:rsidR="001326A2" w:rsidRPr="00815392" w14:paraId="169E14C7" w14:textId="77777777">
        <w:tc>
          <w:tcPr>
            <w:tcW w:w="3600" w:type="dxa"/>
            <w:tcBorders>
              <w:top w:val="single" w:sz="6" w:space="0" w:color="auto"/>
              <w:bottom w:val="single" w:sz="6" w:space="0" w:color="auto"/>
            </w:tcBorders>
            <w:shd w:val="clear" w:color="auto" w:fill="386294"/>
            <w:vAlign w:val="center"/>
          </w:tcPr>
          <w:p w14:paraId="6AD70C8B" w14:textId="77777777" w:rsidR="001326A2" w:rsidRPr="00815392" w:rsidRDefault="001326A2" w:rsidP="00A17381">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Advertencia sobre posible archivo:</w:t>
            </w:r>
          </w:p>
        </w:tc>
        <w:tc>
          <w:tcPr>
            <w:tcW w:w="5760" w:type="dxa"/>
            <w:vAlign w:val="center"/>
          </w:tcPr>
          <w:p w14:paraId="570930B3" w14:textId="23C6BDE3" w:rsidR="001326A2" w:rsidRPr="00815392" w:rsidRDefault="000F6BB3" w:rsidP="000F6BB3">
            <w:pPr>
              <w:jc w:val="both"/>
              <w:rPr>
                <w:rFonts w:ascii="Cambria" w:hAnsi="Cambria"/>
                <w:bCs/>
                <w:sz w:val="20"/>
                <w:szCs w:val="20"/>
                <w:lang w:val="es-ES"/>
              </w:rPr>
            </w:pPr>
            <w:r w:rsidRPr="00815392">
              <w:rPr>
                <w:rFonts w:ascii="Cambria" w:hAnsi="Cambria"/>
                <w:bCs/>
                <w:sz w:val="20"/>
                <w:szCs w:val="20"/>
                <w:lang w:val="es-ES"/>
              </w:rPr>
              <w:t>9</w:t>
            </w:r>
            <w:r w:rsidR="00017150" w:rsidRPr="00815392">
              <w:rPr>
                <w:rFonts w:ascii="Cambria" w:hAnsi="Cambria"/>
                <w:bCs/>
                <w:sz w:val="20"/>
                <w:szCs w:val="20"/>
                <w:lang w:val="es-ES"/>
              </w:rPr>
              <w:t xml:space="preserve"> de</w:t>
            </w:r>
            <w:r w:rsidRPr="00815392">
              <w:rPr>
                <w:rFonts w:ascii="Cambria" w:hAnsi="Cambria"/>
                <w:bCs/>
                <w:sz w:val="20"/>
                <w:szCs w:val="20"/>
                <w:lang w:val="es-ES"/>
              </w:rPr>
              <w:t xml:space="preserve"> noviembre</w:t>
            </w:r>
            <w:r w:rsidR="00017150" w:rsidRPr="00815392">
              <w:rPr>
                <w:rFonts w:ascii="Cambria" w:hAnsi="Cambria"/>
                <w:bCs/>
                <w:sz w:val="20"/>
                <w:szCs w:val="20"/>
                <w:lang w:val="es-ES"/>
              </w:rPr>
              <w:t xml:space="preserve"> de 2018</w:t>
            </w:r>
          </w:p>
        </w:tc>
      </w:tr>
      <w:tr w:rsidR="001326A2" w:rsidRPr="00815392" w14:paraId="1C99660A" w14:textId="77777777">
        <w:tc>
          <w:tcPr>
            <w:tcW w:w="3600" w:type="dxa"/>
            <w:tcBorders>
              <w:top w:val="single" w:sz="6" w:space="0" w:color="auto"/>
              <w:bottom w:val="single" w:sz="6" w:space="0" w:color="auto"/>
            </w:tcBorders>
            <w:shd w:val="clear" w:color="auto" w:fill="386294"/>
            <w:vAlign w:val="center"/>
          </w:tcPr>
          <w:p w14:paraId="498FD04A" w14:textId="77777777" w:rsidR="001326A2" w:rsidRPr="00815392" w:rsidRDefault="001326A2" w:rsidP="00A17381">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2D3670FD" w14:textId="433F11AA" w:rsidR="001326A2" w:rsidRPr="00815392" w:rsidRDefault="00017150" w:rsidP="000F6BB3">
            <w:pPr>
              <w:jc w:val="both"/>
              <w:rPr>
                <w:rFonts w:ascii="Cambria" w:hAnsi="Cambria"/>
                <w:bCs/>
                <w:sz w:val="20"/>
                <w:szCs w:val="20"/>
                <w:lang w:val="es-ES"/>
              </w:rPr>
            </w:pPr>
            <w:r w:rsidRPr="00815392">
              <w:rPr>
                <w:rFonts w:ascii="Cambria" w:hAnsi="Cambria"/>
                <w:bCs/>
                <w:sz w:val="20"/>
                <w:szCs w:val="20"/>
                <w:lang w:val="es-ES"/>
              </w:rPr>
              <w:t>1</w:t>
            </w:r>
            <w:r w:rsidR="000F6BB3" w:rsidRPr="00815392">
              <w:rPr>
                <w:rFonts w:ascii="Cambria" w:hAnsi="Cambria"/>
                <w:bCs/>
                <w:sz w:val="20"/>
                <w:szCs w:val="20"/>
                <w:lang w:val="es-ES"/>
              </w:rPr>
              <w:t>2</w:t>
            </w:r>
            <w:r w:rsidRPr="00815392">
              <w:rPr>
                <w:rFonts w:ascii="Cambria" w:hAnsi="Cambria"/>
                <w:bCs/>
                <w:sz w:val="20"/>
                <w:szCs w:val="20"/>
                <w:lang w:val="es-ES"/>
              </w:rPr>
              <w:t xml:space="preserve"> de noviembre de 2018</w:t>
            </w:r>
          </w:p>
        </w:tc>
      </w:tr>
    </w:tbl>
    <w:p w14:paraId="43EC5617" w14:textId="77777777" w:rsidR="003239B8" w:rsidRPr="00815392" w:rsidRDefault="003239B8" w:rsidP="003239B8">
      <w:pPr>
        <w:spacing w:before="240" w:after="240"/>
        <w:ind w:firstLine="720"/>
        <w:jc w:val="both"/>
        <w:rPr>
          <w:rFonts w:ascii="Cambria" w:hAnsi="Cambria"/>
          <w:b/>
          <w:bCs/>
          <w:sz w:val="20"/>
          <w:szCs w:val="20"/>
          <w:lang w:val="es-ES"/>
        </w:rPr>
      </w:pPr>
      <w:r w:rsidRPr="00815392">
        <w:rPr>
          <w:rFonts w:ascii="Cambria" w:hAnsi="Cambria"/>
          <w:b/>
          <w:bCs/>
          <w:sz w:val="20"/>
          <w:szCs w:val="20"/>
          <w:lang w:val="es-ES"/>
        </w:rPr>
        <w:t xml:space="preserve">III. </w:t>
      </w:r>
      <w:r w:rsidRPr="00815392">
        <w:rPr>
          <w:rFonts w:ascii="Cambria" w:hAnsi="Cambria"/>
          <w:b/>
          <w:bCs/>
          <w:sz w:val="20"/>
          <w:szCs w:val="20"/>
          <w:lang w:val="es-ES"/>
        </w:rPr>
        <w:tab/>
        <w:t>COMPETENCIA</w:t>
      </w:r>
      <w:r w:rsidR="00EE00E9" w:rsidRPr="00815392">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15392" w14:paraId="523419EC" w14:textId="77777777">
        <w:trPr>
          <w:cantSplit/>
        </w:trPr>
        <w:tc>
          <w:tcPr>
            <w:tcW w:w="3600" w:type="dxa"/>
            <w:tcBorders>
              <w:top w:val="single" w:sz="4" w:space="0" w:color="auto"/>
              <w:bottom w:val="single" w:sz="6" w:space="0" w:color="auto"/>
            </w:tcBorders>
            <w:shd w:val="clear" w:color="auto" w:fill="386294"/>
            <w:vAlign w:val="center"/>
          </w:tcPr>
          <w:p w14:paraId="5CAF7CA2" w14:textId="77777777" w:rsidR="003239B8" w:rsidRPr="00815392" w:rsidRDefault="003239B8" w:rsidP="00F524A3">
            <w:pPr>
              <w:jc w:val="center"/>
              <w:rPr>
                <w:rFonts w:ascii="Cambria" w:hAnsi="Cambria"/>
                <w:b/>
                <w:bCs/>
                <w:i/>
                <w:color w:val="FFFFFF" w:themeColor="background1"/>
                <w:sz w:val="20"/>
                <w:szCs w:val="20"/>
              </w:rPr>
            </w:pPr>
            <w:r w:rsidRPr="00815392">
              <w:rPr>
                <w:rFonts w:ascii="Cambria" w:hAnsi="Cambria"/>
                <w:b/>
                <w:bCs/>
                <w:color w:val="FFFFFF" w:themeColor="background1"/>
                <w:sz w:val="20"/>
                <w:szCs w:val="20"/>
              </w:rPr>
              <w:t>Competencia</w:t>
            </w:r>
            <w:r w:rsidRPr="00815392">
              <w:rPr>
                <w:rFonts w:ascii="Cambria" w:hAnsi="Cambria"/>
                <w:b/>
                <w:bCs/>
                <w:i/>
                <w:color w:val="FFFFFF" w:themeColor="background1"/>
                <w:sz w:val="20"/>
                <w:szCs w:val="20"/>
              </w:rPr>
              <w:t xml:space="preserve"> Ratione personae:</w:t>
            </w:r>
          </w:p>
        </w:tc>
        <w:tc>
          <w:tcPr>
            <w:tcW w:w="5760" w:type="dxa"/>
            <w:vAlign w:val="center"/>
          </w:tcPr>
          <w:p w14:paraId="534D293E" w14:textId="77777777" w:rsidR="003239B8" w:rsidRPr="00815392" w:rsidRDefault="000C6080" w:rsidP="00F524A3">
            <w:pPr>
              <w:rPr>
                <w:rFonts w:ascii="Cambria" w:hAnsi="Cambria"/>
                <w:bCs/>
                <w:sz w:val="20"/>
                <w:szCs w:val="20"/>
              </w:rPr>
            </w:pPr>
            <w:r w:rsidRPr="00815392">
              <w:rPr>
                <w:rFonts w:ascii="Cambria" w:hAnsi="Cambria"/>
                <w:bCs/>
                <w:sz w:val="20"/>
                <w:szCs w:val="20"/>
              </w:rPr>
              <w:t>Sί</w:t>
            </w:r>
          </w:p>
        </w:tc>
      </w:tr>
      <w:tr w:rsidR="003239B8" w:rsidRPr="00815392" w14:paraId="050A4F3B" w14:textId="77777777">
        <w:trPr>
          <w:cantSplit/>
        </w:trPr>
        <w:tc>
          <w:tcPr>
            <w:tcW w:w="3600" w:type="dxa"/>
            <w:tcBorders>
              <w:top w:val="single" w:sz="6" w:space="0" w:color="auto"/>
              <w:bottom w:val="single" w:sz="6" w:space="0" w:color="auto"/>
            </w:tcBorders>
            <w:shd w:val="clear" w:color="auto" w:fill="386294"/>
            <w:vAlign w:val="center"/>
          </w:tcPr>
          <w:p w14:paraId="33D349E1" w14:textId="77777777" w:rsidR="003239B8" w:rsidRPr="00815392" w:rsidRDefault="003239B8" w:rsidP="00F524A3">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Competencia</w:t>
            </w:r>
            <w:r w:rsidRPr="00815392">
              <w:rPr>
                <w:rFonts w:ascii="Cambria" w:hAnsi="Cambria"/>
                <w:b/>
                <w:bCs/>
                <w:i/>
                <w:color w:val="FFFFFF" w:themeColor="background1"/>
                <w:sz w:val="20"/>
                <w:szCs w:val="20"/>
              </w:rPr>
              <w:t xml:space="preserve"> Ratione loci</w:t>
            </w:r>
            <w:r w:rsidRPr="00815392">
              <w:rPr>
                <w:rFonts w:ascii="Cambria" w:hAnsi="Cambria"/>
                <w:b/>
                <w:bCs/>
                <w:color w:val="FFFFFF" w:themeColor="background1"/>
                <w:sz w:val="20"/>
                <w:szCs w:val="20"/>
              </w:rPr>
              <w:t>:</w:t>
            </w:r>
          </w:p>
        </w:tc>
        <w:tc>
          <w:tcPr>
            <w:tcW w:w="5760" w:type="dxa"/>
            <w:vAlign w:val="center"/>
          </w:tcPr>
          <w:p w14:paraId="4BC5F9BB" w14:textId="77777777" w:rsidR="003239B8" w:rsidRPr="00815392" w:rsidRDefault="000C6080" w:rsidP="00F524A3">
            <w:pPr>
              <w:rPr>
                <w:rFonts w:ascii="Cambria" w:hAnsi="Cambria"/>
                <w:bCs/>
                <w:sz w:val="20"/>
                <w:szCs w:val="20"/>
              </w:rPr>
            </w:pPr>
            <w:r w:rsidRPr="00815392">
              <w:rPr>
                <w:rFonts w:ascii="Cambria" w:hAnsi="Cambria"/>
                <w:bCs/>
                <w:sz w:val="20"/>
                <w:szCs w:val="20"/>
              </w:rPr>
              <w:t>Sί</w:t>
            </w:r>
          </w:p>
        </w:tc>
      </w:tr>
      <w:tr w:rsidR="003239B8" w:rsidRPr="00815392" w14:paraId="34BE648A" w14:textId="77777777">
        <w:trPr>
          <w:cantSplit/>
        </w:trPr>
        <w:tc>
          <w:tcPr>
            <w:tcW w:w="3600" w:type="dxa"/>
            <w:tcBorders>
              <w:top w:val="single" w:sz="6" w:space="0" w:color="auto"/>
              <w:bottom w:val="single" w:sz="6" w:space="0" w:color="auto"/>
            </w:tcBorders>
            <w:shd w:val="clear" w:color="auto" w:fill="386294"/>
            <w:vAlign w:val="center"/>
          </w:tcPr>
          <w:p w14:paraId="778E4B2B" w14:textId="77777777" w:rsidR="003239B8" w:rsidRPr="00815392" w:rsidRDefault="003239B8" w:rsidP="00F524A3">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Competencia</w:t>
            </w:r>
            <w:r w:rsidRPr="00815392">
              <w:rPr>
                <w:rFonts w:ascii="Cambria" w:hAnsi="Cambria"/>
                <w:b/>
                <w:bCs/>
                <w:i/>
                <w:color w:val="FFFFFF" w:themeColor="background1"/>
                <w:sz w:val="20"/>
                <w:szCs w:val="20"/>
              </w:rPr>
              <w:t xml:space="preserve"> Ratione temporis</w:t>
            </w:r>
            <w:r w:rsidRPr="00815392">
              <w:rPr>
                <w:rFonts w:ascii="Cambria" w:hAnsi="Cambria"/>
                <w:b/>
                <w:bCs/>
                <w:color w:val="FFFFFF" w:themeColor="background1"/>
                <w:sz w:val="20"/>
                <w:szCs w:val="20"/>
              </w:rPr>
              <w:t>:</w:t>
            </w:r>
          </w:p>
        </w:tc>
        <w:tc>
          <w:tcPr>
            <w:tcW w:w="5760" w:type="dxa"/>
            <w:vAlign w:val="center"/>
          </w:tcPr>
          <w:p w14:paraId="28E6AE6D" w14:textId="77777777" w:rsidR="003239B8" w:rsidRPr="00815392" w:rsidRDefault="000C6080" w:rsidP="00F524A3">
            <w:pPr>
              <w:rPr>
                <w:rFonts w:ascii="Cambria" w:hAnsi="Cambria"/>
                <w:bCs/>
                <w:sz w:val="20"/>
                <w:szCs w:val="20"/>
              </w:rPr>
            </w:pPr>
            <w:r w:rsidRPr="00815392">
              <w:rPr>
                <w:rFonts w:ascii="Cambria" w:hAnsi="Cambria"/>
                <w:bCs/>
                <w:sz w:val="20"/>
                <w:szCs w:val="20"/>
              </w:rPr>
              <w:t>Sί</w:t>
            </w:r>
          </w:p>
        </w:tc>
      </w:tr>
      <w:tr w:rsidR="003239B8" w:rsidRPr="00033C7F" w14:paraId="50E0F45B" w14:textId="77777777">
        <w:trPr>
          <w:cantSplit/>
        </w:trPr>
        <w:tc>
          <w:tcPr>
            <w:tcW w:w="3600" w:type="dxa"/>
            <w:tcBorders>
              <w:top w:val="single" w:sz="6" w:space="0" w:color="auto"/>
              <w:bottom w:val="single" w:sz="6" w:space="0" w:color="auto"/>
            </w:tcBorders>
            <w:shd w:val="clear" w:color="auto" w:fill="386294"/>
            <w:vAlign w:val="center"/>
          </w:tcPr>
          <w:p w14:paraId="0723CCEA" w14:textId="77777777" w:rsidR="003239B8" w:rsidRPr="00815392" w:rsidRDefault="003239B8" w:rsidP="00F524A3">
            <w:pPr>
              <w:jc w:val="center"/>
              <w:rPr>
                <w:rFonts w:ascii="Cambria" w:hAnsi="Cambria"/>
                <w:b/>
                <w:bCs/>
                <w:color w:val="FFFFFF" w:themeColor="background1"/>
                <w:sz w:val="20"/>
                <w:szCs w:val="20"/>
              </w:rPr>
            </w:pPr>
            <w:r w:rsidRPr="00815392">
              <w:rPr>
                <w:rFonts w:ascii="Cambria" w:hAnsi="Cambria"/>
                <w:b/>
                <w:bCs/>
                <w:color w:val="FFFFFF" w:themeColor="background1"/>
                <w:sz w:val="20"/>
                <w:szCs w:val="20"/>
              </w:rPr>
              <w:t>Competencia</w:t>
            </w:r>
            <w:r w:rsidRPr="00815392">
              <w:rPr>
                <w:rFonts w:ascii="Cambria" w:hAnsi="Cambria"/>
                <w:b/>
                <w:bCs/>
                <w:i/>
                <w:color w:val="FFFFFF" w:themeColor="background1"/>
                <w:sz w:val="20"/>
                <w:szCs w:val="20"/>
              </w:rPr>
              <w:t xml:space="preserve"> Ratione materia</w:t>
            </w:r>
            <w:r w:rsidR="00EE00E9" w:rsidRPr="00815392">
              <w:rPr>
                <w:rFonts w:ascii="Cambria" w:hAnsi="Cambria"/>
                <w:b/>
                <w:bCs/>
                <w:i/>
                <w:color w:val="FFFFFF" w:themeColor="background1"/>
                <w:sz w:val="20"/>
                <w:szCs w:val="20"/>
              </w:rPr>
              <w:t>e</w:t>
            </w:r>
            <w:r w:rsidRPr="00815392">
              <w:rPr>
                <w:rFonts w:ascii="Cambria" w:hAnsi="Cambria"/>
                <w:b/>
                <w:bCs/>
                <w:color w:val="FFFFFF" w:themeColor="background1"/>
                <w:sz w:val="20"/>
                <w:szCs w:val="20"/>
              </w:rPr>
              <w:t>:</w:t>
            </w:r>
          </w:p>
        </w:tc>
        <w:tc>
          <w:tcPr>
            <w:tcW w:w="5760" w:type="dxa"/>
            <w:vAlign w:val="center"/>
          </w:tcPr>
          <w:p w14:paraId="0378EB21" w14:textId="77777777" w:rsidR="003239B8" w:rsidRPr="00815392" w:rsidRDefault="00E73828" w:rsidP="00F524A3">
            <w:pPr>
              <w:jc w:val="both"/>
              <w:rPr>
                <w:rFonts w:ascii="Cambria" w:hAnsi="Cambria"/>
                <w:bCs/>
                <w:sz w:val="20"/>
                <w:szCs w:val="20"/>
                <w:lang w:val="es-VE"/>
              </w:rPr>
            </w:pPr>
            <w:r w:rsidRPr="00815392">
              <w:rPr>
                <w:rFonts w:ascii="Cambria" w:hAnsi="Cambria"/>
                <w:bCs/>
                <w:sz w:val="20"/>
                <w:szCs w:val="20"/>
                <w:lang w:val="es-VE"/>
              </w:rPr>
              <w:t>S</w:t>
            </w:r>
            <w:r w:rsidRPr="00815392">
              <w:rPr>
                <w:rFonts w:ascii="Cambria" w:hAnsi="Cambria"/>
                <w:bCs/>
                <w:sz w:val="20"/>
                <w:szCs w:val="20"/>
              </w:rPr>
              <w:t>ί</w:t>
            </w:r>
            <w:r w:rsidR="00D70EC4" w:rsidRPr="00815392">
              <w:rPr>
                <w:rFonts w:ascii="Cambria" w:hAnsi="Cambria"/>
                <w:bCs/>
                <w:sz w:val="20"/>
                <w:szCs w:val="20"/>
                <w:lang w:val="es-VE"/>
              </w:rPr>
              <w:t>, Convenci</w:t>
            </w:r>
            <w:r w:rsidRPr="00815392">
              <w:rPr>
                <w:rFonts w:ascii="Cambria" w:hAnsi="Cambria"/>
                <w:bCs/>
                <w:sz w:val="20"/>
                <w:szCs w:val="20"/>
              </w:rPr>
              <w:t>ό</w:t>
            </w:r>
            <w:r w:rsidRPr="00815392">
              <w:rPr>
                <w:rFonts w:ascii="Cambria" w:hAnsi="Cambria"/>
                <w:bCs/>
                <w:sz w:val="20"/>
                <w:szCs w:val="20"/>
                <w:lang w:val="es-VE"/>
              </w:rPr>
              <w:t>n Americana (</w:t>
            </w:r>
            <w:r w:rsidR="00D70EC4" w:rsidRPr="00815392">
              <w:rPr>
                <w:rFonts w:ascii="Cambria" w:hAnsi="Cambria"/>
                <w:bCs/>
                <w:sz w:val="20"/>
                <w:szCs w:val="20"/>
                <w:lang w:val="es-VE"/>
              </w:rPr>
              <w:t>depósito</w:t>
            </w:r>
            <w:r w:rsidRPr="00815392">
              <w:rPr>
                <w:rFonts w:ascii="Cambria" w:hAnsi="Cambria"/>
                <w:bCs/>
                <w:sz w:val="20"/>
                <w:szCs w:val="20"/>
                <w:lang w:val="es-VE"/>
              </w:rPr>
              <w:t xml:space="preserve"> del instrumento de </w:t>
            </w:r>
            <w:r w:rsidR="00D70EC4" w:rsidRPr="00815392">
              <w:rPr>
                <w:rFonts w:ascii="Cambria" w:hAnsi="Cambria"/>
                <w:bCs/>
                <w:sz w:val="20"/>
                <w:szCs w:val="20"/>
                <w:lang w:val="es-VE"/>
              </w:rPr>
              <w:t>ratificación</w:t>
            </w:r>
            <w:r w:rsidRPr="00815392">
              <w:rPr>
                <w:rFonts w:ascii="Cambria" w:hAnsi="Cambria"/>
                <w:bCs/>
                <w:sz w:val="20"/>
                <w:szCs w:val="20"/>
                <w:lang w:val="es-VE"/>
              </w:rPr>
              <w:t xml:space="preserve"> realizado el 19 de abril de 1978)</w:t>
            </w:r>
          </w:p>
        </w:tc>
      </w:tr>
    </w:tbl>
    <w:p w14:paraId="610B16B5" w14:textId="77777777" w:rsidR="003239B8" w:rsidRPr="00815392" w:rsidRDefault="003239B8" w:rsidP="003239B8">
      <w:pPr>
        <w:spacing w:before="240" w:after="240"/>
        <w:ind w:firstLine="720"/>
        <w:jc w:val="both"/>
        <w:rPr>
          <w:rFonts w:ascii="Cambria" w:hAnsi="Cambria"/>
          <w:b/>
          <w:bCs/>
          <w:sz w:val="20"/>
          <w:szCs w:val="20"/>
          <w:lang w:val="es-ES"/>
        </w:rPr>
      </w:pPr>
      <w:r w:rsidRPr="00815392">
        <w:rPr>
          <w:rFonts w:ascii="Cambria" w:hAnsi="Cambria"/>
          <w:b/>
          <w:bCs/>
          <w:sz w:val="20"/>
          <w:szCs w:val="20"/>
          <w:lang w:val="es-ES"/>
        </w:rPr>
        <w:t xml:space="preserve">IV. </w:t>
      </w:r>
      <w:r w:rsidRPr="00815392">
        <w:rPr>
          <w:rFonts w:ascii="Cambria" w:hAnsi="Cambria"/>
          <w:b/>
          <w:bCs/>
          <w:sz w:val="20"/>
          <w:szCs w:val="20"/>
          <w:lang w:val="es-ES"/>
        </w:rPr>
        <w:tab/>
      </w:r>
      <w:r w:rsidR="00EE00E9" w:rsidRPr="00815392">
        <w:rPr>
          <w:rFonts w:ascii="Cambria" w:hAnsi="Cambria"/>
          <w:b/>
          <w:bCs/>
          <w:sz w:val="20"/>
          <w:szCs w:val="20"/>
          <w:lang w:val="es-ES"/>
        </w:rPr>
        <w:t>DUPLICACIÓN</w:t>
      </w:r>
      <w:r w:rsidR="00EE00E9" w:rsidRPr="00815392">
        <w:rPr>
          <w:rFonts w:ascii="Cambria" w:hAnsi="Cambria"/>
          <w:b/>
          <w:bCs/>
          <w:color w:val="FFFFFF" w:themeColor="background1"/>
          <w:sz w:val="20"/>
          <w:szCs w:val="20"/>
          <w:lang w:val="es-ES"/>
        </w:rPr>
        <w:t xml:space="preserve"> </w:t>
      </w:r>
      <w:r w:rsidR="00EE00E9" w:rsidRPr="00815392">
        <w:rPr>
          <w:rFonts w:ascii="Cambria" w:hAnsi="Cambria"/>
          <w:b/>
          <w:bCs/>
          <w:sz w:val="20"/>
          <w:szCs w:val="20"/>
          <w:lang w:val="es-ES"/>
        </w:rPr>
        <w:t>DE PROCEDIMIENTOS Y COSA JUZGADA</w:t>
      </w:r>
      <w:r w:rsidR="00EE00E9" w:rsidRPr="00815392">
        <w:rPr>
          <w:rFonts w:ascii="Cambria" w:hAnsi="Cambria"/>
          <w:b/>
          <w:bCs/>
          <w:i/>
          <w:sz w:val="20"/>
          <w:szCs w:val="20"/>
          <w:lang w:val="es-ES"/>
        </w:rPr>
        <w:t xml:space="preserve"> </w:t>
      </w:r>
      <w:r w:rsidR="00EE00E9" w:rsidRPr="00815392">
        <w:rPr>
          <w:rFonts w:ascii="Cambria" w:hAnsi="Cambria"/>
          <w:b/>
          <w:bCs/>
          <w:sz w:val="20"/>
          <w:szCs w:val="20"/>
          <w:lang w:val="es-ES"/>
        </w:rPr>
        <w:t xml:space="preserve">INTERNACIONAL, </w:t>
      </w:r>
      <w:r w:rsidRPr="00815392">
        <w:rPr>
          <w:rFonts w:ascii="Cambria" w:hAnsi="Cambria"/>
          <w:b/>
          <w:bCs/>
          <w:sz w:val="20"/>
          <w:szCs w:val="20"/>
          <w:lang w:val="es-ES"/>
        </w:rPr>
        <w:t xml:space="preserve"> CARACTERIZACIÓN, </w:t>
      </w:r>
      <w:r w:rsidRPr="00815392">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15392" w14:paraId="121FF485" w14:textId="77777777">
        <w:trPr>
          <w:cantSplit/>
        </w:trPr>
        <w:tc>
          <w:tcPr>
            <w:tcW w:w="3600" w:type="dxa"/>
            <w:tcBorders>
              <w:top w:val="single" w:sz="4" w:space="0" w:color="auto"/>
              <w:bottom w:val="single" w:sz="6" w:space="0" w:color="auto"/>
            </w:tcBorders>
            <w:shd w:val="clear" w:color="auto" w:fill="386294"/>
            <w:vAlign w:val="center"/>
          </w:tcPr>
          <w:p w14:paraId="0172FAD2" w14:textId="77777777" w:rsidR="00EE00E9" w:rsidRPr="00815392" w:rsidRDefault="00EE00E9" w:rsidP="00F524A3">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Duplicación de procedimientos y cosa juzgada internacional:</w:t>
            </w:r>
          </w:p>
        </w:tc>
        <w:tc>
          <w:tcPr>
            <w:tcW w:w="5760" w:type="dxa"/>
            <w:vAlign w:val="center"/>
          </w:tcPr>
          <w:p w14:paraId="330CEE55" w14:textId="77777777" w:rsidR="00EE00E9" w:rsidRPr="00815392" w:rsidRDefault="006C6056" w:rsidP="00F524A3">
            <w:pPr>
              <w:jc w:val="both"/>
              <w:rPr>
                <w:rFonts w:ascii="Cambria" w:hAnsi="Cambria"/>
                <w:bCs/>
                <w:sz w:val="20"/>
                <w:szCs w:val="20"/>
                <w:lang w:val="es-ES"/>
              </w:rPr>
            </w:pPr>
            <w:r w:rsidRPr="00815392">
              <w:rPr>
                <w:rFonts w:ascii="Cambria" w:hAnsi="Cambria"/>
                <w:bCs/>
                <w:sz w:val="20"/>
                <w:szCs w:val="20"/>
                <w:lang w:val="es-ES"/>
              </w:rPr>
              <w:t>No</w:t>
            </w:r>
          </w:p>
        </w:tc>
      </w:tr>
      <w:tr w:rsidR="003239B8" w:rsidRPr="00033C7F" w14:paraId="4C5487F4" w14:textId="77777777">
        <w:trPr>
          <w:cantSplit/>
        </w:trPr>
        <w:tc>
          <w:tcPr>
            <w:tcW w:w="3600" w:type="dxa"/>
            <w:tcBorders>
              <w:top w:val="single" w:sz="4" w:space="0" w:color="auto"/>
              <w:bottom w:val="single" w:sz="6" w:space="0" w:color="auto"/>
            </w:tcBorders>
            <w:shd w:val="clear" w:color="auto" w:fill="386294"/>
            <w:vAlign w:val="center"/>
          </w:tcPr>
          <w:p w14:paraId="6EF455C9" w14:textId="77777777" w:rsidR="003239B8" w:rsidRPr="00815392" w:rsidRDefault="003239B8" w:rsidP="00F524A3">
            <w:pPr>
              <w:jc w:val="center"/>
              <w:rPr>
                <w:rFonts w:ascii="Cambria" w:hAnsi="Cambria"/>
                <w:b/>
                <w:bCs/>
                <w:i/>
                <w:color w:val="FFFFFF" w:themeColor="background1"/>
                <w:sz w:val="20"/>
                <w:szCs w:val="20"/>
              </w:rPr>
            </w:pPr>
            <w:r w:rsidRPr="00815392">
              <w:rPr>
                <w:rFonts w:ascii="Cambria" w:hAnsi="Cambria"/>
                <w:b/>
                <w:bCs/>
                <w:color w:val="FFFFFF" w:themeColor="background1"/>
                <w:sz w:val="20"/>
                <w:szCs w:val="20"/>
              </w:rPr>
              <w:t>Derechos declarados admisibles</w:t>
            </w:r>
            <w:r w:rsidRPr="00815392">
              <w:rPr>
                <w:rFonts w:ascii="Cambria" w:hAnsi="Cambria"/>
                <w:b/>
                <w:bCs/>
                <w:i/>
                <w:color w:val="FFFFFF" w:themeColor="background1"/>
                <w:sz w:val="20"/>
                <w:szCs w:val="20"/>
              </w:rPr>
              <w:t>:</w:t>
            </w:r>
          </w:p>
        </w:tc>
        <w:tc>
          <w:tcPr>
            <w:tcW w:w="5760" w:type="dxa"/>
            <w:vAlign w:val="center"/>
          </w:tcPr>
          <w:p w14:paraId="2E8C02CF" w14:textId="268FB2F6" w:rsidR="003239B8" w:rsidRPr="00815392" w:rsidRDefault="004330BD" w:rsidP="00776080">
            <w:pPr>
              <w:jc w:val="both"/>
              <w:rPr>
                <w:rFonts w:ascii="Cambria" w:hAnsi="Cambria"/>
                <w:bCs/>
                <w:sz w:val="20"/>
                <w:szCs w:val="20"/>
                <w:lang w:val="es-VE"/>
              </w:rPr>
            </w:pPr>
            <w:r w:rsidRPr="00815392">
              <w:rPr>
                <w:rFonts w:ascii="Cambria" w:hAnsi="Cambria" w:cs="Arial"/>
                <w:sz w:val="20"/>
                <w:szCs w:val="20"/>
                <w:lang w:val="es-VE" w:eastAsia="es-ES"/>
              </w:rPr>
              <w:t xml:space="preserve">Artículos </w:t>
            </w:r>
            <w:r w:rsidR="00D6323D" w:rsidRPr="00815392">
              <w:rPr>
                <w:rFonts w:ascii="Cambria" w:hAnsi="Cambria" w:cs="Arial"/>
                <w:sz w:val="20"/>
                <w:szCs w:val="20"/>
                <w:lang w:val="es-VE" w:eastAsia="es-ES"/>
              </w:rPr>
              <w:t xml:space="preserve">4 (vida) </w:t>
            </w:r>
            <w:r w:rsidR="000E204B" w:rsidRPr="00815392">
              <w:rPr>
                <w:rFonts w:ascii="Cambria" w:hAnsi="Cambria" w:cs="Arial"/>
                <w:sz w:val="20"/>
                <w:szCs w:val="20"/>
                <w:lang w:val="es-VE" w:eastAsia="es-ES"/>
              </w:rPr>
              <w:t xml:space="preserve">5 (integridad personal), </w:t>
            </w:r>
            <w:r w:rsidR="000E204B" w:rsidRPr="00815392">
              <w:rPr>
                <w:rFonts w:ascii="Cambria" w:hAnsi="Cambria"/>
                <w:bCs/>
                <w:sz w:val="20"/>
                <w:szCs w:val="20"/>
                <w:lang w:val="es-VE"/>
              </w:rPr>
              <w:t xml:space="preserve">8 (garantías judiciales), 17 (protección a la familia), </w:t>
            </w:r>
            <w:r w:rsidR="00E635E8" w:rsidRPr="00815392">
              <w:rPr>
                <w:rFonts w:ascii="Cambria" w:hAnsi="Cambria"/>
                <w:bCs/>
                <w:sz w:val="20"/>
                <w:szCs w:val="20"/>
                <w:lang w:val="es-VE"/>
              </w:rPr>
              <w:t xml:space="preserve">22 (circulación y residencia), </w:t>
            </w:r>
            <w:r w:rsidR="000E204B" w:rsidRPr="00815392">
              <w:rPr>
                <w:rFonts w:ascii="Cambria" w:hAnsi="Cambria" w:cs="Cambria"/>
                <w:sz w:val="20"/>
                <w:szCs w:val="20"/>
                <w:lang w:val="es-VE" w:eastAsia="es-ES"/>
              </w:rPr>
              <w:t>24 (igualdad ante la ley)</w:t>
            </w:r>
            <w:r w:rsidR="00776080" w:rsidRPr="00815392">
              <w:rPr>
                <w:rFonts w:ascii="Cambria" w:hAnsi="Cambria"/>
                <w:bCs/>
                <w:sz w:val="20"/>
                <w:szCs w:val="20"/>
                <w:lang w:val="es-VE"/>
              </w:rPr>
              <w:t xml:space="preserve">, </w:t>
            </w:r>
            <w:r w:rsidR="000E204B" w:rsidRPr="00815392">
              <w:rPr>
                <w:rFonts w:ascii="Cambria" w:hAnsi="Cambria"/>
                <w:bCs/>
                <w:sz w:val="20"/>
                <w:szCs w:val="20"/>
                <w:lang w:val="es-VE"/>
              </w:rPr>
              <w:t>25 (protección judicial)</w:t>
            </w:r>
            <w:r w:rsidR="00776080" w:rsidRPr="00815392">
              <w:rPr>
                <w:rFonts w:ascii="Cambria" w:hAnsi="Cambria"/>
                <w:bCs/>
                <w:sz w:val="20"/>
                <w:szCs w:val="20"/>
                <w:lang w:val="es-VE"/>
              </w:rPr>
              <w:t xml:space="preserve"> y 26 (derechos económicos, sociales y culturales)</w:t>
            </w:r>
            <w:r w:rsidR="000E204B" w:rsidRPr="00815392">
              <w:rPr>
                <w:rFonts w:ascii="Cambria" w:hAnsi="Cambria"/>
                <w:bCs/>
                <w:sz w:val="20"/>
                <w:szCs w:val="20"/>
                <w:lang w:val="es-VE"/>
              </w:rPr>
              <w:t xml:space="preserve">; </w:t>
            </w:r>
            <w:r w:rsidR="000E204B" w:rsidRPr="00815392">
              <w:rPr>
                <w:rFonts w:ascii="Cambria" w:hAnsi="Cambria" w:cs="Cambria"/>
                <w:sz w:val="20"/>
                <w:szCs w:val="20"/>
                <w:lang w:val="es-VE" w:eastAsia="es-ES"/>
              </w:rPr>
              <w:t>en relación con su</w:t>
            </w:r>
            <w:r w:rsidR="001F5641" w:rsidRPr="00815392">
              <w:rPr>
                <w:rFonts w:ascii="Cambria" w:hAnsi="Cambria" w:cs="Cambria"/>
                <w:sz w:val="20"/>
                <w:szCs w:val="20"/>
                <w:lang w:val="es-VE" w:eastAsia="es-ES"/>
              </w:rPr>
              <w:t>s</w:t>
            </w:r>
            <w:r w:rsidR="000E204B" w:rsidRPr="00815392">
              <w:rPr>
                <w:rFonts w:ascii="Cambria" w:hAnsi="Cambria" w:cs="Cambria"/>
                <w:sz w:val="20"/>
                <w:szCs w:val="20"/>
                <w:lang w:val="es-VE" w:eastAsia="es-ES"/>
              </w:rPr>
              <w:t xml:space="preserve"> artículo</w:t>
            </w:r>
            <w:r w:rsidR="001F5641" w:rsidRPr="00815392">
              <w:rPr>
                <w:rFonts w:ascii="Cambria" w:hAnsi="Cambria" w:cs="Cambria"/>
                <w:sz w:val="20"/>
                <w:szCs w:val="20"/>
                <w:lang w:val="es-VE" w:eastAsia="es-ES"/>
              </w:rPr>
              <w:t>s</w:t>
            </w:r>
            <w:r w:rsidR="000E204B" w:rsidRPr="00815392">
              <w:rPr>
                <w:rFonts w:ascii="Cambria" w:hAnsi="Cambria" w:cs="Cambria"/>
                <w:sz w:val="20"/>
                <w:szCs w:val="20"/>
                <w:lang w:val="es-VE" w:eastAsia="es-ES"/>
              </w:rPr>
              <w:t xml:space="preserve"> 1.1 (obligación de respetar los derechos)</w:t>
            </w:r>
            <w:r w:rsidR="001F5641" w:rsidRPr="00815392">
              <w:rPr>
                <w:rFonts w:ascii="Cambria" w:hAnsi="Cambria" w:cs="Cambria"/>
                <w:sz w:val="20"/>
                <w:szCs w:val="20"/>
                <w:lang w:val="es-VE" w:eastAsia="es-ES"/>
              </w:rPr>
              <w:t xml:space="preserve"> y 2 (deber de adoptar disposiciones de derechos interno)</w:t>
            </w:r>
            <w:r w:rsidR="000E204B" w:rsidRPr="00815392">
              <w:rPr>
                <w:rFonts w:ascii="Cambria" w:hAnsi="Cambria" w:cs="Cambria"/>
                <w:sz w:val="20"/>
                <w:szCs w:val="20"/>
                <w:lang w:val="es-VE" w:eastAsia="es-ES"/>
              </w:rPr>
              <w:t xml:space="preserve"> </w:t>
            </w:r>
          </w:p>
        </w:tc>
      </w:tr>
      <w:tr w:rsidR="003239B8" w:rsidRPr="00033C7F" w14:paraId="16AA9A91" w14:textId="77777777">
        <w:trPr>
          <w:cantSplit/>
        </w:trPr>
        <w:tc>
          <w:tcPr>
            <w:tcW w:w="3600" w:type="dxa"/>
            <w:tcBorders>
              <w:top w:val="single" w:sz="6" w:space="0" w:color="auto"/>
              <w:bottom w:val="single" w:sz="6" w:space="0" w:color="auto"/>
            </w:tcBorders>
            <w:shd w:val="clear" w:color="auto" w:fill="386294"/>
            <w:vAlign w:val="center"/>
          </w:tcPr>
          <w:p w14:paraId="61F083CA" w14:textId="77777777" w:rsidR="003239B8" w:rsidRPr="00815392" w:rsidRDefault="003239B8" w:rsidP="00F524A3">
            <w:pPr>
              <w:jc w:val="center"/>
              <w:rPr>
                <w:rFonts w:ascii="Cambria" w:hAnsi="Cambria"/>
                <w:b/>
                <w:bCs/>
                <w:color w:val="FFFFFF" w:themeColor="background1"/>
                <w:sz w:val="20"/>
                <w:szCs w:val="20"/>
                <w:lang w:val="es-ES"/>
              </w:rPr>
            </w:pPr>
            <w:r w:rsidRPr="00815392">
              <w:rPr>
                <w:rFonts w:ascii="Cambria" w:hAnsi="Cambria"/>
                <w:b/>
                <w:bCs/>
                <w:color w:val="FFFFFF" w:themeColor="background1"/>
                <w:sz w:val="20"/>
                <w:szCs w:val="20"/>
                <w:lang w:val="es-ES"/>
              </w:rPr>
              <w:t>Agotamiento de recursos internos</w:t>
            </w:r>
            <w:r w:rsidR="00EE00E9" w:rsidRPr="00815392">
              <w:rPr>
                <w:rFonts w:ascii="Cambria" w:hAnsi="Cambria"/>
                <w:b/>
                <w:bCs/>
                <w:color w:val="FFFFFF" w:themeColor="background1"/>
                <w:sz w:val="20"/>
                <w:szCs w:val="20"/>
                <w:lang w:val="es-ES"/>
              </w:rPr>
              <w:t xml:space="preserve"> o procedencia de una excepción</w:t>
            </w:r>
            <w:r w:rsidRPr="00815392">
              <w:rPr>
                <w:rFonts w:ascii="Cambria" w:hAnsi="Cambria"/>
                <w:b/>
                <w:bCs/>
                <w:color w:val="FFFFFF" w:themeColor="background1"/>
                <w:sz w:val="20"/>
                <w:szCs w:val="20"/>
                <w:lang w:val="es-ES"/>
              </w:rPr>
              <w:t>:</w:t>
            </w:r>
          </w:p>
        </w:tc>
        <w:tc>
          <w:tcPr>
            <w:tcW w:w="5760" w:type="dxa"/>
            <w:vAlign w:val="center"/>
          </w:tcPr>
          <w:p w14:paraId="62FCC8A7" w14:textId="7E2293D4" w:rsidR="003239B8" w:rsidRPr="00815392" w:rsidRDefault="006C6056" w:rsidP="00B53360">
            <w:pPr>
              <w:rPr>
                <w:rFonts w:ascii="Cambria" w:hAnsi="Cambria"/>
                <w:bCs/>
                <w:sz w:val="20"/>
                <w:szCs w:val="20"/>
                <w:highlight w:val="lightGray"/>
                <w:lang w:val="es-VE"/>
              </w:rPr>
            </w:pPr>
            <w:r w:rsidRPr="00815392">
              <w:rPr>
                <w:rFonts w:ascii="Cambria" w:hAnsi="Cambria"/>
                <w:bCs/>
                <w:sz w:val="20"/>
                <w:szCs w:val="20"/>
                <w:lang w:val="es-VE"/>
              </w:rPr>
              <w:t>S</w:t>
            </w:r>
            <w:r w:rsidRPr="00815392">
              <w:rPr>
                <w:rFonts w:ascii="Cambria" w:hAnsi="Cambria"/>
                <w:bCs/>
                <w:sz w:val="20"/>
                <w:szCs w:val="20"/>
              </w:rPr>
              <w:t>ί</w:t>
            </w:r>
            <w:r w:rsidR="00B53360" w:rsidRPr="00815392">
              <w:rPr>
                <w:rFonts w:ascii="Cambria" w:hAnsi="Cambria"/>
                <w:bCs/>
                <w:sz w:val="20"/>
                <w:szCs w:val="20"/>
                <w:lang w:val="es-VE"/>
              </w:rPr>
              <w:t>, aplica excepción artículo 46.2.c de la Convención Americana</w:t>
            </w:r>
          </w:p>
        </w:tc>
      </w:tr>
      <w:tr w:rsidR="003239B8" w:rsidRPr="00033C7F" w14:paraId="3824F702" w14:textId="77777777">
        <w:trPr>
          <w:cantSplit/>
        </w:trPr>
        <w:tc>
          <w:tcPr>
            <w:tcW w:w="3600" w:type="dxa"/>
            <w:tcBorders>
              <w:top w:val="single" w:sz="6" w:space="0" w:color="auto"/>
              <w:bottom w:val="single" w:sz="6" w:space="0" w:color="auto"/>
            </w:tcBorders>
            <w:shd w:val="clear" w:color="auto" w:fill="386294"/>
            <w:vAlign w:val="center"/>
          </w:tcPr>
          <w:p w14:paraId="29F875BC" w14:textId="77777777" w:rsidR="003239B8" w:rsidRPr="00815392" w:rsidRDefault="003239B8" w:rsidP="00F524A3">
            <w:pPr>
              <w:jc w:val="center"/>
              <w:rPr>
                <w:rFonts w:ascii="Cambria" w:hAnsi="Cambria"/>
                <w:b/>
                <w:bCs/>
                <w:color w:val="FFFFFF" w:themeColor="background1"/>
                <w:sz w:val="20"/>
                <w:szCs w:val="20"/>
              </w:rPr>
            </w:pPr>
            <w:proofErr w:type="spellStart"/>
            <w:r w:rsidRPr="00815392">
              <w:rPr>
                <w:rFonts w:ascii="Cambria" w:hAnsi="Cambria"/>
                <w:b/>
                <w:bCs/>
                <w:color w:val="FFFFFF" w:themeColor="background1"/>
                <w:sz w:val="20"/>
                <w:szCs w:val="20"/>
              </w:rPr>
              <w:t>Presentación</w:t>
            </w:r>
            <w:proofErr w:type="spellEnd"/>
            <w:r w:rsidRPr="00815392">
              <w:rPr>
                <w:rFonts w:ascii="Cambria" w:hAnsi="Cambria"/>
                <w:b/>
                <w:bCs/>
                <w:color w:val="FFFFFF" w:themeColor="background1"/>
                <w:sz w:val="20"/>
                <w:szCs w:val="20"/>
              </w:rPr>
              <w:t xml:space="preserve"> </w:t>
            </w:r>
            <w:proofErr w:type="spellStart"/>
            <w:r w:rsidRPr="00815392">
              <w:rPr>
                <w:rFonts w:ascii="Cambria" w:hAnsi="Cambria"/>
                <w:b/>
                <w:bCs/>
                <w:color w:val="FFFFFF" w:themeColor="background1"/>
                <w:sz w:val="20"/>
                <w:szCs w:val="20"/>
              </w:rPr>
              <w:t>dentro</w:t>
            </w:r>
            <w:proofErr w:type="spellEnd"/>
            <w:r w:rsidRPr="00815392">
              <w:rPr>
                <w:rFonts w:ascii="Cambria" w:hAnsi="Cambria"/>
                <w:b/>
                <w:bCs/>
                <w:color w:val="FFFFFF" w:themeColor="background1"/>
                <w:sz w:val="20"/>
                <w:szCs w:val="20"/>
              </w:rPr>
              <w:t xml:space="preserve"> de </w:t>
            </w:r>
            <w:proofErr w:type="spellStart"/>
            <w:r w:rsidRPr="00815392">
              <w:rPr>
                <w:rFonts w:ascii="Cambria" w:hAnsi="Cambria"/>
                <w:b/>
                <w:bCs/>
                <w:color w:val="FFFFFF" w:themeColor="background1"/>
                <w:sz w:val="20"/>
                <w:szCs w:val="20"/>
              </w:rPr>
              <w:t>plazo</w:t>
            </w:r>
            <w:proofErr w:type="spellEnd"/>
            <w:r w:rsidRPr="00815392">
              <w:rPr>
                <w:rFonts w:ascii="Cambria" w:hAnsi="Cambria"/>
                <w:b/>
                <w:bCs/>
                <w:color w:val="FFFFFF" w:themeColor="background1"/>
                <w:sz w:val="20"/>
                <w:szCs w:val="20"/>
              </w:rPr>
              <w:t>:</w:t>
            </w:r>
          </w:p>
        </w:tc>
        <w:tc>
          <w:tcPr>
            <w:tcW w:w="5760" w:type="dxa"/>
            <w:vAlign w:val="center"/>
          </w:tcPr>
          <w:p w14:paraId="3BC96498" w14:textId="2FCE9CA9" w:rsidR="003239B8" w:rsidRPr="00815392" w:rsidRDefault="004330BD" w:rsidP="00F524A3">
            <w:pPr>
              <w:rPr>
                <w:rFonts w:ascii="Cambria" w:hAnsi="Cambria"/>
                <w:bCs/>
                <w:sz w:val="20"/>
                <w:szCs w:val="20"/>
                <w:lang w:val="es-VE"/>
              </w:rPr>
            </w:pPr>
            <w:r w:rsidRPr="00815392">
              <w:rPr>
                <w:rFonts w:ascii="Cambria" w:hAnsi="Cambria"/>
                <w:bCs/>
                <w:sz w:val="20"/>
                <w:szCs w:val="20"/>
                <w:lang w:val="es-VE"/>
              </w:rPr>
              <w:t>S</w:t>
            </w:r>
            <w:r w:rsidRPr="00815392">
              <w:rPr>
                <w:rFonts w:ascii="Cambria" w:hAnsi="Cambria"/>
                <w:bCs/>
                <w:sz w:val="20"/>
                <w:szCs w:val="20"/>
              </w:rPr>
              <w:t>ί</w:t>
            </w:r>
            <w:r w:rsidRPr="00815392">
              <w:rPr>
                <w:rFonts w:ascii="Cambria" w:hAnsi="Cambria"/>
                <w:bCs/>
                <w:sz w:val="20"/>
                <w:szCs w:val="20"/>
                <w:lang w:val="es-VE"/>
              </w:rPr>
              <w:t>, en los términos de la sección VI</w:t>
            </w:r>
          </w:p>
        </w:tc>
      </w:tr>
    </w:tbl>
    <w:p w14:paraId="12EDC31D" w14:textId="77777777" w:rsidR="00B91ED2" w:rsidRDefault="00B91ED2" w:rsidP="003239B8">
      <w:pPr>
        <w:spacing w:before="240" w:after="240"/>
        <w:ind w:firstLine="720"/>
        <w:jc w:val="both"/>
        <w:rPr>
          <w:rFonts w:ascii="Cambria" w:hAnsi="Cambria"/>
          <w:b/>
          <w:sz w:val="20"/>
          <w:szCs w:val="20"/>
          <w:lang w:val="es-UY"/>
        </w:rPr>
      </w:pPr>
    </w:p>
    <w:p w14:paraId="7D24CEC1" w14:textId="51C1CD4C" w:rsidR="003239B8" w:rsidRPr="00815392" w:rsidRDefault="00223A29" w:rsidP="003239B8">
      <w:pPr>
        <w:spacing w:before="240" w:after="240"/>
        <w:ind w:firstLine="720"/>
        <w:jc w:val="both"/>
        <w:rPr>
          <w:rFonts w:ascii="Cambria" w:hAnsi="Cambria"/>
          <w:b/>
          <w:sz w:val="20"/>
          <w:szCs w:val="20"/>
          <w:lang w:val="es-UY"/>
        </w:rPr>
      </w:pPr>
      <w:r w:rsidRPr="00815392">
        <w:rPr>
          <w:rFonts w:ascii="Cambria" w:hAnsi="Cambria"/>
          <w:b/>
          <w:sz w:val="20"/>
          <w:szCs w:val="20"/>
          <w:lang w:val="es-UY"/>
        </w:rPr>
        <w:lastRenderedPageBreak/>
        <w:t xml:space="preserve">V. </w:t>
      </w:r>
      <w:r w:rsidRPr="00815392">
        <w:rPr>
          <w:rFonts w:ascii="Cambria" w:hAnsi="Cambria"/>
          <w:b/>
          <w:sz w:val="20"/>
          <w:szCs w:val="20"/>
          <w:lang w:val="es-UY"/>
        </w:rPr>
        <w:tab/>
      </w:r>
      <w:r w:rsidR="003239B8" w:rsidRPr="00815392">
        <w:rPr>
          <w:rFonts w:ascii="Cambria" w:hAnsi="Cambria"/>
          <w:b/>
          <w:sz w:val="20"/>
          <w:szCs w:val="20"/>
          <w:lang w:val="es-UY"/>
        </w:rPr>
        <w:t xml:space="preserve">HECHOS ALEGADOS </w:t>
      </w:r>
    </w:p>
    <w:p w14:paraId="081CC9D0" w14:textId="59367B66" w:rsidR="00A06F6A" w:rsidRPr="00815392" w:rsidRDefault="00565BC3" w:rsidP="003E39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815392">
        <w:rPr>
          <w:rFonts w:ascii="Cambria" w:hAnsi="Cambria"/>
          <w:sz w:val="20"/>
          <w:szCs w:val="20"/>
          <w:lang w:val="es-UY"/>
        </w:rPr>
        <w:t xml:space="preserve">La parte peticionaria sostiene que </w:t>
      </w:r>
      <w:r w:rsidRPr="00815392">
        <w:rPr>
          <w:rFonts w:ascii="Cambria" w:hAnsi="Cambria"/>
          <w:sz w:val="20"/>
          <w:szCs w:val="20"/>
          <w:lang w:val="es-ES"/>
        </w:rPr>
        <w:t>Juan Pablo Palacios Serna</w:t>
      </w:r>
      <w:r w:rsidR="00112AA6" w:rsidRPr="00815392">
        <w:rPr>
          <w:rFonts w:ascii="Cambria" w:hAnsi="Cambria"/>
          <w:sz w:val="20"/>
          <w:szCs w:val="20"/>
          <w:lang w:val="es-ES"/>
        </w:rPr>
        <w:t xml:space="preserve"> (en adelante “la presunta víctima</w:t>
      </w:r>
      <w:r w:rsidR="00927C51" w:rsidRPr="00815392">
        <w:rPr>
          <w:rFonts w:ascii="Cambria" w:hAnsi="Cambria"/>
          <w:sz w:val="20"/>
          <w:szCs w:val="20"/>
          <w:lang w:val="es-ES"/>
        </w:rPr>
        <w:t>”</w:t>
      </w:r>
      <w:r w:rsidR="00112AA6" w:rsidRPr="00815392">
        <w:rPr>
          <w:rFonts w:ascii="Cambria" w:hAnsi="Cambria"/>
          <w:sz w:val="20"/>
          <w:szCs w:val="20"/>
          <w:lang w:val="es-ES"/>
        </w:rPr>
        <w:t xml:space="preserve">) </w:t>
      </w:r>
      <w:r w:rsidRPr="00815392">
        <w:rPr>
          <w:rFonts w:ascii="Cambria" w:hAnsi="Cambria"/>
          <w:sz w:val="20"/>
          <w:szCs w:val="20"/>
          <w:lang w:val="es-UY"/>
        </w:rPr>
        <w:t xml:space="preserve">fue asesinado </w:t>
      </w:r>
      <w:r w:rsidRPr="00815392">
        <w:rPr>
          <w:rFonts w:ascii="Cambria" w:hAnsi="Cambria"/>
          <w:sz w:val="20"/>
          <w:szCs w:val="20"/>
          <w:lang w:val="es-ES"/>
        </w:rPr>
        <w:t xml:space="preserve">el 27 de </w:t>
      </w:r>
      <w:r w:rsidR="0010774B" w:rsidRPr="00815392">
        <w:rPr>
          <w:rFonts w:ascii="Cambria" w:hAnsi="Cambria"/>
          <w:sz w:val="20"/>
          <w:szCs w:val="20"/>
          <w:lang w:val="es-ES"/>
        </w:rPr>
        <w:t>o</w:t>
      </w:r>
      <w:r w:rsidRPr="00815392">
        <w:rPr>
          <w:rFonts w:ascii="Cambria" w:hAnsi="Cambria"/>
          <w:sz w:val="20"/>
          <w:szCs w:val="20"/>
          <w:lang w:val="es-ES"/>
        </w:rPr>
        <w:t xml:space="preserve">ctubre de 2002 </w:t>
      </w:r>
      <w:r w:rsidR="007F55FF" w:rsidRPr="00815392">
        <w:rPr>
          <w:rFonts w:ascii="Cambria" w:hAnsi="Cambria"/>
          <w:sz w:val="20"/>
          <w:szCs w:val="20"/>
          <w:lang w:val="es-UY"/>
        </w:rPr>
        <w:t>por miembros de</w:t>
      </w:r>
      <w:r w:rsidR="00AD184B" w:rsidRPr="00815392">
        <w:rPr>
          <w:rFonts w:ascii="Cambria" w:hAnsi="Cambria"/>
          <w:sz w:val="20"/>
          <w:szCs w:val="20"/>
          <w:lang w:val="es-UY"/>
        </w:rPr>
        <w:t>l</w:t>
      </w:r>
      <w:r w:rsidR="007F55FF" w:rsidRPr="00815392">
        <w:rPr>
          <w:rFonts w:ascii="Cambria" w:hAnsi="Cambria"/>
          <w:sz w:val="20"/>
          <w:szCs w:val="20"/>
          <w:lang w:val="es-UY"/>
        </w:rPr>
        <w:t xml:space="preserve"> Ejército de Liberación Nacional (ELN) </w:t>
      </w:r>
      <w:r w:rsidRPr="00815392">
        <w:rPr>
          <w:rFonts w:ascii="Cambria" w:hAnsi="Cambria"/>
          <w:sz w:val="20"/>
          <w:szCs w:val="20"/>
          <w:lang w:val="es-ES"/>
        </w:rPr>
        <w:t xml:space="preserve">en un ataque </w:t>
      </w:r>
      <w:r w:rsidR="00112AA6" w:rsidRPr="00815392">
        <w:rPr>
          <w:rFonts w:ascii="Cambria" w:hAnsi="Cambria"/>
          <w:sz w:val="20"/>
          <w:szCs w:val="20"/>
          <w:lang w:val="es-ES"/>
        </w:rPr>
        <w:t xml:space="preserve">dirigido </w:t>
      </w:r>
      <w:r w:rsidRPr="00815392">
        <w:rPr>
          <w:rFonts w:ascii="Cambria" w:hAnsi="Cambria"/>
          <w:sz w:val="20"/>
          <w:szCs w:val="20"/>
          <w:lang w:val="es-ES"/>
        </w:rPr>
        <w:t>a la comunidad de Boca de Apartadó</w:t>
      </w:r>
      <w:r w:rsidR="005272B4" w:rsidRPr="00815392">
        <w:rPr>
          <w:rFonts w:ascii="Cambria" w:hAnsi="Cambria"/>
          <w:sz w:val="20"/>
          <w:szCs w:val="20"/>
          <w:lang w:val="es-ES"/>
        </w:rPr>
        <w:t xml:space="preserve"> –Rio Pato-Municipio del Rio Quito</w:t>
      </w:r>
      <w:r w:rsidR="00927C51" w:rsidRPr="00815392">
        <w:rPr>
          <w:rFonts w:ascii="Cambria" w:hAnsi="Cambria"/>
          <w:sz w:val="20"/>
          <w:szCs w:val="20"/>
          <w:lang w:val="es-VE"/>
        </w:rPr>
        <w:t xml:space="preserve">, </w:t>
      </w:r>
      <w:r w:rsidR="00C03151" w:rsidRPr="00815392">
        <w:rPr>
          <w:rFonts w:ascii="Cambria" w:hAnsi="Cambria"/>
          <w:sz w:val="20"/>
          <w:szCs w:val="20"/>
          <w:lang w:val="es-VE"/>
        </w:rPr>
        <w:t xml:space="preserve">y </w:t>
      </w:r>
      <w:r w:rsidR="00927C51" w:rsidRPr="00815392">
        <w:rPr>
          <w:rFonts w:ascii="Cambria" w:hAnsi="Cambria"/>
          <w:sz w:val="20"/>
          <w:szCs w:val="20"/>
          <w:lang w:val="es-VE"/>
        </w:rPr>
        <w:t>en el cu</w:t>
      </w:r>
      <w:r w:rsidR="00525031">
        <w:rPr>
          <w:rFonts w:ascii="Cambria" w:hAnsi="Cambria"/>
          <w:sz w:val="20"/>
          <w:szCs w:val="20"/>
          <w:lang w:val="es-VE"/>
        </w:rPr>
        <w:t>a</w:t>
      </w:r>
      <w:r w:rsidR="00927C51" w:rsidRPr="00815392">
        <w:rPr>
          <w:rFonts w:ascii="Cambria" w:hAnsi="Cambria"/>
          <w:sz w:val="20"/>
          <w:szCs w:val="20"/>
          <w:lang w:val="es-VE"/>
        </w:rPr>
        <w:t xml:space="preserve">l se alega la responsabilidad del </w:t>
      </w:r>
      <w:r w:rsidRPr="00815392">
        <w:rPr>
          <w:rFonts w:ascii="Cambria" w:hAnsi="Cambria"/>
          <w:sz w:val="20"/>
          <w:szCs w:val="20"/>
          <w:lang w:val="es-UY"/>
        </w:rPr>
        <w:t>Estado</w:t>
      </w:r>
      <w:r w:rsidR="007F55FF" w:rsidRPr="00815392">
        <w:rPr>
          <w:rFonts w:ascii="Cambria" w:hAnsi="Cambria"/>
          <w:sz w:val="20"/>
          <w:szCs w:val="20"/>
          <w:lang w:val="es-UY"/>
        </w:rPr>
        <w:t xml:space="preserve"> </w:t>
      </w:r>
      <w:r w:rsidR="00927C51" w:rsidRPr="00815392">
        <w:rPr>
          <w:rFonts w:ascii="Cambria" w:hAnsi="Cambria"/>
          <w:sz w:val="20"/>
          <w:szCs w:val="20"/>
          <w:lang w:val="es-UY"/>
        </w:rPr>
        <w:t>por incumplimiento de</w:t>
      </w:r>
      <w:r w:rsidR="007F55FF" w:rsidRPr="00815392">
        <w:rPr>
          <w:rFonts w:ascii="Cambria" w:hAnsi="Cambria"/>
          <w:sz w:val="20"/>
          <w:szCs w:val="20"/>
          <w:lang w:val="es-UY"/>
        </w:rPr>
        <w:t xml:space="preserve"> su deber de prevención toda vez que </w:t>
      </w:r>
      <w:r w:rsidR="00927C51" w:rsidRPr="00815392">
        <w:rPr>
          <w:rFonts w:ascii="Cambria" w:hAnsi="Cambria"/>
          <w:sz w:val="20"/>
          <w:szCs w:val="20"/>
          <w:lang w:val="es-UY"/>
        </w:rPr>
        <w:t>previo a los hechos</w:t>
      </w:r>
      <w:r w:rsidR="00C03151" w:rsidRPr="00815392">
        <w:rPr>
          <w:rFonts w:ascii="Cambria" w:hAnsi="Cambria"/>
          <w:sz w:val="20"/>
          <w:szCs w:val="20"/>
          <w:lang w:val="es-UY"/>
        </w:rPr>
        <w:t>,</w:t>
      </w:r>
      <w:r w:rsidR="00927C51" w:rsidRPr="00815392">
        <w:rPr>
          <w:rFonts w:ascii="Cambria" w:hAnsi="Cambria"/>
          <w:sz w:val="20"/>
          <w:szCs w:val="20"/>
          <w:lang w:val="es-UY"/>
        </w:rPr>
        <w:t xml:space="preserve"> </w:t>
      </w:r>
      <w:r w:rsidR="007F55FF" w:rsidRPr="00815392">
        <w:rPr>
          <w:rFonts w:ascii="Cambria" w:hAnsi="Cambria"/>
          <w:sz w:val="20"/>
          <w:szCs w:val="20"/>
          <w:lang w:val="es-UY"/>
        </w:rPr>
        <w:t>tuvo conocimiento sobre el actuar de grupos ilegales</w:t>
      </w:r>
      <w:r w:rsidR="00112AA6" w:rsidRPr="00815392">
        <w:rPr>
          <w:rFonts w:ascii="Cambria" w:hAnsi="Cambria"/>
          <w:sz w:val="20"/>
          <w:szCs w:val="20"/>
          <w:lang w:val="es-UY"/>
        </w:rPr>
        <w:t xml:space="preserve"> </w:t>
      </w:r>
      <w:r w:rsidR="007F55FF" w:rsidRPr="00815392">
        <w:rPr>
          <w:rFonts w:ascii="Cambria" w:hAnsi="Cambria"/>
          <w:sz w:val="20"/>
          <w:szCs w:val="20"/>
          <w:lang w:val="es-UY"/>
        </w:rPr>
        <w:t>y la situación de vulnerabilidad en la que se encontraban los pobladores</w:t>
      </w:r>
      <w:r w:rsidR="00112AA6" w:rsidRPr="00815392">
        <w:rPr>
          <w:rFonts w:ascii="Cambria" w:hAnsi="Cambria"/>
          <w:sz w:val="20"/>
          <w:szCs w:val="20"/>
          <w:lang w:val="es-UY"/>
        </w:rPr>
        <w:t xml:space="preserve"> de la zona. Sostiene que el Estado </w:t>
      </w:r>
      <w:r w:rsidR="007F55FF" w:rsidRPr="00815392">
        <w:rPr>
          <w:rFonts w:ascii="Cambria" w:hAnsi="Cambria"/>
          <w:sz w:val="20"/>
          <w:szCs w:val="20"/>
          <w:lang w:val="es-UY"/>
        </w:rPr>
        <w:t xml:space="preserve">no </w:t>
      </w:r>
      <w:r w:rsidR="00112AA6" w:rsidRPr="00815392">
        <w:rPr>
          <w:rFonts w:ascii="Cambria" w:hAnsi="Cambria"/>
          <w:sz w:val="20"/>
          <w:szCs w:val="20"/>
          <w:lang w:val="es-UY"/>
        </w:rPr>
        <w:t xml:space="preserve">ha esclarecido </w:t>
      </w:r>
      <w:r w:rsidR="007F55FF" w:rsidRPr="00815392">
        <w:rPr>
          <w:rFonts w:ascii="Cambria" w:hAnsi="Cambria"/>
          <w:sz w:val="20"/>
          <w:szCs w:val="20"/>
          <w:lang w:val="es-UY"/>
        </w:rPr>
        <w:t xml:space="preserve">los hechos </w:t>
      </w:r>
      <w:r w:rsidR="00112AA6" w:rsidRPr="00815392">
        <w:rPr>
          <w:rFonts w:ascii="Cambria" w:hAnsi="Cambria"/>
          <w:sz w:val="20"/>
          <w:szCs w:val="20"/>
          <w:lang w:val="es-UY"/>
        </w:rPr>
        <w:t xml:space="preserve">que rodearon </w:t>
      </w:r>
      <w:r w:rsidR="007F55FF" w:rsidRPr="00815392">
        <w:rPr>
          <w:rFonts w:ascii="Cambria" w:hAnsi="Cambria"/>
          <w:sz w:val="20"/>
          <w:szCs w:val="20"/>
          <w:lang w:val="es-UY"/>
        </w:rPr>
        <w:t>l</w:t>
      </w:r>
      <w:r w:rsidR="00112AA6" w:rsidRPr="00815392">
        <w:rPr>
          <w:rFonts w:ascii="Cambria" w:hAnsi="Cambria"/>
          <w:sz w:val="20"/>
          <w:szCs w:val="20"/>
          <w:lang w:val="es-UY"/>
        </w:rPr>
        <w:t xml:space="preserve">a muerte de la presunta víctima por los que se encuentra </w:t>
      </w:r>
      <w:r w:rsidR="007F55FF" w:rsidRPr="00815392">
        <w:rPr>
          <w:rFonts w:ascii="Cambria" w:hAnsi="Cambria"/>
          <w:sz w:val="20"/>
          <w:szCs w:val="20"/>
          <w:lang w:val="es-UY"/>
        </w:rPr>
        <w:t>en total impunidad</w:t>
      </w:r>
      <w:r w:rsidR="00112AA6" w:rsidRPr="00815392">
        <w:rPr>
          <w:rFonts w:ascii="Cambria" w:hAnsi="Cambria"/>
          <w:sz w:val="20"/>
          <w:szCs w:val="20"/>
          <w:lang w:val="es-UY"/>
        </w:rPr>
        <w:t xml:space="preserve"> y que </w:t>
      </w:r>
      <w:r w:rsidR="007F55FF" w:rsidRPr="00815392">
        <w:rPr>
          <w:rFonts w:ascii="Cambria" w:hAnsi="Cambria"/>
          <w:sz w:val="20"/>
          <w:szCs w:val="20"/>
          <w:lang w:val="es-VE"/>
        </w:rPr>
        <w:t xml:space="preserve">a los </w:t>
      </w:r>
      <w:r w:rsidRPr="00815392">
        <w:rPr>
          <w:rFonts w:ascii="Cambria" w:hAnsi="Cambria"/>
          <w:sz w:val="20"/>
          <w:szCs w:val="20"/>
          <w:lang w:val="es-VE"/>
        </w:rPr>
        <w:t xml:space="preserve">familiares </w:t>
      </w:r>
      <w:r w:rsidR="007F55FF" w:rsidRPr="00815392">
        <w:rPr>
          <w:rFonts w:ascii="Cambria" w:hAnsi="Cambria"/>
          <w:sz w:val="20"/>
          <w:szCs w:val="20"/>
          <w:lang w:val="es-VE"/>
        </w:rPr>
        <w:t xml:space="preserve">de la presunta víctima se les negó </w:t>
      </w:r>
      <w:r w:rsidRPr="00815392">
        <w:rPr>
          <w:rFonts w:ascii="Cambria" w:hAnsi="Cambria"/>
          <w:sz w:val="20"/>
          <w:szCs w:val="20"/>
          <w:lang w:val="es-VE"/>
        </w:rPr>
        <w:t xml:space="preserve">una reparación </w:t>
      </w:r>
      <w:r w:rsidR="007F55FF" w:rsidRPr="00815392">
        <w:rPr>
          <w:rFonts w:ascii="Cambria" w:hAnsi="Cambria"/>
          <w:sz w:val="20"/>
          <w:szCs w:val="20"/>
          <w:lang w:val="es-VE"/>
        </w:rPr>
        <w:t>integral</w:t>
      </w:r>
      <w:r w:rsidR="003E39B3" w:rsidRPr="00815392">
        <w:rPr>
          <w:rFonts w:ascii="Cambria" w:hAnsi="Cambria"/>
          <w:sz w:val="20"/>
          <w:szCs w:val="20"/>
          <w:lang w:val="es-ES"/>
        </w:rPr>
        <w:t>.</w:t>
      </w:r>
      <w:r w:rsidR="006E7D58" w:rsidRPr="00815392">
        <w:rPr>
          <w:rFonts w:ascii="Cambria" w:hAnsi="Cambria"/>
          <w:sz w:val="20"/>
          <w:szCs w:val="20"/>
          <w:lang w:val="es-ES"/>
        </w:rPr>
        <w:t xml:space="preserve"> </w:t>
      </w:r>
      <w:r w:rsidR="00D92B71" w:rsidRPr="00815392">
        <w:rPr>
          <w:rFonts w:ascii="Cambria" w:hAnsi="Cambria"/>
          <w:sz w:val="20"/>
          <w:szCs w:val="20"/>
          <w:lang w:val="es-ES"/>
        </w:rPr>
        <w:t>Aduce asimismo, que como consecuencia de l</w:t>
      </w:r>
      <w:r w:rsidR="00927C51" w:rsidRPr="00815392">
        <w:rPr>
          <w:rFonts w:ascii="Cambria" w:hAnsi="Cambria"/>
          <w:sz w:val="20"/>
          <w:szCs w:val="20"/>
          <w:lang w:val="es-ES"/>
        </w:rPr>
        <w:t xml:space="preserve">a situación denunciada </w:t>
      </w:r>
      <w:r w:rsidR="00D92B71" w:rsidRPr="00815392">
        <w:rPr>
          <w:rFonts w:ascii="Cambria" w:hAnsi="Cambria"/>
          <w:sz w:val="20"/>
          <w:szCs w:val="20"/>
          <w:lang w:val="es-ES"/>
        </w:rPr>
        <w:t>los familiares de la presunta víctima se vieron obligados a desplazarse de la zona.</w:t>
      </w:r>
    </w:p>
    <w:p w14:paraId="2AD66504" w14:textId="5E86A769" w:rsidR="002C104C" w:rsidRPr="00815392" w:rsidRDefault="007F55FF" w:rsidP="00A838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815392">
        <w:rPr>
          <w:rFonts w:ascii="Cambria" w:hAnsi="Cambria"/>
          <w:sz w:val="20"/>
          <w:szCs w:val="20"/>
          <w:lang w:val="es-ES"/>
        </w:rPr>
        <w:t xml:space="preserve">Informa </w:t>
      </w:r>
      <w:r w:rsidR="00AC3DCF" w:rsidRPr="00815392">
        <w:rPr>
          <w:rFonts w:ascii="Cambria" w:hAnsi="Cambria"/>
          <w:sz w:val="20"/>
          <w:szCs w:val="20"/>
          <w:lang w:val="es-ES"/>
        </w:rPr>
        <w:t xml:space="preserve">que </w:t>
      </w:r>
      <w:r w:rsidR="00112AA6" w:rsidRPr="00815392">
        <w:rPr>
          <w:rFonts w:ascii="Cambria" w:hAnsi="Cambria"/>
          <w:sz w:val="20"/>
          <w:szCs w:val="20"/>
          <w:lang w:val="es-ES"/>
        </w:rPr>
        <w:t xml:space="preserve">para la época </w:t>
      </w:r>
      <w:r w:rsidR="00377639" w:rsidRPr="00815392">
        <w:rPr>
          <w:rFonts w:ascii="Cambria" w:hAnsi="Cambria"/>
          <w:sz w:val="20"/>
          <w:szCs w:val="20"/>
          <w:lang w:val="es-ES"/>
        </w:rPr>
        <w:t xml:space="preserve">era de público conocimiento de las autoridades </w:t>
      </w:r>
      <w:r w:rsidRPr="00815392">
        <w:rPr>
          <w:rFonts w:ascii="Cambria" w:hAnsi="Cambria"/>
          <w:sz w:val="20"/>
          <w:szCs w:val="20"/>
          <w:lang w:val="es-ES"/>
        </w:rPr>
        <w:t xml:space="preserve">locales y nacionales </w:t>
      </w:r>
      <w:r w:rsidR="00377639" w:rsidRPr="00815392">
        <w:rPr>
          <w:rFonts w:ascii="Cambria" w:hAnsi="Cambria"/>
          <w:sz w:val="20"/>
          <w:szCs w:val="20"/>
          <w:lang w:val="es-ES"/>
        </w:rPr>
        <w:t xml:space="preserve">que </w:t>
      </w:r>
      <w:r w:rsidR="00AC3DCF" w:rsidRPr="00815392">
        <w:rPr>
          <w:rFonts w:ascii="Cambria" w:hAnsi="Cambria"/>
          <w:sz w:val="20"/>
          <w:szCs w:val="20"/>
          <w:lang w:val="es-ES"/>
        </w:rPr>
        <w:t>los habitantes de la vereda Boca de Apartado del Rio Quito</w:t>
      </w:r>
      <w:r w:rsidR="00377639" w:rsidRPr="00815392">
        <w:rPr>
          <w:rFonts w:ascii="Cambria" w:hAnsi="Cambria"/>
          <w:sz w:val="20"/>
          <w:szCs w:val="20"/>
          <w:lang w:val="es-ES"/>
        </w:rPr>
        <w:t xml:space="preserve"> venían </w:t>
      </w:r>
      <w:r w:rsidR="00AC3DCF" w:rsidRPr="00815392">
        <w:rPr>
          <w:rFonts w:ascii="Cambria" w:hAnsi="Cambria"/>
          <w:sz w:val="20"/>
          <w:szCs w:val="20"/>
          <w:lang w:val="es-ES"/>
        </w:rPr>
        <w:t>siendo intimidados y asesinados por la presencia de grupos armados</w:t>
      </w:r>
      <w:r w:rsidR="00927C51" w:rsidRPr="00815392">
        <w:rPr>
          <w:rFonts w:ascii="Cambria" w:hAnsi="Cambria"/>
          <w:sz w:val="20"/>
          <w:szCs w:val="20"/>
          <w:lang w:val="es-ES"/>
        </w:rPr>
        <w:t xml:space="preserve"> ilegales</w:t>
      </w:r>
      <w:r w:rsidR="00AC3DCF" w:rsidRPr="00815392">
        <w:rPr>
          <w:rFonts w:ascii="Cambria" w:hAnsi="Cambria"/>
          <w:sz w:val="20"/>
          <w:szCs w:val="20"/>
          <w:lang w:val="es-ES"/>
        </w:rPr>
        <w:t xml:space="preserve"> </w:t>
      </w:r>
      <w:r w:rsidR="00377639" w:rsidRPr="00815392">
        <w:rPr>
          <w:rFonts w:ascii="Cambria" w:hAnsi="Cambria"/>
          <w:sz w:val="20"/>
          <w:szCs w:val="20"/>
          <w:lang w:val="es-ES"/>
        </w:rPr>
        <w:t xml:space="preserve">como las FARC, el ELN y las AUC </w:t>
      </w:r>
      <w:r w:rsidR="00AC3DCF" w:rsidRPr="00815392">
        <w:rPr>
          <w:rFonts w:ascii="Cambria" w:hAnsi="Cambria"/>
          <w:sz w:val="20"/>
          <w:szCs w:val="20"/>
          <w:lang w:val="es-ES"/>
        </w:rPr>
        <w:t>que operan</w:t>
      </w:r>
      <w:r w:rsidR="00377639" w:rsidRPr="00815392">
        <w:rPr>
          <w:rFonts w:ascii="Cambria" w:hAnsi="Cambria"/>
          <w:sz w:val="20"/>
          <w:szCs w:val="20"/>
          <w:lang w:val="es-ES"/>
        </w:rPr>
        <w:t xml:space="preserve"> en la zona</w:t>
      </w:r>
      <w:r w:rsidRPr="00815392">
        <w:rPr>
          <w:rFonts w:ascii="Cambria" w:hAnsi="Cambria"/>
          <w:sz w:val="20"/>
          <w:szCs w:val="20"/>
          <w:lang w:val="es-ES"/>
        </w:rPr>
        <w:t xml:space="preserve">. </w:t>
      </w:r>
      <w:r w:rsidR="00525031">
        <w:rPr>
          <w:rFonts w:ascii="Cambria" w:hAnsi="Cambria"/>
          <w:sz w:val="20"/>
          <w:szCs w:val="20"/>
          <w:lang w:val="es-ES"/>
        </w:rPr>
        <w:t>Alega q</w:t>
      </w:r>
      <w:r w:rsidR="00377639" w:rsidRPr="00815392">
        <w:rPr>
          <w:rFonts w:ascii="Cambria" w:hAnsi="Cambria"/>
          <w:sz w:val="20"/>
          <w:szCs w:val="20"/>
          <w:lang w:val="es-ES"/>
        </w:rPr>
        <w:t xml:space="preserve">ue el </w:t>
      </w:r>
      <w:r w:rsidRPr="00815392">
        <w:rPr>
          <w:rFonts w:ascii="Cambria" w:hAnsi="Cambria"/>
          <w:sz w:val="20"/>
          <w:szCs w:val="20"/>
          <w:lang w:val="es-ES"/>
        </w:rPr>
        <w:t>Alcalde y el P</w:t>
      </w:r>
      <w:r w:rsidR="00256804">
        <w:rPr>
          <w:rFonts w:ascii="Cambria" w:hAnsi="Cambria"/>
          <w:sz w:val="20"/>
          <w:szCs w:val="20"/>
          <w:lang w:val="es-ES"/>
        </w:rPr>
        <w:t>ersonero del Municipio de R</w:t>
      </w:r>
      <w:r w:rsidR="00256804">
        <w:rPr>
          <w:rFonts w:ascii="Cambria" w:hAnsi="Cambria"/>
          <w:sz w:val="20"/>
          <w:szCs w:val="20"/>
          <w:lang w:val="es-AR"/>
        </w:rPr>
        <w:t>í</w:t>
      </w:r>
      <w:r w:rsidR="00377639" w:rsidRPr="00815392">
        <w:rPr>
          <w:rFonts w:ascii="Cambria" w:hAnsi="Cambria"/>
          <w:sz w:val="20"/>
          <w:szCs w:val="20"/>
          <w:lang w:val="es-ES"/>
        </w:rPr>
        <w:t>o Quito di</w:t>
      </w:r>
      <w:r w:rsidRPr="00815392">
        <w:rPr>
          <w:rFonts w:ascii="Cambria" w:hAnsi="Cambria"/>
          <w:sz w:val="20"/>
          <w:szCs w:val="20"/>
          <w:lang w:val="es-ES"/>
        </w:rPr>
        <w:t>er</w:t>
      </w:r>
      <w:r w:rsidR="00377639" w:rsidRPr="00815392">
        <w:rPr>
          <w:rFonts w:ascii="Cambria" w:hAnsi="Cambria"/>
          <w:sz w:val="20"/>
          <w:szCs w:val="20"/>
          <w:lang w:val="es-ES"/>
        </w:rPr>
        <w:t>o</w:t>
      </w:r>
      <w:r w:rsidRPr="00815392">
        <w:rPr>
          <w:rFonts w:ascii="Cambria" w:hAnsi="Cambria"/>
          <w:sz w:val="20"/>
          <w:szCs w:val="20"/>
          <w:lang w:val="es-ES"/>
        </w:rPr>
        <w:t>n</w:t>
      </w:r>
      <w:r w:rsidR="00377639" w:rsidRPr="00815392">
        <w:rPr>
          <w:rFonts w:ascii="Cambria" w:hAnsi="Cambria"/>
          <w:sz w:val="20"/>
          <w:szCs w:val="20"/>
          <w:lang w:val="es-ES"/>
        </w:rPr>
        <w:t xml:space="preserve"> a conocer </w:t>
      </w:r>
      <w:r w:rsidR="00A838A6" w:rsidRPr="00815392">
        <w:rPr>
          <w:rFonts w:ascii="Cambria" w:hAnsi="Cambria"/>
          <w:sz w:val="20"/>
          <w:szCs w:val="20"/>
          <w:lang w:val="es-ES"/>
        </w:rPr>
        <w:t>la problemática del cordón del R</w:t>
      </w:r>
      <w:r w:rsidR="00525031">
        <w:rPr>
          <w:rFonts w:ascii="Cambria" w:hAnsi="Cambria"/>
          <w:sz w:val="20"/>
          <w:szCs w:val="20"/>
          <w:lang w:val="es-ES"/>
        </w:rPr>
        <w:t>í</w:t>
      </w:r>
      <w:r w:rsidR="00A838A6" w:rsidRPr="00815392">
        <w:rPr>
          <w:rFonts w:ascii="Cambria" w:hAnsi="Cambria"/>
          <w:sz w:val="20"/>
          <w:szCs w:val="20"/>
          <w:lang w:val="es-ES"/>
        </w:rPr>
        <w:t xml:space="preserve">o Quito y todas sus veredas en especial Boca de Apartado y San Isidro </w:t>
      </w:r>
      <w:r w:rsidR="00377639" w:rsidRPr="00815392">
        <w:rPr>
          <w:rFonts w:ascii="Cambria" w:hAnsi="Cambria"/>
          <w:sz w:val="20"/>
          <w:szCs w:val="20"/>
          <w:lang w:val="es-ES"/>
        </w:rPr>
        <w:t>a la Policía Nacional, al Comandante del Batallón Manosalva, al Gobernador, al Procurador y al Defensor del Pueblo</w:t>
      </w:r>
      <w:r w:rsidR="00112AA6" w:rsidRPr="00815392">
        <w:rPr>
          <w:rFonts w:ascii="Cambria" w:hAnsi="Cambria"/>
          <w:sz w:val="20"/>
          <w:szCs w:val="20"/>
          <w:lang w:val="es-ES"/>
        </w:rPr>
        <w:t xml:space="preserve"> sin que </w:t>
      </w:r>
      <w:r w:rsidR="00927C51" w:rsidRPr="00815392">
        <w:rPr>
          <w:rFonts w:ascii="Cambria" w:hAnsi="Cambria"/>
          <w:sz w:val="20"/>
          <w:szCs w:val="20"/>
          <w:lang w:val="es-ES"/>
        </w:rPr>
        <w:t xml:space="preserve">ninguna entidad </w:t>
      </w:r>
      <w:r w:rsidR="00112AA6" w:rsidRPr="00815392">
        <w:rPr>
          <w:rFonts w:ascii="Cambria" w:hAnsi="Cambria"/>
          <w:sz w:val="20"/>
          <w:szCs w:val="20"/>
          <w:lang w:val="es-ES"/>
        </w:rPr>
        <w:t>tomara medidas de prevención</w:t>
      </w:r>
      <w:r w:rsidR="00377639" w:rsidRPr="00815392">
        <w:rPr>
          <w:rFonts w:ascii="Cambria" w:hAnsi="Cambria"/>
          <w:sz w:val="20"/>
          <w:szCs w:val="20"/>
          <w:lang w:val="es-ES"/>
        </w:rPr>
        <w:t xml:space="preserve">. </w:t>
      </w:r>
      <w:r w:rsidR="00AC3DCF" w:rsidRPr="00815392">
        <w:rPr>
          <w:rFonts w:ascii="Cambria" w:hAnsi="Cambria"/>
          <w:sz w:val="20"/>
          <w:szCs w:val="20"/>
          <w:lang w:val="es-ES"/>
        </w:rPr>
        <w:t xml:space="preserve"> </w:t>
      </w:r>
      <w:r w:rsidR="00F14EC9" w:rsidRPr="00815392">
        <w:rPr>
          <w:rFonts w:ascii="Cambria" w:hAnsi="Cambria"/>
          <w:sz w:val="20"/>
          <w:szCs w:val="20"/>
          <w:lang w:val="es-ES"/>
        </w:rPr>
        <w:t>Así</w:t>
      </w:r>
      <w:r w:rsidR="00377639" w:rsidRPr="00815392">
        <w:rPr>
          <w:rFonts w:ascii="Cambria" w:hAnsi="Cambria"/>
          <w:sz w:val="20"/>
          <w:szCs w:val="20"/>
          <w:lang w:val="es-ES"/>
        </w:rPr>
        <w:t xml:space="preserve"> </w:t>
      </w:r>
      <w:r w:rsidR="00F14EC9" w:rsidRPr="00815392">
        <w:rPr>
          <w:rFonts w:ascii="Cambria" w:hAnsi="Cambria"/>
          <w:sz w:val="20"/>
          <w:szCs w:val="20"/>
          <w:lang w:val="es-ES"/>
        </w:rPr>
        <w:t>también</w:t>
      </w:r>
      <w:r w:rsidR="00377639" w:rsidRPr="00815392">
        <w:rPr>
          <w:rFonts w:ascii="Cambria" w:hAnsi="Cambria"/>
          <w:sz w:val="20"/>
          <w:szCs w:val="20"/>
          <w:lang w:val="es-ES"/>
        </w:rPr>
        <w:t>, indica que en informes de</w:t>
      </w:r>
      <w:r w:rsidR="00F14EC9" w:rsidRPr="00815392">
        <w:rPr>
          <w:rFonts w:ascii="Cambria" w:hAnsi="Cambria"/>
          <w:sz w:val="20"/>
          <w:szCs w:val="20"/>
          <w:lang w:val="es-ES"/>
        </w:rPr>
        <w:t xml:space="preserve"> </w:t>
      </w:r>
      <w:r w:rsidR="00377639" w:rsidRPr="00815392">
        <w:rPr>
          <w:rFonts w:ascii="Cambria" w:hAnsi="Cambria"/>
          <w:sz w:val="20"/>
          <w:szCs w:val="20"/>
          <w:lang w:val="es-ES"/>
        </w:rPr>
        <w:t xml:space="preserve">inteligencia realizados por la </w:t>
      </w:r>
      <w:r w:rsidR="00F14EC9" w:rsidRPr="00815392">
        <w:rPr>
          <w:rFonts w:ascii="Cambria" w:hAnsi="Cambria"/>
          <w:sz w:val="20"/>
          <w:szCs w:val="20"/>
          <w:lang w:val="es-ES"/>
        </w:rPr>
        <w:t>Policía</w:t>
      </w:r>
      <w:r w:rsidR="00377639" w:rsidRPr="00815392">
        <w:rPr>
          <w:rFonts w:ascii="Cambria" w:hAnsi="Cambria"/>
          <w:sz w:val="20"/>
          <w:szCs w:val="20"/>
          <w:lang w:val="es-ES"/>
        </w:rPr>
        <w:t xml:space="preserve"> Na</w:t>
      </w:r>
      <w:r w:rsidR="00525031">
        <w:rPr>
          <w:rFonts w:ascii="Cambria" w:hAnsi="Cambria"/>
          <w:sz w:val="20"/>
          <w:szCs w:val="20"/>
          <w:lang w:val="es-ES"/>
        </w:rPr>
        <w:t>cional y en conocimiento del Ejé</w:t>
      </w:r>
      <w:r w:rsidR="00377639" w:rsidRPr="00815392">
        <w:rPr>
          <w:rFonts w:ascii="Cambria" w:hAnsi="Cambria"/>
          <w:sz w:val="20"/>
          <w:szCs w:val="20"/>
          <w:lang w:val="es-ES"/>
        </w:rPr>
        <w:t>rcito</w:t>
      </w:r>
      <w:r w:rsidR="00256804">
        <w:rPr>
          <w:rFonts w:ascii="Cambria" w:hAnsi="Cambria"/>
          <w:sz w:val="20"/>
          <w:szCs w:val="20"/>
          <w:lang w:val="es-ES"/>
        </w:rPr>
        <w:t>,</w:t>
      </w:r>
      <w:r w:rsidR="00377639" w:rsidRPr="00815392">
        <w:rPr>
          <w:rFonts w:ascii="Cambria" w:hAnsi="Cambria"/>
          <w:sz w:val="20"/>
          <w:szCs w:val="20"/>
          <w:lang w:val="es-ES"/>
        </w:rPr>
        <w:t xml:space="preserve"> se daba cuenta de la presencia del grupo guerrillero ELN </w:t>
      </w:r>
      <w:r w:rsidR="00F14EC9" w:rsidRPr="00815392">
        <w:rPr>
          <w:rFonts w:ascii="Cambria" w:hAnsi="Cambria"/>
          <w:sz w:val="20"/>
          <w:szCs w:val="20"/>
          <w:lang w:val="es-ES"/>
        </w:rPr>
        <w:t xml:space="preserve">perteneciente al frente </w:t>
      </w:r>
      <w:r w:rsidR="00865DA3" w:rsidRPr="00815392">
        <w:rPr>
          <w:rFonts w:ascii="Cambria" w:hAnsi="Cambria"/>
          <w:sz w:val="20"/>
          <w:szCs w:val="20"/>
          <w:lang w:val="es-ES"/>
        </w:rPr>
        <w:t>Manu</w:t>
      </w:r>
      <w:r w:rsidR="00865DA3">
        <w:rPr>
          <w:rFonts w:ascii="Cambria" w:hAnsi="Cambria"/>
          <w:sz w:val="20"/>
          <w:szCs w:val="20"/>
          <w:lang w:val="es-ES"/>
        </w:rPr>
        <w:t>el</w:t>
      </w:r>
      <w:r w:rsidR="00256804">
        <w:rPr>
          <w:rFonts w:ascii="Cambria" w:hAnsi="Cambria"/>
          <w:sz w:val="20"/>
          <w:szCs w:val="20"/>
          <w:lang w:val="es-ES"/>
        </w:rPr>
        <w:t xml:space="preserve"> Herná</w:t>
      </w:r>
      <w:r w:rsidR="00F14EC9" w:rsidRPr="00815392">
        <w:rPr>
          <w:rFonts w:ascii="Cambria" w:hAnsi="Cambria"/>
          <w:sz w:val="20"/>
          <w:szCs w:val="20"/>
          <w:lang w:val="es-ES"/>
        </w:rPr>
        <w:t>ndez el Boche previo a la ocurrencia de los hechos y que ninguna de estas entidades dispusieron de operativo para evitar el suceso</w:t>
      </w:r>
      <w:r w:rsidR="00112AA6" w:rsidRPr="00815392">
        <w:rPr>
          <w:rFonts w:ascii="Cambria" w:hAnsi="Cambria"/>
          <w:sz w:val="20"/>
          <w:szCs w:val="20"/>
          <w:lang w:val="es-ES"/>
        </w:rPr>
        <w:t xml:space="preserve"> que se denuncia en la presente petición </w:t>
      </w:r>
      <w:r w:rsidR="00F14EC9" w:rsidRPr="00815392">
        <w:rPr>
          <w:rFonts w:ascii="Cambria" w:hAnsi="Cambria"/>
          <w:sz w:val="20"/>
          <w:szCs w:val="20"/>
          <w:lang w:val="es-ES"/>
        </w:rPr>
        <w:t xml:space="preserve">y otros </w:t>
      </w:r>
      <w:r w:rsidR="00112AA6" w:rsidRPr="00815392">
        <w:rPr>
          <w:rFonts w:ascii="Cambria" w:hAnsi="Cambria"/>
          <w:sz w:val="20"/>
          <w:szCs w:val="20"/>
          <w:lang w:val="es-ES"/>
        </w:rPr>
        <w:t xml:space="preserve">sucesos </w:t>
      </w:r>
      <w:r w:rsidR="00F14EC9" w:rsidRPr="00815392">
        <w:rPr>
          <w:rFonts w:ascii="Cambria" w:hAnsi="Cambria"/>
          <w:sz w:val="20"/>
          <w:szCs w:val="20"/>
          <w:lang w:val="es-ES"/>
        </w:rPr>
        <w:t xml:space="preserve">que </w:t>
      </w:r>
      <w:r w:rsidR="00A838A6" w:rsidRPr="00815392">
        <w:rPr>
          <w:rFonts w:ascii="Cambria" w:hAnsi="Cambria"/>
          <w:sz w:val="20"/>
          <w:szCs w:val="20"/>
          <w:lang w:val="es-ES"/>
        </w:rPr>
        <w:t xml:space="preserve">se </w:t>
      </w:r>
      <w:r w:rsidR="00F14EC9" w:rsidRPr="00815392">
        <w:rPr>
          <w:rFonts w:ascii="Cambria" w:hAnsi="Cambria"/>
          <w:sz w:val="20"/>
          <w:szCs w:val="20"/>
          <w:lang w:val="es-ES"/>
        </w:rPr>
        <w:t>cometi</w:t>
      </w:r>
      <w:r w:rsidR="00A838A6" w:rsidRPr="00815392">
        <w:rPr>
          <w:rFonts w:ascii="Cambria" w:hAnsi="Cambria"/>
          <w:sz w:val="20"/>
          <w:szCs w:val="20"/>
          <w:lang w:val="es-ES"/>
        </w:rPr>
        <w:t>eron</w:t>
      </w:r>
      <w:r w:rsidR="00F14EC9" w:rsidRPr="00815392">
        <w:rPr>
          <w:rFonts w:ascii="Cambria" w:hAnsi="Cambria"/>
          <w:sz w:val="20"/>
          <w:szCs w:val="20"/>
          <w:lang w:val="es-ES"/>
        </w:rPr>
        <w:t xml:space="preserve"> </w:t>
      </w:r>
      <w:r w:rsidR="00A838A6" w:rsidRPr="00815392">
        <w:rPr>
          <w:rFonts w:ascii="Cambria" w:hAnsi="Cambria"/>
          <w:sz w:val="20"/>
          <w:szCs w:val="20"/>
          <w:lang w:val="es-ES"/>
        </w:rPr>
        <w:t>en la zona</w:t>
      </w:r>
      <w:r w:rsidR="00F14EC9" w:rsidRPr="00815392">
        <w:rPr>
          <w:rFonts w:ascii="Cambria" w:hAnsi="Cambria"/>
          <w:sz w:val="20"/>
          <w:szCs w:val="20"/>
          <w:lang w:val="es-ES"/>
        </w:rPr>
        <w:t xml:space="preserve">. </w:t>
      </w:r>
    </w:p>
    <w:p w14:paraId="7A03D61B" w14:textId="2A6F8C4E" w:rsidR="002C104C" w:rsidRPr="00815392" w:rsidRDefault="002C104C" w:rsidP="002C10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815392">
        <w:rPr>
          <w:rFonts w:ascii="Cambria" w:hAnsi="Cambria"/>
          <w:sz w:val="20"/>
          <w:szCs w:val="20"/>
          <w:lang w:val="es-VE"/>
        </w:rPr>
        <w:t>Teniendo en cuenta el contexto anterior, l</w:t>
      </w:r>
      <w:r w:rsidRPr="00815392">
        <w:rPr>
          <w:rFonts w:ascii="Cambria" w:hAnsi="Cambria"/>
          <w:sz w:val="20"/>
          <w:szCs w:val="20"/>
          <w:lang w:val="es-ES"/>
        </w:rPr>
        <w:t>a parte peticionaria aduce que el Estado Colombiano no ha tomado acción alguna para dilucidar los hechos y sancionar a los responsables de la muerte de la presunta víctima</w:t>
      </w:r>
      <w:r w:rsidR="00927C51" w:rsidRPr="00815392">
        <w:rPr>
          <w:rFonts w:ascii="Cambria" w:hAnsi="Cambria"/>
          <w:sz w:val="20"/>
          <w:szCs w:val="20"/>
          <w:lang w:val="es-ES"/>
        </w:rPr>
        <w:t xml:space="preserve"> y que frente al asesinato de la presunta víctima </w:t>
      </w:r>
      <w:r w:rsidRPr="00815392">
        <w:rPr>
          <w:rFonts w:ascii="Cambria" w:hAnsi="Cambria"/>
          <w:sz w:val="20"/>
          <w:szCs w:val="20"/>
          <w:lang w:val="es-ES"/>
        </w:rPr>
        <w:t xml:space="preserve">y el contexto que antecedió </w:t>
      </w:r>
      <w:r w:rsidR="00927C51" w:rsidRPr="00815392">
        <w:rPr>
          <w:rFonts w:ascii="Cambria" w:hAnsi="Cambria"/>
          <w:sz w:val="20"/>
          <w:szCs w:val="20"/>
          <w:lang w:val="es-ES"/>
        </w:rPr>
        <w:t xml:space="preserve">su muerte, </w:t>
      </w:r>
      <w:r w:rsidRPr="00815392">
        <w:rPr>
          <w:rFonts w:ascii="Cambria" w:hAnsi="Cambria"/>
          <w:sz w:val="20"/>
          <w:szCs w:val="20"/>
          <w:lang w:val="es-ES"/>
        </w:rPr>
        <w:t xml:space="preserve">la única intervención que se </w:t>
      </w:r>
      <w:r w:rsidR="00927C51" w:rsidRPr="00815392">
        <w:rPr>
          <w:rFonts w:ascii="Cambria" w:hAnsi="Cambria"/>
          <w:sz w:val="20"/>
          <w:szCs w:val="20"/>
          <w:lang w:val="es-ES"/>
        </w:rPr>
        <w:t>realizó</w:t>
      </w:r>
      <w:r w:rsidRPr="00815392">
        <w:rPr>
          <w:rFonts w:ascii="Cambria" w:hAnsi="Cambria"/>
          <w:sz w:val="20"/>
          <w:szCs w:val="20"/>
          <w:lang w:val="es-ES"/>
        </w:rPr>
        <w:t xml:space="preserve"> fue que la Policía Nacional </w:t>
      </w:r>
      <w:r w:rsidR="00927C51" w:rsidRPr="00815392">
        <w:rPr>
          <w:rFonts w:ascii="Cambria" w:hAnsi="Cambria"/>
          <w:sz w:val="20"/>
          <w:szCs w:val="20"/>
          <w:lang w:val="es-ES"/>
        </w:rPr>
        <w:t xml:space="preserve">trasladara </w:t>
      </w:r>
      <w:r w:rsidRPr="00815392">
        <w:rPr>
          <w:rFonts w:ascii="Cambria" w:hAnsi="Cambria"/>
          <w:sz w:val="20"/>
          <w:szCs w:val="20"/>
          <w:lang w:val="es-ES"/>
        </w:rPr>
        <w:t>informes de inteligencia al Comandante del Ejército, qui</w:t>
      </w:r>
      <w:r w:rsidR="00927C51" w:rsidRPr="00815392">
        <w:rPr>
          <w:rFonts w:ascii="Cambria" w:hAnsi="Cambria"/>
          <w:sz w:val="20"/>
          <w:szCs w:val="20"/>
          <w:lang w:val="es-ES"/>
        </w:rPr>
        <w:t>é</w:t>
      </w:r>
      <w:r w:rsidRPr="00815392">
        <w:rPr>
          <w:rFonts w:ascii="Cambria" w:hAnsi="Cambria"/>
          <w:sz w:val="20"/>
          <w:szCs w:val="20"/>
          <w:lang w:val="es-ES"/>
        </w:rPr>
        <w:t>n guard</w:t>
      </w:r>
      <w:r w:rsidR="00927C51" w:rsidRPr="00815392">
        <w:rPr>
          <w:rFonts w:ascii="Cambria" w:hAnsi="Cambria"/>
          <w:sz w:val="20"/>
          <w:szCs w:val="20"/>
          <w:lang w:val="es-ES"/>
        </w:rPr>
        <w:t>ó</w:t>
      </w:r>
      <w:r w:rsidRPr="00815392">
        <w:rPr>
          <w:rFonts w:ascii="Cambria" w:hAnsi="Cambria"/>
          <w:sz w:val="20"/>
          <w:szCs w:val="20"/>
          <w:lang w:val="es-ES"/>
        </w:rPr>
        <w:t xml:space="preserve"> absoluto silencio. Sin perjuicio de lo anterior, </w:t>
      </w:r>
      <w:r w:rsidR="00927C51" w:rsidRPr="00815392">
        <w:rPr>
          <w:rFonts w:ascii="Cambria" w:hAnsi="Cambria"/>
          <w:sz w:val="20"/>
          <w:szCs w:val="20"/>
          <w:lang w:val="es-ES"/>
        </w:rPr>
        <w:t xml:space="preserve">la parte peticionaria </w:t>
      </w:r>
      <w:r w:rsidRPr="00815392">
        <w:rPr>
          <w:rFonts w:ascii="Cambria" w:hAnsi="Cambria"/>
          <w:sz w:val="20"/>
          <w:szCs w:val="20"/>
          <w:lang w:val="es-ES"/>
        </w:rPr>
        <w:t>no se presenta información adicional relacionada con la existencia de un proceso penal o disciplinario.</w:t>
      </w:r>
    </w:p>
    <w:p w14:paraId="69C1A297" w14:textId="77C56F39" w:rsidR="00525031" w:rsidRDefault="00C03151" w:rsidP="002F77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5392">
        <w:rPr>
          <w:rFonts w:ascii="Cambria" w:hAnsi="Cambria"/>
          <w:sz w:val="20"/>
          <w:szCs w:val="20"/>
          <w:lang w:val="es-ES"/>
        </w:rPr>
        <w:t>En lo que se refiere a las medidas de reparación, a</w:t>
      </w:r>
      <w:r w:rsidR="00C131B2" w:rsidRPr="00815392">
        <w:rPr>
          <w:rFonts w:ascii="Cambria" w:hAnsi="Cambria"/>
          <w:sz w:val="20"/>
          <w:szCs w:val="20"/>
          <w:lang w:val="es-ES"/>
        </w:rPr>
        <w:t xml:space="preserve"> modo comparativo </w:t>
      </w:r>
      <w:r w:rsidR="00B46A8E" w:rsidRPr="00815392">
        <w:rPr>
          <w:rFonts w:ascii="Cambria" w:hAnsi="Cambria"/>
          <w:sz w:val="20"/>
          <w:szCs w:val="20"/>
          <w:lang w:val="es-ES"/>
        </w:rPr>
        <w:t xml:space="preserve">la parte peticionaria </w:t>
      </w:r>
      <w:r w:rsidR="00C131B2" w:rsidRPr="00815392">
        <w:rPr>
          <w:rFonts w:ascii="Cambria" w:hAnsi="Cambria"/>
          <w:sz w:val="20"/>
          <w:szCs w:val="20"/>
          <w:lang w:val="es-ES"/>
        </w:rPr>
        <w:t>informa que</w:t>
      </w:r>
      <w:r w:rsidRPr="00815392">
        <w:rPr>
          <w:rFonts w:ascii="Cambria" w:hAnsi="Cambria"/>
          <w:sz w:val="20"/>
          <w:szCs w:val="20"/>
          <w:lang w:val="es-ES"/>
        </w:rPr>
        <w:t xml:space="preserve"> el 11 de junio de 2003 instauró</w:t>
      </w:r>
      <w:r w:rsidR="00C131B2" w:rsidRPr="00815392">
        <w:rPr>
          <w:rFonts w:ascii="Cambria" w:hAnsi="Cambria"/>
          <w:sz w:val="20"/>
          <w:szCs w:val="20"/>
          <w:lang w:val="es-ES"/>
        </w:rPr>
        <w:t xml:space="preserve"> una </w:t>
      </w:r>
      <w:r w:rsidR="00B46A8E" w:rsidRPr="00815392">
        <w:rPr>
          <w:rFonts w:ascii="Cambria" w:hAnsi="Cambria"/>
          <w:sz w:val="20"/>
          <w:szCs w:val="20"/>
          <w:lang w:val="es-ES"/>
        </w:rPr>
        <w:t>acción</w:t>
      </w:r>
      <w:r w:rsidR="00C131B2" w:rsidRPr="00815392">
        <w:rPr>
          <w:rFonts w:ascii="Cambria" w:hAnsi="Cambria"/>
          <w:sz w:val="20"/>
          <w:szCs w:val="20"/>
          <w:lang w:val="es-ES"/>
        </w:rPr>
        <w:t xml:space="preserve"> de reparación directa contra la </w:t>
      </w:r>
      <w:r w:rsidR="00B46A8E" w:rsidRPr="00815392">
        <w:rPr>
          <w:rFonts w:ascii="Cambria" w:hAnsi="Cambria"/>
          <w:sz w:val="20"/>
          <w:szCs w:val="20"/>
          <w:lang w:val="es-ES"/>
        </w:rPr>
        <w:t>Nación</w:t>
      </w:r>
      <w:r w:rsidR="00C131B2" w:rsidRPr="00815392">
        <w:rPr>
          <w:rFonts w:ascii="Cambria" w:hAnsi="Cambria"/>
          <w:sz w:val="20"/>
          <w:szCs w:val="20"/>
          <w:lang w:val="es-ES"/>
        </w:rPr>
        <w:t xml:space="preserve"> con la que se </w:t>
      </w:r>
      <w:r w:rsidR="00B46A8E" w:rsidRPr="00815392">
        <w:rPr>
          <w:rFonts w:ascii="Cambria" w:hAnsi="Cambria"/>
          <w:sz w:val="20"/>
          <w:szCs w:val="20"/>
          <w:lang w:val="es-ES"/>
        </w:rPr>
        <w:t xml:space="preserve">perseguía </w:t>
      </w:r>
      <w:r w:rsidR="00C131B2" w:rsidRPr="00815392">
        <w:rPr>
          <w:rFonts w:ascii="Cambria" w:hAnsi="Cambria"/>
          <w:sz w:val="20"/>
          <w:szCs w:val="20"/>
          <w:lang w:val="es-ES"/>
        </w:rPr>
        <w:t>el pago de los perjuicios materiales, morales y daño a la vida por</w:t>
      </w:r>
      <w:r w:rsidR="00B46A8E" w:rsidRPr="00815392">
        <w:rPr>
          <w:rFonts w:ascii="Cambria" w:hAnsi="Cambria"/>
          <w:sz w:val="20"/>
          <w:szCs w:val="20"/>
          <w:lang w:val="es-ES"/>
        </w:rPr>
        <w:t xml:space="preserve"> </w:t>
      </w:r>
      <w:r w:rsidR="00C131B2" w:rsidRPr="00815392">
        <w:rPr>
          <w:rFonts w:ascii="Cambria" w:hAnsi="Cambria"/>
          <w:sz w:val="20"/>
          <w:szCs w:val="20"/>
          <w:lang w:val="es-ES"/>
        </w:rPr>
        <w:t xml:space="preserve">considerarse que existía responsabilidad de la </w:t>
      </w:r>
      <w:r w:rsidR="00B46A8E" w:rsidRPr="00815392">
        <w:rPr>
          <w:rFonts w:ascii="Cambria" w:hAnsi="Cambria"/>
          <w:sz w:val="20"/>
          <w:szCs w:val="20"/>
          <w:lang w:val="es-ES"/>
        </w:rPr>
        <w:t>Nación</w:t>
      </w:r>
      <w:r w:rsidR="00C131B2" w:rsidRPr="00815392">
        <w:rPr>
          <w:rFonts w:ascii="Cambria" w:hAnsi="Cambria"/>
          <w:sz w:val="20"/>
          <w:szCs w:val="20"/>
          <w:lang w:val="es-ES"/>
        </w:rPr>
        <w:t xml:space="preserve"> por la falla de servicio en relación con la muerte del </w:t>
      </w:r>
      <w:r w:rsidR="00B46A8E" w:rsidRPr="00815392">
        <w:rPr>
          <w:rFonts w:ascii="Cambria" w:hAnsi="Cambria"/>
          <w:sz w:val="20"/>
          <w:szCs w:val="20"/>
          <w:lang w:val="es-ES"/>
        </w:rPr>
        <w:t>Concejal</w:t>
      </w:r>
      <w:r w:rsidR="00C131B2" w:rsidRPr="00815392">
        <w:rPr>
          <w:rFonts w:ascii="Cambria" w:hAnsi="Cambria"/>
          <w:sz w:val="20"/>
          <w:szCs w:val="20"/>
          <w:lang w:val="es-ES"/>
        </w:rPr>
        <w:t xml:space="preserve"> Gerardino Mosquera Mosquera a manos del grupo guerrillero ELN. Informa que respecto de esta </w:t>
      </w:r>
      <w:r w:rsidR="00B46A8E" w:rsidRPr="00815392">
        <w:rPr>
          <w:rFonts w:ascii="Cambria" w:hAnsi="Cambria"/>
          <w:sz w:val="20"/>
          <w:szCs w:val="20"/>
          <w:lang w:val="es-ES"/>
        </w:rPr>
        <w:t>demanda</w:t>
      </w:r>
      <w:r w:rsidR="00C131B2" w:rsidRPr="00815392">
        <w:rPr>
          <w:rFonts w:ascii="Cambria" w:hAnsi="Cambria"/>
          <w:sz w:val="20"/>
          <w:szCs w:val="20"/>
          <w:lang w:val="es-ES"/>
        </w:rPr>
        <w:t xml:space="preserve"> el Tribunal Contencioso </w:t>
      </w:r>
      <w:r w:rsidR="00B46A8E" w:rsidRPr="00815392">
        <w:rPr>
          <w:rFonts w:ascii="Cambria" w:hAnsi="Cambria"/>
          <w:sz w:val="20"/>
          <w:szCs w:val="20"/>
          <w:lang w:val="es-ES"/>
        </w:rPr>
        <w:t>Administrativo</w:t>
      </w:r>
      <w:r w:rsidR="00C131B2" w:rsidRPr="00815392">
        <w:rPr>
          <w:rFonts w:ascii="Cambria" w:hAnsi="Cambria"/>
          <w:sz w:val="20"/>
          <w:szCs w:val="20"/>
          <w:lang w:val="es-ES"/>
        </w:rPr>
        <w:t xml:space="preserve"> del Choco </w:t>
      </w:r>
      <w:r w:rsidR="00B46A8E" w:rsidRPr="00815392">
        <w:rPr>
          <w:rFonts w:ascii="Cambria" w:hAnsi="Cambria"/>
          <w:sz w:val="20"/>
          <w:szCs w:val="20"/>
          <w:lang w:val="es-ES"/>
        </w:rPr>
        <w:t>profirió</w:t>
      </w:r>
      <w:r w:rsidR="00C131B2" w:rsidRPr="00815392">
        <w:rPr>
          <w:rFonts w:ascii="Cambria" w:hAnsi="Cambria"/>
          <w:sz w:val="20"/>
          <w:szCs w:val="20"/>
          <w:lang w:val="es-ES"/>
        </w:rPr>
        <w:t xml:space="preserve"> sentencia favorable el 19 de diciembre de 2005 declarando al Estado </w:t>
      </w:r>
      <w:r w:rsidR="00B46A8E" w:rsidRPr="00815392">
        <w:rPr>
          <w:rFonts w:ascii="Cambria" w:hAnsi="Cambria"/>
          <w:sz w:val="20"/>
          <w:szCs w:val="20"/>
          <w:lang w:val="es-ES"/>
        </w:rPr>
        <w:t>administrativamente</w:t>
      </w:r>
      <w:r w:rsidR="00C131B2" w:rsidRPr="00815392">
        <w:rPr>
          <w:rFonts w:ascii="Cambria" w:hAnsi="Cambria"/>
          <w:sz w:val="20"/>
          <w:szCs w:val="20"/>
          <w:lang w:val="es-ES"/>
        </w:rPr>
        <w:t xml:space="preserve"> responsable </w:t>
      </w:r>
      <w:r w:rsidR="00B46A8E" w:rsidRPr="00815392">
        <w:rPr>
          <w:rFonts w:ascii="Cambria" w:hAnsi="Cambria"/>
          <w:sz w:val="20"/>
          <w:szCs w:val="20"/>
          <w:lang w:val="es-ES"/>
        </w:rPr>
        <w:t xml:space="preserve">por la muerte del concejal ocurrida el mismo 27 de octubre de 2002 en </w:t>
      </w:r>
      <w:r w:rsidR="00525031">
        <w:rPr>
          <w:rFonts w:ascii="Cambria" w:hAnsi="Cambria"/>
          <w:sz w:val="20"/>
          <w:szCs w:val="20"/>
          <w:lang w:val="es-ES"/>
        </w:rPr>
        <w:t xml:space="preserve">mismo </w:t>
      </w:r>
      <w:r w:rsidR="00B46A8E" w:rsidRPr="00815392">
        <w:rPr>
          <w:rFonts w:ascii="Cambria" w:hAnsi="Cambria"/>
          <w:sz w:val="20"/>
          <w:szCs w:val="20"/>
          <w:lang w:val="es-ES"/>
        </w:rPr>
        <w:t>tiempo</w:t>
      </w:r>
      <w:r w:rsidR="00525031">
        <w:rPr>
          <w:rFonts w:ascii="Cambria" w:hAnsi="Cambria"/>
          <w:sz w:val="20"/>
          <w:szCs w:val="20"/>
          <w:lang w:val="es-ES"/>
        </w:rPr>
        <w:t>,</w:t>
      </w:r>
      <w:r w:rsidR="00B46A8E" w:rsidRPr="00815392">
        <w:rPr>
          <w:rFonts w:ascii="Cambria" w:hAnsi="Cambria"/>
          <w:sz w:val="20"/>
          <w:szCs w:val="20"/>
          <w:lang w:val="es-ES"/>
        </w:rPr>
        <w:t xml:space="preserve"> modo y lugar que los hechos objeto de la presente petición. Advierte, que en la sentencia relacionada con la muerte de Mosquera se da cuenta del contexto descrito en los párrafos precedentes, así como del recuento del asesinato de la presunta víctima. Teniendo en cuenta esta decisión, la parte peticionaria aduce un tratamiento desigual frente a la ley </w:t>
      </w:r>
      <w:r w:rsidRPr="00815392">
        <w:rPr>
          <w:rFonts w:ascii="Cambria" w:hAnsi="Cambria"/>
          <w:sz w:val="20"/>
          <w:szCs w:val="20"/>
          <w:lang w:val="es-ES"/>
        </w:rPr>
        <w:t xml:space="preserve">utilizado </w:t>
      </w:r>
      <w:r w:rsidR="00B46A8E" w:rsidRPr="00815392">
        <w:rPr>
          <w:rFonts w:ascii="Cambria" w:hAnsi="Cambria"/>
          <w:sz w:val="20"/>
          <w:szCs w:val="20"/>
          <w:lang w:val="es-ES"/>
        </w:rPr>
        <w:t>por parte del Tribunal Con</w:t>
      </w:r>
      <w:r w:rsidR="00525031">
        <w:rPr>
          <w:rFonts w:ascii="Cambria" w:hAnsi="Cambria"/>
          <w:sz w:val="20"/>
          <w:szCs w:val="20"/>
          <w:lang w:val="es-ES"/>
        </w:rPr>
        <w:t>tencioso Administrativo de Chocó</w:t>
      </w:r>
      <w:r w:rsidR="00B46A8E" w:rsidRPr="00815392">
        <w:rPr>
          <w:rFonts w:ascii="Cambria" w:hAnsi="Cambria"/>
          <w:sz w:val="20"/>
          <w:szCs w:val="20"/>
          <w:lang w:val="es-ES"/>
        </w:rPr>
        <w:t xml:space="preserve"> </w:t>
      </w:r>
      <w:r w:rsidRPr="00815392">
        <w:rPr>
          <w:rFonts w:ascii="Cambria" w:hAnsi="Cambria"/>
          <w:sz w:val="20"/>
          <w:szCs w:val="20"/>
          <w:lang w:val="es-ES"/>
        </w:rPr>
        <w:t>al negar</w:t>
      </w:r>
      <w:r w:rsidR="00B46A8E" w:rsidRPr="00815392">
        <w:rPr>
          <w:rFonts w:ascii="Cambria" w:hAnsi="Cambria"/>
          <w:sz w:val="20"/>
          <w:szCs w:val="20"/>
          <w:lang w:val="es-ES"/>
        </w:rPr>
        <w:t xml:space="preserve"> una reparación </w:t>
      </w:r>
      <w:r w:rsidRPr="00815392">
        <w:rPr>
          <w:rFonts w:ascii="Cambria" w:hAnsi="Cambria"/>
          <w:sz w:val="20"/>
          <w:szCs w:val="20"/>
          <w:lang w:val="es-ES"/>
        </w:rPr>
        <w:t xml:space="preserve">integral </w:t>
      </w:r>
      <w:r w:rsidR="00B46A8E" w:rsidRPr="00815392">
        <w:rPr>
          <w:rFonts w:ascii="Cambria" w:hAnsi="Cambria"/>
          <w:sz w:val="20"/>
          <w:szCs w:val="20"/>
          <w:lang w:val="es-ES"/>
        </w:rPr>
        <w:t xml:space="preserve">a los familiares de la presunta víctima. </w:t>
      </w:r>
    </w:p>
    <w:p w14:paraId="6FF700C6" w14:textId="1800F50B" w:rsidR="002F77DF" w:rsidRPr="00815392" w:rsidRDefault="00525031" w:rsidP="002F77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I</w:t>
      </w:r>
      <w:r w:rsidR="00927C51" w:rsidRPr="00815392">
        <w:rPr>
          <w:rFonts w:ascii="Cambria" w:hAnsi="Cambria"/>
          <w:sz w:val="20"/>
          <w:szCs w:val="20"/>
          <w:lang w:val="es-ES"/>
        </w:rPr>
        <w:t>nforma que</w:t>
      </w:r>
      <w:r w:rsidR="00310828" w:rsidRPr="00815392">
        <w:rPr>
          <w:rFonts w:ascii="Cambria" w:hAnsi="Cambria"/>
          <w:sz w:val="20"/>
          <w:szCs w:val="20"/>
          <w:lang w:val="es-ES"/>
        </w:rPr>
        <w:t xml:space="preserve"> el </w:t>
      </w:r>
      <w:r w:rsidR="00927C51" w:rsidRPr="00815392">
        <w:rPr>
          <w:rFonts w:ascii="Cambria" w:hAnsi="Cambria"/>
          <w:sz w:val="20"/>
          <w:szCs w:val="20"/>
          <w:lang w:val="es-ES"/>
        </w:rPr>
        <w:t xml:space="preserve">7 de octubre de 2003 </w:t>
      </w:r>
      <w:r w:rsidR="00310828" w:rsidRPr="00815392">
        <w:rPr>
          <w:rFonts w:ascii="Cambria" w:hAnsi="Cambria"/>
          <w:sz w:val="20"/>
          <w:szCs w:val="20"/>
          <w:lang w:val="es-ES"/>
        </w:rPr>
        <w:t>la</w:t>
      </w:r>
      <w:r w:rsidR="00927C51" w:rsidRPr="00815392">
        <w:rPr>
          <w:rFonts w:ascii="Cambria" w:hAnsi="Cambria"/>
          <w:sz w:val="20"/>
          <w:szCs w:val="20"/>
          <w:lang w:val="es-ES"/>
        </w:rPr>
        <w:t xml:space="preserve"> parte peticionaria </w:t>
      </w:r>
      <w:r w:rsidR="00310828" w:rsidRPr="00815392">
        <w:rPr>
          <w:rFonts w:ascii="Cambria" w:hAnsi="Cambria"/>
          <w:sz w:val="20"/>
          <w:szCs w:val="20"/>
          <w:lang w:val="es-ES"/>
        </w:rPr>
        <w:t>promovi</w:t>
      </w:r>
      <w:r w:rsidR="00927C51" w:rsidRPr="00815392">
        <w:rPr>
          <w:rFonts w:ascii="Cambria" w:hAnsi="Cambria"/>
          <w:sz w:val="20"/>
          <w:szCs w:val="20"/>
          <w:lang w:val="es-ES"/>
        </w:rPr>
        <w:t>ó una</w:t>
      </w:r>
      <w:r w:rsidR="00310828" w:rsidRPr="00815392">
        <w:rPr>
          <w:rFonts w:ascii="Cambria" w:hAnsi="Cambria"/>
          <w:sz w:val="20"/>
          <w:szCs w:val="20"/>
          <w:lang w:val="es-ES"/>
        </w:rPr>
        <w:t xml:space="preserve"> acción de reparación directa </w:t>
      </w:r>
      <w:r w:rsidR="00927C51" w:rsidRPr="00815392">
        <w:rPr>
          <w:rFonts w:ascii="Cambria" w:hAnsi="Cambria"/>
          <w:sz w:val="20"/>
          <w:szCs w:val="20"/>
          <w:lang w:val="es-ES"/>
        </w:rPr>
        <w:t xml:space="preserve">ante el Tribunal Contencioso Administrativo del Chocó </w:t>
      </w:r>
      <w:r w:rsidR="00310828" w:rsidRPr="00815392">
        <w:rPr>
          <w:rFonts w:ascii="Cambria" w:hAnsi="Cambria"/>
          <w:sz w:val="20"/>
          <w:szCs w:val="20"/>
          <w:lang w:val="es-ES"/>
        </w:rPr>
        <w:t>contra la Nación</w:t>
      </w:r>
      <w:r w:rsidR="00B20D0F" w:rsidRPr="00815392">
        <w:rPr>
          <w:rFonts w:ascii="Cambria" w:hAnsi="Cambria"/>
          <w:sz w:val="20"/>
          <w:szCs w:val="20"/>
          <w:lang w:val="es-ES"/>
        </w:rPr>
        <w:t xml:space="preserve"> </w:t>
      </w:r>
      <w:r w:rsidR="00927C51" w:rsidRPr="00815392">
        <w:rPr>
          <w:rFonts w:ascii="Cambria" w:hAnsi="Cambria"/>
          <w:sz w:val="20"/>
          <w:szCs w:val="20"/>
          <w:lang w:val="es-ES"/>
        </w:rPr>
        <w:t xml:space="preserve">–Ministerio de Defensa –Policía Nacional - </w:t>
      </w:r>
      <w:r w:rsidR="00B20D0F" w:rsidRPr="00815392">
        <w:rPr>
          <w:rFonts w:ascii="Cambria" w:hAnsi="Cambria"/>
          <w:sz w:val="20"/>
          <w:szCs w:val="20"/>
          <w:lang w:val="es-ES"/>
        </w:rPr>
        <w:t>por los perjuicios ocasionados por la falla del servicio en relación a la muerte de la presunta víctima</w:t>
      </w:r>
      <w:r w:rsidR="00A8765D" w:rsidRPr="00815392">
        <w:rPr>
          <w:rFonts w:ascii="Cambria" w:hAnsi="Cambria"/>
          <w:sz w:val="20"/>
          <w:szCs w:val="20"/>
          <w:lang w:val="es-ES"/>
        </w:rPr>
        <w:t xml:space="preserve">, </w:t>
      </w:r>
      <w:r w:rsidR="00310828" w:rsidRPr="00815392">
        <w:rPr>
          <w:rFonts w:ascii="Cambria" w:hAnsi="Cambria"/>
          <w:sz w:val="20"/>
          <w:szCs w:val="20"/>
          <w:lang w:val="es-ES"/>
        </w:rPr>
        <w:t xml:space="preserve">la cual </w:t>
      </w:r>
      <w:r w:rsidR="00A8765D" w:rsidRPr="00815392">
        <w:rPr>
          <w:rFonts w:ascii="Cambria" w:hAnsi="Cambria"/>
          <w:sz w:val="20"/>
          <w:szCs w:val="20"/>
          <w:lang w:val="es-ES"/>
        </w:rPr>
        <w:t>fue</w:t>
      </w:r>
      <w:r w:rsidR="00310828" w:rsidRPr="00815392">
        <w:rPr>
          <w:rFonts w:ascii="Cambria" w:hAnsi="Cambria"/>
          <w:sz w:val="20"/>
          <w:szCs w:val="20"/>
          <w:lang w:val="es-ES"/>
        </w:rPr>
        <w:t xml:space="preserve"> negada </w:t>
      </w:r>
      <w:r w:rsidR="00A8765D" w:rsidRPr="00815392">
        <w:rPr>
          <w:rFonts w:ascii="Cambria" w:hAnsi="Cambria"/>
          <w:sz w:val="20"/>
          <w:szCs w:val="20"/>
          <w:lang w:val="es-ES"/>
        </w:rPr>
        <w:t xml:space="preserve">mediante </w:t>
      </w:r>
      <w:r w:rsidR="00310828" w:rsidRPr="00815392">
        <w:rPr>
          <w:rFonts w:ascii="Cambria" w:hAnsi="Cambria"/>
          <w:sz w:val="20"/>
          <w:szCs w:val="20"/>
          <w:lang w:val="es-ES"/>
        </w:rPr>
        <w:t>sentencia de 20 de octubre de 2006, con el argumento de que el riesgo del señor Palacios Serna no habría sido previsible, y por consiguiente, el Estado no habría incurrido en responsabilidad.</w:t>
      </w:r>
      <w:r w:rsidR="00FB4256" w:rsidRPr="00815392">
        <w:rPr>
          <w:rFonts w:ascii="Cambria" w:hAnsi="Cambria"/>
          <w:sz w:val="20"/>
          <w:szCs w:val="20"/>
          <w:lang w:val="es-ES"/>
        </w:rPr>
        <w:t xml:space="preserve"> Se indica que </w:t>
      </w:r>
      <w:r w:rsidR="00C131B2" w:rsidRPr="00815392">
        <w:rPr>
          <w:rFonts w:ascii="Cambria" w:hAnsi="Cambria"/>
          <w:sz w:val="20"/>
          <w:szCs w:val="20"/>
          <w:lang w:val="es-ES"/>
        </w:rPr>
        <w:t>par</w:t>
      </w:r>
      <w:r w:rsidR="00B46A8E" w:rsidRPr="00815392">
        <w:rPr>
          <w:rFonts w:ascii="Cambria" w:hAnsi="Cambria"/>
          <w:sz w:val="20"/>
          <w:szCs w:val="20"/>
          <w:lang w:val="es-ES"/>
        </w:rPr>
        <w:t>a</w:t>
      </w:r>
      <w:r w:rsidR="00C131B2" w:rsidRPr="00815392">
        <w:rPr>
          <w:rFonts w:ascii="Cambria" w:hAnsi="Cambria"/>
          <w:sz w:val="20"/>
          <w:szCs w:val="20"/>
          <w:lang w:val="es-ES"/>
        </w:rPr>
        <w:t xml:space="preserve"> el momento en que se impetraron las acciones de reparación directa, dichos procesos eran de primera </w:t>
      </w:r>
      <w:r w:rsidR="00B46A8E" w:rsidRPr="00815392">
        <w:rPr>
          <w:rFonts w:ascii="Cambria" w:hAnsi="Cambria"/>
          <w:sz w:val="20"/>
          <w:szCs w:val="20"/>
          <w:lang w:val="es-ES"/>
        </w:rPr>
        <w:t>instancia</w:t>
      </w:r>
      <w:r w:rsidR="00C131B2" w:rsidRPr="00815392">
        <w:rPr>
          <w:rFonts w:ascii="Cambria" w:hAnsi="Cambria"/>
          <w:sz w:val="20"/>
          <w:szCs w:val="20"/>
          <w:lang w:val="es-ES"/>
        </w:rPr>
        <w:t xml:space="preserve"> por la </w:t>
      </w:r>
      <w:r w:rsidR="00B46A8E" w:rsidRPr="00815392">
        <w:rPr>
          <w:rFonts w:ascii="Cambria" w:hAnsi="Cambria"/>
          <w:sz w:val="20"/>
          <w:szCs w:val="20"/>
          <w:lang w:val="es-ES"/>
        </w:rPr>
        <w:t>cuantía</w:t>
      </w:r>
      <w:r w:rsidR="00C131B2" w:rsidRPr="00815392">
        <w:rPr>
          <w:rFonts w:ascii="Cambria" w:hAnsi="Cambria"/>
          <w:sz w:val="20"/>
          <w:szCs w:val="20"/>
          <w:lang w:val="es-ES"/>
        </w:rPr>
        <w:t xml:space="preserve"> pero en </w:t>
      </w:r>
      <w:r w:rsidR="00B46A8E" w:rsidRPr="00815392">
        <w:rPr>
          <w:rFonts w:ascii="Cambria" w:hAnsi="Cambria"/>
          <w:sz w:val="20"/>
          <w:szCs w:val="20"/>
          <w:lang w:val="es-ES"/>
        </w:rPr>
        <w:t>virtud</w:t>
      </w:r>
      <w:r w:rsidR="00C131B2" w:rsidRPr="00815392">
        <w:rPr>
          <w:rFonts w:ascii="Cambria" w:hAnsi="Cambria"/>
          <w:sz w:val="20"/>
          <w:szCs w:val="20"/>
          <w:lang w:val="es-ES"/>
        </w:rPr>
        <w:t xml:space="preserve"> de la expedición de la ley 954 de 2005 dichos procesos quedaron como única instancia, por lo que sólo a </w:t>
      </w:r>
      <w:r w:rsidR="00B46A8E" w:rsidRPr="00815392">
        <w:rPr>
          <w:rFonts w:ascii="Cambria" w:hAnsi="Cambria"/>
          <w:sz w:val="20"/>
          <w:szCs w:val="20"/>
          <w:lang w:val="es-ES"/>
        </w:rPr>
        <w:t>través</w:t>
      </w:r>
      <w:r w:rsidR="00C131B2" w:rsidRPr="00815392">
        <w:rPr>
          <w:rFonts w:ascii="Cambria" w:hAnsi="Cambria"/>
          <w:sz w:val="20"/>
          <w:szCs w:val="20"/>
          <w:lang w:val="es-ES"/>
        </w:rPr>
        <w:t xml:space="preserve"> de una tutela resultaba corregir o enmendar errores jurídicos. </w:t>
      </w:r>
      <w:r w:rsidR="00310828" w:rsidRPr="00815392">
        <w:rPr>
          <w:rFonts w:ascii="Cambria" w:hAnsi="Cambria"/>
          <w:sz w:val="20"/>
          <w:szCs w:val="20"/>
          <w:lang w:val="es-ES"/>
        </w:rPr>
        <w:t xml:space="preserve">Frente a la situación, </w:t>
      </w:r>
      <w:r w:rsidR="00B46A8E" w:rsidRPr="00815392">
        <w:rPr>
          <w:rFonts w:ascii="Cambria" w:hAnsi="Cambria"/>
          <w:sz w:val="20"/>
          <w:szCs w:val="20"/>
          <w:lang w:val="es-ES"/>
        </w:rPr>
        <w:t xml:space="preserve">la parte peticionaria </w:t>
      </w:r>
      <w:r w:rsidR="00310828" w:rsidRPr="00815392">
        <w:rPr>
          <w:rFonts w:ascii="Cambria" w:hAnsi="Cambria"/>
          <w:sz w:val="20"/>
          <w:szCs w:val="20"/>
          <w:lang w:val="es-ES"/>
        </w:rPr>
        <w:t xml:space="preserve"> present</w:t>
      </w:r>
      <w:r w:rsidR="00FB4256" w:rsidRPr="00815392">
        <w:rPr>
          <w:rFonts w:ascii="Cambria" w:hAnsi="Cambria"/>
          <w:sz w:val="20"/>
          <w:szCs w:val="20"/>
          <w:lang w:val="es-ES"/>
        </w:rPr>
        <w:t>ó</w:t>
      </w:r>
      <w:r w:rsidR="00310828" w:rsidRPr="00815392">
        <w:rPr>
          <w:rFonts w:ascii="Cambria" w:hAnsi="Cambria"/>
          <w:sz w:val="20"/>
          <w:szCs w:val="20"/>
          <w:lang w:val="es-ES"/>
        </w:rPr>
        <w:t xml:space="preserve"> una acción de tutela </w:t>
      </w:r>
      <w:r w:rsidR="00B46A8E" w:rsidRPr="00815392">
        <w:rPr>
          <w:rFonts w:ascii="Cambria" w:hAnsi="Cambria"/>
          <w:sz w:val="20"/>
          <w:szCs w:val="20"/>
          <w:lang w:val="es-ES"/>
        </w:rPr>
        <w:t>que fue conocida por el Consejo de Estado Sección Segunda, Subsección A, misma que e</w:t>
      </w:r>
      <w:r w:rsidR="00310828" w:rsidRPr="00815392">
        <w:rPr>
          <w:rFonts w:ascii="Cambria" w:hAnsi="Cambria"/>
          <w:sz w:val="20"/>
          <w:szCs w:val="20"/>
          <w:lang w:val="es-ES"/>
        </w:rPr>
        <w:t>l 1 de marzo de 2007 decl</w:t>
      </w:r>
      <w:r w:rsidR="00B46A8E" w:rsidRPr="00815392">
        <w:rPr>
          <w:rFonts w:ascii="Cambria" w:hAnsi="Cambria"/>
          <w:sz w:val="20"/>
          <w:szCs w:val="20"/>
          <w:lang w:val="es-ES"/>
        </w:rPr>
        <w:t>aró</w:t>
      </w:r>
      <w:r w:rsidR="00310828" w:rsidRPr="00815392">
        <w:rPr>
          <w:rFonts w:ascii="Cambria" w:hAnsi="Cambria"/>
          <w:sz w:val="20"/>
          <w:szCs w:val="20"/>
          <w:lang w:val="es-ES"/>
        </w:rPr>
        <w:t xml:space="preserve"> improcedente la acción de tutela</w:t>
      </w:r>
      <w:r w:rsidR="00FA62CC" w:rsidRPr="00815392">
        <w:rPr>
          <w:rFonts w:ascii="Cambria" w:hAnsi="Cambria"/>
          <w:sz w:val="20"/>
          <w:szCs w:val="20"/>
          <w:lang w:val="es-ES"/>
        </w:rPr>
        <w:t>.</w:t>
      </w:r>
      <w:r w:rsidR="00310828" w:rsidRPr="00815392">
        <w:rPr>
          <w:rFonts w:ascii="Cambria" w:hAnsi="Cambria"/>
          <w:sz w:val="20"/>
          <w:szCs w:val="20"/>
          <w:lang w:val="es-ES"/>
        </w:rPr>
        <w:t xml:space="preserve"> Dicha sentencia fue impugnada</w:t>
      </w:r>
      <w:r w:rsidR="00FA62CC" w:rsidRPr="00815392">
        <w:rPr>
          <w:rFonts w:ascii="Cambria" w:hAnsi="Cambria"/>
          <w:sz w:val="20"/>
          <w:szCs w:val="20"/>
          <w:lang w:val="es-ES"/>
        </w:rPr>
        <w:t xml:space="preserve"> y e</w:t>
      </w:r>
      <w:r w:rsidR="002F77DF" w:rsidRPr="00815392">
        <w:rPr>
          <w:rFonts w:ascii="Cambria" w:hAnsi="Cambria"/>
          <w:sz w:val="20"/>
          <w:szCs w:val="20"/>
          <w:lang w:val="es-ES"/>
        </w:rPr>
        <w:t xml:space="preserve">l </w:t>
      </w:r>
      <w:r w:rsidR="00310828" w:rsidRPr="00815392">
        <w:rPr>
          <w:rFonts w:ascii="Cambria" w:hAnsi="Cambria"/>
          <w:sz w:val="20"/>
          <w:szCs w:val="20"/>
          <w:lang w:val="es-ES"/>
        </w:rPr>
        <w:t xml:space="preserve">3 de </w:t>
      </w:r>
      <w:r w:rsidR="002F77DF" w:rsidRPr="00815392">
        <w:rPr>
          <w:rFonts w:ascii="Cambria" w:hAnsi="Cambria"/>
          <w:sz w:val="20"/>
          <w:szCs w:val="20"/>
          <w:lang w:val="es-ES"/>
        </w:rPr>
        <w:t>m</w:t>
      </w:r>
      <w:r w:rsidR="00310828" w:rsidRPr="00815392">
        <w:rPr>
          <w:rFonts w:ascii="Cambria" w:hAnsi="Cambria"/>
          <w:sz w:val="20"/>
          <w:szCs w:val="20"/>
          <w:lang w:val="es-ES"/>
        </w:rPr>
        <w:t xml:space="preserve">ayo de 2007, la Sala </w:t>
      </w:r>
      <w:r w:rsidR="00310828" w:rsidRPr="00815392">
        <w:rPr>
          <w:rFonts w:ascii="Cambria" w:hAnsi="Cambria"/>
          <w:sz w:val="20"/>
          <w:szCs w:val="20"/>
          <w:lang w:val="es-ES"/>
        </w:rPr>
        <w:lastRenderedPageBreak/>
        <w:t xml:space="preserve">de lo Contencioso Administrativo del Consejo de Estado, </w:t>
      </w:r>
      <w:r w:rsidR="00FA62CC" w:rsidRPr="00815392">
        <w:rPr>
          <w:rFonts w:ascii="Cambria" w:hAnsi="Cambria"/>
          <w:sz w:val="20"/>
          <w:szCs w:val="20"/>
          <w:lang w:val="es-ES"/>
        </w:rPr>
        <w:t xml:space="preserve">confirma </w:t>
      </w:r>
      <w:r w:rsidR="00310828" w:rsidRPr="00815392">
        <w:rPr>
          <w:rFonts w:ascii="Cambria" w:hAnsi="Cambria"/>
          <w:sz w:val="20"/>
          <w:szCs w:val="20"/>
          <w:lang w:val="es-ES"/>
        </w:rPr>
        <w:t xml:space="preserve">la sentencia dictada en la acción de tutela. Dicha sentencia </w:t>
      </w:r>
      <w:r w:rsidR="00FA62CC" w:rsidRPr="00815392">
        <w:rPr>
          <w:rFonts w:ascii="Cambria" w:hAnsi="Cambria"/>
          <w:sz w:val="20"/>
          <w:szCs w:val="20"/>
          <w:lang w:val="es-ES"/>
        </w:rPr>
        <w:t>fue</w:t>
      </w:r>
      <w:r w:rsidR="00310828" w:rsidRPr="00815392">
        <w:rPr>
          <w:rFonts w:ascii="Cambria" w:hAnsi="Cambria"/>
          <w:sz w:val="20"/>
          <w:szCs w:val="20"/>
          <w:lang w:val="es-ES"/>
        </w:rPr>
        <w:t xml:space="preserve"> remitida a la Corte Constitucional para revisión, donde habría sido sometida a la Sala de Selección número 6, quien en sesión de 22 de junio de 2007 decidió no seleccionarla para revisión. </w:t>
      </w:r>
    </w:p>
    <w:p w14:paraId="0C4C4788" w14:textId="55ABA0F0" w:rsidR="00310828" w:rsidRPr="00815392" w:rsidRDefault="000E50A5" w:rsidP="00781777">
      <w:pPr>
        <w:pStyle w:val="ListParagraph"/>
        <w:numPr>
          <w:ilvl w:val="0"/>
          <w:numId w:val="55"/>
        </w:numPr>
        <w:jc w:val="both"/>
        <w:rPr>
          <w:sz w:val="20"/>
          <w:szCs w:val="20"/>
          <w:lang w:val="es-ES"/>
        </w:rPr>
      </w:pPr>
      <w:r w:rsidRPr="00815392">
        <w:rPr>
          <w:sz w:val="20"/>
          <w:szCs w:val="20"/>
          <w:lang w:val="es-ES"/>
        </w:rPr>
        <w:t>Por su parte, e</w:t>
      </w:r>
      <w:r w:rsidR="00B20D0F" w:rsidRPr="00815392">
        <w:rPr>
          <w:sz w:val="20"/>
          <w:szCs w:val="20"/>
          <w:lang w:val="es-ES"/>
        </w:rPr>
        <w:t>l E</w:t>
      </w:r>
      <w:r w:rsidRPr="00815392">
        <w:rPr>
          <w:sz w:val="20"/>
          <w:szCs w:val="20"/>
          <w:lang w:val="es-ES"/>
        </w:rPr>
        <w:t xml:space="preserve">stado afirma </w:t>
      </w:r>
      <w:r w:rsidR="00B20D0F" w:rsidRPr="00815392">
        <w:rPr>
          <w:sz w:val="20"/>
          <w:szCs w:val="20"/>
          <w:lang w:val="es-ES"/>
        </w:rPr>
        <w:t>que la petición d</w:t>
      </w:r>
      <w:r w:rsidR="00A8765D" w:rsidRPr="00815392">
        <w:rPr>
          <w:sz w:val="20"/>
          <w:szCs w:val="20"/>
          <w:lang w:val="es-ES"/>
        </w:rPr>
        <w:t>ebe ser declarada inadmisible debido a</w:t>
      </w:r>
      <w:r w:rsidR="00B20D0F" w:rsidRPr="00815392">
        <w:rPr>
          <w:sz w:val="20"/>
          <w:szCs w:val="20"/>
          <w:lang w:val="es-ES"/>
        </w:rPr>
        <w:t xml:space="preserve"> que: i) la </w:t>
      </w:r>
      <w:r w:rsidR="00781777" w:rsidRPr="00815392">
        <w:rPr>
          <w:sz w:val="20"/>
          <w:szCs w:val="20"/>
          <w:lang w:val="es-ES"/>
        </w:rPr>
        <w:t>acción</w:t>
      </w:r>
      <w:r w:rsidR="00B20D0F" w:rsidRPr="00815392">
        <w:rPr>
          <w:sz w:val="20"/>
          <w:szCs w:val="20"/>
          <w:lang w:val="es-ES"/>
        </w:rPr>
        <w:t xml:space="preserve"> de reparación directa y la </w:t>
      </w:r>
      <w:r w:rsidR="00781777" w:rsidRPr="00815392">
        <w:rPr>
          <w:sz w:val="20"/>
          <w:szCs w:val="20"/>
          <w:lang w:val="es-ES"/>
        </w:rPr>
        <w:t>acción</w:t>
      </w:r>
      <w:r w:rsidR="00B20D0F" w:rsidRPr="00815392">
        <w:rPr>
          <w:sz w:val="20"/>
          <w:szCs w:val="20"/>
          <w:lang w:val="es-ES"/>
        </w:rPr>
        <w:t xml:space="preserve"> de tutela son los recursos adecuados y efectivos </w:t>
      </w:r>
      <w:r w:rsidR="00781777" w:rsidRPr="00815392">
        <w:rPr>
          <w:sz w:val="20"/>
          <w:szCs w:val="20"/>
          <w:lang w:val="es-ES"/>
        </w:rPr>
        <w:t>para el caso; ii) la acción de tutela fue tramitada de conformidad con la Constitución y las normas y reglamentos internos desde su inicio y hasta su culminación; iii) que la decisión del 22 de junio de 2007 por la Sala de Sección No. 6 notificada el 11 de julio del 2007 es la decisión que puso fin al trámite de la tutela por los que la petición es extemporánea toda vez que se presentó a la CIDH más de 16 meses después de notificada la decisión judicial.  El E</w:t>
      </w:r>
      <w:r w:rsidRPr="00815392">
        <w:rPr>
          <w:sz w:val="20"/>
          <w:szCs w:val="20"/>
          <w:lang w:val="es-ES"/>
        </w:rPr>
        <w:t xml:space="preserve">stado </w:t>
      </w:r>
      <w:r w:rsidR="00781777" w:rsidRPr="00815392">
        <w:rPr>
          <w:sz w:val="20"/>
          <w:szCs w:val="20"/>
          <w:lang w:val="es-ES"/>
        </w:rPr>
        <w:t xml:space="preserve">aduce </w:t>
      </w:r>
      <w:r w:rsidRPr="00815392">
        <w:rPr>
          <w:sz w:val="20"/>
          <w:szCs w:val="20"/>
          <w:lang w:val="es-ES"/>
        </w:rPr>
        <w:t xml:space="preserve">que la revisión no procede respecto de todas las acciones de tutela, porque, como quiera que se trata de una facultad discrecional, no configura una instancia adicional. </w:t>
      </w:r>
    </w:p>
    <w:p w14:paraId="21031311" w14:textId="77777777" w:rsidR="000A109C" w:rsidRPr="00815392" w:rsidRDefault="003239B8" w:rsidP="00C10A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815392">
        <w:rPr>
          <w:rFonts w:ascii="Cambria" w:eastAsia="Cambria" w:hAnsi="Cambria" w:cs="Cambria"/>
          <w:b/>
          <w:bCs/>
          <w:color w:val="000000"/>
          <w:sz w:val="20"/>
          <w:szCs w:val="20"/>
          <w:u w:color="000000"/>
          <w:lang w:val="es-ES" w:eastAsia="es-ES"/>
        </w:rPr>
        <w:t>VI.</w:t>
      </w:r>
      <w:r w:rsidRPr="00815392">
        <w:rPr>
          <w:rFonts w:ascii="Cambria" w:eastAsia="Cambria" w:hAnsi="Cambria" w:cs="Cambria"/>
          <w:b/>
          <w:bCs/>
          <w:color w:val="000000"/>
          <w:sz w:val="20"/>
          <w:szCs w:val="20"/>
          <w:u w:color="000000"/>
          <w:lang w:val="es-ES" w:eastAsia="es-ES"/>
        </w:rPr>
        <w:tab/>
      </w:r>
      <w:r w:rsidR="004A6A54" w:rsidRPr="00815392">
        <w:rPr>
          <w:rFonts w:ascii="Cambria" w:hAnsi="Cambria"/>
          <w:b/>
          <w:bCs/>
          <w:sz w:val="20"/>
          <w:szCs w:val="20"/>
          <w:lang w:val="es-ES_tradnl"/>
        </w:rPr>
        <w:t xml:space="preserve">ANÁLISIS DE </w:t>
      </w:r>
      <w:r w:rsidR="00C21FEF" w:rsidRPr="00815392">
        <w:rPr>
          <w:rFonts w:ascii="Cambria" w:hAnsi="Cambria"/>
          <w:b/>
          <w:sz w:val="20"/>
          <w:szCs w:val="20"/>
          <w:lang w:val="es-ES"/>
        </w:rPr>
        <w:t>AGOTAMIENTO DE LOS RECURSOS INTERNOS Y PLAZO DE PRESENTACIÓN</w:t>
      </w:r>
      <w:r w:rsidR="00C21FEF" w:rsidRPr="00815392">
        <w:rPr>
          <w:rFonts w:ascii="Cambria" w:eastAsia="Cambria" w:hAnsi="Cambria" w:cs="Cambria"/>
          <w:b/>
          <w:bCs/>
          <w:color w:val="000000"/>
          <w:sz w:val="20"/>
          <w:szCs w:val="20"/>
          <w:u w:color="000000"/>
          <w:lang w:val="es-ES" w:eastAsia="es-ES"/>
        </w:rPr>
        <w:t xml:space="preserve"> </w:t>
      </w:r>
    </w:p>
    <w:p w14:paraId="7A3B8658" w14:textId="428E9AFE" w:rsidR="002F77DF" w:rsidRPr="00815392" w:rsidRDefault="002F77DF" w:rsidP="002F77DF">
      <w:pPr>
        <w:pStyle w:val="Default"/>
        <w:numPr>
          <w:ilvl w:val="0"/>
          <w:numId w:val="55"/>
        </w:numPr>
        <w:jc w:val="both"/>
        <w:rPr>
          <w:rFonts w:ascii="Cambria" w:hAnsi="Cambria"/>
          <w:sz w:val="20"/>
          <w:szCs w:val="20"/>
          <w:lang w:val="es-ES"/>
        </w:rPr>
      </w:pPr>
      <w:r w:rsidRPr="00815392">
        <w:rPr>
          <w:rFonts w:ascii="Cambria" w:hAnsi="Cambria"/>
          <w:sz w:val="20"/>
          <w:szCs w:val="20"/>
          <w:lang w:val="es-ES"/>
        </w:rPr>
        <w:t xml:space="preserve">La </w:t>
      </w:r>
      <w:r w:rsidR="0010774B" w:rsidRPr="00815392">
        <w:rPr>
          <w:rFonts w:ascii="Cambria" w:hAnsi="Cambria"/>
          <w:sz w:val="20"/>
          <w:szCs w:val="20"/>
          <w:lang w:val="es-ES"/>
        </w:rPr>
        <w:t xml:space="preserve">parte </w:t>
      </w:r>
      <w:r w:rsidRPr="00815392">
        <w:rPr>
          <w:rFonts w:ascii="Cambria" w:hAnsi="Cambria"/>
          <w:sz w:val="20"/>
          <w:szCs w:val="20"/>
          <w:lang w:val="es-ES"/>
        </w:rPr>
        <w:t xml:space="preserve">peticionaria afirma que no existe en la legislación interna el debido proceso legal, y que el asesinato </w:t>
      </w:r>
      <w:r w:rsidR="0010774B" w:rsidRPr="00815392">
        <w:rPr>
          <w:rFonts w:ascii="Cambria" w:hAnsi="Cambria"/>
          <w:sz w:val="20"/>
          <w:szCs w:val="20"/>
          <w:lang w:val="es-ES"/>
        </w:rPr>
        <w:t xml:space="preserve">de la presunta víctima </w:t>
      </w:r>
      <w:r w:rsidRPr="00815392">
        <w:rPr>
          <w:rFonts w:ascii="Cambria" w:hAnsi="Cambria"/>
          <w:sz w:val="20"/>
          <w:szCs w:val="20"/>
          <w:lang w:val="es-ES"/>
        </w:rPr>
        <w:t>se mantuvo en la impunidad</w:t>
      </w:r>
      <w:r w:rsidR="00C03151" w:rsidRPr="00815392">
        <w:rPr>
          <w:rFonts w:ascii="Cambria" w:hAnsi="Cambria"/>
          <w:sz w:val="20"/>
          <w:szCs w:val="20"/>
          <w:lang w:val="es-ES"/>
        </w:rPr>
        <w:t xml:space="preserve">, </w:t>
      </w:r>
      <w:r w:rsidRPr="00815392">
        <w:rPr>
          <w:rFonts w:ascii="Cambria" w:hAnsi="Cambria"/>
          <w:sz w:val="20"/>
          <w:szCs w:val="20"/>
          <w:lang w:val="es-ES"/>
        </w:rPr>
        <w:t>sin reparación alguna</w:t>
      </w:r>
      <w:r w:rsidR="00A8765D" w:rsidRPr="00815392">
        <w:rPr>
          <w:rFonts w:ascii="Cambria" w:hAnsi="Cambria"/>
          <w:sz w:val="20"/>
          <w:szCs w:val="20"/>
          <w:lang w:val="es-ES"/>
        </w:rPr>
        <w:t xml:space="preserve"> para los familiares de la presunta víctima</w:t>
      </w:r>
      <w:r w:rsidRPr="00815392">
        <w:rPr>
          <w:rFonts w:ascii="Cambria" w:hAnsi="Cambria"/>
          <w:sz w:val="20"/>
          <w:szCs w:val="20"/>
          <w:lang w:val="es-ES"/>
        </w:rPr>
        <w:t>. Por su parte, el Estado indica que los hechos fueron puestos a consideración de los órganos competentes en el ordenamiento jurídico inter</w:t>
      </w:r>
      <w:r w:rsidR="0010774B" w:rsidRPr="00815392">
        <w:rPr>
          <w:rFonts w:ascii="Cambria" w:hAnsi="Cambria"/>
          <w:sz w:val="20"/>
          <w:szCs w:val="20"/>
          <w:lang w:val="es-ES"/>
        </w:rPr>
        <w:t>no a través de la jurisdicción Contenciosa A</w:t>
      </w:r>
      <w:r w:rsidRPr="00815392">
        <w:rPr>
          <w:rFonts w:ascii="Cambria" w:hAnsi="Cambria"/>
          <w:sz w:val="20"/>
          <w:szCs w:val="20"/>
          <w:lang w:val="es-ES"/>
        </w:rPr>
        <w:t>dministrativa, la cual falló en contra de las pretensiones de los demandantes.</w:t>
      </w:r>
    </w:p>
    <w:p w14:paraId="2684D2DA" w14:textId="77777777" w:rsidR="0010774B" w:rsidRPr="00815392" w:rsidRDefault="0010774B" w:rsidP="0010774B">
      <w:pPr>
        <w:pStyle w:val="Default"/>
        <w:ind w:left="720"/>
        <w:jc w:val="both"/>
        <w:rPr>
          <w:rFonts w:ascii="Cambria" w:hAnsi="Cambria"/>
          <w:sz w:val="20"/>
          <w:szCs w:val="20"/>
          <w:lang w:val="es-ES"/>
        </w:rPr>
      </w:pPr>
    </w:p>
    <w:p w14:paraId="60C95312" w14:textId="430B7EAB" w:rsidR="0010774B" w:rsidRPr="00815392" w:rsidRDefault="0010774B" w:rsidP="0010774B">
      <w:pPr>
        <w:pStyle w:val="Default"/>
        <w:numPr>
          <w:ilvl w:val="0"/>
          <w:numId w:val="55"/>
        </w:numPr>
        <w:jc w:val="both"/>
        <w:rPr>
          <w:rFonts w:ascii="Cambria" w:eastAsia="Arial Unicode MS" w:hAnsi="Cambria"/>
          <w:lang w:val="es-VE"/>
        </w:rPr>
      </w:pPr>
      <w:r w:rsidRPr="00815392">
        <w:rPr>
          <w:rFonts w:ascii="Cambria" w:hAnsi="Cambria"/>
          <w:sz w:val="20"/>
          <w:szCs w:val="20"/>
          <w:lang w:val="es-ES"/>
        </w:rPr>
        <w:t>La Comisión advierte que, por lo menos desde el 27 de octubre de 2002,</w:t>
      </w:r>
      <w:r w:rsidR="00256804">
        <w:rPr>
          <w:rFonts w:ascii="Cambria" w:hAnsi="Cambria"/>
          <w:sz w:val="20"/>
          <w:szCs w:val="20"/>
          <w:lang w:val="es-ES"/>
        </w:rPr>
        <w:t xml:space="preserve"> fecha en que fue asesinada la presunta </w:t>
      </w:r>
      <w:r w:rsidR="00195D83">
        <w:rPr>
          <w:rFonts w:ascii="Cambria" w:hAnsi="Cambria"/>
          <w:sz w:val="20"/>
          <w:szCs w:val="20"/>
          <w:lang w:val="es-ES"/>
        </w:rPr>
        <w:t>víctima</w:t>
      </w:r>
      <w:r w:rsidR="00256804">
        <w:rPr>
          <w:rFonts w:ascii="Cambria" w:hAnsi="Cambria"/>
          <w:sz w:val="20"/>
          <w:szCs w:val="20"/>
          <w:lang w:val="es-ES"/>
        </w:rPr>
        <w:t>,</w:t>
      </w:r>
      <w:r w:rsidRPr="00815392">
        <w:rPr>
          <w:rFonts w:ascii="Cambria" w:hAnsi="Cambria"/>
          <w:sz w:val="20"/>
          <w:szCs w:val="20"/>
          <w:lang w:val="es-ES"/>
        </w:rPr>
        <w:t xml:space="preserve"> el Estado tuvo conocimiento de la muerte de la presunta víctima</w:t>
      </w:r>
      <w:r w:rsidR="00256804">
        <w:rPr>
          <w:rFonts w:ascii="Cambria" w:hAnsi="Cambria"/>
          <w:sz w:val="20"/>
          <w:szCs w:val="20"/>
          <w:lang w:val="es-ES"/>
        </w:rPr>
        <w:t>,</w:t>
      </w:r>
      <w:r w:rsidRPr="00815392">
        <w:rPr>
          <w:rFonts w:ascii="Cambria" w:hAnsi="Cambria"/>
          <w:sz w:val="20"/>
          <w:szCs w:val="20"/>
          <w:lang w:val="es-ES"/>
        </w:rPr>
        <w:t xml:space="preserve"> además del contexto</w:t>
      </w:r>
      <w:r w:rsidR="00A8765D" w:rsidRPr="00815392">
        <w:rPr>
          <w:rFonts w:ascii="Cambria" w:hAnsi="Cambria"/>
          <w:sz w:val="20"/>
          <w:szCs w:val="20"/>
          <w:lang w:val="es-ES"/>
        </w:rPr>
        <w:t xml:space="preserve"> de violencia que operaba en la zona</w:t>
      </w:r>
      <w:r w:rsidRPr="00815392">
        <w:rPr>
          <w:rFonts w:ascii="Cambria" w:hAnsi="Cambria"/>
          <w:sz w:val="20"/>
          <w:szCs w:val="20"/>
          <w:lang w:val="es-ES"/>
        </w:rPr>
        <w:t xml:space="preserve"> con antelación</w:t>
      </w:r>
      <w:r w:rsidR="00C03151" w:rsidRPr="00815392">
        <w:rPr>
          <w:rFonts w:ascii="Cambria" w:hAnsi="Cambria"/>
          <w:sz w:val="20"/>
          <w:szCs w:val="20"/>
          <w:lang w:val="es-ES"/>
        </w:rPr>
        <w:t xml:space="preserve"> a los hechos</w:t>
      </w:r>
      <w:r w:rsidRPr="00815392">
        <w:rPr>
          <w:rFonts w:ascii="Cambria" w:hAnsi="Cambria"/>
          <w:sz w:val="20"/>
          <w:szCs w:val="20"/>
          <w:lang w:val="es-ES"/>
        </w:rPr>
        <w:t xml:space="preserve">, sin que a la fecha de la adopción del presente informe, </w:t>
      </w:r>
      <w:r w:rsidR="00C03151" w:rsidRPr="00815392">
        <w:rPr>
          <w:rFonts w:ascii="Cambria" w:hAnsi="Cambria"/>
          <w:sz w:val="20"/>
          <w:szCs w:val="20"/>
          <w:lang w:val="es-ES"/>
        </w:rPr>
        <w:t>y a más de</w:t>
      </w:r>
      <w:r w:rsidRPr="00815392">
        <w:rPr>
          <w:rFonts w:ascii="Cambria" w:hAnsi="Cambria"/>
          <w:sz w:val="20"/>
          <w:szCs w:val="20"/>
          <w:lang w:val="es-ES"/>
        </w:rPr>
        <w:t xml:space="preserve"> 16 años </w:t>
      </w:r>
      <w:r w:rsidR="00C03151" w:rsidRPr="00815392">
        <w:rPr>
          <w:rFonts w:ascii="Cambria" w:hAnsi="Cambria"/>
          <w:sz w:val="20"/>
          <w:szCs w:val="20"/>
          <w:lang w:val="es-ES"/>
        </w:rPr>
        <w:t>del asesinato de la presunta víctima</w:t>
      </w:r>
      <w:r w:rsidRPr="00815392">
        <w:rPr>
          <w:rFonts w:ascii="Cambria" w:hAnsi="Cambria"/>
          <w:sz w:val="20"/>
          <w:szCs w:val="20"/>
          <w:lang w:val="es-ES"/>
        </w:rPr>
        <w:t>, se haya enjuiciado, y en su caso, sancionado a los responsables</w:t>
      </w:r>
      <w:r w:rsidR="00C03151" w:rsidRPr="00815392">
        <w:rPr>
          <w:rFonts w:ascii="Cambria" w:hAnsi="Cambria"/>
          <w:sz w:val="20"/>
          <w:szCs w:val="20"/>
          <w:lang w:val="es-ES"/>
        </w:rPr>
        <w:t xml:space="preserve"> por los hechos</w:t>
      </w:r>
      <w:r w:rsidRPr="00815392">
        <w:rPr>
          <w:rFonts w:ascii="Cambria" w:hAnsi="Cambria"/>
          <w:sz w:val="20"/>
          <w:szCs w:val="20"/>
          <w:lang w:val="es-ES"/>
        </w:rPr>
        <w:t xml:space="preserve">. </w:t>
      </w:r>
      <w:r w:rsidR="00525031">
        <w:rPr>
          <w:rFonts w:ascii="Cambria" w:hAnsi="Cambria"/>
          <w:sz w:val="20"/>
          <w:szCs w:val="20"/>
          <w:lang w:val="es-ES"/>
        </w:rPr>
        <w:t>L</w:t>
      </w:r>
      <w:r w:rsidRPr="00815392">
        <w:rPr>
          <w:rFonts w:ascii="Cambria" w:hAnsi="Cambria"/>
          <w:sz w:val="20"/>
          <w:szCs w:val="20"/>
          <w:lang w:val="es-ES"/>
        </w:rPr>
        <w:t xml:space="preserve">a Comisión no ha recibido información específica sobre el estado o las medidas tomadas para investigar el asesinato de la presunta víctima. </w:t>
      </w:r>
    </w:p>
    <w:p w14:paraId="3A1C3E45" w14:textId="77777777" w:rsidR="002F77DF" w:rsidRPr="00815392" w:rsidRDefault="002F77DF" w:rsidP="002F77DF">
      <w:pPr>
        <w:pStyle w:val="Default"/>
        <w:ind w:left="720"/>
        <w:rPr>
          <w:rFonts w:ascii="Cambria" w:hAnsi="Cambria"/>
          <w:sz w:val="20"/>
          <w:szCs w:val="20"/>
          <w:lang w:val="es-ES"/>
        </w:rPr>
      </w:pPr>
    </w:p>
    <w:p w14:paraId="4CBBED12" w14:textId="42F39572" w:rsidR="001F578A" w:rsidRPr="001F578A" w:rsidRDefault="0010774B" w:rsidP="001F578A">
      <w:pPr>
        <w:pStyle w:val="Default"/>
        <w:numPr>
          <w:ilvl w:val="0"/>
          <w:numId w:val="55"/>
        </w:numPr>
        <w:jc w:val="both"/>
        <w:rPr>
          <w:rFonts w:ascii="Cambria" w:hAnsi="Cambria"/>
          <w:sz w:val="20"/>
          <w:szCs w:val="20"/>
          <w:lang w:val="es-ES"/>
        </w:rPr>
      </w:pPr>
      <w:r w:rsidRPr="00815392">
        <w:rPr>
          <w:rFonts w:ascii="Cambria" w:hAnsi="Cambria" w:cs="Calibri"/>
          <w:sz w:val="20"/>
          <w:szCs w:val="20"/>
          <w:lang w:val="es-ES_tradnl"/>
        </w:rPr>
        <w:t xml:space="preserve">La </w:t>
      </w:r>
      <w:r w:rsidR="00256804" w:rsidRPr="00815392">
        <w:rPr>
          <w:rFonts w:ascii="Cambria" w:hAnsi="Cambria" w:cs="Calibri"/>
          <w:sz w:val="20"/>
          <w:szCs w:val="20"/>
          <w:lang w:val="es-ES_tradnl"/>
        </w:rPr>
        <w:t>Comisión</w:t>
      </w:r>
      <w:r w:rsidRPr="00815392">
        <w:rPr>
          <w:rFonts w:ascii="Cambria" w:hAnsi="Cambria" w:cs="Calibri"/>
          <w:sz w:val="20"/>
          <w:szCs w:val="20"/>
          <w:lang w:val="es-ES_tradnl"/>
        </w:rPr>
        <w:t xml:space="preserve"> ha sostenidos que en situaciones […] que incluyen delitos contra la vida e integridad, los recursos internos que deben tomarse en cuenta a los efectos de la admisibilidad de las peticiones son los relacionados con la investigación penal y sanción de los responsables</w:t>
      </w:r>
      <w:r w:rsidRPr="00815392">
        <w:rPr>
          <w:rStyle w:val="FootnoteReference"/>
          <w:rFonts w:ascii="Cambria" w:hAnsi="Cambria" w:cs="Calibri"/>
          <w:sz w:val="20"/>
          <w:szCs w:val="20"/>
        </w:rPr>
        <w:footnoteReference w:id="5"/>
      </w:r>
      <w:r w:rsidRPr="00815392">
        <w:rPr>
          <w:rFonts w:ascii="Cambria" w:hAnsi="Cambria" w:cs="Calibri"/>
          <w:sz w:val="20"/>
          <w:szCs w:val="20"/>
          <w:lang w:val="es-ES_tradnl"/>
        </w:rPr>
        <w:t xml:space="preserve">. </w:t>
      </w:r>
      <w:r w:rsidR="002F77DF" w:rsidRPr="00815392">
        <w:rPr>
          <w:rFonts w:ascii="Cambria" w:hAnsi="Cambria"/>
          <w:sz w:val="20"/>
          <w:szCs w:val="20"/>
          <w:lang w:val="es-ES"/>
        </w:rPr>
        <w:t xml:space="preserve">La Comisión recuerda que, </w:t>
      </w:r>
      <w:r w:rsidR="00E635E8" w:rsidRPr="00815392">
        <w:rPr>
          <w:rFonts w:ascii="Cambria" w:hAnsi="Cambria"/>
          <w:sz w:val="20"/>
          <w:szCs w:val="20"/>
          <w:lang w:val="es-ES"/>
        </w:rPr>
        <w:t xml:space="preserve">en estos casos es el </w:t>
      </w:r>
      <w:r w:rsidR="002F77DF" w:rsidRPr="00815392">
        <w:rPr>
          <w:rFonts w:ascii="Cambria" w:hAnsi="Cambria"/>
          <w:sz w:val="20"/>
          <w:szCs w:val="20"/>
          <w:lang w:val="es-ES"/>
        </w:rPr>
        <w:t xml:space="preserve">Estado </w:t>
      </w:r>
      <w:r w:rsidR="00E635E8" w:rsidRPr="00815392">
        <w:rPr>
          <w:rFonts w:ascii="Cambria" w:hAnsi="Cambria"/>
          <w:sz w:val="20"/>
          <w:szCs w:val="20"/>
          <w:lang w:val="es-ES"/>
        </w:rPr>
        <w:t xml:space="preserve">el que </w:t>
      </w:r>
      <w:r w:rsidR="002F77DF" w:rsidRPr="00815392">
        <w:rPr>
          <w:rFonts w:ascii="Cambria" w:hAnsi="Cambria"/>
          <w:sz w:val="20"/>
          <w:szCs w:val="20"/>
          <w:lang w:val="es-ES"/>
        </w:rPr>
        <w:t xml:space="preserve">tiene la obligación de promover e impulsar el proceso penal y que éste constituye la vía idónea para esclarecer los hechos, juzgar a los responsables y establecer las sanciones penales correspondientes, además de posibilitar otros modos de reparación de tipo pecuniario. </w:t>
      </w:r>
      <w:r w:rsidR="00E635E8" w:rsidRPr="00815392">
        <w:rPr>
          <w:rFonts w:ascii="Cambria" w:hAnsi="Cambria"/>
          <w:sz w:val="20"/>
          <w:szCs w:val="20"/>
          <w:lang w:val="es-ES"/>
        </w:rPr>
        <w:t>En vista de lo anterior</w:t>
      </w:r>
      <w:r w:rsidR="002F77DF" w:rsidRPr="00815392">
        <w:rPr>
          <w:rFonts w:ascii="Cambria" w:hAnsi="Cambria"/>
          <w:sz w:val="20"/>
          <w:szCs w:val="20"/>
          <w:lang w:val="es-ES"/>
        </w:rPr>
        <w:t>, la Comisión concluye que ha habido un retardo injustificado y que es aplicable la excepción prevista en el artículo 46.2.c de la Convención y 31.2.c del Reglamento respecto a la investigación penal.</w:t>
      </w:r>
      <w:r w:rsidR="001F578A">
        <w:rPr>
          <w:rFonts w:ascii="Cambria" w:hAnsi="Cambria"/>
          <w:sz w:val="20"/>
          <w:szCs w:val="20"/>
          <w:lang w:val="es-ES"/>
        </w:rPr>
        <w:t xml:space="preserve"> </w:t>
      </w:r>
      <w:r w:rsidR="001F578A" w:rsidRPr="001F578A">
        <w:rPr>
          <w:rFonts w:ascii="Cambria" w:hAnsi="Cambria"/>
          <w:sz w:val="20"/>
          <w:szCs w:val="20"/>
          <w:lang w:val="es-ES"/>
        </w:rPr>
        <w:t>Asimismo, la Comisión considera que la petición fue presentada dentro de un plazo razonable y que debe darse por satisfecho el requisito de admisibilidad referente al plazo de presentación.</w:t>
      </w:r>
    </w:p>
    <w:p w14:paraId="1E761EB2" w14:textId="77777777" w:rsidR="00F60D69" w:rsidRPr="00815392" w:rsidRDefault="00F60D69" w:rsidP="00F60D69">
      <w:pPr>
        <w:pStyle w:val="ListParagraph"/>
        <w:rPr>
          <w:sz w:val="20"/>
          <w:szCs w:val="20"/>
          <w:lang w:val="es-ES"/>
        </w:rPr>
      </w:pPr>
    </w:p>
    <w:p w14:paraId="36DBC0D0" w14:textId="77777777" w:rsidR="005B72EE" w:rsidRPr="005B72EE" w:rsidRDefault="002F77DF" w:rsidP="005B72EE">
      <w:pPr>
        <w:pStyle w:val="Default"/>
        <w:numPr>
          <w:ilvl w:val="0"/>
          <w:numId w:val="55"/>
        </w:numPr>
        <w:jc w:val="both"/>
        <w:rPr>
          <w:rFonts w:ascii="Cambria" w:hAnsi="Cambria"/>
          <w:sz w:val="20"/>
          <w:szCs w:val="20"/>
          <w:lang w:val="es-AR"/>
        </w:rPr>
      </w:pPr>
      <w:r w:rsidRPr="00815392">
        <w:rPr>
          <w:rFonts w:ascii="Cambria" w:hAnsi="Cambria"/>
          <w:sz w:val="20"/>
          <w:szCs w:val="20"/>
          <w:lang w:val="es-ES"/>
        </w:rPr>
        <w:t xml:space="preserve">Respecto al </w:t>
      </w:r>
      <w:r w:rsidR="00F60D69" w:rsidRPr="00815392">
        <w:rPr>
          <w:rFonts w:ascii="Cambria" w:hAnsi="Cambria"/>
          <w:sz w:val="20"/>
          <w:szCs w:val="20"/>
          <w:lang w:val="es-ES"/>
        </w:rPr>
        <w:t xml:space="preserve">proceso contencioso administrativo, la Comisión considera pertinente aclarar que, para efectos de determinar la admisibilidad del reclamo, la acción de reparación directa no constituye la vía idónea </w:t>
      </w:r>
      <w:r w:rsidR="00E635E8" w:rsidRPr="00815392">
        <w:rPr>
          <w:rFonts w:ascii="Cambria" w:hAnsi="Cambria"/>
          <w:sz w:val="20"/>
          <w:szCs w:val="20"/>
          <w:lang w:val="es-ES"/>
        </w:rPr>
        <w:t xml:space="preserve">por lo que </w:t>
      </w:r>
      <w:r w:rsidR="00F60D69" w:rsidRPr="00815392">
        <w:rPr>
          <w:rFonts w:ascii="Cambria" w:hAnsi="Cambria"/>
          <w:sz w:val="20"/>
          <w:szCs w:val="20"/>
          <w:lang w:val="es-ES"/>
        </w:rPr>
        <w:t xml:space="preserve">no resulta necesario su agotamiento, dado que la misma no es adecuada </w:t>
      </w:r>
      <w:r w:rsidR="005B72EE" w:rsidRPr="005B72EE">
        <w:rPr>
          <w:rFonts w:ascii="Cambria" w:hAnsi="Cambria"/>
          <w:sz w:val="20"/>
          <w:szCs w:val="20"/>
          <w:lang w:val="es-ES"/>
        </w:rPr>
        <w:t>para proporcionar una reparación integral que incluya el esclarecimiento y justicia para los familiares</w:t>
      </w:r>
      <w:r w:rsidR="005B72EE" w:rsidRPr="005B72EE">
        <w:rPr>
          <w:rFonts w:ascii="Cambria" w:hAnsi="Cambria"/>
          <w:sz w:val="20"/>
          <w:szCs w:val="20"/>
          <w:vertAlign w:val="superscript"/>
          <w:lang w:val="es-ES"/>
        </w:rPr>
        <w:footnoteReference w:id="6"/>
      </w:r>
      <w:r w:rsidR="005B72EE" w:rsidRPr="005B72EE">
        <w:rPr>
          <w:rFonts w:ascii="Cambria" w:hAnsi="Cambria"/>
          <w:sz w:val="20"/>
          <w:szCs w:val="20"/>
          <w:lang w:val="es-ES"/>
        </w:rPr>
        <w:t>.</w:t>
      </w:r>
      <w:r w:rsidR="005B72EE" w:rsidRPr="005B72EE">
        <w:rPr>
          <w:rFonts w:ascii="Cambria" w:hAnsi="Cambria"/>
          <w:sz w:val="20"/>
          <w:szCs w:val="20"/>
          <w:lang w:val="es-AR"/>
        </w:rPr>
        <w:t xml:space="preserve"> </w:t>
      </w:r>
    </w:p>
    <w:p w14:paraId="31C55B0C" w14:textId="751F36B5" w:rsidR="006633FD" w:rsidRPr="00815392" w:rsidRDefault="004C0068" w:rsidP="006633FD">
      <w:pPr>
        <w:pStyle w:val="ListParagraph"/>
        <w:spacing w:before="240" w:after="240"/>
        <w:jc w:val="both"/>
        <w:rPr>
          <w:b/>
          <w:sz w:val="20"/>
          <w:szCs w:val="20"/>
          <w:lang w:val="es-AR"/>
        </w:rPr>
      </w:pPr>
      <w:r w:rsidRPr="00815392">
        <w:rPr>
          <w:b/>
          <w:bCs/>
          <w:sz w:val="20"/>
          <w:szCs w:val="20"/>
          <w:lang w:val="es-AR"/>
        </w:rPr>
        <w:t>VII.</w:t>
      </w:r>
      <w:r w:rsidRPr="00815392">
        <w:rPr>
          <w:b/>
          <w:bCs/>
          <w:sz w:val="20"/>
          <w:szCs w:val="20"/>
          <w:lang w:val="es-AR"/>
        </w:rPr>
        <w:tab/>
      </w:r>
      <w:r w:rsidRPr="00815392">
        <w:rPr>
          <w:b/>
          <w:bCs/>
          <w:sz w:val="20"/>
          <w:szCs w:val="20"/>
          <w:lang w:val="es-ES_tradnl"/>
        </w:rPr>
        <w:t xml:space="preserve">ANÁLISIS DE </w:t>
      </w:r>
      <w:r w:rsidRPr="00815392">
        <w:rPr>
          <w:b/>
          <w:bCs/>
          <w:sz w:val="20"/>
          <w:szCs w:val="20"/>
          <w:lang w:val="es-ES"/>
        </w:rPr>
        <w:t xml:space="preserve">CARACTERIZACIÓN </w:t>
      </w:r>
      <w:r w:rsidRPr="00815392">
        <w:rPr>
          <w:b/>
          <w:bCs/>
          <w:sz w:val="20"/>
          <w:szCs w:val="20"/>
          <w:lang w:val="es-UY"/>
        </w:rPr>
        <w:t>DE LOS HECHOS ALEGADOS</w:t>
      </w:r>
    </w:p>
    <w:p w14:paraId="7A7B4E67" w14:textId="788398DA" w:rsidR="00AC201D" w:rsidRPr="00AC201D" w:rsidRDefault="00423B4D" w:rsidP="00AC201D">
      <w:pPr>
        <w:pStyle w:val="Default"/>
        <w:numPr>
          <w:ilvl w:val="0"/>
          <w:numId w:val="55"/>
        </w:numPr>
        <w:jc w:val="both"/>
        <w:rPr>
          <w:rFonts w:ascii="Cambria" w:hAnsi="Cambria"/>
          <w:lang w:val="es-VE"/>
        </w:rPr>
      </w:pPr>
      <w:r w:rsidRPr="00815392">
        <w:rPr>
          <w:rFonts w:ascii="Cambria" w:hAnsi="Cambria" w:cs="Calibri"/>
          <w:sz w:val="20"/>
          <w:szCs w:val="20"/>
          <w:lang w:val="es-VE"/>
        </w:rPr>
        <w:t>La responsabilidad internacional del Estado puede surgir por la acción de sus agentes o por la falta de prevención o debida diligencia en la investigación de actos cometidos por terceros</w:t>
      </w:r>
      <w:r w:rsidR="003671A3">
        <w:rPr>
          <w:rFonts w:ascii="Cambria" w:hAnsi="Cambria" w:cs="Calibri"/>
          <w:sz w:val="20"/>
          <w:szCs w:val="20"/>
          <w:lang w:val="es-VE"/>
        </w:rPr>
        <w:t xml:space="preserve">. </w:t>
      </w:r>
      <w:r w:rsidR="00854EA4" w:rsidRPr="00815392">
        <w:rPr>
          <w:rFonts w:ascii="Cambria" w:hAnsi="Cambria" w:cs="Calibri"/>
          <w:sz w:val="20"/>
          <w:szCs w:val="20"/>
          <w:lang w:val="es-ES_tradnl"/>
        </w:rPr>
        <w:t xml:space="preserve">En efecto, un hecho ilícito violatorio de los derechos humanos que inicialmente no resulte imputable directamente a un </w:t>
      </w:r>
      <w:r w:rsidR="00854EA4" w:rsidRPr="00815392">
        <w:rPr>
          <w:rFonts w:ascii="Cambria" w:hAnsi="Cambria" w:cs="Calibri"/>
          <w:sz w:val="20"/>
          <w:szCs w:val="20"/>
          <w:lang w:val="es-ES_tradnl"/>
        </w:rPr>
        <w:lastRenderedPageBreak/>
        <w:t>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00854EA4" w:rsidRPr="00815392">
        <w:rPr>
          <w:rStyle w:val="FootnoteReference"/>
          <w:rFonts w:ascii="Cambria" w:hAnsi="Cambria" w:cs="Calibri"/>
          <w:sz w:val="20"/>
          <w:szCs w:val="20"/>
        </w:rPr>
        <w:footnoteReference w:id="7"/>
      </w:r>
      <w:r w:rsidR="00854EA4" w:rsidRPr="00815392">
        <w:rPr>
          <w:rFonts w:ascii="Cambria" w:hAnsi="Cambria" w:cs="Calibri"/>
          <w:sz w:val="20"/>
          <w:szCs w:val="20"/>
          <w:lang w:val="es-ES_tradnl"/>
        </w:rPr>
        <w:t>.</w:t>
      </w:r>
    </w:p>
    <w:p w14:paraId="10930AF2" w14:textId="77777777" w:rsidR="00AC201D" w:rsidRPr="00AC201D" w:rsidRDefault="00AC201D" w:rsidP="00AC201D">
      <w:pPr>
        <w:pStyle w:val="Default"/>
        <w:ind w:left="720"/>
        <w:jc w:val="both"/>
        <w:rPr>
          <w:rFonts w:ascii="Cambria" w:hAnsi="Cambria"/>
          <w:lang w:val="es-VE"/>
        </w:rPr>
      </w:pPr>
    </w:p>
    <w:p w14:paraId="2F41E5A8" w14:textId="31C41144" w:rsidR="00AC201D" w:rsidRPr="00AC201D" w:rsidRDefault="00275E9F" w:rsidP="00D85B12">
      <w:pPr>
        <w:pStyle w:val="Default"/>
        <w:numPr>
          <w:ilvl w:val="0"/>
          <w:numId w:val="55"/>
        </w:numPr>
        <w:jc w:val="both"/>
        <w:rPr>
          <w:rFonts w:ascii="Cambria" w:hAnsi="Cambria"/>
          <w:lang w:val="es-VE"/>
        </w:rPr>
      </w:pPr>
      <w:r w:rsidRPr="00AC201D">
        <w:rPr>
          <w:rFonts w:ascii="Cambria" w:hAnsi="Cambria"/>
          <w:sz w:val="20"/>
          <w:szCs w:val="20"/>
          <w:lang w:val="es-VE"/>
        </w:rPr>
        <w:t xml:space="preserve">En vista de los elementos de hecho y de derecho presentados por las partes y la naturaleza del asunto puesto bajo su conocimiento, la CIDH considera que los alegatos respecto </w:t>
      </w:r>
      <w:r w:rsidR="003671A3">
        <w:rPr>
          <w:rFonts w:ascii="Cambria" w:hAnsi="Cambria"/>
          <w:sz w:val="20"/>
          <w:szCs w:val="20"/>
          <w:lang w:val="es-VE"/>
        </w:rPr>
        <w:t xml:space="preserve">a </w:t>
      </w:r>
      <w:r w:rsidR="00256804" w:rsidRPr="00AC201D">
        <w:rPr>
          <w:rFonts w:ascii="Cambria" w:hAnsi="Cambria"/>
          <w:sz w:val="20"/>
          <w:szCs w:val="20"/>
          <w:lang w:val="es-VE"/>
        </w:rPr>
        <w:t xml:space="preserve">los hechos </w:t>
      </w:r>
      <w:r w:rsidR="00256804" w:rsidRPr="0042348F">
        <w:rPr>
          <w:rFonts w:ascii="Cambria" w:hAnsi="Cambria"/>
          <w:sz w:val="20"/>
          <w:szCs w:val="20"/>
          <w:lang w:val="es-VE"/>
        </w:rPr>
        <w:t xml:space="preserve">relacionados con </w:t>
      </w:r>
      <w:r w:rsidR="0042348F">
        <w:rPr>
          <w:rFonts w:ascii="Cambria" w:hAnsi="Cambria"/>
          <w:sz w:val="20"/>
          <w:szCs w:val="20"/>
          <w:lang w:val="es-VE"/>
        </w:rPr>
        <w:t xml:space="preserve">la falta de medidas preventivas por parte del Estado respecto de </w:t>
      </w:r>
      <w:r w:rsidR="00256804" w:rsidRPr="0042348F">
        <w:rPr>
          <w:rFonts w:ascii="Cambria" w:hAnsi="Cambria"/>
          <w:sz w:val="20"/>
          <w:szCs w:val="20"/>
          <w:lang w:val="es-VE"/>
        </w:rPr>
        <w:t>la muerte</w:t>
      </w:r>
      <w:r w:rsidRPr="0042348F">
        <w:rPr>
          <w:rFonts w:ascii="Cambria" w:hAnsi="Cambria"/>
          <w:sz w:val="20"/>
          <w:szCs w:val="20"/>
          <w:lang w:val="es-VE"/>
        </w:rPr>
        <w:t xml:space="preserve"> de la presunta víctima y posterior falta de</w:t>
      </w:r>
      <w:r w:rsidR="003671A3" w:rsidRPr="0042348F">
        <w:rPr>
          <w:rFonts w:ascii="Cambria" w:hAnsi="Cambria"/>
          <w:sz w:val="20"/>
          <w:szCs w:val="20"/>
          <w:lang w:val="es-VE"/>
        </w:rPr>
        <w:t xml:space="preserve"> investigación y reparación</w:t>
      </w:r>
      <w:r w:rsidR="00D85B12">
        <w:rPr>
          <w:rFonts w:ascii="Cambria" w:hAnsi="Cambria"/>
          <w:sz w:val="20"/>
          <w:szCs w:val="20"/>
          <w:lang w:val="es-VE"/>
        </w:rPr>
        <w:t xml:space="preserve">, </w:t>
      </w:r>
      <w:r w:rsidR="00D85B12" w:rsidRPr="00D85B12">
        <w:rPr>
          <w:rFonts w:ascii="Cambria" w:hAnsi="Cambria"/>
          <w:sz w:val="20"/>
          <w:szCs w:val="20"/>
          <w:lang w:val="es-VE"/>
        </w:rPr>
        <w:t xml:space="preserve">así como el desplazamiento forzado, cuya naturaleza múltiple, compleja y continua habría ocasionado afectaciones directas y el desarraigo en términos </w:t>
      </w:r>
      <w:r w:rsidR="00D85B12">
        <w:rPr>
          <w:rFonts w:ascii="Cambria" w:hAnsi="Cambria"/>
          <w:sz w:val="20"/>
          <w:szCs w:val="20"/>
          <w:lang w:val="es-VE"/>
        </w:rPr>
        <w:t xml:space="preserve">económicos, </w:t>
      </w:r>
      <w:r w:rsidR="00D85B12" w:rsidRPr="00D85B12">
        <w:rPr>
          <w:rFonts w:ascii="Cambria" w:hAnsi="Cambria"/>
          <w:sz w:val="20"/>
          <w:szCs w:val="20"/>
          <w:lang w:val="es-VE"/>
        </w:rPr>
        <w:t>sociales y culturales</w:t>
      </w:r>
      <w:r w:rsidR="003671A3" w:rsidRPr="0042348F">
        <w:rPr>
          <w:rFonts w:ascii="Cambria" w:hAnsi="Cambria"/>
          <w:sz w:val="20"/>
          <w:szCs w:val="20"/>
          <w:lang w:val="es-VE"/>
        </w:rPr>
        <w:t>, no resultan manifiestamente infundados,</w:t>
      </w:r>
      <w:r w:rsidR="0042348F" w:rsidRPr="0042348F">
        <w:rPr>
          <w:rFonts w:ascii="Cambria" w:hAnsi="Cambria"/>
          <w:sz w:val="20"/>
          <w:szCs w:val="20"/>
          <w:lang w:val="es-VE"/>
        </w:rPr>
        <w:t xml:space="preserve"> y</w:t>
      </w:r>
      <w:r w:rsidR="003671A3" w:rsidRPr="0042348F">
        <w:rPr>
          <w:rFonts w:ascii="Cambria" w:hAnsi="Cambria"/>
          <w:sz w:val="20"/>
          <w:szCs w:val="20"/>
          <w:lang w:val="es-VE"/>
        </w:rPr>
        <w:t xml:space="preserve"> </w:t>
      </w:r>
      <w:r w:rsidR="00827E79" w:rsidRPr="0042348F">
        <w:rPr>
          <w:rFonts w:ascii="Cambria" w:hAnsi="Cambria"/>
          <w:sz w:val="20"/>
          <w:szCs w:val="20"/>
          <w:lang w:val="es-VE"/>
        </w:rPr>
        <w:t>podría</w:t>
      </w:r>
      <w:r w:rsidR="003671A3" w:rsidRPr="0042348F">
        <w:rPr>
          <w:rFonts w:ascii="Cambria" w:hAnsi="Cambria"/>
          <w:sz w:val="20"/>
          <w:szCs w:val="20"/>
          <w:lang w:val="es-VE"/>
        </w:rPr>
        <w:t xml:space="preserve">n caracterizar </w:t>
      </w:r>
      <w:r w:rsidR="00827E79" w:rsidRPr="0042348F">
        <w:rPr>
          <w:rFonts w:ascii="Cambria" w:hAnsi="Cambria"/>
          <w:sz w:val="20"/>
          <w:szCs w:val="20"/>
          <w:lang w:val="es-VE"/>
        </w:rPr>
        <w:t>posibles violaciones de los artículos</w:t>
      </w:r>
      <w:r w:rsidR="006633FD" w:rsidRPr="0042348F">
        <w:rPr>
          <w:rFonts w:ascii="Cambria" w:hAnsi="Cambria"/>
          <w:sz w:val="20"/>
          <w:szCs w:val="20"/>
          <w:lang w:val="es-VE"/>
        </w:rPr>
        <w:t xml:space="preserve"> </w:t>
      </w:r>
      <w:r w:rsidR="00ED30A5" w:rsidRPr="0042348F">
        <w:rPr>
          <w:rFonts w:ascii="Cambria" w:hAnsi="Cambria"/>
          <w:sz w:val="20"/>
          <w:szCs w:val="20"/>
          <w:lang w:val="es-VE"/>
        </w:rPr>
        <w:t xml:space="preserve">4 (vida), </w:t>
      </w:r>
      <w:r w:rsidR="004330BD" w:rsidRPr="0042348F">
        <w:rPr>
          <w:rFonts w:ascii="Cambria" w:hAnsi="Cambria" w:cs="Arial"/>
          <w:sz w:val="20"/>
          <w:szCs w:val="20"/>
          <w:lang w:val="es-VE" w:eastAsia="es-ES"/>
        </w:rPr>
        <w:t xml:space="preserve">5 (integridad personal), </w:t>
      </w:r>
      <w:r w:rsidR="004330BD" w:rsidRPr="0042348F">
        <w:rPr>
          <w:rFonts w:ascii="Cambria" w:hAnsi="Cambria"/>
          <w:bCs/>
          <w:sz w:val="20"/>
          <w:szCs w:val="20"/>
          <w:lang w:val="es-VE"/>
        </w:rPr>
        <w:t xml:space="preserve">8 (garantías judiciales), 17 (protección a la familia), </w:t>
      </w:r>
      <w:r w:rsidR="008E2A80" w:rsidRPr="0042348F">
        <w:rPr>
          <w:rFonts w:ascii="Cambria" w:hAnsi="Cambria"/>
          <w:bCs/>
          <w:sz w:val="20"/>
          <w:szCs w:val="20"/>
          <w:lang w:val="es-VE"/>
        </w:rPr>
        <w:t>22 (circulación y</w:t>
      </w:r>
      <w:r w:rsidR="008E2A80" w:rsidRPr="00AC201D">
        <w:rPr>
          <w:rFonts w:ascii="Cambria" w:hAnsi="Cambria"/>
          <w:bCs/>
          <w:sz w:val="20"/>
          <w:szCs w:val="20"/>
          <w:lang w:val="es-VE"/>
        </w:rPr>
        <w:t xml:space="preserve"> residencia),</w:t>
      </w:r>
      <w:r w:rsidR="004330BD" w:rsidRPr="00AC201D">
        <w:rPr>
          <w:rFonts w:ascii="Cambria" w:hAnsi="Cambria"/>
          <w:bCs/>
          <w:sz w:val="20"/>
          <w:szCs w:val="20"/>
          <w:lang w:val="es-VE"/>
        </w:rPr>
        <w:t xml:space="preserve"> </w:t>
      </w:r>
      <w:r w:rsidR="004330BD" w:rsidRPr="00AC201D">
        <w:rPr>
          <w:rFonts w:ascii="Cambria" w:hAnsi="Cambria" w:cs="Cambria"/>
          <w:sz w:val="20"/>
          <w:szCs w:val="20"/>
          <w:lang w:val="es-VE" w:eastAsia="es-ES"/>
        </w:rPr>
        <w:t>24 (igualdad ante la ley)</w:t>
      </w:r>
      <w:r w:rsidR="00776080" w:rsidRPr="00AC201D">
        <w:rPr>
          <w:rFonts w:ascii="Cambria" w:hAnsi="Cambria"/>
          <w:bCs/>
          <w:sz w:val="20"/>
          <w:szCs w:val="20"/>
          <w:lang w:val="es-VE"/>
        </w:rPr>
        <w:t xml:space="preserve">, </w:t>
      </w:r>
      <w:r w:rsidR="004330BD" w:rsidRPr="00AC201D">
        <w:rPr>
          <w:rFonts w:ascii="Cambria" w:hAnsi="Cambria"/>
          <w:bCs/>
          <w:sz w:val="20"/>
          <w:szCs w:val="20"/>
          <w:lang w:val="es-VE"/>
        </w:rPr>
        <w:t>25 (protección judicial)</w:t>
      </w:r>
      <w:r w:rsidR="00776080" w:rsidRPr="00AC201D">
        <w:rPr>
          <w:rFonts w:ascii="Cambria" w:hAnsi="Cambria"/>
          <w:bCs/>
          <w:sz w:val="20"/>
          <w:szCs w:val="20"/>
          <w:lang w:val="es-VE"/>
        </w:rPr>
        <w:t xml:space="preserve"> y 26 (derechos económicos, sociales y culturales)</w:t>
      </w:r>
      <w:r w:rsidR="004330BD" w:rsidRPr="00AC201D">
        <w:rPr>
          <w:rFonts w:ascii="Cambria" w:hAnsi="Cambria"/>
          <w:bCs/>
          <w:sz w:val="20"/>
          <w:szCs w:val="20"/>
          <w:lang w:val="es-VE"/>
        </w:rPr>
        <w:t xml:space="preserve">; </w:t>
      </w:r>
      <w:r w:rsidR="004330BD" w:rsidRPr="00AC201D">
        <w:rPr>
          <w:rFonts w:ascii="Cambria" w:hAnsi="Cambria" w:cs="Cambria"/>
          <w:sz w:val="20"/>
          <w:szCs w:val="20"/>
          <w:lang w:val="es-VE" w:eastAsia="es-ES"/>
        </w:rPr>
        <w:t>en relación con su artículo 1.1 (obligación de respetar los d</w:t>
      </w:r>
      <w:r w:rsidR="008E2A80" w:rsidRPr="00AC201D">
        <w:rPr>
          <w:rFonts w:ascii="Cambria" w:hAnsi="Cambria" w:cs="Cambria"/>
          <w:sz w:val="20"/>
          <w:szCs w:val="20"/>
          <w:lang w:val="es-VE" w:eastAsia="es-ES"/>
        </w:rPr>
        <w:t>erechos)</w:t>
      </w:r>
      <w:r w:rsidR="00E9031A" w:rsidRPr="00AC201D">
        <w:rPr>
          <w:rFonts w:ascii="Cambria" w:hAnsi="Cambria" w:cs="Cambria"/>
          <w:sz w:val="20"/>
          <w:szCs w:val="20"/>
          <w:lang w:val="es-VE" w:eastAsia="es-ES"/>
        </w:rPr>
        <w:t xml:space="preserve"> </w:t>
      </w:r>
      <w:r w:rsidR="004330BD" w:rsidRPr="00AC201D">
        <w:rPr>
          <w:rFonts w:ascii="Cambria" w:hAnsi="Cambria"/>
          <w:bCs/>
          <w:sz w:val="20"/>
          <w:szCs w:val="20"/>
          <w:lang w:val="es-VE"/>
        </w:rPr>
        <w:t>de la Convención</w:t>
      </w:r>
      <w:r w:rsidR="006633FD" w:rsidRPr="00AC201D">
        <w:rPr>
          <w:rFonts w:ascii="Cambria" w:hAnsi="Cambria"/>
          <w:sz w:val="20"/>
          <w:szCs w:val="20"/>
          <w:lang w:val="es-VE"/>
        </w:rPr>
        <w:t>.</w:t>
      </w:r>
    </w:p>
    <w:p w14:paraId="37A7C395" w14:textId="77777777" w:rsidR="00AC201D" w:rsidRDefault="00AC201D" w:rsidP="00AC201D">
      <w:pPr>
        <w:pStyle w:val="ListParagraph"/>
        <w:rPr>
          <w:sz w:val="20"/>
          <w:szCs w:val="20"/>
          <w:lang w:val="es-VE"/>
        </w:rPr>
      </w:pPr>
    </w:p>
    <w:p w14:paraId="040A7A46" w14:textId="66C8CCB9" w:rsidR="00AC201D" w:rsidRPr="00AC201D" w:rsidRDefault="00E9031A" w:rsidP="00AC201D">
      <w:pPr>
        <w:pStyle w:val="Default"/>
        <w:numPr>
          <w:ilvl w:val="0"/>
          <w:numId w:val="55"/>
        </w:numPr>
        <w:jc w:val="both"/>
        <w:rPr>
          <w:rFonts w:ascii="Cambria" w:hAnsi="Cambria"/>
          <w:lang w:val="es-VE"/>
        </w:rPr>
      </w:pPr>
      <w:r w:rsidRPr="00AC201D">
        <w:rPr>
          <w:rFonts w:ascii="Cambria" w:hAnsi="Cambria"/>
          <w:sz w:val="20"/>
          <w:szCs w:val="20"/>
          <w:lang w:val="es-VE"/>
        </w:rPr>
        <w:t xml:space="preserve">En el presente caso, la Comisión observa que los alegatos expuestos en relación a la aplicación de la Ley 954 de 2005, que establecía la única instancia en razón de la cuantía aplicable a casos como el de la presunta víctima, </w:t>
      </w:r>
      <w:r w:rsidR="00256804" w:rsidRPr="00AC201D">
        <w:rPr>
          <w:rFonts w:ascii="Cambria" w:hAnsi="Cambria"/>
          <w:sz w:val="20"/>
          <w:szCs w:val="20"/>
          <w:lang w:val="es-VE"/>
        </w:rPr>
        <w:t xml:space="preserve">podrían </w:t>
      </w:r>
      <w:r w:rsidRPr="00AC201D">
        <w:rPr>
          <w:rFonts w:ascii="Cambria" w:hAnsi="Cambria"/>
          <w:sz w:val="20"/>
          <w:szCs w:val="20"/>
          <w:lang w:val="es-VE"/>
        </w:rPr>
        <w:t>caracteriza</w:t>
      </w:r>
      <w:r w:rsidR="00256804" w:rsidRPr="00AC201D">
        <w:rPr>
          <w:rFonts w:ascii="Cambria" w:hAnsi="Cambria"/>
          <w:sz w:val="20"/>
          <w:szCs w:val="20"/>
          <w:lang w:val="es-VE"/>
        </w:rPr>
        <w:t>r</w:t>
      </w:r>
      <w:r w:rsidRPr="00AC201D">
        <w:rPr>
          <w:rFonts w:ascii="Cambria" w:hAnsi="Cambria"/>
          <w:sz w:val="20"/>
          <w:szCs w:val="20"/>
          <w:lang w:val="es-VE"/>
        </w:rPr>
        <w:t xml:space="preserve"> violaciones a los artículos 8 (garantías judiciales), y 25 (protección judicial) de la Convención Americana, en relación con los artículos 1.1 (obligación de respet</w:t>
      </w:r>
      <w:r w:rsidR="003671A3">
        <w:rPr>
          <w:rFonts w:ascii="Cambria" w:hAnsi="Cambria"/>
          <w:sz w:val="20"/>
          <w:szCs w:val="20"/>
          <w:lang w:val="es-VE"/>
        </w:rPr>
        <w:t>ar los derechos) y 2 (deber de a</w:t>
      </w:r>
      <w:r w:rsidRPr="00AC201D">
        <w:rPr>
          <w:rFonts w:ascii="Cambria" w:hAnsi="Cambria"/>
          <w:sz w:val="20"/>
          <w:szCs w:val="20"/>
          <w:lang w:val="es-VE"/>
        </w:rPr>
        <w:t>doptar disposiciones de derecho interno) de dicho tratado.</w:t>
      </w:r>
    </w:p>
    <w:p w14:paraId="52EDC59B" w14:textId="77777777" w:rsidR="00AC201D" w:rsidRDefault="00AC201D" w:rsidP="00AC201D">
      <w:pPr>
        <w:pStyle w:val="ListParagraph"/>
        <w:rPr>
          <w:sz w:val="20"/>
          <w:szCs w:val="20"/>
          <w:lang w:val="es-VE"/>
        </w:rPr>
      </w:pPr>
    </w:p>
    <w:p w14:paraId="47298954" w14:textId="5A3A79E0" w:rsidR="00E42106" w:rsidRPr="00AC201D" w:rsidRDefault="00E42106" w:rsidP="007F2FF1">
      <w:pPr>
        <w:pStyle w:val="Default"/>
        <w:numPr>
          <w:ilvl w:val="0"/>
          <w:numId w:val="55"/>
        </w:numPr>
        <w:jc w:val="both"/>
        <w:rPr>
          <w:rFonts w:ascii="Cambria" w:hAnsi="Cambria"/>
          <w:lang w:val="es-VE"/>
        </w:rPr>
      </w:pPr>
      <w:r w:rsidRPr="00AC201D">
        <w:rPr>
          <w:rFonts w:ascii="Cambria" w:hAnsi="Cambria"/>
          <w:sz w:val="20"/>
          <w:szCs w:val="20"/>
          <w:lang w:val="es-VE"/>
        </w:rPr>
        <w:t xml:space="preserve">En cuanto al reclamo sobre la presunta violación del artículo 10 (derecho a la indemnización) de la Convención Americana, </w:t>
      </w:r>
      <w:r w:rsidR="00C33F40">
        <w:rPr>
          <w:rFonts w:ascii="Cambria" w:hAnsi="Cambria"/>
          <w:sz w:val="20"/>
          <w:szCs w:val="20"/>
          <w:lang w:val="es-VE"/>
        </w:rPr>
        <w:t xml:space="preserve">y </w:t>
      </w:r>
      <w:r w:rsidR="00CA2DD4">
        <w:rPr>
          <w:rFonts w:ascii="Cambria" w:hAnsi="Cambria"/>
          <w:sz w:val="20"/>
          <w:szCs w:val="20"/>
          <w:lang w:val="es-VE"/>
        </w:rPr>
        <w:t>en vista de que tal artí</w:t>
      </w:r>
      <w:r w:rsidR="00CA2DD4" w:rsidRPr="007F2FF1">
        <w:rPr>
          <w:rFonts w:ascii="Cambria" w:hAnsi="Cambria"/>
          <w:sz w:val="20"/>
          <w:szCs w:val="20"/>
          <w:lang w:val="es-VE"/>
        </w:rPr>
        <w:t xml:space="preserve">culo refiere </w:t>
      </w:r>
      <w:r w:rsidR="00CA2DD4">
        <w:rPr>
          <w:rFonts w:ascii="Cambria" w:hAnsi="Cambria"/>
          <w:sz w:val="20"/>
          <w:szCs w:val="20"/>
          <w:lang w:val="es-VE"/>
        </w:rPr>
        <w:t xml:space="preserve">al derechos de indemnización conforme a la ley en case de haber condena en sentencia firme </w:t>
      </w:r>
      <w:r w:rsidR="00CA2DD4" w:rsidRPr="007F2FF1">
        <w:rPr>
          <w:rFonts w:ascii="Cambria" w:hAnsi="Cambria"/>
          <w:sz w:val="20"/>
          <w:szCs w:val="20"/>
          <w:lang w:val="es-VE"/>
        </w:rPr>
        <w:t>por error judicia</w:t>
      </w:r>
      <w:r w:rsidR="00CA2DD4">
        <w:rPr>
          <w:rFonts w:ascii="Cambria" w:hAnsi="Cambria"/>
          <w:sz w:val="20"/>
          <w:szCs w:val="20"/>
          <w:lang w:val="es-VE"/>
        </w:rPr>
        <w:t>l,</w:t>
      </w:r>
      <w:r w:rsidR="00CA2DD4" w:rsidRPr="00AC201D">
        <w:rPr>
          <w:rFonts w:ascii="Cambria" w:hAnsi="Cambria"/>
          <w:sz w:val="20"/>
          <w:szCs w:val="20"/>
          <w:lang w:val="es-VE"/>
        </w:rPr>
        <w:t xml:space="preserve"> </w:t>
      </w:r>
      <w:r w:rsidRPr="00AC201D">
        <w:rPr>
          <w:rFonts w:ascii="Cambria" w:hAnsi="Cambria"/>
          <w:sz w:val="20"/>
          <w:szCs w:val="20"/>
          <w:lang w:val="es-VE"/>
        </w:rPr>
        <w:t>la Comisión observa que la peticionara no ha ofrecido alegatos o sustento suficiente que permita considerar prima facie su posible violación.</w:t>
      </w:r>
    </w:p>
    <w:p w14:paraId="24590E18" w14:textId="77777777" w:rsidR="00C42CA3" w:rsidRPr="00815392" w:rsidRDefault="00C42CA3" w:rsidP="00C42CA3">
      <w:pPr>
        <w:pStyle w:val="ListParagraph"/>
        <w:spacing w:before="240" w:after="240"/>
        <w:jc w:val="both"/>
        <w:rPr>
          <w:b/>
          <w:bCs/>
          <w:sz w:val="20"/>
          <w:szCs w:val="20"/>
          <w:lang w:val="es-ES"/>
        </w:rPr>
      </w:pPr>
      <w:r w:rsidRPr="00815392">
        <w:rPr>
          <w:b/>
          <w:bCs/>
          <w:sz w:val="20"/>
          <w:szCs w:val="20"/>
          <w:lang w:val="es-ES"/>
        </w:rPr>
        <w:t xml:space="preserve">VIII. </w:t>
      </w:r>
      <w:r w:rsidRPr="00815392">
        <w:rPr>
          <w:b/>
          <w:bCs/>
          <w:sz w:val="20"/>
          <w:szCs w:val="20"/>
          <w:lang w:val="es-ES"/>
        </w:rPr>
        <w:tab/>
        <w:t>DECISIÓN</w:t>
      </w:r>
    </w:p>
    <w:p w14:paraId="22EDE44A" w14:textId="66AEF614" w:rsidR="00C03151" w:rsidRPr="00815392" w:rsidRDefault="00C42CA3" w:rsidP="00C42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5392">
        <w:rPr>
          <w:rFonts w:ascii="Cambria" w:hAnsi="Cambria"/>
          <w:sz w:val="20"/>
          <w:szCs w:val="20"/>
          <w:lang w:val="es-ES"/>
        </w:rPr>
        <w:t xml:space="preserve">Declarar admisible la presente petición en relación con </w:t>
      </w:r>
      <w:r w:rsidRPr="00815392">
        <w:rPr>
          <w:rFonts w:ascii="Cambria" w:hAnsi="Cambria" w:cs="Helvetica"/>
          <w:sz w:val="20"/>
          <w:szCs w:val="20"/>
          <w:lang w:val="es-VE"/>
        </w:rPr>
        <w:t xml:space="preserve">artículos </w:t>
      </w:r>
      <w:r w:rsidR="00ED30A5" w:rsidRPr="00815392">
        <w:rPr>
          <w:rFonts w:ascii="Cambria" w:hAnsi="Cambria" w:cs="Helvetica"/>
          <w:sz w:val="20"/>
          <w:szCs w:val="20"/>
          <w:lang w:val="es-VE"/>
        </w:rPr>
        <w:t>4, 5, 8, 17,</w:t>
      </w:r>
      <w:r w:rsidR="00417832" w:rsidRPr="00815392">
        <w:rPr>
          <w:rFonts w:ascii="Cambria" w:hAnsi="Cambria" w:cs="Helvetica"/>
          <w:sz w:val="20"/>
          <w:szCs w:val="20"/>
          <w:lang w:val="es-VE"/>
        </w:rPr>
        <w:t xml:space="preserve"> 22,</w:t>
      </w:r>
      <w:r w:rsidR="00ED30A5" w:rsidRPr="00815392">
        <w:rPr>
          <w:rFonts w:ascii="Cambria" w:hAnsi="Cambria" w:cs="Helvetica"/>
          <w:sz w:val="20"/>
          <w:szCs w:val="20"/>
          <w:lang w:val="es-VE"/>
        </w:rPr>
        <w:t xml:space="preserve"> 24</w:t>
      </w:r>
      <w:r w:rsidR="00776080" w:rsidRPr="00815392">
        <w:rPr>
          <w:rFonts w:ascii="Cambria" w:hAnsi="Cambria" w:cs="Helvetica"/>
          <w:sz w:val="20"/>
          <w:szCs w:val="20"/>
          <w:lang w:val="es-VE"/>
        </w:rPr>
        <w:t xml:space="preserve">, </w:t>
      </w:r>
      <w:r w:rsidRPr="00815392">
        <w:rPr>
          <w:rFonts w:ascii="Cambria" w:hAnsi="Cambria" w:cs="Helvetica"/>
          <w:sz w:val="20"/>
          <w:szCs w:val="20"/>
          <w:lang w:val="es-VE"/>
        </w:rPr>
        <w:t xml:space="preserve">25 </w:t>
      </w:r>
      <w:r w:rsidR="00776080" w:rsidRPr="00815392">
        <w:rPr>
          <w:rFonts w:ascii="Cambria" w:hAnsi="Cambria" w:cs="Helvetica"/>
          <w:sz w:val="20"/>
          <w:szCs w:val="20"/>
          <w:lang w:val="es-VE"/>
        </w:rPr>
        <w:t xml:space="preserve">y 26 </w:t>
      </w:r>
      <w:r w:rsidR="00ED30A5" w:rsidRPr="00815392">
        <w:rPr>
          <w:rFonts w:ascii="Cambria" w:hAnsi="Cambria" w:cs="Helvetica"/>
          <w:sz w:val="20"/>
          <w:szCs w:val="20"/>
          <w:lang w:val="es-VE"/>
        </w:rPr>
        <w:t xml:space="preserve">en concordancia con sus artículos 1.1 y 2 de la </w:t>
      </w:r>
      <w:r w:rsidR="001F5641" w:rsidRPr="00815392">
        <w:rPr>
          <w:rFonts w:ascii="Cambria" w:hAnsi="Cambria" w:cs="Helvetica"/>
          <w:sz w:val="20"/>
          <w:szCs w:val="20"/>
          <w:lang w:val="es-VE"/>
        </w:rPr>
        <w:t>C</w:t>
      </w:r>
      <w:r w:rsidR="00ED30A5" w:rsidRPr="00815392">
        <w:rPr>
          <w:rFonts w:ascii="Cambria" w:hAnsi="Cambria" w:cs="Helvetica"/>
          <w:sz w:val="20"/>
          <w:szCs w:val="20"/>
          <w:lang w:val="es-VE"/>
        </w:rPr>
        <w:t>onvención</w:t>
      </w:r>
      <w:r w:rsidR="001F5641" w:rsidRPr="00815392">
        <w:rPr>
          <w:rFonts w:ascii="Cambria" w:hAnsi="Cambria" w:cs="Helvetica"/>
          <w:sz w:val="20"/>
          <w:szCs w:val="20"/>
          <w:lang w:val="es-VE"/>
        </w:rPr>
        <w:t xml:space="preserve"> Americana</w:t>
      </w:r>
      <w:r w:rsidRPr="00815392">
        <w:rPr>
          <w:rFonts w:ascii="Cambria" w:hAnsi="Cambria"/>
          <w:sz w:val="20"/>
          <w:szCs w:val="20"/>
          <w:lang w:val="es-ES"/>
        </w:rPr>
        <w:t xml:space="preserve">; </w:t>
      </w:r>
    </w:p>
    <w:p w14:paraId="077E64AC" w14:textId="251FF72F" w:rsidR="00C42CA3" w:rsidRPr="00815392" w:rsidRDefault="00E42106" w:rsidP="00E421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5392">
        <w:rPr>
          <w:rFonts w:ascii="Cambria" w:hAnsi="Cambria"/>
          <w:sz w:val="20"/>
          <w:szCs w:val="20"/>
          <w:lang w:val="es-ES"/>
        </w:rPr>
        <w:t xml:space="preserve">Declarar inadmisible la presente petición en relación con artículo 10 de la Convención; y </w:t>
      </w:r>
    </w:p>
    <w:p w14:paraId="7AF03685" w14:textId="690BC75B" w:rsidR="00C42CA3" w:rsidRDefault="00C42CA3" w:rsidP="00C42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15392">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B52E0E3" w14:textId="3E6BF719" w:rsidR="00B91ED2" w:rsidRPr="00754D3E" w:rsidRDefault="00B91ED2" w:rsidP="00B91ED2">
      <w:pPr>
        <w:spacing w:after="240"/>
        <w:ind w:firstLine="720"/>
        <w:jc w:val="both"/>
        <w:rPr>
          <w:rFonts w:asciiTheme="majorHAnsi" w:hAnsiTheme="majorHAnsi"/>
          <w:sz w:val="20"/>
          <w:szCs w:val="20"/>
          <w:lang w:val="es-ES"/>
        </w:rPr>
      </w:pPr>
      <w:r w:rsidRPr="00754D3E">
        <w:rPr>
          <w:rFonts w:asciiTheme="majorHAnsi" w:hAnsiTheme="majorHAnsi"/>
          <w:sz w:val="20"/>
          <w:szCs w:val="20"/>
          <w:lang w:val="es-ES"/>
        </w:rPr>
        <w:t>Aprobado por la Comisión Interamericana de Derechos Humanos a los 31 días del mes de diciembre de 2019.  (Firmado): Esmeralda E. Arosemena Bernal de Troitiño, Presidenta; Joel Hernández García, Primer Vicepresidente; Antonia Urrejola Noguera, Segunda Vicepresidenta; Margarette May Macaulay, Francisco José Eguiguren Praeli y Flávia Piovesan, Miembros de la Comisión.</w:t>
      </w:r>
    </w:p>
    <w:p w14:paraId="6C49174B" w14:textId="7D6FD706" w:rsidR="00B91ED2" w:rsidRDefault="00B91ED2" w:rsidP="00B91ED2">
      <w:pPr>
        <w:suppressAutoHyphens/>
        <w:jc w:val="both"/>
        <w:rPr>
          <w:sz w:val="20"/>
          <w:szCs w:val="20"/>
          <w:lang w:val="es-ES"/>
        </w:rPr>
      </w:pPr>
      <w:r w:rsidRPr="000E7164">
        <w:rPr>
          <w:sz w:val="20"/>
          <w:szCs w:val="20"/>
          <w:lang w:val="es-ES"/>
        </w:rPr>
        <w:tab/>
      </w:r>
    </w:p>
    <w:p w14:paraId="6E15E44D" w14:textId="77777777" w:rsidR="00B91ED2" w:rsidRDefault="00B91ED2" w:rsidP="00B91ED2">
      <w:pPr>
        <w:suppressAutoHyphens/>
        <w:jc w:val="both"/>
        <w:rPr>
          <w:sz w:val="20"/>
          <w:szCs w:val="20"/>
          <w:lang w:val="es-ES"/>
        </w:rPr>
      </w:pPr>
    </w:p>
    <w:p w14:paraId="506290FB" w14:textId="77777777" w:rsidR="00B91ED2" w:rsidRPr="00EF15B8" w:rsidRDefault="00B91ED2" w:rsidP="00B91E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sz w:val="20"/>
          <w:szCs w:val="20"/>
          <w:lang w:val="es-ES"/>
        </w:rPr>
      </w:pPr>
    </w:p>
    <w:p w14:paraId="7060C1B3" w14:textId="77777777" w:rsidR="00B91ED2" w:rsidRPr="001010B1" w:rsidRDefault="00B91ED2" w:rsidP="00B91E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p w14:paraId="03EBEB1E" w14:textId="77777777" w:rsidR="00B91ED2" w:rsidRPr="00815392" w:rsidRDefault="00B91ED2" w:rsidP="00B91E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sectPr w:rsidR="00B91ED2" w:rsidRPr="0081539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B73F" w14:textId="77777777" w:rsidR="00D21AD9" w:rsidRDefault="00D21AD9">
      <w:r>
        <w:separator/>
      </w:r>
    </w:p>
  </w:endnote>
  <w:endnote w:type="continuationSeparator" w:id="0">
    <w:p w14:paraId="49CE6156" w14:textId="77777777" w:rsidR="00D21AD9" w:rsidRDefault="00D2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8D81" w14:textId="77777777" w:rsidR="009F5C90" w:rsidRDefault="009F5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6A3EF4C" w14:textId="7E8A0AC0" w:rsidR="0065088A" w:rsidRPr="00934A2C" w:rsidRDefault="00870D5C">
        <w:pPr>
          <w:pStyle w:val="Footer"/>
          <w:jc w:val="center"/>
          <w:rPr>
            <w:sz w:val="16"/>
            <w:szCs w:val="22"/>
          </w:rPr>
        </w:pPr>
        <w:r>
          <w:rPr>
            <w:noProof/>
            <w:sz w:val="16"/>
            <w:szCs w:val="22"/>
          </w:rPr>
          <w:fldChar w:fldCharType="begin"/>
        </w:r>
        <w:r>
          <w:rPr>
            <w:noProof/>
            <w:sz w:val="16"/>
            <w:szCs w:val="22"/>
          </w:rPr>
          <w:instrText xml:space="preserve"> PAGE   \* MERGEFORMAT </w:instrText>
        </w:r>
        <w:r>
          <w:rPr>
            <w:noProof/>
            <w:sz w:val="16"/>
            <w:szCs w:val="22"/>
          </w:rPr>
          <w:fldChar w:fldCharType="separate"/>
        </w:r>
        <w:r w:rsidR="009F5C90">
          <w:rPr>
            <w:noProof/>
            <w:sz w:val="16"/>
            <w:szCs w:val="22"/>
          </w:rPr>
          <w:t>3</w:t>
        </w:r>
        <w:r>
          <w:rPr>
            <w:noProof/>
            <w:sz w:val="16"/>
            <w:szCs w:val="22"/>
          </w:rPr>
          <w:fldChar w:fldCharType="end"/>
        </w:r>
      </w:p>
    </w:sdtContent>
  </w:sdt>
  <w:p w14:paraId="3A2032D7" w14:textId="77777777" w:rsidR="0065088A" w:rsidRDefault="00650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39FB" w14:textId="77777777" w:rsidR="0065088A" w:rsidRPr="00934A2C" w:rsidRDefault="0065088A">
    <w:pPr>
      <w:pStyle w:val="Footer"/>
      <w:jc w:val="center"/>
      <w:rPr>
        <w:sz w:val="16"/>
        <w:szCs w:val="22"/>
      </w:rPr>
    </w:pPr>
  </w:p>
  <w:p w14:paraId="624432EA" w14:textId="77777777" w:rsidR="0065088A" w:rsidRDefault="00650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AA512" w14:textId="77777777" w:rsidR="00D21AD9" w:rsidRPr="000F35ED" w:rsidRDefault="00D21A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0D4FD0" w14:textId="77777777" w:rsidR="00D21AD9" w:rsidRPr="000F35ED" w:rsidRDefault="00D21AD9" w:rsidP="000F35ED">
      <w:pPr>
        <w:rPr>
          <w:rFonts w:asciiTheme="majorHAnsi" w:hAnsiTheme="majorHAnsi"/>
          <w:sz w:val="16"/>
          <w:szCs w:val="16"/>
        </w:rPr>
      </w:pPr>
      <w:r w:rsidRPr="000F35ED">
        <w:rPr>
          <w:rFonts w:asciiTheme="majorHAnsi" w:hAnsiTheme="majorHAnsi"/>
          <w:sz w:val="16"/>
          <w:szCs w:val="16"/>
        </w:rPr>
        <w:separator/>
      </w:r>
    </w:p>
    <w:p w14:paraId="0BBB8D3F" w14:textId="77777777" w:rsidR="00D21AD9" w:rsidRPr="000F35ED" w:rsidRDefault="00D21AD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CC71FBA" w14:textId="77777777" w:rsidR="00D21AD9" w:rsidRPr="000F35ED" w:rsidRDefault="00D21A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01F290" w14:textId="5C7BA37F" w:rsidR="00B53360" w:rsidRPr="00815392" w:rsidRDefault="00B53360" w:rsidP="00B53360">
      <w:pPr>
        <w:pStyle w:val="FootnoteText"/>
        <w:ind w:firstLine="720"/>
        <w:rPr>
          <w:rFonts w:ascii="Cambria" w:hAnsi="Cambria"/>
          <w:sz w:val="16"/>
          <w:szCs w:val="16"/>
          <w:lang w:val="es-AR"/>
        </w:rPr>
      </w:pPr>
      <w:r w:rsidRPr="00815392">
        <w:rPr>
          <w:rStyle w:val="FootnoteReference"/>
          <w:rFonts w:ascii="Cambria" w:hAnsi="Cambria"/>
          <w:sz w:val="16"/>
          <w:szCs w:val="16"/>
        </w:rPr>
        <w:footnoteRef/>
      </w:r>
      <w:r w:rsidRPr="00815392">
        <w:rPr>
          <w:rFonts w:ascii="Cambria" w:hAnsi="Cambria"/>
          <w:sz w:val="16"/>
          <w:szCs w:val="16"/>
          <w:lang w:val="es-AR"/>
        </w:rPr>
        <w:t xml:space="preserve"> </w:t>
      </w:r>
      <w:r w:rsidRPr="00815392">
        <w:rPr>
          <w:rFonts w:ascii="Cambria" w:hAnsi="Cambria"/>
          <w:sz w:val="16"/>
          <w:szCs w:val="16"/>
          <w:lang w:val="es-ES"/>
        </w:rPr>
        <w:t>Conforme a lo dispuesto en el artículo 17.2.a del Reglamento de la Comisión, el Comisionado Luis Ernesto Vargas Silva, de nacionalidad colombiana, no participó en el debate ni en la decisión del presente asunto.</w:t>
      </w:r>
    </w:p>
  </w:footnote>
  <w:footnote w:id="3">
    <w:p w14:paraId="2D8377F1" w14:textId="77777777" w:rsidR="0065088A" w:rsidRPr="00815392" w:rsidRDefault="0065088A" w:rsidP="00EE28FC">
      <w:pPr>
        <w:pStyle w:val="FootnoteText"/>
        <w:ind w:left="720"/>
        <w:rPr>
          <w:rFonts w:ascii="Cambria" w:hAnsi="Cambria"/>
          <w:sz w:val="16"/>
          <w:szCs w:val="16"/>
          <w:lang w:val="es-VE"/>
        </w:rPr>
      </w:pPr>
      <w:r w:rsidRPr="00815392">
        <w:rPr>
          <w:rStyle w:val="FootnoteReference"/>
          <w:rFonts w:ascii="Cambria" w:hAnsi="Cambria"/>
          <w:sz w:val="16"/>
          <w:szCs w:val="16"/>
        </w:rPr>
        <w:footnoteRef/>
      </w:r>
      <w:r w:rsidRPr="00815392">
        <w:rPr>
          <w:rFonts w:ascii="Cambria" w:hAnsi="Cambria"/>
          <w:sz w:val="16"/>
          <w:szCs w:val="16"/>
          <w:lang w:val="es-VE"/>
        </w:rPr>
        <w:t xml:space="preserve"> En adelante, “Convención” o “Convención Americana.”  </w:t>
      </w:r>
    </w:p>
  </w:footnote>
  <w:footnote w:id="4">
    <w:p w14:paraId="279D3550" w14:textId="77777777" w:rsidR="0065088A" w:rsidRPr="00815392" w:rsidRDefault="0065088A" w:rsidP="000337EF">
      <w:pPr>
        <w:pStyle w:val="FootnoteText"/>
        <w:spacing w:after="120"/>
        <w:ind w:firstLine="720"/>
        <w:jc w:val="both"/>
        <w:rPr>
          <w:rFonts w:ascii="Cambria" w:hAnsi="Cambria"/>
          <w:sz w:val="16"/>
          <w:szCs w:val="16"/>
          <w:lang w:val="es-ES"/>
        </w:rPr>
      </w:pPr>
      <w:r w:rsidRPr="00815392">
        <w:rPr>
          <w:rStyle w:val="FootnoteReference"/>
          <w:rFonts w:ascii="Cambria" w:hAnsi="Cambria"/>
          <w:sz w:val="16"/>
          <w:szCs w:val="16"/>
        </w:rPr>
        <w:footnoteRef/>
      </w:r>
      <w:r w:rsidRPr="00815392">
        <w:rPr>
          <w:rFonts w:ascii="Cambria" w:hAnsi="Cambria"/>
          <w:sz w:val="16"/>
          <w:szCs w:val="16"/>
          <w:lang w:val="es-ES"/>
        </w:rPr>
        <w:t xml:space="preserve"> Las observaciones de cada parte fueron debidamente trasladadas a la parte contraria.</w:t>
      </w:r>
    </w:p>
  </w:footnote>
  <w:footnote w:id="5">
    <w:p w14:paraId="7BDDAE29" w14:textId="77777777" w:rsidR="0010774B" w:rsidRPr="00815392" w:rsidRDefault="0010774B" w:rsidP="0010774B">
      <w:pPr>
        <w:pStyle w:val="FootnoteText"/>
        <w:jc w:val="both"/>
        <w:rPr>
          <w:rFonts w:ascii="Cambria" w:hAnsi="Cambria"/>
          <w:sz w:val="16"/>
          <w:szCs w:val="16"/>
          <w:lang w:val="es-ES"/>
        </w:rPr>
      </w:pPr>
      <w:r w:rsidRPr="00815392">
        <w:rPr>
          <w:rFonts w:ascii="Cambria" w:hAnsi="Cambria"/>
          <w:sz w:val="16"/>
          <w:szCs w:val="16"/>
          <w:lang w:val="es-ES"/>
        </w:rPr>
        <w:tab/>
      </w:r>
      <w:r w:rsidRPr="00815392">
        <w:rPr>
          <w:rStyle w:val="FootnoteReference"/>
          <w:rFonts w:ascii="Cambria" w:hAnsi="Cambria"/>
          <w:sz w:val="16"/>
          <w:szCs w:val="16"/>
        </w:rPr>
        <w:footnoteRef/>
      </w:r>
      <w:r w:rsidRPr="00815392">
        <w:rPr>
          <w:rFonts w:ascii="Cambria" w:hAnsi="Cambria"/>
          <w:sz w:val="16"/>
          <w:szCs w:val="16"/>
          <w:lang w:val="es-ES"/>
        </w:rPr>
        <w:t xml:space="preserve"> CIDH, Informe No. 72/18, Petición 1131-08. Admisibilidad. Moisés de Jesús Hernández Pinto y familia. Guatemala. 20 de junio de 2018, párr. 10.</w:t>
      </w:r>
    </w:p>
  </w:footnote>
  <w:footnote w:id="6">
    <w:p w14:paraId="2780BE49" w14:textId="77777777" w:rsidR="005B72EE" w:rsidRDefault="005B72EE" w:rsidP="00865DA3">
      <w:pPr>
        <w:pStyle w:val="FootnoteText"/>
        <w:ind w:firstLine="720"/>
        <w:jc w:val="both"/>
        <w:rPr>
          <w:rFonts w:ascii="Cambria" w:hAnsi="Cambria"/>
          <w:sz w:val="16"/>
          <w:szCs w:val="16"/>
          <w:lang w:val="es-MX"/>
        </w:rPr>
      </w:pPr>
      <w:r>
        <w:rPr>
          <w:rStyle w:val="FootnoteReference"/>
          <w:rFonts w:ascii="Cambria" w:hAnsi="Cambria"/>
          <w:sz w:val="16"/>
          <w:szCs w:val="16"/>
        </w:rPr>
        <w:footnoteRef/>
      </w:r>
      <w:r>
        <w:rPr>
          <w:rFonts w:ascii="Cambria" w:hAnsi="Cambria"/>
          <w:sz w:val="16"/>
          <w:szCs w:val="16"/>
          <w:lang w:val="es-MX"/>
        </w:rPr>
        <w:t xml:space="preserve"> CIDH, Informe Nº 72/16. Petición 694-06. Admisibilidad. Onofre Antonio de La Hoz Montero y Familia. Colombia. 6 de diciembre de 2016, párr. 32. </w:t>
      </w:r>
    </w:p>
  </w:footnote>
  <w:footnote w:id="7">
    <w:p w14:paraId="17F17DBB" w14:textId="77777777" w:rsidR="00854EA4" w:rsidRPr="00815392" w:rsidRDefault="00854EA4" w:rsidP="00854EA4">
      <w:pPr>
        <w:pStyle w:val="FootnoteText"/>
        <w:jc w:val="both"/>
        <w:rPr>
          <w:rFonts w:ascii="Cambria" w:hAnsi="Cambria"/>
          <w:sz w:val="16"/>
          <w:szCs w:val="16"/>
          <w:lang w:val="es-ES"/>
        </w:rPr>
      </w:pPr>
      <w:r w:rsidRPr="00815392">
        <w:rPr>
          <w:rFonts w:ascii="Cambria" w:hAnsi="Cambria"/>
          <w:sz w:val="16"/>
          <w:szCs w:val="16"/>
          <w:lang w:val="es-ES"/>
        </w:rPr>
        <w:tab/>
      </w:r>
      <w:r w:rsidRPr="00815392">
        <w:rPr>
          <w:rStyle w:val="FootnoteReference"/>
          <w:rFonts w:ascii="Cambria" w:hAnsi="Cambria"/>
          <w:sz w:val="16"/>
          <w:szCs w:val="16"/>
        </w:rPr>
        <w:footnoteRef/>
      </w:r>
      <w:r w:rsidRPr="00815392">
        <w:rPr>
          <w:rFonts w:ascii="Cambria" w:hAnsi="Cambria"/>
          <w:sz w:val="16"/>
          <w:szCs w:val="16"/>
          <w:lang w:val="es-ES"/>
        </w:rPr>
        <w:t xml:space="preserve"> Corte IDH, Caso Velásquez Rodríguez vs. Honduras. Fondo. Sentencia de 29 de julio de 1988. Serie C No. 4, </w:t>
      </w:r>
      <w:proofErr w:type="spellStart"/>
      <w:r w:rsidRPr="00815392">
        <w:rPr>
          <w:rFonts w:ascii="Cambria" w:hAnsi="Cambria"/>
          <w:sz w:val="16"/>
          <w:szCs w:val="16"/>
          <w:lang w:val="es-ES"/>
        </w:rPr>
        <w:t>párrs</w:t>
      </w:r>
      <w:proofErr w:type="spellEnd"/>
      <w:r w:rsidRPr="00815392">
        <w:rPr>
          <w:rFonts w:ascii="Cambria" w:hAnsi="Cambria"/>
          <w:sz w:val="16"/>
          <w:szCs w:val="16"/>
          <w:lang w:val="es-ES"/>
        </w:rPr>
        <w:t>. 172-174.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907AB" w14:textId="77777777" w:rsidR="0065088A" w:rsidRDefault="0065088A" w:rsidP="00F524A3">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4C7FC91" w14:textId="77777777" w:rsidR="0065088A" w:rsidRDefault="00650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BC44" w14:textId="77777777" w:rsidR="0065088A" w:rsidRDefault="0065088A" w:rsidP="00A50FCF">
    <w:pPr>
      <w:pStyle w:val="Header"/>
      <w:tabs>
        <w:tab w:val="clear" w:pos="4320"/>
        <w:tab w:val="clear" w:pos="8640"/>
      </w:tabs>
      <w:jc w:val="center"/>
      <w:rPr>
        <w:sz w:val="22"/>
        <w:szCs w:val="22"/>
      </w:rPr>
    </w:pPr>
    <w:r>
      <w:rPr>
        <w:noProof/>
        <w:sz w:val="22"/>
        <w:szCs w:val="22"/>
      </w:rPr>
      <w:drawing>
        <wp:inline distT="0" distB="0" distL="0" distR="0" wp14:anchorId="79150573" wp14:editId="367F166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F546DB1" w14:textId="77777777" w:rsidR="0065088A" w:rsidRPr="00EC7D62" w:rsidRDefault="00D21AD9" w:rsidP="00A50FCF">
    <w:pPr>
      <w:pStyle w:val="Header"/>
      <w:tabs>
        <w:tab w:val="clear" w:pos="4320"/>
        <w:tab w:val="clear" w:pos="8640"/>
      </w:tabs>
      <w:jc w:val="center"/>
      <w:rPr>
        <w:sz w:val="22"/>
        <w:szCs w:val="22"/>
      </w:rPr>
    </w:pPr>
    <w:r>
      <w:rPr>
        <w:sz w:val="22"/>
        <w:szCs w:val="22"/>
      </w:rPr>
      <w:pict w14:anchorId="448BFAA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E429" w14:textId="77777777" w:rsidR="009F5C90" w:rsidRDefault="009F5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A22A008"/>
    <w:lvl w:ilvl="0" w:tplc="56E85B54">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B262F50"/>
    <w:multiLevelType w:val="hybridMultilevel"/>
    <w:tmpl w:val="8A22A008"/>
    <w:lvl w:ilvl="0" w:tplc="56E85B54">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B45B56"/>
    <w:multiLevelType w:val="hybridMultilevel"/>
    <w:tmpl w:val="6906A30E"/>
    <w:lvl w:ilvl="0" w:tplc="56E85B54">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50"/>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2BB"/>
    <w:rsid w:val="00003798"/>
    <w:rsid w:val="00006E1F"/>
    <w:rsid w:val="000070D7"/>
    <w:rsid w:val="0001423C"/>
    <w:rsid w:val="00015B5D"/>
    <w:rsid w:val="00017150"/>
    <w:rsid w:val="0001788C"/>
    <w:rsid w:val="0002587E"/>
    <w:rsid w:val="000337EF"/>
    <w:rsid w:val="00033C7F"/>
    <w:rsid w:val="00033F92"/>
    <w:rsid w:val="0003410C"/>
    <w:rsid w:val="00034211"/>
    <w:rsid w:val="000368A2"/>
    <w:rsid w:val="000406EF"/>
    <w:rsid w:val="000409F8"/>
    <w:rsid w:val="00040C3A"/>
    <w:rsid w:val="000419AD"/>
    <w:rsid w:val="000433C9"/>
    <w:rsid w:val="00043C56"/>
    <w:rsid w:val="00044DC0"/>
    <w:rsid w:val="00044F96"/>
    <w:rsid w:val="000548A7"/>
    <w:rsid w:val="00054B32"/>
    <w:rsid w:val="00064C71"/>
    <w:rsid w:val="00067F86"/>
    <w:rsid w:val="000716C5"/>
    <w:rsid w:val="00075E23"/>
    <w:rsid w:val="00077F28"/>
    <w:rsid w:val="00087E8A"/>
    <w:rsid w:val="00090451"/>
    <w:rsid w:val="0009344A"/>
    <w:rsid w:val="00094EC1"/>
    <w:rsid w:val="000979C4"/>
    <w:rsid w:val="00097F64"/>
    <w:rsid w:val="000A109C"/>
    <w:rsid w:val="000A392E"/>
    <w:rsid w:val="000A5126"/>
    <w:rsid w:val="000A5737"/>
    <w:rsid w:val="000A575F"/>
    <w:rsid w:val="000A7028"/>
    <w:rsid w:val="000B36EC"/>
    <w:rsid w:val="000B490E"/>
    <w:rsid w:val="000C065C"/>
    <w:rsid w:val="000C34B8"/>
    <w:rsid w:val="000C537B"/>
    <w:rsid w:val="000C6080"/>
    <w:rsid w:val="000D10DB"/>
    <w:rsid w:val="000D42D1"/>
    <w:rsid w:val="000D46D0"/>
    <w:rsid w:val="000D67B1"/>
    <w:rsid w:val="000E204B"/>
    <w:rsid w:val="000E4885"/>
    <w:rsid w:val="000E50A5"/>
    <w:rsid w:val="000E5EB5"/>
    <w:rsid w:val="000E660A"/>
    <w:rsid w:val="000F1317"/>
    <w:rsid w:val="000F35ED"/>
    <w:rsid w:val="000F50B3"/>
    <w:rsid w:val="000F6BB3"/>
    <w:rsid w:val="000F7CA4"/>
    <w:rsid w:val="00101CF3"/>
    <w:rsid w:val="001068BD"/>
    <w:rsid w:val="00107131"/>
    <w:rsid w:val="0010736F"/>
    <w:rsid w:val="0010774B"/>
    <w:rsid w:val="00112AA6"/>
    <w:rsid w:val="00113F73"/>
    <w:rsid w:val="00121B59"/>
    <w:rsid w:val="00121CC2"/>
    <w:rsid w:val="00124190"/>
    <w:rsid w:val="00126EFD"/>
    <w:rsid w:val="0013006D"/>
    <w:rsid w:val="001326A2"/>
    <w:rsid w:val="00132D8F"/>
    <w:rsid w:val="00133236"/>
    <w:rsid w:val="00133ACF"/>
    <w:rsid w:val="00133EE5"/>
    <w:rsid w:val="00134FBE"/>
    <w:rsid w:val="001356EF"/>
    <w:rsid w:val="0013708B"/>
    <w:rsid w:val="0015113C"/>
    <w:rsid w:val="0015756A"/>
    <w:rsid w:val="00157DDA"/>
    <w:rsid w:val="00157F3E"/>
    <w:rsid w:val="00161B86"/>
    <w:rsid w:val="00167A34"/>
    <w:rsid w:val="00171927"/>
    <w:rsid w:val="0018095C"/>
    <w:rsid w:val="00180FA5"/>
    <w:rsid w:val="00181439"/>
    <w:rsid w:val="00182C18"/>
    <w:rsid w:val="001843CF"/>
    <w:rsid w:val="001927AB"/>
    <w:rsid w:val="00193B76"/>
    <w:rsid w:val="00195D83"/>
    <w:rsid w:val="001A1513"/>
    <w:rsid w:val="001A19A7"/>
    <w:rsid w:val="001A645B"/>
    <w:rsid w:val="001A7870"/>
    <w:rsid w:val="001A7CBD"/>
    <w:rsid w:val="001B3A00"/>
    <w:rsid w:val="001B51FF"/>
    <w:rsid w:val="001B690F"/>
    <w:rsid w:val="001C160D"/>
    <w:rsid w:val="001C1B41"/>
    <w:rsid w:val="001C43D8"/>
    <w:rsid w:val="001C5C39"/>
    <w:rsid w:val="001D65EF"/>
    <w:rsid w:val="001D7147"/>
    <w:rsid w:val="001E259C"/>
    <w:rsid w:val="001E2DC5"/>
    <w:rsid w:val="001E49E7"/>
    <w:rsid w:val="001F0F65"/>
    <w:rsid w:val="001F5641"/>
    <w:rsid w:val="001F578A"/>
    <w:rsid w:val="001F661E"/>
    <w:rsid w:val="001F7201"/>
    <w:rsid w:val="002013E1"/>
    <w:rsid w:val="002114E8"/>
    <w:rsid w:val="00211B14"/>
    <w:rsid w:val="00214BAE"/>
    <w:rsid w:val="002167C8"/>
    <w:rsid w:val="00216AFE"/>
    <w:rsid w:val="00220FBB"/>
    <w:rsid w:val="0022230A"/>
    <w:rsid w:val="00223A29"/>
    <w:rsid w:val="00223FAC"/>
    <w:rsid w:val="002250A3"/>
    <w:rsid w:val="00234BE7"/>
    <w:rsid w:val="002351EA"/>
    <w:rsid w:val="00235217"/>
    <w:rsid w:val="00237633"/>
    <w:rsid w:val="00241A75"/>
    <w:rsid w:val="00244408"/>
    <w:rsid w:val="00246D1F"/>
    <w:rsid w:val="00247403"/>
    <w:rsid w:val="00247542"/>
    <w:rsid w:val="002548F9"/>
    <w:rsid w:val="00255D98"/>
    <w:rsid w:val="0025626A"/>
    <w:rsid w:val="00256804"/>
    <w:rsid w:val="00263844"/>
    <w:rsid w:val="00266B61"/>
    <w:rsid w:val="0026712A"/>
    <w:rsid w:val="002704DB"/>
    <w:rsid w:val="00275E9F"/>
    <w:rsid w:val="00277C10"/>
    <w:rsid w:val="0028269C"/>
    <w:rsid w:val="00285D50"/>
    <w:rsid w:val="0028742F"/>
    <w:rsid w:val="00287D31"/>
    <w:rsid w:val="00290CC7"/>
    <w:rsid w:val="00295098"/>
    <w:rsid w:val="00295FBB"/>
    <w:rsid w:val="002A0AAE"/>
    <w:rsid w:val="002A15A9"/>
    <w:rsid w:val="002A1642"/>
    <w:rsid w:val="002A4111"/>
    <w:rsid w:val="002A42F1"/>
    <w:rsid w:val="002A4792"/>
    <w:rsid w:val="002A4CDC"/>
    <w:rsid w:val="002A5820"/>
    <w:rsid w:val="002B0DD2"/>
    <w:rsid w:val="002B4D8C"/>
    <w:rsid w:val="002B6003"/>
    <w:rsid w:val="002B7408"/>
    <w:rsid w:val="002C104C"/>
    <w:rsid w:val="002C505D"/>
    <w:rsid w:val="002C72C9"/>
    <w:rsid w:val="002D0D2F"/>
    <w:rsid w:val="002D11B1"/>
    <w:rsid w:val="002D2B26"/>
    <w:rsid w:val="002D7EA2"/>
    <w:rsid w:val="002E05CC"/>
    <w:rsid w:val="002E0767"/>
    <w:rsid w:val="002E187C"/>
    <w:rsid w:val="002E6062"/>
    <w:rsid w:val="002E6596"/>
    <w:rsid w:val="002E759F"/>
    <w:rsid w:val="002F3679"/>
    <w:rsid w:val="002F75F5"/>
    <w:rsid w:val="002F77DF"/>
    <w:rsid w:val="00302733"/>
    <w:rsid w:val="00304260"/>
    <w:rsid w:val="00310828"/>
    <w:rsid w:val="00312A20"/>
    <w:rsid w:val="00314078"/>
    <w:rsid w:val="003144E8"/>
    <w:rsid w:val="0031535D"/>
    <w:rsid w:val="00321A27"/>
    <w:rsid w:val="00322264"/>
    <w:rsid w:val="003239B8"/>
    <w:rsid w:val="00331177"/>
    <w:rsid w:val="0033169F"/>
    <w:rsid w:val="00333C21"/>
    <w:rsid w:val="003377E6"/>
    <w:rsid w:val="00342A24"/>
    <w:rsid w:val="003433A8"/>
    <w:rsid w:val="003446F7"/>
    <w:rsid w:val="00344977"/>
    <w:rsid w:val="00344F00"/>
    <w:rsid w:val="00345782"/>
    <w:rsid w:val="00346C95"/>
    <w:rsid w:val="00354184"/>
    <w:rsid w:val="00356185"/>
    <w:rsid w:val="00356D82"/>
    <w:rsid w:val="00360380"/>
    <w:rsid w:val="003671A3"/>
    <w:rsid w:val="00367F3E"/>
    <w:rsid w:val="0037257F"/>
    <w:rsid w:val="00372A1A"/>
    <w:rsid w:val="0037519E"/>
    <w:rsid w:val="003753D9"/>
    <w:rsid w:val="00377639"/>
    <w:rsid w:val="0038030F"/>
    <w:rsid w:val="00382507"/>
    <w:rsid w:val="00383181"/>
    <w:rsid w:val="0038651A"/>
    <w:rsid w:val="00386CF0"/>
    <w:rsid w:val="00391CF8"/>
    <w:rsid w:val="00392556"/>
    <w:rsid w:val="00395310"/>
    <w:rsid w:val="00396D28"/>
    <w:rsid w:val="00397E75"/>
    <w:rsid w:val="00397F48"/>
    <w:rsid w:val="00397F8E"/>
    <w:rsid w:val="003A15E2"/>
    <w:rsid w:val="003A4BFB"/>
    <w:rsid w:val="003B70FB"/>
    <w:rsid w:val="003C676B"/>
    <w:rsid w:val="003C70B0"/>
    <w:rsid w:val="003D023E"/>
    <w:rsid w:val="003D228D"/>
    <w:rsid w:val="003D3BC2"/>
    <w:rsid w:val="003D6EC8"/>
    <w:rsid w:val="003D7C8E"/>
    <w:rsid w:val="003E20F2"/>
    <w:rsid w:val="003E39B3"/>
    <w:rsid w:val="003E3A13"/>
    <w:rsid w:val="003E6BE1"/>
    <w:rsid w:val="003E6CA1"/>
    <w:rsid w:val="003F03A0"/>
    <w:rsid w:val="003F0BF9"/>
    <w:rsid w:val="003F25F9"/>
    <w:rsid w:val="003F5B3D"/>
    <w:rsid w:val="003F65DA"/>
    <w:rsid w:val="003F675F"/>
    <w:rsid w:val="003F6FC1"/>
    <w:rsid w:val="00400C84"/>
    <w:rsid w:val="00401920"/>
    <w:rsid w:val="004065A8"/>
    <w:rsid w:val="004101DE"/>
    <w:rsid w:val="00415C22"/>
    <w:rsid w:val="004165C2"/>
    <w:rsid w:val="00417832"/>
    <w:rsid w:val="0042348F"/>
    <w:rsid w:val="00423B4D"/>
    <w:rsid w:val="0043204B"/>
    <w:rsid w:val="00432C88"/>
    <w:rsid w:val="004330BD"/>
    <w:rsid w:val="004373B1"/>
    <w:rsid w:val="004417AF"/>
    <w:rsid w:val="00441ECB"/>
    <w:rsid w:val="00445193"/>
    <w:rsid w:val="00452127"/>
    <w:rsid w:val="00452E2A"/>
    <w:rsid w:val="00453596"/>
    <w:rsid w:val="00456159"/>
    <w:rsid w:val="004573C4"/>
    <w:rsid w:val="00457737"/>
    <w:rsid w:val="00457B9E"/>
    <w:rsid w:val="004611D5"/>
    <w:rsid w:val="00462C1B"/>
    <w:rsid w:val="00465A6A"/>
    <w:rsid w:val="00466C96"/>
    <w:rsid w:val="0046745F"/>
    <w:rsid w:val="00467B7E"/>
    <w:rsid w:val="00471C5A"/>
    <w:rsid w:val="00473BB4"/>
    <w:rsid w:val="00474783"/>
    <w:rsid w:val="00476B38"/>
    <w:rsid w:val="00477592"/>
    <w:rsid w:val="00477A92"/>
    <w:rsid w:val="00482064"/>
    <w:rsid w:val="00486F1C"/>
    <w:rsid w:val="00491509"/>
    <w:rsid w:val="0049419D"/>
    <w:rsid w:val="004A0ABC"/>
    <w:rsid w:val="004A32E4"/>
    <w:rsid w:val="004A6A54"/>
    <w:rsid w:val="004B1861"/>
    <w:rsid w:val="004B371E"/>
    <w:rsid w:val="004B7215"/>
    <w:rsid w:val="004C0068"/>
    <w:rsid w:val="004C20D2"/>
    <w:rsid w:val="004C2312"/>
    <w:rsid w:val="004C29C4"/>
    <w:rsid w:val="004C4B62"/>
    <w:rsid w:val="004C54C9"/>
    <w:rsid w:val="004C7CF3"/>
    <w:rsid w:val="004D2DC3"/>
    <w:rsid w:val="004D4ABA"/>
    <w:rsid w:val="004D6025"/>
    <w:rsid w:val="004D75C6"/>
    <w:rsid w:val="004E111D"/>
    <w:rsid w:val="004E1453"/>
    <w:rsid w:val="004E2649"/>
    <w:rsid w:val="004E5942"/>
    <w:rsid w:val="004F1A8A"/>
    <w:rsid w:val="004F5285"/>
    <w:rsid w:val="004F7B5B"/>
    <w:rsid w:val="00501399"/>
    <w:rsid w:val="005016B4"/>
    <w:rsid w:val="0050633D"/>
    <w:rsid w:val="00507BC4"/>
    <w:rsid w:val="005100F2"/>
    <w:rsid w:val="005117AF"/>
    <w:rsid w:val="005128E4"/>
    <w:rsid w:val="005133DB"/>
    <w:rsid w:val="00513BDD"/>
    <w:rsid w:val="005149A9"/>
    <w:rsid w:val="00514EEE"/>
    <w:rsid w:val="005155C1"/>
    <w:rsid w:val="005166AC"/>
    <w:rsid w:val="00517FF0"/>
    <w:rsid w:val="00522F51"/>
    <w:rsid w:val="005247A5"/>
    <w:rsid w:val="00525031"/>
    <w:rsid w:val="00525560"/>
    <w:rsid w:val="005272B4"/>
    <w:rsid w:val="005426A6"/>
    <w:rsid w:val="00544C49"/>
    <w:rsid w:val="005516A1"/>
    <w:rsid w:val="005579FD"/>
    <w:rsid w:val="00560A3C"/>
    <w:rsid w:val="00563557"/>
    <w:rsid w:val="00565BC3"/>
    <w:rsid w:val="00566CD4"/>
    <w:rsid w:val="00567BE3"/>
    <w:rsid w:val="00572CEE"/>
    <w:rsid w:val="0057402A"/>
    <w:rsid w:val="005771D0"/>
    <w:rsid w:val="005774F6"/>
    <w:rsid w:val="00586CE6"/>
    <w:rsid w:val="0059191A"/>
    <w:rsid w:val="00591E92"/>
    <w:rsid w:val="005921FF"/>
    <w:rsid w:val="00594C65"/>
    <w:rsid w:val="00595F30"/>
    <w:rsid w:val="005A16EB"/>
    <w:rsid w:val="005A24ED"/>
    <w:rsid w:val="005A37EC"/>
    <w:rsid w:val="005A6D0E"/>
    <w:rsid w:val="005B2A97"/>
    <w:rsid w:val="005B52B0"/>
    <w:rsid w:val="005B57AE"/>
    <w:rsid w:val="005B6806"/>
    <w:rsid w:val="005B72EE"/>
    <w:rsid w:val="005B7885"/>
    <w:rsid w:val="005C0092"/>
    <w:rsid w:val="005C2243"/>
    <w:rsid w:val="005C4225"/>
    <w:rsid w:val="005E1E04"/>
    <w:rsid w:val="005F0DAD"/>
    <w:rsid w:val="005F0F33"/>
    <w:rsid w:val="005F15A2"/>
    <w:rsid w:val="005F3AAF"/>
    <w:rsid w:val="005F51ED"/>
    <w:rsid w:val="005F579D"/>
    <w:rsid w:val="00600812"/>
    <w:rsid w:val="00600B16"/>
    <w:rsid w:val="00600DEB"/>
    <w:rsid w:val="006020B9"/>
    <w:rsid w:val="00603BA1"/>
    <w:rsid w:val="006045B7"/>
    <w:rsid w:val="00613D10"/>
    <w:rsid w:val="00621944"/>
    <w:rsid w:val="0062334F"/>
    <w:rsid w:val="0062639C"/>
    <w:rsid w:val="00627C9F"/>
    <w:rsid w:val="00630BD4"/>
    <w:rsid w:val="006311E9"/>
    <w:rsid w:val="00632354"/>
    <w:rsid w:val="006323AB"/>
    <w:rsid w:val="006325B3"/>
    <w:rsid w:val="00633B04"/>
    <w:rsid w:val="00641CBA"/>
    <w:rsid w:val="00642810"/>
    <w:rsid w:val="00645F00"/>
    <w:rsid w:val="00647797"/>
    <w:rsid w:val="0065088A"/>
    <w:rsid w:val="00650D52"/>
    <w:rsid w:val="00651076"/>
    <w:rsid w:val="00652333"/>
    <w:rsid w:val="00653F4B"/>
    <w:rsid w:val="0065482F"/>
    <w:rsid w:val="00655BDF"/>
    <w:rsid w:val="00657D63"/>
    <w:rsid w:val="006633FD"/>
    <w:rsid w:val="006650E3"/>
    <w:rsid w:val="006655C5"/>
    <w:rsid w:val="006672B2"/>
    <w:rsid w:val="00670D03"/>
    <w:rsid w:val="00672135"/>
    <w:rsid w:val="0068009E"/>
    <w:rsid w:val="00682DB9"/>
    <w:rsid w:val="0068656E"/>
    <w:rsid w:val="00687750"/>
    <w:rsid w:val="0069182F"/>
    <w:rsid w:val="00692219"/>
    <w:rsid w:val="00695A16"/>
    <w:rsid w:val="006A06FB"/>
    <w:rsid w:val="006A1215"/>
    <w:rsid w:val="006A17D2"/>
    <w:rsid w:val="006A4A39"/>
    <w:rsid w:val="006A73E6"/>
    <w:rsid w:val="006B1647"/>
    <w:rsid w:val="006B182F"/>
    <w:rsid w:val="006B2D5C"/>
    <w:rsid w:val="006C36F6"/>
    <w:rsid w:val="006C397B"/>
    <w:rsid w:val="006C4EB1"/>
    <w:rsid w:val="006C6056"/>
    <w:rsid w:val="006D25F6"/>
    <w:rsid w:val="006D4BD8"/>
    <w:rsid w:val="006D5423"/>
    <w:rsid w:val="006D5A2B"/>
    <w:rsid w:val="006E0166"/>
    <w:rsid w:val="006E34BA"/>
    <w:rsid w:val="006E678B"/>
    <w:rsid w:val="006E7B34"/>
    <w:rsid w:val="006E7D58"/>
    <w:rsid w:val="006F0F97"/>
    <w:rsid w:val="006F2ED2"/>
    <w:rsid w:val="006F5C88"/>
    <w:rsid w:val="006F5EB2"/>
    <w:rsid w:val="00701B7D"/>
    <w:rsid w:val="00705691"/>
    <w:rsid w:val="0070697F"/>
    <w:rsid w:val="007076D2"/>
    <w:rsid w:val="00710C60"/>
    <w:rsid w:val="007124BE"/>
    <w:rsid w:val="00712BF1"/>
    <w:rsid w:val="00712C8B"/>
    <w:rsid w:val="007137C6"/>
    <w:rsid w:val="00720EED"/>
    <w:rsid w:val="0072199C"/>
    <w:rsid w:val="00722798"/>
    <w:rsid w:val="00722C9F"/>
    <w:rsid w:val="00722E31"/>
    <w:rsid w:val="00723749"/>
    <w:rsid w:val="007239AE"/>
    <w:rsid w:val="007243A4"/>
    <w:rsid w:val="007253B8"/>
    <w:rsid w:val="00727BB6"/>
    <w:rsid w:val="00731591"/>
    <w:rsid w:val="00733B0F"/>
    <w:rsid w:val="0073486C"/>
    <w:rsid w:val="00735369"/>
    <w:rsid w:val="00736E9D"/>
    <w:rsid w:val="0073741F"/>
    <w:rsid w:val="00740234"/>
    <w:rsid w:val="00741912"/>
    <w:rsid w:val="00741C3E"/>
    <w:rsid w:val="00754D3E"/>
    <w:rsid w:val="007550F0"/>
    <w:rsid w:val="0075642B"/>
    <w:rsid w:val="00756C41"/>
    <w:rsid w:val="00757979"/>
    <w:rsid w:val="00757C1D"/>
    <w:rsid w:val="00761729"/>
    <w:rsid w:val="00762BD0"/>
    <w:rsid w:val="0076643F"/>
    <w:rsid w:val="00766D1B"/>
    <w:rsid w:val="00773690"/>
    <w:rsid w:val="00774F93"/>
    <w:rsid w:val="00776080"/>
    <w:rsid w:val="007774A4"/>
    <w:rsid w:val="00777C70"/>
    <w:rsid w:val="00777F63"/>
    <w:rsid w:val="0078146B"/>
    <w:rsid w:val="00781777"/>
    <w:rsid w:val="00781C96"/>
    <w:rsid w:val="00787BE8"/>
    <w:rsid w:val="00795906"/>
    <w:rsid w:val="007A1A42"/>
    <w:rsid w:val="007A3483"/>
    <w:rsid w:val="007A5817"/>
    <w:rsid w:val="007A6729"/>
    <w:rsid w:val="007B05C4"/>
    <w:rsid w:val="007B0708"/>
    <w:rsid w:val="007B3D02"/>
    <w:rsid w:val="007B4636"/>
    <w:rsid w:val="007B60E9"/>
    <w:rsid w:val="007B6CC3"/>
    <w:rsid w:val="007B76D3"/>
    <w:rsid w:val="007C0269"/>
    <w:rsid w:val="007C3334"/>
    <w:rsid w:val="007C3E76"/>
    <w:rsid w:val="007C5F6E"/>
    <w:rsid w:val="007D0183"/>
    <w:rsid w:val="007D2B98"/>
    <w:rsid w:val="007D4836"/>
    <w:rsid w:val="007E21BC"/>
    <w:rsid w:val="007E4495"/>
    <w:rsid w:val="007E4765"/>
    <w:rsid w:val="007E7C82"/>
    <w:rsid w:val="007F1F83"/>
    <w:rsid w:val="007F28E5"/>
    <w:rsid w:val="007F2FF1"/>
    <w:rsid w:val="007F47DD"/>
    <w:rsid w:val="007F540E"/>
    <w:rsid w:val="007F55FF"/>
    <w:rsid w:val="007F588D"/>
    <w:rsid w:val="007F6ED7"/>
    <w:rsid w:val="00801BE0"/>
    <w:rsid w:val="00802549"/>
    <w:rsid w:val="008034E0"/>
    <w:rsid w:val="00803F1C"/>
    <w:rsid w:val="0080600E"/>
    <w:rsid w:val="00807DEF"/>
    <w:rsid w:val="0081368B"/>
    <w:rsid w:val="00814DC3"/>
    <w:rsid w:val="00814EC6"/>
    <w:rsid w:val="00815282"/>
    <w:rsid w:val="00815392"/>
    <w:rsid w:val="0081589B"/>
    <w:rsid w:val="00817612"/>
    <w:rsid w:val="00820215"/>
    <w:rsid w:val="0082172A"/>
    <w:rsid w:val="008238C2"/>
    <w:rsid w:val="00824D51"/>
    <w:rsid w:val="00827E79"/>
    <w:rsid w:val="0083353E"/>
    <w:rsid w:val="008338A4"/>
    <w:rsid w:val="00834826"/>
    <w:rsid w:val="00834D49"/>
    <w:rsid w:val="00837C45"/>
    <w:rsid w:val="0084214F"/>
    <w:rsid w:val="00842C97"/>
    <w:rsid w:val="00844730"/>
    <w:rsid w:val="00844D92"/>
    <w:rsid w:val="0084543C"/>
    <w:rsid w:val="008457C2"/>
    <w:rsid w:val="0085406F"/>
    <w:rsid w:val="0085460C"/>
    <w:rsid w:val="00854EA4"/>
    <w:rsid w:val="00855956"/>
    <w:rsid w:val="00855BCB"/>
    <w:rsid w:val="00857A82"/>
    <w:rsid w:val="0086065B"/>
    <w:rsid w:val="00865DA3"/>
    <w:rsid w:val="00866106"/>
    <w:rsid w:val="00870129"/>
    <w:rsid w:val="00870D5C"/>
    <w:rsid w:val="0087120B"/>
    <w:rsid w:val="00873836"/>
    <w:rsid w:val="00875BA4"/>
    <w:rsid w:val="0088168E"/>
    <w:rsid w:val="00885737"/>
    <w:rsid w:val="00885BF6"/>
    <w:rsid w:val="00890650"/>
    <w:rsid w:val="008919E0"/>
    <w:rsid w:val="008926D4"/>
    <w:rsid w:val="008930C5"/>
    <w:rsid w:val="00897E12"/>
    <w:rsid w:val="008A4C14"/>
    <w:rsid w:val="008A7173"/>
    <w:rsid w:val="008A781F"/>
    <w:rsid w:val="008A7E0F"/>
    <w:rsid w:val="008B12F5"/>
    <w:rsid w:val="008C0850"/>
    <w:rsid w:val="008D5F31"/>
    <w:rsid w:val="008D768D"/>
    <w:rsid w:val="008E0744"/>
    <w:rsid w:val="008E1653"/>
    <w:rsid w:val="008E2A80"/>
    <w:rsid w:val="008E3759"/>
    <w:rsid w:val="008E3BFE"/>
    <w:rsid w:val="008F0678"/>
    <w:rsid w:val="008F12CE"/>
    <w:rsid w:val="008F1912"/>
    <w:rsid w:val="008F2441"/>
    <w:rsid w:val="008F4EFB"/>
    <w:rsid w:val="0090270B"/>
    <w:rsid w:val="0090285C"/>
    <w:rsid w:val="009041DC"/>
    <w:rsid w:val="0091068B"/>
    <w:rsid w:val="0091163A"/>
    <w:rsid w:val="00913DA8"/>
    <w:rsid w:val="00915054"/>
    <w:rsid w:val="00917B5A"/>
    <w:rsid w:val="00920A58"/>
    <w:rsid w:val="00920A8C"/>
    <w:rsid w:val="009236DD"/>
    <w:rsid w:val="00927C51"/>
    <w:rsid w:val="00934A2C"/>
    <w:rsid w:val="00936FAC"/>
    <w:rsid w:val="009544B1"/>
    <w:rsid w:val="00957D66"/>
    <w:rsid w:val="009656A3"/>
    <w:rsid w:val="009665A1"/>
    <w:rsid w:val="0096706E"/>
    <w:rsid w:val="00971373"/>
    <w:rsid w:val="00974491"/>
    <w:rsid w:val="00975C4E"/>
    <w:rsid w:val="00981FBA"/>
    <w:rsid w:val="009857EE"/>
    <w:rsid w:val="00985B7D"/>
    <w:rsid w:val="0099301B"/>
    <w:rsid w:val="00997BC5"/>
    <w:rsid w:val="009A1111"/>
    <w:rsid w:val="009A4F41"/>
    <w:rsid w:val="009A5026"/>
    <w:rsid w:val="009A658D"/>
    <w:rsid w:val="009B1A39"/>
    <w:rsid w:val="009B1A44"/>
    <w:rsid w:val="009B381B"/>
    <w:rsid w:val="009B5848"/>
    <w:rsid w:val="009B7EB5"/>
    <w:rsid w:val="009C1788"/>
    <w:rsid w:val="009C713C"/>
    <w:rsid w:val="009D1753"/>
    <w:rsid w:val="009D1ED6"/>
    <w:rsid w:val="009D51C5"/>
    <w:rsid w:val="009D7611"/>
    <w:rsid w:val="009E0B61"/>
    <w:rsid w:val="009E2517"/>
    <w:rsid w:val="009E44E0"/>
    <w:rsid w:val="009E53DE"/>
    <w:rsid w:val="009E66DA"/>
    <w:rsid w:val="009F3E9E"/>
    <w:rsid w:val="009F44F5"/>
    <w:rsid w:val="009F5C90"/>
    <w:rsid w:val="009F7CD9"/>
    <w:rsid w:val="00A03BE1"/>
    <w:rsid w:val="00A06F6A"/>
    <w:rsid w:val="00A11212"/>
    <w:rsid w:val="00A11E44"/>
    <w:rsid w:val="00A11FBF"/>
    <w:rsid w:val="00A17381"/>
    <w:rsid w:val="00A25367"/>
    <w:rsid w:val="00A26AA8"/>
    <w:rsid w:val="00A26B9E"/>
    <w:rsid w:val="00A328B3"/>
    <w:rsid w:val="00A32C39"/>
    <w:rsid w:val="00A351BB"/>
    <w:rsid w:val="00A3595B"/>
    <w:rsid w:val="00A3616B"/>
    <w:rsid w:val="00A3704E"/>
    <w:rsid w:val="00A41BB3"/>
    <w:rsid w:val="00A45C53"/>
    <w:rsid w:val="00A46252"/>
    <w:rsid w:val="00A4786A"/>
    <w:rsid w:val="00A50FCF"/>
    <w:rsid w:val="00A528D1"/>
    <w:rsid w:val="00A52F8B"/>
    <w:rsid w:val="00A56C39"/>
    <w:rsid w:val="00A610CD"/>
    <w:rsid w:val="00A6347F"/>
    <w:rsid w:val="00A65885"/>
    <w:rsid w:val="00A758AA"/>
    <w:rsid w:val="00A8196D"/>
    <w:rsid w:val="00A838A6"/>
    <w:rsid w:val="00A84AA6"/>
    <w:rsid w:val="00A8765D"/>
    <w:rsid w:val="00A9096D"/>
    <w:rsid w:val="00A92507"/>
    <w:rsid w:val="00A92661"/>
    <w:rsid w:val="00A95551"/>
    <w:rsid w:val="00A95DF2"/>
    <w:rsid w:val="00A971A4"/>
    <w:rsid w:val="00A977B6"/>
    <w:rsid w:val="00A977BE"/>
    <w:rsid w:val="00A97D46"/>
    <w:rsid w:val="00AA09A2"/>
    <w:rsid w:val="00AA4598"/>
    <w:rsid w:val="00AA54AE"/>
    <w:rsid w:val="00AA6A05"/>
    <w:rsid w:val="00AA7996"/>
    <w:rsid w:val="00AB5957"/>
    <w:rsid w:val="00AB5D04"/>
    <w:rsid w:val="00AC19CB"/>
    <w:rsid w:val="00AC201D"/>
    <w:rsid w:val="00AC333F"/>
    <w:rsid w:val="00AC3DCF"/>
    <w:rsid w:val="00AD184B"/>
    <w:rsid w:val="00AD1EAF"/>
    <w:rsid w:val="00AD4D75"/>
    <w:rsid w:val="00AD58D6"/>
    <w:rsid w:val="00AE19FB"/>
    <w:rsid w:val="00AE2E2D"/>
    <w:rsid w:val="00AE361F"/>
    <w:rsid w:val="00AE5488"/>
    <w:rsid w:val="00AE5E85"/>
    <w:rsid w:val="00AE6AE2"/>
    <w:rsid w:val="00AE6F91"/>
    <w:rsid w:val="00AE73CF"/>
    <w:rsid w:val="00AF347E"/>
    <w:rsid w:val="00AF38C8"/>
    <w:rsid w:val="00AF5571"/>
    <w:rsid w:val="00B00E37"/>
    <w:rsid w:val="00B01B2F"/>
    <w:rsid w:val="00B02429"/>
    <w:rsid w:val="00B0351D"/>
    <w:rsid w:val="00B07341"/>
    <w:rsid w:val="00B13BD7"/>
    <w:rsid w:val="00B141C5"/>
    <w:rsid w:val="00B1496F"/>
    <w:rsid w:val="00B163F0"/>
    <w:rsid w:val="00B20D0F"/>
    <w:rsid w:val="00B24D7E"/>
    <w:rsid w:val="00B25B80"/>
    <w:rsid w:val="00B30539"/>
    <w:rsid w:val="00B314DB"/>
    <w:rsid w:val="00B34246"/>
    <w:rsid w:val="00B361F2"/>
    <w:rsid w:val="00B367D3"/>
    <w:rsid w:val="00B3718B"/>
    <w:rsid w:val="00B4632A"/>
    <w:rsid w:val="00B46A8E"/>
    <w:rsid w:val="00B47DDF"/>
    <w:rsid w:val="00B50795"/>
    <w:rsid w:val="00B526B1"/>
    <w:rsid w:val="00B530F1"/>
    <w:rsid w:val="00B53360"/>
    <w:rsid w:val="00B53C50"/>
    <w:rsid w:val="00B6055B"/>
    <w:rsid w:val="00B64825"/>
    <w:rsid w:val="00B67625"/>
    <w:rsid w:val="00B71122"/>
    <w:rsid w:val="00B740E2"/>
    <w:rsid w:val="00B86056"/>
    <w:rsid w:val="00B90110"/>
    <w:rsid w:val="00B91ED2"/>
    <w:rsid w:val="00B93874"/>
    <w:rsid w:val="00B97C0B"/>
    <w:rsid w:val="00BA276C"/>
    <w:rsid w:val="00BA2AFF"/>
    <w:rsid w:val="00BA4CD5"/>
    <w:rsid w:val="00BB306F"/>
    <w:rsid w:val="00BB6D1F"/>
    <w:rsid w:val="00BC1556"/>
    <w:rsid w:val="00BD1591"/>
    <w:rsid w:val="00BD4B89"/>
    <w:rsid w:val="00BD5922"/>
    <w:rsid w:val="00BD5E69"/>
    <w:rsid w:val="00BD6085"/>
    <w:rsid w:val="00BE29CD"/>
    <w:rsid w:val="00BE3664"/>
    <w:rsid w:val="00BE5912"/>
    <w:rsid w:val="00BF02CB"/>
    <w:rsid w:val="00BF6840"/>
    <w:rsid w:val="00BF6FD8"/>
    <w:rsid w:val="00BF7C2B"/>
    <w:rsid w:val="00C03151"/>
    <w:rsid w:val="00C03680"/>
    <w:rsid w:val="00C054DF"/>
    <w:rsid w:val="00C10222"/>
    <w:rsid w:val="00C10A9C"/>
    <w:rsid w:val="00C131B2"/>
    <w:rsid w:val="00C20A16"/>
    <w:rsid w:val="00C21762"/>
    <w:rsid w:val="00C21FEF"/>
    <w:rsid w:val="00C22D5E"/>
    <w:rsid w:val="00C24355"/>
    <w:rsid w:val="00C24543"/>
    <w:rsid w:val="00C256A2"/>
    <w:rsid w:val="00C31A8A"/>
    <w:rsid w:val="00C33242"/>
    <w:rsid w:val="00C33B09"/>
    <w:rsid w:val="00C33F40"/>
    <w:rsid w:val="00C34491"/>
    <w:rsid w:val="00C36333"/>
    <w:rsid w:val="00C36D9B"/>
    <w:rsid w:val="00C37217"/>
    <w:rsid w:val="00C41E4C"/>
    <w:rsid w:val="00C42CA3"/>
    <w:rsid w:val="00C4630A"/>
    <w:rsid w:val="00C51515"/>
    <w:rsid w:val="00C5660B"/>
    <w:rsid w:val="00C57963"/>
    <w:rsid w:val="00C606FC"/>
    <w:rsid w:val="00C6233D"/>
    <w:rsid w:val="00C62DC1"/>
    <w:rsid w:val="00C66B72"/>
    <w:rsid w:val="00C70C9A"/>
    <w:rsid w:val="00C70CBC"/>
    <w:rsid w:val="00C71B14"/>
    <w:rsid w:val="00C73858"/>
    <w:rsid w:val="00C74D5B"/>
    <w:rsid w:val="00C76002"/>
    <w:rsid w:val="00C80E3E"/>
    <w:rsid w:val="00C82EDF"/>
    <w:rsid w:val="00C84A30"/>
    <w:rsid w:val="00C87AC4"/>
    <w:rsid w:val="00C924FD"/>
    <w:rsid w:val="00C948C3"/>
    <w:rsid w:val="00C9567A"/>
    <w:rsid w:val="00CA01BB"/>
    <w:rsid w:val="00CA2DD4"/>
    <w:rsid w:val="00CA30F0"/>
    <w:rsid w:val="00CA3B14"/>
    <w:rsid w:val="00CA4AF9"/>
    <w:rsid w:val="00CA76B4"/>
    <w:rsid w:val="00CB212D"/>
    <w:rsid w:val="00CB2660"/>
    <w:rsid w:val="00CB2A8B"/>
    <w:rsid w:val="00CC1920"/>
    <w:rsid w:val="00CC3888"/>
    <w:rsid w:val="00CC5E04"/>
    <w:rsid w:val="00CC5E90"/>
    <w:rsid w:val="00CC798E"/>
    <w:rsid w:val="00CD022C"/>
    <w:rsid w:val="00CD046C"/>
    <w:rsid w:val="00CD6667"/>
    <w:rsid w:val="00CE076C"/>
    <w:rsid w:val="00CE42D9"/>
    <w:rsid w:val="00CE5199"/>
    <w:rsid w:val="00CE5BB0"/>
    <w:rsid w:val="00CE5E1F"/>
    <w:rsid w:val="00CE655D"/>
    <w:rsid w:val="00CE66D5"/>
    <w:rsid w:val="00CE711C"/>
    <w:rsid w:val="00CE7775"/>
    <w:rsid w:val="00CF0D5F"/>
    <w:rsid w:val="00CF4FD7"/>
    <w:rsid w:val="00CF560A"/>
    <w:rsid w:val="00CF637A"/>
    <w:rsid w:val="00CF7A44"/>
    <w:rsid w:val="00D021DC"/>
    <w:rsid w:val="00D0459D"/>
    <w:rsid w:val="00D059DE"/>
    <w:rsid w:val="00D05ABD"/>
    <w:rsid w:val="00D13FCE"/>
    <w:rsid w:val="00D17780"/>
    <w:rsid w:val="00D21AD9"/>
    <w:rsid w:val="00D22677"/>
    <w:rsid w:val="00D277C7"/>
    <w:rsid w:val="00D30639"/>
    <w:rsid w:val="00D306D1"/>
    <w:rsid w:val="00D30800"/>
    <w:rsid w:val="00D308E5"/>
    <w:rsid w:val="00D321C2"/>
    <w:rsid w:val="00D34786"/>
    <w:rsid w:val="00D3758F"/>
    <w:rsid w:val="00D37BFC"/>
    <w:rsid w:val="00D4435D"/>
    <w:rsid w:val="00D47A8E"/>
    <w:rsid w:val="00D5254B"/>
    <w:rsid w:val="00D52D14"/>
    <w:rsid w:val="00D556DB"/>
    <w:rsid w:val="00D57E07"/>
    <w:rsid w:val="00D6315D"/>
    <w:rsid w:val="00D6323D"/>
    <w:rsid w:val="00D671B7"/>
    <w:rsid w:val="00D70EC4"/>
    <w:rsid w:val="00D712D3"/>
    <w:rsid w:val="00D71422"/>
    <w:rsid w:val="00D72DC6"/>
    <w:rsid w:val="00D7558D"/>
    <w:rsid w:val="00D771A5"/>
    <w:rsid w:val="00D81D92"/>
    <w:rsid w:val="00D83CE9"/>
    <w:rsid w:val="00D85B12"/>
    <w:rsid w:val="00D876F9"/>
    <w:rsid w:val="00D92B71"/>
    <w:rsid w:val="00D9607F"/>
    <w:rsid w:val="00D97C8E"/>
    <w:rsid w:val="00DA1C59"/>
    <w:rsid w:val="00DA2C16"/>
    <w:rsid w:val="00DA34BC"/>
    <w:rsid w:val="00DA4C37"/>
    <w:rsid w:val="00DA4FCD"/>
    <w:rsid w:val="00DA58AD"/>
    <w:rsid w:val="00DA7B5F"/>
    <w:rsid w:val="00DB4798"/>
    <w:rsid w:val="00DC11E7"/>
    <w:rsid w:val="00DC5F5C"/>
    <w:rsid w:val="00DC7023"/>
    <w:rsid w:val="00DC769A"/>
    <w:rsid w:val="00DC7E31"/>
    <w:rsid w:val="00DD1CD6"/>
    <w:rsid w:val="00DD3291"/>
    <w:rsid w:val="00DD3D86"/>
    <w:rsid w:val="00DD4AD2"/>
    <w:rsid w:val="00DD5652"/>
    <w:rsid w:val="00DD59EB"/>
    <w:rsid w:val="00DE1C60"/>
    <w:rsid w:val="00DF19B9"/>
    <w:rsid w:val="00DF1CB4"/>
    <w:rsid w:val="00DF1EC4"/>
    <w:rsid w:val="00DF21BC"/>
    <w:rsid w:val="00DF35E6"/>
    <w:rsid w:val="00DF4052"/>
    <w:rsid w:val="00DF540A"/>
    <w:rsid w:val="00E0340B"/>
    <w:rsid w:val="00E04A90"/>
    <w:rsid w:val="00E0551F"/>
    <w:rsid w:val="00E0682B"/>
    <w:rsid w:val="00E15D03"/>
    <w:rsid w:val="00E163BF"/>
    <w:rsid w:val="00E1759A"/>
    <w:rsid w:val="00E219C7"/>
    <w:rsid w:val="00E228E2"/>
    <w:rsid w:val="00E24B6B"/>
    <w:rsid w:val="00E30D9D"/>
    <w:rsid w:val="00E30E64"/>
    <w:rsid w:val="00E34ACA"/>
    <w:rsid w:val="00E4118C"/>
    <w:rsid w:val="00E42106"/>
    <w:rsid w:val="00E43157"/>
    <w:rsid w:val="00E43199"/>
    <w:rsid w:val="00E433D2"/>
    <w:rsid w:val="00E461CE"/>
    <w:rsid w:val="00E50317"/>
    <w:rsid w:val="00E5114A"/>
    <w:rsid w:val="00E53DE5"/>
    <w:rsid w:val="00E5612A"/>
    <w:rsid w:val="00E62846"/>
    <w:rsid w:val="00E635E8"/>
    <w:rsid w:val="00E64040"/>
    <w:rsid w:val="00E6420B"/>
    <w:rsid w:val="00E720CA"/>
    <w:rsid w:val="00E73828"/>
    <w:rsid w:val="00E84EB5"/>
    <w:rsid w:val="00E85662"/>
    <w:rsid w:val="00E85848"/>
    <w:rsid w:val="00E8789F"/>
    <w:rsid w:val="00E9031A"/>
    <w:rsid w:val="00E952A6"/>
    <w:rsid w:val="00E953B5"/>
    <w:rsid w:val="00E97B71"/>
    <w:rsid w:val="00EA045A"/>
    <w:rsid w:val="00EA2207"/>
    <w:rsid w:val="00EA2C2C"/>
    <w:rsid w:val="00EA3D34"/>
    <w:rsid w:val="00EA473B"/>
    <w:rsid w:val="00EA4A18"/>
    <w:rsid w:val="00EA766E"/>
    <w:rsid w:val="00EA7F38"/>
    <w:rsid w:val="00EB0D4C"/>
    <w:rsid w:val="00EB19FC"/>
    <w:rsid w:val="00EB28B6"/>
    <w:rsid w:val="00EB3E70"/>
    <w:rsid w:val="00EB454D"/>
    <w:rsid w:val="00EC1D23"/>
    <w:rsid w:val="00EC6D1A"/>
    <w:rsid w:val="00EC7D5D"/>
    <w:rsid w:val="00ED30A5"/>
    <w:rsid w:val="00ED4C40"/>
    <w:rsid w:val="00ED549D"/>
    <w:rsid w:val="00ED76BE"/>
    <w:rsid w:val="00EE00E9"/>
    <w:rsid w:val="00EE28FC"/>
    <w:rsid w:val="00EF0F93"/>
    <w:rsid w:val="00EF3094"/>
    <w:rsid w:val="00EF619B"/>
    <w:rsid w:val="00F00B55"/>
    <w:rsid w:val="00F02AD1"/>
    <w:rsid w:val="00F048CF"/>
    <w:rsid w:val="00F06D85"/>
    <w:rsid w:val="00F14EC9"/>
    <w:rsid w:val="00F253CC"/>
    <w:rsid w:val="00F303C1"/>
    <w:rsid w:val="00F37106"/>
    <w:rsid w:val="00F401E7"/>
    <w:rsid w:val="00F41107"/>
    <w:rsid w:val="00F43AA9"/>
    <w:rsid w:val="00F519CF"/>
    <w:rsid w:val="00F51ED8"/>
    <w:rsid w:val="00F524A3"/>
    <w:rsid w:val="00F56BA5"/>
    <w:rsid w:val="00F57F7B"/>
    <w:rsid w:val="00F60D69"/>
    <w:rsid w:val="00F60E22"/>
    <w:rsid w:val="00F806D7"/>
    <w:rsid w:val="00F809C6"/>
    <w:rsid w:val="00F81395"/>
    <w:rsid w:val="00F81BB8"/>
    <w:rsid w:val="00F81FD3"/>
    <w:rsid w:val="00F83C88"/>
    <w:rsid w:val="00F8754D"/>
    <w:rsid w:val="00F917D1"/>
    <w:rsid w:val="00F91F8B"/>
    <w:rsid w:val="00F9653B"/>
    <w:rsid w:val="00F96DCF"/>
    <w:rsid w:val="00FA3121"/>
    <w:rsid w:val="00FA3E0E"/>
    <w:rsid w:val="00FA62CC"/>
    <w:rsid w:val="00FA7C8F"/>
    <w:rsid w:val="00FB4256"/>
    <w:rsid w:val="00FB62CF"/>
    <w:rsid w:val="00FB6C92"/>
    <w:rsid w:val="00FC16FE"/>
    <w:rsid w:val="00FC1766"/>
    <w:rsid w:val="00FD3C3B"/>
    <w:rsid w:val="00FD7800"/>
    <w:rsid w:val="00FE07DD"/>
    <w:rsid w:val="00FE5E7F"/>
    <w:rsid w:val="00FE6B45"/>
    <w:rsid w:val="00FE720A"/>
    <w:rsid w:val="00FE7971"/>
    <w:rsid w:val="00FF242A"/>
    <w:rsid w:val="00FF55F3"/>
    <w:rsid w:val="00FF5851"/>
    <w:rsid w:val="00FF5F2C"/>
    <w:rsid w:val="00FF6519"/>
    <w:rsid w:val="00FF7B79"/>
    <w:rsid w:val="00FF7CB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5691"/>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5691"/>
    <w:rPr>
      <w:u w:val="single"/>
    </w:rPr>
  </w:style>
  <w:style w:type="paragraph" w:customStyle="1" w:styleId="Cabeceraypie">
    <w:name w:val="Cabecera y pie"/>
    <w:rsid w:val="00705691"/>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05691"/>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05691"/>
    <w:rPr>
      <w:rFonts w:ascii="Cambria" w:eastAsia="Cambria" w:hAnsi="Cambria" w:cs="Cambria"/>
      <w:color w:val="000000"/>
      <w:sz w:val="24"/>
      <w:szCs w:val="24"/>
      <w:u w:color="000000"/>
    </w:rPr>
  </w:style>
  <w:style w:type="paragraph" w:styleId="BodyTextIndent">
    <w:name w:val="Body Text Indent"/>
    <w:rsid w:val="00705691"/>
    <w:pPr>
      <w:ind w:left="2160" w:hanging="720"/>
    </w:pPr>
    <w:rPr>
      <w:rFonts w:eastAsia="Times New Roman"/>
      <w:color w:val="000000"/>
      <w:sz w:val="24"/>
      <w:szCs w:val="24"/>
      <w:u w:color="000000"/>
      <w:lang w:val="es-ES_tradnl"/>
    </w:rPr>
  </w:style>
  <w:style w:type="paragraph" w:styleId="ListParagraph">
    <w:name w:val="List Paragraph"/>
    <w:uiPriority w:val="34"/>
    <w:qFormat/>
    <w:rsid w:val="00705691"/>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05691"/>
    <w:pPr>
      <w:numPr>
        <w:numId w:val="31"/>
      </w:numPr>
    </w:pPr>
  </w:style>
  <w:style w:type="numbering" w:customStyle="1" w:styleId="Estiloimportado1">
    <w:name w:val="Estilo importado 1"/>
    <w:rsid w:val="00705691"/>
  </w:style>
  <w:style w:type="numbering" w:customStyle="1" w:styleId="List1">
    <w:name w:val="List 1"/>
    <w:basedOn w:val="Estiloimportado2"/>
    <w:rsid w:val="00705691"/>
    <w:pPr>
      <w:numPr>
        <w:numId w:val="1"/>
      </w:numPr>
    </w:pPr>
  </w:style>
  <w:style w:type="numbering" w:customStyle="1" w:styleId="Estiloimportado2">
    <w:name w:val="Estilo importado 2"/>
    <w:rsid w:val="00705691"/>
  </w:style>
  <w:style w:type="numbering" w:customStyle="1" w:styleId="List210">
    <w:name w:val="List 21"/>
    <w:basedOn w:val="Estiloimportado3"/>
    <w:rsid w:val="00705691"/>
    <w:pPr>
      <w:numPr>
        <w:numId w:val="52"/>
      </w:numPr>
    </w:pPr>
  </w:style>
  <w:style w:type="numbering" w:customStyle="1" w:styleId="Estiloimportado3">
    <w:name w:val="Estilo importado 3"/>
    <w:rsid w:val="00705691"/>
  </w:style>
  <w:style w:type="numbering" w:customStyle="1" w:styleId="List31">
    <w:name w:val="List 31"/>
    <w:basedOn w:val="Estiloimportado4"/>
    <w:rsid w:val="00705691"/>
    <w:pPr>
      <w:numPr>
        <w:numId w:val="51"/>
      </w:numPr>
    </w:pPr>
  </w:style>
  <w:style w:type="numbering" w:customStyle="1" w:styleId="Estiloimportado4">
    <w:name w:val="Estilo importado 4"/>
    <w:rsid w:val="00705691"/>
  </w:style>
  <w:style w:type="numbering" w:customStyle="1" w:styleId="List41">
    <w:name w:val="List 41"/>
    <w:basedOn w:val="Estiloimportado5"/>
    <w:rsid w:val="00705691"/>
    <w:pPr>
      <w:numPr>
        <w:numId w:val="2"/>
      </w:numPr>
    </w:pPr>
  </w:style>
  <w:style w:type="numbering" w:customStyle="1" w:styleId="Estiloimportado5">
    <w:name w:val="Estilo importado 5"/>
    <w:rsid w:val="00705691"/>
  </w:style>
  <w:style w:type="numbering" w:customStyle="1" w:styleId="List510">
    <w:name w:val="List 51"/>
    <w:basedOn w:val="Estiloimportado6"/>
    <w:rsid w:val="00705691"/>
    <w:pPr>
      <w:numPr>
        <w:numId w:val="54"/>
      </w:numPr>
    </w:pPr>
  </w:style>
  <w:style w:type="numbering" w:customStyle="1" w:styleId="Estiloimportado6">
    <w:name w:val="Estilo importado 6"/>
    <w:rsid w:val="00705691"/>
  </w:style>
  <w:style w:type="numbering" w:customStyle="1" w:styleId="List6">
    <w:name w:val="List 6"/>
    <w:basedOn w:val="Estiloimportado7"/>
    <w:rsid w:val="00705691"/>
    <w:pPr>
      <w:numPr>
        <w:numId w:val="3"/>
      </w:numPr>
    </w:pPr>
  </w:style>
  <w:style w:type="numbering" w:customStyle="1" w:styleId="Estiloimportado7">
    <w:name w:val="Estilo importado 7"/>
    <w:rsid w:val="00705691"/>
  </w:style>
  <w:style w:type="numbering" w:customStyle="1" w:styleId="List7">
    <w:name w:val="List 7"/>
    <w:basedOn w:val="Estiloimportado8"/>
    <w:rsid w:val="00705691"/>
    <w:pPr>
      <w:numPr>
        <w:numId w:val="4"/>
      </w:numPr>
    </w:pPr>
  </w:style>
  <w:style w:type="numbering" w:customStyle="1" w:styleId="Estiloimportado8">
    <w:name w:val="Estilo importado 8"/>
    <w:rsid w:val="00705691"/>
  </w:style>
  <w:style w:type="numbering" w:customStyle="1" w:styleId="List8">
    <w:name w:val="List 8"/>
    <w:basedOn w:val="Estiloimportado9"/>
    <w:rsid w:val="00705691"/>
    <w:pPr>
      <w:numPr>
        <w:numId w:val="5"/>
      </w:numPr>
    </w:pPr>
  </w:style>
  <w:style w:type="numbering" w:customStyle="1" w:styleId="Estiloimportado9">
    <w:name w:val="Estilo importado 9"/>
    <w:rsid w:val="00705691"/>
  </w:style>
  <w:style w:type="numbering" w:customStyle="1" w:styleId="List9">
    <w:name w:val="List 9"/>
    <w:basedOn w:val="Estiloimportado10"/>
    <w:rsid w:val="00705691"/>
    <w:pPr>
      <w:numPr>
        <w:numId w:val="22"/>
      </w:numPr>
    </w:pPr>
  </w:style>
  <w:style w:type="numbering" w:customStyle="1" w:styleId="Estiloimportado10">
    <w:name w:val="Estilo importado 10"/>
    <w:rsid w:val="00705691"/>
  </w:style>
  <w:style w:type="numbering" w:customStyle="1" w:styleId="List10">
    <w:name w:val="List 10"/>
    <w:basedOn w:val="Estiloimportado11"/>
    <w:rsid w:val="00705691"/>
    <w:pPr>
      <w:numPr>
        <w:numId w:val="6"/>
      </w:numPr>
    </w:pPr>
  </w:style>
  <w:style w:type="numbering" w:customStyle="1" w:styleId="Estiloimportado11">
    <w:name w:val="Estilo importado 11"/>
    <w:rsid w:val="00705691"/>
  </w:style>
  <w:style w:type="numbering" w:customStyle="1" w:styleId="List11">
    <w:name w:val="List 11"/>
    <w:basedOn w:val="Estiloimportado12"/>
    <w:rsid w:val="00705691"/>
    <w:pPr>
      <w:numPr>
        <w:numId w:val="7"/>
      </w:numPr>
    </w:pPr>
  </w:style>
  <w:style w:type="numbering" w:customStyle="1" w:styleId="Estiloimportado12">
    <w:name w:val="Estilo importado 12"/>
    <w:rsid w:val="00705691"/>
  </w:style>
  <w:style w:type="numbering" w:customStyle="1" w:styleId="List12">
    <w:name w:val="List 12"/>
    <w:basedOn w:val="Estiloimportado13"/>
    <w:rsid w:val="00705691"/>
    <w:pPr>
      <w:numPr>
        <w:numId w:val="36"/>
      </w:numPr>
    </w:pPr>
  </w:style>
  <w:style w:type="numbering" w:customStyle="1" w:styleId="Estiloimportado13">
    <w:name w:val="Estilo importado 13"/>
    <w:rsid w:val="00705691"/>
  </w:style>
  <w:style w:type="numbering" w:customStyle="1" w:styleId="List13">
    <w:name w:val="List 13"/>
    <w:basedOn w:val="Estiloimportado14"/>
    <w:rsid w:val="00705691"/>
    <w:pPr>
      <w:numPr>
        <w:numId w:val="42"/>
      </w:numPr>
    </w:pPr>
  </w:style>
  <w:style w:type="numbering" w:customStyle="1" w:styleId="Estiloimportado14">
    <w:name w:val="Estilo importado 14"/>
    <w:rsid w:val="00705691"/>
  </w:style>
  <w:style w:type="numbering" w:customStyle="1" w:styleId="List14">
    <w:name w:val="List 14"/>
    <w:basedOn w:val="Estiloimportado15"/>
    <w:rsid w:val="00705691"/>
    <w:pPr>
      <w:numPr>
        <w:numId w:val="17"/>
      </w:numPr>
    </w:pPr>
  </w:style>
  <w:style w:type="numbering" w:customStyle="1" w:styleId="Estiloimportado15">
    <w:name w:val="Estilo importado 15"/>
    <w:rsid w:val="00705691"/>
  </w:style>
  <w:style w:type="numbering" w:customStyle="1" w:styleId="List15">
    <w:name w:val="List 15"/>
    <w:basedOn w:val="Estiloimportado16"/>
    <w:rsid w:val="00705691"/>
    <w:pPr>
      <w:numPr>
        <w:numId w:val="16"/>
      </w:numPr>
    </w:pPr>
  </w:style>
  <w:style w:type="numbering" w:customStyle="1" w:styleId="Estiloimportado16">
    <w:name w:val="Estilo importado 16"/>
    <w:rsid w:val="00705691"/>
  </w:style>
  <w:style w:type="numbering" w:customStyle="1" w:styleId="List16">
    <w:name w:val="List 16"/>
    <w:basedOn w:val="Estiloimportado16"/>
    <w:rsid w:val="00705691"/>
    <w:pPr>
      <w:numPr>
        <w:numId w:val="10"/>
      </w:numPr>
    </w:pPr>
  </w:style>
  <w:style w:type="numbering" w:customStyle="1" w:styleId="List17">
    <w:name w:val="List 17"/>
    <w:basedOn w:val="Estiloimportado17"/>
    <w:rsid w:val="00705691"/>
    <w:pPr>
      <w:numPr>
        <w:numId w:val="25"/>
      </w:numPr>
    </w:pPr>
  </w:style>
  <w:style w:type="numbering" w:customStyle="1" w:styleId="Estiloimportado17">
    <w:name w:val="Estilo importado 17"/>
    <w:rsid w:val="00705691"/>
  </w:style>
  <w:style w:type="numbering" w:customStyle="1" w:styleId="List18">
    <w:name w:val="List 18"/>
    <w:basedOn w:val="Estiloimportado18"/>
    <w:rsid w:val="00705691"/>
    <w:pPr>
      <w:numPr>
        <w:numId w:val="27"/>
      </w:numPr>
    </w:pPr>
  </w:style>
  <w:style w:type="numbering" w:customStyle="1" w:styleId="Estiloimportado18">
    <w:name w:val="Estilo importado 18"/>
    <w:rsid w:val="00705691"/>
  </w:style>
  <w:style w:type="numbering" w:customStyle="1" w:styleId="List19">
    <w:name w:val="List 19"/>
    <w:basedOn w:val="Estiloimportado10"/>
    <w:rsid w:val="00705691"/>
    <w:pPr>
      <w:numPr>
        <w:numId w:val="19"/>
      </w:numPr>
    </w:pPr>
  </w:style>
  <w:style w:type="numbering" w:customStyle="1" w:styleId="List20">
    <w:name w:val="List 20"/>
    <w:basedOn w:val="Estiloimportado12"/>
    <w:rsid w:val="00705691"/>
    <w:pPr>
      <w:numPr>
        <w:numId w:val="43"/>
      </w:numPr>
    </w:pPr>
  </w:style>
  <w:style w:type="numbering" w:customStyle="1" w:styleId="List21">
    <w:name w:val="List 21"/>
    <w:basedOn w:val="Estiloimportado19"/>
    <w:rsid w:val="00705691"/>
    <w:pPr>
      <w:numPr>
        <w:numId w:val="38"/>
      </w:numPr>
    </w:pPr>
  </w:style>
  <w:style w:type="numbering" w:customStyle="1" w:styleId="Estiloimportado19">
    <w:name w:val="Estilo importado 19"/>
    <w:rsid w:val="00705691"/>
  </w:style>
  <w:style w:type="numbering" w:customStyle="1" w:styleId="List22">
    <w:name w:val="List 22"/>
    <w:basedOn w:val="Estiloimportado19"/>
    <w:rsid w:val="00705691"/>
    <w:pPr>
      <w:numPr>
        <w:numId w:val="28"/>
      </w:numPr>
    </w:pPr>
  </w:style>
  <w:style w:type="numbering" w:customStyle="1" w:styleId="List23">
    <w:name w:val="List 23"/>
    <w:basedOn w:val="Estiloimportado19"/>
    <w:rsid w:val="00705691"/>
    <w:pPr>
      <w:numPr>
        <w:numId w:val="18"/>
      </w:numPr>
    </w:pPr>
  </w:style>
  <w:style w:type="numbering" w:customStyle="1" w:styleId="List24">
    <w:name w:val="List 24"/>
    <w:basedOn w:val="Estiloimportado20"/>
    <w:rsid w:val="00705691"/>
    <w:pPr>
      <w:numPr>
        <w:numId w:val="13"/>
      </w:numPr>
    </w:pPr>
  </w:style>
  <w:style w:type="numbering" w:customStyle="1" w:styleId="Estiloimportado20">
    <w:name w:val="Estilo importado 20"/>
    <w:rsid w:val="00705691"/>
  </w:style>
  <w:style w:type="numbering" w:customStyle="1" w:styleId="List25">
    <w:name w:val="List 25"/>
    <w:basedOn w:val="Estiloimportado21"/>
    <w:rsid w:val="00705691"/>
    <w:pPr>
      <w:numPr>
        <w:numId w:val="15"/>
      </w:numPr>
    </w:pPr>
  </w:style>
  <w:style w:type="numbering" w:customStyle="1" w:styleId="Estiloimportado21">
    <w:name w:val="Estilo importado 21"/>
    <w:rsid w:val="00705691"/>
  </w:style>
  <w:style w:type="numbering" w:customStyle="1" w:styleId="List26">
    <w:name w:val="List 26"/>
    <w:basedOn w:val="Estiloimportado22"/>
    <w:rsid w:val="00705691"/>
    <w:pPr>
      <w:numPr>
        <w:numId w:val="49"/>
      </w:numPr>
    </w:pPr>
  </w:style>
  <w:style w:type="numbering" w:customStyle="1" w:styleId="Estiloimportado22">
    <w:name w:val="Estilo importado 22"/>
    <w:rsid w:val="00705691"/>
  </w:style>
  <w:style w:type="numbering" w:customStyle="1" w:styleId="List27">
    <w:name w:val="List 27"/>
    <w:basedOn w:val="Estiloimportado23"/>
    <w:rsid w:val="00705691"/>
    <w:pPr>
      <w:numPr>
        <w:numId w:val="41"/>
      </w:numPr>
    </w:pPr>
  </w:style>
  <w:style w:type="numbering" w:customStyle="1" w:styleId="Estiloimportado23">
    <w:name w:val="Estilo importado 23"/>
    <w:rsid w:val="00705691"/>
  </w:style>
  <w:style w:type="numbering" w:customStyle="1" w:styleId="List28">
    <w:name w:val="List 28"/>
    <w:basedOn w:val="Estiloimportado24"/>
    <w:rsid w:val="00705691"/>
    <w:pPr>
      <w:numPr>
        <w:numId w:val="30"/>
      </w:numPr>
    </w:pPr>
  </w:style>
  <w:style w:type="numbering" w:customStyle="1" w:styleId="Estiloimportado24">
    <w:name w:val="Estilo importado 24"/>
    <w:rsid w:val="00705691"/>
  </w:style>
  <w:style w:type="numbering" w:customStyle="1" w:styleId="List29">
    <w:name w:val="List 29"/>
    <w:basedOn w:val="Estiloimportado25"/>
    <w:rsid w:val="00705691"/>
    <w:pPr>
      <w:numPr>
        <w:numId w:val="34"/>
      </w:numPr>
    </w:pPr>
  </w:style>
  <w:style w:type="numbering" w:customStyle="1" w:styleId="Estiloimportado25">
    <w:name w:val="Estilo importado 25"/>
    <w:rsid w:val="00705691"/>
  </w:style>
  <w:style w:type="numbering" w:customStyle="1" w:styleId="List30">
    <w:name w:val="List 30"/>
    <w:basedOn w:val="Estiloimportado26"/>
    <w:rsid w:val="00705691"/>
    <w:pPr>
      <w:numPr>
        <w:numId w:val="32"/>
      </w:numPr>
    </w:pPr>
  </w:style>
  <w:style w:type="numbering" w:customStyle="1" w:styleId="Estiloimportado26">
    <w:name w:val="Estilo importado 26"/>
    <w:rsid w:val="00705691"/>
  </w:style>
  <w:style w:type="numbering" w:customStyle="1" w:styleId="List310">
    <w:name w:val="List 31"/>
    <w:basedOn w:val="Estiloimportado27"/>
    <w:rsid w:val="00705691"/>
    <w:pPr>
      <w:numPr>
        <w:numId w:val="45"/>
      </w:numPr>
    </w:pPr>
  </w:style>
  <w:style w:type="numbering" w:customStyle="1" w:styleId="Estiloimportado27">
    <w:name w:val="Estilo importado 27"/>
    <w:rsid w:val="00705691"/>
  </w:style>
  <w:style w:type="numbering" w:customStyle="1" w:styleId="List32">
    <w:name w:val="List 32"/>
    <w:basedOn w:val="Estiloimportado28"/>
    <w:rsid w:val="00705691"/>
    <w:pPr>
      <w:numPr>
        <w:numId w:val="48"/>
      </w:numPr>
    </w:pPr>
  </w:style>
  <w:style w:type="numbering" w:customStyle="1" w:styleId="Estiloimportado28">
    <w:name w:val="Estilo importado 28"/>
    <w:rsid w:val="00705691"/>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705691"/>
    <w:rPr>
      <w:rFonts w:ascii="Calibri" w:eastAsia="Calibri" w:hAnsi="Calibri" w:cs="Calibri"/>
      <w:color w:val="000000"/>
      <w:u w:color="000000"/>
      <w:lang w:val="en-US"/>
    </w:rPr>
  </w:style>
  <w:style w:type="numbering" w:customStyle="1" w:styleId="List33">
    <w:name w:val="List 33"/>
    <w:basedOn w:val="Estiloimportado29"/>
    <w:rsid w:val="00705691"/>
    <w:pPr>
      <w:numPr>
        <w:numId w:val="26"/>
      </w:numPr>
    </w:pPr>
  </w:style>
  <w:style w:type="numbering" w:customStyle="1" w:styleId="Estiloimportado29">
    <w:name w:val="Estilo importado 29"/>
    <w:rsid w:val="00705691"/>
  </w:style>
  <w:style w:type="numbering" w:customStyle="1" w:styleId="List34">
    <w:name w:val="List 34"/>
    <w:basedOn w:val="Estiloimportado30"/>
    <w:rsid w:val="00705691"/>
    <w:pPr>
      <w:numPr>
        <w:numId w:val="11"/>
      </w:numPr>
    </w:pPr>
  </w:style>
  <w:style w:type="numbering" w:customStyle="1" w:styleId="Estiloimportado30">
    <w:name w:val="Estilo importado 30"/>
    <w:rsid w:val="00705691"/>
  </w:style>
  <w:style w:type="numbering" w:customStyle="1" w:styleId="List35">
    <w:name w:val="List 35"/>
    <w:basedOn w:val="Estiloimportado31"/>
    <w:rsid w:val="00705691"/>
    <w:pPr>
      <w:numPr>
        <w:numId w:val="8"/>
      </w:numPr>
    </w:pPr>
  </w:style>
  <w:style w:type="numbering" w:customStyle="1" w:styleId="Estiloimportado31">
    <w:name w:val="Estilo importado 31"/>
    <w:rsid w:val="00705691"/>
  </w:style>
  <w:style w:type="numbering" w:customStyle="1" w:styleId="List36">
    <w:name w:val="List 36"/>
    <w:basedOn w:val="Estiloimportado32"/>
    <w:rsid w:val="00705691"/>
    <w:pPr>
      <w:numPr>
        <w:numId w:val="14"/>
      </w:numPr>
    </w:pPr>
  </w:style>
  <w:style w:type="numbering" w:customStyle="1" w:styleId="Estiloimportado32">
    <w:name w:val="Estilo importado 32"/>
    <w:rsid w:val="00705691"/>
  </w:style>
  <w:style w:type="numbering" w:customStyle="1" w:styleId="List37">
    <w:name w:val="List 37"/>
    <w:basedOn w:val="Estiloimportado33"/>
    <w:rsid w:val="00705691"/>
    <w:pPr>
      <w:numPr>
        <w:numId w:val="47"/>
      </w:numPr>
    </w:pPr>
  </w:style>
  <w:style w:type="numbering" w:customStyle="1" w:styleId="Estiloimportado33">
    <w:name w:val="Estilo importado 33"/>
    <w:rsid w:val="00705691"/>
  </w:style>
  <w:style w:type="numbering" w:customStyle="1" w:styleId="List38">
    <w:name w:val="List 38"/>
    <w:basedOn w:val="Estiloimportado34"/>
    <w:rsid w:val="00705691"/>
    <w:pPr>
      <w:numPr>
        <w:numId w:val="35"/>
      </w:numPr>
    </w:pPr>
  </w:style>
  <w:style w:type="numbering" w:customStyle="1" w:styleId="Estiloimportado34">
    <w:name w:val="Estilo importado 34"/>
    <w:rsid w:val="00705691"/>
  </w:style>
  <w:style w:type="numbering" w:customStyle="1" w:styleId="List39">
    <w:name w:val="List 39"/>
    <w:basedOn w:val="Estiloimportado35"/>
    <w:rsid w:val="00705691"/>
    <w:pPr>
      <w:numPr>
        <w:numId w:val="46"/>
      </w:numPr>
    </w:pPr>
  </w:style>
  <w:style w:type="numbering" w:customStyle="1" w:styleId="Estiloimportado35">
    <w:name w:val="Estilo importado 35"/>
    <w:rsid w:val="00705691"/>
  </w:style>
  <w:style w:type="numbering" w:customStyle="1" w:styleId="List40">
    <w:name w:val="List 40"/>
    <w:basedOn w:val="Estiloimportado36"/>
    <w:rsid w:val="00705691"/>
    <w:pPr>
      <w:numPr>
        <w:numId w:val="21"/>
      </w:numPr>
    </w:pPr>
  </w:style>
  <w:style w:type="numbering" w:customStyle="1" w:styleId="Estiloimportado36">
    <w:name w:val="Estilo importado 36"/>
    <w:rsid w:val="00705691"/>
  </w:style>
  <w:style w:type="numbering" w:customStyle="1" w:styleId="List410">
    <w:name w:val="List 41"/>
    <w:basedOn w:val="Estiloimportado37"/>
    <w:rsid w:val="00705691"/>
    <w:pPr>
      <w:numPr>
        <w:numId w:val="44"/>
      </w:numPr>
    </w:pPr>
  </w:style>
  <w:style w:type="numbering" w:customStyle="1" w:styleId="Estiloimportado37">
    <w:name w:val="Estilo importado 37"/>
    <w:rsid w:val="00705691"/>
  </w:style>
  <w:style w:type="numbering" w:customStyle="1" w:styleId="List42">
    <w:name w:val="List 42"/>
    <w:basedOn w:val="Estiloimportado12"/>
    <w:rsid w:val="00705691"/>
    <w:pPr>
      <w:numPr>
        <w:numId w:val="12"/>
      </w:numPr>
    </w:pPr>
  </w:style>
  <w:style w:type="numbering" w:customStyle="1" w:styleId="List43">
    <w:name w:val="List 43"/>
    <w:basedOn w:val="Estiloimportado38"/>
    <w:rsid w:val="00705691"/>
    <w:pPr>
      <w:numPr>
        <w:numId w:val="23"/>
      </w:numPr>
    </w:pPr>
  </w:style>
  <w:style w:type="numbering" w:customStyle="1" w:styleId="Estiloimportado38">
    <w:name w:val="Estilo importado 38"/>
    <w:rsid w:val="00705691"/>
  </w:style>
  <w:style w:type="numbering" w:customStyle="1" w:styleId="List44">
    <w:name w:val="List 44"/>
    <w:basedOn w:val="Estiloimportado39"/>
    <w:rsid w:val="00705691"/>
    <w:pPr>
      <w:numPr>
        <w:numId w:val="40"/>
      </w:numPr>
    </w:pPr>
  </w:style>
  <w:style w:type="numbering" w:customStyle="1" w:styleId="Estiloimportado39">
    <w:name w:val="Estilo importado 39"/>
    <w:rsid w:val="00705691"/>
  </w:style>
  <w:style w:type="numbering" w:customStyle="1" w:styleId="List45">
    <w:name w:val="List 45"/>
    <w:basedOn w:val="Estiloimportado40"/>
    <w:rsid w:val="00705691"/>
    <w:pPr>
      <w:numPr>
        <w:numId w:val="20"/>
      </w:numPr>
    </w:pPr>
  </w:style>
  <w:style w:type="numbering" w:customStyle="1" w:styleId="Estiloimportado40">
    <w:name w:val="Estilo importado 40"/>
    <w:rsid w:val="00705691"/>
  </w:style>
  <w:style w:type="numbering" w:customStyle="1" w:styleId="List46">
    <w:name w:val="List 46"/>
    <w:basedOn w:val="Estiloimportado41"/>
    <w:rsid w:val="00705691"/>
    <w:pPr>
      <w:numPr>
        <w:numId w:val="24"/>
      </w:numPr>
    </w:pPr>
  </w:style>
  <w:style w:type="numbering" w:customStyle="1" w:styleId="Estiloimportado41">
    <w:name w:val="Estilo importado 41"/>
    <w:rsid w:val="00705691"/>
  </w:style>
  <w:style w:type="numbering" w:customStyle="1" w:styleId="List47">
    <w:name w:val="List 47"/>
    <w:basedOn w:val="Estiloimportado42"/>
    <w:rsid w:val="00705691"/>
    <w:pPr>
      <w:numPr>
        <w:numId w:val="29"/>
      </w:numPr>
    </w:pPr>
  </w:style>
  <w:style w:type="numbering" w:customStyle="1" w:styleId="Estiloimportado42">
    <w:name w:val="Estilo importado 42"/>
    <w:rsid w:val="00705691"/>
  </w:style>
  <w:style w:type="numbering" w:customStyle="1" w:styleId="List48">
    <w:name w:val="List 48"/>
    <w:basedOn w:val="Estiloimportado43"/>
    <w:rsid w:val="00705691"/>
    <w:pPr>
      <w:numPr>
        <w:numId w:val="50"/>
      </w:numPr>
    </w:pPr>
  </w:style>
  <w:style w:type="numbering" w:customStyle="1" w:styleId="Estiloimportado43">
    <w:name w:val="Estilo importado 43"/>
    <w:rsid w:val="00705691"/>
  </w:style>
  <w:style w:type="numbering" w:customStyle="1" w:styleId="List49">
    <w:name w:val="List 49"/>
    <w:basedOn w:val="Estiloimportado44"/>
    <w:rsid w:val="00705691"/>
    <w:pPr>
      <w:numPr>
        <w:numId w:val="39"/>
      </w:numPr>
    </w:pPr>
  </w:style>
  <w:style w:type="numbering" w:customStyle="1" w:styleId="Estiloimportado44">
    <w:name w:val="Estilo importado 44"/>
    <w:rsid w:val="00705691"/>
  </w:style>
  <w:style w:type="numbering" w:customStyle="1" w:styleId="List50">
    <w:name w:val="List 50"/>
    <w:basedOn w:val="Estiloimportado45"/>
    <w:rsid w:val="00705691"/>
    <w:pPr>
      <w:numPr>
        <w:numId w:val="37"/>
      </w:numPr>
    </w:pPr>
  </w:style>
  <w:style w:type="numbering" w:customStyle="1" w:styleId="Estiloimportado45">
    <w:name w:val="Estilo importado 45"/>
    <w:rsid w:val="00705691"/>
  </w:style>
  <w:style w:type="numbering" w:customStyle="1" w:styleId="List51">
    <w:name w:val="List 51"/>
    <w:basedOn w:val="Estiloimportado46"/>
    <w:rsid w:val="00705691"/>
    <w:pPr>
      <w:numPr>
        <w:numId w:val="33"/>
      </w:numPr>
    </w:pPr>
  </w:style>
  <w:style w:type="numbering" w:customStyle="1" w:styleId="Estiloimportado46">
    <w:name w:val="Estilo importado 46"/>
    <w:rsid w:val="00705691"/>
  </w:style>
  <w:style w:type="numbering" w:customStyle="1" w:styleId="List52">
    <w:name w:val="List 52"/>
    <w:basedOn w:val="Estiloimportado1"/>
    <w:rsid w:val="0070569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6085"/>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 w:type="character" w:styleId="CommentReference">
    <w:name w:val="annotation reference"/>
    <w:basedOn w:val="DefaultParagraphFont"/>
    <w:uiPriority w:val="99"/>
    <w:semiHidden/>
    <w:unhideWhenUsed/>
    <w:rsid w:val="002114E8"/>
    <w:rPr>
      <w:sz w:val="16"/>
      <w:szCs w:val="16"/>
    </w:rPr>
  </w:style>
  <w:style w:type="paragraph" w:styleId="CommentText">
    <w:name w:val="annotation text"/>
    <w:basedOn w:val="Normal"/>
    <w:link w:val="CommentTextChar"/>
    <w:uiPriority w:val="99"/>
    <w:semiHidden/>
    <w:unhideWhenUsed/>
    <w:rsid w:val="002114E8"/>
    <w:rPr>
      <w:sz w:val="20"/>
      <w:szCs w:val="20"/>
    </w:rPr>
  </w:style>
  <w:style w:type="character" w:customStyle="1" w:styleId="CommentTextChar">
    <w:name w:val="Comment Text Char"/>
    <w:basedOn w:val="DefaultParagraphFont"/>
    <w:link w:val="CommentText"/>
    <w:uiPriority w:val="99"/>
    <w:semiHidden/>
    <w:rsid w:val="002114E8"/>
    <w:rPr>
      <w:lang w:val="en-US" w:eastAsia="en-US"/>
    </w:rPr>
  </w:style>
  <w:style w:type="paragraph" w:styleId="CommentSubject">
    <w:name w:val="annotation subject"/>
    <w:basedOn w:val="CommentText"/>
    <w:next w:val="CommentText"/>
    <w:link w:val="CommentSubjectChar"/>
    <w:uiPriority w:val="99"/>
    <w:semiHidden/>
    <w:unhideWhenUsed/>
    <w:rsid w:val="002114E8"/>
    <w:rPr>
      <w:b/>
      <w:bCs/>
    </w:rPr>
  </w:style>
  <w:style w:type="character" w:customStyle="1" w:styleId="CommentSubjectChar">
    <w:name w:val="Comment Subject Char"/>
    <w:basedOn w:val="CommentTextChar"/>
    <w:link w:val="CommentSubject"/>
    <w:uiPriority w:val="99"/>
    <w:semiHidden/>
    <w:rsid w:val="002114E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36658">
      <w:bodyDiv w:val="1"/>
      <w:marLeft w:val="0"/>
      <w:marRight w:val="0"/>
      <w:marTop w:val="0"/>
      <w:marBottom w:val="0"/>
      <w:divBdr>
        <w:top w:val="none" w:sz="0" w:space="0" w:color="auto"/>
        <w:left w:val="none" w:sz="0" w:space="0" w:color="auto"/>
        <w:bottom w:val="none" w:sz="0" w:space="0" w:color="auto"/>
        <w:right w:val="none" w:sz="0" w:space="0" w:color="auto"/>
      </w:divBdr>
      <w:divsChild>
        <w:div w:id="1272129909">
          <w:marLeft w:val="0"/>
          <w:marRight w:val="0"/>
          <w:marTop w:val="0"/>
          <w:marBottom w:val="0"/>
          <w:divBdr>
            <w:top w:val="none" w:sz="0" w:space="0" w:color="auto"/>
            <w:left w:val="none" w:sz="0" w:space="0" w:color="auto"/>
            <w:bottom w:val="none" w:sz="0" w:space="0" w:color="auto"/>
            <w:right w:val="none" w:sz="0" w:space="0" w:color="auto"/>
          </w:divBdr>
          <w:divsChild>
            <w:div w:id="860125605">
              <w:marLeft w:val="0"/>
              <w:marRight w:val="0"/>
              <w:marTop w:val="0"/>
              <w:marBottom w:val="0"/>
              <w:divBdr>
                <w:top w:val="none" w:sz="0" w:space="0" w:color="auto"/>
                <w:left w:val="none" w:sz="0" w:space="0" w:color="auto"/>
                <w:bottom w:val="none" w:sz="0" w:space="0" w:color="auto"/>
                <w:right w:val="none" w:sz="0" w:space="0" w:color="auto"/>
              </w:divBdr>
              <w:divsChild>
                <w:div w:id="11687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397">
      <w:bodyDiv w:val="1"/>
      <w:marLeft w:val="0"/>
      <w:marRight w:val="0"/>
      <w:marTop w:val="0"/>
      <w:marBottom w:val="0"/>
      <w:divBdr>
        <w:top w:val="none" w:sz="0" w:space="0" w:color="auto"/>
        <w:left w:val="none" w:sz="0" w:space="0" w:color="auto"/>
        <w:bottom w:val="none" w:sz="0" w:space="0" w:color="auto"/>
        <w:right w:val="none" w:sz="0" w:space="0" w:color="auto"/>
      </w:divBdr>
    </w:div>
    <w:div w:id="540479524">
      <w:bodyDiv w:val="1"/>
      <w:marLeft w:val="0"/>
      <w:marRight w:val="0"/>
      <w:marTop w:val="0"/>
      <w:marBottom w:val="0"/>
      <w:divBdr>
        <w:top w:val="none" w:sz="0" w:space="0" w:color="auto"/>
        <w:left w:val="none" w:sz="0" w:space="0" w:color="auto"/>
        <w:bottom w:val="none" w:sz="0" w:space="0" w:color="auto"/>
        <w:right w:val="none" w:sz="0" w:space="0" w:color="auto"/>
      </w:divBdr>
      <w:divsChild>
        <w:div w:id="2124419304">
          <w:marLeft w:val="0"/>
          <w:marRight w:val="0"/>
          <w:marTop w:val="0"/>
          <w:marBottom w:val="0"/>
          <w:divBdr>
            <w:top w:val="none" w:sz="0" w:space="0" w:color="auto"/>
            <w:left w:val="none" w:sz="0" w:space="0" w:color="auto"/>
            <w:bottom w:val="none" w:sz="0" w:space="0" w:color="auto"/>
            <w:right w:val="none" w:sz="0" w:space="0" w:color="auto"/>
          </w:divBdr>
          <w:divsChild>
            <w:div w:id="970600478">
              <w:marLeft w:val="0"/>
              <w:marRight w:val="0"/>
              <w:marTop w:val="0"/>
              <w:marBottom w:val="0"/>
              <w:divBdr>
                <w:top w:val="none" w:sz="0" w:space="0" w:color="auto"/>
                <w:left w:val="none" w:sz="0" w:space="0" w:color="auto"/>
                <w:bottom w:val="none" w:sz="0" w:space="0" w:color="auto"/>
                <w:right w:val="none" w:sz="0" w:space="0" w:color="auto"/>
              </w:divBdr>
              <w:divsChild>
                <w:div w:id="18956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7366">
      <w:bodyDiv w:val="1"/>
      <w:marLeft w:val="0"/>
      <w:marRight w:val="0"/>
      <w:marTop w:val="0"/>
      <w:marBottom w:val="0"/>
      <w:divBdr>
        <w:top w:val="none" w:sz="0" w:space="0" w:color="auto"/>
        <w:left w:val="none" w:sz="0" w:space="0" w:color="auto"/>
        <w:bottom w:val="none" w:sz="0" w:space="0" w:color="auto"/>
        <w:right w:val="none" w:sz="0" w:space="0" w:color="auto"/>
      </w:divBdr>
    </w:div>
    <w:div w:id="825632621">
      <w:bodyDiv w:val="1"/>
      <w:marLeft w:val="0"/>
      <w:marRight w:val="0"/>
      <w:marTop w:val="0"/>
      <w:marBottom w:val="0"/>
      <w:divBdr>
        <w:top w:val="none" w:sz="0" w:space="0" w:color="auto"/>
        <w:left w:val="none" w:sz="0" w:space="0" w:color="auto"/>
        <w:bottom w:val="none" w:sz="0" w:space="0" w:color="auto"/>
        <w:right w:val="none" w:sz="0" w:space="0" w:color="auto"/>
      </w:divBdr>
      <w:divsChild>
        <w:div w:id="1721322322">
          <w:marLeft w:val="0"/>
          <w:marRight w:val="0"/>
          <w:marTop w:val="0"/>
          <w:marBottom w:val="0"/>
          <w:divBdr>
            <w:top w:val="none" w:sz="0" w:space="0" w:color="auto"/>
            <w:left w:val="none" w:sz="0" w:space="0" w:color="auto"/>
            <w:bottom w:val="none" w:sz="0" w:space="0" w:color="auto"/>
            <w:right w:val="none" w:sz="0" w:space="0" w:color="auto"/>
          </w:divBdr>
          <w:divsChild>
            <w:div w:id="175077517">
              <w:marLeft w:val="0"/>
              <w:marRight w:val="0"/>
              <w:marTop w:val="0"/>
              <w:marBottom w:val="0"/>
              <w:divBdr>
                <w:top w:val="none" w:sz="0" w:space="0" w:color="auto"/>
                <w:left w:val="none" w:sz="0" w:space="0" w:color="auto"/>
                <w:bottom w:val="none" w:sz="0" w:space="0" w:color="auto"/>
                <w:right w:val="none" w:sz="0" w:space="0" w:color="auto"/>
              </w:divBdr>
              <w:divsChild>
                <w:div w:id="20810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9554">
      <w:bodyDiv w:val="1"/>
      <w:marLeft w:val="0"/>
      <w:marRight w:val="0"/>
      <w:marTop w:val="0"/>
      <w:marBottom w:val="0"/>
      <w:divBdr>
        <w:top w:val="none" w:sz="0" w:space="0" w:color="auto"/>
        <w:left w:val="none" w:sz="0" w:space="0" w:color="auto"/>
        <w:bottom w:val="none" w:sz="0" w:space="0" w:color="auto"/>
        <w:right w:val="none" w:sz="0" w:space="0" w:color="auto"/>
      </w:divBdr>
      <w:divsChild>
        <w:div w:id="1215700171">
          <w:marLeft w:val="0"/>
          <w:marRight w:val="0"/>
          <w:marTop w:val="0"/>
          <w:marBottom w:val="0"/>
          <w:divBdr>
            <w:top w:val="none" w:sz="0" w:space="0" w:color="auto"/>
            <w:left w:val="none" w:sz="0" w:space="0" w:color="auto"/>
            <w:bottom w:val="none" w:sz="0" w:space="0" w:color="auto"/>
            <w:right w:val="none" w:sz="0" w:space="0" w:color="auto"/>
          </w:divBdr>
          <w:divsChild>
            <w:div w:id="845049028">
              <w:marLeft w:val="0"/>
              <w:marRight w:val="0"/>
              <w:marTop w:val="0"/>
              <w:marBottom w:val="0"/>
              <w:divBdr>
                <w:top w:val="none" w:sz="0" w:space="0" w:color="auto"/>
                <w:left w:val="none" w:sz="0" w:space="0" w:color="auto"/>
                <w:bottom w:val="none" w:sz="0" w:space="0" w:color="auto"/>
                <w:right w:val="none" w:sz="0" w:space="0" w:color="auto"/>
              </w:divBdr>
              <w:divsChild>
                <w:div w:id="18884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7831">
      <w:bodyDiv w:val="1"/>
      <w:marLeft w:val="0"/>
      <w:marRight w:val="0"/>
      <w:marTop w:val="0"/>
      <w:marBottom w:val="0"/>
      <w:divBdr>
        <w:top w:val="none" w:sz="0" w:space="0" w:color="auto"/>
        <w:left w:val="none" w:sz="0" w:space="0" w:color="auto"/>
        <w:bottom w:val="none" w:sz="0" w:space="0" w:color="auto"/>
        <w:right w:val="none" w:sz="0" w:space="0" w:color="auto"/>
      </w:divBdr>
      <w:divsChild>
        <w:div w:id="1193225247">
          <w:marLeft w:val="0"/>
          <w:marRight w:val="0"/>
          <w:marTop w:val="0"/>
          <w:marBottom w:val="0"/>
          <w:divBdr>
            <w:top w:val="none" w:sz="0" w:space="0" w:color="auto"/>
            <w:left w:val="none" w:sz="0" w:space="0" w:color="auto"/>
            <w:bottom w:val="none" w:sz="0" w:space="0" w:color="auto"/>
            <w:right w:val="none" w:sz="0" w:space="0" w:color="auto"/>
          </w:divBdr>
          <w:divsChild>
            <w:div w:id="1211923293">
              <w:marLeft w:val="0"/>
              <w:marRight w:val="0"/>
              <w:marTop w:val="0"/>
              <w:marBottom w:val="0"/>
              <w:divBdr>
                <w:top w:val="none" w:sz="0" w:space="0" w:color="auto"/>
                <w:left w:val="none" w:sz="0" w:space="0" w:color="auto"/>
                <w:bottom w:val="none" w:sz="0" w:space="0" w:color="auto"/>
                <w:right w:val="none" w:sz="0" w:space="0" w:color="auto"/>
              </w:divBdr>
              <w:divsChild>
                <w:div w:id="466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2408">
      <w:bodyDiv w:val="1"/>
      <w:marLeft w:val="0"/>
      <w:marRight w:val="0"/>
      <w:marTop w:val="0"/>
      <w:marBottom w:val="0"/>
      <w:divBdr>
        <w:top w:val="none" w:sz="0" w:space="0" w:color="auto"/>
        <w:left w:val="none" w:sz="0" w:space="0" w:color="auto"/>
        <w:bottom w:val="none" w:sz="0" w:space="0" w:color="auto"/>
        <w:right w:val="none" w:sz="0" w:space="0" w:color="auto"/>
      </w:divBdr>
      <w:divsChild>
        <w:div w:id="1898779972">
          <w:marLeft w:val="0"/>
          <w:marRight w:val="0"/>
          <w:marTop w:val="0"/>
          <w:marBottom w:val="0"/>
          <w:divBdr>
            <w:top w:val="none" w:sz="0" w:space="0" w:color="auto"/>
            <w:left w:val="none" w:sz="0" w:space="0" w:color="auto"/>
            <w:bottom w:val="none" w:sz="0" w:space="0" w:color="auto"/>
            <w:right w:val="none" w:sz="0" w:space="0" w:color="auto"/>
          </w:divBdr>
          <w:divsChild>
            <w:div w:id="1534884559">
              <w:marLeft w:val="0"/>
              <w:marRight w:val="0"/>
              <w:marTop w:val="0"/>
              <w:marBottom w:val="0"/>
              <w:divBdr>
                <w:top w:val="none" w:sz="0" w:space="0" w:color="auto"/>
                <w:left w:val="none" w:sz="0" w:space="0" w:color="auto"/>
                <w:bottom w:val="none" w:sz="0" w:space="0" w:color="auto"/>
                <w:right w:val="none" w:sz="0" w:space="0" w:color="auto"/>
              </w:divBdr>
              <w:divsChild>
                <w:div w:id="17023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0782">
      <w:bodyDiv w:val="1"/>
      <w:marLeft w:val="0"/>
      <w:marRight w:val="0"/>
      <w:marTop w:val="0"/>
      <w:marBottom w:val="0"/>
      <w:divBdr>
        <w:top w:val="none" w:sz="0" w:space="0" w:color="auto"/>
        <w:left w:val="none" w:sz="0" w:space="0" w:color="auto"/>
        <w:bottom w:val="none" w:sz="0" w:space="0" w:color="auto"/>
        <w:right w:val="none" w:sz="0" w:space="0" w:color="auto"/>
      </w:divBdr>
      <w:divsChild>
        <w:div w:id="2072847325">
          <w:marLeft w:val="0"/>
          <w:marRight w:val="0"/>
          <w:marTop w:val="0"/>
          <w:marBottom w:val="0"/>
          <w:divBdr>
            <w:top w:val="none" w:sz="0" w:space="0" w:color="auto"/>
            <w:left w:val="none" w:sz="0" w:space="0" w:color="auto"/>
            <w:bottom w:val="none" w:sz="0" w:space="0" w:color="auto"/>
            <w:right w:val="none" w:sz="0" w:space="0" w:color="auto"/>
          </w:divBdr>
          <w:divsChild>
            <w:div w:id="2067799512">
              <w:marLeft w:val="0"/>
              <w:marRight w:val="0"/>
              <w:marTop w:val="0"/>
              <w:marBottom w:val="0"/>
              <w:divBdr>
                <w:top w:val="none" w:sz="0" w:space="0" w:color="auto"/>
                <w:left w:val="none" w:sz="0" w:space="0" w:color="auto"/>
                <w:bottom w:val="none" w:sz="0" w:space="0" w:color="auto"/>
                <w:right w:val="none" w:sz="0" w:space="0" w:color="auto"/>
              </w:divBdr>
              <w:divsChild>
                <w:div w:id="12910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251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7012075">
      <w:bodyDiv w:val="1"/>
      <w:marLeft w:val="0"/>
      <w:marRight w:val="0"/>
      <w:marTop w:val="0"/>
      <w:marBottom w:val="0"/>
      <w:divBdr>
        <w:top w:val="none" w:sz="0" w:space="0" w:color="auto"/>
        <w:left w:val="none" w:sz="0" w:space="0" w:color="auto"/>
        <w:bottom w:val="none" w:sz="0" w:space="0" w:color="auto"/>
        <w:right w:val="none" w:sz="0" w:space="0" w:color="auto"/>
      </w:divBdr>
      <w:divsChild>
        <w:div w:id="1523980996">
          <w:marLeft w:val="0"/>
          <w:marRight w:val="0"/>
          <w:marTop w:val="0"/>
          <w:marBottom w:val="0"/>
          <w:divBdr>
            <w:top w:val="none" w:sz="0" w:space="0" w:color="auto"/>
            <w:left w:val="none" w:sz="0" w:space="0" w:color="auto"/>
            <w:bottom w:val="none" w:sz="0" w:space="0" w:color="auto"/>
            <w:right w:val="none" w:sz="0" w:space="0" w:color="auto"/>
          </w:divBdr>
          <w:divsChild>
            <w:div w:id="1796176867">
              <w:marLeft w:val="0"/>
              <w:marRight w:val="0"/>
              <w:marTop w:val="0"/>
              <w:marBottom w:val="0"/>
              <w:divBdr>
                <w:top w:val="none" w:sz="0" w:space="0" w:color="auto"/>
                <w:left w:val="none" w:sz="0" w:space="0" w:color="auto"/>
                <w:bottom w:val="none" w:sz="0" w:space="0" w:color="auto"/>
                <w:right w:val="none" w:sz="0" w:space="0" w:color="auto"/>
              </w:divBdr>
              <w:divsChild>
                <w:div w:id="2800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3956">
      <w:bodyDiv w:val="1"/>
      <w:marLeft w:val="0"/>
      <w:marRight w:val="0"/>
      <w:marTop w:val="0"/>
      <w:marBottom w:val="0"/>
      <w:divBdr>
        <w:top w:val="none" w:sz="0" w:space="0" w:color="auto"/>
        <w:left w:val="none" w:sz="0" w:space="0" w:color="auto"/>
        <w:bottom w:val="none" w:sz="0" w:space="0" w:color="auto"/>
        <w:right w:val="none" w:sz="0" w:space="0" w:color="auto"/>
      </w:divBdr>
      <w:divsChild>
        <w:div w:id="1947999374">
          <w:marLeft w:val="0"/>
          <w:marRight w:val="0"/>
          <w:marTop w:val="0"/>
          <w:marBottom w:val="0"/>
          <w:divBdr>
            <w:top w:val="none" w:sz="0" w:space="0" w:color="auto"/>
            <w:left w:val="none" w:sz="0" w:space="0" w:color="auto"/>
            <w:bottom w:val="none" w:sz="0" w:space="0" w:color="auto"/>
            <w:right w:val="none" w:sz="0" w:space="0" w:color="auto"/>
          </w:divBdr>
          <w:divsChild>
            <w:div w:id="728916074">
              <w:marLeft w:val="0"/>
              <w:marRight w:val="0"/>
              <w:marTop w:val="0"/>
              <w:marBottom w:val="0"/>
              <w:divBdr>
                <w:top w:val="none" w:sz="0" w:space="0" w:color="auto"/>
                <w:left w:val="none" w:sz="0" w:space="0" w:color="auto"/>
                <w:bottom w:val="none" w:sz="0" w:space="0" w:color="auto"/>
                <w:right w:val="none" w:sz="0" w:space="0" w:color="auto"/>
              </w:divBdr>
              <w:divsChild>
                <w:div w:id="8014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394049"/>
    <w:rsid w:val="000872F0"/>
    <w:rsid w:val="000D4C9C"/>
    <w:rsid w:val="001125EE"/>
    <w:rsid w:val="001400F4"/>
    <w:rsid w:val="001526F0"/>
    <w:rsid w:val="001C4A7A"/>
    <w:rsid w:val="001C5AB8"/>
    <w:rsid w:val="00200821"/>
    <w:rsid w:val="00204F5C"/>
    <w:rsid w:val="0022172F"/>
    <w:rsid w:val="00325D23"/>
    <w:rsid w:val="00340B8B"/>
    <w:rsid w:val="00344BD5"/>
    <w:rsid w:val="0038337F"/>
    <w:rsid w:val="00394049"/>
    <w:rsid w:val="003B4E42"/>
    <w:rsid w:val="003D2670"/>
    <w:rsid w:val="00435301"/>
    <w:rsid w:val="00497E21"/>
    <w:rsid w:val="004F17F0"/>
    <w:rsid w:val="004F2DF8"/>
    <w:rsid w:val="004F4C27"/>
    <w:rsid w:val="00533F3E"/>
    <w:rsid w:val="0064044F"/>
    <w:rsid w:val="0064474A"/>
    <w:rsid w:val="0065291B"/>
    <w:rsid w:val="00653E25"/>
    <w:rsid w:val="00681B73"/>
    <w:rsid w:val="006A27DE"/>
    <w:rsid w:val="00860E4B"/>
    <w:rsid w:val="008863FA"/>
    <w:rsid w:val="00893AAA"/>
    <w:rsid w:val="00937311"/>
    <w:rsid w:val="00982746"/>
    <w:rsid w:val="009A261B"/>
    <w:rsid w:val="00A244B5"/>
    <w:rsid w:val="00A61EBA"/>
    <w:rsid w:val="00A63F95"/>
    <w:rsid w:val="00AC15A4"/>
    <w:rsid w:val="00AF768A"/>
    <w:rsid w:val="00B0336C"/>
    <w:rsid w:val="00B848D8"/>
    <w:rsid w:val="00B91108"/>
    <w:rsid w:val="00BF70F7"/>
    <w:rsid w:val="00C8577A"/>
    <w:rsid w:val="00CC55D7"/>
    <w:rsid w:val="00D023EE"/>
    <w:rsid w:val="00F00D2F"/>
    <w:rsid w:val="00F128DF"/>
    <w:rsid w:val="00F431C2"/>
    <w:rsid w:val="00F65A29"/>
    <w:rsid w:val="00FB1A54"/>
    <w:rsid w:val="00FB5593"/>
    <w:rsid w:val="00FD569F"/>
    <w:rsid w:val="00FF68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79B9-088F-467D-9A60-DAE5B071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12341</Characters>
  <Application>Microsoft Office Word</Application>
  <DocSecurity>0</DocSecurity>
  <Lines>262</Lines>
  <Paragraphs>82</Paragraphs>
  <ScaleCrop>false</ScaleCrop>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230/19</dc:title>
  <dc:creator/>
  <cp:lastModifiedBy/>
  <cp:revision>1</cp:revision>
  <dcterms:created xsi:type="dcterms:W3CDTF">2020-03-27T13:31:00Z</dcterms:created>
  <dcterms:modified xsi:type="dcterms:W3CDTF">2020-03-27T13:31:00Z</dcterms:modified>
</cp:coreProperties>
</file>