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67DB3" w:rsidRDefault="00D306D1" w:rsidP="00DB2E93">
      <w:pPr>
        <w:pStyle w:val="Heading4"/>
        <w:rPr>
          <w:rFonts w:cs="Univers"/>
          <w:lang w:val="es-ES_tradnl"/>
        </w:rPr>
      </w:pPr>
      <w:bookmarkStart w:id="0" w:name="_GoBack"/>
      <w:bookmarkEnd w:id="0"/>
      <w:r w:rsidRPr="00B67DB3">
        <w:rPr>
          <w:noProof/>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729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67DB3">
        <w:rPr>
          <w:noProof/>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67DB3" w:rsidRDefault="00040C3A" w:rsidP="00B67DB3">
      <w:pPr>
        <w:tabs>
          <w:tab w:val="center" w:pos="5400"/>
        </w:tabs>
        <w:suppressAutoHyphens/>
        <w:jc w:val="both"/>
        <w:rPr>
          <w:rFonts w:asciiTheme="majorHAnsi" w:hAnsiTheme="majorHAnsi"/>
          <w:sz w:val="20"/>
          <w:szCs w:val="20"/>
          <w:lang w:val="es-ES"/>
        </w:rPr>
      </w:pPr>
    </w:p>
    <w:p w14:paraId="5A87E141" w14:textId="77777777" w:rsidR="00040C3A" w:rsidRPr="00B67DB3" w:rsidRDefault="00040C3A" w:rsidP="00B67DB3">
      <w:pPr>
        <w:tabs>
          <w:tab w:val="center" w:pos="5400"/>
        </w:tabs>
        <w:suppressAutoHyphens/>
        <w:jc w:val="both"/>
        <w:rPr>
          <w:rFonts w:asciiTheme="majorHAnsi" w:hAnsiTheme="majorHAnsi"/>
          <w:sz w:val="20"/>
          <w:szCs w:val="20"/>
          <w:lang w:val="es-ES"/>
        </w:rPr>
      </w:pPr>
    </w:p>
    <w:p w14:paraId="29D95BCC"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12A36B24"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2252093D"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403935BD"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6DCF5F8F"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4791F13A" w14:textId="77777777" w:rsidR="005B52B0" w:rsidRPr="00B67DB3" w:rsidRDefault="005B52B0" w:rsidP="00B67DB3">
      <w:pPr>
        <w:tabs>
          <w:tab w:val="center" w:pos="5400"/>
        </w:tabs>
        <w:suppressAutoHyphens/>
        <w:jc w:val="both"/>
        <w:rPr>
          <w:rFonts w:asciiTheme="majorHAnsi" w:hAnsiTheme="majorHAnsi"/>
          <w:sz w:val="20"/>
          <w:szCs w:val="20"/>
          <w:lang w:val="es-ES_tradnl"/>
        </w:rPr>
      </w:pPr>
    </w:p>
    <w:p w14:paraId="44E016B6" w14:textId="77777777" w:rsidR="005B52B0" w:rsidRPr="00B67DB3" w:rsidRDefault="005B52B0" w:rsidP="00B67DB3">
      <w:pPr>
        <w:tabs>
          <w:tab w:val="center" w:pos="5400"/>
        </w:tabs>
        <w:suppressAutoHyphens/>
        <w:jc w:val="both"/>
        <w:rPr>
          <w:rFonts w:asciiTheme="majorHAnsi" w:hAnsiTheme="majorHAnsi"/>
          <w:sz w:val="20"/>
          <w:szCs w:val="20"/>
          <w:lang w:val="es-ES_tradnl"/>
        </w:rPr>
      </w:pPr>
    </w:p>
    <w:p w14:paraId="63D41962" w14:textId="77777777" w:rsidR="005B52B0" w:rsidRPr="00B67DB3" w:rsidRDefault="005B52B0" w:rsidP="00B67DB3">
      <w:pPr>
        <w:tabs>
          <w:tab w:val="center" w:pos="5400"/>
        </w:tabs>
        <w:suppressAutoHyphens/>
        <w:jc w:val="both"/>
        <w:rPr>
          <w:rFonts w:asciiTheme="majorHAnsi" w:hAnsiTheme="majorHAnsi"/>
          <w:sz w:val="20"/>
          <w:szCs w:val="20"/>
          <w:lang w:val="es-ES_tradnl"/>
        </w:rPr>
      </w:pPr>
    </w:p>
    <w:p w14:paraId="5ADEB990"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2D81B7E8"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64791D04" w14:textId="3D564F40" w:rsidR="00040C3A" w:rsidRPr="00B67DB3" w:rsidRDefault="00C15A44" w:rsidP="00B67DB3">
      <w:pPr>
        <w:tabs>
          <w:tab w:val="center" w:pos="5400"/>
        </w:tabs>
        <w:suppressAutoHyphens/>
        <w:jc w:val="both"/>
        <w:rPr>
          <w:rFonts w:asciiTheme="majorHAnsi" w:hAnsiTheme="majorHAnsi"/>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7BB7071">
                <wp:simplePos x="0" y="0"/>
                <wp:positionH relativeFrom="column">
                  <wp:posOffset>-342900</wp:posOffset>
                </wp:positionH>
                <wp:positionV relativeFrom="paragraph">
                  <wp:posOffset>165100</wp:posOffset>
                </wp:positionV>
                <wp:extent cx="12763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2763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864EEE9" w:rsidR="00627C9F" w:rsidRPr="00525009" w:rsidRDefault="00834D49" w:rsidP="007A5817">
                            <w:pPr>
                              <w:spacing w:line="276" w:lineRule="auto"/>
                              <w:jc w:val="right"/>
                              <w:rPr>
                                <w:rFonts w:asciiTheme="minorHAnsi" w:hAnsiTheme="minorHAnsi"/>
                                <w:color w:val="FFFFFF" w:themeColor="background1"/>
                                <w:sz w:val="22"/>
                                <w:lang w:val="pt-BR"/>
                              </w:rPr>
                            </w:pPr>
                            <w:r w:rsidRPr="00525009">
                              <w:rPr>
                                <w:rFonts w:asciiTheme="minorHAnsi" w:hAnsiTheme="minorHAnsi"/>
                                <w:color w:val="FFFFFF" w:themeColor="background1"/>
                                <w:sz w:val="22"/>
                                <w:lang w:val="pt-BR"/>
                              </w:rPr>
                              <w:t>OEA/Ser.L/V/II.</w:t>
                            </w:r>
                          </w:p>
                          <w:p w14:paraId="6A41611B" w14:textId="60BD49C8" w:rsidR="00627C9F" w:rsidRPr="00525009" w:rsidRDefault="00361806" w:rsidP="007A5817">
                            <w:pPr>
                              <w:spacing w:line="276" w:lineRule="auto"/>
                              <w:jc w:val="right"/>
                              <w:rPr>
                                <w:rFonts w:asciiTheme="minorHAnsi" w:hAnsiTheme="minorHAnsi"/>
                                <w:color w:val="FFFFFF" w:themeColor="background1"/>
                                <w:sz w:val="22"/>
                                <w:lang w:val="pt-BR"/>
                              </w:rPr>
                            </w:pPr>
                            <w:r w:rsidRPr="00525009">
                              <w:rPr>
                                <w:rFonts w:asciiTheme="minorHAnsi" w:hAnsiTheme="minorHAnsi"/>
                                <w:color w:val="FFFFFF" w:themeColor="background1"/>
                                <w:sz w:val="22"/>
                                <w:lang w:val="pt-BR"/>
                              </w:rPr>
                              <w:t>Doc. 2</w:t>
                            </w:r>
                            <w:r w:rsidR="004D788A">
                              <w:rPr>
                                <w:rFonts w:asciiTheme="minorHAnsi" w:hAnsiTheme="minorHAnsi"/>
                                <w:color w:val="FFFFFF" w:themeColor="background1"/>
                                <w:sz w:val="22"/>
                                <w:lang w:val="pt-BR"/>
                              </w:rPr>
                              <w:t>03</w:t>
                            </w:r>
                          </w:p>
                          <w:p w14:paraId="69373ED2" w14:textId="479EEFE8" w:rsidR="00627C9F" w:rsidRPr="00361806" w:rsidRDefault="004D788A"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5</w:t>
                            </w:r>
                            <w:r w:rsidR="00361806">
                              <w:rPr>
                                <w:rFonts w:asciiTheme="minorHAnsi" w:hAnsiTheme="minorHAnsi"/>
                                <w:color w:val="FFFFFF" w:themeColor="background1"/>
                                <w:sz w:val="22"/>
                                <w:lang w:val="es-419"/>
                              </w:rPr>
                              <w:t xml:space="preserve"> diciembre</w:t>
                            </w:r>
                            <w:r w:rsidR="00627C9F" w:rsidRPr="00361806">
                              <w:rPr>
                                <w:rFonts w:asciiTheme="minorHAnsi" w:hAnsiTheme="minorHAnsi"/>
                                <w:color w:val="FFFFFF" w:themeColor="background1"/>
                                <w:sz w:val="22"/>
                                <w:lang w:val="es-419"/>
                              </w:rPr>
                              <w:t xml:space="preserve"> 201</w:t>
                            </w:r>
                            <w:r w:rsidR="0051394F" w:rsidRPr="00361806">
                              <w:rPr>
                                <w:rFonts w:asciiTheme="minorHAnsi" w:hAnsiTheme="minorHAnsi"/>
                                <w:color w:val="FFFFFF" w:themeColor="background1"/>
                                <w:sz w:val="22"/>
                                <w:lang w:val="es-419"/>
                              </w:rPr>
                              <w:t>9</w:t>
                            </w:r>
                          </w:p>
                          <w:p w14:paraId="0771DB5B" w14:textId="77777777" w:rsidR="00627C9F" w:rsidRPr="00361806" w:rsidRDefault="00E0340B"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 xml:space="preserve">Original: </w:t>
                            </w:r>
                            <w:r w:rsidR="008B12F5" w:rsidRPr="00361806">
                              <w:rPr>
                                <w:rFonts w:asciiTheme="minorHAnsi" w:hAnsiTheme="minorHAnsi"/>
                                <w:color w:val="FFFFFF" w:themeColor="background1"/>
                                <w:sz w:val="22"/>
                                <w:lang w:val="es-419"/>
                              </w:rPr>
                              <w:t>e</w:t>
                            </w:r>
                            <w:r w:rsidR="00627C9F" w:rsidRPr="00361806">
                              <w:rPr>
                                <w:rFonts w:asciiTheme="minorHAnsi" w:hAnsiTheme="minorHAnsi"/>
                                <w:color w:val="FFFFFF" w:themeColor="background1"/>
                                <w:sz w:val="22"/>
                                <w:lang w:val="es-419"/>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7pt;margin-top:13pt;width:10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" filled="f" stroked="f" strokeweight=".5pt">
                <v:textbox>
                  <w:txbxContent>
                    <w:p w14:paraId="6CF0BAF6" w14:textId="2864EEE9" w:rsidR="00627C9F" w:rsidRPr="00525009" w:rsidRDefault="00834D49" w:rsidP="007A5817">
                      <w:pPr>
                        <w:spacing w:line="276" w:lineRule="auto"/>
                        <w:jc w:val="right"/>
                        <w:rPr>
                          <w:rFonts w:asciiTheme="minorHAnsi" w:hAnsiTheme="minorHAnsi"/>
                          <w:color w:val="FFFFFF" w:themeColor="background1"/>
                          <w:sz w:val="22"/>
                          <w:lang w:val="pt-BR"/>
                        </w:rPr>
                      </w:pPr>
                      <w:r w:rsidRPr="00525009">
                        <w:rPr>
                          <w:rFonts w:asciiTheme="minorHAnsi" w:hAnsiTheme="minorHAnsi"/>
                          <w:color w:val="FFFFFF" w:themeColor="background1"/>
                          <w:sz w:val="22"/>
                          <w:lang w:val="pt-BR"/>
                        </w:rPr>
                        <w:t>OEA/Ser.L/V/II.</w:t>
                      </w:r>
                    </w:p>
                    <w:p w14:paraId="6A41611B" w14:textId="60BD49C8" w:rsidR="00627C9F" w:rsidRPr="00525009" w:rsidRDefault="00361806" w:rsidP="007A5817">
                      <w:pPr>
                        <w:spacing w:line="276" w:lineRule="auto"/>
                        <w:jc w:val="right"/>
                        <w:rPr>
                          <w:rFonts w:asciiTheme="minorHAnsi" w:hAnsiTheme="minorHAnsi"/>
                          <w:color w:val="FFFFFF" w:themeColor="background1"/>
                          <w:sz w:val="22"/>
                          <w:lang w:val="pt-BR"/>
                        </w:rPr>
                      </w:pPr>
                      <w:r w:rsidRPr="00525009">
                        <w:rPr>
                          <w:rFonts w:asciiTheme="minorHAnsi" w:hAnsiTheme="minorHAnsi"/>
                          <w:color w:val="FFFFFF" w:themeColor="background1"/>
                          <w:sz w:val="22"/>
                          <w:lang w:val="pt-BR"/>
                        </w:rPr>
                        <w:t>Doc. 2</w:t>
                      </w:r>
                      <w:r w:rsidR="004D788A">
                        <w:rPr>
                          <w:rFonts w:asciiTheme="minorHAnsi" w:hAnsiTheme="minorHAnsi"/>
                          <w:color w:val="FFFFFF" w:themeColor="background1"/>
                          <w:sz w:val="22"/>
                          <w:lang w:val="pt-BR"/>
                        </w:rPr>
                        <w:t>03</w:t>
                      </w:r>
                    </w:p>
                    <w:p w14:paraId="69373ED2" w14:textId="479EEFE8" w:rsidR="00627C9F" w:rsidRPr="00361806" w:rsidRDefault="004D788A"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5</w:t>
                      </w:r>
                      <w:r w:rsidR="00361806">
                        <w:rPr>
                          <w:rFonts w:asciiTheme="minorHAnsi" w:hAnsiTheme="minorHAnsi"/>
                          <w:color w:val="FFFFFF" w:themeColor="background1"/>
                          <w:sz w:val="22"/>
                          <w:lang w:val="es-419"/>
                        </w:rPr>
                        <w:t xml:space="preserve"> diciembre</w:t>
                      </w:r>
                      <w:r w:rsidR="00627C9F" w:rsidRPr="00361806">
                        <w:rPr>
                          <w:rFonts w:asciiTheme="minorHAnsi" w:hAnsiTheme="minorHAnsi"/>
                          <w:color w:val="FFFFFF" w:themeColor="background1"/>
                          <w:sz w:val="22"/>
                          <w:lang w:val="es-419"/>
                        </w:rPr>
                        <w:t xml:space="preserve"> 201</w:t>
                      </w:r>
                      <w:r w:rsidR="0051394F" w:rsidRPr="00361806">
                        <w:rPr>
                          <w:rFonts w:asciiTheme="minorHAnsi" w:hAnsiTheme="minorHAnsi"/>
                          <w:color w:val="FFFFFF" w:themeColor="background1"/>
                          <w:sz w:val="22"/>
                          <w:lang w:val="es-419"/>
                        </w:rPr>
                        <w:t>9</w:t>
                      </w:r>
                    </w:p>
                    <w:p w14:paraId="0771DB5B" w14:textId="77777777" w:rsidR="00627C9F" w:rsidRPr="00361806" w:rsidRDefault="00E0340B"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 xml:space="preserve">Original: </w:t>
                      </w:r>
                      <w:r w:rsidR="008B12F5" w:rsidRPr="00361806">
                        <w:rPr>
                          <w:rFonts w:asciiTheme="minorHAnsi" w:hAnsiTheme="minorHAnsi"/>
                          <w:color w:val="FFFFFF" w:themeColor="background1"/>
                          <w:sz w:val="22"/>
                          <w:lang w:val="es-419"/>
                        </w:rPr>
                        <w:t>e</w:t>
                      </w:r>
                      <w:r w:rsidR="00627C9F" w:rsidRPr="00361806">
                        <w:rPr>
                          <w:rFonts w:asciiTheme="minorHAnsi" w:hAnsiTheme="minorHAnsi"/>
                          <w:color w:val="FFFFFF" w:themeColor="background1"/>
                          <w:sz w:val="22"/>
                          <w:lang w:val="es-419"/>
                        </w:rPr>
                        <w:t>spañol</w:t>
                      </w:r>
                    </w:p>
                  </w:txbxContent>
                </v:textbox>
              </v:shape>
            </w:pict>
          </mc:Fallback>
        </mc:AlternateContent>
      </w:r>
      <w:r w:rsidR="003D3BC2" w:rsidRPr="00B67DB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647FB4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2E132B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1806">
                              <w:rPr>
                                <w:rFonts w:asciiTheme="majorHAnsi" w:hAnsiTheme="majorHAnsi" w:cs="Arial"/>
                                <w:b/>
                                <w:bCs/>
                                <w:color w:val="0D0D0D" w:themeColor="text1" w:themeTint="F2"/>
                                <w:sz w:val="36"/>
                                <w:szCs w:val="22"/>
                                <w:lang w:val="es-ES_tradnl"/>
                              </w:rPr>
                              <w:t>1</w:t>
                            </w:r>
                            <w:r w:rsidR="004D788A">
                              <w:rPr>
                                <w:rFonts w:asciiTheme="majorHAnsi" w:hAnsiTheme="majorHAnsi" w:cs="Arial"/>
                                <w:b/>
                                <w:bCs/>
                                <w:color w:val="0D0D0D" w:themeColor="text1" w:themeTint="F2"/>
                                <w:sz w:val="36"/>
                                <w:szCs w:val="22"/>
                                <w:lang w:val="es-ES_tradnl"/>
                              </w:rPr>
                              <w:t>81</w:t>
                            </w:r>
                            <w:r w:rsidR="007B05C4">
                              <w:rPr>
                                <w:rFonts w:asciiTheme="majorHAnsi" w:hAnsiTheme="majorHAnsi" w:cs="Arial"/>
                                <w:b/>
                                <w:bCs/>
                                <w:color w:val="0D0D0D" w:themeColor="text1" w:themeTint="F2"/>
                                <w:sz w:val="36"/>
                                <w:szCs w:val="22"/>
                                <w:lang w:val="es-ES_tradnl"/>
                              </w:rPr>
                              <w:t>/1</w:t>
                            </w:r>
                            <w:r w:rsidR="00B018C6">
                              <w:rPr>
                                <w:rFonts w:asciiTheme="majorHAnsi" w:hAnsiTheme="majorHAnsi" w:cs="Arial"/>
                                <w:b/>
                                <w:bCs/>
                                <w:color w:val="0D0D0D" w:themeColor="text1" w:themeTint="F2"/>
                                <w:sz w:val="36"/>
                                <w:szCs w:val="22"/>
                                <w:lang w:val="es-ES_tradnl"/>
                              </w:rPr>
                              <w:t>9</w:t>
                            </w:r>
                          </w:p>
                          <w:p w14:paraId="09C54AB3" w14:textId="0EA611D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D788A">
                              <w:rPr>
                                <w:rFonts w:asciiTheme="majorHAnsi" w:hAnsiTheme="majorHAnsi" w:cs="Arial"/>
                                <w:b/>
                                <w:color w:val="0D0D0D" w:themeColor="text1" w:themeTint="F2"/>
                                <w:sz w:val="36"/>
                                <w:szCs w:val="22"/>
                                <w:lang w:val="es-ES_tradnl"/>
                              </w:rPr>
                              <w:t>686</w:t>
                            </w:r>
                            <w:r w:rsidR="0051394F">
                              <w:rPr>
                                <w:rFonts w:asciiTheme="majorHAnsi" w:hAnsiTheme="majorHAnsi" w:cs="Arial"/>
                                <w:b/>
                                <w:color w:val="0D0D0D" w:themeColor="text1" w:themeTint="F2"/>
                                <w:sz w:val="36"/>
                                <w:szCs w:val="22"/>
                                <w:lang w:val="es-ES_tradnl"/>
                              </w:rPr>
                              <w:t>-</w:t>
                            </w:r>
                            <w:r w:rsidR="00E96F9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751D28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018C6">
                              <w:rPr>
                                <w:rFonts w:asciiTheme="majorHAnsi" w:hAnsiTheme="majorHAnsi" w:cs="Arial"/>
                                <w:color w:val="000000" w:themeColor="text1"/>
                                <w:szCs w:val="22"/>
                                <w:lang w:val="es-ES_tradnl"/>
                              </w:rPr>
                              <w:t>ADMISIBILIDAD</w:t>
                            </w:r>
                            <w:r w:rsidR="008F1912" w:rsidRPr="00B018C6">
                              <w:rPr>
                                <w:rFonts w:asciiTheme="majorHAnsi" w:hAnsiTheme="majorHAnsi" w:cs="Arial"/>
                                <w:color w:val="000000" w:themeColor="text1"/>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FD2AE5B" w14:textId="5432053B" w:rsidR="009A6415" w:rsidRDefault="004D78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DILIO ARGUETA Y ARGUETA</w:t>
                            </w:r>
                            <w:r w:rsidR="009A6415" w:rsidRPr="009A6415">
                              <w:rPr>
                                <w:rFonts w:asciiTheme="majorHAnsi" w:hAnsiTheme="majorHAnsi" w:cs="Arial"/>
                                <w:color w:val="0D0D0D" w:themeColor="text1" w:themeTint="F2"/>
                                <w:szCs w:val="22"/>
                                <w:lang w:val="es-ES_tradnl"/>
                              </w:rPr>
                              <w:t xml:space="preserve"> </w:t>
                            </w:r>
                          </w:p>
                          <w:p w14:paraId="35068D0D" w14:textId="01E5B8D9" w:rsidR="005B52B0" w:rsidRPr="0010736F" w:rsidRDefault="004D78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4D9FE29C" w14:textId="72E132B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1806">
                        <w:rPr>
                          <w:rFonts w:asciiTheme="majorHAnsi" w:hAnsiTheme="majorHAnsi" w:cs="Arial"/>
                          <w:b/>
                          <w:bCs/>
                          <w:color w:val="0D0D0D" w:themeColor="text1" w:themeTint="F2"/>
                          <w:sz w:val="36"/>
                          <w:szCs w:val="22"/>
                          <w:lang w:val="es-ES_tradnl"/>
                        </w:rPr>
                        <w:t>1</w:t>
                      </w:r>
                      <w:r w:rsidR="004D788A">
                        <w:rPr>
                          <w:rFonts w:asciiTheme="majorHAnsi" w:hAnsiTheme="majorHAnsi" w:cs="Arial"/>
                          <w:b/>
                          <w:bCs/>
                          <w:color w:val="0D0D0D" w:themeColor="text1" w:themeTint="F2"/>
                          <w:sz w:val="36"/>
                          <w:szCs w:val="22"/>
                          <w:lang w:val="es-ES_tradnl"/>
                        </w:rPr>
                        <w:t>81</w:t>
                      </w:r>
                      <w:r w:rsidR="007B05C4">
                        <w:rPr>
                          <w:rFonts w:asciiTheme="majorHAnsi" w:hAnsiTheme="majorHAnsi" w:cs="Arial"/>
                          <w:b/>
                          <w:bCs/>
                          <w:color w:val="0D0D0D" w:themeColor="text1" w:themeTint="F2"/>
                          <w:sz w:val="36"/>
                          <w:szCs w:val="22"/>
                          <w:lang w:val="es-ES_tradnl"/>
                        </w:rPr>
                        <w:t>/1</w:t>
                      </w:r>
                      <w:r w:rsidR="00B018C6">
                        <w:rPr>
                          <w:rFonts w:asciiTheme="majorHAnsi" w:hAnsiTheme="majorHAnsi" w:cs="Arial"/>
                          <w:b/>
                          <w:bCs/>
                          <w:color w:val="0D0D0D" w:themeColor="text1" w:themeTint="F2"/>
                          <w:sz w:val="36"/>
                          <w:szCs w:val="22"/>
                          <w:lang w:val="es-ES_tradnl"/>
                        </w:rPr>
                        <w:t>9</w:t>
                      </w:r>
                    </w:p>
                    <w:p w14:paraId="09C54AB3" w14:textId="0EA611D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D788A">
                        <w:rPr>
                          <w:rFonts w:asciiTheme="majorHAnsi" w:hAnsiTheme="majorHAnsi" w:cs="Arial"/>
                          <w:b/>
                          <w:color w:val="0D0D0D" w:themeColor="text1" w:themeTint="F2"/>
                          <w:sz w:val="36"/>
                          <w:szCs w:val="22"/>
                          <w:lang w:val="es-ES_tradnl"/>
                        </w:rPr>
                        <w:t>686</w:t>
                      </w:r>
                      <w:r w:rsidR="0051394F">
                        <w:rPr>
                          <w:rFonts w:asciiTheme="majorHAnsi" w:hAnsiTheme="majorHAnsi" w:cs="Arial"/>
                          <w:b/>
                          <w:color w:val="0D0D0D" w:themeColor="text1" w:themeTint="F2"/>
                          <w:sz w:val="36"/>
                          <w:szCs w:val="22"/>
                          <w:lang w:val="es-ES_tradnl"/>
                        </w:rPr>
                        <w:t>-</w:t>
                      </w:r>
                      <w:r w:rsidR="00E96F95">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751D28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018C6">
                        <w:rPr>
                          <w:rFonts w:asciiTheme="majorHAnsi" w:hAnsiTheme="majorHAnsi" w:cs="Arial"/>
                          <w:color w:val="000000" w:themeColor="text1"/>
                          <w:szCs w:val="22"/>
                          <w:lang w:val="es-ES_tradnl"/>
                        </w:rPr>
                        <w:t>ADMISIBILIDAD</w:t>
                      </w:r>
                      <w:r w:rsidR="008F1912" w:rsidRPr="00B018C6">
                        <w:rPr>
                          <w:rFonts w:asciiTheme="majorHAnsi" w:hAnsiTheme="majorHAnsi" w:cs="Arial"/>
                          <w:color w:val="000000" w:themeColor="text1"/>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0FD2AE5B" w14:textId="5432053B" w:rsidR="009A6415" w:rsidRDefault="004D78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DILIO ARGUETA Y ARGUETA</w:t>
                      </w:r>
                      <w:r w:rsidR="009A6415" w:rsidRPr="009A6415">
                        <w:rPr>
                          <w:rFonts w:asciiTheme="majorHAnsi" w:hAnsiTheme="majorHAnsi" w:cs="Arial"/>
                          <w:color w:val="0D0D0D" w:themeColor="text1" w:themeTint="F2"/>
                          <w:szCs w:val="22"/>
                          <w:lang w:val="es-ES_tradnl"/>
                        </w:rPr>
                        <w:t xml:space="preserve"> </w:t>
                      </w:r>
                    </w:p>
                    <w:p w14:paraId="35068D0D" w14:textId="01E5B8D9" w:rsidR="005B52B0" w:rsidRPr="0010736F" w:rsidRDefault="004D78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p>
    <w:p w14:paraId="155B0536"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5FE3AB87"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3C383BC0" w14:textId="77777777" w:rsidR="00040C3A" w:rsidRPr="00B67DB3" w:rsidRDefault="00040C3A" w:rsidP="00B67DB3">
      <w:pPr>
        <w:tabs>
          <w:tab w:val="center" w:pos="5400"/>
        </w:tabs>
        <w:suppressAutoHyphens/>
        <w:jc w:val="both"/>
        <w:rPr>
          <w:rFonts w:asciiTheme="majorHAnsi" w:hAnsiTheme="majorHAnsi" w:cs="Arial"/>
          <w:sz w:val="20"/>
          <w:szCs w:val="20"/>
          <w:lang w:val="es-ES_tradnl"/>
        </w:rPr>
      </w:pPr>
    </w:p>
    <w:p w14:paraId="54590931"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76C291D6"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2161B44F"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3C4EEE07"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3B0E4647"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2DAAF36D"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12496A14"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25772DB3"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6820FADA"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54445A55"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5D4A4040"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048FBB22"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90ABFB3"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4C690048"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33CA438"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874DEEB"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3698D0D6"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F907823"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045D9AC1"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6068EE5"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4A4A430"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0B3B735F"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02C5C441"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806A2B0"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319C392B"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514A0182" w14:textId="77777777" w:rsidR="00A50FCF" w:rsidRPr="00B67DB3" w:rsidRDefault="0090270B" w:rsidP="00B67DB3">
      <w:pPr>
        <w:tabs>
          <w:tab w:val="center" w:pos="5400"/>
        </w:tabs>
        <w:suppressAutoHyphens/>
        <w:jc w:val="both"/>
        <w:rPr>
          <w:rFonts w:asciiTheme="majorHAnsi" w:hAnsiTheme="majorHAnsi"/>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72087" w14:textId="210003ED" w:rsidR="00361806" w:rsidRPr="000C110B" w:rsidRDefault="00361806" w:rsidP="00361806">
                            <w:pPr>
                              <w:tabs>
                                <w:tab w:val="center" w:pos="5400"/>
                              </w:tabs>
                              <w:suppressAutoHyphens/>
                              <w:spacing w:before="60"/>
                              <w:rPr>
                                <w:rFonts w:asciiTheme="majorHAnsi" w:hAnsiTheme="majorHAnsi"/>
                                <w:color w:val="0D0D0D" w:themeColor="text1" w:themeTint="F2"/>
                                <w:sz w:val="18"/>
                                <w:szCs w:val="22"/>
                                <w:lang w:val="es-US"/>
                              </w:rPr>
                            </w:pPr>
                            <w:r w:rsidRPr="00B414D9">
                              <w:rPr>
                                <w:rFonts w:asciiTheme="majorHAnsi" w:hAnsiTheme="majorHAnsi"/>
                                <w:color w:val="0D0D0D" w:themeColor="text1" w:themeTint="F2"/>
                                <w:sz w:val="18"/>
                                <w:szCs w:val="22"/>
                                <w:lang w:val="es-419"/>
                              </w:rPr>
                              <w:t xml:space="preserve">Aprobado por la Comisión el </w:t>
                            </w:r>
                            <w:r w:rsidR="004D788A">
                              <w:rPr>
                                <w:rFonts w:asciiTheme="majorHAnsi" w:hAnsiTheme="majorHAnsi"/>
                                <w:color w:val="0D0D0D" w:themeColor="text1" w:themeTint="F2"/>
                                <w:sz w:val="18"/>
                                <w:szCs w:val="22"/>
                                <w:lang w:val="es-419"/>
                              </w:rPr>
                              <w:t>5</w:t>
                            </w:r>
                            <w:r w:rsidRPr="00B414D9">
                              <w:rPr>
                                <w:rFonts w:asciiTheme="majorHAnsi" w:hAnsiTheme="majorHAnsi"/>
                                <w:color w:val="0D0D0D" w:themeColor="text1" w:themeTint="F2"/>
                                <w:sz w:val="18"/>
                                <w:szCs w:val="22"/>
                                <w:lang w:val="es-419"/>
                              </w:rPr>
                              <w:t xml:space="preserve"> de diciembre de 2019 </w:t>
                            </w:r>
                            <w:r w:rsidRPr="000C110B">
                              <w:rPr>
                                <w:rFonts w:asciiTheme="majorHAnsi" w:hAnsiTheme="majorHAnsi"/>
                                <w:color w:val="0D0D0D" w:themeColor="text1" w:themeTint="F2"/>
                                <w:sz w:val="18"/>
                                <w:szCs w:val="22"/>
                                <w:lang w:val="es-US"/>
                              </w:rPr>
                              <w:t>en San Salvador, El Salvador</w:t>
                            </w:r>
                            <w:r w:rsidR="000C110B" w:rsidRPr="000C110B">
                              <w:rPr>
                                <w:rFonts w:asciiTheme="majorHAnsi" w:hAnsiTheme="majorHAnsi"/>
                                <w:color w:val="0D0D0D" w:themeColor="text1" w:themeTint="F2"/>
                                <w:sz w:val="18"/>
                                <w:szCs w:val="22"/>
                                <w:lang w:val="es-U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0C72087" w14:textId="210003ED" w:rsidR="00361806" w:rsidRPr="000C110B" w:rsidRDefault="00361806" w:rsidP="00361806">
                      <w:pPr>
                        <w:tabs>
                          <w:tab w:val="center" w:pos="5400"/>
                        </w:tabs>
                        <w:suppressAutoHyphens/>
                        <w:spacing w:before="60"/>
                        <w:rPr>
                          <w:rFonts w:asciiTheme="majorHAnsi" w:hAnsiTheme="majorHAnsi"/>
                          <w:color w:val="0D0D0D" w:themeColor="text1" w:themeTint="F2"/>
                          <w:sz w:val="18"/>
                          <w:szCs w:val="22"/>
                          <w:lang w:val="es-US"/>
                        </w:rPr>
                      </w:pPr>
                      <w:r w:rsidRPr="00B414D9">
                        <w:rPr>
                          <w:rFonts w:asciiTheme="majorHAnsi" w:hAnsiTheme="majorHAnsi"/>
                          <w:color w:val="0D0D0D" w:themeColor="text1" w:themeTint="F2"/>
                          <w:sz w:val="18"/>
                          <w:szCs w:val="22"/>
                          <w:lang w:val="es-419"/>
                        </w:rPr>
                        <w:t xml:space="preserve">Aprobado por la Comisión el </w:t>
                      </w:r>
                      <w:r w:rsidR="004D788A">
                        <w:rPr>
                          <w:rFonts w:asciiTheme="majorHAnsi" w:hAnsiTheme="majorHAnsi"/>
                          <w:color w:val="0D0D0D" w:themeColor="text1" w:themeTint="F2"/>
                          <w:sz w:val="18"/>
                          <w:szCs w:val="22"/>
                          <w:lang w:val="es-419"/>
                        </w:rPr>
                        <w:t>5</w:t>
                      </w:r>
                      <w:r w:rsidRPr="00B414D9">
                        <w:rPr>
                          <w:rFonts w:asciiTheme="majorHAnsi" w:hAnsiTheme="majorHAnsi"/>
                          <w:color w:val="0D0D0D" w:themeColor="text1" w:themeTint="F2"/>
                          <w:sz w:val="18"/>
                          <w:szCs w:val="22"/>
                          <w:lang w:val="es-419"/>
                        </w:rPr>
                        <w:t xml:space="preserve"> de diciembre de 2019 </w:t>
                      </w:r>
                      <w:r w:rsidRPr="000C110B">
                        <w:rPr>
                          <w:rFonts w:asciiTheme="majorHAnsi" w:hAnsiTheme="majorHAnsi"/>
                          <w:color w:val="0D0D0D" w:themeColor="text1" w:themeTint="F2"/>
                          <w:sz w:val="18"/>
                          <w:szCs w:val="22"/>
                          <w:lang w:val="es-US"/>
                        </w:rPr>
                        <w:t>en San Salvador, El Salvador</w:t>
                      </w:r>
                      <w:r w:rsidR="000C110B" w:rsidRPr="000C110B">
                        <w:rPr>
                          <w:rFonts w:asciiTheme="majorHAnsi" w:hAnsiTheme="majorHAnsi"/>
                          <w:color w:val="0D0D0D" w:themeColor="text1" w:themeTint="F2"/>
                          <w:sz w:val="18"/>
                          <w:szCs w:val="22"/>
                          <w:lang w:val="es-U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929D1FD"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5469D0BE"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A79F059"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330672AE" w14:textId="77777777" w:rsidR="00A50FCF" w:rsidRPr="00B67DB3" w:rsidRDefault="0090270B" w:rsidP="00B67DB3">
      <w:pPr>
        <w:tabs>
          <w:tab w:val="center" w:pos="5400"/>
        </w:tabs>
        <w:suppressAutoHyphens/>
        <w:jc w:val="both"/>
        <w:rPr>
          <w:rFonts w:asciiTheme="majorHAnsi" w:hAnsiTheme="majorHAnsi"/>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CC4A6D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806" w:rsidRPr="00361806">
                              <w:rPr>
                                <w:rFonts w:asciiTheme="majorHAnsi" w:hAnsiTheme="majorHAnsi"/>
                                <w:color w:val="595959" w:themeColor="text1" w:themeTint="A6"/>
                                <w:sz w:val="18"/>
                                <w:szCs w:val="18"/>
                                <w:lang w:val="pt-BR"/>
                              </w:rPr>
                              <w:t>1</w:t>
                            </w:r>
                            <w:r w:rsidR="004D788A">
                              <w:rPr>
                                <w:rFonts w:asciiTheme="majorHAnsi" w:hAnsiTheme="majorHAnsi"/>
                                <w:color w:val="595959" w:themeColor="text1" w:themeTint="A6"/>
                                <w:sz w:val="18"/>
                                <w:szCs w:val="18"/>
                                <w:lang w:val="pt-BR"/>
                              </w:rPr>
                              <w:t>81</w:t>
                            </w:r>
                            <w:r w:rsidR="00B92D28" w:rsidRPr="00361806">
                              <w:rPr>
                                <w:rFonts w:asciiTheme="majorHAnsi" w:hAnsiTheme="majorHAnsi"/>
                                <w:color w:val="595959" w:themeColor="text1" w:themeTint="A6"/>
                                <w:sz w:val="18"/>
                                <w:szCs w:val="18"/>
                                <w:lang w:val="pt-BR"/>
                              </w:rPr>
                              <w:t>/19</w:t>
                            </w:r>
                            <w:r w:rsidRPr="0036180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B92D28">
                              <w:rPr>
                                <w:rFonts w:asciiTheme="majorHAnsi" w:hAnsiTheme="majorHAnsi"/>
                                <w:color w:val="595959" w:themeColor="text1" w:themeTint="A6"/>
                                <w:sz w:val="18"/>
                                <w:szCs w:val="18"/>
                                <w:lang w:val="es-ES"/>
                              </w:rPr>
                              <w:t>ón</w:t>
                            </w:r>
                            <w:proofErr w:type="spellEnd"/>
                            <w:r w:rsidR="00B92D28">
                              <w:rPr>
                                <w:rFonts w:asciiTheme="majorHAnsi" w:hAnsiTheme="majorHAnsi"/>
                                <w:color w:val="595959" w:themeColor="text1" w:themeTint="A6"/>
                                <w:sz w:val="18"/>
                                <w:szCs w:val="18"/>
                                <w:lang w:val="es-ES"/>
                              </w:rPr>
                              <w:t xml:space="preserve"> </w:t>
                            </w:r>
                            <w:r w:rsidR="004D788A">
                              <w:rPr>
                                <w:rFonts w:asciiTheme="majorHAnsi" w:hAnsiTheme="majorHAnsi"/>
                                <w:color w:val="595959" w:themeColor="text1" w:themeTint="A6"/>
                                <w:sz w:val="18"/>
                                <w:szCs w:val="18"/>
                                <w:lang w:val="es-ES"/>
                              </w:rPr>
                              <w:t>686</w:t>
                            </w:r>
                            <w:r w:rsidR="00B92D28">
                              <w:rPr>
                                <w:rFonts w:asciiTheme="majorHAnsi" w:hAnsiTheme="majorHAnsi"/>
                                <w:color w:val="595959" w:themeColor="text1" w:themeTint="A6"/>
                                <w:sz w:val="18"/>
                                <w:szCs w:val="18"/>
                                <w:lang w:val="es-ES"/>
                              </w:rPr>
                              <w:t>-</w:t>
                            </w:r>
                            <w:r w:rsidR="00E96F95">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B12B3F">
                              <w:rPr>
                                <w:rFonts w:asciiTheme="majorHAnsi" w:hAnsiTheme="majorHAnsi"/>
                                <w:color w:val="595959" w:themeColor="text1" w:themeTint="A6"/>
                                <w:sz w:val="18"/>
                                <w:szCs w:val="18"/>
                                <w:lang w:val="es-ES_tradnl"/>
                              </w:rPr>
                              <w:t xml:space="preserve">Admisibilidad. </w:t>
                            </w:r>
                            <w:proofErr w:type="spellStart"/>
                            <w:r w:rsidR="004D788A">
                              <w:rPr>
                                <w:rFonts w:asciiTheme="majorHAnsi" w:hAnsiTheme="majorHAnsi"/>
                                <w:color w:val="595959" w:themeColor="text1" w:themeTint="A6"/>
                                <w:sz w:val="18"/>
                                <w:szCs w:val="18"/>
                                <w:lang w:val="es-ES_tradnl"/>
                              </w:rPr>
                              <w:t>Dilio</w:t>
                            </w:r>
                            <w:proofErr w:type="spellEnd"/>
                            <w:r w:rsidR="004D788A">
                              <w:rPr>
                                <w:rFonts w:asciiTheme="majorHAnsi" w:hAnsiTheme="majorHAnsi"/>
                                <w:color w:val="595959" w:themeColor="text1" w:themeTint="A6"/>
                                <w:sz w:val="18"/>
                                <w:szCs w:val="18"/>
                                <w:lang w:val="es-ES_tradnl"/>
                              </w:rPr>
                              <w:t xml:space="preserve"> Argueta y Argueta</w:t>
                            </w:r>
                            <w:r w:rsidR="00B12B3F">
                              <w:rPr>
                                <w:rFonts w:asciiTheme="majorHAnsi" w:hAnsiTheme="majorHAnsi"/>
                                <w:color w:val="595959" w:themeColor="text1" w:themeTint="A6"/>
                                <w:sz w:val="18"/>
                                <w:szCs w:val="18"/>
                                <w:lang w:val="es-ES_tradnl"/>
                              </w:rPr>
                              <w:t xml:space="preserve">. </w:t>
                            </w:r>
                            <w:r w:rsidR="004D788A">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4D788A">
                              <w:rPr>
                                <w:rFonts w:asciiTheme="majorHAnsi" w:hAnsiTheme="majorHAnsi"/>
                                <w:color w:val="595959" w:themeColor="text1" w:themeTint="A6"/>
                                <w:sz w:val="18"/>
                                <w:szCs w:val="18"/>
                                <w:lang w:val="es-ES_tradnl"/>
                              </w:rPr>
                              <w:t>5</w:t>
                            </w:r>
                            <w:r w:rsidR="00361806">
                              <w:rPr>
                                <w:rFonts w:asciiTheme="majorHAnsi" w:hAnsiTheme="majorHAnsi"/>
                                <w:color w:val="595959" w:themeColor="text1" w:themeTint="A6"/>
                                <w:sz w:val="18"/>
                                <w:szCs w:val="18"/>
                                <w:lang w:val="es-ES"/>
                              </w:rPr>
                              <w:t xml:space="preserve">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CC4A6D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806" w:rsidRPr="00361806">
                        <w:rPr>
                          <w:rFonts w:asciiTheme="majorHAnsi" w:hAnsiTheme="majorHAnsi"/>
                          <w:color w:val="595959" w:themeColor="text1" w:themeTint="A6"/>
                          <w:sz w:val="18"/>
                          <w:szCs w:val="18"/>
                          <w:lang w:val="pt-BR"/>
                        </w:rPr>
                        <w:t>1</w:t>
                      </w:r>
                      <w:r w:rsidR="004D788A">
                        <w:rPr>
                          <w:rFonts w:asciiTheme="majorHAnsi" w:hAnsiTheme="majorHAnsi"/>
                          <w:color w:val="595959" w:themeColor="text1" w:themeTint="A6"/>
                          <w:sz w:val="18"/>
                          <w:szCs w:val="18"/>
                          <w:lang w:val="pt-BR"/>
                        </w:rPr>
                        <w:t>81</w:t>
                      </w:r>
                      <w:r w:rsidR="00B92D28" w:rsidRPr="00361806">
                        <w:rPr>
                          <w:rFonts w:asciiTheme="majorHAnsi" w:hAnsiTheme="majorHAnsi"/>
                          <w:color w:val="595959" w:themeColor="text1" w:themeTint="A6"/>
                          <w:sz w:val="18"/>
                          <w:szCs w:val="18"/>
                          <w:lang w:val="pt-BR"/>
                        </w:rPr>
                        <w:t>/19</w:t>
                      </w:r>
                      <w:r w:rsidRPr="0036180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B92D28">
                        <w:rPr>
                          <w:rFonts w:asciiTheme="majorHAnsi" w:hAnsiTheme="majorHAnsi"/>
                          <w:color w:val="595959" w:themeColor="text1" w:themeTint="A6"/>
                          <w:sz w:val="18"/>
                          <w:szCs w:val="18"/>
                          <w:lang w:val="es-ES"/>
                        </w:rPr>
                        <w:t>ón</w:t>
                      </w:r>
                      <w:proofErr w:type="spellEnd"/>
                      <w:r w:rsidR="00B92D28">
                        <w:rPr>
                          <w:rFonts w:asciiTheme="majorHAnsi" w:hAnsiTheme="majorHAnsi"/>
                          <w:color w:val="595959" w:themeColor="text1" w:themeTint="A6"/>
                          <w:sz w:val="18"/>
                          <w:szCs w:val="18"/>
                          <w:lang w:val="es-ES"/>
                        </w:rPr>
                        <w:t xml:space="preserve"> </w:t>
                      </w:r>
                      <w:r w:rsidR="004D788A">
                        <w:rPr>
                          <w:rFonts w:asciiTheme="majorHAnsi" w:hAnsiTheme="majorHAnsi"/>
                          <w:color w:val="595959" w:themeColor="text1" w:themeTint="A6"/>
                          <w:sz w:val="18"/>
                          <w:szCs w:val="18"/>
                          <w:lang w:val="es-ES"/>
                        </w:rPr>
                        <w:t>686</w:t>
                      </w:r>
                      <w:r w:rsidR="00B92D28">
                        <w:rPr>
                          <w:rFonts w:asciiTheme="majorHAnsi" w:hAnsiTheme="majorHAnsi"/>
                          <w:color w:val="595959" w:themeColor="text1" w:themeTint="A6"/>
                          <w:sz w:val="18"/>
                          <w:szCs w:val="18"/>
                          <w:lang w:val="es-ES"/>
                        </w:rPr>
                        <w:t>-</w:t>
                      </w:r>
                      <w:r w:rsidR="00E96F95">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B12B3F">
                        <w:rPr>
                          <w:rFonts w:asciiTheme="majorHAnsi" w:hAnsiTheme="majorHAnsi"/>
                          <w:color w:val="595959" w:themeColor="text1" w:themeTint="A6"/>
                          <w:sz w:val="18"/>
                          <w:szCs w:val="18"/>
                          <w:lang w:val="es-ES_tradnl"/>
                        </w:rPr>
                        <w:t xml:space="preserve">Admisibilidad. </w:t>
                      </w:r>
                      <w:proofErr w:type="spellStart"/>
                      <w:r w:rsidR="004D788A">
                        <w:rPr>
                          <w:rFonts w:asciiTheme="majorHAnsi" w:hAnsiTheme="majorHAnsi"/>
                          <w:color w:val="595959" w:themeColor="text1" w:themeTint="A6"/>
                          <w:sz w:val="18"/>
                          <w:szCs w:val="18"/>
                          <w:lang w:val="es-ES_tradnl"/>
                        </w:rPr>
                        <w:t>Dilio</w:t>
                      </w:r>
                      <w:proofErr w:type="spellEnd"/>
                      <w:r w:rsidR="004D788A">
                        <w:rPr>
                          <w:rFonts w:asciiTheme="majorHAnsi" w:hAnsiTheme="majorHAnsi"/>
                          <w:color w:val="595959" w:themeColor="text1" w:themeTint="A6"/>
                          <w:sz w:val="18"/>
                          <w:szCs w:val="18"/>
                          <w:lang w:val="es-ES_tradnl"/>
                        </w:rPr>
                        <w:t xml:space="preserve"> Argueta y Argueta</w:t>
                      </w:r>
                      <w:r w:rsidR="00B12B3F">
                        <w:rPr>
                          <w:rFonts w:asciiTheme="majorHAnsi" w:hAnsiTheme="majorHAnsi"/>
                          <w:color w:val="595959" w:themeColor="text1" w:themeTint="A6"/>
                          <w:sz w:val="18"/>
                          <w:szCs w:val="18"/>
                          <w:lang w:val="es-ES_tradnl"/>
                        </w:rPr>
                        <w:t xml:space="preserve">. </w:t>
                      </w:r>
                      <w:r w:rsidR="004D788A">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4D788A">
                        <w:rPr>
                          <w:rFonts w:asciiTheme="majorHAnsi" w:hAnsiTheme="majorHAnsi"/>
                          <w:color w:val="595959" w:themeColor="text1" w:themeTint="A6"/>
                          <w:sz w:val="18"/>
                          <w:szCs w:val="18"/>
                          <w:lang w:val="es-ES_tradnl"/>
                        </w:rPr>
                        <w:t>5</w:t>
                      </w:r>
                      <w:r w:rsidR="00361806">
                        <w:rPr>
                          <w:rFonts w:asciiTheme="majorHAnsi" w:hAnsiTheme="majorHAnsi"/>
                          <w:color w:val="595959" w:themeColor="text1" w:themeTint="A6"/>
                          <w:sz w:val="18"/>
                          <w:szCs w:val="18"/>
                          <w:lang w:val="es-ES"/>
                        </w:rPr>
                        <w:t xml:space="preserve">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DA07629" w14:textId="77777777" w:rsidR="0090270B" w:rsidRPr="00B67DB3" w:rsidRDefault="00D306D1" w:rsidP="00B67DB3">
      <w:pPr>
        <w:tabs>
          <w:tab w:val="center" w:pos="5400"/>
        </w:tabs>
        <w:suppressAutoHyphens/>
        <w:jc w:val="both"/>
        <w:rPr>
          <w:rFonts w:asciiTheme="majorHAnsi" w:hAnsiTheme="majorHAnsi"/>
          <w:b/>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67DB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67DB3" w:rsidRDefault="004A6A54" w:rsidP="00B67DB3">
      <w:pPr>
        <w:tabs>
          <w:tab w:val="center" w:pos="5400"/>
        </w:tabs>
        <w:suppressAutoHyphens/>
        <w:jc w:val="both"/>
        <w:rPr>
          <w:rFonts w:asciiTheme="majorHAnsi" w:hAnsiTheme="majorHAnsi"/>
          <w:b/>
          <w:sz w:val="20"/>
          <w:szCs w:val="20"/>
          <w:lang w:val="es-ES_tradnl"/>
        </w:rPr>
        <w:sectPr w:rsidR="0070697F" w:rsidRPr="00B67DB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67DB3">
        <w:rPr>
          <w:rFonts w:asciiTheme="majorHAnsi" w:hAnsiTheme="majorHAnsi"/>
          <w:b/>
          <w:sz w:val="20"/>
          <w:szCs w:val="20"/>
          <w:lang w:val="es-ES_tradnl"/>
        </w:rPr>
        <w:tab/>
      </w:r>
    </w:p>
    <w:p w14:paraId="0BA803B9" w14:textId="77777777" w:rsidR="00525009" w:rsidRPr="00006B74" w:rsidRDefault="00525009" w:rsidP="00525009">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25009" w:rsidRPr="001B4C00" w14:paraId="4FA8D572" w14:textId="77777777" w:rsidTr="006F0FA7">
        <w:tc>
          <w:tcPr>
            <w:tcW w:w="2790" w:type="dxa"/>
            <w:tcBorders>
              <w:top w:val="single" w:sz="4" w:space="0" w:color="auto"/>
              <w:bottom w:val="single" w:sz="6" w:space="0" w:color="auto"/>
            </w:tcBorders>
            <w:shd w:val="clear" w:color="auto" w:fill="386294"/>
            <w:vAlign w:val="center"/>
          </w:tcPr>
          <w:p w14:paraId="47A39644" w14:textId="77777777" w:rsidR="00525009" w:rsidRPr="00006B74" w:rsidRDefault="00525009" w:rsidP="006F0FA7">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69C8992A" w14:textId="77777777" w:rsidR="00525009" w:rsidRPr="00006B74" w:rsidRDefault="00525009" w:rsidP="006F0FA7">
            <w:pPr>
              <w:jc w:val="both"/>
              <w:rPr>
                <w:rFonts w:ascii="Cambria" w:hAnsi="Cambria"/>
                <w:bCs/>
                <w:sz w:val="19"/>
                <w:szCs w:val="19"/>
                <w:lang w:val="es-ES"/>
              </w:rPr>
            </w:pPr>
            <w:r>
              <w:rPr>
                <w:rFonts w:ascii="Cambria" w:hAnsi="Cambria"/>
                <w:bCs/>
                <w:sz w:val="19"/>
                <w:szCs w:val="19"/>
                <w:lang w:val="es-ES"/>
              </w:rPr>
              <w:t xml:space="preserve">Dilio Argueta y Argueta </w:t>
            </w:r>
          </w:p>
        </w:tc>
      </w:tr>
      <w:tr w:rsidR="00525009" w:rsidRPr="001B4C00" w14:paraId="7845C018" w14:textId="77777777" w:rsidTr="006F0FA7">
        <w:tc>
          <w:tcPr>
            <w:tcW w:w="2790" w:type="dxa"/>
            <w:tcBorders>
              <w:top w:val="single" w:sz="6" w:space="0" w:color="auto"/>
              <w:bottom w:val="single" w:sz="6" w:space="0" w:color="auto"/>
            </w:tcBorders>
            <w:shd w:val="clear" w:color="auto" w:fill="386294"/>
            <w:vAlign w:val="center"/>
          </w:tcPr>
          <w:p w14:paraId="1B11538D" w14:textId="77777777" w:rsidR="00525009" w:rsidRPr="00006B74" w:rsidRDefault="00525009" w:rsidP="006F0FA7">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02BF1999" w14:textId="77777777" w:rsidR="00525009" w:rsidRPr="00006B74" w:rsidRDefault="00525009" w:rsidP="006F0FA7">
            <w:pPr>
              <w:jc w:val="both"/>
              <w:rPr>
                <w:rFonts w:ascii="Cambria" w:hAnsi="Cambria"/>
                <w:bCs/>
                <w:sz w:val="19"/>
                <w:szCs w:val="19"/>
                <w:lang w:val="es-ES"/>
              </w:rPr>
            </w:pPr>
            <w:r>
              <w:rPr>
                <w:rFonts w:ascii="Cambria" w:hAnsi="Cambria"/>
                <w:bCs/>
                <w:sz w:val="19"/>
                <w:szCs w:val="19"/>
                <w:lang w:val="es-ES"/>
              </w:rPr>
              <w:t>Dilio Argueta y Argueta</w:t>
            </w:r>
          </w:p>
        </w:tc>
      </w:tr>
      <w:tr w:rsidR="00525009" w:rsidRPr="00006B74" w14:paraId="2589D53C" w14:textId="77777777" w:rsidTr="006F0FA7">
        <w:tc>
          <w:tcPr>
            <w:tcW w:w="2790" w:type="dxa"/>
            <w:tcBorders>
              <w:top w:val="single" w:sz="6" w:space="0" w:color="auto"/>
              <w:bottom w:val="single" w:sz="6" w:space="0" w:color="auto"/>
            </w:tcBorders>
            <w:shd w:val="clear" w:color="auto" w:fill="386294"/>
            <w:vAlign w:val="center"/>
          </w:tcPr>
          <w:p w14:paraId="26E75DCC" w14:textId="77777777" w:rsidR="00525009" w:rsidRPr="00006B74" w:rsidRDefault="00525009" w:rsidP="006F0FA7">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15061615" w14:textId="77777777" w:rsidR="00525009" w:rsidRPr="00006B74" w:rsidRDefault="00525009" w:rsidP="006F0FA7">
            <w:pPr>
              <w:jc w:val="both"/>
              <w:rPr>
                <w:rFonts w:ascii="Cambria" w:hAnsi="Cambria"/>
                <w:bCs/>
                <w:sz w:val="19"/>
                <w:szCs w:val="19"/>
                <w:lang w:val="es-ES"/>
              </w:rPr>
            </w:pPr>
            <w:r>
              <w:rPr>
                <w:rFonts w:ascii="Cambria" w:hAnsi="Cambria"/>
                <w:bCs/>
                <w:sz w:val="19"/>
                <w:szCs w:val="19"/>
                <w:lang w:val="es-ES"/>
              </w:rPr>
              <w:t>Guatemala</w:t>
            </w:r>
          </w:p>
        </w:tc>
      </w:tr>
      <w:tr w:rsidR="00525009" w:rsidRPr="001D5ECB" w14:paraId="7EB8B20E" w14:textId="77777777" w:rsidTr="006F0FA7">
        <w:tc>
          <w:tcPr>
            <w:tcW w:w="2790" w:type="dxa"/>
            <w:tcBorders>
              <w:top w:val="single" w:sz="6" w:space="0" w:color="auto"/>
              <w:bottom w:val="single" w:sz="6" w:space="0" w:color="auto"/>
            </w:tcBorders>
            <w:shd w:val="clear" w:color="auto" w:fill="386294"/>
            <w:vAlign w:val="center"/>
          </w:tcPr>
          <w:p w14:paraId="33C61BB7" w14:textId="77777777" w:rsidR="00525009" w:rsidRPr="00006B74" w:rsidRDefault="00525009" w:rsidP="006F0FA7">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Derechos invocados</w:t>
            </w:r>
          </w:p>
        </w:tc>
        <w:tc>
          <w:tcPr>
            <w:tcW w:w="6570" w:type="dxa"/>
            <w:vAlign w:val="center"/>
          </w:tcPr>
          <w:p w14:paraId="522208CE" w14:textId="77777777" w:rsidR="00525009" w:rsidRPr="00C8334D" w:rsidRDefault="00525009" w:rsidP="006F0FA7">
            <w:pPr>
              <w:jc w:val="both"/>
              <w:rPr>
                <w:rFonts w:ascii="Cambria" w:hAnsi="Cambria"/>
                <w:bCs/>
                <w:color w:val="C00000"/>
                <w:sz w:val="19"/>
                <w:szCs w:val="19"/>
                <w:lang w:val="es-ES"/>
              </w:rPr>
            </w:pPr>
            <w:r>
              <w:rPr>
                <w:rFonts w:asciiTheme="majorHAnsi" w:hAnsiTheme="majorHAnsi"/>
                <w:bCs/>
                <w:sz w:val="19"/>
                <w:szCs w:val="19"/>
                <w:lang w:val="es-AR"/>
              </w:rPr>
              <w:t>Artículos 9</w:t>
            </w:r>
            <w:r w:rsidRPr="00F9093A">
              <w:rPr>
                <w:rFonts w:asciiTheme="majorHAnsi" w:hAnsiTheme="majorHAnsi"/>
                <w:bCs/>
                <w:sz w:val="19"/>
                <w:szCs w:val="19"/>
                <w:lang w:val="es-AR"/>
              </w:rPr>
              <w:t xml:space="preserve"> (</w:t>
            </w:r>
            <w:r>
              <w:rPr>
                <w:rFonts w:asciiTheme="majorHAnsi" w:hAnsiTheme="majorHAnsi"/>
                <w:bCs/>
                <w:sz w:val="19"/>
                <w:szCs w:val="19"/>
                <w:lang w:val="es-AR"/>
              </w:rPr>
              <w:t xml:space="preserve">principio de legalidad y </w:t>
            </w:r>
            <w:r w:rsidRPr="00C8334D">
              <w:rPr>
                <w:rFonts w:asciiTheme="majorHAnsi" w:hAnsiTheme="majorHAnsi"/>
                <w:bCs/>
                <w:sz w:val="19"/>
                <w:szCs w:val="19"/>
                <w:lang w:val="es-AR"/>
              </w:rPr>
              <w:t xml:space="preserve">retroactividad), 24 (igualdad) y 25 (protección judicial) de la </w:t>
            </w:r>
            <w:r w:rsidRPr="00C8334D">
              <w:rPr>
                <w:rFonts w:ascii="Cambria" w:hAnsi="Cambria"/>
                <w:bCs/>
                <w:sz w:val="19"/>
                <w:szCs w:val="19"/>
                <w:lang w:val="es-ES"/>
              </w:rPr>
              <w:t>Convención Americana sobre Derechos Humanos</w:t>
            </w:r>
            <w:r w:rsidRPr="00C8334D">
              <w:rPr>
                <w:rStyle w:val="FootnoteReference"/>
                <w:rFonts w:ascii="Cambria" w:hAnsi="Cambria"/>
                <w:bCs/>
                <w:sz w:val="19"/>
                <w:szCs w:val="19"/>
                <w:lang w:val="es-ES"/>
              </w:rPr>
              <w:footnoteReference w:id="2"/>
            </w:r>
            <w:r w:rsidRPr="00C8334D">
              <w:rPr>
                <w:rFonts w:ascii="Cambria" w:hAnsi="Cambria"/>
                <w:bCs/>
                <w:sz w:val="19"/>
                <w:szCs w:val="19"/>
                <w:lang w:val="es-ES"/>
              </w:rPr>
              <w:t xml:space="preserve"> </w:t>
            </w:r>
          </w:p>
        </w:tc>
      </w:tr>
    </w:tbl>
    <w:p w14:paraId="0E93C085" w14:textId="77777777" w:rsidR="00525009" w:rsidRPr="00006B74" w:rsidRDefault="00525009" w:rsidP="00525009">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25009" w:rsidRPr="00006B74" w14:paraId="60251853" w14:textId="77777777" w:rsidTr="006F0FA7">
        <w:tc>
          <w:tcPr>
            <w:tcW w:w="2790" w:type="dxa"/>
            <w:tcBorders>
              <w:top w:val="single" w:sz="6" w:space="0" w:color="auto"/>
              <w:bottom w:val="single" w:sz="6" w:space="0" w:color="auto"/>
            </w:tcBorders>
            <w:shd w:val="clear" w:color="auto" w:fill="386294"/>
            <w:vAlign w:val="center"/>
          </w:tcPr>
          <w:p w14:paraId="554D647D"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 de la petición</w:t>
            </w:r>
          </w:p>
        </w:tc>
        <w:tc>
          <w:tcPr>
            <w:tcW w:w="6570" w:type="dxa"/>
            <w:vAlign w:val="center"/>
          </w:tcPr>
          <w:p w14:paraId="1514F5C4"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ES"/>
              </w:rPr>
              <w:t>5 de junio de 2008</w:t>
            </w:r>
          </w:p>
        </w:tc>
      </w:tr>
      <w:tr w:rsidR="00525009" w:rsidRPr="00006B74" w14:paraId="5B2BFA92" w14:textId="77777777" w:rsidTr="006F0FA7">
        <w:tc>
          <w:tcPr>
            <w:tcW w:w="2790" w:type="dxa"/>
            <w:tcBorders>
              <w:top w:val="single" w:sz="6" w:space="0" w:color="auto"/>
              <w:bottom w:val="single" w:sz="6" w:space="0" w:color="auto"/>
            </w:tcBorders>
            <w:shd w:val="clear" w:color="auto" w:fill="386294"/>
            <w:vAlign w:val="center"/>
          </w:tcPr>
          <w:p w14:paraId="0A2303DE"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Notificación de la petición</w:t>
            </w:r>
          </w:p>
        </w:tc>
        <w:tc>
          <w:tcPr>
            <w:tcW w:w="6570" w:type="dxa"/>
            <w:vAlign w:val="center"/>
          </w:tcPr>
          <w:p w14:paraId="7C581BB5"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ES"/>
              </w:rPr>
              <w:t>30 de septiembre de 2016</w:t>
            </w:r>
          </w:p>
        </w:tc>
      </w:tr>
      <w:tr w:rsidR="00525009" w:rsidRPr="00006B74" w14:paraId="3C68B199" w14:textId="77777777" w:rsidTr="006F0FA7">
        <w:tc>
          <w:tcPr>
            <w:tcW w:w="2790" w:type="dxa"/>
            <w:tcBorders>
              <w:top w:val="single" w:sz="6" w:space="0" w:color="auto"/>
              <w:bottom w:val="single" w:sz="6" w:space="0" w:color="auto"/>
            </w:tcBorders>
            <w:shd w:val="clear" w:color="auto" w:fill="386294"/>
            <w:vAlign w:val="center"/>
          </w:tcPr>
          <w:p w14:paraId="41388AC8"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3130E908"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ES"/>
              </w:rPr>
              <w:t>21 de diciembre de 2016</w:t>
            </w:r>
          </w:p>
        </w:tc>
      </w:tr>
      <w:tr w:rsidR="00525009" w:rsidRPr="001D5ECB" w14:paraId="3CEA4BED" w14:textId="77777777" w:rsidTr="006F0FA7">
        <w:tc>
          <w:tcPr>
            <w:tcW w:w="2790" w:type="dxa"/>
            <w:tcBorders>
              <w:top w:val="single" w:sz="6" w:space="0" w:color="auto"/>
              <w:bottom w:val="single" w:sz="6" w:space="0" w:color="auto"/>
            </w:tcBorders>
            <w:shd w:val="clear" w:color="auto" w:fill="386294"/>
            <w:vAlign w:val="center"/>
          </w:tcPr>
          <w:p w14:paraId="1771FE52"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 la parte peticionaria</w:t>
            </w:r>
          </w:p>
        </w:tc>
        <w:tc>
          <w:tcPr>
            <w:tcW w:w="6570" w:type="dxa"/>
            <w:vAlign w:val="center"/>
          </w:tcPr>
          <w:p w14:paraId="0B364B10"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ES"/>
              </w:rPr>
              <w:t>18 de agosto de 2008; 2 de febrero de 2009; y 22 de septiembre de 2014</w:t>
            </w:r>
          </w:p>
        </w:tc>
      </w:tr>
      <w:tr w:rsidR="00525009" w:rsidRPr="0047080D" w14:paraId="38891397" w14:textId="77777777" w:rsidTr="006F0FA7">
        <w:tblPrEx>
          <w:tblBorders>
            <w:insideH w:val="single" w:sz="4" w:space="0" w:color="auto"/>
            <w:insideV w:val="single" w:sz="4" w:space="0" w:color="auto"/>
          </w:tblBorders>
        </w:tblPrEx>
        <w:tc>
          <w:tcPr>
            <w:tcW w:w="2790" w:type="dxa"/>
            <w:shd w:val="clear" w:color="auto" w:fill="365F91" w:themeFill="accent1" w:themeFillShade="BF"/>
          </w:tcPr>
          <w:p w14:paraId="036F95E6"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tcPr>
          <w:p w14:paraId="6AD64104"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ES"/>
              </w:rPr>
              <w:t>5 de noviembre de 2018</w:t>
            </w:r>
          </w:p>
        </w:tc>
      </w:tr>
      <w:tr w:rsidR="00525009" w:rsidRPr="0047080D" w14:paraId="76CA5806" w14:textId="77777777" w:rsidTr="006F0FA7">
        <w:tblPrEx>
          <w:tblBorders>
            <w:insideH w:val="single" w:sz="4" w:space="0" w:color="auto"/>
            <w:insideV w:val="single" w:sz="4" w:space="0" w:color="auto"/>
          </w:tblBorders>
        </w:tblPrEx>
        <w:tc>
          <w:tcPr>
            <w:tcW w:w="2790" w:type="dxa"/>
            <w:shd w:val="clear" w:color="auto" w:fill="365F91" w:themeFill="accent1" w:themeFillShade="BF"/>
          </w:tcPr>
          <w:p w14:paraId="7DC1594D"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Respuesta a la advertencia de archivo</w:t>
            </w:r>
          </w:p>
        </w:tc>
        <w:tc>
          <w:tcPr>
            <w:tcW w:w="6570" w:type="dxa"/>
          </w:tcPr>
          <w:p w14:paraId="7D8BC9D1"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ES"/>
              </w:rPr>
              <w:t>30 de noviembre de 2018</w:t>
            </w:r>
          </w:p>
        </w:tc>
      </w:tr>
    </w:tbl>
    <w:p w14:paraId="4EF5296B" w14:textId="77777777" w:rsidR="00525009" w:rsidRPr="00006B74" w:rsidRDefault="00525009" w:rsidP="00525009">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25009" w:rsidRPr="00006B74" w14:paraId="76D12500" w14:textId="77777777" w:rsidTr="006F0FA7">
        <w:trPr>
          <w:cantSplit/>
        </w:trPr>
        <w:tc>
          <w:tcPr>
            <w:tcW w:w="2790" w:type="dxa"/>
            <w:tcBorders>
              <w:top w:val="single" w:sz="4" w:space="0" w:color="auto"/>
              <w:bottom w:val="single" w:sz="6" w:space="0" w:color="auto"/>
            </w:tcBorders>
            <w:shd w:val="clear" w:color="auto" w:fill="386294"/>
            <w:vAlign w:val="center"/>
          </w:tcPr>
          <w:p w14:paraId="2E42C371" w14:textId="77777777" w:rsidR="00525009" w:rsidRPr="0047080D" w:rsidRDefault="00525009" w:rsidP="006F0FA7">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52508A29" w14:textId="77777777" w:rsidR="00525009" w:rsidRPr="0047080D" w:rsidRDefault="00525009" w:rsidP="006F0FA7">
            <w:pPr>
              <w:rPr>
                <w:rFonts w:ascii="Cambria" w:hAnsi="Cambria"/>
                <w:bCs/>
                <w:sz w:val="19"/>
                <w:szCs w:val="19"/>
                <w:lang w:val="es-ES"/>
              </w:rPr>
            </w:pPr>
            <w:r w:rsidRPr="00A87D9B">
              <w:rPr>
                <w:rFonts w:asciiTheme="majorHAnsi" w:hAnsiTheme="majorHAnsi"/>
                <w:sz w:val="19"/>
                <w:szCs w:val="19"/>
                <w:lang w:val="es-ES"/>
              </w:rPr>
              <w:t>Sí</w:t>
            </w:r>
          </w:p>
        </w:tc>
      </w:tr>
      <w:tr w:rsidR="00525009" w:rsidRPr="00006B74" w14:paraId="10CA7AB4" w14:textId="77777777" w:rsidTr="006F0FA7">
        <w:trPr>
          <w:cantSplit/>
        </w:trPr>
        <w:tc>
          <w:tcPr>
            <w:tcW w:w="2790" w:type="dxa"/>
            <w:tcBorders>
              <w:top w:val="single" w:sz="6" w:space="0" w:color="auto"/>
              <w:bottom w:val="single" w:sz="6" w:space="0" w:color="auto"/>
            </w:tcBorders>
            <w:shd w:val="clear" w:color="auto" w:fill="386294"/>
            <w:vAlign w:val="center"/>
          </w:tcPr>
          <w:p w14:paraId="50857699"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2B23A054" w14:textId="77777777" w:rsidR="00525009" w:rsidRPr="0047080D" w:rsidRDefault="00525009" w:rsidP="006F0FA7">
            <w:pPr>
              <w:rPr>
                <w:rFonts w:ascii="Cambria" w:hAnsi="Cambria"/>
                <w:bCs/>
                <w:sz w:val="19"/>
                <w:szCs w:val="19"/>
                <w:lang w:val="es-ES"/>
              </w:rPr>
            </w:pPr>
            <w:r w:rsidRPr="00A87D9B">
              <w:rPr>
                <w:rFonts w:asciiTheme="majorHAnsi" w:hAnsiTheme="majorHAnsi"/>
                <w:sz w:val="19"/>
                <w:szCs w:val="19"/>
                <w:lang w:val="es-ES"/>
              </w:rPr>
              <w:t>Sí</w:t>
            </w:r>
          </w:p>
        </w:tc>
      </w:tr>
      <w:tr w:rsidR="00525009" w:rsidRPr="00006B74" w14:paraId="70C39AC6" w14:textId="77777777" w:rsidTr="006F0FA7">
        <w:trPr>
          <w:cantSplit/>
        </w:trPr>
        <w:tc>
          <w:tcPr>
            <w:tcW w:w="2790" w:type="dxa"/>
            <w:tcBorders>
              <w:top w:val="single" w:sz="6" w:space="0" w:color="auto"/>
              <w:bottom w:val="single" w:sz="6" w:space="0" w:color="auto"/>
            </w:tcBorders>
            <w:shd w:val="clear" w:color="auto" w:fill="386294"/>
            <w:vAlign w:val="center"/>
          </w:tcPr>
          <w:p w14:paraId="42D20A1B"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0EDA88ED" w14:textId="77777777" w:rsidR="00525009" w:rsidRPr="0047080D" w:rsidRDefault="00525009" w:rsidP="006F0FA7">
            <w:pPr>
              <w:rPr>
                <w:rFonts w:ascii="Cambria" w:hAnsi="Cambria"/>
                <w:bCs/>
                <w:sz w:val="19"/>
                <w:szCs w:val="19"/>
                <w:lang w:val="es-ES"/>
              </w:rPr>
            </w:pPr>
            <w:r w:rsidRPr="00A87D9B">
              <w:rPr>
                <w:rFonts w:asciiTheme="majorHAnsi" w:hAnsiTheme="majorHAnsi"/>
                <w:sz w:val="19"/>
                <w:szCs w:val="19"/>
                <w:lang w:val="es-ES"/>
              </w:rPr>
              <w:t>Sí</w:t>
            </w:r>
          </w:p>
        </w:tc>
      </w:tr>
      <w:tr w:rsidR="00525009" w:rsidRPr="001D5ECB" w14:paraId="75C4E43C" w14:textId="77777777" w:rsidTr="006F0FA7">
        <w:trPr>
          <w:cantSplit/>
        </w:trPr>
        <w:tc>
          <w:tcPr>
            <w:tcW w:w="2790" w:type="dxa"/>
            <w:tcBorders>
              <w:top w:val="single" w:sz="6" w:space="0" w:color="auto"/>
              <w:bottom w:val="single" w:sz="6" w:space="0" w:color="auto"/>
            </w:tcBorders>
            <w:shd w:val="clear" w:color="auto" w:fill="386294"/>
            <w:vAlign w:val="center"/>
          </w:tcPr>
          <w:p w14:paraId="1B15A45B"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materiae</w:t>
            </w:r>
          </w:p>
        </w:tc>
        <w:tc>
          <w:tcPr>
            <w:tcW w:w="6570" w:type="dxa"/>
            <w:vAlign w:val="center"/>
          </w:tcPr>
          <w:p w14:paraId="284EE571" w14:textId="77777777" w:rsidR="00525009" w:rsidRPr="003D3B39" w:rsidRDefault="00525009" w:rsidP="006F0FA7">
            <w:pPr>
              <w:jc w:val="both"/>
              <w:rPr>
                <w:rFonts w:asciiTheme="majorHAnsi" w:hAnsiTheme="majorHAnsi"/>
                <w:bCs/>
                <w:sz w:val="19"/>
                <w:szCs w:val="19"/>
                <w:lang w:val="es-ES"/>
              </w:rPr>
            </w:pPr>
            <w:r w:rsidRPr="003D3B39">
              <w:rPr>
                <w:rFonts w:asciiTheme="majorHAnsi" w:hAnsiTheme="majorHAnsi"/>
                <w:sz w:val="19"/>
                <w:szCs w:val="19"/>
                <w:lang w:val="es-ES"/>
              </w:rPr>
              <w:t>Sí</w:t>
            </w:r>
            <w:r>
              <w:rPr>
                <w:rFonts w:asciiTheme="majorHAnsi" w:hAnsiTheme="majorHAnsi"/>
                <w:sz w:val="19"/>
                <w:szCs w:val="19"/>
                <w:lang w:val="es-ES"/>
              </w:rPr>
              <w:t>,</w:t>
            </w:r>
            <w:r w:rsidRPr="003D3B39">
              <w:rPr>
                <w:rFonts w:asciiTheme="majorHAnsi" w:hAnsiTheme="majorHAnsi"/>
                <w:sz w:val="19"/>
                <w:szCs w:val="19"/>
                <w:lang w:val="es-ES"/>
              </w:rPr>
              <w:t xml:space="preserve"> Convención Americana (depósito de instrumento realizado el 25 de mayo de 1978)</w:t>
            </w:r>
          </w:p>
        </w:tc>
      </w:tr>
    </w:tbl>
    <w:p w14:paraId="1D74B6E1" w14:textId="77777777" w:rsidR="00525009" w:rsidRPr="00006B74" w:rsidRDefault="00525009" w:rsidP="00525009">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t>DUPLICACIÓN</w:t>
      </w:r>
      <w:r w:rsidRPr="00006B74">
        <w:rPr>
          <w:rFonts w:asciiTheme="majorHAnsi" w:hAnsiTheme="majorHAnsi"/>
          <w:b/>
          <w:bCs/>
          <w:color w:val="FFFFFF" w:themeColor="background1"/>
          <w:sz w:val="20"/>
          <w:szCs w:val="20"/>
          <w:lang w:val="es-ES"/>
        </w:rPr>
        <w:t xml:space="preserve"> </w:t>
      </w:r>
      <w:r w:rsidRPr="00006B74">
        <w:rPr>
          <w:rFonts w:asciiTheme="majorHAnsi" w:hAnsiTheme="majorHAnsi"/>
          <w:b/>
          <w:bCs/>
          <w:sz w:val="20"/>
          <w:szCs w:val="20"/>
          <w:lang w:val="es-ES"/>
        </w:rPr>
        <w:t>DE PROCEDIMIENTOS Y COSA JUZGADA</w:t>
      </w:r>
      <w:r w:rsidRPr="00006B74">
        <w:rPr>
          <w:rFonts w:asciiTheme="majorHAnsi" w:hAnsiTheme="majorHAnsi"/>
          <w:b/>
          <w:bCs/>
          <w:i/>
          <w:sz w:val="20"/>
          <w:szCs w:val="20"/>
          <w:lang w:val="es-ES"/>
        </w:rPr>
        <w:t xml:space="preserve"> </w:t>
      </w:r>
      <w:r w:rsidRPr="00006B74">
        <w:rPr>
          <w:rFonts w:asciiTheme="majorHAnsi" w:hAnsiTheme="majorHAnsi"/>
          <w:b/>
          <w:bCs/>
          <w:sz w:val="20"/>
          <w:szCs w:val="20"/>
          <w:lang w:val="es-ES"/>
        </w:rPr>
        <w:t xml:space="preserve">INTERNACIONAL,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25009" w:rsidRPr="00CE1D39" w14:paraId="07E25618" w14:textId="77777777" w:rsidTr="006F0FA7">
        <w:trPr>
          <w:cantSplit/>
        </w:trPr>
        <w:tc>
          <w:tcPr>
            <w:tcW w:w="2790" w:type="dxa"/>
            <w:tcBorders>
              <w:top w:val="single" w:sz="4" w:space="0" w:color="auto"/>
              <w:bottom w:val="single" w:sz="6" w:space="0" w:color="auto"/>
            </w:tcBorders>
            <w:shd w:val="clear" w:color="auto" w:fill="386294"/>
            <w:vAlign w:val="center"/>
          </w:tcPr>
          <w:p w14:paraId="21988A91"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Duplicación y cosa juzgada internacional</w:t>
            </w:r>
          </w:p>
        </w:tc>
        <w:tc>
          <w:tcPr>
            <w:tcW w:w="6570" w:type="dxa"/>
            <w:vAlign w:val="center"/>
          </w:tcPr>
          <w:p w14:paraId="74089252" w14:textId="77777777" w:rsidR="00525009" w:rsidRPr="0047080D" w:rsidRDefault="00525009" w:rsidP="006F0FA7">
            <w:pPr>
              <w:jc w:val="both"/>
              <w:rPr>
                <w:rFonts w:ascii="Cambria" w:hAnsi="Cambria"/>
                <w:bCs/>
                <w:sz w:val="19"/>
                <w:szCs w:val="19"/>
                <w:lang w:val="es-ES"/>
              </w:rPr>
            </w:pPr>
            <w:r w:rsidRPr="00DF0D19">
              <w:rPr>
                <w:rFonts w:asciiTheme="majorHAnsi" w:hAnsiTheme="majorHAnsi"/>
                <w:bCs/>
                <w:sz w:val="19"/>
                <w:szCs w:val="19"/>
                <w:lang w:val="es-ES"/>
              </w:rPr>
              <w:t>No</w:t>
            </w:r>
          </w:p>
        </w:tc>
      </w:tr>
      <w:tr w:rsidR="00525009" w:rsidRPr="001D5ECB" w14:paraId="3C307F21" w14:textId="77777777" w:rsidTr="006F0FA7">
        <w:trPr>
          <w:cantSplit/>
        </w:trPr>
        <w:tc>
          <w:tcPr>
            <w:tcW w:w="2790" w:type="dxa"/>
            <w:tcBorders>
              <w:top w:val="single" w:sz="4" w:space="0" w:color="auto"/>
              <w:bottom w:val="single" w:sz="6" w:space="0" w:color="auto"/>
            </w:tcBorders>
            <w:shd w:val="clear" w:color="auto" w:fill="386294"/>
            <w:vAlign w:val="center"/>
          </w:tcPr>
          <w:p w14:paraId="110D8567" w14:textId="77777777" w:rsidR="00525009" w:rsidRPr="0047080D" w:rsidRDefault="00525009" w:rsidP="006F0FA7">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admitidos</w:t>
            </w:r>
          </w:p>
        </w:tc>
        <w:tc>
          <w:tcPr>
            <w:tcW w:w="6570" w:type="dxa"/>
            <w:vAlign w:val="center"/>
          </w:tcPr>
          <w:p w14:paraId="4EC37A1D" w14:textId="77777777" w:rsidR="00525009" w:rsidRPr="0047080D" w:rsidRDefault="00525009" w:rsidP="006F0FA7">
            <w:pPr>
              <w:jc w:val="both"/>
              <w:rPr>
                <w:rFonts w:ascii="Cambria" w:hAnsi="Cambria"/>
                <w:bCs/>
                <w:sz w:val="19"/>
                <w:szCs w:val="19"/>
                <w:lang w:val="es-ES"/>
              </w:rPr>
            </w:pPr>
            <w:r>
              <w:rPr>
                <w:rFonts w:ascii="Cambria" w:hAnsi="Cambria"/>
                <w:bCs/>
                <w:sz w:val="19"/>
                <w:szCs w:val="19"/>
                <w:lang w:val="es-AR"/>
              </w:rPr>
              <w:t>Artículos 8 (garantías judiciales), 9 (principio de legalidad y de retroactividad), 24 (igualdad ante la ley), 25 (protección judicial) y</w:t>
            </w:r>
            <w:r>
              <w:rPr>
                <w:rFonts w:ascii="Cambria" w:hAnsi="Cambria"/>
                <w:sz w:val="19"/>
                <w:szCs w:val="19"/>
                <w:lang w:val="es-AR"/>
              </w:rPr>
              <w:t xml:space="preserve"> 26 (derechos económicos, sociales y culturales) </w:t>
            </w:r>
            <w:r>
              <w:rPr>
                <w:rFonts w:ascii="Cambria" w:hAnsi="Cambria"/>
                <w:bCs/>
                <w:sz w:val="19"/>
                <w:szCs w:val="19"/>
                <w:lang w:val="es-ES"/>
              </w:rPr>
              <w:t>de la Convención Americana</w:t>
            </w:r>
            <w:r>
              <w:rPr>
                <w:rFonts w:ascii="Cambria" w:hAnsi="Cambria"/>
                <w:bCs/>
                <w:sz w:val="19"/>
                <w:szCs w:val="19"/>
                <w:lang w:val="es-AR"/>
              </w:rPr>
              <w:t xml:space="preserve"> en relación con sus artículos 1.1 (obligación de respetar los derechos) y 2 (deber de adoptar disposiciones de derecho interno)</w:t>
            </w:r>
          </w:p>
        </w:tc>
      </w:tr>
      <w:tr w:rsidR="00525009" w:rsidRPr="001D5ECB" w14:paraId="1ECCE349" w14:textId="77777777" w:rsidTr="006F0FA7">
        <w:trPr>
          <w:cantSplit/>
        </w:trPr>
        <w:tc>
          <w:tcPr>
            <w:tcW w:w="2790" w:type="dxa"/>
            <w:tcBorders>
              <w:top w:val="single" w:sz="6" w:space="0" w:color="auto"/>
              <w:bottom w:val="single" w:sz="6" w:space="0" w:color="auto"/>
            </w:tcBorders>
            <w:shd w:val="clear" w:color="auto" w:fill="386294"/>
            <w:vAlign w:val="center"/>
          </w:tcPr>
          <w:p w14:paraId="2B89F19A"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 recursos o procedencia de una excepción</w:t>
            </w:r>
          </w:p>
        </w:tc>
        <w:tc>
          <w:tcPr>
            <w:tcW w:w="6570" w:type="dxa"/>
            <w:vAlign w:val="center"/>
          </w:tcPr>
          <w:p w14:paraId="660667E7" w14:textId="77777777" w:rsidR="00525009" w:rsidRPr="0047080D" w:rsidRDefault="00525009" w:rsidP="006F0FA7">
            <w:pPr>
              <w:rPr>
                <w:rFonts w:ascii="Cambria" w:hAnsi="Cambria"/>
                <w:bCs/>
                <w:sz w:val="19"/>
                <w:szCs w:val="19"/>
                <w:lang w:val="es-ES"/>
              </w:rPr>
            </w:pPr>
            <w:r>
              <w:rPr>
                <w:rFonts w:ascii="Cambria" w:hAnsi="Cambria"/>
                <w:bCs/>
                <w:sz w:val="19"/>
                <w:szCs w:val="19"/>
                <w:lang w:val="es-ES"/>
              </w:rPr>
              <w:t xml:space="preserve">Sí, el </w:t>
            </w:r>
            <w:r>
              <w:rPr>
                <w:rFonts w:asciiTheme="majorHAnsi" w:hAnsiTheme="majorHAnsi"/>
                <w:sz w:val="20"/>
                <w:szCs w:val="20"/>
                <w:lang w:val="es-ES"/>
              </w:rPr>
              <w:t>5</w:t>
            </w:r>
            <w:r w:rsidRPr="001F3834">
              <w:rPr>
                <w:rFonts w:asciiTheme="majorHAnsi" w:hAnsiTheme="majorHAnsi"/>
                <w:sz w:val="20"/>
                <w:szCs w:val="20"/>
                <w:lang w:val="es-ES"/>
              </w:rPr>
              <w:t xml:space="preserve"> de </w:t>
            </w:r>
            <w:r>
              <w:rPr>
                <w:rFonts w:asciiTheme="majorHAnsi" w:hAnsiTheme="majorHAnsi"/>
                <w:sz w:val="20"/>
                <w:szCs w:val="20"/>
                <w:lang w:val="es-ES"/>
              </w:rPr>
              <w:t>diciembre</w:t>
            </w:r>
            <w:r w:rsidRPr="001F3834">
              <w:rPr>
                <w:rFonts w:asciiTheme="majorHAnsi" w:hAnsiTheme="majorHAnsi"/>
                <w:sz w:val="20"/>
                <w:szCs w:val="20"/>
                <w:lang w:val="es-ES"/>
              </w:rPr>
              <w:t xml:space="preserve"> de 2007</w:t>
            </w:r>
          </w:p>
        </w:tc>
      </w:tr>
      <w:tr w:rsidR="00525009" w:rsidRPr="001D5ECB" w14:paraId="16516AD0" w14:textId="77777777" w:rsidTr="006F0FA7">
        <w:trPr>
          <w:cantSplit/>
        </w:trPr>
        <w:tc>
          <w:tcPr>
            <w:tcW w:w="2790" w:type="dxa"/>
            <w:tcBorders>
              <w:top w:val="single" w:sz="6" w:space="0" w:color="auto"/>
              <w:bottom w:val="single" w:sz="6" w:space="0" w:color="auto"/>
            </w:tcBorders>
            <w:shd w:val="clear" w:color="auto" w:fill="386294"/>
            <w:vAlign w:val="center"/>
          </w:tcPr>
          <w:p w14:paraId="35381D3E" w14:textId="77777777" w:rsidR="00525009" w:rsidRPr="0047080D" w:rsidRDefault="00525009" w:rsidP="006F0FA7">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4C6B66E" w14:textId="77777777" w:rsidR="00525009" w:rsidRPr="0047080D" w:rsidRDefault="00525009" w:rsidP="006F0FA7">
            <w:pPr>
              <w:rPr>
                <w:rFonts w:ascii="Cambria" w:hAnsi="Cambria"/>
                <w:bCs/>
                <w:sz w:val="19"/>
                <w:szCs w:val="19"/>
                <w:lang w:val="es-ES"/>
              </w:rPr>
            </w:pPr>
            <w:r>
              <w:rPr>
                <w:rFonts w:ascii="Cambria" w:hAnsi="Cambria"/>
                <w:bCs/>
                <w:sz w:val="19"/>
                <w:szCs w:val="19"/>
                <w:lang w:val="es-AR"/>
              </w:rPr>
              <w:t>Sí, el 5 de junio de 2008</w:t>
            </w:r>
          </w:p>
        </w:tc>
      </w:tr>
    </w:tbl>
    <w:p w14:paraId="4C7B60AA" w14:textId="77777777" w:rsidR="00525009" w:rsidRPr="00283EB0" w:rsidRDefault="00525009" w:rsidP="00525009">
      <w:pPr>
        <w:spacing w:before="120" w:after="120"/>
        <w:ind w:firstLine="720"/>
        <w:jc w:val="both"/>
        <w:rPr>
          <w:rFonts w:asciiTheme="majorHAnsi" w:hAnsiTheme="majorHAnsi"/>
          <w:b/>
          <w:sz w:val="20"/>
          <w:szCs w:val="20"/>
          <w:lang w:val="es-ES"/>
        </w:rPr>
      </w:pPr>
      <w:r w:rsidRPr="00283EB0">
        <w:rPr>
          <w:rFonts w:asciiTheme="majorHAnsi" w:hAnsiTheme="majorHAnsi"/>
          <w:b/>
          <w:sz w:val="20"/>
          <w:szCs w:val="20"/>
          <w:lang w:val="es-ES"/>
        </w:rPr>
        <w:t xml:space="preserve">V. </w:t>
      </w:r>
      <w:r w:rsidRPr="00283EB0">
        <w:rPr>
          <w:rFonts w:asciiTheme="majorHAnsi" w:hAnsiTheme="majorHAnsi"/>
          <w:b/>
          <w:sz w:val="20"/>
          <w:szCs w:val="20"/>
          <w:lang w:val="es-ES"/>
        </w:rPr>
        <w:tab/>
        <w:t>RESUMEN DE LOS HECHOS ALEGADOS</w:t>
      </w:r>
    </w:p>
    <w:p w14:paraId="34382EF4" w14:textId="77777777" w:rsidR="00525009"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Pr>
          <w:rFonts w:asciiTheme="majorHAnsi" w:hAnsiTheme="majorHAnsi"/>
          <w:sz w:val="20"/>
          <w:szCs w:val="20"/>
          <w:lang w:val="es-ES"/>
        </w:rPr>
        <w:t>Dilo Argueta y Argueta (en adelante “e</w:t>
      </w:r>
      <w:r w:rsidRPr="00283EB0">
        <w:rPr>
          <w:rFonts w:asciiTheme="majorHAnsi" w:hAnsiTheme="majorHAnsi"/>
          <w:sz w:val="20"/>
          <w:szCs w:val="20"/>
          <w:lang w:val="es-ES"/>
        </w:rPr>
        <w:t>l peticionario</w:t>
      </w:r>
      <w:r>
        <w:rPr>
          <w:rFonts w:asciiTheme="majorHAnsi" w:hAnsiTheme="majorHAnsi"/>
          <w:sz w:val="20"/>
          <w:szCs w:val="20"/>
          <w:lang w:val="es-ES"/>
        </w:rPr>
        <w:t>”)</w:t>
      </w:r>
      <w:r w:rsidRPr="00283EB0">
        <w:rPr>
          <w:rFonts w:asciiTheme="majorHAnsi" w:hAnsiTheme="majorHAnsi"/>
          <w:sz w:val="20"/>
          <w:szCs w:val="20"/>
          <w:lang w:val="es-ES"/>
        </w:rPr>
        <w:t xml:space="preserve"> denuncia</w:t>
      </w:r>
      <w:r>
        <w:rPr>
          <w:rFonts w:asciiTheme="majorHAnsi" w:hAnsiTheme="majorHAnsi"/>
          <w:sz w:val="20"/>
          <w:szCs w:val="20"/>
          <w:lang w:val="es-ES"/>
        </w:rPr>
        <w:t xml:space="preserve"> presuntas</w:t>
      </w:r>
      <w:r w:rsidRPr="00283EB0">
        <w:rPr>
          <w:rFonts w:asciiTheme="majorHAnsi" w:hAnsiTheme="majorHAnsi"/>
          <w:sz w:val="20"/>
          <w:szCs w:val="20"/>
          <w:lang w:val="es-ES"/>
        </w:rPr>
        <w:t xml:space="preserve"> violaciones </w:t>
      </w:r>
      <w:r>
        <w:rPr>
          <w:rFonts w:asciiTheme="majorHAnsi" w:hAnsiTheme="majorHAnsi"/>
          <w:sz w:val="20"/>
          <w:szCs w:val="20"/>
          <w:lang w:val="es-ES"/>
        </w:rPr>
        <w:t>a</w:t>
      </w:r>
      <w:r w:rsidRPr="00283EB0">
        <w:rPr>
          <w:rFonts w:asciiTheme="majorHAnsi" w:hAnsiTheme="majorHAnsi"/>
          <w:sz w:val="20"/>
          <w:szCs w:val="20"/>
          <w:lang w:val="es-ES"/>
        </w:rPr>
        <w:t xml:space="preserve"> sus derechos humanos </w:t>
      </w:r>
      <w:r>
        <w:rPr>
          <w:rFonts w:asciiTheme="majorHAnsi" w:hAnsiTheme="majorHAnsi"/>
          <w:sz w:val="20"/>
          <w:szCs w:val="20"/>
          <w:lang w:val="es-ES"/>
        </w:rPr>
        <w:t>denunciando que fue</w:t>
      </w:r>
      <w:r w:rsidRPr="00283EB0">
        <w:rPr>
          <w:rFonts w:asciiTheme="majorHAnsi" w:hAnsiTheme="majorHAnsi"/>
          <w:sz w:val="20"/>
          <w:szCs w:val="20"/>
          <w:lang w:val="es-ES"/>
        </w:rPr>
        <w:t xml:space="preserve"> destituido de manera ilegal y arbitraria de</w:t>
      </w:r>
      <w:r>
        <w:rPr>
          <w:rFonts w:asciiTheme="majorHAnsi" w:hAnsiTheme="majorHAnsi"/>
          <w:sz w:val="20"/>
          <w:szCs w:val="20"/>
          <w:lang w:val="es-ES"/>
        </w:rPr>
        <w:t>l cargo que ocupaba en</w:t>
      </w:r>
      <w:r w:rsidRPr="00283EB0">
        <w:rPr>
          <w:rFonts w:asciiTheme="majorHAnsi" w:hAnsiTheme="majorHAnsi"/>
          <w:sz w:val="20"/>
          <w:szCs w:val="20"/>
          <w:lang w:val="es-ES"/>
        </w:rPr>
        <w:t xml:space="preserve"> la Policía Nacional C</w:t>
      </w:r>
      <w:r>
        <w:rPr>
          <w:rFonts w:asciiTheme="majorHAnsi" w:hAnsiTheme="majorHAnsi"/>
          <w:sz w:val="20"/>
          <w:szCs w:val="20"/>
          <w:lang w:val="es-ES"/>
        </w:rPr>
        <w:t xml:space="preserve">ivil (en adelante “PNC”), sin que se le siguiera ningún tipo de proceso administrativo y en violación de las normas laborales que le amparaban por encontrarse formando parte de un conflicto colectivo de trabajo con su empleador, las que prohibían su despido sin autorización judicial previa. </w:t>
      </w:r>
    </w:p>
    <w:p w14:paraId="6A6E0E45" w14:textId="77777777" w:rsidR="00525009" w:rsidRPr="006C35E4"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Pr>
          <w:rFonts w:asciiTheme="majorHAnsi" w:hAnsiTheme="majorHAnsi"/>
          <w:sz w:val="20"/>
          <w:szCs w:val="20"/>
          <w:lang w:val="es-ES"/>
        </w:rPr>
        <w:t xml:space="preserve">Relata que </w:t>
      </w:r>
      <w:r w:rsidRPr="00283EB0">
        <w:rPr>
          <w:rFonts w:asciiTheme="majorHAnsi" w:hAnsiTheme="majorHAnsi"/>
          <w:sz w:val="20"/>
          <w:szCs w:val="20"/>
          <w:lang w:val="es-ES"/>
        </w:rPr>
        <w:t>ocupaba el puesto de oficial segundo de la Dirección General de la Policía Nacional Civil desde el 31 de octubre de 1997</w:t>
      </w:r>
      <w:r>
        <w:rPr>
          <w:rFonts w:asciiTheme="majorHAnsi" w:hAnsiTheme="majorHAnsi"/>
          <w:sz w:val="20"/>
          <w:szCs w:val="20"/>
          <w:lang w:val="es-ES"/>
        </w:rPr>
        <w:t xml:space="preserve"> hasta el 26 de agosto de 2004 cuando se le informa </w:t>
      </w:r>
      <w:r w:rsidRPr="00283EB0">
        <w:rPr>
          <w:rFonts w:asciiTheme="majorHAnsi" w:hAnsiTheme="majorHAnsi"/>
          <w:sz w:val="20"/>
          <w:szCs w:val="20"/>
          <w:lang w:val="es-ES"/>
        </w:rPr>
        <w:t xml:space="preserve">por acuerdo ministerial número 1491-2004 </w:t>
      </w:r>
      <w:r>
        <w:rPr>
          <w:rFonts w:asciiTheme="majorHAnsi" w:hAnsiTheme="majorHAnsi"/>
          <w:sz w:val="20"/>
          <w:szCs w:val="20"/>
          <w:lang w:val="es-ES"/>
        </w:rPr>
        <w:t xml:space="preserve">de </w:t>
      </w:r>
      <w:r w:rsidRPr="00283EB0">
        <w:rPr>
          <w:rFonts w:asciiTheme="majorHAnsi" w:hAnsiTheme="majorHAnsi"/>
          <w:sz w:val="20"/>
          <w:szCs w:val="20"/>
          <w:lang w:val="es-ES"/>
        </w:rPr>
        <w:t xml:space="preserve">su destitución </w:t>
      </w:r>
      <w:r>
        <w:rPr>
          <w:rFonts w:asciiTheme="majorHAnsi" w:hAnsiTheme="majorHAnsi"/>
          <w:sz w:val="20"/>
          <w:szCs w:val="20"/>
          <w:lang w:val="es-ES"/>
        </w:rPr>
        <w:t>(</w:t>
      </w:r>
      <w:r w:rsidRPr="00283EB0">
        <w:rPr>
          <w:rFonts w:asciiTheme="majorHAnsi" w:hAnsiTheme="majorHAnsi"/>
          <w:sz w:val="20"/>
          <w:szCs w:val="20"/>
          <w:lang w:val="es-ES"/>
        </w:rPr>
        <w:t>así como la de otros 80 agentes</w:t>
      </w:r>
      <w:r>
        <w:rPr>
          <w:rFonts w:asciiTheme="majorHAnsi" w:hAnsiTheme="majorHAnsi"/>
          <w:sz w:val="20"/>
          <w:szCs w:val="20"/>
          <w:lang w:val="es-ES"/>
        </w:rPr>
        <w:t>). El acuerdo señaló la causal de destitución “</w:t>
      </w:r>
      <w:r w:rsidRPr="00283EB0">
        <w:rPr>
          <w:rFonts w:asciiTheme="majorHAnsi" w:hAnsiTheme="majorHAnsi"/>
          <w:sz w:val="20"/>
          <w:szCs w:val="20"/>
          <w:lang w:val="es-ES"/>
        </w:rPr>
        <w:t>hechos que afectan gravemente o lesionan el prestigio de la Policía Nacional Civil</w:t>
      </w:r>
      <w:r>
        <w:rPr>
          <w:rFonts w:asciiTheme="majorHAnsi" w:hAnsiTheme="majorHAnsi"/>
          <w:sz w:val="20"/>
          <w:szCs w:val="20"/>
          <w:lang w:val="es-ES"/>
        </w:rPr>
        <w:t>”</w:t>
      </w:r>
      <w:r w:rsidRPr="00283EB0">
        <w:rPr>
          <w:rFonts w:asciiTheme="majorHAnsi" w:hAnsiTheme="majorHAnsi"/>
          <w:sz w:val="20"/>
          <w:szCs w:val="20"/>
          <w:lang w:val="es-ES"/>
        </w:rPr>
        <w:t xml:space="preserve">, contemplada en el artículo 31 c) de la PNC. </w:t>
      </w:r>
      <w:r>
        <w:rPr>
          <w:rFonts w:asciiTheme="majorHAnsi" w:hAnsiTheme="majorHAnsi"/>
          <w:sz w:val="20"/>
          <w:szCs w:val="20"/>
          <w:lang w:val="es-ES"/>
        </w:rPr>
        <w:t xml:space="preserve">Ante esto, el peticionario presentó </w:t>
      </w:r>
      <w:r w:rsidRPr="006C35E4">
        <w:rPr>
          <w:rFonts w:asciiTheme="majorHAnsi" w:hAnsiTheme="majorHAnsi"/>
          <w:sz w:val="20"/>
          <w:szCs w:val="20"/>
          <w:lang w:val="es-ES"/>
        </w:rPr>
        <w:t xml:space="preserve">una demanda de reinstalación ante el Juzgado Séptimo de Trabajo y Previsión Social de la primera zona económica. </w:t>
      </w:r>
      <w:r>
        <w:rPr>
          <w:rFonts w:asciiTheme="majorHAnsi" w:hAnsiTheme="majorHAnsi"/>
          <w:sz w:val="20"/>
          <w:szCs w:val="20"/>
          <w:lang w:val="es-ES"/>
        </w:rPr>
        <w:t>E</w:t>
      </w:r>
      <w:r w:rsidRPr="006C35E4">
        <w:rPr>
          <w:rFonts w:asciiTheme="majorHAnsi" w:hAnsiTheme="majorHAnsi"/>
          <w:sz w:val="20"/>
          <w:szCs w:val="20"/>
          <w:lang w:val="es-ES"/>
        </w:rPr>
        <w:t>l 20 de enero de 2005, el Juzgado ordenó su inmediata reinsta</w:t>
      </w:r>
      <w:r>
        <w:rPr>
          <w:rFonts w:asciiTheme="majorHAnsi" w:hAnsiTheme="majorHAnsi"/>
          <w:sz w:val="20"/>
          <w:szCs w:val="20"/>
          <w:lang w:val="es-ES"/>
        </w:rPr>
        <w:t xml:space="preserve">lación con fundamento en el artículo 380 del Código del Trabajo el que </w:t>
      </w:r>
      <w:r>
        <w:rPr>
          <w:rFonts w:asciiTheme="majorHAnsi" w:hAnsiTheme="majorHAnsi"/>
          <w:sz w:val="20"/>
          <w:szCs w:val="20"/>
          <w:lang w:val="es-ES"/>
        </w:rPr>
        <w:lastRenderedPageBreak/>
        <w:t xml:space="preserve">prohíbe la destitución sin autorización judicial previa de cualquier trabajador que forme parte de un conflicto colectivo de trabajo con su empleador. El juzgado valoró además que las autoridades demandadas no habían probado la causal de destitución.  </w:t>
      </w:r>
    </w:p>
    <w:p w14:paraId="1B265FC9" w14:textId="77777777" w:rsidR="00525009" w:rsidRPr="00283EB0"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Pr>
          <w:rFonts w:asciiTheme="majorHAnsi" w:hAnsiTheme="majorHAnsi"/>
          <w:sz w:val="20"/>
          <w:szCs w:val="20"/>
          <w:lang w:val="es-ES"/>
        </w:rPr>
        <w:t>Contra la orden de reinstalación, l</w:t>
      </w:r>
      <w:r w:rsidRPr="00283EB0">
        <w:rPr>
          <w:rFonts w:asciiTheme="majorHAnsi" w:hAnsiTheme="majorHAnsi"/>
          <w:sz w:val="20"/>
          <w:szCs w:val="20"/>
          <w:lang w:val="es-ES"/>
        </w:rPr>
        <w:t>a Dirección General de la P</w:t>
      </w:r>
      <w:r>
        <w:rPr>
          <w:rFonts w:asciiTheme="majorHAnsi" w:hAnsiTheme="majorHAnsi"/>
          <w:sz w:val="20"/>
          <w:szCs w:val="20"/>
          <w:lang w:val="es-ES"/>
        </w:rPr>
        <w:t>NC</w:t>
      </w:r>
      <w:r w:rsidRPr="00283EB0">
        <w:rPr>
          <w:rFonts w:asciiTheme="majorHAnsi" w:hAnsiTheme="majorHAnsi"/>
          <w:sz w:val="20"/>
          <w:szCs w:val="20"/>
          <w:lang w:val="es-ES"/>
        </w:rPr>
        <w:t xml:space="preserve"> el Ministerio de Gobernación y la Procuraduría General </w:t>
      </w:r>
      <w:r>
        <w:rPr>
          <w:rFonts w:asciiTheme="majorHAnsi" w:hAnsiTheme="majorHAnsi"/>
          <w:sz w:val="20"/>
          <w:szCs w:val="20"/>
          <w:lang w:val="es-ES"/>
        </w:rPr>
        <w:t xml:space="preserve">de la Nación (en adelante “las autoridades demandadas”) interpusieron </w:t>
      </w:r>
      <w:r w:rsidRPr="00283EB0">
        <w:rPr>
          <w:rFonts w:asciiTheme="majorHAnsi" w:hAnsiTheme="majorHAnsi"/>
          <w:sz w:val="20"/>
          <w:szCs w:val="20"/>
          <w:lang w:val="es-ES"/>
        </w:rPr>
        <w:t>recurso de apelación.</w:t>
      </w:r>
      <w:r>
        <w:rPr>
          <w:rFonts w:asciiTheme="majorHAnsi" w:hAnsiTheme="majorHAnsi"/>
          <w:sz w:val="20"/>
          <w:szCs w:val="20"/>
          <w:lang w:val="es-ES"/>
        </w:rPr>
        <w:t xml:space="preserve"> El 21 de abril de 2005</w:t>
      </w:r>
      <w:r w:rsidRPr="00283EB0">
        <w:rPr>
          <w:rFonts w:asciiTheme="majorHAnsi" w:hAnsiTheme="majorHAnsi"/>
          <w:sz w:val="20"/>
          <w:szCs w:val="20"/>
          <w:lang w:val="es-ES"/>
        </w:rPr>
        <w:t xml:space="preserve"> </w:t>
      </w:r>
      <w:r>
        <w:rPr>
          <w:rFonts w:asciiTheme="majorHAnsi" w:hAnsiTheme="majorHAnsi"/>
          <w:sz w:val="20"/>
          <w:szCs w:val="20"/>
          <w:lang w:val="es-ES"/>
        </w:rPr>
        <w:t>l</w:t>
      </w:r>
      <w:r w:rsidRPr="00283EB0">
        <w:rPr>
          <w:rFonts w:asciiTheme="majorHAnsi" w:hAnsiTheme="majorHAnsi"/>
          <w:sz w:val="20"/>
          <w:szCs w:val="20"/>
          <w:lang w:val="es-ES"/>
        </w:rPr>
        <w:t>a Sala Tercera de la Corte de Apelación de Trabajo y Previsión Socia</w:t>
      </w:r>
      <w:r>
        <w:rPr>
          <w:rFonts w:asciiTheme="majorHAnsi" w:hAnsiTheme="majorHAnsi"/>
          <w:sz w:val="20"/>
          <w:szCs w:val="20"/>
          <w:lang w:val="es-ES"/>
        </w:rPr>
        <w:t>l</w:t>
      </w:r>
      <w:r w:rsidRPr="00283EB0">
        <w:rPr>
          <w:rFonts w:asciiTheme="majorHAnsi" w:hAnsiTheme="majorHAnsi"/>
          <w:sz w:val="20"/>
          <w:szCs w:val="20"/>
          <w:lang w:val="es-ES"/>
        </w:rPr>
        <w:t xml:space="preserve"> dio lugar al recurso y dejó sin efecto lo ordenado en primera instancia.</w:t>
      </w:r>
      <w:r>
        <w:rPr>
          <w:rFonts w:asciiTheme="majorHAnsi" w:hAnsiTheme="majorHAnsi"/>
          <w:sz w:val="20"/>
          <w:szCs w:val="20"/>
          <w:lang w:val="es-ES"/>
        </w:rPr>
        <w:t xml:space="preserve"> La Corte de Apelación consideró</w:t>
      </w:r>
      <w:r w:rsidRPr="00283EB0">
        <w:rPr>
          <w:rFonts w:asciiTheme="majorHAnsi" w:hAnsiTheme="majorHAnsi"/>
          <w:sz w:val="20"/>
          <w:szCs w:val="20"/>
          <w:lang w:val="es-ES"/>
        </w:rPr>
        <w:t xml:space="preserve"> que</w:t>
      </w:r>
      <w:r>
        <w:rPr>
          <w:rFonts w:asciiTheme="majorHAnsi" w:hAnsiTheme="majorHAnsi"/>
          <w:sz w:val="20"/>
          <w:szCs w:val="20"/>
          <w:lang w:val="es-ES"/>
        </w:rPr>
        <w:t xml:space="preserve"> el artículo</w:t>
      </w:r>
      <w:r w:rsidRPr="00283EB0">
        <w:rPr>
          <w:rFonts w:asciiTheme="majorHAnsi" w:hAnsiTheme="majorHAnsi"/>
          <w:sz w:val="20"/>
          <w:szCs w:val="20"/>
          <w:lang w:val="es-ES"/>
        </w:rPr>
        <w:t xml:space="preserve"> 380 del Código de Trabajo</w:t>
      </w:r>
      <w:r>
        <w:rPr>
          <w:rFonts w:asciiTheme="majorHAnsi" w:hAnsiTheme="majorHAnsi"/>
          <w:sz w:val="20"/>
          <w:szCs w:val="20"/>
          <w:lang w:val="es-ES"/>
        </w:rPr>
        <w:t xml:space="preserve"> no amparaba al peticionario pues, por razón de su cargo, le era aplicable</w:t>
      </w:r>
      <w:r w:rsidRPr="00283EB0">
        <w:rPr>
          <w:rFonts w:asciiTheme="majorHAnsi" w:hAnsiTheme="majorHAnsi"/>
          <w:sz w:val="20"/>
          <w:szCs w:val="20"/>
          <w:lang w:val="es-ES"/>
        </w:rPr>
        <w:t xml:space="preserve"> </w:t>
      </w:r>
      <w:r>
        <w:rPr>
          <w:rFonts w:asciiTheme="majorHAnsi" w:hAnsiTheme="majorHAnsi"/>
          <w:sz w:val="20"/>
          <w:szCs w:val="20"/>
          <w:lang w:val="es-ES"/>
        </w:rPr>
        <w:t>el artículo 4.c(</w:t>
      </w:r>
      <w:r w:rsidRPr="00283EB0">
        <w:rPr>
          <w:rFonts w:asciiTheme="majorHAnsi" w:hAnsiTheme="majorHAnsi"/>
          <w:sz w:val="20"/>
          <w:szCs w:val="20"/>
          <w:lang w:val="es-ES"/>
        </w:rPr>
        <w:t>1</w:t>
      </w:r>
      <w:r>
        <w:rPr>
          <w:rFonts w:asciiTheme="majorHAnsi" w:hAnsiTheme="majorHAnsi"/>
          <w:sz w:val="20"/>
          <w:szCs w:val="20"/>
          <w:lang w:val="es-ES"/>
        </w:rPr>
        <w:t>)</w:t>
      </w:r>
      <w:r w:rsidRPr="00283EB0">
        <w:rPr>
          <w:rFonts w:asciiTheme="majorHAnsi" w:hAnsiTheme="majorHAnsi"/>
          <w:sz w:val="20"/>
          <w:szCs w:val="20"/>
          <w:lang w:val="es-ES"/>
        </w:rPr>
        <w:t xml:space="preserve"> de la Ley de Sindicalización y Regulación de Huelga </w:t>
      </w:r>
      <w:r>
        <w:rPr>
          <w:rFonts w:asciiTheme="majorHAnsi" w:hAnsiTheme="majorHAnsi"/>
          <w:sz w:val="20"/>
          <w:szCs w:val="20"/>
          <w:lang w:val="es-ES"/>
        </w:rPr>
        <w:t xml:space="preserve">de los Trabajadores del Estado. A juicio de la Corte de Apelación, este artículo permitía el despido de un trabajador estatal sin autorización judicial previa, aunque mediara un conflicto colectivo de trabajo, cuando el trabajador hubiese incurrido en una causal de despido justificado. </w:t>
      </w:r>
    </w:p>
    <w:p w14:paraId="2A355905" w14:textId="77777777" w:rsidR="00525009" w:rsidRPr="00E840F0"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Pr>
          <w:rFonts w:asciiTheme="majorHAnsi" w:hAnsiTheme="majorHAnsi"/>
          <w:sz w:val="20"/>
          <w:szCs w:val="20"/>
          <w:lang w:val="es-ES"/>
        </w:rPr>
        <w:t>Ante la anterior decisión, el peticionario presentó una</w:t>
      </w:r>
      <w:r w:rsidRPr="00283EB0">
        <w:rPr>
          <w:rFonts w:asciiTheme="majorHAnsi" w:hAnsiTheme="majorHAnsi"/>
          <w:sz w:val="20"/>
          <w:szCs w:val="20"/>
          <w:lang w:val="es-ES"/>
        </w:rPr>
        <w:t xml:space="preserve"> acción constitucional de amparo ante la Cámara de Amparo y Antejuicio de la Corte Suprema de Justicia, </w:t>
      </w:r>
      <w:r>
        <w:rPr>
          <w:rFonts w:asciiTheme="majorHAnsi" w:hAnsiTheme="majorHAnsi"/>
          <w:sz w:val="20"/>
          <w:szCs w:val="20"/>
          <w:lang w:val="es-ES"/>
        </w:rPr>
        <w:t>quien otorgó el amparo solicitado</w:t>
      </w:r>
      <w:r w:rsidRPr="00283EB0">
        <w:rPr>
          <w:rFonts w:asciiTheme="majorHAnsi" w:hAnsiTheme="majorHAnsi"/>
          <w:sz w:val="20"/>
          <w:szCs w:val="20"/>
          <w:lang w:val="es-ES"/>
        </w:rPr>
        <w:t xml:space="preserve"> el 6 de noviembre de 2006. La Cor</w:t>
      </w:r>
      <w:r>
        <w:rPr>
          <w:rFonts w:asciiTheme="majorHAnsi" w:hAnsiTheme="majorHAnsi"/>
          <w:sz w:val="20"/>
          <w:szCs w:val="20"/>
          <w:lang w:val="es-ES"/>
        </w:rPr>
        <w:t>te Suprema de Justicia consideró</w:t>
      </w:r>
      <w:r w:rsidRPr="00283EB0">
        <w:rPr>
          <w:rFonts w:asciiTheme="majorHAnsi" w:hAnsiTheme="majorHAnsi"/>
          <w:sz w:val="20"/>
          <w:szCs w:val="20"/>
          <w:lang w:val="es-ES"/>
        </w:rPr>
        <w:t xml:space="preserve"> que </w:t>
      </w:r>
      <w:r>
        <w:rPr>
          <w:rFonts w:asciiTheme="majorHAnsi" w:hAnsiTheme="majorHAnsi"/>
          <w:sz w:val="20"/>
          <w:szCs w:val="20"/>
          <w:lang w:val="es-ES"/>
        </w:rPr>
        <w:t>se habían violado</w:t>
      </w:r>
      <w:r w:rsidRPr="00283EB0">
        <w:rPr>
          <w:rFonts w:asciiTheme="majorHAnsi" w:hAnsiTheme="majorHAnsi"/>
          <w:sz w:val="20"/>
          <w:szCs w:val="20"/>
          <w:lang w:val="es-ES"/>
        </w:rPr>
        <w:t xml:space="preserve"> los derechos de</w:t>
      </w:r>
      <w:r>
        <w:rPr>
          <w:rFonts w:asciiTheme="majorHAnsi" w:hAnsiTheme="majorHAnsi"/>
          <w:sz w:val="20"/>
          <w:szCs w:val="20"/>
          <w:lang w:val="es-ES"/>
        </w:rPr>
        <w:t>l peticionario a la</w:t>
      </w:r>
      <w:r w:rsidRPr="00283EB0">
        <w:rPr>
          <w:rFonts w:asciiTheme="majorHAnsi" w:hAnsiTheme="majorHAnsi"/>
          <w:sz w:val="20"/>
          <w:szCs w:val="20"/>
          <w:lang w:val="es-ES"/>
        </w:rPr>
        <w:t xml:space="preserve"> defensa y </w:t>
      </w:r>
      <w:r>
        <w:rPr>
          <w:rFonts w:asciiTheme="majorHAnsi" w:hAnsiTheme="majorHAnsi"/>
          <w:sz w:val="20"/>
          <w:szCs w:val="20"/>
          <w:lang w:val="es-ES"/>
        </w:rPr>
        <w:t>al</w:t>
      </w:r>
      <w:r w:rsidRPr="00283EB0">
        <w:rPr>
          <w:rFonts w:asciiTheme="majorHAnsi" w:hAnsiTheme="majorHAnsi"/>
          <w:sz w:val="20"/>
          <w:szCs w:val="20"/>
          <w:lang w:val="es-ES"/>
        </w:rPr>
        <w:t xml:space="preserve"> </w:t>
      </w:r>
      <w:r>
        <w:rPr>
          <w:rFonts w:asciiTheme="majorHAnsi" w:hAnsiTheme="majorHAnsi"/>
          <w:sz w:val="20"/>
          <w:szCs w:val="20"/>
          <w:lang w:val="es-ES"/>
        </w:rPr>
        <w:t>debido proceso;</w:t>
      </w:r>
      <w:r w:rsidRPr="00283EB0">
        <w:rPr>
          <w:rFonts w:asciiTheme="majorHAnsi" w:hAnsiTheme="majorHAnsi"/>
          <w:sz w:val="20"/>
          <w:szCs w:val="20"/>
          <w:lang w:val="es-ES"/>
        </w:rPr>
        <w:t xml:space="preserve"> puesto que </w:t>
      </w:r>
      <w:r>
        <w:rPr>
          <w:rFonts w:asciiTheme="majorHAnsi" w:hAnsiTheme="majorHAnsi"/>
          <w:sz w:val="20"/>
          <w:szCs w:val="20"/>
          <w:lang w:val="es-ES"/>
        </w:rPr>
        <w:t xml:space="preserve">se le destituyó sin que previamente se le siguiera el proceso </w:t>
      </w:r>
      <w:r w:rsidRPr="00283EB0">
        <w:rPr>
          <w:rFonts w:asciiTheme="majorHAnsi" w:hAnsiTheme="majorHAnsi"/>
          <w:sz w:val="20"/>
          <w:szCs w:val="20"/>
          <w:lang w:val="es-ES"/>
        </w:rPr>
        <w:t xml:space="preserve">administrativo </w:t>
      </w:r>
      <w:r>
        <w:rPr>
          <w:rFonts w:asciiTheme="majorHAnsi" w:hAnsiTheme="majorHAnsi"/>
          <w:sz w:val="20"/>
          <w:szCs w:val="20"/>
          <w:lang w:val="es-ES"/>
        </w:rPr>
        <w:t>requerido por la ley. La Corte señaló</w:t>
      </w:r>
      <w:r w:rsidRPr="00283EB0">
        <w:rPr>
          <w:rFonts w:asciiTheme="majorHAnsi" w:hAnsiTheme="majorHAnsi"/>
          <w:sz w:val="20"/>
          <w:szCs w:val="20"/>
          <w:lang w:val="es-ES"/>
        </w:rPr>
        <w:t xml:space="preserve"> que, aunque la Ley de Sindicalización y Regulación de Huelga de los Trabajadores del Estado </w:t>
      </w:r>
      <w:r>
        <w:rPr>
          <w:rFonts w:asciiTheme="majorHAnsi" w:hAnsiTheme="majorHAnsi"/>
          <w:sz w:val="20"/>
          <w:szCs w:val="20"/>
          <w:lang w:val="es-ES"/>
        </w:rPr>
        <w:t>se encontraba vigente</w:t>
      </w:r>
      <w:r w:rsidRPr="00283EB0">
        <w:rPr>
          <w:rFonts w:asciiTheme="majorHAnsi" w:hAnsiTheme="majorHAnsi"/>
          <w:sz w:val="20"/>
          <w:szCs w:val="20"/>
          <w:lang w:val="es-ES"/>
        </w:rPr>
        <w:t xml:space="preserve"> </w:t>
      </w:r>
      <w:r>
        <w:rPr>
          <w:rFonts w:asciiTheme="majorHAnsi" w:hAnsiTheme="majorHAnsi"/>
          <w:sz w:val="20"/>
          <w:szCs w:val="20"/>
          <w:lang w:val="es-ES"/>
        </w:rPr>
        <w:t>al momento de</w:t>
      </w:r>
      <w:r w:rsidRPr="00283EB0">
        <w:rPr>
          <w:rFonts w:asciiTheme="majorHAnsi" w:hAnsiTheme="majorHAnsi"/>
          <w:sz w:val="20"/>
          <w:szCs w:val="20"/>
          <w:lang w:val="es-ES"/>
        </w:rPr>
        <w:t>l</w:t>
      </w:r>
      <w:r>
        <w:rPr>
          <w:rFonts w:asciiTheme="majorHAnsi" w:hAnsiTheme="majorHAnsi"/>
          <w:sz w:val="20"/>
          <w:szCs w:val="20"/>
          <w:lang w:val="es-ES"/>
        </w:rPr>
        <w:t xml:space="preserve"> despido</w:t>
      </w:r>
      <w:r w:rsidRPr="00283EB0">
        <w:rPr>
          <w:rFonts w:asciiTheme="majorHAnsi" w:hAnsiTheme="majorHAnsi"/>
          <w:sz w:val="20"/>
          <w:szCs w:val="20"/>
          <w:lang w:val="es-ES"/>
        </w:rPr>
        <w:t xml:space="preserve">, la Corte de Constitucionalidad </w:t>
      </w:r>
      <w:r>
        <w:rPr>
          <w:rFonts w:asciiTheme="majorHAnsi" w:hAnsiTheme="majorHAnsi"/>
          <w:sz w:val="20"/>
          <w:szCs w:val="20"/>
          <w:lang w:val="es-ES"/>
        </w:rPr>
        <w:t xml:space="preserve">había decretado el </w:t>
      </w:r>
      <w:r w:rsidRPr="00283EB0">
        <w:rPr>
          <w:rFonts w:asciiTheme="majorHAnsi" w:hAnsiTheme="majorHAnsi"/>
          <w:sz w:val="20"/>
          <w:szCs w:val="20"/>
          <w:lang w:val="es-ES"/>
        </w:rPr>
        <w:t>27 diciembre de 2005, la suspensión provisional del artículo 4</w:t>
      </w:r>
      <w:r>
        <w:rPr>
          <w:rFonts w:asciiTheme="majorHAnsi" w:hAnsiTheme="majorHAnsi"/>
          <w:sz w:val="20"/>
          <w:szCs w:val="20"/>
          <w:lang w:val="es-ES"/>
        </w:rPr>
        <w:t>.c(1)</w:t>
      </w:r>
      <w:r w:rsidRPr="00283EB0">
        <w:rPr>
          <w:rFonts w:asciiTheme="majorHAnsi" w:hAnsiTheme="majorHAnsi"/>
          <w:sz w:val="20"/>
          <w:szCs w:val="20"/>
          <w:lang w:val="es-ES"/>
        </w:rPr>
        <w:t xml:space="preserve"> de esta ley por</w:t>
      </w:r>
      <w:r>
        <w:rPr>
          <w:rFonts w:asciiTheme="majorHAnsi" w:hAnsiTheme="majorHAnsi"/>
          <w:sz w:val="20"/>
          <w:szCs w:val="20"/>
          <w:lang w:val="es-ES"/>
        </w:rPr>
        <w:t xml:space="preserve"> posible</w:t>
      </w:r>
      <w:r w:rsidRPr="00283EB0">
        <w:rPr>
          <w:rFonts w:asciiTheme="majorHAnsi" w:hAnsiTheme="majorHAnsi"/>
          <w:sz w:val="20"/>
          <w:szCs w:val="20"/>
          <w:lang w:val="es-ES"/>
        </w:rPr>
        <w:t xml:space="preserve"> inconstitucionalidad</w:t>
      </w:r>
      <w:r>
        <w:rPr>
          <w:rStyle w:val="FootnoteReference"/>
          <w:rFonts w:asciiTheme="majorHAnsi" w:hAnsiTheme="majorHAnsi"/>
          <w:sz w:val="20"/>
          <w:szCs w:val="20"/>
          <w:lang w:val="es-ES"/>
        </w:rPr>
        <w:footnoteReference w:id="4"/>
      </w:r>
      <w:r w:rsidRPr="00283EB0">
        <w:rPr>
          <w:rFonts w:asciiTheme="majorHAnsi" w:hAnsiTheme="majorHAnsi"/>
          <w:sz w:val="20"/>
          <w:szCs w:val="20"/>
          <w:lang w:val="es-ES"/>
        </w:rPr>
        <w:t>. Además</w:t>
      </w:r>
      <w:r>
        <w:rPr>
          <w:rFonts w:asciiTheme="majorHAnsi" w:hAnsiTheme="majorHAnsi"/>
          <w:sz w:val="20"/>
          <w:szCs w:val="20"/>
          <w:lang w:val="es-ES"/>
        </w:rPr>
        <w:t>, valoró la existencia de un precedente de l</w:t>
      </w:r>
      <w:r w:rsidRPr="00283EB0">
        <w:rPr>
          <w:rFonts w:asciiTheme="majorHAnsi" w:hAnsiTheme="majorHAnsi"/>
          <w:sz w:val="20"/>
          <w:szCs w:val="20"/>
          <w:lang w:val="es-ES"/>
        </w:rPr>
        <w:t>a Corte de Constitucionalidad del 13 de enero de 1997,</w:t>
      </w:r>
      <w:r>
        <w:rPr>
          <w:rFonts w:asciiTheme="majorHAnsi" w:hAnsiTheme="majorHAnsi"/>
          <w:sz w:val="20"/>
          <w:szCs w:val="20"/>
          <w:lang w:val="es-ES"/>
        </w:rPr>
        <w:t xml:space="preserve"> en el cual ésta</w:t>
      </w:r>
      <w:r w:rsidRPr="00283EB0">
        <w:rPr>
          <w:rFonts w:asciiTheme="majorHAnsi" w:hAnsiTheme="majorHAnsi"/>
          <w:sz w:val="20"/>
          <w:szCs w:val="20"/>
          <w:lang w:val="es-ES"/>
        </w:rPr>
        <w:t xml:space="preserve"> con</w:t>
      </w:r>
      <w:r>
        <w:rPr>
          <w:rFonts w:asciiTheme="majorHAnsi" w:hAnsiTheme="majorHAnsi"/>
          <w:sz w:val="20"/>
          <w:szCs w:val="20"/>
          <w:lang w:val="es-ES"/>
        </w:rPr>
        <w:t>sideró que el artículo 4 se debía</w:t>
      </w:r>
      <w:r w:rsidRPr="00283EB0">
        <w:rPr>
          <w:rFonts w:asciiTheme="majorHAnsi" w:hAnsiTheme="majorHAnsi"/>
          <w:sz w:val="20"/>
          <w:szCs w:val="20"/>
          <w:lang w:val="es-ES"/>
        </w:rPr>
        <w:t xml:space="preserve"> aplicar </w:t>
      </w:r>
      <w:r>
        <w:rPr>
          <w:rFonts w:asciiTheme="majorHAnsi" w:hAnsiTheme="majorHAnsi"/>
          <w:sz w:val="20"/>
          <w:szCs w:val="20"/>
          <w:lang w:val="es-ES"/>
        </w:rPr>
        <w:t>luego de concluido</w:t>
      </w:r>
      <w:r w:rsidRPr="00283EB0">
        <w:rPr>
          <w:rFonts w:asciiTheme="majorHAnsi" w:hAnsiTheme="majorHAnsi"/>
          <w:sz w:val="20"/>
          <w:szCs w:val="20"/>
          <w:lang w:val="es-ES"/>
        </w:rPr>
        <w:t xml:space="preserve"> un debido procedimiento de despido en sede administrativa.</w:t>
      </w:r>
      <w:r>
        <w:rPr>
          <w:rFonts w:asciiTheme="majorHAnsi" w:hAnsiTheme="majorHAnsi"/>
          <w:sz w:val="20"/>
          <w:szCs w:val="20"/>
          <w:lang w:val="es-ES"/>
        </w:rPr>
        <w:t xml:space="preserve"> </w:t>
      </w:r>
    </w:p>
    <w:p w14:paraId="5BA4D4BB" w14:textId="77777777" w:rsidR="00525009" w:rsidRPr="00283EB0"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Pr>
          <w:rFonts w:asciiTheme="majorHAnsi" w:hAnsiTheme="majorHAnsi"/>
          <w:sz w:val="20"/>
          <w:szCs w:val="20"/>
          <w:lang w:val="es-ES"/>
        </w:rPr>
        <w:t>Posteriormente, las autoridades demandadas recurrieron la decisión</w:t>
      </w:r>
      <w:r w:rsidRPr="00283EB0">
        <w:rPr>
          <w:rFonts w:asciiTheme="majorHAnsi" w:hAnsiTheme="majorHAnsi"/>
          <w:sz w:val="20"/>
          <w:szCs w:val="20"/>
          <w:lang w:val="es-ES"/>
        </w:rPr>
        <w:t xml:space="preserve"> ante la Corte de Constitucio</w:t>
      </w:r>
      <w:r>
        <w:rPr>
          <w:rFonts w:asciiTheme="majorHAnsi" w:hAnsiTheme="majorHAnsi"/>
          <w:sz w:val="20"/>
          <w:szCs w:val="20"/>
          <w:lang w:val="es-ES"/>
        </w:rPr>
        <w:t>nalidad, quien</w:t>
      </w:r>
      <w:r w:rsidRPr="00283EB0">
        <w:rPr>
          <w:rFonts w:asciiTheme="majorHAnsi" w:hAnsiTheme="majorHAnsi"/>
          <w:sz w:val="20"/>
          <w:szCs w:val="20"/>
          <w:lang w:val="es-ES"/>
        </w:rPr>
        <w:t xml:space="preserve"> el 26 de julio de 2007</w:t>
      </w:r>
      <w:r>
        <w:rPr>
          <w:rFonts w:asciiTheme="majorHAnsi" w:hAnsiTheme="majorHAnsi"/>
          <w:sz w:val="20"/>
          <w:szCs w:val="20"/>
          <w:lang w:val="es-ES"/>
        </w:rPr>
        <w:t xml:space="preserve"> decidió revocar</w:t>
      </w:r>
      <w:r w:rsidRPr="00283EB0">
        <w:rPr>
          <w:rFonts w:asciiTheme="majorHAnsi" w:hAnsiTheme="majorHAnsi"/>
          <w:sz w:val="20"/>
          <w:szCs w:val="20"/>
          <w:lang w:val="es-ES"/>
        </w:rPr>
        <w:t xml:space="preserve"> la sentencia de la Co</w:t>
      </w:r>
      <w:r>
        <w:rPr>
          <w:rFonts w:asciiTheme="majorHAnsi" w:hAnsiTheme="majorHAnsi"/>
          <w:sz w:val="20"/>
          <w:szCs w:val="20"/>
          <w:lang w:val="es-ES"/>
        </w:rPr>
        <w:t>rte Suprema de Justicia y denegar</w:t>
      </w:r>
      <w:r w:rsidRPr="00283EB0">
        <w:rPr>
          <w:rFonts w:asciiTheme="majorHAnsi" w:hAnsiTheme="majorHAnsi"/>
          <w:sz w:val="20"/>
          <w:szCs w:val="20"/>
          <w:lang w:val="es-ES"/>
        </w:rPr>
        <w:t xml:space="preserve"> el amparo</w:t>
      </w:r>
      <w:r>
        <w:rPr>
          <w:rFonts w:asciiTheme="majorHAnsi" w:hAnsiTheme="majorHAnsi"/>
          <w:sz w:val="20"/>
          <w:szCs w:val="20"/>
          <w:lang w:val="es-ES"/>
        </w:rPr>
        <w:t xml:space="preserve"> solicitado por el peticionario</w:t>
      </w:r>
      <w:r w:rsidRPr="00283EB0">
        <w:rPr>
          <w:rFonts w:asciiTheme="majorHAnsi" w:hAnsiTheme="majorHAnsi"/>
          <w:sz w:val="20"/>
          <w:szCs w:val="20"/>
          <w:lang w:val="es-ES"/>
        </w:rPr>
        <w:t xml:space="preserve">. La Corte </w:t>
      </w:r>
      <w:r>
        <w:rPr>
          <w:rFonts w:asciiTheme="majorHAnsi" w:hAnsiTheme="majorHAnsi"/>
          <w:sz w:val="20"/>
          <w:szCs w:val="20"/>
          <w:lang w:val="es-ES"/>
        </w:rPr>
        <w:t>estimó</w:t>
      </w:r>
      <w:r w:rsidRPr="00283EB0">
        <w:rPr>
          <w:rFonts w:asciiTheme="majorHAnsi" w:hAnsiTheme="majorHAnsi"/>
          <w:sz w:val="20"/>
          <w:szCs w:val="20"/>
          <w:lang w:val="es-ES"/>
        </w:rPr>
        <w:t xml:space="preserve"> que los servidores públicos que cumplen funciones de seguridad pública y ciudadana, debido a esa condición, deben ser objeto de procesos sancionadores rápidos y eficaces, y no pueden ser protegidos por la prevención de los tribunales laborales a través de la autorización judicial (contrariamente a los otros trabajadores públicos del se</w:t>
      </w:r>
      <w:r>
        <w:rPr>
          <w:rFonts w:asciiTheme="majorHAnsi" w:hAnsiTheme="majorHAnsi"/>
          <w:sz w:val="20"/>
          <w:szCs w:val="20"/>
          <w:lang w:val="es-ES"/>
        </w:rPr>
        <w:t>rvicio civil). Además, consideró</w:t>
      </w:r>
      <w:r w:rsidRPr="00283EB0">
        <w:rPr>
          <w:rFonts w:asciiTheme="majorHAnsi" w:hAnsiTheme="majorHAnsi"/>
          <w:sz w:val="20"/>
          <w:szCs w:val="20"/>
          <w:lang w:val="es-ES"/>
        </w:rPr>
        <w:t xml:space="preserve"> que la Corte Suprema de Justicia no </w:t>
      </w:r>
      <w:r>
        <w:rPr>
          <w:rFonts w:asciiTheme="majorHAnsi" w:hAnsiTheme="majorHAnsi"/>
          <w:sz w:val="20"/>
          <w:szCs w:val="20"/>
          <w:lang w:val="es-ES"/>
        </w:rPr>
        <w:t>estaba facultada para revisar</w:t>
      </w:r>
      <w:r w:rsidRPr="00283EB0">
        <w:rPr>
          <w:rFonts w:asciiTheme="majorHAnsi" w:hAnsiTheme="majorHAnsi"/>
          <w:sz w:val="20"/>
          <w:szCs w:val="20"/>
          <w:lang w:val="es-ES"/>
        </w:rPr>
        <w:t xml:space="preserve"> el criterio jurídico valorativo</w:t>
      </w:r>
      <w:r>
        <w:rPr>
          <w:rFonts w:asciiTheme="majorHAnsi" w:hAnsiTheme="majorHAnsi"/>
          <w:sz w:val="20"/>
          <w:szCs w:val="20"/>
          <w:lang w:val="es-ES"/>
        </w:rPr>
        <w:t xml:space="preserve"> de</w:t>
      </w:r>
      <w:r w:rsidRPr="00283EB0">
        <w:rPr>
          <w:rFonts w:asciiTheme="majorHAnsi" w:hAnsiTheme="majorHAnsi"/>
          <w:sz w:val="20"/>
          <w:szCs w:val="20"/>
          <w:lang w:val="es-ES"/>
        </w:rPr>
        <w:t xml:space="preserve"> los tribunales ordinarios. </w:t>
      </w:r>
      <w:r>
        <w:rPr>
          <w:rFonts w:asciiTheme="majorHAnsi" w:hAnsiTheme="majorHAnsi"/>
          <w:sz w:val="20"/>
          <w:szCs w:val="20"/>
          <w:lang w:val="es-ES"/>
        </w:rPr>
        <w:t>C</w:t>
      </w:r>
      <w:r w:rsidRPr="00283EB0">
        <w:rPr>
          <w:rFonts w:asciiTheme="majorHAnsi" w:hAnsiTheme="majorHAnsi"/>
          <w:sz w:val="20"/>
          <w:szCs w:val="20"/>
          <w:lang w:val="es-ES"/>
        </w:rPr>
        <w:t xml:space="preserve">on fecha del 20 de febrero del 2008, el peticionario fue notificado por la Sala Tercera de Corte de Apelaciones de Trabajo y Previsión Social, </w:t>
      </w:r>
      <w:r>
        <w:rPr>
          <w:rFonts w:asciiTheme="majorHAnsi" w:hAnsiTheme="majorHAnsi"/>
          <w:sz w:val="20"/>
          <w:szCs w:val="20"/>
          <w:lang w:val="es-ES"/>
        </w:rPr>
        <w:t>del archivo de</w:t>
      </w:r>
      <w:r w:rsidRPr="00283EB0">
        <w:rPr>
          <w:rFonts w:asciiTheme="majorHAnsi" w:hAnsiTheme="majorHAnsi"/>
          <w:sz w:val="20"/>
          <w:szCs w:val="20"/>
          <w:lang w:val="es-ES"/>
        </w:rPr>
        <w:t xml:space="preserve"> lo actuado en instancia. </w:t>
      </w:r>
    </w:p>
    <w:p w14:paraId="5D81E173" w14:textId="77777777" w:rsidR="00525009"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Pr>
          <w:rFonts w:asciiTheme="majorHAnsi" w:hAnsiTheme="majorHAnsi"/>
          <w:sz w:val="20"/>
          <w:szCs w:val="20"/>
          <w:lang w:val="es-ES"/>
        </w:rPr>
        <w:t>El peticionario alega que</w:t>
      </w:r>
      <w:r w:rsidRPr="00283EB0">
        <w:rPr>
          <w:rFonts w:asciiTheme="majorHAnsi" w:hAnsiTheme="majorHAnsi"/>
          <w:sz w:val="20"/>
          <w:szCs w:val="20"/>
          <w:lang w:val="es-ES"/>
        </w:rPr>
        <w:t xml:space="preserve"> </w:t>
      </w:r>
      <w:r>
        <w:rPr>
          <w:rFonts w:asciiTheme="majorHAnsi" w:hAnsiTheme="majorHAnsi"/>
          <w:sz w:val="20"/>
          <w:szCs w:val="20"/>
          <w:lang w:val="es-ES"/>
        </w:rPr>
        <w:t>se vulneraron sus derechos al destituirle sin seguírsele el proceso administrativo interno</w:t>
      </w:r>
      <w:r w:rsidRPr="00283EB0">
        <w:rPr>
          <w:rFonts w:asciiTheme="majorHAnsi" w:hAnsiTheme="majorHAnsi"/>
          <w:sz w:val="20"/>
          <w:szCs w:val="20"/>
          <w:lang w:val="es-ES"/>
        </w:rPr>
        <w:t xml:space="preserve"> establecido </w:t>
      </w:r>
      <w:r>
        <w:rPr>
          <w:rFonts w:asciiTheme="majorHAnsi" w:hAnsiTheme="majorHAnsi"/>
          <w:sz w:val="20"/>
          <w:szCs w:val="20"/>
          <w:lang w:val="es-ES"/>
        </w:rPr>
        <w:t>en</w:t>
      </w:r>
      <w:r w:rsidRPr="00283EB0">
        <w:rPr>
          <w:rFonts w:asciiTheme="majorHAnsi" w:hAnsiTheme="majorHAnsi"/>
          <w:sz w:val="20"/>
          <w:szCs w:val="20"/>
          <w:lang w:val="es-ES"/>
        </w:rPr>
        <w:t xml:space="preserve"> la ley y el reglamento</w:t>
      </w:r>
      <w:r>
        <w:rPr>
          <w:rFonts w:asciiTheme="majorHAnsi" w:hAnsiTheme="majorHAnsi"/>
          <w:sz w:val="20"/>
          <w:szCs w:val="20"/>
          <w:lang w:val="es-ES"/>
        </w:rPr>
        <w:t xml:space="preserve"> de la institución para quien trabajaba</w:t>
      </w:r>
      <w:r w:rsidRPr="00283EB0">
        <w:rPr>
          <w:rFonts w:asciiTheme="majorHAnsi" w:hAnsiTheme="majorHAnsi"/>
          <w:sz w:val="20"/>
          <w:szCs w:val="20"/>
          <w:lang w:val="es-ES"/>
        </w:rPr>
        <w:t>,</w:t>
      </w:r>
      <w:r>
        <w:rPr>
          <w:rFonts w:asciiTheme="majorHAnsi" w:hAnsiTheme="majorHAnsi"/>
          <w:sz w:val="20"/>
          <w:szCs w:val="20"/>
          <w:lang w:val="es-ES"/>
        </w:rPr>
        <w:t xml:space="preserve"> y sin que</w:t>
      </w:r>
      <w:r w:rsidRPr="00283EB0">
        <w:rPr>
          <w:rFonts w:asciiTheme="majorHAnsi" w:hAnsiTheme="majorHAnsi"/>
          <w:sz w:val="20"/>
          <w:szCs w:val="20"/>
          <w:lang w:val="es-ES"/>
        </w:rPr>
        <w:t xml:space="preserve"> </w:t>
      </w:r>
      <w:r>
        <w:rPr>
          <w:rFonts w:asciiTheme="majorHAnsi" w:hAnsiTheme="majorHAnsi"/>
          <w:sz w:val="20"/>
          <w:szCs w:val="20"/>
          <w:lang w:val="es-ES"/>
        </w:rPr>
        <w:t>se hubiese</w:t>
      </w:r>
      <w:r w:rsidRPr="00283EB0">
        <w:rPr>
          <w:rFonts w:asciiTheme="majorHAnsi" w:hAnsiTheme="majorHAnsi"/>
          <w:sz w:val="20"/>
          <w:szCs w:val="20"/>
          <w:lang w:val="es-ES"/>
        </w:rPr>
        <w:t xml:space="preserve"> abierto un expediente disciplinario </w:t>
      </w:r>
      <w:r>
        <w:rPr>
          <w:rFonts w:asciiTheme="majorHAnsi" w:hAnsiTheme="majorHAnsi"/>
          <w:sz w:val="20"/>
          <w:szCs w:val="20"/>
          <w:lang w:val="es-ES"/>
        </w:rPr>
        <w:t>en que se le imputara</w:t>
      </w:r>
      <w:r w:rsidRPr="00283EB0">
        <w:rPr>
          <w:rFonts w:asciiTheme="majorHAnsi" w:hAnsiTheme="majorHAnsi"/>
          <w:sz w:val="20"/>
          <w:szCs w:val="20"/>
          <w:lang w:val="es-ES"/>
        </w:rPr>
        <w:t xml:space="preserve"> algún delito o falta para </w:t>
      </w:r>
      <w:r>
        <w:rPr>
          <w:rFonts w:asciiTheme="majorHAnsi" w:hAnsiTheme="majorHAnsi"/>
          <w:sz w:val="20"/>
          <w:szCs w:val="20"/>
          <w:lang w:val="es-ES"/>
        </w:rPr>
        <w:t>que él pudiera</w:t>
      </w:r>
      <w:r w:rsidRPr="00283EB0">
        <w:rPr>
          <w:rFonts w:asciiTheme="majorHAnsi" w:hAnsiTheme="majorHAnsi"/>
          <w:sz w:val="20"/>
          <w:szCs w:val="20"/>
          <w:lang w:val="es-ES"/>
        </w:rPr>
        <w:t xml:space="preserve"> hacer valer sus d</w:t>
      </w:r>
      <w:r>
        <w:rPr>
          <w:rFonts w:asciiTheme="majorHAnsi" w:hAnsiTheme="majorHAnsi"/>
          <w:sz w:val="20"/>
          <w:szCs w:val="20"/>
          <w:lang w:val="es-ES"/>
        </w:rPr>
        <w:t>erechos y presentar su defensa. Sostiene que, en caso de conflicto se debe aplicar siempre la norma más favorable al trabajador, por lo que considera que se encontraba amparado por</w:t>
      </w:r>
      <w:r w:rsidRPr="00283EB0">
        <w:rPr>
          <w:rFonts w:asciiTheme="majorHAnsi" w:hAnsiTheme="majorHAnsi"/>
          <w:sz w:val="20"/>
          <w:szCs w:val="20"/>
          <w:lang w:val="es-ES"/>
        </w:rPr>
        <w:t xml:space="preserve"> el artículo 380 del Código de Trabajo</w:t>
      </w:r>
      <w:r>
        <w:rPr>
          <w:rFonts w:asciiTheme="majorHAnsi" w:hAnsiTheme="majorHAnsi"/>
          <w:sz w:val="20"/>
          <w:szCs w:val="20"/>
          <w:lang w:val="es-ES"/>
        </w:rPr>
        <w:t xml:space="preserve"> y la PNC no lo podía destituir sin autorización judicial previa</w:t>
      </w:r>
      <w:r w:rsidRPr="00283EB0">
        <w:rPr>
          <w:rFonts w:asciiTheme="majorHAnsi" w:hAnsiTheme="majorHAnsi"/>
          <w:sz w:val="20"/>
          <w:szCs w:val="20"/>
          <w:lang w:val="es-ES"/>
        </w:rPr>
        <w:t xml:space="preserve">. Asimismo, el peticionario </w:t>
      </w:r>
      <w:r>
        <w:rPr>
          <w:rFonts w:asciiTheme="majorHAnsi" w:hAnsiTheme="majorHAnsi"/>
          <w:sz w:val="20"/>
          <w:szCs w:val="20"/>
          <w:lang w:val="es-ES"/>
        </w:rPr>
        <w:t>aduce</w:t>
      </w:r>
      <w:r w:rsidRPr="00283EB0">
        <w:rPr>
          <w:rFonts w:asciiTheme="majorHAnsi" w:hAnsiTheme="majorHAnsi"/>
          <w:sz w:val="20"/>
          <w:szCs w:val="20"/>
          <w:lang w:val="es-ES"/>
        </w:rPr>
        <w:t xml:space="preserve"> que la Corte de Constitucionalidad revocó su amparo sin mayor </w:t>
      </w:r>
      <w:r>
        <w:rPr>
          <w:rFonts w:asciiTheme="majorHAnsi" w:hAnsiTheme="majorHAnsi"/>
          <w:sz w:val="20"/>
          <w:szCs w:val="20"/>
          <w:lang w:val="es-ES"/>
        </w:rPr>
        <w:t>fundamentación</w:t>
      </w:r>
      <w:r w:rsidRPr="00283EB0">
        <w:rPr>
          <w:rFonts w:asciiTheme="majorHAnsi" w:hAnsiTheme="majorHAnsi"/>
          <w:sz w:val="20"/>
          <w:szCs w:val="20"/>
          <w:lang w:val="es-ES"/>
        </w:rPr>
        <w:t>.</w:t>
      </w:r>
    </w:p>
    <w:p w14:paraId="5AB2D89C" w14:textId="77777777" w:rsidR="00525009" w:rsidRPr="00A74E5F"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sidRPr="00481524">
        <w:rPr>
          <w:rFonts w:asciiTheme="majorHAnsi" w:hAnsiTheme="majorHAnsi"/>
          <w:sz w:val="20"/>
          <w:szCs w:val="20"/>
          <w:lang w:val="es-ES"/>
        </w:rPr>
        <w:t>Por su parte, el Estado afirma que los hechos alegados no caracterizan violaciones a los derechos humanos. Señala que la Corte de Constitucionalidad sustentó debidamente que, en el caso de servidores públicos que cumplen funciones de seguridad pública y ciudadana no se requiere autorización judicial ni proceso administrativo previo para su despido. Esto, puesto que la Corte determinó que “</w:t>
      </w:r>
      <w:r w:rsidRPr="00F2766A">
        <w:rPr>
          <w:rFonts w:asciiTheme="majorHAnsi" w:hAnsiTheme="majorHAnsi"/>
          <w:iCs/>
          <w:color w:val="auto"/>
          <w:sz w:val="20"/>
          <w:szCs w:val="20"/>
          <w:lang w:val="es-PA"/>
        </w:rPr>
        <w:t xml:space="preserve">por tener encomendada la seguridad de la población, cualquier abandono, descuido o negligencia en el cumplimiento de los deberes, cuando revistan caracteres de gravedad o de notaria ignorancia o indolencia, así como la comisión de hechos que sin ser delictivos afecten gravemente o lesionen el prestigio de la institución, no puede permitirse que se prolongue con perjuicio de la tranquilidad ciudadana, en tanto se tramite </w:t>
      </w:r>
      <w:r w:rsidRPr="00F2766A">
        <w:rPr>
          <w:rFonts w:asciiTheme="majorHAnsi" w:hAnsiTheme="majorHAnsi"/>
          <w:iCs/>
          <w:color w:val="auto"/>
          <w:sz w:val="20"/>
          <w:szCs w:val="20"/>
          <w:lang w:val="es-PA"/>
        </w:rPr>
        <w:lastRenderedPageBreak/>
        <w:t xml:space="preserve">procedimientos para operar el despido o, al menos, la suspensión del agente que incurra en falta grave que lo amerite,· por lo que para ello se requieren acciones rápidas </w:t>
      </w:r>
      <w:r w:rsidRPr="00F2766A">
        <w:rPr>
          <w:rFonts w:asciiTheme="majorHAnsi" w:hAnsiTheme="majorHAnsi" w:cs="Arial"/>
          <w:iCs/>
          <w:color w:val="auto"/>
          <w:sz w:val="20"/>
          <w:szCs w:val="20"/>
          <w:lang w:val="es-PA"/>
        </w:rPr>
        <w:t xml:space="preserve">y </w:t>
      </w:r>
      <w:r w:rsidRPr="00F2766A">
        <w:rPr>
          <w:rFonts w:asciiTheme="majorHAnsi" w:hAnsiTheme="majorHAnsi"/>
          <w:iCs/>
          <w:color w:val="auto"/>
          <w:sz w:val="20"/>
          <w:szCs w:val="20"/>
          <w:lang w:val="es-PA"/>
        </w:rPr>
        <w:t>eficaces que separen inmediatamente a los agentes que sean imputados de tales infracciones</w:t>
      </w:r>
      <w:r w:rsidRPr="00481524">
        <w:rPr>
          <w:rFonts w:asciiTheme="majorHAnsi" w:hAnsiTheme="majorHAnsi"/>
          <w:i/>
          <w:iCs/>
          <w:color w:val="313131"/>
          <w:sz w:val="20"/>
          <w:szCs w:val="20"/>
          <w:lang w:val="es-PA"/>
        </w:rPr>
        <w:t>”</w:t>
      </w:r>
      <w:r>
        <w:rPr>
          <w:rFonts w:asciiTheme="majorHAnsi" w:hAnsiTheme="majorHAnsi"/>
          <w:iCs/>
          <w:color w:val="313131"/>
          <w:sz w:val="20"/>
          <w:szCs w:val="20"/>
          <w:lang w:val="es-PA"/>
        </w:rPr>
        <w:t xml:space="preserve">. </w:t>
      </w:r>
      <w:r w:rsidRPr="00286860">
        <w:rPr>
          <w:rFonts w:asciiTheme="majorHAnsi" w:hAnsiTheme="majorHAnsi"/>
          <w:iCs/>
          <w:color w:val="auto"/>
          <w:sz w:val="20"/>
          <w:szCs w:val="20"/>
          <w:lang w:val="es-PA"/>
        </w:rPr>
        <w:t>Resalta que éste es un criterio reiterado de la Corte Constitucionalidad que tiene grado de “doctrina legal”.</w:t>
      </w:r>
      <w:r w:rsidRPr="00286860">
        <w:rPr>
          <w:rStyle w:val="FootnoteReference"/>
          <w:rFonts w:asciiTheme="majorHAnsi" w:hAnsiTheme="majorHAnsi"/>
          <w:color w:val="auto"/>
          <w:sz w:val="20"/>
          <w:szCs w:val="20"/>
          <w:lang w:val="es-ES"/>
        </w:rPr>
        <w:footnoteReference w:id="5"/>
      </w:r>
      <w:r w:rsidRPr="00286860">
        <w:rPr>
          <w:rFonts w:asciiTheme="majorHAnsi" w:hAnsiTheme="majorHAnsi"/>
          <w:iCs/>
          <w:color w:val="auto"/>
          <w:sz w:val="20"/>
          <w:szCs w:val="20"/>
          <w:lang w:val="es-PA"/>
        </w:rPr>
        <w:t xml:space="preserve"> </w:t>
      </w:r>
    </w:p>
    <w:p w14:paraId="1A2CBEBA" w14:textId="77777777" w:rsidR="00525009"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sidRPr="00A74E5F">
        <w:rPr>
          <w:rFonts w:asciiTheme="majorHAnsi" w:hAnsiTheme="majorHAnsi"/>
          <w:sz w:val="20"/>
          <w:szCs w:val="20"/>
          <w:lang w:val="es-ES"/>
        </w:rPr>
        <w:t>El Estado también alega que la Comisión carece de competencia para revisar una sentencia emitida en justa legalidad; y que el peticionario pretende asignar a la Comisión funciones propias de un tribunal de alzada, de revisión o de una cuarta instancia, desnaturalizando de esta forma el carácter subsidiario del sistema interamericano.</w:t>
      </w:r>
    </w:p>
    <w:p w14:paraId="419DA82F" w14:textId="77777777" w:rsidR="00525009" w:rsidRPr="00F2766A" w:rsidRDefault="00525009" w:rsidP="000C110B">
      <w:pPr>
        <w:pStyle w:val="ListParagraph"/>
        <w:spacing w:after="240"/>
        <w:jc w:val="both"/>
        <w:rPr>
          <w:rFonts w:asciiTheme="majorHAnsi" w:hAnsiTheme="majorHAnsi"/>
          <w:b/>
          <w:bCs/>
          <w:sz w:val="20"/>
          <w:szCs w:val="20"/>
          <w:lang w:val="es-ES"/>
        </w:rPr>
      </w:pPr>
      <w:r w:rsidRPr="00283EB0">
        <w:rPr>
          <w:rFonts w:asciiTheme="majorHAnsi" w:hAnsiTheme="majorHAnsi"/>
          <w:b/>
          <w:bCs/>
          <w:sz w:val="20"/>
          <w:szCs w:val="20"/>
          <w:lang w:val="es-ES"/>
        </w:rPr>
        <w:t xml:space="preserve">VI. </w:t>
      </w:r>
      <w:r w:rsidRPr="00283EB0">
        <w:rPr>
          <w:rFonts w:asciiTheme="majorHAnsi" w:hAnsiTheme="majorHAnsi"/>
          <w:b/>
          <w:bCs/>
          <w:sz w:val="20"/>
          <w:szCs w:val="20"/>
          <w:lang w:val="es-ES"/>
        </w:rPr>
        <w:tab/>
        <w:t>AGOTAMIENTO DE LOS RECURSOS INTERNOS Y PLAZO DE PRESENTACIÓN</w:t>
      </w:r>
    </w:p>
    <w:p w14:paraId="5849D8E8" w14:textId="77777777" w:rsidR="00525009" w:rsidRPr="00336D8A"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sidRPr="00F2766A">
        <w:rPr>
          <w:rFonts w:asciiTheme="majorHAnsi" w:hAnsiTheme="majorHAnsi"/>
          <w:sz w:val="20"/>
          <w:szCs w:val="20"/>
          <w:lang w:val="es-ES"/>
        </w:rPr>
        <w:t xml:space="preserve">La Comisión estima que la decisión final, con respecto al despido del peticionario, fue la emitida por la Corte de Constitucionalidad en la sentencia del 26 de julio de 2007. Dicha sentencia fue notificada al peticionario el 5 de diciembre de 2007 y la petición ante la Comisión fue recibida el </w:t>
      </w:r>
      <w:r w:rsidRPr="00F2766A">
        <w:rPr>
          <w:rFonts w:asciiTheme="majorHAnsi" w:hAnsiTheme="majorHAnsi"/>
          <w:bCs/>
          <w:sz w:val="20"/>
          <w:szCs w:val="20"/>
          <w:lang w:val="es-ES"/>
        </w:rPr>
        <w:t>5 de junio de 2008</w:t>
      </w:r>
      <w:r w:rsidRPr="00F2766A">
        <w:rPr>
          <w:rFonts w:asciiTheme="majorHAnsi" w:hAnsiTheme="majorHAnsi"/>
          <w:sz w:val="20"/>
          <w:szCs w:val="20"/>
          <w:lang w:val="es-ES"/>
        </w:rPr>
        <w:t>. Por lo tanto, la Comisión concluye que la petición satisface los requisitos previstos en los artículos 46.1(a) y 46.1(b) de la Convención Americana.</w:t>
      </w:r>
      <w:r w:rsidRPr="00F2766A">
        <w:rPr>
          <w:rFonts w:asciiTheme="majorHAnsi" w:hAnsiTheme="majorHAnsi"/>
          <w:b/>
          <w:bCs/>
          <w:sz w:val="20"/>
          <w:szCs w:val="20"/>
          <w:lang w:val="es-ES"/>
        </w:rPr>
        <w:tab/>
      </w:r>
    </w:p>
    <w:p w14:paraId="24132136" w14:textId="77777777" w:rsidR="00525009" w:rsidRPr="00336D8A" w:rsidRDefault="00525009" w:rsidP="000C110B">
      <w:pPr>
        <w:pStyle w:val="ListParagraph"/>
        <w:spacing w:after="240"/>
        <w:jc w:val="both"/>
        <w:rPr>
          <w:rFonts w:asciiTheme="majorHAnsi" w:hAnsiTheme="majorHAnsi"/>
          <w:b/>
          <w:bCs/>
          <w:sz w:val="20"/>
          <w:szCs w:val="20"/>
          <w:lang w:val="es-ES"/>
        </w:rPr>
      </w:pPr>
      <w:r w:rsidRPr="00283EB0">
        <w:rPr>
          <w:rFonts w:asciiTheme="majorHAnsi" w:hAnsiTheme="majorHAnsi"/>
          <w:b/>
          <w:bCs/>
          <w:sz w:val="20"/>
          <w:szCs w:val="20"/>
          <w:lang w:val="es-ES"/>
        </w:rPr>
        <w:t xml:space="preserve">VII. </w:t>
      </w:r>
      <w:r w:rsidRPr="00283EB0">
        <w:rPr>
          <w:rFonts w:asciiTheme="majorHAnsi" w:hAnsiTheme="majorHAnsi"/>
          <w:b/>
          <w:bCs/>
          <w:sz w:val="20"/>
          <w:szCs w:val="20"/>
          <w:lang w:val="es-ES"/>
        </w:rPr>
        <w:tab/>
        <w:t>CARACTERIZACIÓN</w:t>
      </w:r>
    </w:p>
    <w:p w14:paraId="0CEDE1CC" w14:textId="77777777" w:rsidR="00525009" w:rsidRPr="009E7DBF"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sidRPr="00336D8A">
        <w:rPr>
          <w:rFonts w:asciiTheme="majorHAnsi" w:hAnsiTheme="majorHAnsi"/>
          <w:sz w:val="20"/>
          <w:szCs w:val="20"/>
          <w:lang w:val="es-ES"/>
        </w:rPr>
        <w:t>En vista de los elementos de hecho y de derecho expuestos por las partes, y la naturaleza del asunto puesto bajo su conocimiento, la Comisión considera que, las alegaciones del peticionario en referencia a que fue destituido de su cargo sin haber sido sometido al procedimiento administrativo previo requerido por la ley y el reglamento de su institu</w:t>
      </w:r>
      <w:r>
        <w:rPr>
          <w:rFonts w:asciiTheme="majorHAnsi" w:hAnsiTheme="majorHAnsi"/>
          <w:sz w:val="20"/>
          <w:szCs w:val="20"/>
          <w:lang w:val="es-ES"/>
        </w:rPr>
        <w:t xml:space="preserve">ción podrían, de corroborarse, </w:t>
      </w:r>
      <w:r w:rsidRPr="00336D8A">
        <w:rPr>
          <w:rFonts w:asciiTheme="majorHAnsi" w:hAnsiTheme="majorHAnsi"/>
          <w:sz w:val="20"/>
          <w:szCs w:val="20"/>
          <w:lang w:val="es-ES"/>
        </w:rPr>
        <w:t xml:space="preserve">caracterizar violaciones a los artículos </w:t>
      </w:r>
      <w:r w:rsidRPr="00336D8A">
        <w:rPr>
          <w:rFonts w:asciiTheme="majorHAnsi" w:hAnsiTheme="majorHAnsi"/>
          <w:bCs/>
          <w:sz w:val="20"/>
          <w:szCs w:val="20"/>
          <w:lang w:val="es-AR"/>
        </w:rPr>
        <w:t xml:space="preserve">8 (garantías judiciales), 25 (protección judicial) y </w:t>
      </w:r>
      <w:r w:rsidRPr="00336D8A">
        <w:rPr>
          <w:rFonts w:asciiTheme="majorHAnsi" w:hAnsiTheme="majorHAnsi"/>
          <w:sz w:val="20"/>
          <w:szCs w:val="20"/>
          <w:lang w:val="es-AR"/>
        </w:rPr>
        <w:t xml:space="preserve">26 (derechos económicos, sociales y culturales) de la Convención Americana </w:t>
      </w:r>
      <w:r w:rsidRPr="00336D8A">
        <w:rPr>
          <w:rFonts w:asciiTheme="majorHAnsi" w:hAnsiTheme="majorHAnsi"/>
          <w:sz w:val="20"/>
          <w:szCs w:val="20"/>
          <w:lang w:val="es-ES"/>
        </w:rPr>
        <w:t xml:space="preserve">en relación con sus artículos </w:t>
      </w:r>
      <w:r w:rsidRPr="00336D8A">
        <w:rPr>
          <w:rFonts w:asciiTheme="majorHAnsi" w:hAnsiTheme="majorHAnsi"/>
          <w:bCs/>
          <w:sz w:val="20"/>
          <w:szCs w:val="20"/>
          <w:lang w:val="es-AR"/>
        </w:rPr>
        <w:t>1.1 (obligación de respetar los derechos) y 2 (deber de adoptar disposiciones de derecho interno)</w:t>
      </w:r>
      <w:r>
        <w:rPr>
          <w:rStyle w:val="FootnoteReference"/>
          <w:rFonts w:asciiTheme="majorHAnsi" w:hAnsiTheme="majorHAnsi"/>
          <w:bCs/>
          <w:sz w:val="20"/>
          <w:szCs w:val="20"/>
          <w:lang w:val="es-AR"/>
        </w:rPr>
        <w:footnoteReference w:id="6"/>
      </w:r>
      <w:r w:rsidRPr="00336D8A">
        <w:rPr>
          <w:rFonts w:asciiTheme="majorHAnsi" w:hAnsiTheme="majorHAnsi"/>
          <w:bCs/>
          <w:sz w:val="20"/>
          <w:szCs w:val="20"/>
          <w:lang w:val="es-AR"/>
        </w:rPr>
        <w:t>. La Comisión observa que la decisión final de la jurisdicción doméstica concluyó que el peticionario, por su condición de servidor público con funciones de seguridad pública y ciudadana, se encontraba excluido del requisito de procedimiento administrativo previo a la destitución aplicable a otros servidores públicos y de la protección conferida por el Código de Trabajo a los trabajadores que se encuentren en un proceso de negociac</w:t>
      </w:r>
      <w:r>
        <w:rPr>
          <w:rFonts w:asciiTheme="majorHAnsi" w:hAnsiTheme="majorHAnsi"/>
          <w:bCs/>
          <w:sz w:val="20"/>
          <w:szCs w:val="20"/>
          <w:lang w:val="es-AR"/>
        </w:rPr>
        <w:t xml:space="preserve">ión colectiva con su empleador. </w:t>
      </w:r>
      <w:r w:rsidRPr="00336D8A">
        <w:rPr>
          <w:rFonts w:asciiTheme="majorHAnsi" w:hAnsiTheme="majorHAnsi"/>
          <w:bCs/>
          <w:sz w:val="20"/>
          <w:szCs w:val="20"/>
          <w:lang w:val="es-AR"/>
        </w:rPr>
        <w:t>La Comisión examinará en la etapa de fondo si esta distinción de trato dada al peticionario por razón de la función que desempeñaba fue conforme a los requisitos del artículo 24 (igualdad ante la ley) de la Convención Americana. De igual manera, y en atención a la jurisprudencia de la Corte Interamericana, la Comisión analizará en la etapa de fondo si la causal de destitución aplicada al peticionario</w:t>
      </w:r>
      <w:r>
        <w:rPr>
          <w:rFonts w:asciiTheme="majorHAnsi" w:hAnsiTheme="majorHAnsi"/>
          <w:bCs/>
          <w:sz w:val="20"/>
          <w:szCs w:val="20"/>
          <w:lang w:val="es-AR"/>
        </w:rPr>
        <w:t>,</w:t>
      </w:r>
      <w:r w:rsidRPr="00336D8A">
        <w:rPr>
          <w:rFonts w:asciiTheme="majorHAnsi" w:hAnsiTheme="majorHAnsi"/>
          <w:bCs/>
          <w:sz w:val="20"/>
          <w:szCs w:val="20"/>
          <w:lang w:val="es-AR"/>
        </w:rPr>
        <w:t xml:space="preserve"> </w:t>
      </w:r>
      <w:r w:rsidRPr="00336D8A">
        <w:rPr>
          <w:rFonts w:asciiTheme="majorHAnsi" w:hAnsiTheme="majorHAnsi"/>
          <w:bCs/>
          <w:color w:val="auto"/>
          <w:sz w:val="20"/>
          <w:szCs w:val="20"/>
          <w:lang w:val="es-AR"/>
        </w:rPr>
        <w:t>“</w:t>
      </w:r>
      <w:r w:rsidRPr="00336D8A">
        <w:rPr>
          <w:rFonts w:asciiTheme="majorHAnsi" w:hAnsiTheme="majorHAnsi"/>
          <w:iCs/>
          <w:color w:val="auto"/>
          <w:sz w:val="20"/>
          <w:szCs w:val="20"/>
          <w:lang w:val="es-PA"/>
        </w:rPr>
        <w:t xml:space="preserve">hechos que sin ser delictivos afecten gravemente o lesionen el prestigio </w:t>
      </w:r>
      <w:r w:rsidRPr="00336D8A">
        <w:rPr>
          <w:rFonts w:asciiTheme="majorHAnsi" w:hAnsiTheme="majorHAnsi" w:cs="Arial"/>
          <w:iCs/>
          <w:color w:val="auto"/>
          <w:sz w:val="20"/>
          <w:szCs w:val="20"/>
          <w:lang w:val="es-PA"/>
        </w:rPr>
        <w:t xml:space="preserve">de </w:t>
      </w:r>
      <w:r w:rsidRPr="00336D8A">
        <w:rPr>
          <w:rFonts w:asciiTheme="majorHAnsi" w:hAnsiTheme="majorHAnsi"/>
          <w:iCs/>
          <w:color w:val="auto"/>
          <w:sz w:val="20"/>
          <w:szCs w:val="20"/>
          <w:lang w:val="es-PA"/>
        </w:rPr>
        <w:t>la</w:t>
      </w:r>
      <w:r w:rsidRPr="00336D8A">
        <w:rPr>
          <w:rFonts w:asciiTheme="majorHAnsi" w:hAnsiTheme="majorHAnsi"/>
          <w:iCs/>
          <w:sz w:val="20"/>
          <w:szCs w:val="20"/>
          <w:lang w:val="es-PA"/>
        </w:rPr>
        <w:t xml:space="preserve"> </w:t>
      </w:r>
      <w:r w:rsidRPr="00336D8A">
        <w:rPr>
          <w:rFonts w:asciiTheme="majorHAnsi" w:hAnsiTheme="majorHAnsi"/>
          <w:iCs/>
          <w:color w:val="auto"/>
          <w:sz w:val="20"/>
          <w:szCs w:val="20"/>
          <w:lang w:val="es-PA"/>
        </w:rPr>
        <w:t>institución”</w:t>
      </w:r>
      <w:r>
        <w:rPr>
          <w:rFonts w:asciiTheme="majorHAnsi" w:hAnsiTheme="majorHAnsi"/>
          <w:iCs/>
          <w:color w:val="auto"/>
          <w:sz w:val="20"/>
          <w:szCs w:val="20"/>
          <w:lang w:val="es-PA"/>
        </w:rPr>
        <w:t>, cumple con los requisitos del artículo 9 (principio de legalidad y de retroactividad)</w:t>
      </w:r>
      <w:r>
        <w:rPr>
          <w:rStyle w:val="FootnoteReference"/>
          <w:rFonts w:asciiTheme="majorHAnsi" w:hAnsiTheme="majorHAnsi"/>
          <w:iCs/>
          <w:color w:val="auto"/>
          <w:sz w:val="20"/>
          <w:szCs w:val="20"/>
          <w:lang w:val="es-PA"/>
        </w:rPr>
        <w:footnoteReference w:id="7"/>
      </w:r>
      <w:r>
        <w:rPr>
          <w:rFonts w:asciiTheme="majorHAnsi" w:hAnsiTheme="majorHAnsi"/>
          <w:iCs/>
          <w:color w:val="auto"/>
          <w:sz w:val="20"/>
          <w:szCs w:val="20"/>
          <w:lang w:val="es-PA"/>
        </w:rPr>
        <w:t xml:space="preserve"> de la Convención Americana.</w:t>
      </w:r>
    </w:p>
    <w:p w14:paraId="1CFC0609" w14:textId="77777777" w:rsidR="00525009" w:rsidRPr="009E7DBF" w:rsidRDefault="00525009" w:rsidP="000C110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lang w:val="es-ES"/>
        </w:rPr>
      </w:pPr>
      <w:r w:rsidRPr="009E7DBF">
        <w:rPr>
          <w:rFonts w:cs="Calibri"/>
          <w:sz w:val="20"/>
          <w:szCs w:val="20"/>
          <w:lang w:val="es-ES"/>
        </w:rPr>
        <w:t xml:space="preserve">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w:t>
      </w:r>
      <w:r w:rsidRPr="009E7DBF">
        <w:rPr>
          <w:rFonts w:cs="Calibri"/>
          <w:sz w:val="20"/>
          <w:szCs w:val="20"/>
          <w:lang w:val="es-ES"/>
        </w:rPr>
        <w:lastRenderedPageBreak/>
        <w:t>dentro del marco de su mandato sí es competente para declarar admisible una petición y fallar sobre el fondo cuando ésta se refiere a procesos internos que podrían viola</w:t>
      </w:r>
      <w:r>
        <w:rPr>
          <w:rFonts w:cs="Calibri"/>
          <w:sz w:val="20"/>
          <w:szCs w:val="20"/>
          <w:lang w:val="es-ES"/>
        </w:rPr>
        <w:t>r</w:t>
      </w:r>
      <w:r w:rsidRPr="009E7DBF">
        <w:rPr>
          <w:rFonts w:cs="Calibri"/>
          <w:sz w:val="20"/>
          <w:szCs w:val="20"/>
          <w:lang w:val="es-ES"/>
        </w:rPr>
        <w:t xml:space="preserve"> derechos garantizados por la Convención Americana. </w:t>
      </w:r>
    </w:p>
    <w:p w14:paraId="0B804038" w14:textId="77777777" w:rsidR="00525009" w:rsidRPr="009E7DBF" w:rsidRDefault="00525009" w:rsidP="000C11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709"/>
        <w:jc w:val="both"/>
        <w:rPr>
          <w:rFonts w:asciiTheme="majorHAnsi" w:hAnsiTheme="majorHAnsi"/>
          <w:sz w:val="20"/>
          <w:szCs w:val="20"/>
          <w:lang w:val="es-ES"/>
        </w:rPr>
      </w:pPr>
      <w:r w:rsidRPr="009E7DBF">
        <w:rPr>
          <w:rFonts w:asciiTheme="majorHAnsi" w:hAnsiTheme="majorHAnsi"/>
          <w:b/>
          <w:bCs/>
          <w:sz w:val="20"/>
          <w:szCs w:val="20"/>
          <w:lang w:val="es-ES"/>
        </w:rPr>
        <w:t xml:space="preserve">VIII. </w:t>
      </w:r>
      <w:r w:rsidRPr="009E7DBF">
        <w:rPr>
          <w:rFonts w:asciiTheme="majorHAnsi" w:hAnsiTheme="majorHAnsi"/>
          <w:b/>
          <w:bCs/>
          <w:sz w:val="20"/>
          <w:szCs w:val="20"/>
          <w:lang w:val="es-ES"/>
        </w:rPr>
        <w:tab/>
        <w:t>DECISIÓN</w:t>
      </w:r>
    </w:p>
    <w:p w14:paraId="522C599E" w14:textId="77777777" w:rsidR="00525009" w:rsidRPr="00283EB0" w:rsidRDefault="00525009" w:rsidP="000C1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83EB0">
        <w:rPr>
          <w:rFonts w:asciiTheme="majorHAnsi" w:hAnsiTheme="majorHAnsi"/>
          <w:sz w:val="20"/>
          <w:szCs w:val="20"/>
          <w:lang w:val="es-ES"/>
        </w:rPr>
        <w:t xml:space="preserve">Declarar admisible la presente petición en relación con los </w:t>
      </w:r>
      <w:r w:rsidRPr="00283EB0">
        <w:rPr>
          <w:rFonts w:asciiTheme="majorHAnsi" w:hAnsiTheme="majorHAnsi"/>
          <w:bCs/>
          <w:sz w:val="20"/>
          <w:szCs w:val="20"/>
          <w:lang w:val="es-ES"/>
        </w:rPr>
        <w:t>artículos 8,</w:t>
      </w:r>
      <w:r>
        <w:rPr>
          <w:rFonts w:asciiTheme="majorHAnsi" w:hAnsiTheme="majorHAnsi"/>
          <w:bCs/>
          <w:sz w:val="20"/>
          <w:szCs w:val="20"/>
          <w:lang w:val="es-ES"/>
        </w:rPr>
        <w:t xml:space="preserve"> 9,</w:t>
      </w:r>
      <w:r w:rsidRPr="00283EB0">
        <w:rPr>
          <w:rFonts w:asciiTheme="majorHAnsi" w:hAnsiTheme="majorHAnsi"/>
          <w:bCs/>
          <w:sz w:val="20"/>
          <w:szCs w:val="20"/>
          <w:lang w:val="es-ES"/>
        </w:rPr>
        <w:t xml:space="preserve"> 24, 25 y 26 de la Convención Americana en relación con sus artículos 1.1. y 2.</w:t>
      </w:r>
    </w:p>
    <w:p w14:paraId="0A76E1DC" w14:textId="77777777" w:rsidR="00525009" w:rsidRDefault="00525009" w:rsidP="000C110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83EB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DC37823" w14:textId="77777777" w:rsidR="00525009" w:rsidRPr="00A741D9" w:rsidRDefault="00525009" w:rsidP="000C110B">
      <w:pPr>
        <w:suppressAutoHyphens/>
        <w:spacing w:after="240"/>
        <w:ind w:firstLine="720"/>
        <w:jc w:val="both"/>
        <w:rPr>
          <w:rFonts w:ascii="Cambria" w:hAnsi="Cambria"/>
          <w:sz w:val="20"/>
          <w:szCs w:val="20"/>
          <w:lang w:val="es-ES"/>
        </w:rPr>
      </w:pPr>
      <w:r w:rsidRPr="00A741D9">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A741D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A741D9">
        <w:rPr>
          <w:rFonts w:ascii="Cambria" w:hAnsi="Cambria"/>
          <w:sz w:val="20"/>
          <w:szCs w:val="20"/>
          <w:lang w:val="es-ES"/>
        </w:rPr>
        <w:t xml:space="preserve"> de 2019.  (Firmado):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Antonia Urrejola Noguera, Segunda Vicepresidenta; Margarette May Macaulay, Francisco José Eguiguren Praeli, Luis Ernesto Vargas Silva</w:t>
      </w:r>
      <w:r>
        <w:rPr>
          <w:rFonts w:ascii="Cambria" w:hAnsi="Cambria"/>
          <w:sz w:val="20"/>
          <w:szCs w:val="20"/>
          <w:lang w:val="es-ES"/>
        </w:rPr>
        <w:t xml:space="preserve"> </w:t>
      </w:r>
      <w:r w:rsidRPr="00A741D9">
        <w:rPr>
          <w:rFonts w:ascii="Cambria" w:hAnsi="Cambria"/>
          <w:sz w:val="20"/>
          <w:szCs w:val="20"/>
          <w:lang w:val="es-ES"/>
        </w:rPr>
        <w:t>y Flávia Piovesan, Miembros de la Comisión.</w:t>
      </w:r>
    </w:p>
    <w:p w14:paraId="1EE48792" w14:textId="77777777" w:rsidR="00525009" w:rsidRPr="00A741D9" w:rsidRDefault="00525009" w:rsidP="00525009">
      <w:pPr>
        <w:rPr>
          <w:rFonts w:ascii="Cambria" w:hAnsi="Cambria" w:cs="Calibri"/>
          <w:sz w:val="20"/>
          <w:szCs w:val="20"/>
          <w:lang w:val="es-ES"/>
        </w:rPr>
      </w:pPr>
    </w:p>
    <w:sectPr w:rsidR="00525009"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EC2C5" w14:textId="77777777" w:rsidR="00957003" w:rsidRDefault="00957003">
      <w:r>
        <w:separator/>
      </w:r>
    </w:p>
  </w:endnote>
  <w:endnote w:type="continuationSeparator" w:id="0">
    <w:p w14:paraId="41562901" w14:textId="77777777" w:rsidR="00957003" w:rsidRDefault="0095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5EFE3" w14:textId="77777777" w:rsidR="001D5ECB" w:rsidRDefault="001D5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A0AD1D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761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653F" w14:textId="77777777" w:rsidR="00957003" w:rsidRPr="000F35ED" w:rsidRDefault="009570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A20E10" w14:textId="77777777" w:rsidR="00957003" w:rsidRPr="000F35ED" w:rsidRDefault="00957003" w:rsidP="000F35ED">
      <w:pPr>
        <w:rPr>
          <w:rFonts w:asciiTheme="majorHAnsi" w:hAnsiTheme="majorHAnsi"/>
          <w:sz w:val="16"/>
          <w:szCs w:val="16"/>
        </w:rPr>
      </w:pPr>
      <w:r w:rsidRPr="000F35ED">
        <w:rPr>
          <w:rFonts w:asciiTheme="majorHAnsi" w:hAnsiTheme="majorHAnsi"/>
          <w:sz w:val="16"/>
          <w:szCs w:val="16"/>
        </w:rPr>
        <w:separator/>
      </w:r>
    </w:p>
    <w:p w14:paraId="4202763F" w14:textId="77777777" w:rsidR="00957003" w:rsidRPr="000F35ED" w:rsidRDefault="0095700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F2AC62C" w14:textId="77777777" w:rsidR="00957003" w:rsidRPr="000F35ED" w:rsidRDefault="0095700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F9F50B8" w14:textId="77777777" w:rsidR="00525009" w:rsidRPr="00DD061E" w:rsidRDefault="00525009" w:rsidP="00525009">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14:paraId="0DE88155" w14:textId="77777777" w:rsidR="00525009" w:rsidRPr="00DD061E" w:rsidRDefault="00525009" w:rsidP="00525009">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4">
    <w:p w14:paraId="2BB64F3B" w14:textId="77777777" w:rsidR="00525009" w:rsidRPr="00286860" w:rsidRDefault="00525009" w:rsidP="00525009">
      <w:pPr>
        <w:pStyle w:val="FootnoteText"/>
        <w:ind w:firstLine="720"/>
        <w:jc w:val="both"/>
        <w:rPr>
          <w:rFonts w:asciiTheme="majorHAnsi" w:hAnsiTheme="majorHAnsi"/>
          <w:sz w:val="16"/>
          <w:szCs w:val="16"/>
          <w:lang w:val="es-PA"/>
        </w:rPr>
      </w:pPr>
      <w:r w:rsidRPr="00286860">
        <w:rPr>
          <w:rStyle w:val="FootnoteReference"/>
          <w:rFonts w:asciiTheme="majorHAnsi" w:hAnsiTheme="majorHAnsi"/>
          <w:sz w:val="16"/>
          <w:szCs w:val="16"/>
        </w:rPr>
        <w:footnoteRef/>
      </w:r>
      <w:r w:rsidRPr="00286860">
        <w:rPr>
          <w:rFonts w:asciiTheme="majorHAnsi" w:hAnsiTheme="majorHAnsi"/>
          <w:sz w:val="16"/>
          <w:szCs w:val="16"/>
          <w:lang w:val="es-PA"/>
        </w:rPr>
        <w:t xml:space="preserve"> Posteriormente, el 29 de marzo de 2007 la Corte de Constitucionalidad declaró inconstitucional el artículo 4.c</w:t>
      </w:r>
      <w:r>
        <w:rPr>
          <w:rFonts w:asciiTheme="majorHAnsi" w:hAnsiTheme="majorHAnsi"/>
          <w:sz w:val="16"/>
          <w:szCs w:val="16"/>
          <w:lang w:val="es-PA"/>
        </w:rPr>
        <w:t xml:space="preserve"> </w:t>
      </w:r>
      <w:r w:rsidRPr="00286860">
        <w:rPr>
          <w:rFonts w:asciiTheme="majorHAnsi" w:hAnsiTheme="majorHAnsi"/>
          <w:sz w:val="16"/>
          <w:szCs w:val="16"/>
          <w:lang w:val="es-PA"/>
        </w:rPr>
        <w:t>(1) de la ley de Sindicalización y Huelga de los Trabajadores del Estado por considerar violatorio al principio de igualdad que estos quedaran excluidos de la protección que se daba a los trabajadores del sector privado en caso de conflictos colectivos de trabajo.</w:t>
      </w:r>
    </w:p>
  </w:footnote>
  <w:footnote w:id="5">
    <w:p w14:paraId="0C0A4A80" w14:textId="77777777" w:rsidR="00525009" w:rsidRPr="006E7F6D" w:rsidRDefault="00525009" w:rsidP="00525009">
      <w:pPr>
        <w:pStyle w:val="FootnoteText"/>
        <w:ind w:firstLine="720"/>
        <w:jc w:val="both"/>
        <w:rPr>
          <w:rFonts w:asciiTheme="majorHAnsi" w:hAnsiTheme="majorHAnsi"/>
          <w:sz w:val="16"/>
          <w:szCs w:val="16"/>
          <w:lang w:val="es-ES"/>
        </w:rPr>
      </w:pPr>
      <w:r w:rsidRPr="006E7F6D">
        <w:rPr>
          <w:rStyle w:val="FootnoteReference"/>
          <w:rFonts w:asciiTheme="majorHAnsi" w:hAnsiTheme="majorHAnsi"/>
          <w:sz w:val="16"/>
          <w:szCs w:val="16"/>
        </w:rPr>
        <w:footnoteRef/>
      </w:r>
      <w:r w:rsidRPr="006E7F6D">
        <w:rPr>
          <w:rFonts w:asciiTheme="majorHAnsi" w:hAnsiTheme="majorHAnsi"/>
          <w:sz w:val="16"/>
          <w:szCs w:val="16"/>
          <w:lang w:val="es-ES"/>
        </w:rPr>
        <w:t xml:space="preserve"> </w:t>
      </w:r>
      <w:r>
        <w:rPr>
          <w:rFonts w:asciiTheme="majorHAnsi" w:hAnsiTheme="majorHAnsi"/>
          <w:sz w:val="16"/>
          <w:szCs w:val="16"/>
          <w:lang w:val="es-ES"/>
        </w:rPr>
        <w:t>El Estado cita el</w:t>
      </w:r>
      <w:r w:rsidRPr="006E7F6D">
        <w:rPr>
          <w:rFonts w:asciiTheme="majorHAnsi" w:hAnsiTheme="majorHAnsi"/>
          <w:sz w:val="16"/>
          <w:szCs w:val="16"/>
          <w:lang w:val="es-ES"/>
        </w:rPr>
        <w:t xml:space="preserve"> artículo 43 de la Ley de Amparo, Exhibición Personal y de Constitucionalidad</w:t>
      </w:r>
      <w:r>
        <w:rPr>
          <w:rFonts w:asciiTheme="majorHAnsi" w:hAnsiTheme="majorHAnsi"/>
          <w:sz w:val="16"/>
          <w:szCs w:val="16"/>
          <w:lang w:val="es-ES"/>
        </w:rPr>
        <w:t xml:space="preserve"> que indica que</w:t>
      </w:r>
      <w:r w:rsidRPr="006E7F6D">
        <w:rPr>
          <w:rFonts w:asciiTheme="majorHAnsi" w:hAnsiTheme="majorHAnsi"/>
          <w:sz w:val="16"/>
          <w:szCs w:val="16"/>
          <w:lang w:val="es-ES"/>
        </w:rPr>
        <w:t xml:space="preserve"> “La interpretación de las normas de la Constitución y de otras leyes contenidas en las sentencias de la Corte de Constitucionalidad, sienta doctrina legal que debe respetarse por los tribunales al haber tres fallos contestes de la misma Corte. Sin embargo, la Corte de Constitucionalidad podrá separarse de su propia jurisprudencia, razonando la innovación, la cual no es obligatoria para los otros tribunales, salvo que lleguen a emitirse tres fallos sucesivos contestes en el mismo sentido.</w:t>
      </w:r>
      <w:r>
        <w:rPr>
          <w:rFonts w:asciiTheme="majorHAnsi" w:hAnsiTheme="majorHAnsi"/>
          <w:sz w:val="16"/>
          <w:szCs w:val="16"/>
          <w:lang w:val="es-ES"/>
        </w:rPr>
        <w:t>’</w:t>
      </w:r>
    </w:p>
  </w:footnote>
  <w:footnote w:id="6">
    <w:p w14:paraId="01D8CF98" w14:textId="77777777" w:rsidR="00525009" w:rsidRPr="00A778D5" w:rsidRDefault="00525009" w:rsidP="00525009">
      <w:pPr>
        <w:pStyle w:val="FootnoteText"/>
        <w:ind w:firstLine="720"/>
        <w:jc w:val="both"/>
        <w:rPr>
          <w:rFonts w:asciiTheme="majorHAnsi" w:hAnsiTheme="majorHAnsi"/>
          <w:sz w:val="16"/>
          <w:szCs w:val="16"/>
          <w:lang w:val="es-PA"/>
        </w:rPr>
      </w:pPr>
      <w:r w:rsidRPr="00A778D5">
        <w:rPr>
          <w:rStyle w:val="FootnoteReference"/>
          <w:rFonts w:asciiTheme="majorHAnsi" w:hAnsiTheme="majorHAnsi"/>
          <w:sz w:val="16"/>
          <w:szCs w:val="16"/>
        </w:rPr>
        <w:footnoteRef/>
      </w:r>
      <w:r w:rsidRPr="00A778D5">
        <w:rPr>
          <w:rFonts w:asciiTheme="majorHAnsi" w:hAnsiTheme="majorHAnsi"/>
          <w:sz w:val="16"/>
          <w:szCs w:val="16"/>
          <w:lang w:val="es-PA"/>
        </w:rPr>
        <w:t xml:space="preserve"> La Comisión recuerda que ya ha admitido para estudio de fondo un </w:t>
      </w:r>
      <w:r>
        <w:rPr>
          <w:rFonts w:asciiTheme="majorHAnsi" w:hAnsiTheme="majorHAnsi"/>
          <w:sz w:val="16"/>
          <w:szCs w:val="16"/>
          <w:lang w:val="es-PA"/>
        </w:rPr>
        <w:t xml:space="preserve">caso similar que concierne una alegada destitución sin procedimiento previo de un integrante de la PNC </w:t>
      </w:r>
      <w:r w:rsidRPr="00A778D5">
        <w:rPr>
          <w:rFonts w:asciiTheme="majorHAnsi" w:hAnsiTheme="majorHAnsi"/>
          <w:sz w:val="16"/>
          <w:szCs w:val="16"/>
          <w:lang w:val="es-PA"/>
        </w:rPr>
        <w:t xml:space="preserve">bajo la </w:t>
      </w:r>
      <w:r>
        <w:rPr>
          <w:rFonts w:asciiTheme="majorHAnsi" w:hAnsiTheme="majorHAnsi"/>
          <w:sz w:val="16"/>
          <w:szCs w:val="16"/>
          <w:lang w:val="es-PA"/>
        </w:rPr>
        <w:t xml:space="preserve">causal de “hechos que afecten gravemente o lesiona el prestigio de la Policía Nacional </w:t>
      </w:r>
      <w:proofErr w:type="spellStart"/>
      <w:r>
        <w:rPr>
          <w:rFonts w:asciiTheme="majorHAnsi" w:hAnsiTheme="majorHAnsi"/>
          <w:sz w:val="16"/>
          <w:szCs w:val="16"/>
          <w:lang w:val="es-PA"/>
        </w:rPr>
        <w:t>Civl</w:t>
      </w:r>
      <w:proofErr w:type="spellEnd"/>
      <w:proofErr w:type="gramStart"/>
      <w:r>
        <w:rPr>
          <w:rFonts w:asciiTheme="majorHAnsi" w:hAnsiTheme="majorHAnsi"/>
          <w:sz w:val="16"/>
          <w:szCs w:val="16"/>
          <w:lang w:val="es-PA"/>
        </w:rPr>
        <w:t>”</w:t>
      </w:r>
      <w:r w:rsidRPr="00A778D5">
        <w:rPr>
          <w:rFonts w:asciiTheme="majorHAnsi" w:hAnsiTheme="majorHAnsi"/>
          <w:sz w:val="16"/>
          <w:szCs w:val="16"/>
          <w:lang w:val="es-PA"/>
        </w:rPr>
        <w:t>(</w:t>
      </w:r>
      <w:proofErr w:type="gramEnd"/>
      <w:r w:rsidRPr="00A778D5">
        <w:rPr>
          <w:rFonts w:asciiTheme="majorHAnsi" w:hAnsiTheme="majorHAnsi"/>
          <w:sz w:val="16"/>
          <w:szCs w:val="16"/>
          <w:lang w:val="es-PA"/>
        </w:rPr>
        <w:t>CIDH, Informe No. 72/19. Petición 14-09. Admisibilidad. Luis Armando Castillo Osorio. Guatemala. 17 de mayo de 2019)</w:t>
      </w:r>
      <w:r>
        <w:rPr>
          <w:rFonts w:asciiTheme="majorHAnsi" w:hAnsiTheme="majorHAnsi"/>
          <w:sz w:val="16"/>
          <w:szCs w:val="16"/>
          <w:lang w:val="es-PA"/>
        </w:rPr>
        <w:t>.</w:t>
      </w:r>
    </w:p>
  </w:footnote>
  <w:footnote w:id="7">
    <w:p w14:paraId="75A0AB72" w14:textId="77777777" w:rsidR="00525009" w:rsidRPr="009E7DBF" w:rsidRDefault="00525009" w:rsidP="00525009">
      <w:pPr>
        <w:pStyle w:val="FootnoteText"/>
        <w:ind w:firstLine="720"/>
        <w:jc w:val="both"/>
        <w:rPr>
          <w:rFonts w:asciiTheme="majorHAnsi" w:hAnsiTheme="majorHAnsi"/>
          <w:sz w:val="16"/>
          <w:szCs w:val="16"/>
          <w:lang w:val="es-PA"/>
        </w:rPr>
      </w:pPr>
      <w:r w:rsidRPr="009E7DBF">
        <w:rPr>
          <w:rStyle w:val="FootnoteReference"/>
          <w:rFonts w:asciiTheme="majorHAnsi" w:hAnsiTheme="majorHAnsi"/>
          <w:sz w:val="16"/>
          <w:szCs w:val="16"/>
        </w:rPr>
        <w:footnoteRef/>
      </w:r>
      <w:r w:rsidRPr="009E7DBF">
        <w:rPr>
          <w:rFonts w:asciiTheme="majorHAnsi" w:hAnsiTheme="majorHAnsi"/>
          <w:sz w:val="16"/>
          <w:szCs w:val="16"/>
          <w:lang w:val="es-PA"/>
        </w:rPr>
        <w:t xml:space="preserve"> La Comisión recuerda que</w:t>
      </w:r>
      <w:r w:rsidRPr="009E7DBF">
        <w:rPr>
          <w:rFonts w:asciiTheme="majorHAnsi" w:hAnsiTheme="majorHAnsi"/>
          <w:bCs/>
          <w:sz w:val="16"/>
          <w:szCs w:val="16"/>
          <w:lang w:val="es-AR"/>
        </w:rPr>
        <w:t xml:space="preserve"> la Corte Interamericana ha reconocido la aplicabilidad del artículo 9 (principio de legalidad y de retroactividad) de la Convención Americana a la materia sancionatoria disciplinaria y señalado que </w:t>
      </w:r>
      <w:r w:rsidRPr="009E7DBF">
        <w:rPr>
          <w:rFonts w:asciiTheme="majorHAnsi" w:hAnsiTheme="majorHAnsi"/>
          <w:sz w:val="16"/>
          <w:szCs w:val="16"/>
          <w:lang w:val="es-PA"/>
        </w:rPr>
        <w:t>“teniendo en cuenta que la destitución o remoción de un cargo es la medida más restrictiva y severa que se puede adoptar en materia disciplinaria, la posibilidad de su aplicación deber ser previsible, sea porque está expresa y claramente establecida en la ley la conducta sancionable de forma precisa, taxativa y previa o porque la ley delega su asignación al juzgador o a una norma infra legal, bajo criterios objetivos que limiten e</w:t>
      </w:r>
      <w:r>
        <w:rPr>
          <w:rFonts w:asciiTheme="majorHAnsi" w:hAnsiTheme="majorHAnsi"/>
          <w:sz w:val="16"/>
          <w:szCs w:val="16"/>
          <w:lang w:val="es-PA"/>
        </w:rPr>
        <w:t>l alcance de la discrecionalidad”. (</w:t>
      </w:r>
      <w:r w:rsidRPr="007A4A18">
        <w:rPr>
          <w:rFonts w:asciiTheme="majorHAnsi" w:hAnsiTheme="majorHAnsi"/>
          <w:sz w:val="16"/>
          <w:szCs w:val="16"/>
          <w:bdr w:val="none" w:sz="0" w:space="0" w:color="auto" w:frame="1"/>
          <w:lang w:val="es-VE"/>
        </w:rPr>
        <w:t xml:space="preserve">Corte IDH, Caso López </w:t>
      </w:r>
      <w:proofErr w:type="spellStart"/>
      <w:r w:rsidRPr="007A4A18">
        <w:rPr>
          <w:rFonts w:asciiTheme="majorHAnsi" w:hAnsiTheme="majorHAnsi"/>
          <w:sz w:val="16"/>
          <w:szCs w:val="16"/>
          <w:bdr w:val="none" w:sz="0" w:space="0" w:color="auto" w:frame="1"/>
          <w:lang w:val="es-VE"/>
        </w:rPr>
        <w:t>Lone</w:t>
      </w:r>
      <w:proofErr w:type="spellEnd"/>
      <w:r w:rsidRPr="007A4A18">
        <w:rPr>
          <w:rFonts w:asciiTheme="majorHAnsi" w:hAnsiTheme="majorHAnsi"/>
          <w:sz w:val="16"/>
          <w:szCs w:val="16"/>
          <w:bdr w:val="none" w:sz="0" w:space="0" w:color="auto" w:frame="1"/>
          <w:lang w:val="es-VE"/>
        </w:rPr>
        <w:t xml:space="preserve"> y otros Vs. Honduras. Excepción Preliminar, Fondo, Reparaciones y Costas. </w:t>
      </w:r>
      <w:r w:rsidRPr="007A4A18">
        <w:rPr>
          <w:rFonts w:asciiTheme="majorHAnsi" w:hAnsiTheme="majorHAnsi"/>
          <w:sz w:val="16"/>
          <w:szCs w:val="16"/>
          <w:bdr w:val="none" w:sz="0" w:space="0" w:color="auto" w:frame="1"/>
          <w:lang w:val="es-CO"/>
        </w:rPr>
        <w:t xml:space="preserve">Sentencia de 05 de octubre de 2015. Serie C No. 302, </w:t>
      </w:r>
      <w:proofErr w:type="spellStart"/>
      <w:r w:rsidRPr="007A4A18">
        <w:rPr>
          <w:rFonts w:asciiTheme="majorHAnsi" w:hAnsiTheme="majorHAnsi"/>
          <w:sz w:val="16"/>
          <w:szCs w:val="16"/>
          <w:bdr w:val="none" w:sz="0" w:space="0" w:color="auto" w:frame="1"/>
          <w:lang w:val="es-CO"/>
        </w:rPr>
        <w:t>párr</w:t>
      </w:r>
      <w:r>
        <w:rPr>
          <w:rFonts w:asciiTheme="majorHAnsi" w:hAnsiTheme="majorHAnsi"/>
          <w:sz w:val="16"/>
          <w:szCs w:val="16"/>
          <w:bdr w:val="none" w:sz="0" w:space="0" w:color="auto" w:frame="1"/>
          <w:lang w:val="es-CO"/>
        </w:rPr>
        <w:t>s</w:t>
      </w:r>
      <w:proofErr w:type="spellEnd"/>
      <w:r w:rsidRPr="007A4A18">
        <w:rPr>
          <w:rFonts w:asciiTheme="majorHAnsi" w:hAnsiTheme="majorHAnsi"/>
          <w:sz w:val="16"/>
          <w:szCs w:val="16"/>
          <w:bdr w:val="none" w:sz="0" w:space="0" w:color="auto" w:frame="1"/>
          <w:lang w:val="es-CO"/>
        </w:rPr>
        <w:t xml:space="preserve">. </w:t>
      </w:r>
      <w:r>
        <w:rPr>
          <w:rFonts w:asciiTheme="majorHAnsi" w:hAnsiTheme="majorHAnsi"/>
          <w:sz w:val="16"/>
          <w:szCs w:val="16"/>
          <w:bdr w:val="none" w:sz="0" w:space="0" w:color="auto" w:frame="1"/>
          <w:lang w:val="es-CO"/>
        </w:rPr>
        <w:t>257-</w:t>
      </w:r>
      <w:r w:rsidRPr="007A4A18">
        <w:rPr>
          <w:rFonts w:asciiTheme="majorHAnsi" w:hAnsiTheme="majorHAnsi"/>
          <w:sz w:val="16"/>
          <w:szCs w:val="16"/>
          <w:bdr w:val="none" w:sz="0" w:space="0" w:color="auto" w:frame="1"/>
          <w:lang w:val="es-CO"/>
        </w:rPr>
        <w:t>259</w:t>
      </w:r>
      <w:r>
        <w:rPr>
          <w:rFonts w:asciiTheme="majorHAnsi" w:hAnsiTheme="majorHAnsi"/>
          <w:sz w:val="16"/>
          <w:szCs w:val="16"/>
          <w:bdr w:val="none" w:sz="0" w:space="0" w:color="auto" w:frame="1"/>
          <w:lang w:val="es-CO"/>
        </w:rPr>
        <w:t>)</w:t>
      </w:r>
      <w:r w:rsidRPr="007A4A18">
        <w:rPr>
          <w:rFonts w:asciiTheme="majorHAnsi" w:hAnsiTheme="majorHAnsi"/>
          <w:sz w:val="16"/>
          <w:szCs w:val="16"/>
          <w:bdr w:val="none" w:sz="0" w:space="0" w:color="auto" w:frame="1"/>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5700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F306E" w14:textId="77777777" w:rsidR="001D5ECB" w:rsidRDefault="001D5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0"/>
  </w:num>
  <w:num w:numId="4">
    <w:abstractNumId w:val="19"/>
  </w:num>
  <w:num w:numId="5">
    <w:abstractNumId w:val="44"/>
  </w:num>
  <w:num w:numId="6">
    <w:abstractNumId w:val="24"/>
  </w:num>
  <w:num w:numId="7">
    <w:abstractNumId w:val="5"/>
  </w:num>
  <w:num w:numId="8">
    <w:abstractNumId w:val="15"/>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8"/>
  </w:num>
  <w:num w:numId="52">
    <w:abstractNumId w:val="38"/>
  </w:num>
  <w:num w:numId="53">
    <w:abstractNumId w:val="47"/>
  </w:num>
  <w:num w:numId="54">
    <w:abstractNumId w:val="42"/>
  </w:num>
  <w:num w:numId="55">
    <w:abstractNumId w:val="40"/>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705"/>
    <w:rsid w:val="00000CDA"/>
    <w:rsid w:val="00006E1F"/>
    <w:rsid w:val="000070D7"/>
    <w:rsid w:val="00014043"/>
    <w:rsid w:val="00014A8C"/>
    <w:rsid w:val="000169D4"/>
    <w:rsid w:val="0001788C"/>
    <w:rsid w:val="0002041B"/>
    <w:rsid w:val="00020B67"/>
    <w:rsid w:val="0002538B"/>
    <w:rsid w:val="000337EF"/>
    <w:rsid w:val="00040C3A"/>
    <w:rsid w:val="000419AD"/>
    <w:rsid w:val="000433C9"/>
    <w:rsid w:val="00045C2D"/>
    <w:rsid w:val="00047573"/>
    <w:rsid w:val="00047B34"/>
    <w:rsid w:val="000519C6"/>
    <w:rsid w:val="00054258"/>
    <w:rsid w:val="000716C5"/>
    <w:rsid w:val="00075E23"/>
    <w:rsid w:val="000841B1"/>
    <w:rsid w:val="00087282"/>
    <w:rsid w:val="0009344A"/>
    <w:rsid w:val="00094074"/>
    <w:rsid w:val="0009616D"/>
    <w:rsid w:val="00096707"/>
    <w:rsid w:val="00097C92"/>
    <w:rsid w:val="000A0A8C"/>
    <w:rsid w:val="000A392E"/>
    <w:rsid w:val="000A575F"/>
    <w:rsid w:val="000B0CF0"/>
    <w:rsid w:val="000B168E"/>
    <w:rsid w:val="000B52DC"/>
    <w:rsid w:val="000B65AF"/>
    <w:rsid w:val="000B68E3"/>
    <w:rsid w:val="000B7B3C"/>
    <w:rsid w:val="000C0157"/>
    <w:rsid w:val="000C110B"/>
    <w:rsid w:val="000D05CB"/>
    <w:rsid w:val="000D10DB"/>
    <w:rsid w:val="000D15FA"/>
    <w:rsid w:val="000D1B56"/>
    <w:rsid w:val="000D7ECA"/>
    <w:rsid w:val="000E003D"/>
    <w:rsid w:val="000E3DCB"/>
    <w:rsid w:val="000E5EB5"/>
    <w:rsid w:val="000E644D"/>
    <w:rsid w:val="000E7A9E"/>
    <w:rsid w:val="000F35ED"/>
    <w:rsid w:val="000F3B44"/>
    <w:rsid w:val="000F5636"/>
    <w:rsid w:val="00107131"/>
    <w:rsid w:val="0010736F"/>
    <w:rsid w:val="0011344B"/>
    <w:rsid w:val="00113F73"/>
    <w:rsid w:val="001140D0"/>
    <w:rsid w:val="00121CC2"/>
    <w:rsid w:val="001248E7"/>
    <w:rsid w:val="00130376"/>
    <w:rsid w:val="00133EE5"/>
    <w:rsid w:val="001361E8"/>
    <w:rsid w:val="001415D6"/>
    <w:rsid w:val="001537B0"/>
    <w:rsid w:val="001547B9"/>
    <w:rsid w:val="00167A34"/>
    <w:rsid w:val="00175D9A"/>
    <w:rsid w:val="001815F0"/>
    <w:rsid w:val="001824C8"/>
    <w:rsid w:val="00182D26"/>
    <w:rsid w:val="00195E90"/>
    <w:rsid w:val="001A39AB"/>
    <w:rsid w:val="001A7870"/>
    <w:rsid w:val="001B31DB"/>
    <w:rsid w:val="001B3A00"/>
    <w:rsid w:val="001C1B41"/>
    <w:rsid w:val="001C2171"/>
    <w:rsid w:val="001D0630"/>
    <w:rsid w:val="001D1743"/>
    <w:rsid w:val="001D5ECB"/>
    <w:rsid w:val="001D65EF"/>
    <w:rsid w:val="001E0509"/>
    <w:rsid w:val="001E49E7"/>
    <w:rsid w:val="001F3AA8"/>
    <w:rsid w:val="001F7201"/>
    <w:rsid w:val="00200C35"/>
    <w:rsid w:val="00204A88"/>
    <w:rsid w:val="00206FE6"/>
    <w:rsid w:val="00213C7B"/>
    <w:rsid w:val="002169C8"/>
    <w:rsid w:val="002226B8"/>
    <w:rsid w:val="00223A29"/>
    <w:rsid w:val="002250A3"/>
    <w:rsid w:val="00225570"/>
    <w:rsid w:val="00225C63"/>
    <w:rsid w:val="00230D9B"/>
    <w:rsid w:val="00235217"/>
    <w:rsid w:val="0023677B"/>
    <w:rsid w:val="002405D8"/>
    <w:rsid w:val="00242BF8"/>
    <w:rsid w:val="00243C93"/>
    <w:rsid w:val="002448D8"/>
    <w:rsid w:val="00245ACE"/>
    <w:rsid w:val="00246D1F"/>
    <w:rsid w:val="00247403"/>
    <w:rsid w:val="00247542"/>
    <w:rsid w:val="00247D00"/>
    <w:rsid w:val="002613D9"/>
    <w:rsid w:val="00266B61"/>
    <w:rsid w:val="0026712A"/>
    <w:rsid w:val="002704DB"/>
    <w:rsid w:val="00271FAD"/>
    <w:rsid w:val="00281D63"/>
    <w:rsid w:val="00290D94"/>
    <w:rsid w:val="002A0AAE"/>
    <w:rsid w:val="002A1410"/>
    <w:rsid w:val="002A5820"/>
    <w:rsid w:val="002A5B1A"/>
    <w:rsid w:val="002B108F"/>
    <w:rsid w:val="002B4027"/>
    <w:rsid w:val="002B7C61"/>
    <w:rsid w:val="002C2993"/>
    <w:rsid w:val="002D2B26"/>
    <w:rsid w:val="002D3141"/>
    <w:rsid w:val="002D74AC"/>
    <w:rsid w:val="002D7EA2"/>
    <w:rsid w:val="002E027B"/>
    <w:rsid w:val="002E0CC3"/>
    <w:rsid w:val="002E187C"/>
    <w:rsid w:val="002F23B7"/>
    <w:rsid w:val="002F5E8C"/>
    <w:rsid w:val="00301574"/>
    <w:rsid w:val="003019E1"/>
    <w:rsid w:val="00302515"/>
    <w:rsid w:val="00302733"/>
    <w:rsid w:val="00314078"/>
    <w:rsid w:val="0031535D"/>
    <w:rsid w:val="00315800"/>
    <w:rsid w:val="00315DED"/>
    <w:rsid w:val="00317FE7"/>
    <w:rsid w:val="003226A4"/>
    <w:rsid w:val="003239B8"/>
    <w:rsid w:val="0033169F"/>
    <w:rsid w:val="00333ED0"/>
    <w:rsid w:val="00344977"/>
    <w:rsid w:val="00345537"/>
    <w:rsid w:val="00346C95"/>
    <w:rsid w:val="00352E5C"/>
    <w:rsid w:val="00353B7F"/>
    <w:rsid w:val="00354AFD"/>
    <w:rsid w:val="00355874"/>
    <w:rsid w:val="00356185"/>
    <w:rsid w:val="003563B6"/>
    <w:rsid w:val="00360380"/>
    <w:rsid w:val="00361806"/>
    <w:rsid w:val="00361B59"/>
    <w:rsid w:val="00373170"/>
    <w:rsid w:val="0037519E"/>
    <w:rsid w:val="00384DA8"/>
    <w:rsid w:val="00386CF0"/>
    <w:rsid w:val="00387ECA"/>
    <w:rsid w:val="00393451"/>
    <w:rsid w:val="003A0814"/>
    <w:rsid w:val="003A62A5"/>
    <w:rsid w:val="003A637F"/>
    <w:rsid w:val="003B1A17"/>
    <w:rsid w:val="003B70FB"/>
    <w:rsid w:val="003C676B"/>
    <w:rsid w:val="003D07E9"/>
    <w:rsid w:val="003D21E2"/>
    <w:rsid w:val="003D2427"/>
    <w:rsid w:val="003D3BC2"/>
    <w:rsid w:val="003D5AFF"/>
    <w:rsid w:val="003E03BE"/>
    <w:rsid w:val="003E0E90"/>
    <w:rsid w:val="003E6CA1"/>
    <w:rsid w:val="003F0699"/>
    <w:rsid w:val="003F39A8"/>
    <w:rsid w:val="003F43C9"/>
    <w:rsid w:val="003F4C09"/>
    <w:rsid w:val="00402A64"/>
    <w:rsid w:val="004065A8"/>
    <w:rsid w:val="00406C34"/>
    <w:rsid w:val="004165C2"/>
    <w:rsid w:val="00431DE1"/>
    <w:rsid w:val="00435F8F"/>
    <w:rsid w:val="00441ECB"/>
    <w:rsid w:val="004435F8"/>
    <w:rsid w:val="00445193"/>
    <w:rsid w:val="00453F5F"/>
    <w:rsid w:val="004545E5"/>
    <w:rsid w:val="00462C1B"/>
    <w:rsid w:val="0046555A"/>
    <w:rsid w:val="004673BD"/>
    <w:rsid w:val="00467B7E"/>
    <w:rsid w:val="00473BB4"/>
    <w:rsid w:val="00477592"/>
    <w:rsid w:val="00485299"/>
    <w:rsid w:val="00486F1C"/>
    <w:rsid w:val="0049419D"/>
    <w:rsid w:val="004A6A54"/>
    <w:rsid w:val="004B03DD"/>
    <w:rsid w:val="004B5E9B"/>
    <w:rsid w:val="004C20D2"/>
    <w:rsid w:val="004C2312"/>
    <w:rsid w:val="004C355B"/>
    <w:rsid w:val="004C4B62"/>
    <w:rsid w:val="004C54C9"/>
    <w:rsid w:val="004D2C5A"/>
    <w:rsid w:val="004D4ABA"/>
    <w:rsid w:val="004D6025"/>
    <w:rsid w:val="004D788A"/>
    <w:rsid w:val="004E0659"/>
    <w:rsid w:val="004E15E2"/>
    <w:rsid w:val="004E2649"/>
    <w:rsid w:val="004E627C"/>
    <w:rsid w:val="004F78A8"/>
    <w:rsid w:val="00501399"/>
    <w:rsid w:val="0050633D"/>
    <w:rsid w:val="00507BC4"/>
    <w:rsid w:val="00510D6A"/>
    <w:rsid w:val="005128E4"/>
    <w:rsid w:val="005133DB"/>
    <w:rsid w:val="0051394F"/>
    <w:rsid w:val="00514D04"/>
    <w:rsid w:val="00517256"/>
    <w:rsid w:val="00525009"/>
    <w:rsid w:val="00525560"/>
    <w:rsid w:val="00530DCE"/>
    <w:rsid w:val="00535DB0"/>
    <w:rsid w:val="00535EA9"/>
    <w:rsid w:val="00542469"/>
    <w:rsid w:val="00544C49"/>
    <w:rsid w:val="00545403"/>
    <w:rsid w:val="005516A1"/>
    <w:rsid w:val="0055206D"/>
    <w:rsid w:val="00554D54"/>
    <w:rsid w:val="005567E8"/>
    <w:rsid w:val="00563557"/>
    <w:rsid w:val="00572C79"/>
    <w:rsid w:val="0057402A"/>
    <w:rsid w:val="005771D0"/>
    <w:rsid w:val="00581004"/>
    <w:rsid w:val="005820E8"/>
    <w:rsid w:val="0058464D"/>
    <w:rsid w:val="0058783E"/>
    <w:rsid w:val="0059191A"/>
    <w:rsid w:val="005921FF"/>
    <w:rsid w:val="005A24ED"/>
    <w:rsid w:val="005A4380"/>
    <w:rsid w:val="005A6D0E"/>
    <w:rsid w:val="005B52B0"/>
    <w:rsid w:val="005B587F"/>
    <w:rsid w:val="005B663A"/>
    <w:rsid w:val="005B6806"/>
    <w:rsid w:val="005C0B86"/>
    <w:rsid w:val="005C2203"/>
    <w:rsid w:val="005C3ED5"/>
    <w:rsid w:val="005C4225"/>
    <w:rsid w:val="005D2026"/>
    <w:rsid w:val="005D40C1"/>
    <w:rsid w:val="005E352F"/>
    <w:rsid w:val="005F0DAD"/>
    <w:rsid w:val="005F0F33"/>
    <w:rsid w:val="005F2109"/>
    <w:rsid w:val="005F2C07"/>
    <w:rsid w:val="005F3BA1"/>
    <w:rsid w:val="005F3C1D"/>
    <w:rsid w:val="005F4559"/>
    <w:rsid w:val="005F6430"/>
    <w:rsid w:val="00600DEB"/>
    <w:rsid w:val="00611398"/>
    <w:rsid w:val="00612114"/>
    <w:rsid w:val="00616AC8"/>
    <w:rsid w:val="00627C9F"/>
    <w:rsid w:val="006311E9"/>
    <w:rsid w:val="00632354"/>
    <w:rsid w:val="006342D8"/>
    <w:rsid w:val="00636E9A"/>
    <w:rsid w:val="00642810"/>
    <w:rsid w:val="006435BE"/>
    <w:rsid w:val="00652333"/>
    <w:rsid w:val="00653B77"/>
    <w:rsid w:val="006670F8"/>
    <w:rsid w:val="00671B77"/>
    <w:rsid w:val="0068009E"/>
    <w:rsid w:val="00692219"/>
    <w:rsid w:val="00694204"/>
    <w:rsid w:val="006A17D2"/>
    <w:rsid w:val="006A234B"/>
    <w:rsid w:val="006A25D9"/>
    <w:rsid w:val="006A4AEC"/>
    <w:rsid w:val="006A73E6"/>
    <w:rsid w:val="006B2180"/>
    <w:rsid w:val="006B2D5C"/>
    <w:rsid w:val="006B5587"/>
    <w:rsid w:val="006C1657"/>
    <w:rsid w:val="006C4EB1"/>
    <w:rsid w:val="006D2205"/>
    <w:rsid w:val="006D6620"/>
    <w:rsid w:val="006D78EF"/>
    <w:rsid w:val="006E0166"/>
    <w:rsid w:val="006E0A33"/>
    <w:rsid w:val="006E2FFB"/>
    <w:rsid w:val="006E32B3"/>
    <w:rsid w:val="006E7B34"/>
    <w:rsid w:val="0070697F"/>
    <w:rsid w:val="0072199C"/>
    <w:rsid w:val="00722C9F"/>
    <w:rsid w:val="007253B8"/>
    <w:rsid w:val="00732162"/>
    <w:rsid w:val="0073741F"/>
    <w:rsid w:val="0074299C"/>
    <w:rsid w:val="00752E14"/>
    <w:rsid w:val="00760DB2"/>
    <w:rsid w:val="0076643F"/>
    <w:rsid w:val="00766AE2"/>
    <w:rsid w:val="00766B3C"/>
    <w:rsid w:val="00776950"/>
    <w:rsid w:val="00777F63"/>
    <w:rsid w:val="007812D4"/>
    <w:rsid w:val="00793379"/>
    <w:rsid w:val="00797154"/>
    <w:rsid w:val="007A5817"/>
    <w:rsid w:val="007B05C4"/>
    <w:rsid w:val="007B47B4"/>
    <w:rsid w:val="007B60E9"/>
    <w:rsid w:val="007B6CC3"/>
    <w:rsid w:val="007B76D3"/>
    <w:rsid w:val="007C1B3B"/>
    <w:rsid w:val="007C3334"/>
    <w:rsid w:val="007C47BC"/>
    <w:rsid w:val="007C7ACD"/>
    <w:rsid w:val="007D2B98"/>
    <w:rsid w:val="007D3B5B"/>
    <w:rsid w:val="007D5E51"/>
    <w:rsid w:val="007E0144"/>
    <w:rsid w:val="007E21BC"/>
    <w:rsid w:val="007E3C8B"/>
    <w:rsid w:val="007E4D97"/>
    <w:rsid w:val="007E7C82"/>
    <w:rsid w:val="007F3A41"/>
    <w:rsid w:val="007F583E"/>
    <w:rsid w:val="007F588D"/>
    <w:rsid w:val="007F664E"/>
    <w:rsid w:val="007F698E"/>
    <w:rsid w:val="00803F1C"/>
    <w:rsid w:val="0080600E"/>
    <w:rsid w:val="008072FD"/>
    <w:rsid w:val="0081676B"/>
    <w:rsid w:val="0081699D"/>
    <w:rsid w:val="00817612"/>
    <w:rsid w:val="00820655"/>
    <w:rsid w:val="00821430"/>
    <w:rsid w:val="008223DE"/>
    <w:rsid w:val="00823927"/>
    <w:rsid w:val="008338A4"/>
    <w:rsid w:val="00834D49"/>
    <w:rsid w:val="00837C45"/>
    <w:rsid w:val="00837E1F"/>
    <w:rsid w:val="00840863"/>
    <w:rsid w:val="00843244"/>
    <w:rsid w:val="00844730"/>
    <w:rsid w:val="008457C2"/>
    <w:rsid w:val="00845812"/>
    <w:rsid w:val="008574C2"/>
    <w:rsid w:val="00857A82"/>
    <w:rsid w:val="008723A6"/>
    <w:rsid w:val="00872AFE"/>
    <w:rsid w:val="00873836"/>
    <w:rsid w:val="00877116"/>
    <w:rsid w:val="00885737"/>
    <w:rsid w:val="00887CEE"/>
    <w:rsid w:val="00890650"/>
    <w:rsid w:val="00895E7C"/>
    <w:rsid w:val="00897E12"/>
    <w:rsid w:val="008A2A93"/>
    <w:rsid w:val="008A7E0F"/>
    <w:rsid w:val="008B12F5"/>
    <w:rsid w:val="008B1C73"/>
    <w:rsid w:val="008B41DB"/>
    <w:rsid w:val="008D1377"/>
    <w:rsid w:val="008D1972"/>
    <w:rsid w:val="008D2B2A"/>
    <w:rsid w:val="008D48DA"/>
    <w:rsid w:val="008D6B87"/>
    <w:rsid w:val="008D768D"/>
    <w:rsid w:val="008E0BC9"/>
    <w:rsid w:val="008E3759"/>
    <w:rsid w:val="008E3BFE"/>
    <w:rsid w:val="008E7078"/>
    <w:rsid w:val="008F1912"/>
    <w:rsid w:val="008F4407"/>
    <w:rsid w:val="008F72AF"/>
    <w:rsid w:val="0090270B"/>
    <w:rsid w:val="0090292E"/>
    <w:rsid w:val="0090347A"/>
    <w:rsid w:val="009041DC"/>
    <w:rsid w:val="009070A3"/>
    <w:rsid w:val="00914862"/>
    <w:rsid w:val="009160D2"/>
    <w:rsid w:val="00917B5A"/>
    <w:rsid w:val="00920A58"/>
    <w:rsid w:val="00920A8C"/>
    <w:rsid w:val="00934A2C"/>
    <w:rsid w:val="0093504C"/>
    <w:rsid w:val="00952D0A"/>
    <w:rsid w:val="00957003"/>
    <w:rsid w:val="00963FF4"/>
    <w:rsid w:val="0096706E"/>
    <w:rsid w:val="00972AB6"/>
    <w:rsid w:val="00974491"/>
    <w:rsid w:val="00975C4E"/>
    <w:rsid w:val="00977EFC"/>
    <w:rsid w:val="00981FBA"/>
    <w:rsid w:val="00984794"/>
    <w:rsid w:val="00987AAE"/>
    <w:rsid w:val="0099245F"/>
    <w:rsid w:val="009943B9"/>
    <w:rsid w:val="00997BC5"/>
    <w:rsid w:val="009A1942"/>
    <w:rsid w:val="009A2CF0"/>
    <w:rsid w:val="009A46E9"/>
    <w:rsid w:val="009A4F41"/>
    <w:rsid w:val="009A6415"/>
    <w:rsid w:val="009A68D9"/>
    <w:rsid w:val="009A71B9"/>
    <w:rsid w:val="009B381B"/>
    <w:rsid w:val="009B7693"/>
    <w:rsid w:val="009C0237"/>
    <w:rsid w:val="009C6D52"/>
    <w:rsid w:val="009D0ED6"/>
    <w:rsid w:val="009D1753"/>
    <w:rsid w:val="009D20A1"/>
    <w:rsid w:val="009D2144"/>
    <w:rsid w:val="009D6CCE"/>
    <w:rsid w:val="009D7611"/>
    <w:rsid w:val="009E0B61"/>
    <w:rsid w:val="009E53DE"/>
    <w:rsid w:val="009E6732"/>
    <w:rsid w:val="009F12C0"/>
    <w:rsid w:val="009F6B98"/>
    <w:rsid w:val="00A10DCF"/>
    <w:rsid w:val="00A11212"/>
    <w:rsid w:val="00A11E44"/>
    <w:rsid w:val="00A1267B"/>
    <w:rsid w:val="00A31543"/>
    <w:rsid w:val="00A328B3"/>
    <w:rsid w:val="00A36709"/>
    <w:rsid w:val="00A42DF7"/>
    <w:rsid w:val="00A44EB4"/>
    <w:rsid w:val="00A46E37"/>
    <w:rsid w:val="00A47776"/>
    <w:rsid w:val="00A506CF"/>
    <w:rsid w:val="00A50FCF"/>
    <w:rsid w:val="00A528D1"/>
    <w:rsid w:val="00A53EF0"/>
    <w:rsid w:val="00A610CD"/>
    <w:rsid w:val="00A66ABD"/>
    <w:rsid w:val="00A758AA"/>
    <w:rsid w:val="00A765EE"/>
    <w:rsid w:val="00A80CF7"/>
    <w:rsid w:val="00A84433"/>
    <w:rsid w:val="00A8482A"/>
    <w:rsid w:val="00A8761D"/>
    <w:rsid w:val="00A96389"/>
    <w:rsid w:val="00A96827"/>
    <w:rsid w:val="00A96E3E"/>
    <w:rsid w:val="00AA09A2"/>
    <w:rsid w:val="00AA1DD9"/>
    <w:rsid w:val="00AA7996"/>
    <w:rsid w:val="00AC19CB"/>
    <w:rsid w:val="00AC1F84"/>
    <w:rsid w:val="00AC5A2C"/>
    <w:rsid w:val="00AC5E6F"/>
    <w:rsid w:val="00AE4227"/>
    <w:rsid w:val="00AE5488"/>
    <w:rsid w:val="00AE589A"/>
    <w:rsid w:val="00AE6F91"/>
    <w:rsid w:val="00AF5571"/>
    <w:rsid w:val="00AF5766"/>
    <w:rsid w:val="00AF5F5F"/>
    <w:rsid w:val="00B018C6"/>
    <w:rsid w:val="00B0297E"/>
    <w:rsid w:val="00B070FF"/>
    <w:rsid w:val="00B07341"/>
    <w:rsid w:val="00B12B3F"/>
    <w:rsid w:val="00B14271"/>
    <w:rsid w:val="00B24EA6"/>
    <w:rsid w:val="00B30539"/>
    <w:rsid w:val="00B30BAC"/>
    <w:rsid w:val="00B314DB"/>
    <w:rsid w:val="00B361F2"/>
    <w:rsid w:val="00B36BC4"/>
    <w:rsid w:val="00B3718B"/>
    <w:rsid w:val="00B3745F"/>
    <w:rsid w:val="00B4083F"/>
    <w:rsid w:val="00B42D84"/>
    <w:rsid w:val="00B4632A"/>
    <w:rsid w:val="00B530F1"/>
    <w:rsid w:val="00B54825"/>
    <w:rsid w:val="00B63849"/>
    <w:rsid w:val="00B67DB3"/>
    <w:rsid w:val="00B710DB"/>
    <w:rsid w:val="00B71305"/>
    <w:rsid w:val="00B7622C"/>
    <w:rsid w:val="00B76D2F"/>
    <w:rsid w:val="00B82876"/>
    <w:rsid w:val="00B915E7"/>
    <w:rsid w:val="00B92D28"/>
    <w:rsid w:val="00B934A2"/>
    <w:rsid w:val="00B96FCD"/>
    <w:rsid w:val="00B9730A"/>
    <w:rsid w:val="00BA046D"/>
    <w:rsid w:val="00BA1934"/>
    <w:rsid w:val="00BA2075"/>
    <w:rsid w:val="00BA276C"/>
    <w:rsid w:val="00BA30B8"/>
    <w:rsid w:val="00BB1E3A"/>
    <w:rsid w:val="00BB306F"/>
    <w:rsid w:val="00BB4F3D"/>
    <w:rsid w:val="00BB69CD"/>
    <w:rsid w:val="00BB6D95"/>
    <w:rsid w:val="00BC1C41"/>
    <w:rsid w:val="00BC2746"/>
    <w:rsid w:val="00BC33B7"/>
    <w:rsid w:val="00BC7E6F"/>
    <w:rsid w:val="00BD0C5B"/>
    <w:rsid w:val="00BD4B23"/>
    <w:rsid w:val="00BD4B89"/>
    <w:rsid w:val="00BD5922"/>
    <w:rsid w:val="00BE15FF"/>
    <w:rsid w:val="00BF02CB"/>
    <w:rsid w:val="00BF1CF0"/>
    <w:rsid w:val="00BF6FD8"/>
    <w:rsid w:val="00C00CF6"/>
    <w:rsid w:val="00C03680"/>
    <w:rsid w:val="00C054DF"/>
    <w:rsid w:val="00C05FFC"/>
    <w:rsid w:val="00C14BAA"/>
    <w:rsid w:val="00C15647"/>
    <w:rsid w:val="00C15A44"/>
    <w:rsid w:val="00C21762"/>
    <w:rsid w:val="00C2188C"/>
    <w:rsid w:val="00C21FEF"/>
    <w:rsid w:val="00C24543"/>
    <w:rsid w:val="00C256A2"/>
    <w:rsid w:val="00C3073D"/>
    <w:rsid w:val="00C3451D"/>
    <w:rsid w:val="00C509BB"/>
    <w:rsid w:val="00C51515"/>
    <w:rsid w:val="00C537E6"/>
    <w:rsid w:val="00C53E20"/>
    <w:rsid w:val="00C5660B"/>
    <w:rsid w:val="00C62DD2"/>
    <w:rsid w:val="00C66B72"/>
    <w:rsid w:val="00C81028"/>
    <w:rsid w:val="00C87AC4"/>
    <w:rsid w:val="00C92DE5"/>
    <w:rsid w:val="00C94915"/>
    <w:rsid w:val="00C9567A"/>
    <w:rsid w:val="00CA2AC6"/>
    <w:rsid w:val="00CA6188"/>
    <w:rsid w:val="00CB212D"/>
    <w:rsid w:val="00CB2660"/>
    <w:rsid w:val="00CB3C4F"/>
    <w:rsid w:val="00CB415D"/>
    <w:rsid w:val="00CB55D5"/>
    <w:rsid w:val="00CB7D8C"/>
    <w:rsid w:val="00CC5E90"/>
    <w:rsid w:val="00CD046C"/>
    <w:rsid w:val="00CD572B"/>
    <w:rsid w:val="00CD7A0D"/>
    <w:rsid w:val="00CE076C"/>
    <w:rsid w:val="00CE3C9D"/>
    <w:rsid w:val="00CE5199"/>
    <w:rsid w:val="00CE66D5"/>
    <w:rsid w:val="00CE75D5"/>
    <w:rsid w:val="00CF0941"/>
    <w:rsid w:val="00CF219B"/>
    <w:rsid w:val="00CF58F6"/>
    <w:rsid w:val="00CF637A"/>
    <w:rsid w:val="00D05461"/>
    <w:rsid w:val="00D059DE"/>
    <w:rsid w:val="00D05ABD"/>
    <w:rsid w:val="00D12CE9"/>
    <w:rsid w:val="00D13FCE"/>
    <w:rsid w:val="00D163E3"/>
    <w:rsid w:val="00D20E93"/>
    <w:rsid w:val="00D25EEF"/>
    <w:rsid w:val="00D306D1"/>
    <w:rsid w:val="00D30800"/>
    <w:rsid w:val="00D30D79"/>
    <w:rsid w:val="00D31E78"/>
    <w:rsid w:val="00D34786"/>
    <w:rsid w:val="00D36CC1"/>
    <w:rsid w:val="00D37BFC"/>
    <w:rsid w:val="00D467D4"/>
    <w:rsid w:val="00D47A8E"/>
    <w:rsid w:val="00D500D7"/>
    <w:rsid w:val="00D52BAB"/>
    <w:rsid w:val="00D52D14"/>
    <w:rsid w:val="00D52E9F"/>
    <w:rsid w:val="00D53A89"/>
    <w:rsid w:val="00D70D7E"/>
    <w:rsid w:val="00D712D3"/>
    <w:rsid w:val="00D71422"/>
    <w:rsid w:val="00D72DC6"/>
    <w:rsid w:val="00D7558D"/>
    <w:rsid w:val="00D7567D"/>
    <w:rsid w:val="00D8063E"/>
    <w:rsid w:val="00D80E30"/>
    <w:rsid w:val="00D81D92"/>
    <w:rsid w:val="00D876F9"/>
    <w:rsid w:val="00D939D6"/>
    <w:rsid w:val="00D958B0"/>
    <w:rsid w:val="00DA1657"/>
    <w:rsid w:val="00DA23BC"/>
    <w:rsid w:val="00DA3E1B"/>
    <w:rsid w:val="00DA7B5F"/>
    <w:rsid w:val="00DA7F03"/>
    <w:rsid w:val="00DB2E93"/>
    <w:rsid w:val="00DC11E7"/>
    <w:rsid w:val="00DC1BFA"/>
    <w:rsid w:val="00DC1C4A"/>
    <w:rsid w:val="00DC24E3"/>
    <w:rsid w:val="00DC7023"/>
    <w:rsid w:val="00DC769A"/>
    <w:rsid w:val="00DD0BE6"/>
    <w:rsid w:val="00DD3D86"/>
    <w:rsid w:val="00DD4AD2"/>
    <w:rsid w:val="00DD5F50"/>
    <w:rsid w:val="00DD7CE8"/>
    <w:rsid w:val="00DF1EC4"/>
    <w:rsid w:val="00DF6F30"/>
    <w:rsid w:val="00E0340B"/>
    <w:rsid w:val="00E035E3"/>
    <w:rsid w:val="00E04A90"/>
    <w:rsid w:val="00E0551F"/>
    <w:rsid w:val="00E0557B"/>
    <w:rsid w:val="00E056B1"/>
    <w:rsid w:val="00E05917"/>
    <w:rsid w:val="00E20028"/>
    <w:rsid w:val="00E21032"/>
    <w:rsid w:val="00E219C7"/>
    <w:rsid w:val="00E26489"/>
    <w:rsid w:val="00E4118C"/>
    <w:rsid w:val="00E43157"/>
    <w:rsid w:val="00E461CE"/>
    <w:rsid w:val="00E53602"/>
    <w:rsid w:val="00E720CA"/>
    <w:rsid w:val="00E731CF"/>
    <w:rsid w:val="00E766A5"/>
    <w:rsid w:val="00E76D81"/>
    <w:rsid w:val="00E81560"/>
    <w:rsid w:val="00E84EB5"/>
    <w:rsid w:val="00E85662"/>
    <w:rsid w:val="00E8789F"/>
    <w:rsid w:val="00E90CB7"/>
    <w:rsid w:val="00E94B1A"/>
    <w:rsid w:val="00E955BA"/>
    <w:rsid w:val="00E96F95"/>
    <w:rsid w:val="00E97B71"/>
    <w:rsid w:val="00EA033D"/>
    <w:rsid w:val="00EA15A8"/>
    <w:rsid w:val="00EA35AD"/>
    <w:rsid w:val="00EA3A77"/>
    <w:rsid w:val="00EA3C42"/>
    <w:rsid w:val="00EA3D34"/>
    <w:rsid w:val="00EA4D7D"/>
    <w:rsid w:val="00EA74DF"/>
    <w:rsid w:val="00EB02B3"/>
    <w:rsid w:val="00EB454D"/>
    <w:rsid w:val="00EC6A14"/>
    <w:rsid w:val="00ED549D"/>
    <w:rsid w:val="00ED6ECB"/>
    <w:rsid w:val="00ED76BE"/>
    <w:rsid w:val="00EE00E9"/>
    <w:rsid w:val="00EE7BB7"/>
    <w:rsid w:val="00EF619B"/>
    <w:rsid w:val="00F00B55"/>
    <w:rsid w:val="00F02AD1"/>
    <w:rsid w:val="00F253CC"/>
    <w:rsid w:val="00F2573E"/>
    <w:rsid w:val="00F30D75"/>
    <w:rsid w:val="00F31AA5"/>
    <w:rsid w:val="00F3200B"/>
    <w:rsid w:val="00F32B1E"/>
    <w:rsid w:val="00F32F72"/>
    <w:rsid w:val="00F37106"/>
    <w:rsid w:val="00F42FDB"/>
    <w:rsid w:val="00F50B25"/>
    <w:rsid w:val="00F519CF"/>
    <w:rsid w:val="00F544DF"/>
    <w:rsid w:val="00F56BA5"/>
    <w:rsid w:val="00F60E22"/>
    <w:rsid w:val="00F67EFB"/>
    <w:rsid w:val="00F710FF"/>
    <w:rsid w:val="00F71537"/>
    <w:rsid w:val="00F721C9"/>
    <w:rsid w:val="00F7665E"/>
    <w:rsid w:val="00F81395"/>
    <w:rsid w:val="00F81BB8"/>
    <w:rsid w:val="00F84380"/>
    <w:rsid w:val="00F85293"/>
    <w:rsid w:val="00F878FC"/>
    <w:rsid w:val="00F87EDC"/>
    <w:rsid w:val="00F917D1"/>
    <w:rsid w:val="00F93AE0"/>
    <w:rsid w:val="00F9653B"/>
    <w:rsid w:val="00FA00AD"/>
    <w:rsid w:val="00FA28AB"/>
    <w:rsid w:val="00FA5750"/>
    <w:rsid w:val="00FB62CF"/>
    <w:rsid w:val="00FC4D8B"/>
    <w:rsid w:val="00FD3C3B"/>
    <w:rsid w:val="00FE07DD"/>
    <w:rsid w:val="00FE157E"/>
    <w:rsid w:val="00FE2048"/>
    <w:rsid w:val="00FE4A2F"/>
    <w:rsid w:val="00FE66C6"/>
    <w:rsid w:val="00FE6B45"/>
    <w:rsid w:val="00FE7742"/>
    <w:rsid w:val="00FF28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DB2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E37"/>
    <w:rPr>
      <w:sz w:val="16"/>
      <w:szCs w:val="16"/>
    </w:rPr>
  </w:style>
  <w:style w:type="paragraph" w:styleId="CommentText">
    <w:name w:val="annotation text"/>
    <w:basedOn w:val="Normal"/>
    <w:link w:val="CommentTextChar"/>
    <w:uiPriority w:val="99"/>
    <w:semiHidden/>
    <w:unhideWhenUsed/>
    <w:rsid w:val="00A46E37"/>
    <w:rPr>
      <w:sz w:val="20"/>
      <w:szCs w:val="20"/>
    </w:rPr>
  </w:style>
  <w:style w:type="character" w:customStyle="1" w:styleId="CommentTextChar">
    <w:name w:val="Comment Text Char"/>
    <w:basedOn w:val="DefaultParagraphFont"/>
    <w:link w:val="CommentText"/>
    <w:uiPriority w:val="99"/>
    <w:semiHidden/>
    <w:rsid w:val="00A46E37"/>
    <w:rPr>
      <w:lang w:val="en-US" w:eastAsia="en-US"/>
    </w:rPr>
  </w:style>
  <w:style w:type="paragraph" w:styleId="CommentSubject">
    <w:name w:val="annotation subject"/>
    <w:basedOn w:val="CommentText"/>
    <w:next w:val="CommentText"/>
    <w:link w:val="CommentSubjectChar"/>
    <w:uiPriority w:val="99"/>
    <w:semiHidden/>
    <w:unhideWhenUsed/>
    <w:rsid w:val="00A46E37"/>
    <w:rPr>
      <w:b/>
      <w:bCs/>
    </w:rPr>
  </w:style>
  <w:style w:type="character" w:customStyle="1" w:styleId="CommentSubjectChar">
    <w:name w:val="Comment Subject Char"/>
    <w:basedOn w:val="CommentTextChar"/>
    <w:link w:val="CommentSubject"/>
    <w:uiPriority w:val="99"/>
    <w:semiHidden/>
    <w:rsid w:val="00A46E37"/>
    <w:rPr>
      <w:b/>
      <w:bCs/>
      <w:lang w:val="en-US" w:eastAsia="en-US"/>
    </w:rPr>
  </w:style>
  <w:style w:type="paragraph" w:styleId="Revision">
    <w:name w:val="Revision"/>
    <w:hidden/>
    <w:uiPriority w:val="99"/>
    <w:semiHidden/>
    <w:rsid w:val="005424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DB2E93"/>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1C6F-A183-4AE5-AF26-C810E782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9939</Characters>
  <Application>Microsoft Office Word</Application>
  <DocSecurity>0</DocSecurity>
  <Lines>191</Lines>
  <Paragraphs>52</Paragraphs>
  <ScaleCrop>false</ScaleCrop>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181/19</dc:title>
  <dc:creator/>
  <cp:lastModifiedBy/>
  <cp:revision>1</cp:revision>
  <dcterms:created xsi:type="dcterms:W3CDTF">2020-03-27T13:54:00Z</dcterms:created>
  <dcterms:modified xsi:type="dcterms:W3CDTF">2020-03-27T13:54:00Z</dcterms:modified>
</cp:coreProperties>
</file>