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A090A"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37F453D0" wp14:editId="33403266">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AE2BBC"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40DA32BE" wp14:editId="0DD98C00">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A3E04C" w14:textId="77777777" w:rsidR="00CB2660" w:rsidRDefault="00AE5488" w:rsidP="00AE5488">
                            <w:r>
                              <w:rPr>
                                <w:noProof/>
                              </w:rPr>
                              <w:drawing>
                                <wp:inline distT="0" distB="0" distL="0" distR="0" wp14:anchorId="43D80EF9" wp14:editId="52C34EC2">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DA32BE"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73A3E04C" w14:textId="77777777" w:rsidR="00CB2660" w:rsidRDefault="00AE5488" w:rsidP="00AE5488">
                      <w:r>
                        <w:rPr>
                          <w:noProof/>
                        </w:rPr>
                        <w:drawing>
                          <wp:inline distT="0" distB="0" distL="0" distR="0" wp14:anchorId="43D80EF9" wp14:editId="52C34EC2">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071174">
        <w:rPr>
          <w:rFonts w:asciiTheme="majorHAnsi" w:hAnsiTheme="majorHAnsi" w:cs="Univers"/>
          <w:b/>
          <w:bCs/>
          <w:sz w:val="22"/>
          <w:szCs w:val="22"/>
          <w:lang w:val="es-ES_tradnl"/>
        </w:rPr>
        <w:t xml:space="preserve"> </w:t>
      </w:r>
    </w:p>
    <w:p w14:paraId="2A19A2D2"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34881221"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632C4C89" w14:textId="77777777" w:rsidR="005128E4" w:rsidRPr="0090270B" w:rsidRDefault="005128E4" w:rsidP="00040C3A">
      <w:pPr>
        <w:tabs>
          <w:tab w:val="center" w:pos="5400"/>
        </w:tabs>
        <w:suppressAutoHyphens/>
        <w:rPr>
          <w:rFonts w:asciiTheme="majorHAnsi" w:hAnsiTheme="majorHAnsi"/>
          <w:sz w:val="22"/>
          <w:szCs w:val="22"/>
          <w:lang w:val="es-ES_tradnl"/>
        </w:rPr>
      </w:pPr>
    </w:p>
    <w:p w14:paraId="358107BA" w14:textId="77777777" w:rsidR="005128E4" w:rsidRPr="0090270B" w:rsidRDefault="005128E4" w:rsidP="00040C3A">
      <w:pPr>
        <w:tabs>
          <w:tab w:val="center" w:pos="5400"/>
        </w:tabs>
        <w:suppressAutoHyphens/>
        <w:rPr>
          <w:rFonts w:asciiTheme="majorHAnsi" w:hAnsiTheme="majorHAnsi"/>
          <w:sz w:val="22"/>
          <w:szCs w:val="22"/>
          <w:lang w:val="es-ES_tradnl"/>
        </w:rPr>
      </w:pPr>
    </w:p>
    <w:p w14:paraId="321229E3" w14:textId="77777777" w:rsidR="005128E4" w:rsidRPr="0090270B" w:rsidRDefault="005128E4" w:rsidP="00040C3A">
      <w:pPr>
        <w:tabs>
          <w:tab w:val="center" w:pos="5400"/>
        </w:tabs>
        <w:suppressAutoHyphens/>
        <w:rPr>
          <w:rFonts w:asciiTheme="majorHAnsi" w:hAnsiTheme="majorHAnsi"/>
          <w:sz w:val="22"/>
          <w:szCs w:val="22"/>
          <w:lang w:val="es-ES_tradnl"/>
        </w:rPr>
      </w:pPr>
    </w:p>
    <w:p w14:paraId="7DDDAF98"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3CA65B05"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54FEB1F2"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49FD76AB"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1BBE4B3A"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E58A00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8FFE99C"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CB1E102"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6DDCA1D5" wp14:editId="44394D4F">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4F251E" w14:textId="3D42003D"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287648">
                              <w:rPr>
                                <w:rFonts w:asciiTheme="majorHAnsi" w:hAnsiTheme="majorHAnsi" w:cs="Arial"/>
                                <w:b/>
                                <w:bCs/>
                                <w:color w:val="0D0D0D" w:themeColor="text1" w:themeTint="F2"/>
                                <w:sz w:val="36"/>
                                <w:szCs w:val="22"/>
                                <w:lang w:val="es-ES_tradnl"/>
                              </w:rPr>
                              <w:t>283</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A612CC">
                              <w:rPr>
                                <w:rFonts w:asciiTheme="majorHAnsi" w:hAnsiTheme="majorHAnsi" w:cs="Arial"/>
                                <w:b/>
                                <w:bCs/>
                                <w:color w:val="0D0D0D" w:themeColor="text1" w:themeTint="F2"/>
                                <w:sz w:val="36"/>
                                <w:szCs w:val="22"/>
                                <w:lang w:val="es-ES_tradnl"/>
                              </w:rPr>
                              <w:t>1</w:t>
                            </w:r>
                          </w:p>
                          <w:p w14:paraId="0F4FF559" w14:textId="337522F2"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PETICI</w:t>
                            </w:r>
                            <w:r w:rsidR="005A3C4B">
                              <w:rPr>
                                <w:rFonts w:asciiTheme="majorHAnsi" w:hAnsiTheme="majorHAnsi" w:cs="Arial"/>
                                <w:b/>
                                <w:color w:val="0D0D0D" w:themeColor="text1" w:themeTint="F2"/>
                                <w:sz w:val="36"/>
                                <w:szCs w:val="22"/>
                                <w:lang w:val="es-ES_tradnl"/>
                              </w:rPr>
                              <w:t>O</w:t>
                            </w:r>
                            <w:r w:rsidRPr="004E2649">
                              <w:rPr>
                                <w:rFonts w:asciiTheme="majorHAnsi" w:hAnsiTheme="majorHAnsi" w:cs="Arial"/>
                                <w:b/>
                                <w:color w:val="0D0D0D" w:themeColor="text1" w:themeTint="F2"/>
                                <w:sz w:val="36"/>
                                <w:szCs w:val="22"/>
                                <w:lang w:val="es-ES_tradnl"/>
                              </w:rPr>
                              <w:t>N</w:t>
                            </w:r>
                            <w:r w:rsidR="005A3C4B">
                              <w:rPr>
                                <w:rFonts w:asciiTheme="majorHAnsi" w:hAnsiTheme="majorHAnsi" w:cs="Arial"/>
                                <w:b/>
                                <w:color w:val="0D0D0D" w:themeColor="text1" w:themeTint="F2"/>
                                <w:sz w:val="36"/>
                                <w:szCs w:val="22"/>
                                <w:lang w:val="es-ES_tradnl"/>
                              </w:rPr>
                              <w:t>ES</w:t>
                            </w:r>
                            <w:r w:rsidRPr="004E2649">
                              <w:rPr>
                                <w:rFonts w:asciiTheme="majorHAnsi" w:hAnsiTheme="majorHAnsi" w:cs="Arial"/>
                                <w:b/>
                                <w:color w:val="0D0D0D" w:themeColor="text1" w:themeTint="F2"/>
                                <w:sz w:val="36"/>
                                <w:szCs w:val="22"/>
                                <w:lang w:val="es-ES_tradnl"/>
                              </w:rPr>
                              <w:t xml:space="preserve"> </w:t>
                            </w:r>
                            <w:r w:rsidR="00951A30">
                              <w:rPr>
                                <w:rFonts w:asciiTheme="majorHAnsi" w:hAnsiTheme="majorHAnsi" w:cs="Arial"/>
                                <w:b/>
                                <w:color w:val="0D0D0D" w:themeColor="text1" w:themeTint="F2"/>
                                <w:sz w:val="36"/>
                                <w:szCs w:val="22"/>
                                <w:lang w:val="es-ES_tradnl"/>
                              </w:rPr>
                              <w:t>465</w:t>
                            </w:r>
                            <w:r w:rsidR="00951A30" w:rsidRPr="004E2649">
                              <w:rPr>
                                <w:rFonts w:asciiTheme="majorHAnsi" w:hAnsiTheme="majorHAnsi" w:cs="Arial"/>
                                <w:b/>
                                <w:color w:val="0D0D0D" w:themeColor="text1" w:themeTint="F2"/>
                                <w:sz w:val="36"/>
                                <w:szCs w:val="22"/>
                                <w:lang w:val="es-ES_tradnl"/>
                              </w:rPr>
                              <w:t>-</w:t>
                            </w:r>
                            <w:r w:rsidR="00951A30">
                              <w:rPr>
                                <w:rFonts w:asciiTheme="majorHAnsi" w:hAnsiTheme="majorHAnsi" w:cs="Arial"/>
                                <w:b/>
                                <w:color w:val="0D0D0D" w:themeColor="text1" w:themeTint="F2"/>
                                <w:sz w:val="36"/>
                                <w:szCs w:val="22"/>
                                <w:lang w:val="es-ES_tradnl"/>
                              </w:rPr>
                              <w:t>14</w:t>
                            </w:r>
                            <w:r w:rsidR="00951A30" w:rsidRPr="004E2649">
                              <w:rPr>
                                <w:rFonts w:asciiTheme="majorHAnsi" w:hAnsiTheme="majorHAnsi" w:cs="Arial"/>
                                <w:b/>
                                <w:color w:val="0D0D0D" w:themeColor="text1" w:themeTint="F2"/>
                                <w:sz w:val="36"/>
                                <w:szCs w:val="22"/>
                                <w:lang w:val="es-ES_tradnl"/>
                              </w:rPr>
                              <w:t xml:space="preserve"> </w:t>
                            </w:r>
                            <w:r w:rsidR="00951A30">
                              <w:rPr>
                                <w:rFonts w:asciiTheme="majorHAnsi" w:hAnsiTheme="majorHAnsi" w:cs="Arial"/>
                                <w:b/>
                                <w:color w:val="0D0D0D" w:themeColor="text1" w:themeTint="F2"/>
                                <w:sz w:val="36"/>
                                <w:szCs w:val="22"/>
                                <w:lang w:val="es-ES_tradnl"/>
                              </w:rPr>
                              <w:t xml:space="preserve">y </w:t>
                            </w:r>
                            <w:r w:rsidR="00283FB9">
                              <w:rPr>
                                <w:rFonts w:asciiTheme="majorHAnsi" w:hAnsiTheme="majorHAnsi" w:cs="Arial"/>
                                <w:b/>
                                <w:color w:val="0D0D0D" w:themeColor="text1" w:themeTint="F2"/>
                                <w:sz w:val="36"/>
                                <w:szCs w:val="22"/>
                                <w:lang w:val="es-ES_tradnl"/>
                              </w:rPr>
                              <w:t>467-14</w:t>
                            </w:r>
                          </w:p>
                          <w:p w14:paraId="09841E25" w14:textId="5619725B" w:rsidR="00CD046C" w:rsidRPr="0010736F" w:rsidRDefault="005B52B0" w:rsidP="00997BC5">
                            <w:pPr>
                              <w:spacing w:line="276" w:lineRule="auto"/>
                              <w:rPr>
                                <w:rFonts w:asciiTheme="majorHAnsi" w:hAnsiTheme="majorHAnsi" w:cs="Arial"/>
                                <w:color w:val="0D0D0D" w:themeColor="text1" w:themeTint="F2"/>
                                <w:szCs w:val="22"/>
                                <w:lang w:val="es-ES_tradnl"/>
                              </w:rPr>
                            </w:pPr>
                            <w:r w:rsidRPr="000B2A7A">
                              <w:rPr>
                                <w:rFonts w:asciiTheme="majorHAnsi" w:hAnsiTheme="majorHAnsi" w:cs="Arial"/>
                                <w:color w:val="0D0D0D" w:themeColor="text1" w:themeTint="F2"/>
                                <w:szCs w:val="22"/>
                                <w:lang w:val="es-ES_tradnl"/>
                              </w:rPr>
                              <w:t>INFORME DE ADMISIBILIDAD</w:t>
                            </w:r>
                          </w:p>
                          <w:p w14:paraId="2C851782"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bookmarkEnd w:id="0"/>
                          <w:p w14:paraId="3E083D6C" w14:textId="2FCA69F8" w:rsidR="0032580F" w:rsidRPr="0032580F" w:rsidRDefault="00CA571B" w:rsidP="0032580F">
                            <w:pPr>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ADELMO VITONAS </w:t>
                            </w:r>
                            <w:r w:rsidR="00951A30">
                              <w:rPr>
                                <w:rFonts w:asciiTheme="majorHAnsi" w:hAnsiTheme="majorHAnsi" w:cs="Arial"/>
                                <w:color w:val="0D0D0D" w:themeColor="text1" w:themeTint="F2"/>
                                <w:szCs w:val="22"/>
                                <w:lang w:val="es-ES_tradnl"/>
                              </w:rPr>
                              <w:t xml:space="preserve">CHILHUESO </w:t>
                            </w:r>
                            <w:r w:rsidR="0032580F" w:rsidRPr="0032580F">
                              <w:rPr>
                                <w:rFonts w:asciiTheme="majorHAnsi" w:hAnsiTheme="majorHAnsi" w:cs="Arial"/>
                                <w:color w:val="0D0D0D" w:themeColor="text1" w:themeTint="F2"/>
                                <w:szCs w:val="22"/>
                                <w:lang w:val="es-ES_tradnl"/>
                              </w:rPr>
                              <w:t>Y OTROS</w:t>
                            </w:r>
                          </w:p>
                          <w:p w14:paraId="5CF377E5" w14:textId="71304677" w:rsidR="005B52B0" w:rsidRPr="00AE5488" w:rsidRDefault="00A87FEF" w:rsidP="007A5817">
                            <w:pPr>
                              <w:rPr>
                                <w:color w:val="0D0D0D" w:themeColor="text1" w:themeTint="F2"/>
                                <w:lang w:val="es-ES_tradnl"/>
                              </w:rPr>
                            </w:pPr>
                            <w:r>
                              <w:rPr>
                                <w:rFonts w:asciiTheme="majorHAnsi" w:hAnsiTheme="majorHAnsi" w:cs="Arial"/>
                                <w:color w:val="0D0D0D" w:themeColor="text1" w:themeTint="F2"/>
                                <w:szCs w:val="22"/>
                                <w:lang w:val="es-ES_tradnl"/>
                              </w:rPr>
                              <w:t>COLOMBIA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DCA1D5"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784F251E" w14:textId="3D42003D"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287648">
                        <w:rPr>
                          <w:rFonts w:asciiTheme="majorHAnsi" w:hAnsiTheme="majorHAnsi" w:cs="Arial"/>
                          <w:b/>
                          <w:bCs/>
                          <w:color w:val="0D0D0D" w:themeColor="text1" w:themeTint="F2"/>
                          <w:sz w:val="36"/>
                          <w:szCs w:val="22"/>
                          <w:lang w:val="es-ES_tradnl"/>
                        </w:rPr>
                        <w:t>283</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A612CC">
                        <w:rPr>
                          <w:rFonts w:asciiTheme="majorHAnsi" w:hAnsiTheme="majorHAnsi" w:cs="Arial"/>
                          <w:b/>
                          <w:bCs/>
                          <w:color w:val="0D0D0D" w:themeColor="text1" w:themeTint="F2"/>
                          <w:sz w:val="36"/>
                          <w:szCs w:val="22"/>
                          <w:lang w:val="es-ES_tradnl"/>
                        </w:rPr>
                        <w:t>1</w:t>
                      </w:r>
                    </w:p>
                    <w:p w14:paraId="0F4FF559" w14:textId="337522F2"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PETICI</w:t>
                      </w:r>
                      <w:r w:rsidR="005A3C4B">
                        <w:rPr>
                          <w:rFonts w:asciiTheme="majorHAnsi" w:hAnsiTheme="majorHAnsi" w:cs="Arial"/>
                          <w:b/>
                          <w:color w:val="0D0D0D" w:themeColor="text1" w:themeTint="F2"/>
                          <w:sz w:val="36"/>
                          <w:szCs w:val="22"/>
                          <w:lang w:val="es-ES_tradnl"/>
                        </w:rPr>
                        <w:t>O</w:t>
                      </w:r>
                      <w:r w:rsidRPr="004E2649">
                        <w:rPr>
                          <w:rFonts w:asciiTheme="majorHAnsi" w:hAnsiTheme="majorHAnsi" w:cs="Arial"/>
                          <w:b/>
                          <w:color w:val="0D0D0D" w:themeColor="text1" w:themeTint="F2"/>
                          <w:sz w:val="36"/>
                          <w:szCs w:val="22"/>
                          <w:lang w:val="es-ES_tradnl"/>
                        </w:rPr>
                        <w:t>N</w:t>
                      </w:r>
                      <w:r w:rsidR="005A3C4B">
                        <w:rPr>
                          <w:rFonts w:asciiTheme="majorHAnsi" w:hAnsiTheme="majorHAnsi" w:cs="Arial"/>
                          <w:b/>
                          <w:color w:val="0D0D0D" w:themeColor="text1" w:themeTint="F2"/>
                          <w:sz w:val="36"/>
                          <w:szCs w:val="22"/>
                          <w:lang w:val="es-ES_tradnl"/>
                        </w:rPr>
                        <w:t>ES</w:t>
                      </w:r>
                      <w:r w:rsidRPr="004E2649">
                        <w:rPr>
                          <w:rFonts w:asciiTheme="majorHAnsi" w:hAnsiTheme="majorHAnsi" w:cs="Arial"/>
                          <w:b/>
                          <w:color w:val="0D0D0D" w:themeColor="text1" w:themeTint="F2"/>
                          <w:sz w:val="36"/>
                          <w:szCs w:val="22"/>
                          <w:lang w:val="es-ES_tradnl"/>
                        </w:rPr>
                        <w:t xml:space="preserve"> </w:t>
                      </w:r>
                      <w:r w:rsidR="00951A30">
                        <w:rPr>
                          <w:rFonts w:asciiTheme="majorHAnsi" w:hAnsiTheme="majorHAnsi" w:cs="Arial"/>
                          <w:b/>
                          <w:color w:val="0D0D0D" w:themeColor="text1" w:themeTint="F2"/>
                          <w:sz w:val="36"/>
                          <w:szCs w:val="22"/>
                          <w:lang w:val="es-ES_tradnl"/>
                        </w:rPr>
                        <w:t>465</w:t>
                      </w:r>
                      <w:r w:rsidR="00951A30" w:rsidRPr="004E2649">
                        <w:rPr>
                          <w:rFonts w:asciiTheme="majorHAnsi" w:hAnsiTheme="majorHAnsi" w:cs="Arial"/>
                          <w:b/>
                          <w:color w:val="0D0D0D" w:themeColor="text1" w:themeTint="F2"/>
                          <w:sz w:val="36"/>
                          <w:szCs w:val="22"/>
                          <w:lang w:val="es-ES_tradnl"/>
                        </w:rPr>
                        <w:t>-</w:t>
                      </w:r>
                      <w:r w:rsidR="00951A30">
                        <w:rPr>
                          <w:rFonts w:asciiTheme="majorHAnsi" w:hAnsiTheme="majorHAnsi" w:cs="Arial"/>
                          <w:b/>
                          <w:color w:val="0D0D0D" w:themeColor="text1" w:themeTint="F2"/>
                          <w:sz w:val="36"/>
                          <w:szCs w:val="22"/>
                          <w:lang w:val="es-ES_tradnl"/>
                        </w:rPr>
                        <w:t>14</w:t>
                      </w:r>
                      <w:r w:rsidR="00951A30" w:rsidRPr="004E2649">
                        <w:rPr>
                          <w:rFonts w:asciiTheme="majorHAnsi" w:hAnsiTheme="majorHAnsi" w:cs="Arial"/>
                          <w:b/>
                          <w:color w:val="0D0D0D" w:themeColor="text1" w:themeTint="F2"/>
                          <w:sz w:val="36"/>
                          <w:szCs w:val="22"/>
                          <w:lang w:val="es-ES_tradnl"/>
                        </w:rPr>
                        <w:t xml:space="preserve"> </w:t>
                      </w:r>
                      <w:r w:rsidR="00951A30">
                        <w:rPr>
                          <w:rFonts w:asciiTheme="majorHAnsi" w:hAnsiTheme="majorHAnsi" w:cs="Arial"/>
                          <w:b/>
                          <w:color w:val="0D0D0D" w:themeColor="text1" w:themeTint="F2"/>
                          <w:sz w:val="36"/>
                          <w:szCs w:val="22"/>
                          <w:lang w:val="es-ES_tradnl"/>
                        </w:rPr>
                        <w:t xml:space="preserve">y </w:t>
                      </w:r>
                      <w:r w:rsidR="00283FB9">
                        <w:rPr>
                          <w:rFonts w:asciiTheme="majorHAnsi" w:hAnsiTheme="majorHAnsi" w:cs="Arial"/>
                          <w:b/>
                          <w:color w:val="0D0D0D" w:themeColor="text1" w:themeTint="F2"/>
                          <w:sz w:val="36"/>
                          <w:szCs w:val="22"/>
                          <w:lang w:val="es-ES_tradnl"/>
                        </w:rPr>
                        <w:t>467-14</w:t>
                      </w:r>
                    </w:p>
                    <w:p w14:paraId="09841E25" w14:textId="5619725B" w:rsidR="00CD046C" w:rsidRPr="0010736F" w:rsidRDefault="005B52B0" w:rsidP="00997BC5">
                      <w:pPr>
                        <w:spacing w:line="276" w:lineRule="auto"/>
                        <w:rPr>
                          <w:rFonts w:asciiTheme="majorHAnsi" w:hAnsiTheme="majorHAnsi" w:cs="Arial"/>
                          <w:color w:val="0D0D0D" w:themeColor="text1" w:themeTint="F2"/>
                          <w:szCs w:val="22"/>
                          <w:lang w:val="es-ES_tradnl"/>
                        </w:rPr>
                      </w:pPr>
                      <w:r w:rsidRPr="000B2A7A">
                        <w:rPr>
                          <w:rFonts w:asciiTheme="majorHAnsi" w:hAnsiTheme="majorHAnsi" w:cs="Arial"/>
                          <w:color w:val="0D0D0D" w:themeColor="text1" w:themeTint="F2"/>
                          <w:szCs w:val="22"/>
                          <w:lang w:val="es-ES_tradnl"/>
                        </w:rPr>
                        <w:t>INFORME DE ADMISIBILIDAD</w:t>
                      </w:r>
                    </w:p>
                    <w:p w14:paraId="2C851782"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bookmarkEnd w:id="1"/>
                    <w:p w14:paraId="3E083D6C" w14:textId="2FCA69F8" w:rsidR="0032580F" w:rsidRPr="0032580F" w:rsidRDefault="00CA571B" w:rsidP="0032580F">
                      <w:pPr>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ADELMO VITONAS </w:t>
                      </w:r>
                      <w:r w:rsidR="00951A30">
                        <w:rPr>
                          <w:rFonts w:asciiTheme="majorHAnsi" w:hAnsiTheme="majorHAnsi" w:cs="Arial"/>
                          <w:color w:val="0D0D0D" w:themeColor="text1" w:themeTint="F2"/>
                          <w:szCs w:val="22"/>
                          <w:lang w:val="es-ES_tradnl"/>
                        </w:rPr>
                        <w:t xml:space="preserve">CHILHUESO </w:t>
                      </w:r>
                      <w:r w:rsidR="0032580F" w:rsidRPr="0032580F">
                        <w:rPr>
                          <w:rFonts w:asciiTheme="majorHAnsi" w:hAnsiTheme="majorHAnsi" w:cs="Arial"/>
                          <w:color w:val="0D0D0D" w:themeColor="text1" w:themeTint="F2"/>
                          <w:szCs w:val="22"/>
                          <w:lang w:val="es-ES_tradnl"/>
                        </w:rPr>
                        <w:t>Y OTROS</w:t>
                      </w:r>
                    </w:p>
                    <w:p w14:paraId="5CF377E5" w14:textId="71304677" w:rsidR="005B52B0" w:rsidRPr="00AE5488" w:rsidRDefault="00A87FEF" w:rsidP="007A5817">
                      <w:pPr>
                        <w:rPr>
                          <w:color w:val="0D0D0D" w:themeColor="text1" w:themeTint="F2"/>
                          <w:lang w:val="es-ES_tradnl"/>
                        </w:rPr>
                      </w:pPr>
                      <w:r>
                        <w:rPr>
                          <w:rFonts w:asciiTheme="majorHAnsi" w:hAnsiTheme="majorHAnsi" w:cs="Arial"/>
                          <w:color w:val="0D0D0D" w:themeColor="text1" w:themeTint="F2"/>
                          <w:szCs w:val="22"/>
                          <w:lang w:val="es-ES_tradnl"/>
                        </w:rPr>
                        <w:t>COLOMBIA</w:t>
                      </w: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65579CF3" wp14:editId="6D2CFA87">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EF4EE4F" w14:textId="05F255CF" w:rsidR="00627C9F" w:rsidRPr="00B33C07" w:rsidRDefault="00834D49" w:rsidP="007A5817">
                            <w:pPr>
                              <w:spacing w:line="276" w:lineRule="auto"/>
                              <w:jc w:val="right"/>
                              <w:rPr>
                                <w:rFonts w:asciiTheme="minorHAnsi" w:hAnsiTheme="minorHAnsi"/>
                                <w:color w:val="FFFFFF" w:themeColor="background1"/>
                                <w:sz w:val="22"/>
                                <w:lang w:val="es-419"/>
                              </w:rPr>
                            </w:pPr>
                            <w:r w:rsidRPr="00B33C07">
                              <w:rPr>
                                <w:rFonts w:asciiTheme="minorHAnsi" w:hAnsiTheme="minorHAnsi"/>
                                <w:color w:val="FFFFFF" w:themeColor="background1"/>
                                <w:sz w:val="22"/>
                                <w:lang w:val="es-419"/>
                              </w:rPr>
                              <w:t>OEA/</w:t>
                            </w:r>
                            <w:proofErr w:type="spellStart"/>
                            <w:r w:rsidRPr="00B33C07">
                              <w:rPr>
                                <w:rFonts w:asciiTheme="minorHAnsi" w:hAnsiTheme="minorHAnsi"/>
                                <w:color w:val="FFFFFF" w:themeColor="background1"/>
                                <w:sz w:val="22"/>
                                <w:lang w:val="es-419"/>
                              </w:rPr>
                              <w:t>Ser.L</w:t>
                            </w:r>
                            <w:proofErr w:type="spellEnd"/>
                            <w:r w:rsidRPr="00B33C07">
                              <w:rPr>
                                <w:rFonts w:asciiTheme="minorHAnsi" w:hAnsiTheme="minorHAnsi"/>
                                <w:color w:val="FFFFFF" w:themeColor="background1"/>
                                <w:sz w:val="22"/>
                                <w:lang w:val="es-419"/>
                              </w:rPr>
                              <w:t>/V/II</w:t>
                            </w:r>
                          </w:p>
                          <w:p w14:paraId="1567378D" w14:textId="03E5B214" w:rsidR="00627C9F" w:rsidRPr="00B33C07" w:rsidRDefault="00627C9F" w:rsidP="007A5817">
                            <w:pPr>
                              <w:spacing w:line="276" w:lineRule="auto"/>
                              <w:jc w:val="right"/>
                              <w:rPr>
                                <w:rFonts w:asciiTheme="minorHAnsi" w:hAnsiTheme="minorHAnsi"/>
                                <w:color w:val="FFFFFF" w:themeColor="background1"/>
                                <w:sz w:val="22"/>
                                <w:lang w:val="es-419"/>
                              </w:rPr>
                            </w:pPr>
                            <w:r w:rsidRPr="00B33C07">
                              <w:rPr>
                                <w:rFonts w:asciiTheme="minorHAnsi" w:hAnsiTheme="minorHAnsi"/>
                                <w:color w:val="FFFFFF" w:themeColor="background1"/>
                                <w:sz w:val="22"/>
                                <w:lang w:val="es-419"/>
                              </w:rPr>
                              <w:t xml:space="preserve">Doc. </w:t>
                            </w:r>
                            <w:r w:rsidR="00287648" w:rsidRPr="00B33C07">
                              <w:rPr>
                                <w:rFonts w:asciiTheme="minorHAnsi" w:hAnsiTheme="minorHAnsi"/>
                                <w:color w:val="FFFFFF" w:themeColor="background1"/>
                                <w:sz w:val="22"/>
                                <w:lang w:val="es-419"/>
                              </w:rPr>
                              <w:t>293</w:t>
                            </w:r>
                          </w:p>
                          <w:p w14:paraId="33CAE787" w14:textId="46090C95" w:rsidR="00627C9F" w:rsidRPr="00C25ADB" w:rsidRDefault="00287648"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5 octubre</w:t>
                            </w:r>
                            <w:r w:rsidR="00627C9F" w:rsidRPr="00C25ADB">
                              <w:rPr>
                                <w:rFonts w:asciiTheme="minorHAnsi" w:hAnsiTheme="minorHAnsi"/>
                                <w:color w:val="FFFFFF" w:themeColor="background1"/>
                                <w:sz w:val="22"/>
                                <w:lang w:val="es-PA"/>
                              </w:rPr>
                              <w:t xml:space="preserve"> 20</w:t>
                            </w:r>
                            <w:r w:rsidR="00C23BA4" w:rsidRPr="00C25ADB">
                              <w:rPr>
                                <w:rFonts w:asciiTheme="minorHAnsi" w:hAnsiTheme="minorHAnsi"/>
                                <w:color w:val="FFFFFF" w:themeColor="background1"/>
                                <w:sz w:val="22"/>
                                <w:lang w:val="es-PA"/>
                              </w:rPr>
                              <w:t>2</w:t>
                            </w:r>
                            <w:r w:rsidR="00A612CC">
                              <w:rPr>
                                <w:rFonts w:asciiTheme="minorHAnsi" w:hAnsiTheme="minorHAnsi"/>
                                <w:color w:val="FFFFFF" w:themeColor="background1"/>
                                <w:sz w:val="22"/>
                                <w:lang w:val="es-PA"/>
                              </w:rPr>
                              <w:t>1</w:t>
                            </w:r>
                          </w:p>
                          <w:p w14:paraId="0A20EE94"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579CF3" id="_x0000_t202" coordsize="21600,21600" o:spt="202" path="m,l,21600r21600,l21600,xe">
                <v:stroke joinstyle="miter"/>
                <v:path gradientshapeok="t" o:connecttype="rect"/>
              </v:shapetype>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7EF4EE4F" w14:textId="05F255CF" w:rsidR="00627C9F" w:rsidRPr="00B33C07" w:rsidRDefault="00834D49" w:rsidP="007A5817">
                      <w:pPr>
                        <w:spacing w:line="276" w:lineRule="auto"/>
                        <w:jc w:val="right"/>
                        <w:rPr>
                          <w:rFonts w:asciiTheme="minorHAnsi" w:hAnsiTheme="minorHAnsi"/>
                          <w:color w:val="FFFFFF" w:themeColor="background1"/>
                          <w:sz w:val="22"/>
                          <w:lang w:val="es-419"/>
                        </w:rPr>
                      </w:pPr>
                      <w:r w:rsidRPr="00B33C07">
                        <w:rPr>
                          <w:rFonts w:asciiTheme="minorHAnsi" w:hAnsiTheme="minorHAnsi"/>
                          <w:color w:val="FFFFFF" w:themeColor="background1"/>
                          <w:sz w:val="22"/>
                          <w:lang w:val="es-419"/>
                        </w:rPr>
                        <w:t>OEA/</w:t>
                      </w:r>
                      <w:proofErr w:type="spellStart"/>
                      <w:r w:rsidRPr="00B33C07">
                        <w:rPr>
                          <w:rFonts w:asciiTheme="minorHAnsi" w:hAnsiTheme="minorHAnsi"/>
                          <w:color w:val="FFFFFF" w:themeColor="background1"/>
                          <w:sz w:val="22"/>
                          <w:lang w:val="es-419"/>
                        </w:rPr>
                        <w:t>Ser.L</w:t>
                      </w:r>
                      <w:proofErr w:type="spellEnd"/>
                      <w:r w:rsidRPr="00B33C07">
                        <w:rPr>
                          <w:rFonts w:asciiTheme="minorHAnsi" w:hAnsiTheme="minorHAnsi"/>
                          <w:color w:val="FFFFFF" w:themeColor="background1"/>
                          <w:sz w:val="22"/>
                          <w:lang w:val="es-419"/>
                        </w:rPr>
                        <w:t>/V/II</w:t>
                      </w:r>
                    </w:p>
                    <w:p w14:paraId="1567378D" w14:textId="03E5B214" w:rsidR="00627C9F" w:rsidRPr="00B33C07" w:rsidRDefault="00627C9F" w:rsidP="007A5817">
                      <w:pPr>
                        <w:spacing w:line="276" w:lineRule="auto"/>
                        <w:jc w:val="right"/>
                        <w:rPr>
                          <w:rFonts w:asciiTheme="minorHAnsi" w:hAnsiTheme="minorHAnsi"/>
                          <w:color w:val="FFFFFF" w:themeColor="background1"/>
                          <w:sz w:val="22"/>
                          <w:lang w:val="es-419"/>
                        </w:rPr>
                      </w:pPr>
                      <w:r w:rsidRPr="00B33C07">
                        <w:rPr>
                          <w:rFonts w:asciiTheme="minorHAnsi" w:hAnsiTheme="minorHAnsi"/>
                          <w:color w:val="FFFFFF" w:themeColor="background1"/>
                          <w:sz w:val="22"/>
                          <w:lang w:val="es-419"/>
                        </w:rPr>
                        <w:t xml:space="preserve">Doc. </w:t>
                      </w:r>
                      <w:r w:rsidR="00287648" w:rsidRPr="00B33C07">
                        <w:rPr>
                          <w:rFonts w:asciiTheme="minorHAnsi" w:hAnsiTheme="minorHAnsi"/>
                          <w:color w:val="FFFFFF" w:themeColor="background1"/>
                          <w:sz w:val="22"/>
                          <w:lang w:val="es-419"/>
                        </w:rPr>
                        <w:t>293</w:t>
                      </w:r>
                    </w:p>
                    <w:p w14:paraId="33CAE787" w14:textId="46090C95" w:rsidR="00627C9F" w:rsidRPr="00C25ADB" w:rsidRDefault="00287648"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5 octubre</w:t>
                      </w:r>
                      <w:r w:rsidR="00627C9F" w:rsidRPr="00C25ADB">
                        <w:rPr>
                          <w:rFonts w:asciiTheme="minorHAnsi" w:hAnsiTheme="minorHAnsi"/>
                          <w:color w:val="FFFFFF" w:themeColor="background1"/>
                          <w:sz w:val="22"/>
                          <w:lang w:val="es-PA"/>
                        </w:rPr>
                        <w:t xml:space="preserve"> 20</w:t>
                      </w:r>
                      <w:r w:rsidR="00C23BA4" w:rsidRPr="00C25ADB">
                        <w:rPr>
                          <w:rFonts w:asciiTheme="minorHAnsi" w:hAnsiTheme="minorHAnsi"/>
                          <w:color w:val="FFFFFF" w:themeColor="background1"/>
                          <w:sz w:val="22"/>
                          <w:lang w:val="es-PA"/>
                        </w:rPr>
                        <w:t>2</w:t>
                      </w:r>
                      <w:r w:rsidR="00A612CC">
                        <w:rPr>
                          <w:rFonts w:asciiTheme="minorHAnsi" w:hAnsiTheme="minorHAnsi"/>
                          <w:color w:val="FFFFFF" w:themeColor="background1"/>
                          <w:sz w:val="22"/>
                          <w:lang w:val="es-PA"/>
                        </w:rPr>
                        <w:t>1</w:t>
                      </w:r>
                    </w:p>
                    <w:p w14:paraId="0A20EE94"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7F11F3AC"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EBE07B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B39F509"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497A04C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9153993"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E4EB7F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CF41FF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C7C6C5B"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C55960E"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A6A7D5D"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52583060"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1C44B9AE"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139403C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061D2A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3DAC64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AF47BE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043753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6F570E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0F98CFC"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0A28094"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52B903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348A81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56605F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60100F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F8E20C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A8B419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B60F20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132207C"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B14E705"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1940E97" wp14:editId="5800B94E">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BBC293" w14:textId="752B5DEC" w:rsidR="00DD3D86" w:rsidRPr="00B33C07" w:rsidRDefault="00287648" w:rsidP="00247403">
                            <w:pPr>
                              <w:tabs>
                                <w:tab w:val="center" w:pos="5400"/>
                              </w:tabs>
                              <w:suppressAutoHyphens/>
                              <w:spacing w:before="60"/>
                              <w:rPr>
                                <w:rFonts w:asciiTheme="majorHAnsi" w:hAnsiTheme="majorHAnsi" w:cs="Univers"/>
                                <w:color w:val="0D0D0D" w:themeColor="text1" w:themeTint="F2"/>
                                <w:sz w:val="18"/>
                                <w:szCs w:val="20"/>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Pr>
                                <w:rFonts w:asciiTheme="majorHAnsi" w:hAnsiTheme="majorHAnsi"/>
                                <w:color w:val="0D0D0D" w:themeColor="text1" w:themeTint="F2"/>
                                <w:sz w:val="18"/>
                                <w:szCs w:val="22"/>
                                <w:lang w:val="es-ES"/>
                              </w:rPr>
                              <w:t>5</w:t>
                            </w:r>
                            <w:r w:rsidRPr="00890650">
                              <w:rPr>
                                <w:rFonts w:asciiTheme="majorHAnsi" w:hAnsiTheme="majorHAnsi"/>
                                <w:color w:val="0D0D0D" w:themeColor="text1" w:themeTint="F2"/>
                                <w:sz w:val="18"/>
                                <w:szCs w:val="22"/>
                                <w:lang w:val="es-ES"/>
                              </w:rPr>
                              <w:t xml:space="preserve"> de </w:t>
                            </w:r>
                            <w:r>
                              <w:rPr>
                                <w:rFonts w:asciiTheme="majorHAnsi" w:hAnsiTheme="majorHAnsi"/>
                                <w:color w:val="0D0D0D" w:themeColor="text1" w:themeTint="F2"/>
                                <w:sz w:val="18"/>
                                <w:szCs w:val="22"/>
                                <w:lang w:val="es-ES"/>
                              </w:rPr>
                              <w:t xml:space="preserve">octubre </w:t>
                            </w:r>
                            <w:r w:rsidRPr="00890650">
                              <w:rPr>
                                <w:rFonts w:asciiTheme="majorHAnsi" w:hAnsiTheme="majorHAnsi"/>
                                <w:color w:val="0D0D0D" w:themeColor="text1" w:themeTint="F2"/>
                                <w:sz w:val="18"/>
                                <w:szCs w:val="22"/>
                                <w:lang w:val="es-ES"/>
                              </w:rPr>
                              <w:t>de 20</w:t>
                            </w:r>
                            <w:r>
                              <w:rPr>
                                <w:rFonts w:asciiTheme="majorHAnsi" w:hAnsiTheme="majorHAnsi"/>
                                <w:color w:val="0D0D0D" w:themeColor="text1" w:themeTint="F2"/>
                                <w:sz w:val="18"/>
                                <w:szCs w:val="22"/>
                                <w:lang w:val="es-ES"/>
                              </w:rPr>
                              <w:t>21</w:t>
                            </w:r>
                            <w:r w:rsidR="00690339">
                              <w:rPr>
                                <w:rFonts w:asciiTheme="majorHAnsi" w:hAnsiTheme="majorHAnsi"/>
                                <w:color w:val="0D0D0D" w:themeColor="text1" w:themeTint="F2"/>
                                <w:sz w:val="18"/>
                                <w:szCs w:val="22"/>
                                <w:lang w:val="es-ES"/>
                              </w:rPr>
                              <w:t>.</w:t>
                            </w:r>
                            <w:r w:rsidR="00E461CE" w:rsidRPr="00890650">
                              <w:rPr>
                                <w:rFonts w:asciiTheme="majorHAnsi" w:hAnsiTheme="majorHAnsi"/>
                                <w:color w:val="0D0D0D" w:themeColor="text1" w:themeTint="F2"/>
                                <w:sz w:val="18"/>
                                <w:szCs w:val="20"/>
                                <w:lang w:val="es-ES"/>
                              </w:rPr>
                              <w:br/>
                            </w:r>
                          </w:p>
                          <w:p w14:paraId="56246C2D" w14:textId="6CB28631"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p>
                          <w:p w14:paraId="4E56CE0B"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732B51B6"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940E97"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78BBC293" w14:textId="752B5DEC" w:rsidR="00DD3D86" w:rsidRPr="00B33C07" w:rsidRDefault="00287648" w:rsidP="00247403">
                      <w:pPr>
                        <w:tabs>
                          <w:tab w:val="center" w:pos="5400"/>
                        </w:tabs>
                        <w:suppressAutoHyphens/>
                        <w:spacing w:before="60"/>
                        <w:rPr>
                          <w:rFonts w:asciiTheme="majorHAnsi" w:hAnsiTheme="majorHAnsi" w:cs="Univers"/>
                          <w:color w:val="0D0D0D" w:themeColor="text1" w:themeTint="F2"/>
                          <w:sz w:val="18"/>
                          <w:szCs w:val="20"/>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Pr>
                          <w:rFonts w:asciiTheme="majorHAnsi" w:hAnsiTheme="majorHAnsi"/>
                          <w:color w:val="0D0D0D" w:themeColor="text1" w:themeTint="F2"/>
                          <w:sz w:val="18"/>
                          <w:szCs w:val="22"/>
                          <w:lang w:val="es-ES"/>
                        </w:rPr>
                        <w:t>5</w:t>
                      </w:r>
                      <w:r w:rsidRPr="00890650">
                        <w:rPr>
                          <w:rFonts w:asciiTheme="majorHAnsi" w:hAnsiTheme="majorHAnsi"/>
                          <w:color w:val="0D0D0D" w:themeColor="text1" w:themeTint="F2"/>
                          <w:sz w:val="18"/>
                          <w:szCs w:val="22"/>
                          <w:lang w:val="es-ES"/>
                        </w:rPr>
                        <w:t xml:space="preserve"> de </w:t>
                      </w:r>
                      <w:r>
                        <w:rPr>
                          <w:rFonts w:asciiTheme="majorHAnsi" w:hAnsiTheme="majorHAnsi"/>
                          <w:color w:val="0D0D0D" w:themeColor="text1" w:themeTint="F2"/>
                          <w:sz w:val="18"/>
                          <w:szCs w:val="22"/>
                          <w:lang w:val="es-ES"/>
                        </w:rPr>
                        <w:t xml:space="preserve">octubre </w:t>
                      </w:r>
                      <w:r w:rsidRPr="00890650">
                        <w:rPr>
                          <w:rFonts w:asciiTheme="majorHAnsi" w:hAnsiTheme="majorHAnsi"/>
                          <w:color w:val="0D0D0D" w:themeColor="text1" w:themeTint="F2"/>
                          <w:sz w:val="18"/>
                          <w:szCs w:val="22"/>
                          <w:lang w:val="es-ES"/>
                        </w:rPr>
                        <w:t>de 20</w:t>
                      </w:r>
                      <w:r>
                        <w:rPr>
                          <w:rFonts w:asciiTheme="majorHAnsi" w:hAnsiTheme="majorHAnsi"/>
                          <w:color w:val="0D0D0D" w:themeColor="text1" w:themeTint="F2"/>
                          <w:sz w:val="18"/>
                          <w:szCs w:val="22"/>
                          <w:lang w:val="es-ES"/>
                        </w:rPr>
                        <w:t>21</w:t>
                      </w:r>
                      <w:r w:rsidR="00690339">
                        <w:rPr>
                          <w:rFonts w:asciiTheme="majorHAnsi" w:hAnsiTheme="majorHAnsi"/>
                          <w:color w:val="0D0D0D" w:themeColor="text1" w:themeTint="F2"/>
                          <w:sz w:val="18"/>
                          <w:szCs w:val="22"/>
                          <w:lang w:val="es-ES"/>
                        </w:rPr>
                        <w:t>.</w:t>
                      </w:r>
                      <w:r w:rsidR="00E461CE" w:rsidRPr="00890650">
                        <w:rPr>
                          <w:rFonts w:asciiTheme="majorHAnsi" w:hAnsiTheme="majorHAnsi"/>
                          <w:color w:val="0D0D0D" w:themeColor="text1" w:themeTint="F2"/>
                          <w:sz w:val="18"/>
                          <w:szCs w:val="20"/>
                          <w:lang w:val="es-ES"/>
                        </w:rPr>
                        <w:br/>
                      </w:r>
                    </w:p>
                    <w:p w14:paraId="56246C2D" w14:textId="6CB28631"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p>
                    <w:p w14:paraId="4E56CE0B"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732B51B6"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6BEFB0F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563D1C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174DE5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B81CDC0" w14:textId="5E3BFEB0" w:rsidR="00A50FCF" w:rsidRPr="0090270B" w:rsidRDefault="00A50FCF" w:rsidP="00040C3A">
      <w:pPr>
        <w:tabs>
          <w:tab w:val="center" w:pos="5400"/>
        </w:tabs>
        <w:suppressAutoHyphens/>
        <w:jc w:val="center"/>
        <w:rPr>
          <w:rFonts w:asciiTheme="majorHAnsi" w:hAnsiTheme="majorHAnsi"/>
          <w:sz w:val="18"/>
          <w:szCs w:val="22"/>
          <w:lang w:val="es-ES_tradnl"/>
        </w:rPr>
      </w:pPr>
    </w:p>
    <w:p w14:paraId="7DBF100B" w14:textId="7A926BBC"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2ED1C851" wp14:editId="1663B13E">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6802EE" w14:textId="77777777" w:rsidR="00287648" w:rsidRDefault="00113F73" w:rsidP="00113F73">
                            <w:pPr>
                              <w:spacing w:line="276" w:lineRule="auto"/>
                              <w:rPr>
                                <w:rFonts w:asciiTheme="majorHAnsi" w:hAnsiTheme="majorHAnsi"/>
                                <w:color w:val="595959" w:themeColor="text1" w:themeTint="A6"/>
                                <w:sz w:val="18"/>
                                <w:szCs w:val="18"/>
                                <w:lang w:val="es-ES_tradnl"/>
                              </w:rPr>
                            </w:pPr>
                            <w:r w:rsidRPr="000B2A7A">
                              <w:rPr>
                                <w:rFonts w:asciiTheme="majorHAnsi" w:hAnsiTheme="majorHAnsi"/>
                                <w:b/>
                                <w:color w:val="595959" w:themeColor="text1" w:themeTint="A6"/>
                                <w:sz w:val="18"/>
                                <w:szCs w:val="18"/>
                                <w:lang w:val="pt-BR"/>
                              </w:rPr>
                              <w:t>Citar como:</w:t>
                            </w:r>
                            <w:r w:rsidRPr="000B2A7A">
                              <w:rPr>
                                <w:rFonts w:asciiTheme="majorHAnsi" w:hAnsiTheme="majorHAnsi"/>
                                <w:color w:val="595959" w:themeColor="text1" w:themeTint="A6"/>
                                <w:sz w:val="18"/>
                                <w:szCs w:val="18"/>
                                <w:lang w:val="pt-BR"/>
                              </w:rPr>
                              <w:t xml:space="preserve"> CIDH, Informe No. </w:t>
                            </w:r>
                            <w:r w:rsidR="00EA2B8B" w:rsidRPr="00287648">
                              <w:rPr>
                                <w:rFonts w:asciiTheme="majorHAnsi" w:hAnsiTheme="majorHAnsi"/>
                                <w:color w:val="595959" w:themeColor="text1" w:themeTint="A6"/>
                                <w:sz w:val="18"/>
                                <w:szCs w:val="18"/>
                                <w:lang w:val="pt-BR"/>
                              </w:rPr>
                              <w:t>283</w:t>
                            </w:r>
                            <w:r w:rsidR="007B05C4" w:rsidRPr="00287648">
                              <w:rPr>
                                <w:rFonts w:asciiTheme="majorHAnsi" w:hAnsiTheme="majorHAnsi"/>
                                <w:color w:val="595959" w:themeColor="text1" w:themeTint="A6"/>
                                <w:sz w:val="18"/>
                                <w:szCs w:val="18"/>
                                <w:lang w:val="pt-BR"/>
                              </w:rPr>
                              <w:t>/</w:t>
                            </w:r>
                            <w:r w:rsidR="00EA2B8B" w:rsidRPr="00287648">
                              <w:rPr>
                                <w:rFonts w:asciiTheme="majorHAnsi" w:hAnsiTheme="majorHAnsi"/>
                                <w:color w:val="595959" w:themeColor="text1" w:themeTint="A6"/>
                                <w:sz w:val="18"/>
                                <w:szCs w:val="18"/>
                                <w:lang w:val="pt-BR"/>
                              </w:rPr>
                              <w:t>21</w:t>
                            </w:r>
                            <w:r w:rsidRPr="00287648">
                              <w:rPr>
                                <w:rFonts w:asciiTheme="majorHAnsi" w:hAnsiTheme="majorHAnsi"/>
                                <w:color w:val="595959" w:themeColor="text1" w:themeTint="A6"/>
                                <w:sz w:val="18"/>
                                <w:szCs w:val="18"/>
                                <w:lang w:val="pt-BR"/>
                              </w:rPr>
                              <w:t xml:space="preserve">. </w:t>
                            </w:r>
                            <w:r w:rsidR="005A3C4B" w:rsidRPr="000B2A7A">
                              <w:rPr>
                                <w:rFonts w:asciiTheme="majorHAnsi" w:hAnsiTheme="majorHAnsi"/>
                                <w:color w:val="595959" w:themeColor="text1" w:themeTint="A6"/>
                                <w:sz w:val="18"/>
                                <w:szCs w:val="18"/>
                                <w:lang w:val="es-ES_tradnl"/>
                              </w:rPr>
                              <w:t xml:space="preserve">Peticiones </w:t>
                            </w:r>
                            <w:r w:rsidR="005A3C4B" w:rsidRPr="000B2A7A">
                              <w:rPr>
                                <w:rFonts w:asciiTheme="majorHAnsi" w:hAnsiTheme="majorHAnsi"/>
                                <w:color w:val="595959" w:themeColor="text1" w:themeTint="A6"/>
                                <w:sz w:val="18"/>
                                <w:szCs w:val="18"/>
                                <w:lang w:val="es-ES"/>
                              </w:rPr>
                              <w:t xml:space="preserve">467-14 y </w:t>
                            </w:r>
                            <w:r w:rsidR="00520695" w:rsidRPr="000B2A7A">
                              <w:rPr>
                                <w:rFonts w:asciiTheme="majorHAnsi" w:hAnsiTheme="majorHAnsi"/>
                                <w:color w:val="595959" w:themeColor="text1" w:themeTint="A6"/>
                                <w:sz w:val="18"/>
                                <w:szCs w:val="18"/>
                                <w:lang w:val="es-ES"/>
                              </w:rPr>
                              <w:t>46</w:t>
                            </w:r>
                            <w:r w:rsidR="005A7659" w:rsidRPr="000B2A7A">
                              <w:rPr>
                                <w:rFonts w:asciiTheme="majorHAnsi" w:hAnsiTheme="majorHAnsi"/>
                                <w:color w:val="595959" w:themeColor="text1" w:themeTint="A6"/>
                                <w:sz w:val="18"/>
                                <w:szCs w:val="18"/>
                                <w:lang w:val="es-ES"/>
                              </w:rPr>
                              <w:t>5</w:t>
                            </w:r>
                            <w:r w:rsidR="000433C9" w:rsidRPr="000B2A7A">
                              <w:rPr>
                                <w:rFonts w:asciiTheme="majorHAnsi" w:hAnsiTheme="majorHAnsi"/>
                                <w:color w:val="595959" w:themeColor="text1" w:themeTint="A6"/>
                                <w:sz w:val="18"/>
                                <w:szCs w:val="18"/>
                                <w:lang w:val="es-ES"/>
                              </w:rPr>
                              <w:t>-</w:t>
                            </w:r>
                            <w:r w:rsidR="00520695" w:rsidRPr="000B2A7A">
                              <w:rPr>
                                <w:rFonts w:asciiTheme="majorHAnsi" w:hAnsiTheme="majorHAnsi"/>
                                <w:color w:val="595959" w:themeColor="text1" w:themeTint="A6"/>
                                <w:sz w:val="18"/>
                                <w:szCs w:val="18"/>
                                <w:lang w:val="es-ES"/>
                              </w:rPr>
                              <w:t>14</w:t>
                            </w:r>
                            <w:r w:rsidR="0032580F" w:rsidRPr="000B2A7A">
                              <w:rPr>
                                <w:rFonts w:asciiTheme="majorHAnsi" w:hAnsiTheme="majorHAnsi"/>
                                <w:color w:val="595959" w:themeColor="text1" w:themeTint="A6"/>
                                <w:sz w:val="18"/>
                                <w:szCs w:val="18"/>
                                <w:lang w:val="es-ES"/>
                              </w:rPr>
                              <w:t xml:space="preserve"> y</w:t>
                            </w:r>
                            <w:r w:rsidR="000433C9" w:rsidRPr="000B2A7A">
                              <w:rPr>
                                <w:rFonts w:asciiTheme="majorHAnsi" w:hAnsiTheme="majorHAnsi"/>
                                <w:color w:val="595959" w:themeColor="text1" w:themeTint="A6"/>
                                <w:sz w:val="18"/>
                                <w:szCs w:val="18"/>
                                <w:lang w:val="es-ES"/>
                              </w:rPr>
                              <w:t xml:space="preserve">. </w:t>
                            </w:r>
                            <w:r w:rsidRPr="000B2A7A">
                              <w:rPr>
                                <w:rFonts w:asciiTheme="majorHAnsi" w:hAnsiTheme="majorHAnsi"/>
                                <w:color w:val="595959" w:themeColor="text1" w:themeTint="A6"/>
                                <w:sz w:val="18"/>
                                <w:szCs w:val="18"/>
                                <w:lang w:val="es-ES_tradnl"/>
                              </w:rPr>
                              <w:t xml:space="preserve">Admisibilidad. </w:t>
                            </w:r>
                          </w:p>
                          <w:p w14:paraId="48C32FFC" w14:textId="64349654" w:rsidR="00113F73" w:rsidRPr="007B05C4" w:rsidRDefault="00793E8A" w:rsidP="00113F73">
                            <w:pPr>
                              <w:spacing w:line="276" w:lineRule="auto"/>
                              <w:rPr>
                                <w:rFonts w:asciiTheme="majorHAnsi" w:hAnsiTheme="majorHAnsi"/>
                                <w:color w:val="595959" w:themeColor="text1" w:themeTint="A6"/>
                                <w:sz w:val="18"/>
                                <w:szCs w:val="18"/>
                                <w:lang w:val="es-ES"/>
                              </w:rPr>
                            </w:pPr>
                            <w:r>
                              <w:rPr>
                                <w:rFonts w:asciiTheme="majorHAnsi" w:hAnsiTheme="majorHAnsi"/>
                                <w:color w:val="595959" w:themeColor="text1" w:themeTint="A6"/>
                                <w:sz w:val="18"/>
                                <w:szCs w:val="18"/>
                                <w:lang w:val="es-ES_tradnl"/>
                              </w:rPr>
                              <w:t xml:space="preserve">Adelmo </w:t>
                            </w:r>
                            <w:proofErr w:type="spellStart"/>
                            <w:r>
                              <w:rPr>
                                <w:rFonts w:asciiTheme="majorHAnsi" w:hAnsiTheme="majorHAnsi"/>
                                <w:color w:val="595959" w:themeColor="text1" w:themeTint="A6"/>
                                <w:sz w:val="18"/>
                                <w:szCs w:val="18"/>
                                <w:lang w:val="es-ES_tradnl"/>
                              </w:rPr>
                              <w:t>Vitonas</w:t>
                            </w:r>
                            <w:proofErr w:type="spellEnd"/>
                            <w:r>
                              <w:rPr>
                                <w:rFonts w:asciiTheme="majorHAnsi" w:hAnsiTheme="majorHAnsi"/>
                                <w:color w:val="595959" w:themeColor="text1" w:themeTint="A6"/>
                                <w:sz w:val="18"/>
                                <w:szCs w:val="18"/>
                                <w:lang w:val="es-ES_tradnl"/>
                              </w:rPr>
                              <w:t xml:space="preserve"> </w:t>
                            </w:r>
                            <w:proofErr w:type="spellStart"/>
                            <w:r>
                              <w:rPr>
                                <w:rFonts w:asciiTheme="majorHAnsi" w:hAnsiTheme="majorHAnsi"/>
                                <w:color w:val="595959" w:themeColor="text1" w:themeTint="A6"/>
                                <w:sz w:val="18"/>
                                <w:szCs w:val="18"/>
                                <w:lang w:val="es-ES_tradnl"/>
                              </w:rPr>
                              <w:t>Chilhueso</w:t>
                            </w:r>
                            <w:proofErr w:type="spellEnd"/>
                            <w:r w:rsidR="00B10667" w:rsidRPr="000B2A7A">
                              <w:rPr>
                                <w:rFonts w:asciiTheme="majorHAnsi" w:hAnsiTheme="majorHAnsi"/>
                                <w:color w:val="595959" w:themeColor="text1" w:themeTint="A6"/>
                                <w:sz w:val="18"/>
                                <w:szCs w:val="18"/>
                                <w:lang w:val="es-ES_tradnl"/>
                              </w:rPr>
                              <w:t xml:space="preserve"> y otros</w:t>
                            </w:r>
                            <w:r w:rsidR="00113F73" w:rsidRPr="000B2A7A">
                              <w:rPr>
                                <w:rFonts w:asciiTheme="majorHAnsi" w:hAnsiTheme="majorHAnsi"/>
                                <w:color w:val="595959" w:themeColor="text1" w:themeTint="A6"/>
                                <w:sz w:val="18"/>
                                <w:szCs w:val="18"/>
                                <w:lang w:val="es-ES_tradnl"/>
                              </w:rPr>
                              <w:t xml:space="preserve">. </w:t>
                            </w:r>
                            <w:r w:rsidR="00520695" w:rsidRPr="000B2A7A">
                              <w:rPr>
                                <w:rFonts w:asciiTheme="majorHAnsi" w:hAnsiTheme="majorHAnsi"/>
                                <w:color w:val="595959" w:themeColor="text1" w:themeTint="A6"/>
                                <w:sz w:val="18"/>
                                <w:szCs w:val="18"/>
                                <w:lang w:val="es-ES_tradnl"/>
                              </w:rPr>
                              <w:t>Colombia</w:t>
                            </w:r>
                            <w:r w:rsidR="00113F73" w:rsidRPr="000B2A7A">
                              <w:rPr>
                                <w:rFonts w:asciiTheme="majorHAnsi" w:hAnsiTheme="majorHAnsi"/>
                                <w:color w:val="595959" w:themeColor="text1" w:themeTint="A6"/>
                                <w:sz w:val="18"/>
                                <w:szCs w:val="18"/>
                                <w:lang w:val="es-ES_tradnl"/>
                              </w:rPr>
                              <w:t xml:space="preserve">. </w:t>
                            </w:r>
                            <w:r w:rsidR="00287648">
                              <w:rPr>
                                <w:rFonts w:asciiTheme="majorHAnsi" w:hAnsiTheme="majorHAnsi"/>
                                <w:color w:val="595959" w:themeColor="text1" w:themeTint="A6"/>
                                <w:sz w:val="18"/>
                                <w:szCs w:val="18"/>
                                <w:lang w:val="es-ES"/>
                              </w:rPr>
                              <w:t>5 de octubre de 2021</w:t>
                            </w:r>
                            <w:r w:rsidR="00113F73" w:rsidRPr="000B2A7A">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D1C851"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736802EE" w14:textId="77777777" w:rsidR="00287648" w:rsidRDefault="00113F73" w:rsidP="00113F73">
                      <w:pPr>
                        <w:spacing w:line="276" w:lineRule="auto"/>
                        <w:rPr>
                          <w:rFonts w:asciiTheme="majorHAnsi" w:hAnsiTheme="majorHAnsi"/>
                          <w:color w:val="595959" w:themeColor="text1" w:themeTint="A6"/>
                          <w:sz w:val="18"/>
                          <w:szCs w:val="18"/>
                          <w:lang w:val="es-ES_tradnl"/>
                        </w:rPr>
                      </w:pPr>
                      <w:r w:rsidRPr="000B2A7A">
                        <w:rPr>
                          <w:rFonts w:asciiTheme="majorHAnsi" w:hAnsiTheme="majorHAnsi"/>
                          <w:b/>
                          <w:color w:val="595959" w:themeColor="text1" w:themeTint="A6"/>
                          <w:sz w:val="18"/>
                          <w:szCs w:val="18"/>
                          <w:lang w:val="pt-BR"/>
                        </w:rPr>
                        <w:t>Citar como:</w:t>
                      </w:r>
                      <w:r w:rsidRPr="000B2A7A">
                        <w:rPr>
                          <w:rFonts w:asciiTheme="majorHAnsi" w:hAnsiTheme="majorHAnsi"/>
                          <w:color w:val="595959" w:themeColor="text1" w:themeTint="A6"/>
                          <w:sz w:val="18"/>
                          <w:szCs w:val="18"/>
                          <w:lang w:val="pt-BR"/>
                        </w:rPr>
                        <w:t xml:space="preserve"> CIDH, Informe No. </w:t>
                      </w:r>
                      <w:r w:rsidR="00EA2B8B" w:rsidRPr="00287648">
                        <w:rPr>
                          <w:rFonts w:asciiTheme="majorHAnsi" w:hAnsiTheme="majorHAnsi"/>
                          <w:color w:val="595959" w:themeColor="text1" w:themeTint="A6"/>
                          <w:sz w:val="18"/>
                          <w:szCs w:val="18"/>
                          <w:lang w:val="pt-BR"/>
                        </w:rPr>
                        <w:t>283</w:t>
                      </w:r>
                      <w:r w:rsidR="007B05C4" w:rsidRPr="00287648">
                        <w:rPr>
                          <w:rFonts w:asciiTheme="majorHAnsi" w:hAnsiTheme="majorHAnsi"/>
                          <w:color w:val="595959" w:themeColor="text1" w:themeTint="A6"/>
                          <w:sz w:val="18"/>
                          <w:szCs w:val="18"/>
                          <w:lang w:val="pt-BR"/>
                        </w:rPr>
                        <w:t>/</w:t>
                      </w:r>
                      <w:r w:rsidR="00EA2B8B" w:rsidRPr="00287648">
                        <w:rPr>
                          <w:rFonts w:asciiTheme="majorHAnsi" w:hAnsiTheme="majorHAnsi"/>
                          <w:color w:val="595959" w:themeColor="text1" w:themeTint="A6"/>
                          <w:sz w:val="18"/>
                          <w:szCs w:val="18"/>
                          <w:lang w:val="pt-BR"/>
                        </w:rPr>
                        <w:t>21</w:t>
                      </w:r>
                      <w:r w:rsidRPr="00287648">
                        <w:rPr>
                          <w:rFonts w:asciiTheme="majorHAnsi" w:hAnsiTheme="majorHAnsi"/>
                          <w:color w:val="595959" w:themeColor="text1" w:themeTint="A6"/>
                          <w:sz w:val="18"/>
                          <w:szCs w:val="18"/>
                          <w:lang w:val="pt-BR"/>
                        </w:rPr>
                        <w:t xml:space="preserve">. </w:t>
                      </w:r>
                      <w:r w:rsidR="005A3C4B" w:rsidRPr="000B2A7A">
                        <w:rPr>
                          <w:rFonts w:asciiTheme="majorHAnsi" w:hAnsiTheme="majorHAnsi"/>
                          <w:color w:val="595959" w:themeColor="text1" w:themeTint="A6"/>
                          <w:sz w:val="18"/>
                          <w:szCs w:val="18"/>
                          <w:lang w:val="es-ES_tradnl"/>
                        </w:rPr>
                        <w:t xml:space="preserve">Peticiones </w:t>
                      </w:r>
                      <w:r w:rsidR="005A3C4B" w:rsidRPr="000B2A7A">
                        <w:rPr>
                          <w:rFonts w:asciiTheme="majorHAnsi" w:hAnsiTheme="majorHAnsi"/>
                          <w:color w:val="595959" w:themeColor="text1" w:themeTint="A6"/>
                          <w:sz w:val="18"/>
                          <w:szCs w:val="18"/>
                          <w:lang w:val="es-ES"/>
                        </w:rPr>
                        <w:t xml:space="preserve">467-14 y </w:t>
                      </w:r>
                      <w:r w:rsidR="00520695" w:rsidRPr="000B2A7A">
                        <w:rPr>
                          <w:rFonts w:asciiTheme="majorHAnsi" w:hAnsiTheme="majorHAnsi"/>
                          <w:color w:val="595959" w:themeColor="text1" w:themeTint="A6"/>
                          <w:sz w:val="18"/>
                          <w:szCs w:val="18"/>
                          <w:lang w:val="es-ES"/>
                        </w:rPr>
                        <w:t>46</w:t>
                      </w:r>
                      <w:r w:rsidR="005A7659" w:rsidRPr="000B2A7A">
                        <w:rPr>
                          <w:rFonts w:asciiTheme="majorHAnsi" w:hAnsiTheme="majorHAnsi"/>
                          <w:color w:val="595959" w:themeColor="text1" w:themeTint="A6"/>
                          <w:sz w:val="18"/>
                          <w:szCs w:val="18"/>
                          <w:lang w:val="es-ES"/>
                        </w:rPr>
                        <w:t>5</w:t>
                      </w:r>
                      <w:r w:rsidR="000433C9" w:rsidRPr="000B2A7A">
                        <w:rPr>
                          <w:rFonts w:asciiTheme="majorHAnsi" w:hAnsiTheme="majorHAnsi"/>
                          <w:color w:val="595959" w:themeColor="text1" w:themeTint="A6"/>
                          <w:sz w:val="18"/>
                          <w:szCs w:val="18"/>
                          <w:lang w:val="es-ES"/>
                        </w:rPr>
                        <w:t>-</w:t>
                      </w:r>
                      <w:r w:rsidR="00520695" w:rsidRPr="000B2A7A">
                        <w:rPr>
                          <w:rFonts w:asciiTheme="majorHAnsi" w:hAnsiTheme="majorHAnsi"/>
                          <w:color w:val="595959" w:themeColor="text1" w:themeTint="A6"/>
                          <w:sz w:val="18"/>
                          <w:szCs w:val="18"/>
                          <w:lang w:val="es-ES"/>
                        </w:rPr>
                        <w:t>14</w:t>
                      </w:r>
                      <w:r w:rsidR="0032580F" w:rsidRPr="000B2A7A">
                        <w:rPr>
                          <w:rFonts w:asciiTheme="majorHAnsi" w:hAnsiTheme="majorHAnsi"/>
                          <w:color w:val="595959" w:themeColor="text1" w:themeTint="A6"/>
                          <w:sz w:val="18"/>
                          <w:szCs w:val="18"/>
                          <w:lang w:val="es-ES"/>
                        </w:rPr>
                        <w:t xml:space="preserve"> y</w:t>
                      </w:r>
                      <w:r w:rsidR="000433C9" w:rsidRPr="000B2A7A">
                        <w:rPr>
                          <w:rFonts w:asciiTheme="majorHAnsi" w:hAnsiTheme="majorHAnsi"/>
                          <w:color w:val="595959" w:themeColor="text1" w:themeTint="A6"/>
                          <w:sz w:val="18"/>
                          <w:szCs w:val="18"/>
                          <w:lang w:val="es-ES"/>
                        </w:rPr>
                        <w:t xml:space="preserve">. </w:t>
                      </w:r>
                      <w:r w:rsidRPr="000B2A7A">
                        <w:rPr>
                          <w:rFonts w:asciiTheme="majorHAnsi" w:hAnsiTheme="majorHAnsi"/>
                          <w:color w:val="595959" w:themeColor="text1" w:themeTint="A6"/>
                          <w:sz w:val="18"/>
                          <w:szCs w:val="18"/>
                          <w:lang w:val="es-ES_tradnl"/>
                        </w:rPr>
                        <w:t xml:space="preserve">Admisibilidad. </w:t>
                      </w:r>
                    </w:p>
                    <w:p w14:paraId="48C32FFC" w14:textId="64349654" w:rsidR="00113F73" w:rsidRPr="007B05C4" w:rsidRDefault="00793E8A" w:rsidP="00113F73">
                      <w:pPr>
                        <w:spacing w:line="276" w:lineRule="auto"/>
                        <w:rPr>
                          <w:rFonts w:asciiTheme="majorHAnsi" w:hAnsiTheme="majorHAnsi"/>
                          <w:color w:val="595959" w:themeColor="text1" w:themeTint="A6"/>
                          <w:sz w:val="18"/>
                          <w:szCs w:val="18"/>
                          <w:lang w:val="es-ES"/>
                        </w:rPr>
                      </w:pPr>
                      <w:r>
                        <w:rPr>
                          <w:rFonts w:asciiTheme="majorHAnsi" w:hAnsiTheme="majorHAnsi"/>
                          <w:color w:val="595959" w:themeColor="text1" w:themeTint="A6"/>
                          <w:sz w:val="18"/>
                          <w:szCs w:val="18"/>
                          <w:lang w:val="es-ES_tradnl"/>
                        </w:rPr>
                        <w:t xml:space="preserve">Adelmo </w:t>
                      </w:r>
                      <w:proofErr w:type="spellStart"/>
                      <w:r>
                        <w:rPr>
                          <w:rFonts w:asciiTheme="majorHAnsi" w:hAnsiTheme="majorHAnsi"/>
                          <w:color w:val="595959" w:themeColor="text1" w:themeTint="A6"/>
                          <w:sz w:val="18"/>
                          <w:szCs w:val="18"/>
                          <w:lang w:val="es-ES_tradnl"/>
                        </w:rPr>
                        <w:t>Vitonas</w:t>
                      </w:r>
                      <w:proofErr w:type="spellEnd"/>
                      <w:r>
                        <w:rPr>
                          <w:rFonts w:asciiTheme="majorHAnsi" w:hAnsiTheme="majorHAnsi"/>
                          <w:color w:val="595959" w:themeColor="text1" w:themeTint="A6"/>
                          <w:sz w:val="18"/>
                          <w:szCs w:val="18"/>
                          <w:lang w:val="es-ES_tradnl"/>
                        </w:rPr>
                        <w:t xml:space="preserve"> </w:t>
                      </w:r>
                      <w:proofErr w:type="spellStart"/>
                      <w:r>
                        <w:rPr>
                          <w:rFonts w:asciiTheme="majorHAnsi" w:hAnsiTheme="majorHAnsi"/>
                          <w:color w:val="595959" w:themeColor="text1" w:themeTint="A6"/>
                          <w:sz w:val="18"/>
                          <w:szCs w:val="18"/>
                          <w:lang w:val="es-ES_tradnl"/>
                        </w:rPr>
                        <w:t>Chilhueso</w:t>
                      </w:r>
                      <w:proofErr w:type="spellEnd"/>
                      <w:r w:rsidR="00B10667" w:rsidRPr="000B2A7A">
                        <w:rPr>
                          <w:rFonts w:asciiTheme="majorHAnsi" w:hAnsiTheme="majorHAnsi"/>
                          <w:color w:val="595959" w:themeColor="text1" w:themeTint="A6"/>
                          <w:sz w:val="18"/>
                          <w:szCs w:val="18"/>
                          <w:lang w:val="es-ES_tradnl"/>
                        </w:rPr>
                        <w:t xml:space="preserve"> y otros</w:t>
                      </w:r>
                      <w:r w:rsidR="00113F73" w:rsidRPr="000B2A7A">
                        <w:rPr>
                          <w:rFonts w:asciiTheme="majorHAnsi" w:hAnsiTheme="majorHAnsi"/>
                          <w:color w:val="595959" w:themeColor="text1" w:themeTint="A6"/>
                          <w:sz w:val="18"/>
                          <w:szCs w:val="18"/>
                          <w:lang w:val="es-ES_tradnl"/>
                        </w:rPr>
                        <w:t xml:space="preserve">. </w:t>
                      </w:r>
                      <w:r w:rsidR="00520695" w:rsidRPr="000B2A7A">
                        <w:rPr>
                          <w:rFonts w:asciiTheme="majorHAnsi" w:hAnsiTheme="majorHAnsi"/>
                          <w:color w:val="595959" w:themeColor="text1" w:themeTint="A6"/>
                          <w:sz w:val="18"/>
                          <w:szCs w:val="18"/>
                          <w:lang w:val="es-ES_tradnl"/>
                        </w:rPr>
                        <w:t>Colombia</w:t>
                      </w:r>
                      <w:r w:rsidR="00113F73" w:rsidRPr="000B2A7A">
                        <w:rPr>
                          <w:rFonts w:asciiTheme="majorHAnsi" w:hAnsiTheme="majorHAnsi"/>
                          <w:color w:val="595959" w:themeColor="text1" w:themeTint="A6"/>
                          <w:sz w:val="18"/>
                          <w:szCs w:val="18"/>
                          <w:lang w:val="es-ES_tradnl"/>
                        </w:rPr>
                        <w:t xml:space="preserve">. </w:t>
                      </w:r>
                      <w:r w:rsidR="00287648">
                        <w:rPr>
                          <w:rFonts w:asciiTheme="majorHAnsi" w:hAnsiTheme="majorHAnsi"/>
                          <w:color w:val="595959" w:themeColor="text1" w:themeTint="A6"/>
                          <w:sz w:val="18"/>
                          <w:szCs w:val="18"/>
                          <w:lang w:val="es-ES"/>
                        </w:rPr>
                        <w:t>5 de octubre de 2021</w:t>
                      </w:r>
                      <w:r w:rsidR="00113F73" w:rsidRPr="000B2A7A">
                        <w:rPr>
                          <w:rFonts w:asciiTheme="majorHAnsi" w:hAnsiTheme="majorHAnsi"/>
                          <w:color w:val="595959" w:themeColor="text1" w:themeTint="A6"/>
                          <w:sz w:val="18"/>
                          <w:szCs w:val="18"/>
                          <w:lang w:val="es-ES"/>
                        </w:rPr>
                        <w:t>.</w:t>
                      </w:r>
                    </w:p>
                  </w:txbxContent>
                </v:textbox>
              </v:shape>
            </w:pict>
          </mc:Fallback>
        </mc:AlternateContent>
      </w:r>
    </w:p>
    <w:p w14:paraId="25D7794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6542EE5" w14:textId="306FC7BF" w:rsidR="0090270B" w:rsidRDefault="00D306D1" w:rsidP="005516A1">
      <w:pPr>
        <w:tabs>
          <w:tab w:val="center" w:pos="5400"/>
        </w:tabs>
        <w:suppressAutoHyphens/>
        <w:jc w:val="center"/>
        <w:rPr>
          <w:rFonts w:asciiTheme="majorHAnsi" w:hAnsiTheme="majorHAnsi"/>
          <w:b/>
          <w:sz w:val="20"/>
          <w:lang w:val="es-ES_tradnl"/>
        </w:rPr>
      </w:pP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1A432075" wp14:editId="23A8E656">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625F005"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432075" id="Text Box 4" o:spid="_x0000_s1031"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5625F005"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7697F76E" w14:textId="4B4EA8A7" w:rsidR="0070697F" w:rsidRDefault="00EA2B8B" w:rsidP="005516A1">
      <w:pPr>
        <w:tabs>
          <w:tab w:val="center" w:pos="5400"/>
        </w:tabs>
        <w:suppressAutoHyphens/>
        <w:jc w:val="center"/>
        <w:rPr>
          <w:rFonts w:asciiTheme="majorHAnsi" w:hAnsiTheme="majorHAnsi"/>
          <w:b/>
          <w:sz w:val="20"/>
          <w:lang w:val="es-ES_tradnl"/>
        </w:rPr>
        <w:sectPr w:rsidR="0070697F" w:rsidSect="00C054DF">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03C956DF" wp14:editId="222C9934">
                <wp:simplePos x="0" y="0"/>
                <wp:positionH relativeFrom="column">
                  <wp:posOffset>1329690</wp:posOffset>
                </wp:positionH>
                <wp:positionV relativeFrom="paragraph">
                  <wp:posOffset>594814</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DB6A101" w14:textId="13DD8040" w:rsidR="00D72DC6" w:rsidRPr="00D72DC6" w:rsidRDefault="00EA2B8B" w:rsidP="00F02AD1">
                            <w:pPr>
                              <w:rPr>
                                <w:color w:val="FFFFFF" w:themeColor="background1"/>
                                <w14:textFill>
                                  <w14:noFill/>
                                </w14:textFill>
                              </w:rPr>
                            </w:pPr>
                            <w:r>
                              <w:rPr>
                                <w:noProof/>
                                <w:color w:val="FFFFFF" w:themeColor="background1"/>
                              </w:rPr>
                              <w:drawing>
                                <wp:inline distT="0" distB="0" distL="0" distR="0" wp14:anchorId="743863A1" wp14:editId="32530CFA">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C956DF" id="Text Box 9" o:spid="_x0000_s1032" type="#_x0000_t202" style="position:absolute;left:0;text-align:left;margin-left:104.7pt;margin-top:46.85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" fillcolor="white [3201]" stroked="f" strokeweight=".5pt">
                <v:textbox>
                  <w:txbxContent>
                    <w:p w14:paraId="4DB6A101" w14:textId="13DD8040" w:rsidR="00D72DC6" w:rsidRPr="00D72DC6" w:rsidRDefault="00EA2B8B" w:rsidP="00F02AD1">
                      <w:pPr>
                        <w:rPr>
                          <w:color w:val="FFFFFF" w:themeColor="background1"/>
                          <w14:textFill>
                            <w14:noFill/>
                          </w14:textFill>
                        </w:rPr>
                      </w:pPr>
                      <w:r>
                        <w:rPr>
                          <w:noProof/>
                          <w:color w:val="FFFFFF" w:themeColor="background1"/>
                        </w:rPr>
                        <w:drawing>
                          <wp:inline distT="0" distB="0" distL="0" distR="0" wp14:anchorId="743863A1" wp14:editId="32530CFA">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004A6A54">
        <w:rPr>
          <w:rFonts w:asciiTheme="majorHAnsi" w:hAnsiTheme="majorHAnsi"/>
          <w:b/>
          <w:sz w:val="20"/>
          <w:lang w:val="es-ES_tradnl"/>
        </w:rPr>
        <w:tab/>
      </w:r>
    </w:p>
    <w:p w14:paraId="3EFC3AE9" w14:textId="77777777" w:rsidR="003239B8" w:rsidRPr="000419AD" w:rsidRDefault="003239B8" w:rsidP="004A6A54">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690339" w14:paraId="1EFF3374" w14:textId="77777777" w:rsidTr="004A6A54">
        <w:tc>
          <w:tcPr>
            <w:tcW w:w="3600" w:type="dxa"/>
            <w:tcBorders>
              <w:top w:val="single" w:sz="4" w:space="0" w:color="auto"/>
              <w:bottom w:val="single" w:sz="6" w:space="0" w:color="auto"/>
            </w:tcBorders>
            <w:shd w:val="clear" w:color="auto" w:fill="386294"/>
            <w:vAlign w:val="center"/>
          </w:tcPr>
          <w:p w14:paraId="6D6CD189" w14:textId="77777777" w:rsidR="003239B8" w:rsidRPr="000D05CB" w:rsidRDefault="003239B8" w:rsidP="008D2290">
            <w:pPr>
              <w:jc w:val="center"/>
              <w:rPr>
                <w:rFonts w:ascii="Cambria" w:hAnsi="Cambria"/>
                <w:b/>
                <w:bCs/>
                <w:color w:val="FFFFFF" w:themeColor="background1"/>
                <w:sz w:val="20"/>
                <w:szCs w:val="20"/>
              </w:rPr>
            </w:pPr>
            <w:proofErr w:type="spellStart"/>
            <w:r w:rsidRPr="000D05CB">
              <w:rPr>
                <w:rFonts w:ascii="Cambria" w:hAnsi="Cambria"/>
                <w:b/>
                <w:bCs/>
                <w:color w:val="FFFFFF" w:themeColor="background1"/>
                <w:sz w:val="20"/>
                <w:szCs w:val="20"/>
              </w:rPr>
              <w:t>Parte</w:t>
            </w:r>
            <w:proofErr w:type="spellEnd"/>
            <w:r w:rsidRPr="000D05CB">
              <w:rPr>
                <w:rFonts w:ascii="Cambria" w:hAnsi="Cambria"/>
                <w:b/>
                <w:bCs/>
                <w:color w:val="FFFFFF" w:themeColor="background1"/>
                <w:sz w:val="20"/>
                <w:szCs w:val="20"/>
              </w:rPr>
              <w:t xml:space="preserve"> </w:t>
            </w:r>
            <w:proofErr w:type="spellStart"/>
            <w:r w:rsidRPr="000D05CB">
              <w:rPr>
                <w:rFonts w:ascii="Cambria" w:hAnsi="Cambria"/>
                <w:b/>
                <w:bCs/>
                <w:color w:val="FFFFFF" w:themeColor="background1"/>
                <w:sz w:val="20"/>
                <w:szCs w:val="20"/>
              </w:rPr>
              <w:t>peticionaria</w:t>
            </w:r>
            <w:proofErr w:type="spellEnd"/>
            <w:r w:rsidRPr="000D05CB">
              <w:rPr>
                <w:rFonts w:ascii="Cambria" w:hAnsi="Cambria"/>
                <w:b/>
                <w:bCs/>
                <w:color w:val="FFFFFF" w:themeColor="background1"/>
                <w:sz w:val="20"/>
                <w:szCs w:val="20"/>
              </w:rPr>
              <w:t>:</w:t>
            </w:r>
          </w:p>
        </w:tc>
        <w:tc>
          <w:tcPr>
            <w:tcW w:w="5760" w:type="dxa"/>
            <w:vAlign w:val="center"/>
          </w:tcPr>
          <w:p w14:paraId="02AF6D42" w14:textId="7134689C" w:rsidR="003239B8" w:rsidRPr="002C7F74" w:rsidRDefault="00520695" w:rsidP="008D2290">
            <w:pPr>
              <w:jc w:val="both"/>
              <w:rPr>
                <w:rFonts w:ascii="Cambria" w:hAnsi="Cambria"/>
                <w:bCs/>
                <w:sz w:val="20"/>
                <w:szCs w:val="20"/>
                <w:lang w:val="es-ES"/>
              </w:rPr>
            </w:pPr>
            <w:r w:rsidRPr="002C7F74">
              <w:rPr>
                <w:rFonts w:ascii="Cambria" w:hAnsi="Cambria"/>
                <w:bCs/>
                <w:sz w:val="20"/>
                <w:szCs w:val="20"/>
                <w:lang w:val="es-ES"/>
              </w:rPr>
              <w:t>Asociación Cabildos Ind</w:t>
            </w:r>
            <w:r w:rsidR="002C7F74" w:rsidRPr="002C7F74">
              <w:rPr>
                <w:rFonts w:ascii="Cambria" w:hAnsi="Cambria"/>
                <w:bCs/>
                <w:sz w:val="20"/>
                <w:szCs w:val="20"/>
                <w:lang w:val="es-ES"/>
              </w:rPr>
              <w:t>ígenas Norte del Cauca</w:t>
            </w:r>
            <w:r w:rsidR="002C7F74">
              <w:rPr>
                <w:rFonts w:ascii="Cambria" w:hAnsi="Cambria"/>
                <w:bCs/>
                <w:sz w:val="20"/>
                <w:szCs w:val="20"/>
                <w:lang w:val="es-ES"/>
              </w:rPr>
              <w:t xml:space="preserve"> </w:t>
            </w:r>
            <w:r w:rsidR="00B72B47">
              <w:rPr>
                <w:rFonts w:ascii="Cambria" w:hAnsi="Cambria"/>
                <w:bCs/>
                <w:sz w:val="20"/>
                <w:szCs w:val="20"/>
                <w:lang w:val="es-ES"/>
              </w:rPr>
              <w:t>(</w:t>
            </w:r>
            <w:r w:rsidR="002C7F74">
              <w:rPr>
                <w:rFonts w:ascii="Cambria" w:hAnsi="Cambria"/>
                <w:bCs/>
                <w:sz w:val="20"/>
                <w:szCs w:val="20"/>
                <w:lang w:val="es-ES"/>
              </w:rPr>
              <w:t>ACIN</w:t>
            </w:r>
            <w:r w:rsidR="00B72B47">
              <w:rPr>
                <w:rFonts w:ascii="Cambria" w:hAnsi="Cambria"/>
                <w:bCs/>
                <w:sz w:val="20"/>
                <w:szCs w:val="20"/>
                <w:lang w:val="es-ES"/>
              </w:rPr>
              <w:t>) y la Corporación para el Manejo de Conflictos Norte del Cauca</w:t>
            </w:r>
            <w:r w:rsidR="004C41AA">
              <w:rPr>
                <w:rFonts w:ascii="Cambria" w:hAnsi="Cambria"/>
                <w:bCs/>
                <w:sz w:val="20"/>
                <w:szCs w:val="20"/>
                <w:lang w:val="es-ES"/>
              </w:rPr>
              <w:t xml:space="preserve"> (COMAC)</w:t>
            </w:r>
          </w:p>
        </w:tc>
      </w:tr>
      <w:tr w:rsidR="003239B8" w:rsidRPr="00690339" w14:paraId="35FECE46" w14:textId="77777777" w:rsidTr="004A6A54">
        <w:tc>
          <w:tcPr>
            <w:tcW w:w="3600" w:type="dxa"/>
            <w:tcBorders>
              <w:top w:val="single" w:sz="6" w:space="0" w:color="auto"/>
              <w:bottom w:val="single" w:sz="6" w:space="0" w:color="auto"/>
            </w:tcBorders>
            <w:shd w:val="clear" w:color="auto" w:fill="386294"/>
            <w:vAlign w:val="center"/>
          </w:tcPr>
          <w:p w14:paraId="3F659EA4" w14:textId="77777777" w:rsidR="003239B8" w:rsidRPr="000D05CB" w:rsidRDefault="006C2030" w:rsidP="008D229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0D05CB">
                  <w:rPr>
                    <w:rFonts w:ascii="Cambria" w:hAnsi="Cambria"/>
                    <w:b/>
                    <w:bCs/>
                    <w:color w:val="FFFFFF" w:themeColor="background1"/>
                    <w:sz w:val="20"/>
                    <w:szCs w:val="20"/>
                  </w:rPr>
                  <w:t>Presunta víctima</w:t>
                </w:r>
              </w:sdtContent>
            </w:sdt>
            <w:r w:rsidR="003239B8" w:rsidRPr="000D05CB">
              <w:rPr>
                <w:rFonts w:ascii="Cambria" w:hAnsi="Cambria"/>
                <w:b/>
                <w:bCs/>
                <w:color w:val="FFFFFF" w:themeColor="background1"/>
                <w:sz w:val="20"/>
                <w:szCs w:val="20"/>
              </w:rPr>
              <w:t>:</w:t>
            </w:r>
          </w:p>
        </w:tc>
        <w:tc>
          <w:tcPr>
            <w:tcW w:w="5760" w:type="dxa"/>
            <w:vAlign w:val="center"/>
          </w:tcPr>
          <w:p w14:paraId="636F319E" w14:textId="1A2EEB97" w:rsidR="009E74C0" w:rsidRPr="00534885" w:rsidRDefault="009E74C0" w:rsidP="008D2290">
            <w:pPr>
              <w:jc w:val="both"/>
              <w:rPr>
                <w:rFonts w:ascii="Cambria" w:hAnsi="Cambria"/>
                <w:sz w:val="20"/>
                <w:szCs w:val="20"/>
                <w:lang w:val="es-UY"/>
              </w:rPr>
            </w:pPr>
            <w:r w:rsidRPr="009E74C0">
              <w:rPr>
                <w:rFonts w:ascii="Cambria" w:hAnsi="Cambria"/>
                <w:b/>
                <w:sz w:val="20"/>
                <w:szCs w:val="20"/>
                <w:lang w:val="es-ES"/>
              </w:rPr>
              <w:t>P-465-14:</w:t>
            </w:r>
            <w:r w:rsidRPr="009E74C0">
              <w:rPr>
                <w:rFonts w:asciiTheme="majorHAnsi" w:hAnsiTheme="majorHAnsi"/>
                <w:bCs/>
                <w:i/>
                <w:iCs/>
                <w:sz w:val="20"/>
                <w:szCs w:val="20"/>
                <w:lang w:val="es-UY"/>
              </w:rPr>
              <w:t xml:space="preserve"> </w:t>
            </w:r>
            <w:r w:rsidRPr="009E74C0">
              <w:rPr>
                <w:rFonts w:ascii="Cambria" w:hAnsi="Cambria"/>
                <w:sz w:val="20"/>
                <w:szCs w:val="20"/>
                <w:lang w:val="es-UY"/>
              </w:rPr>
              <w:t>Adelmo Vitonas Chilhueso y otro</w:t>
            </w:r>
            <w:r w:rsidRPr="00534885">
              <w:rPr>
                <w:rFonts w:ascii="Cambria" w:hAnsi="Cambria"/>
                <w:sz w:val="20"/>
                <w:szCs w:val="20"/>
                <w:lang w:val="es-UY"/>
              </w:rPr>
              <w:t>s</w:t>
            </w:r>
            <w:r w:rsidR="00534885" w:rsidRPr="00534885">
              <w:rPr>
                <w:rFonts w:ascii="Cambria" w:hAnsi="Cambria"/>
                <w:sz w:val="20"/>
                <w:szCs w:val="20"/>
                <w:lang w:val="es-UY"/>
              </w:rPr>
              <w:t xml:space="preserve"> (Ver anexos)</w:t>
            </w:r>
          </w:p>
          <w:p w14:paraId="3883DE95" w14:textId="3B9F36D4" w:rsidR="00534885" w:rsidRPr="00534885" w:rsidRDefault="00CA571B" w:rsidP="008D2290">
            <w:pPr>
              <w:jc w:val="both"/>
              <w:rPr>
                <w:lang w:val="es-US"/>
              </w:rPr>
            </w:pPr>
            <w:r w:rsidRPr="009E74C0">
              <w:rPr>
                <w:rFonts w:ascii="Cambria" w:hAnsi="Cambria"/>
                <w:b/>
                <w:sz w:val="20"/>
                <w:szCs w:val="20"/>
                <w:lang w:val="es-ES"/>
              </w:rPr>
              <w:t>P-467-14:</w:t>
            </w:r>
            <w:r>
              <w:rPr>
                <w:rFonts w:ascii="Cambria" w:hAnsi="Cambria"/>
                <w:bCs/>
                <w:sz w:val="20"/>
                <w:szCs w:val="20"/>
                <w:lang w:val="es-ES"/>
              </w:rPr>
              <w:t xml:space="preserve"> Abelardo Campo </w:t>
            </w:r>
            <w:proofErr w:type="spellStart"/>
            <w:r>
              <w:rPr>
                <w:rFonts w:ascii="Cambria" w:hAnsi="Cambria"/>
                <w:bCs/>
                <w:sz w:val="20"/>
                <w:szCs w:val="20"/>
                <w:lang w:val="es-ES"/>
              </w:rPr>
              <w:t>Casamachín</w:t>
            </w:r>
            <w:proofErr w:type="spellEnd"/>
            <w:r>
              <w:rPr>
                <w:rFonts w:ascii="Cambria" w:hAnsi="Cambria"/>
                <w:bCs/>
                <w:sz w:val="20"/>
                <w:szCs w:val="20"/>
                <w:lang w:val="es-ES"/>
              </w:rPr>
              <w:t xml:space="preserve"> y otros</w:t>
            </w:r>
            <w:r w:rsidR="00534885" w:rsidRPr="00534885">
              <w:rPr>
                <w:rFonts w:ascii="Cambria" w:hAnsi="Cambria"/>
                <w:bCs/>
                <w:lang w:val="es-US"/>
              </w:rPr>
              <w:t xml:space="preserve"> </w:t>
            </w:r>
            <w:r w:rsidR="00534885">
              <w:rPr>
                <w:rFonts w:ascii="Cambria" w:hAnsi="Cambria"/>
                <w:bCs/>
                <w:sz w:val="20"/>
                <w:szCs w:val="20"/>
                <w:lang w:val="es-ES"/>
              </w:rPr>
              <w:t>(Ver anexos)</w:t>
            </w:r>
          </w:p>
        </w:tc>
      </w:tr>
      <w:tr w:rsidR="003239B8" w14:paraId="54815008" w14:textId="77777777" w:rsidTr="004A6A54">
        <w:tc>
          <w:tcPr>
            <w:tcW w:w="3600" w:type="dxa"/>
            <w:tcBorders>
              <w:top w:val="single" w:sz="6" w:space="0" w:color="auto"/>
              <w:bottom w:val="single" w:sz="6" w:space="0" w:color="auto"/>
            </w:tcBorders>
            <w:shd w:val="clear" w:color="auto" w:fill="386294"/>
            <w:vAlign w:val="center"/>
          </w:tcPr>
          <w:p w14:paraId="0B3C2C99"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Estado </w:t>
            </w:r>
            <w:proofErr w:type="spellStart"/>
            <w:r w:rsidRPr="000D05CB">
              <w:rPr>
                <w:rFonts w:ascii="Cambria" w:hAnsi="Cambria"/>
                <w:b/>
                <w:bCs/>
                <w:color w:val="FFFFFF" w:themeColor="background1"/>
                <w:sz w:val="20"/>
                <w:szCs w:val="20"/>
              </w:rPr>
              <w:t>denunciado</w:t>
            </w:r>
            <w:proofErr w:type="spellEnd"/>
            <w:r w:rsidRPr="000D05CB">
              <w:rPr>
                <w:rFonts w:ascii="Cambria" w:hAnsi="Cambria"/>
                <w:b/>
                <w:bCs/>
                <w:color w:val="FFFFFF" w:themeColor="background1"/>
                <w:sz w:val="20"/>
                <w:szCs w:val="20"/>
              </w:rPr>
              <w:t>:</w:t>
            </w:r>
          </w:p>
        </w:tc>
        <w:tc>
          <w:tcPr>
            <w:tcW w:w="5760" w:type="dxa"/>
            <w:vAlign w:val="center"/>
          </w:tcPr>
          <w:p w14:paraId="1E87A2E8" w14:textId="5EA26DF4" w:rsidR="003239B8" w:rsidRPr="000D05CB" w:rsidRDefault="0035654F" w:rsidP="008D2290">
            <w:pPr>
              <w:jc w:val="both"/>
              <w:rPr>
                <w:rFonts w:ascii="Cambria" w:hAnsi="Cambria"/>
                <w:bCs/>
                <w:sz w:val="20"/>
                <w:szCs w:val="20"/>
              </w:rPr>
            </w:pPr>
            <w:r>
              <w:rPr>
                <w:rFonts w:ascii="Cambria" w:hAnsi="Cambria"/>
                <w:bCs/>
                <w:sz w:val="20"/>
                <w:szCs w:val="20"/>
              </w:rPr>
              <w:t>Colombia</w:t>
            </w:r>
          </w:p>
        </w:tc>
      </w:tr>
      <w:tr w:rsidR="00223A29" w:rsidRPr="00690339" w14:paraId="339E2FE0" w14:textId="77777777" w:rsidTr="004A6A54">
        <w:tc>
          <w:tcPr>
            <w:tcW w:w="3600" w:type="dxa"/>
            <w:tcBorders>
              <w:top w:val="single" w:sz="6" w:space="0" w:color="auto"/>
              <w:bottom w:val="single" w:sz="6" w:space="0" w:color="auto"/>
            </w:tcBorders>
            <w:shd w:val="clear" w:color="auto" w:fill="386294"/>
            <w:vAlign w:val="center"/>
          </w:tcPr>
          <w:p w14:paraId="7FE8341F" w14:textId="77777777" w:rsidR="00223A29" w:rsidRPr="000D05CB" w:rsidRDefault="001B3A00" w:rsidP="00E4118C">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Derechos </w:t>
            </w:r>
            <w:proofErr w:type="spellStart"/>
            <w:r w:rsidR="00E4118C" w:rsidRPr="000D05CB">
              <w:rPr>
                <w:rFonts w:ascii="Cambria" w:hAnsi="Cambria"/>
                <w:b/>
                <w:bCs/>
                <w:color w:val="FFFFFF" w:themeColor="background1"/>
                <w:sz w:val="20"/>
                <w:szCs w:val="20"/>
              </w:rPr>
              <w:t>invocados</w:t>
            </w:r>
            <w:proofErr w:type="spellEnd"/>
            <w:r w:rsidRPr="000D05CB">
              <w:rPr>
                <w:rFonts w:ascii="Cambria" w:hAnsi="Cambria"/>
                <w:b/>
                <w:bCs/>
                <w:color w:val="FFFFFF" w:themeColor="background1"/>
                <w:sz w:val="20"/>
                <w:szCs w:val="20"/>
              </w:rPr>
              <w:t>:</w:t>
            </w:r>
          </w:p>
        </w:tc>
        <w:tc>
          <w:tcPr>
            <w:tcW w:w="5760" w:type="dxa"/>
            <w:vAlign w:val="center"/>
          </w:tcPr>
          <w:p w14:paraId="0A2474B6" w14:textId="10F200B8" w:rsidR="00223A29" w:rsidRPr="00AA2F8A" w:rsidRDefault="0037669F" w:rsidP="008D2290">
            <w:pPr>
              <w:jc w:val="both"/>
              <w:rPr>
                <w:rFonts w:ascii="Cambria" w:hAnsi="Cambria"/>
                <w:bCs/>
                <w:sz w:val="20"/>
                <w:szCs w:val="20"/>
                <w:lang w:val="es-ES"/>
              </w:rPr>
            </w:pPr>
            <w:r w:rsidRPr="003100E6">
              <w:rPr>
                <w:rFonts w:ascii="Cambria" w:hAnsi="Cambria"/>
                <w:bCs/>
                <w:sz w:val="20"/>
                <w:szCs w:val="20"/>
                <w:lang w:val="es-ES"/>
              </w:rPr>
              <w:t>Artículos 3 (reconocimiento de la personalidad jurídica), 4 (vida), 5 (integridad personal), 7 (libertad personal), 8 (garantías judiciales), 11</w:t>
            </w:r>
            <w:r w:rsidR="00021B68">
              <w:rPr>
                <w:rFonts w:ascii="Cambria" w:hAnsi="Cambria"/>
                <w:bCs/>
                <w:sz w:val="20"/>
                <w:szCs w:val="20"/>
                <w:lang w:val="es-ES"/>
              </w:rPr>
              <w:t xml:space="preserve"> </w:t>
            </w:r>
            <w:r w:rsidRPr="003100E6">
              <w:rPr>
                <w:rFonts w:ascii="Cambria" w:hAnsi="Cambria"/>
                <w:bCs/>
                <w:sz w:val="20"/>
                <w:szCs w:val="20"/>
                <w:lang w:val="es-ES"/>
              </w:rPr>
              <w:t>(protección de la honra y de la dignidad), 19 (</w:t>
            </w:r>
            <w:r w:rsidR="003076CF">
              <w:rPr>
                <w:rFonts w:ascii="Cambria" w:hAnsi="Cambria"/>
                <w:bCs/>
                <w:sz w:val="20"/>
                <w:szCs w:val="20"/>
                <w:lang w:val="es-ES"/>
              </w:rPr>
              <w:t xml:space="preserve">derechos </w:t>
            </w:r>
            <w:r w:rsidRPr="003100E6">
              <w:rPr>
                <w:rFonts w:ascii="Cambria" w:hAnsi="Cambria"/>
                <w:bCs/>
                <w:sz w:val="20"/>
                <w:szCs w:val="20"/>
                <w:lang w:val="es-ES"/>
              </w:rPr>
              <w:t>del niño), 22 (circulación y residencia) y 25 (protección judicial) de la Convención Americana sobre Derechos Humanos</w:t>
            </w:r>
            <w:r w:rsidRPr="003100E6">
              <w:rPr>
                <w:rStyle w:val="FootnoteReference"/>
                <w:rFonts w:ascii="Cambria" w:hAnsi="Cambria"/>
                <w:bCs/>
                <w:sz w:val="20"/>
                <w:szCs w:val="20"/>
                <w:lang w:val="es-ES"/>
              </w:rPr>
              <w:footnoteReference w:id="2"/>
            </w:r>
            <w:r w:rsidRPr="003100E6">
              <w:rPr>
                <w:rFonts w:ascii="Cambria" w:hAnsi="Cambria"/>
                <w:bCs/>
                <w:sz w:val="20"/>
                <w:szCs w:val="20"/>
                <w:lang w:val="es-ES"/>
              </w:rPr>
              <w:t>, en relación con su artículo 1.1 (obligación de respetar los derechos); y otros tratados internacionales</w:t>
            </w:r>
            <w:r w:rsidRPr="003100E6">
              <w:rPr>
                <w:rStyle w:val="FootnoteReference"/>
                <w:rFonts w:ascii="Cambria" w:hAnsi="Cambria"/>
                <w:bCs/>
                <w:sz w:val="20"/>
                <w:szCs w:val="20"/>
                <w:lang w:val="es-ES"/>
              </w:rPr>
              <w:footnoteReference w:id="3"/>
            </w:r>
          </w:p>
        </w:tc>
      </w:tr>
    </w:tbl>
    <w:p w14:paraId="569F8256" w14:textId="77777777"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690339" w14:paraId="729FE5D3" w14:textId="77777777" w:rsidTr="004A6A54">
        <w:tc>
          <w:tcPr>
            <w:tcW w:w="3600" w:type="dxa"/>
            <w:tcBorders>
              <w:top w:val="single" w:sz="6" w:space="0" w:color="auto"/>
              <w:bottom w:val="single" w:sz="6" w:space="0" w:color="auto"/>
            </w:tcBorders>
            <w:shd w:val="clear" w:color="auto" w:fill="386294"/>
            <w:vAlign w:val="center"/>
          </w:tcPr>
          <w:p w14:paraId="4057EE8A"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w:t>
            </w:r>
            <w:r w:rsidR="004C2312" w:rsidRPr="003239B8">
              <w:rPr>
                <w:rFonts w:ascii="Cambria" w:hAnsi="Cambria"/>
                <w:b/>
                <w:bCs/>
                <w:color w:val="FFFFFF" w:themeColor="background1"/>
                <w:sz w:val="20"/>
                <w:szCs w:val="20"/>
                <w:lang w:val="es-ES"/>
              </w:rPr>
              <w:t>resentación de la petición:</w:t>
            </w:r>
          </w:p>
        </w:tc>
        <w:tc>
          <w:tcPr>
            <w:tcW w:w="5760" w:type="dxa"/>
            <w:vAlign w:val="center"/>
          </w:tcPr>
          <w:p w14:paraId="6393FC9B" w14:textId="77777777" w:rsidR="004C2312" w:rsidRDefault="005A3C4B" w:rsidP="002625EA">
            <w:pPr>
              <w:jc w:val="both"/>
              <w:rPr>
                <w:rFonts w:ascii="Cambria" w:hAnsi="Cambria"/>
                <w:bCs/>
                <w:sz w:val="20"/>
                <w:szCs w:val="20"/>
                <w:lang w:val="es-ES"/>
              </w:rPr>
            </w:pPr>
            <w:r w:rsidRPr="009E74C0">
              <w:rPr>
                <w:rFonts w:ascii="Cambria" w:hAnsi="Cambria"/>
                <w:b/>
                <w:sz w:val="20"/>
                <w:szCs w:val="20"/>
                <w:lang w:val="es-ES"/>
              </w:rPr>
              <w:t>P-</w:t>
            </w:r>
            <w:r w:rsidR="009E74C0" w:rsidRPr="009E74C0">
              <w:rPr>
                <w:rFonts w:ascii="Cambria" w:hAnsi="Cambria"/>
                <w:b/>
                <w:sz w:val="20"/>
                <w:szCs w:val="20"/>
                <w:lang w:val="es-ES"/>
              </w:rPr>
              <w:t>465-14:</w:t>
            </w:r>
            <w:r w:rsidR="009E74C0">
              <w:rPr>
                <w:rFonts w:ascii="Cambria" w:hAnsi="Cambria"/>
                <w:bCs/>
                <w:sz w:val="20"/>
                <w:szCs w:val="20"/>
                <w:lang w:val="es-ES"/>
              </w:rPr>
              <w:t xml:space="preserve"> </w:t>
            </w:r>
            <w:r w:rsidR="00520695">
              <w:rPr>
                <w:rFonts w:ascii="Cambria" w:hAnsi="Cambria"/>
                <w:bCs/>
                <w:sz w:val="20"/>
                <w:szCs w:val="20"/>
                <w:lang w:val="es-ES"/>
              </w:rPr>
              <w:t>2</w:t>
            </w:r>
            <w:r w:rsidR="005A7659">
              <w:rPr>
                <w:rFonts w:ascii="Cambria" w:hAnsi="Cambria"/>
                <w:bCs/>
                <w:sz w:val="20"/>
                <w:szCs w:val="20"/>
                <w:lang w:val="es-ES"/>
              </w:rPr>
              <w:t>4</w:t>
            </w:r>
            <w:r w:rsidR="00520695">
              <w:rPr>
                <w:rFonts w:ascii="Cambria" w:hAnsi="Cambria"/>
                <w:bCs/>
                <w:sz w:val="20"/>
                <w:szCs w:val="20"/>
                <w:lang w:val="es-ES"/>
              </w:rPr>
              <w:t xml:space="preserve"> de marzo de 2014</w:t>
            </w:r>
          </w:p>
          <w:p w14:paraId="0867010C" w14:textId="4B9B4757" w:rsidR="00CA571B" w:rsidRPr="003239B8" w:rsidRDefault="00CA571B" w:rsidP="002625EA">
            <w:pPr>
              <w:jc w:val="both"/>
              <w:rPr>
                <w:rFonts w:ascii="Cambria" w:hAnsi="Cambria"/>
                <w:bCs/>
                <w:sz w:val="20"/>
                <w:szCs w:val="20"/>
                <w:lang w:val="es-ES"/>
              </w:rPr>
            </w:pPr>
            <w:r w:rsidRPr="009E74C0">
              <w:rPr>
                <w:rFonts w:ascii="Cambria" w:hAnsi="Cambria"/>
                <w:b/>
                <w:sz w:val="20"/>
                <w:szCs w:val="20"/>
                <w:lang w:val="es-ES"/>
              </w:rPr>
              <w:t>P-467-14</w:t>
            </w:r>
            <w:r>
              <w:rPr>
                <w:rFonts w:ascii="Cambria" w:hAnsi="Cambria"/>
                <w:bCs/>
                <w:sz w:val="20"/>
                <w:szCs w:val="20"/>
                <w:lang w:val="es-ES"/>
              </w:rPr>
              <w:t>: 27 de marzo de 2014</w:t>
            </w:r>
          </w:p>
        </w:tc>
      </w:tr>
      <w:tr w:rsidR="00131425" w:rsidRPr="00690339" w14:paraId="100113EE" w14:textId="77777777" w:rsidTr="004A6A54">
        <w:tc>
          <w:tcPr>
            <w:tcW w:w="3600" w:type="dxa"/>
            <w:tcBorders>
              <w:top w:val="single" w:sz="6" w:space="0" w:color="auto"/>
              <w:bottom w:val="single" w:sz="6" w:space="0" w:color="auto"/>
            </w:tcBorders>
            <w:shd w:val="clear" w:color="auto" w:fill="386294"/>
            <w:vAlign w:val="center"/>
          </w:tcPr>
          <w:p w14:paraId="7B40BFE4" w14:textId="77777777" w:rsidR="00131425" w:rsidRDefault="00131425"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Información adicional recibida durante la etapa de estudio:</w:t>
            </w:r>
          </w:p>
        </w:tc>
        <w:tc>
          <w:tcPr>
            <w:tcW w:w="5760" w:type="dxa"/>
            <w:vAlign w:val="center"/>
          </w:tcPr>
          <w:p w14:paraId="23DB8A4E" w14:textId="3E1472CF" w:rsidR="00131425" w:rsidRDefault="004E6BA0" w:rsidP="004E6BA0">
            <w:pPr>
              <w:jc w:val="both"/>
              <w:rPr>
                <w:rFonts w:ascii="Cambria" w:hAnsi="Cambria"/>
                <w:b/>
                <w:sz w:val="20"/>
                <w:szCs w:val="20"/>
                <w:lang w:val="es-ES"/>
              </w:rPr>
            </w:pPr>
            <w:r w:rsidRPr="009E74C0">
              <w:rPr>
                <w:rFonts w:ascii="Cambria" w:hAnsi="Cambria"/>
                <w:b/>
                <w:sz w:val="20"/>
                <w:szCs w:val="20"/>
                <w:lang w:val="es-ES"/>
              </w:rPr>
              <w:t>P-465-14:</w:t>
            </w:r>
            <w:r w:rsidR="00B65466">
              <w:rPr>
                <w:rFonts w:ascii="Cambria" w:hAnsi="Cambria"/>
                <w:b/>
                <w:sz w:val="20"/>
                <w:szCs w:val="20"/>
                <w:lang w:val="es-ES"/>
              </w:rPr>
              <w:t xml:space="preserve"> </w:t>
            </w:r>
            <w:r w:rsidR="00B65466" w:rsidRPr="00C86E99">
              <w:rPr>
                <w:rFonts w:ascii="Cambria" w:hAnsi="Cambria"/>
                <w:bCs/>
                <w:sz w:val="20"/>
                <w:szCs w:val="20"/>
                <w:lang w:val="es-ES"/>
              </w:rPr>
              <w:t>21 de octubre de 2016</w:t>
            </w:r>
            <w:r w:rsidR="002E2AE6" w:rsidRPr="00C86E99">
              <w:rPr>
                <w:rStyle w:val="FootnoteReference"/>
                <w:rFonts w:ascii="Cambria" w:hAnsi="Cambria"/>
                <w:bCs/>
                <w:sz w:val="20"/>
                <w:szCs w:val="20"/>
                <w:lang w:val="es-ES"/>
              </w:rPr>
              <w:footnoteReference w:id="5"/>
            </w:r>
          </w:p>
          <w:p w14:paraId="7E0E91EC" w14:textId="490E93C7" w:rsidR="00CA571B" w:rsidRPr="003239B8" w:rsidRDefault="00CA571B" w:rsidP="004E6BA0">
            <w:pPr>
              <w:jc w:val="both"/>
              <w:rPr>
                <w:rFonts w:ascii="Cambria" w:hAnsi="Cambria"/>
                <w:bCs/>
                <w:sz w:val="20"/>
                <w:szCs w:val="20"/>
                <w:lang w:val="es-ES"/>
              </w:rPr>
            </w:pPr>
            <w:r w:rsidRPr="009E74C0">
              <w:rPr>
                <w:rFonts w:ascii="Cambria" w:hAnsi="Cambria"/>
                <w:b/>
                <w:sz w:val="20"/>
                <w:szCs w:val="20"/>
                <w:lang w:val="es-ES"/>
              </w:rPr>
              <w:t>P-467-14</w:t>
            </w:r>
            <w:r>
              <w:rPr>
                <w:rFonts w:ascii="Cambria" w:hAnsi="Cambria"/>
                <w:bCs/>
                <w:sz w:val="20"/>
                <w:szCs w:val="20"/>
                <w:lang w:val="es-ES"/>
              </w:rPr>
              <w:t>: 21 de octubre de 2016</w:t>
            </w:r>
          </w:p>
        </w:tc>
      </w:tr>
      <w:tr w:rsidR="004C2312" w:rsidRPr="00690339" w14:paraId="3499F483" w14:textId="77777777" w:rsidTr="004A6A54">
        <w:tc>
          <w:tcPr>
            <w:tcW w:w="3600" w:type="dxa"/>
            <w:tcBorders>
              <w:top w:val="single" w:sz="6" w:space="0" w:color="auto"/>
              <w:bottom w:val="single" w:sz="6" w:space="0" w:color="auto"/>
            </w:tcBorders>
            <w:shd w:val="clear" w:color="auto" w:fill="386294"/>
            <w:vAlign w:val="center"/>
          </w:tcPr>
          <w:p w14:paraId="14665B6B"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N</w:t>
            </w:r>
            <w:r w:rsidR="004C2312" w:rsidRPr="003239B8">
              <w:rPr>
                <w:rFonts w:ascii="Cambria" w:hAnsi="Cambria"/>
                <w:b/>
                <w:color w:val="FFFFFF" w:themeColor="background1"/>
                <w:sz w:val="20"/>
                <w:szCs w:val="20"/>
                <w:lang w:val="es-ES"/>
              </w:rPr>
              <w:t>otificación de la petición al Estado:</w:t>
            </w:r>
          </w:p>
        </w:tc>
        <w:tc>
          <w:tcPr>
            <w:tcW w:w="5760" w:type="dxa"/>
            <w:vAlign w:val="center"/>
          </w:tcPr>
          <w:p w14:paraId="5CF9804B" w14:textId="546E0A8D" w:rsidR="004C2312" w:rsidRDefault="004E6BA0" w:rsidP="004E6BA0">
            <w:pPr>
              <w:jc w:val="both"/>
              <w:rPr>
                <w:rFonts w:ascii="Cambria" w:hAnsi="Cambria"/>
                <w:bCs/>
                <w:sz w:val="20"/>
                <w:szCs w:val="20"/>
                <w:lang w:val="es-ES"/>
              </w:rPr>
            </w:pPr>
            <w:r w:rsidRPr="009E74C0">
              <w:rPr>
                <w:rFonts w:ascii="Cambria" w:hAnsi="Cambria"/>
                <w:b/>
                <w:sz w:val="20"/>
                <w:szCs w:val="20"/>
                <w:lang w:val="es-ES"/>
              </w:rPr>
              <w:t>P-465-14:</w:t>
            </w:r>
            <w:r>
              <w:rPr>
                <w:rFonts w:ascii="Cambria" w:hAnsi="Cambria"/>
                <w:bCs/>
                <w:sz w:val="20"/>
                <w:szCs w:val="20"/>
                <w:lang w:val="es-ES"/>
              </w:rPr>
              <w:t xml:space="preserve"> </w:t>
            </w:r>
            <w:r w:rsidR="00B65466">
              <w:rPr>
                <w:rFonts w:ascii="Cambria" w:hAnsi="Cambria"/>
                <w:bCs/>
                <w:sz w:val="20"/>
                <w:szCs w:val="20"/>
                <w:lang w:val="es-ES"/>
              </w:rPr>
              <w:t>22 de febrero de 2017</w:t>
            </w:r>
          </w:p>
          <w:p w14:paraId="35CDD610" w14:textId="3E995F60" w:rsidR="00CA571B" w:rsidRPr="003239B8" w:rsidRDefault="00CA571B" w:rsidP="004E6BA0">
            <w:pPr>
              <w:jc w:val="both"/>
              <w:rPr>
                <w:rFonts w:ascii="Cambria" w:hAnsi="Cambria"/>
                <w:bCs/>
                <w:sz w:val="20"/>
                <w:szCs w:val="20"/>
                <w:lang w:val="es-ES"/>
              </w:rPr>
            </w:pPr>
            <w:r w:rsidRPr="009E74C0">
              <w:rPr>
                <w:rFonts w:ascii="Cambria" w:hAnsi="Cambria"/>
                <w:b/>
                <w:sz w:val="20"/>
                <w:szCs w:val="20"/>
                <w:lang w:val="es-ES"/>
              </w:rPr>
              <w:t>P-467-14</w:t>
            </w:r>
            <w:r>
              <w:rPr>
                <w:rFonts w:ascii="Cambria" w:hAnsi="Cambria"/>
                <w:bCs/>
                <w:sz w:val="20"/>
                <w:szCs w:val="20"/>
                <w:lang w:val="es-ES"/>
              </w:rPr>
              <w:t>: 22 de febrero de 2017</w:t>
            </w:r>
          </w:p>
        </w:tc>
      </w:tr>
      <w:tr w:rsidR="004C2312" w:rsidRPr="00690339" w14:paraId="7DA06F1F" w14:textId="77777777" w:rsidTr="004A6A54">
        <w:tc>
          <w:tcPr>
            <w:tcW w:w="3600" w:type="dxa"/>
            <w:tcBorders>
              <w:top w:val="single" w:sz="6" w:space="0" w:color="auto"/>
              <w:bottom w:val="single" w:sz="6" w:space="0" w:color="auto"/>
            </w:tcBorders>
            <w:shd w:val="clear" w:color="auto" w:fill="386294"/>
            <w:vAlign w:val="center"/>
          </w:tcPr>
          <w:p w14:paraId="1146111F"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P</w:t>
            </w:r>
            <w:r w:rsidR="004C2312" w:rsidRPr="003239B8">
              <w:rPr>
                <w:rFonts w:ascii="Cambria" w:hAnsi="Cambria"/>
                <w:b/>
                <w:color w:val="FFFFFF" w:themeColor="background1"/>
                <w:sz w:val="20"/>
                <w:szCs w:val="20"/>
                <w:lang w:val="es-ES"/>
              </w:rPr>
              <w:t>rimera respuesta del Estado:</w:t>
            </w:r>
          </w:p>
        </w:tc>
        <w:tc>
          <w:tcPr>
            <w:tcW w:w="5760" w:type="dxa"/>
            <w:vAlign w:val="center"/>
          </w:tcPr>
          <w:p w14:paraId="33593220" w14:textId="30847C4A" w:rsidR="004C2312" w:rsidRDefault="004E6BA0" w:rsidP="004E6BA0">
            <w:pPr>
              <w:jc w:val="both"/>
              <w:rPr>
                <w:rFonts w:ascii="Cambria" w:hAnsi="Cambria"/>
                <w:b/>
                <w:sz w:val="20"/>
                <w:szCs w:val="20"/>
                <w:lang w:val="pt-BR"/>
              </w:rPr>
            </w:pPr>
            <w:r w:rsidRPr="000B2A7A">
              <w:rPr>
                <w:rFonts w:ascii="Cambria" w:hAnsi="Cambria"/>
                <w:b/>
                <w:sz w:val="20"/>
                <w:szCs w:val="20"/>
                <w:lang w:val="pt-BR"/>
              </w:rPr>
              <w:t>P-465-14:</w:t>
            </w:r>
            <w:r w:rsidR="00C86E99">
              <w:rPr>
                <w:rFonts w:ascii="Cambria" w:hAnsi="Cambria"/>
                <w:b/>
                <w:sz w:val="20"/>
                <w:szCs w:val="20"/>
                <w:lang w:val="pt-BR"/>
              </w:rPr>
              <w:t xml:space="preserve"> </w:t>
            </w:r>
            <w:r w:rsidR="00B65466" w:rsidRPr="00C86E99">
              <w:rPr>
                <w:rFonts w:ascii="Cambria" w:hAnsi="Cambria"/>
                <w:bCs/>
                <w:sz w:val="20"/>
                <w:szCs w:val="20"/>
                <w:lang w:val="pt-BR"/>
              </w:rPr>
              <w:t>23 de marzo de 2018</w:t>
            </w:r>
          </w:p>
          <w:p w14:paraId="480B8955" w14:textId="063D2DD3" w:rsidR="00CA571B" w:rsidRPr="000B2A7A" w:rsidRDefault="00CA571B" w:rsidP="004E6BA0">
            <w:pPr>
              <w:jc w:val="both"/>
              <w:rPr>
                <w:rFonts w:ascii="Cambria" w:hAnsi="Cambria"/>
                <w:bCs/>
                <w:sz w:val="20"/>
                <w:szCs w:val="20"/>
                <w:lang w:val="pt-BR"/>
              </w:rPr>
            </w:pPr>
            <w:r w:rsidRPr="000B2A7A">
              <w:rPr>
                <w:rFonts w:ascii="Cambria" w:hAnsi="Cambria"/>
                <w:b/>
                <w:sz w:val="20"/>
                <w:szCs w:val="20"/>
                <w:lang w:val="pt-BR"/>
              </w:rPr>
              <w:t>P-467-14</w:t>
            </w:r>
            <w:r w:rsidRPr="000B2A7A">
              <w:rPr>
                <w:rFonts w:ascii="Cambria" w:hAnsi="Cambria"/>
                <w:bCs/>
                <w:sz w:val="20"/>
                <w:szCs w:val="20"/>
                <w:lang w:val="pt-BR"/>
              </w:rPr>
              <w:t>: 29 de agosto de 2018</w:t>
            </w:r>
          </w:p>
        </w:tc>
      </w:tr>
      <w:tr w:rsidR="004C2312" w:rsidRPr="00690339" w14:paraId="20D6CA95" w14:textId="77777777" w:rsidTr="004A6A54">
        <w:tc>
          <w:tcPr>
            <w:tcW w:w="3600" w:type="dxa"/>
            <w:tcBorders>
              <w:top w:val="single" w:sz="6" w:space="0" w:color="auto"/>
              <w:bottom w:val="single" w:sz="6" w:space="0" w:color="auto"/>
            </w:tcBorders>
            <w:shd w:val="clear" w:color="auto" w:fill="386294"/>
            <w:vAlign w:val="center"/>
          </w:tcPr>
          <w:p w14:paraId="0ED3F206" w14:textId="77777777" w:rsidR="004C2312" w:rsidRPr="003239B8" w:rsidRDefault="008E3BFE" w:rsidP="008E3BFE">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Observaciones adicionales de la parte peticionaria:</w:t>
            </w:r>
          </w:p>
        </w:tc>
        <w:tc>
          <w:tcPr>
            <w:tcW w:w="5760" w:type="dxa"/>
            <w:vAlign w:val="center"/>
          </w:tcPr>
          <w:p w14:paraId="6F39012C" w14:textId="45CF0DC1" w:rsidR="004C2312" w:rsidRDefault="004E6BA0" w:rsidP="004E6BA0">
            <w:pPr>
              <w:jc w:val="both"/>
              <w:rPr>
                <w:rFonts w:ascii="Cambria" w:hAnsi="Cambria"/>
                <w:b/>
                <w:sz w:val="20"/>
                <w:szCs w:val="20"/>
                <w:lang w:val="es-ES"/>
              </w:rPr>
            </w:pPr>
            <w:r w:rsidRPr="009E74C0">
              <w:rPr>
                <w:rFonts w:ascii="Cambria" w:hAnsi="Cambria"/>
                <w:b/>
                <w:sz w:val="20"/>
                <w:szCs w:val="20"/>
                <w:lang w:val="es-ES"/>
              </w:rPr>
              <w:t>P-465-14:</w:t>
            </w:r>
            <w:r w:rsidR="00B65466">
              <w:rPr>
                <w:rFonts w:ascii="Cambria" w:hAnsi="Cambria"/>
                <w:b/>
                <w:sz w:val="20"/>
                <w:szCs w:val="20"/>
                <w:lang w:val="es-ES"/>
              </w:rPr>
              <w:t xml:space="preserve"> </w:t>
            </w:r>
            <w:r w:rsidR="00B65466" w:rsidRPr="00C86E99">
              <w:rPr>
                <w:rFonts w:ascii="Cambria" w:hAnsi="Cambria"/>
                <w:bCs/>
                <w:sz w:val="20"/>
                <w:szCs w:val="20"/>
                <w:lang w:val="es-ES"/>
              </w:rPr>
              <w:t>17 de septiembre de 2020</w:t>
            </w:r>
          </w:p>
          <w:p w14:paraId="73F88A19" w14:textId="00A03704" w:rsidR="00CA571B" w:rsidRPr="003239B8" w:rsidRDefault="00CA571B" w:rsidP="004E6BA0">
            <w:pPr>
              <w:jc w:val="both"/>
              <w:rPr>
                <w:rFonts w:ascii="Cambria" w:hAnsi="Cambria"/>
                <w:bCs/>
                <w:sz w:val="20"/>
                <w:szCs w:val="20"/>
                <w:lang w:val="es-ES"/>
              </w:rPr>
            </w:pPr>
            <w:r w:rsidRPr="009E74C0">
              <w:rPr>
                <w:rFonts w:ascii="Cambria" w:hAnsi="Cambria"/>
                <w:b/>
                <w:sz w:val="20"/>
                <w:szCs w:val="20"/>
                <w:lang w:val="es-ES"/>
              </w:rPr>
              <w:t>P-467-14</w:t>
            </w:r>
            <w:r>
              <w:rPr>
                <w:rFonts w:ascii="Cambria" w:hAnsi="Cambria"/>
                <w:bCs/>
                <w:sz w:val="20"/>
                <w:szCs w:val="20"/>
                <w:lang w:val="es-ES"/>
              </w:rPr>
              <w:t>: 16 de septiembre y 26 de septiembre de 2020</w:t>
            </w:r>
          </w:p>
        </w:tc>
      </w:tr>
      <w:tr w:rsidR="00120AA6" w:rsidRPr="000B2A7A" w14:paraId="47C5CD2B" w14:textId="77777777" w:rsidTr="004A6A54">
        <w:tc>
          <w:tcPr>
            <w:tcW w:w="3600" w:type="dxa"/>
            <w:tcBorders>
              <w:top w:val="single" w:sz="6" w:space="0" w:color="auto"/>
              <w:bottom w:val="single" w:sz="6" w:space="0" w:color="auto"/>
            </w:tcBorders>
            <w:shd w:val="clear" w:color="auto" w:fill="386294"/>
            <w:vAlign w:val="center"/>
          </w:tcPr>
          <w:p w14:paraId="475C6CF9" w14:textId="228013AE" w:rsidR="00120AA6" w:rsidRDefault="00CF7D05" w:rsidP="008E3BFE">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Observaciones adicionales del Estado:</w:t>
            </w:r>
          </w:p>
        </w:tc>
        <w:tc>
          <w:tcPr>
            <w:tcW w:w="5760" w:type="dxa"/>
            <w:vAlign w:val="center"/>
          </w:tcPr>
          <w:p w14:paraId="3FCD731C" w14:textId="50B93662" w:rsidR="00120AA6" w:rsidRPr="009E74C0" w:rsidRDefault="00120AA6" w:rsidP="004E6BA0">
            <w:pPr>
              <w:jc w:val="both"/>
              <w:rPr>
                <w:rFonts w:ascii="Cambria" w:hAnsi="Cambria"/>
                <w:b/>
                <w:sz w:val="20"/>
                <w:szCs w:val="20"/>
                <w:lang w:val="es-ES"/>
              </w:rPr>
            </w:pPr>
            <w:r>
              <w:rPr>
                <w:rFonts w:ascii="Cambria" w:hAnsi="Cambria"/>
                <w:b/>
                <w:sz w:val="20"/>
                <w:szCs w:val="20"/>
                <w:lang w:val="es-ES"/>
              </w:rPr>
              <w:t xml:space="preserve">P-465-14: </w:t>
            </w:r>
            <w:r w:rsidRPr="00C86E99">
              <w:rPr>
                <w:rFonts w:ascii="Cambria" w:hAnsi="Cambria"/>
                <w:bCs/>
                <w:sz w:val="20"/>
                <w:szCs w:val="20"/>
                <w:lang w:val="es-ES"/>
              </w:rPr>
              <w:t>23 de junio de 2021</w:t>
            </w:r>
          </w:p>
        </w:tc>
      </w:tr>
    </w:tbl>
    <w:p w14:paraId="3B7DCE1F"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540F17" w14:paraId="64BA7A26" w14:textId="77777777" w:rsidTr="004A6A54">
        <w:trPr>
          <w:cantSplit/>
        </w:trPr>
        <w:tc>
          <w:tcPr>
            <w:tcW w:w="3600" w:type="dxa"/>
            <w:tcBorders>
              <w:top w:val="single" w:sz="4" w:space="0" w:color="auto"/>
              <w:bottom w:val="single" w:sz="6" w:space="0" w:color="auto"/>
            </w:tcBorders>
            <w:shd w:val="clear" w:color="auto" w:fill="386294"/>
            <w:vAlign w:val="center"/>
          </w:tcPr>
          <w:p w14:paraId="64595D6A" w14:textId="77777777" w:rsidR="003239B8" w:rsidRPr="00B3745F" w:rsidRDefault="003239B8" w:rsidP="008D2290">
            <w:pPr>
              <w:jc w:val="center"/>
              <w:rPr>
                <w:rFonts w:ascii="Cambria" w:hAnsi="Cambria"/>
                <w:b/>
                <w:bCs/>
                <w:i/>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personae:</w:t>
            </w:r>
          </w:p>
        </w:tc>
        <w:tc>
          <w:tcPr>
            <w:tcW w:w="5760" w:type="dxa"/>
            <w:vAlign w:val="center"/>
          </w:tcPr>
          <w:p w14:paraId="5361A9C3" w14:textId="345E2642" w:rsidR="003239B8" w:rsidRPr="00B3745F" w:rsidRDefault="00937C48" w:rsidP="008D2290">
            <w:pPr>
              <w:rPr>
                <w:rFonts w:ascii="Cambria" w:hAnsi="Cambria"/>
                <w:bCs/>
                <w:sz w:val="20"/>
                <w:szCs w:val="20"/>
              </w:rPr>
            </w:pPr>
            <w:proofErr w:type="spellStart"/>
            <w:r>
              <w:rPr>
                <w:rFonts w:ascii="Cambria" w:hAnsi="Cambria"/>
                <w:bCs/>
                <w:sz w:val="20"/>
                <w:szCs w:val="20"/>
              </w:rPr>
              <w:t>Sí</w:t>
            </w:r>
            <w:proofErr w:type="spellEnd"/>
            <w:r w:rsidR="004E6BA0">
              <w:rPr>
                <w:rFonts w:ascii="Cambria" w:hAnsi="Cambria"/>
                <w:bCs/>
                <w:sz w:val="20"/>
                <w:szCs w:val="20"/>
              </w:rPr>
              <w:t xml:space="preserve">, </w:t>
            </w:r>
            <w:proofErr w:type="spellStart"/>
            <w:r w:rsidR="004E6BA0">
              <w:rPr>
                <w:rFonts w:ascii="Cambria" w:hAnsi="Cambria"/>
                <w:bCs/>
                <w:sz w:val="20"/>
                <w:szCs w:val="20"/>
              </w:rPr>
              <w:t>en</w:t>
            </w:r>
            <w:proofErr w:type="spellEnd"/>
            <w:r w:rsidR="004E6BA0">
              <w:rPr>
                <w:rFonts w:ascii="Cambria" w:hAnsi="Cambria"/>
                <w:bCs/>
                <w:sz w:val="20"/>
                <w:szCs w:val="20"/>
              </w:rPr>
              <w:t xml:space="preserve"> ambas </w:t>
            </w:r>
            <w:proofErr w:type="spellStart"/>
            <w:r w:rsidR="004E6BA0">
              <w:rPr>
                <w:rFonts w:ascii="Cambria" w:hAnsi="Cambria"/>
                <w:bCs/>
                <w:sz w:val="20"/>
                <w:szCs w:val="20"/>
              </w:rPr>
              <w:t>peticiones</w:t>
            </w:r>
            <w:proofErr w:type="spellEnd"/>
          </w:p>
        </w:tc>
      </w:tr>
      <w:tr w:rsidR="003239B8" w:rsidRPr="00540F17" w14:paraId="3491D8B1" w14:textId="77777777" w:rsidTr="004A6A54">
        <w:trPr>
          <w:cantSplit/>
        </w:trPr>
        <w:tc>
          <w:tcPr>
            <w:tcW w:w="3600" w:type="dxa"/>
            <w:tcBorders>
              <w:top w:val="single" w:sz="6" w:space="0" w:color="auto"/>
              <w:bottom w:val="single" w:sz="6" w:space="0" w:color="auto"/>
            </w:tcBorders>
            <w:shd w:val="clear" w:color="auto" w:fill="386294"/>
            <w:vAlign w:val="center"/>
          </w:tcPr>
          <w:p w14:paraId="60ECFB9D" w14:textId="77777777" w:rsidR="003239B8" w:rsidRPr="00B3745F" w:rsidRDefault="003239B8" w:rsidP="008D2290">
            <w:pPr>
              <w:jc w:val="center"/>
              <w:rPr>
                <w:rFonts w:ascii="Cambria" w:hAnsi="Cambria"/>
                <w:b/>
                <w:bCs/>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loci</w:t>
            </w:r>
            <w:r w:rsidRPr="00B3745F">
              <w:rPr>
                <w:rFonts w:ascii="Cambria" w:hAnsi="Cambria"/>
                <w:b/>
                <w:bCs/>
                <w:color w:val="FFFFFF" w:themeColor="background1"/>
                <w:sz w:val="20"/>
                <w:szCs w:val="20"/>
              </w:rPr>
              <w:t>:</w:t>
            </w:r>
          </w:p>
        </w:tc>
        <w:tc>
          <w:tcPr>
            <w:tcW w:w="5760" w:type="dxa"/>
            <w:vAlign w:val="center"/>
          </w:tcPr>
          <w:p w14:paraId="7E7DA0E1" w14:textId="0FC0CBF2" w:rsidR="003239B8" w:rsidRPr="00B3745F" w:rsidRDefault="00937C48" w:rsidP="008D2290">
            <w:pPr>
              <w:rPr>
                <w:rFonts w:ascii="Cambria" w:hAnsi="Cambria"/>
                <w:bCs/>
                <w:sz w:val="20"/>
                <w:szCs w:val="20"/>
              </w:rPr>
            </w:pPr>
            <w:proofErr w:type="spellStart"/>
            <w:r>
              <w:rPr>
                <w:rFonts w:ascii="Cambria" w:hAnsi="Cambria"/>
                <w:bCs/>
                <w:sz w:val="20"/>
                <w:szCs w:val="20"/>
              </w:rPr>
              <w:t>Sí</w:t>
            </w:r>
            <w:proofErr w:type="spellEnd"/>
            <w:r w:rsidR="004E6BA0">
              <w:rPr>
                <w:rFonts w:ascii="Cambria" w:hAnsi="Cambria"/>
                <w:bCs/>
                <w:sz w:val="20"/>
                <w:szCs w:val="20"/>
              </w:rPr>
              <w:t xml:space="preserve">, </w:t>
            </w:r>
            <w:proofErr w:type="spellStart"/>
            <w:r w:rsidR="004E6BA0">
              <w:rPr>
                <w:rFonts w:ascii="Cambria" w:hAnsi="Cambria"/>
                <w:bCs/>
                <w:sz w:val="20"/>
                <w:szCs w:val="20"/>
              </w:rPr>
              <w:t>en</w:t>
            </w:r>
            <w:proofErr w:type="spellEnd"/>
            <w:r w:rsidR="004E6BA0">
              <w:rPr>
                <w:rFonts w:ascii="Cambria" w:hAnsi="Cambria"/>
                <w:bCs/>
                <w:sz w:val="20"/>
                <w:szCs w:val="20"/>
              </w:rPr>
              <w:t xml:space="preserve"> ambas </w:t>
            </w:r>
            <w:proofErr w:type="spellStart"/>
            <w:r w:rsidR="004E6BA0">
              <w:rPr>
                <w:rFonts w:ascii="Cambria" w:hAnsi="Cambria"/>
                <w:bCs/>
                <w:sz w:val="20"/>
                <w:szCs w:val="20"/>
              </w:rPr>
              <w:t>peticiones</w:t>
            </w:r>
            <w:proofErr w:type="spellEnd"/>
          </w:p>
        </w:tc>
      </w:tr>
      <w:tr w:rsidR="003239B8" w:rsidRPr="00540F17" w14:paraId="249F473A" w14:textId="77777777" w:rsidTr="004A6A54">
        <w:trPr>
          <w:cantSplit/>
        </w:trPr>
        <w:tc>
          <w:tcPr>
            <w:tcW w:w="3600" w:type="dxa"/>
            <w:tcBorders>
              <w:top w:val="single" w:sz="6" w:space="0" w:color="auto"/>
              <w:bottom w:val="single" w:sz="6" w:space="0" w:color="auto"/>
            </w:tcBorders>
            <w:shd w:val="clear" w:color="auto" w:fill="386294"/>
            <w:vAlign w:val="center"/>
          </w:tcPr>
          <w:p w14:paraId="5A32C901" w14:textId="77777777" w:rsidR="003239B8" w:rsidRPr="00B3745F" w:rsidRDefault="003239B8" w:rsidP="008D2290">
            <w:pPr>
              <w:jc w:val="center"/>
              <w:rPr>
                <w:rFonts w:ascii="Cambria" w:hAnsi="Cambria"/>
                <w:b/>
                <w:bCs/>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temporis</w:t>
            </w:r>
            <w:proofErr w:type="spellEnd"/>
            <w:r w:rsidRPr="00B3745F">
              <w:rPr>
                <w:rFonts w:ascii="Cambria" w:hAnsi="Cambria"/>
                <w:b/>
                <w:bCs/>
                <w:color w:val="FFFFFF" w:themeColor="background1"/>
                <w:sz w:val="20"/>
                <w:szCs w:val="20"/>
              </w:rPr>
              <w:t>:</w:t>
            </w:r>
          </w:p>
        </w:tc>
        <w:tc>
          <w:tcPr>
            <w:tcW w:w="5760" w:type="dxa"/>
            <w:vAlign w:val="center"/>
          </w:tcPr>
          <w:p w14:paraId="695608DF" w14:textId="7945141B" w:rsidR="003239B8" w:rsidRPr="00D312D7" w:rsidRDefault="00937C48" w:rsidP="008D2290">
            <w:pPr>
              <w:rPr>
                <w:rFonts w:ascii="Cambria" w:hAnsi="Cambria"/>
                <w:bCs/>
                <w:sz w:val="20"/>
                <w:szCs w:val="20"/>
              </w:rPr>
            </w:pPr>
            <w:proofErr w:type="spellStart"/>
            <w:r>
              <w:rPr>
                <w:rFonts w:ascii="Cambria" w:hAnsi="Cambria"/>
                <w:bCs/>
                <w:sz w:val="20"/>
                <w:szCs w:val="20"/>
              </w:rPr>
              <w:t>Sí</w:t>
            </w:r>
            <w:proofErr w:type="spellEnd"/>
            <w:r w:rsidR="004E6BA0">
              <w:rPr>
                <w:rFonts w:ascii="Cambria" w:hAnsi="Cambria"/>
                <w:bCs/>
                <w:sz w:val="20"/>
                <w:szCs w:val="20"/>
              </w:rPr>
              <w:t xml:space="preserve">, </w:t>
            </w:r>
            <w:proofErr w:type="spellStart"/>
            <w:r w:rsidR="004E6BA0">
              <w:rPr>
                <w:rFonts w:ascii="Cambria" w:hAnsi="Cambria"/>
                <w:bCs/>
                <w:sz w:val="20"/>
                <w:szCs w:val="20"/>
              </w:rPr>
              <w:t>en</w:t>
            </w:r>
            <w:proofErr w:type="spellEnd"/>
            <w:r w:rsidR="004E6BA0">
              <w:rPr>
                <w:rFonts w:ascii="Cambria" w:hAnsi="Cambria"/>
                <w:bCs/>
                <w:sz w:val="20"/>
                <w:szCs w:val="20"/>
              </w:rPr>
              <w:t xml:space="preserve"> ambas </w:t>
            </w:r>
            <w:proofErr w:type="spellStart"/>
            <w:r w:rsidR="004E6BA0">
              <w:rPr>
                <w:rFonts w:ascii="Cambria" w:hAnsi="Cambria"/>
                <w:bCs/>
                <w:sz w:val="20"/>
                <w:szCs w:val="20"/>
              </w:rPr>
              <w:t>peticiones</w:t>
            </w:r>
            <w:proofErr w:type="spellEnd"/>
          </w:p>
        </w:tc>
      </w:tr>
      <w:tr w:rsidR="003239B8" w:rsidRPr="00690339" w14:paraId="20EFB33C" w14:textId="77777777" w:rsidTr="004A6A54">
        <w:trPr>
          <w:cantSplit/>
        </w:trPr>
        <w:tc>
          <w:tcPr>
            <w:tcW w:w="3600" w:type="dxa"/>
            <w:tcBorders>
              <w:top w:val="single" w:sz="6" w:space="0" w:color="auto"/>
              <w:bottom w:val="single" w:sz="6" w:space="0" w:color="auto"/>
            </w:tcBorders>
            <w:shd w:val="clear" w:color="auto" w:fill="386294"/>
            <w:vAlign w:val="center"/>
          </w:tcPr>
          <w:p w14:paraId="0D7C4B59" w14:textId="77777777" w:rsidR="003239B8" w:rsidRPr="00B3745F" w:rsidRDefault="003239B8" w:rsidP="008D2290">
            <w:pPr>
              <w:jc w:val="center"/>
              <w:rPr>
                <w:rFonts w:ascii="Cambria" w:hAnsi="Cambria"/>
                <w:b/>
                <w:bCs/>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materia</w:t>
            </w:r>
            <w:r w:rsidR="00EE00E9" w:rsidRPr="00B3745F">
              <w:rPr>
                <w:rFonts w:ascii="Cambria" w:hAnsi="Cambria"/>
                <w:b/>
                <w:bCs/>
                <w:i/>
                <w:color w:val="FFFFFF" w:themeColor="background1"/>
                <w:sz w:val="20"/>
                <w:szCs w:val="20"/>
              </w:rPr>
              <w:t>e</w:t>
            </w:r>
            <w:proofErr w:type="spellEnd"/>
            <w:r w:rsidRPr="00B3745F">
              <w:rPr>
                <w:rFonts w:ascii="Cambria" w:hAnsi="Cambria"/>
                <w:b/>
                <w:bCs/>
                <w:color w:val="FFFFFF" w:themeColor="background1"/>
                <w:sz w:val="20"/>
                <w:szCs w:val="20"/>
              </w:rPr>
              <w:t>:</w:t>
            </w:r>
          </w:p>
        </w:tc>
        <w:tc>
          <w:tcPr>
            <w:tcW w:w="5760" w:type="dxa"/>
            <w:vAlign w:val="center"/>
          </w:tcPr>
          <w:p w14:paraId="74634F8C" w14:textId="69F77626" w:rsidR="003239B8" w:rsidRPr="00B3745F" w:rsidRDefault="00CC77F0" w:rsidP="008D2290">
            <w:pPr>
              <w:jc w:val="both"/>
              <w:rPr>
                <w:rFonts w:ascii="Cambria" w:hAnsi="Cambria"/>
                <w:bCs/>
                <w:sz w:val="20"/>
                <w:szCs w:val="20"/>
                <w:lang w:val="es-ES"/>
              </w:rPr>
            </w:pPr>
            <w:r>
              <w:rPr>
                <w:rFonts w:ascii="Cambria" w:hAnsi="Cambria"/>
                <w:bCs/>
                <w:sz w:val="20"/>
                <w:szCs w:val="20"/>
                <w:lang w:val="es-ES"/>
              </w:rPr>
              <w:t xml:space="preserve">Sí, Convención Americana </w:t>
            </w:r>
            <w:r w:rsidR="0035654F" w:rsidRPr="00F77BCB">
              <w:rPr>
                <w:rFonts w:asciiTheme="majorHAnsi" w:hAnsiTheme="majorHAnsi"/>
                <w:bCs/>
                <w:noProof/>
                <w:sz w:val="20"/>
                <w:szCs w:val="20"/>
                <w:lang w:val="es-ES"/>
              </w:rPr>
              <w:t xml:space="preserve">(depósito de instrumento de ratificación realizado el </w:t>
            </w:r>
            <w:r w:rsidR="0035654F">
              <w:rPr>
                <w:rFonts w:asciiTheme="majorHAnsi" w:hAnsiTheme="majorHAnsi"/>
                <w:bCs/>
                <w:noProof/>
                <w:sz w:val="20"/>
                <w:szCs w:val="20"/>
                <w:lang w:val="es-ES"/>
              </w:rPr>
              <w:t>31</w:t>
            </w:r>
            <w:r w:rsidR="0035654F" w:rsidRPr="00F77BCB">
              <w:rPr>
                <w:rFonts w:asciiTheme="majorHAnsi" w:hAnsiTheme="majorHAnsi"/>
                <w:bCs/>
                <w:noProof/>
                <w:sz w:val="20"/>
                <w:szCs w:val="20"/>
                <w:lang w:val="es-ES"/>
              </w:rPr>
              <w:t xml:space="preserve"> de </w:t>
            </w:r>
            <w:r w:rsidR="0035654F">
              <w:rPr>
                <w:rFonts w:asciiTheme="majorHAnsi" w:hAnsiTheme="majorHAnsi"/>
                <w:bCs/>
                <w:noProof/>
                <w:sz w:val="20"/>
                <w:szCs w:val="20"/>
                <w:lang w:val="es-ES"/>
              </w:rPr>
              <w:t>julio</w:t>
            </w:r>
            <w:r w:rsidR="0035654F" w:rsidRPr="00F77BCB">
              <w:rPr>
                <w:rFonts w:asciiTheme="majorHAnsi" w:hAnsiTheme="majorHAnsi"/>
                <w:bCs/>
                <w:noProof/>
                <w:sz w:val="20"/>
                <w:szCs w:val="20"/>
                <w:lang w:val="es-ES"/>
              </w:rPr>
              <w:t xml:space="preserve"> de 1973 )</w:t>
            </w:r>
          </w:p>
        </w:tc>
      </w:tr>
    </w:tbl>
    <w:p w14:paraId="26BBC490" w14:textId="5751FC5F"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534885" w:rsidRPr="003239B8">
        <w:rPr>
          <w:rFonts w:asciiTheme="majorHAnsi" w:hAnsiTheme="majorHAnsi"/>
          <w:b/>
          <w:bCs/>
          <w:sz w:val="20"/>
          <w:szCs w:val="20"/>
          <w:lang w:val="es-ES"/>
        </w:rPr>
        <w:t>INTERNACIONAL</w:t>
      </w:r>
      <w:r w:rsidR="00534885">
        <w:rPr>
          <w:rFonts w:asciiTheme="majorHAnsi" w:hAnsiTheme="majorHAnsi"/>
          <w:b/>
          <w:bCs/>
          <w:sz w:val="20"/>
          <w:szCs w:val="20"/>
          <w:lang w:val="es-ES"/>
        </w:rPr>
        <w:t xml:space="preserve">, </w:t>
      </w:r>
      <w:r w:rsidR="00534885" w:rsidRPr="003239B8">
        <w:rPr>
          <w:rFonts w:asciiTheme="majorHAnsi" w:hAnsiTheme="majorHAnsi"/>
          <w:b/>
          <w:bCs/>
          <w:sz w:val="20"/>
          <w:szCs w:val="20"/>
          <w:lang w:val="es-ES"/>
        </w:rPr>
        <w:t>CARACTERIZACIÓN</w:t>
      </w:r>
      <w:r w:rsidRPr="003239B8">
        <w:rPr>
          <w:rFonts w:asciiTheme="majorHAnsi" w:hAnsiTheme="majorHAnsi"/>
          <w:b/>
          <w:bCs/>
          <w:sz w:val="20"/>
          <w:szCs w:val="20"/>
          <w:lang w:val="es-ES"/>
        </w:rPr>
        <w:t xml:space="preserve">, </w:t>
      </w:r>
      <w:r w:rsidRPr="003239B8">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2"/>
        <w:gridCol w:w="5680"/>
      </w:tblGrid>
      <w:tr w:rsidR="00EE00E9" w:rsidRPr="00DD05DB" w14:paraId="0663E63A" w14:textId="77777777" w:rsidTr="004A6A54">
        <w:trPr>
          <w:cantSplit/>
        </w:trPr>
        <w:tc>
          <w:tcPr>
            <w:tcW w:w="3600" w:type="dxa"/>
            <w:tcBorders>
              <w:top w:val="single" w:sz="4" w:space="0" w:color="auto"/>
              <w:bottom w:val="single" w:sz="6" w:space="0" w:color="auto"/>
            </w:tcBorders>
            <w:shd w:val="clear" w:color="auto" w:fill="386294"/>
            <w:vAlign w:val="center"/>
          </w:tcPr>
          <w:p w14:paraId="0C7091E5" w14:textId="77777777" w:rsidR="00EE00E9" w:rsidRPr="00DC24E3" w:rsidRDefault="00EE00E9"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Duplicación de procedimientos y cosa juzgada internacional:</w:t>
            </w:r>
          </w:p>
        </w:tc>
        <w:tc>
          <w:tcPr>
            <w:tcW w:w="5760" w:type="dxa"/>
            <w:vAlign w:val="center"/>
          </w:tcPr>
          <w:p w14:paraId="5599BFE7" w14:textId="418A77AE" w:rsidR="00EE00E9" w:rsidRPr="00DC24E3" w:rsidRDefault="00937C48" w:rsidP="008D2290">
            <w:pPr>
              <w:jc w:val="both"/>
              <w:rPr>
                <w:rFonts w:ascii="Cambria" w:hAnsi="Cambria"/>
                <w:bCs/>
                <w:sz w:val="20"/>
                <w:szCs w:val="20"/>
                <w:lang w:val="es-ES"/>
              </w:rPr>
            </w:pPr>
            <w:r>
              <w:rPr>
                <w:rFonts w:ascii="Cambria" w:hAnsi="Cambria"/>
                <w:bCs/>
                <w:sz w:val="20"/>
                <w:szCs w:val="20"/>
                <w:lang w:val="es-ES"/>
              </w:rPr>
              <w:t>No</w:t>
            </w:r>
          </w:p>
        </w:tc>
      </w:tr>
      <w:tr w:rsidR="003239B8" w:rsidRPr="00690339" w14:paraId="578A0069" w14:textId="77777777" w:rsidTr="004A6A54">
        <w:trPr>
          <w:cantSplit/>
        </w:trPr>
        <w:tc>
          <w:tcPr>
            <w:tcW w:w="3600" w:type="dxa"/>
            <w:tcBorders>
              <w:top w:val="single" w:sz="4" w:space="0" w:color="auto"/>
              <w:bottom w:val="single" w:sz="6" w:space="0" w:color="auto"/>
            </w:tcBorders>
            <w:shd w:val="clear" w:color="auto" w:fill="386294"/>
            <w:vAlign w:val="center"/>
          </w:tcPr>
          <w:p w14:paraId="4183E25D" w14:textId="77777777" w:rsidR="003239B8" w:rsidRPr="00DC24E3" w:rsidRDefault="003239B8" w:rsidP="008D2290">
            <w:pPr>
              <w:jc w:val="center"/>
              <w:rPr>
                <w:rFonts w:ascii="Cambria" w:hAnsi="Cambria"/>
                <w:b/>
                <w:bCs/>
                <w:i/>
                <w:color w:val="FFFFFF" w:themeColor="background1"/>
                <w:sz w:val="20"/>
                <w:szCs w:val="20"/>
              </w:rPr>
            </w:pPr>
            <w:r w:rsidRPr="00DC24E3">
              <w:rPr>
                <w:rFonts w:ascii="Cambria" w:hAnsi="Cambria"/>
                <w:b/>
                <w:bCs/>
                <w:color w:val="FFFFFF" w:themeColor="background1"/>
                <w:sz w:val="20"/>
                <w:szCs w:val="20"/>
              </w:rPr>
              <w:lastRenderedPageBreak/>
              <w:t xml:space="preserve">Derechos </w:t>
            </w:r>
            <w:proofErr w:type="spellStart"/>
            <w:r w:rsidRPr="00DC24E3">
              <w:rPr>
                <w:rFonts w:ascii="Cambria" w:hAnsi="Cambria"/>
                <w:b/>
                <w:bCs/>
                <w:color w:val="FFFFFF" w:themeColor="background1"/>
                <w:sz w:val="20"/>
                <w:szCs w:val="20"/>
              </w:rPr>
              <w:t>declarados</w:t>
            </w:r>
            <w:proofErr w:type="spellEnd"/>
            <w:r w:rsidRPr="00DC24E3">
              <w:rPr>
                <w:rFonts w:ascii="Cambria" w:hAnsi="Cambria"/>
                <w:b/>
                <w:bCs/>
                <w:color w:val="FFFFFF" w:themeColor="background1"/>
                <w:sz w:val="20"/>
                <w:szCs w:val="20"/>
              </w:rPr>
              <w:t xml:space="preserve"> </w:t>
            </w:r>
            <w:proofErr w:type="spellStart"/>
            <w:r w:rsidRPr="00DC24E3">
              <w:rPr>
                <w:rFonts w:ascii="Cambria" w:hAnsi="Cambria"/>
                <w:b/>
                <w:bCs/>
                <w:color w:val="FFFFFF" w:themeColor="background1"/>
                <w:sz w:val="20"/>
                <w:szCs w:val="20"/>
              </w:rPr>
              <w:t>admisibles</w:t>
            </w:r>
            <w:proofErr w:type="spellEnd"/>
            <w:r w:rsidRPr="00DC24E3">
              <w:rPr>
                <w:rFonts w:ascii="Cambria" w:hAnsi="Cambria"/>
                <w:b/>
                <w:bCs/>
                <w:i/>
                <w:color w:val="FFFFFF" w:themeColor="background1"/>
                <w:sz w:val="20"/>
                <w:szCs w:val="20"/>
              </w:rPr>
              <w:t>:</w:t>
            </w:r>
          </w:p>
        </w:tc>
        <w:tc>
          <w:tcPr>
            <w:tcW w:w="5760" w:type="dxa"/>
            <w:vAlign w:val="center"/>
          </w:tcPr>
          <w:p w14:paraId="7B8FD276" w14:textId="62FE8E7D" w:rsidR="003239B8" w:rsidRPr="00937C48" w:rsidRDefault="00937C48" w:rsidP="008D2290">
            <w:pPr>
              <w:jc w:val="both"/>
              <w:rPr>
                <w:rFonts w:ascii="Cambria" w:hAnsi="Cambria"/>
                <w:bCs/>
                <w:sz w:val="20"/>
                <w:szCs w:val="20"/>
                <w:lang w:val="es-ES"/>
              </w:rPr>
            </w:pPr>
            <w:r w:rsidRPr="00AA2F8A">
              <w:rPr>
                <w:rFonts w:ascii="Cambria" w:hAnsi="Cambria"/>
                <w:bCs/>
                <w:sz w:val="20"/>
                <w:szCs w:val="20"/>
                <w:lang w:val="es-ES"/>
              </w:rPr>
              <w:t>Artículos 3</w:t>
            </w:r>
            <w:r>
              <w:rPr>
                <w:rFonts w:ascii="Cambria" w:hAnsi="Cambria"/>
                <w:bCs/>
                <w:sz w:val="20"/>
                <w:szCs w:val="20"/>
                <w:lang w:val="es-ES"/>
              </w:rPr>
              <w:t xml:space="preserve"> (reconocimiento de la personalidad jurídica)</w:t>
            </w:r>
            <w:r w:rsidRPr="00AA2F8A">
              <w:rPr>
                <w:rFonts w:ascii="Cambria" w:hAnsi="Cambria"/>
                <w:bCs/>
                <w:sz w:val="20"/>
                <w:szCs w:val="20"/>
                <w:lang w:val="es-ES"/>
              </w:rPr>
              <w:t>, 4</w:t>
            </w:r>
            <w:r>
              <w:rPr>
                <w:rFonts w:ascii="Cambria" w:hAnsi="Cambria"/>
                <w:bCs/>
                <w:sz w:val="20"/>
                <w:szCs w:val="20"/>
                <w:lang w:val="es-ES"/>
              </w:rPr>
              <w:t xml:space="preserve"> (vida)</w:t>
            </w:r>
            <w:r w:rsidRPr="00AA2F8A">
              <w:rPr>
                <w:rFonts w:ascii="Cambria" w:hAnsi="Cambria"/>
                <w:bCs/>
                <w:sz w:val="20"/>
                <w:szCs w:val="20"/>
                <w:lang w:val="es-ES"/>
              </w:rPr>
              <w:t>, 5</w:t>
            </w:r>
            <w:r>
              <w:rPr>
                <w:rFonts w:ascii="Cambria" w:hAnsi="Cambria"/>
                <w:bCs/>
                <w:sz w:val="20"/>
                <w:szCs w:val="20"/>
                <w:lang w:val="es-ES"/>
              </w:rPr>
              <w:t xml:space="preserve"> (integridad personal)</w:t>
            </w:r>
            <w:r w:rsidRPr="00AA2F8A">
              <w:rPr>
                <w:rFonts w:ascii="Cambria" w:hAnsi="Cambria"/>
                <w:bCs/>
                <w:sz w:val="20"/>
                <w:szCs w:val="20"/>
                <w:lang w:val="es-ES"/>
              </w:rPr>
              <w:t xml:space="preserve">, </w:t>
            </w:r>
            <w:r>
              <w:rPr>
                <w:rFonts w:ascii="Cambria" w:hAnsi="Cambria"/>
                <w:bCs/>
                <w:sz w:val="20"/>
                <w:szCs w:val="20"/>
                <w:lang w:val="es-ES"/>
              </w:rPr>
              <w:t xml:space="preserve">7 (libertad personal), </w:t>
            </w:r>
            <w:r w:rsidRPr="00AA2F8A">
              <w:rPr>
                <w:rFonts w:ascii="Cambria" w:hAnsi="Cambria"/>
                <w:bCs/>
                <w:sz w:val="20"/>
                <w:szCs w:val="20"/>
                <w:lang w:val="es-ES"/>
              </w:rPr>
              <w:t>8</w:t>
            </w:r>
            <w:r>
              <w:rPr>
                <w:rFonts w:ascii="Cambria" w:hAnsi="Cambria"/>
                <w:bCs/>
                <w:sz w:val="20"/>
                <w:szCs w:val="20"/>
                <w:lang w:val="es-ES"/>
              </w:rPr>
              <w:t xml:space="preserve"> (garantías judiciales)</w:t>
            </w:r>
            <w:r w:rsidRPr="00AA2F8A">
              <w:rPr>
                <w:rFonts w:ascii="Cambria" w:hAnsi="Cambria"/>
                <w:bCs/>
                <w:sz w:val="20"/>
                <w:szCs w:val="20"/>
                <w:lang w:val="es-ES"/>
              </w:rPr>
              <w:t>, 11</w:t>
            </w:r>
            <w:r>
              <w:rPr>
                <w:rFonts w:ascii="Cambria" w:hAnsi="Cambria"/>
                <w:bCs/>
                <w:sz w:val="20"/>
                <w:szCs w:val="20"/>
                <w:lang w:val="es-ES"/>
              </w:rPr>
              <w:t xml:space="preserve"> (protección de la honra y de la dignidad)</w:t>
            </w:r>
            <w:r w:rsidRPr="00AA2F8A">
              <w:rPr>
                <w:rFonts w:ascii="Cambria" w:hAnsi="Cambria"/>
                <w:bCs/>
                <w:sz w:val="20"/>
                <w:szCs w:val="20"/>
                <w:lang w:val="es-ES"/>
              </w:rPr>
              <w:t xml:space="preserve">, </w:t>
            </w:r>
            <w:r w:rsidR="003100E6">
              <w:rPr>
                <w:rFonts w:ascii="Cambria" w:hAnsi="Cambria"/>
                <w:bCs/>
                <w:sz w:val="20"/>
                <w:szCs w:val="20"/>
                <w:lang w:val="es-ES"/>
              </w:rPr>
              <w:t>19 (</w:t>
            </w:r>
            <w:r w:rsidR="003076CF">
              <w:rPr>
                <w:rFonts w:ascii="Cambria" w:hAnsi="Cambria"/>
                <w:bCs/>
                <w:sz w:val="20"/>
                <w:szCs w:val="20"/>
                <w:lang w:val="es-ES"/>
              </w:rPr>
              <w:t xml:space="preserve">derechos </w:t>
            </w:r>
            <w:r w:rsidR="003100E6">
              <w:rPr>
                <w:rFonts w:ascii="Cambria" w:hAnsi="Cambria"/>
                <w:bCs/>
                <w:sz w:val="20"/>
                <w:szCs w:val="20"/>
                <w:lang w:val="es-ES"/>
              </w:rPr>
              <w:t xml:space="preserve">del niño), </w:t>
            </w:r>
            <w:r w:rsidRPr="00AA2F8A">
              <w:rPr>
                <w:rFonts w:ascii="Cambria" w:hAnsi="Cambria"/>
                <w:bCs/>
                <w:sz w:val="20"/>
                <w:szCs w:val="20"/>
                <w:lang w:val="es-ES"/>
              </w:rPr>
              <w:t>22</w:t>
            </w:r>
            <w:r>
              <w:rPr>
                <w:rFonts w:ascii="Cambria" w:hAnsi="Cambria"/>
                <w:bCs/>
                <w:sz w:val="20"/>
                <w:szCs w:val="20"/>
                <w:lang w:val="es-ES"/>
              </w:rPr>
              <w:t xml:space="preserve"> (circulación y residencia)</w:t>
            </w:r>
            <w:r w:rsidRPr="00AA2F8A">
              <w:rPr>
                <w:rFonts w:ascii="Cambria" w:hAnsi="Cambria"/>
                <w:bCs/>
                <w:sz w:val="20"/>
                <w:szCs w:val="20"/>
                <w:lang w:val="es-ES"/>
              </w:rPr>
              <w:t xml:space="preserve"> y 25</w:t>
            </w:r>
            <w:r>
              <w:rPr>
                <w:rFonts w:ascii="Cambria" w:hAnsi="Cambria"/>
                <w:bCs/>
                <w:sz w:val="20"/>
                <w:szCs w:val="20"/>
                <w:lang w:val="es-ES"/>
              </w:rPr>
              <w:t xml:space="preserve"> (protección judicial)</w:t>
            </w:r>
            <w:r w:rsidRPr="00AA2F8A">
              <w:rPr>
                <w:rFonts w:ascii="Cambria" w:hAnsi="Cambria"/>
                <w:bCs/>
                <w:sz w:val="20"/>
                <w:szCs w:val="20"/>
                <w:lang w:val="es-ES"/>
              </w:rPr>
              <w:t xml:space="preserve"> </w:t>
            </w:r>
            <w:r>
              <w:rPr>
                <w:rFonts w:ascii="Cambria" w:hAnsi="Cambria"/>
                <w:bCs/>
                <w:sz w:val="20"/>
                <w:szCs w:val="20"/>
                <w:lang w:val="es-ES"/>
              </w:rPr>
              <w:t>de la Convención Americana, en relación con su artículo 1.1 (obligación de respetar los derechos)</w:t>
            </w:r>
          </w:p>
        </w:tc>
      </w:tr>
      <w:tr w:rsidR="003239B8" w:rsidRPr="00690339" w14:paraId="29C846B7" w14:textId="77777777" w:rsidTr="004A6A54">
        <w:trPr>
          <w:cantSplit/>
        </w:trPr>
        <w:tc>
          <w:tcPr>
            <w:tcW w:w="3600" w:type="dxa"/>
            <w:tcBorders>
              <w:top w:val="single" w:sz="6" w:space="0" w:color="auto"/>
              <w:bottom w:val="single" w:sz="6" w:space="0" w:color="auto"/>
            </w:tcBorders>
            <w:shd w:val="clear" w:color="auto" w:fill="386294"/>
            <w:vAlign w:val="center"/>
          </w:tcPr>
          <w:p w14:paraId="643EAC9C" w14:textId="77777777" w:rsidR="003239B8" w:rsidRPr="00DC24E3" w:rsidRDefault="003239B8"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Agotamiento de recursos internos</w:t>
            </w:r>
            <w:r w:rsidR="00EE00E9" w:rsidRPr="00DC24E3">
              <w:rPr>
                <w:rFonts w:ascii="Cambria" w:hAnsi="Cambria"/>
                <w:b/>
                <w:bCs/>
                <w:color w:val="FFFFFF" w:themeColor="background1"/>
                <w:sz w:val="20"/>
                <w:szCs w:val="20"/>
                <w:lang w:val="es-ES"/>
              </w:rPr>
              <w:t xml:space="preserve"> o procedencia de una excepción</w:t>
            </w:r>
            <w:r w:rsidRPr="00DC24E3">
              <w:rPr>
                <w:rFonts w:ascii="Cambria" w:hAnsi="Cambria"/>
                <w:b/>
                <w:bCs/>
                <w:color w:val="FFFFFF" w:themeColor="background1"/>
                <w:sz w:val="20"/>
                <w:szCs w:val="20"/>
                <w:lang w:val="es-ES"/>
              </w:rPr>
              <w:t>:</w:t>
            </w:r>
          </w:p>
        </w:tc>
        <w:tc>
          <w:tcPr>
            <w:tcW w:w="5760" w:type="dxa"/>
            <w:vAlign w:val="center"/>
          </w:tcPr>
          <w:p w14:paraId="5370CF29" w14:textId="467A319A" w:rsidR="003239B8" w:rsidRPr="00A44708" w:rsidRDefault="00A44708" w:rsidP="008D2290">
            <w:pPr>
              <w:rPr>
                <w:rFonts w:asciiTheme="majorHAnsi" w:hAnsiTheme="majorHAnsi"/>
                <w:bCs/>
                <w:sz w:val="20"/>
                <w:szCs w:val="20"/>
                <w:lang w:val="es-ES"/>
              </w:rPr>
            </w:pPr>
            <w:r w:rsidRPr="00A44708">
              <w:rPr>
                <w:rFonts w:asciiTheme="majorHAnsi" w:hAnsiTheme="majorHAnsi"/>
                <w:bCs/>
                <w:sz w:val="20"/>
                <w:szCs w:val="20"/>
                <w:lang w:val="es-ES"/>
              </w:rPr>
              <w:t xml:space="preserve">Sí, aplica excepción artículo 46.2.c) de la Convención </w:t>
            </w:r>
          </w:p>
        </w:tc>
      </w:tr>
      <w:tr w:rsidR="003239B8" w:rsidRPr="00690339" w14:paraId="775CCD0C" w14:textId="77777777" w:rsidTr="004A6A54">
        <w:trPr>
          <w:cantSplit/>
        </w:trPr>
        <w:tc>
          <w:tcPr>
            <w:tcW w:w="3600" w:type="dxa"/>
            <w:tcBorders>
              <w:top w:val="single" w:sz="6" w:space="0" w:color="auto"/>
              <w:bottom w:val="single" w:sz="6" w:space="0" w:color="auto"/>
            </w:tcBorders>
            <w:shd w:val="clear" w:color="auto" w:fill="386294"/>
            <w:vAlign w:val="center"/>
          </w:tcPr>
          <w:p w14:paraId="034DA6C3" w14:textId="77777777" w:rsidR="003239B8" w:rsidRPr="00DC24E3" w:rsidRDefault="003239B8" w:rsidP="008D2290">
            <w:pPr>
              <w:jc w:val="center"/>
              <w:rPr>
                <w:rFonts w:ascii="Cambria" w:hAnsi="Cambria"/>
                <w:b/>
                <w:bCs/>
                <w:color w:val="FFFFFF" w:themeColor="background1"/>
                <w:sz w:val="20"/>
                <w:szCs w:val="20"/>
              </w:rPr>
            </w:pPr>
            <w:proofErr w:type="spellStart"/>
            <w:r w:rsidRPr="00DC24E3">
              <w:rPr>
                <w:rFonts w:ascii="Cambria" w:hAnsi="Cambria"/>
                <w:b/>
                <w:bCs/>
                <w:color w:val="FFFFFF" w:themeColor="background1"/>
                <w:sz w:val="20"/>
                <w:szCs w:val="20"/>
              </w:rPr>
              <w:t>Presentación</w:t>
            </w:r>
            <w:proofErr w:type="spellEnd"/>
            <w:r w:rsidRPr="00DC24E3">
              <w:rPr>
                <w:rFonts w:ascii="Cambria" w:hAnsi="Cambria"/>
                <w:b/>
                <w:bCs/>
                <w:color w:val="FFFFFF" w:themeColor="background1"/>
                <w:sz w:val="20"/>
                <w:szCs w:val="20"/>
              </w:rPr>
              <w:t xml:space="preserve"> dentro de </w:t>
            </w:r>
            <w:proofErr w:type="spellStart"/>
            <w:r w:rsidRPr="00DC24E3">
              <w:rPr>
                <w:rFonts w:ascii="Cambria" w:hAnsi="Cambria"/>
                <w:b/>
                <w:bCs/>
                <w:color w:val="FFFFFF" w:themeColor="background1"/>
                <w:sz w:val="20"/>
                <w:szCs w:val="20"/>
              </w:rPr>
              <w:t>plazo</w:t>
            </w:r>
            <w:proofErr w:type="spellEnd"/>
            <w:r w:rsidRPr="00DC24E3">
              <w:rPr>
                <w:rFonts w:ascii="Cambria" w:hAnsi="Cambria"/>
                <w:b/>
                <w:bCs/>
                <w:color w:val="FFFFFF" w:themeColor="background1"/>
                <w:sz w:val="20"/>
                <w:szCs w:val="20"/>
              </w:rPr>
              <w:t>:</w:t>
            </w:r>
          </w:p>
        </w:tc>
        <w:tc>
          <w:tcPr>
            <w:tcW w:w="5760" w:type="dxa"/>
            <w:vAlign w:val="center"/>
          </w:tcPr>
          <w:p w14:paraId="550336DE" w14:textId="5564231E" w:rsidR="003239B8" w:rsidRPr="00FB668A" w:rsidRDefault="00FB668A" w:rsidP="008D2290">
            <w:pPr>
              <w:rPr>
                <w:rFonts w:ascii="Cambria" w:hAnsi="Cambria"/>
                <w:bCs/>
                <w:sz w:val="20"/>
                <w:szCs w:val="20"/>
                <w:lang w:val="es-ES"/>
              </w:rPr>
            </w:pPr>
            <w:r w:rsidRPr="00FB668A">
              <w:rPr>
                <w:rFonts w:ascii="Cambria" w:hAnsi="Cambria"/>
                <w:bCs/>
                <w:sz w:val="20"/>
                <w:szCs w:val="20"/>
                <w:lang w:val="es-ES"/>
              </w:rPr>
              <w:t>Sí, en los térm</w:t>
            </w:r>
            <w:r>
              <w:rPr>
                <w:rFonts w:ascii="Cambria" w:hAnsi="Cambria"/>
                <w:bCs/>
                <w:sz w:val="20"/>
                <w:szCs w:val="20"/>
                <w:lang w:val="es-ES"/>
              </w:rPr>
              <w:t>inos de la sección VI</w:t>
            </w:r>
          </w:p>
        </w:tc>
      </w:tr>
    </w:tbl>
    <w:p w14:paraId="622ADC0D" w14:textId="7F81C606" w:rsidR="00021B68" w:rsidRPr="00021B68" w:rsidRDefault="00223A29" w:rsidP="00021B68">
      <w:pPr>
        <w:spacing w:before="240" w:after="240"/>
        <w:ind w:firstLine="720"/>
        <w:jc w:val="both"/>
        <w:rPr>
          <w:rFonts w:asciiTheme="majorHAnsi" w:hAnsiTheme="majorHAnsi"/>
          <w:b/>
          <w:sz w:val="20"/>
          <w:szCs w:val="20"/>
          <w:lang w:val="es-UY"/>
        </w:rPr>
      </w:pPr>
      <w:r>
        <w:rPr>
          <w:rFonts w:asciiTheme="majorHAnsi" w:hAnsiTheme="majorHAnsi"/>
          <w:b/>
          <w:sz w:val="20"/>
          <w:szCs w:val="20"/>
          <w:lang w:val="es-UY"/>
        </w:rPr>
        <w:t xml:space="preserve">V. </w:t>
      </w:r>
      <w:r>
        <w:rPr>
          <w:rFonts w:asciiTheme="majorHAnsi" w:hAnsiTheme="majorHAnsi"/>
          <w:b/>
          <w:sz w:val="20"/>
          <w:szCs w:val="20"/>
          <w:lang w:val="es-UY"/>
        </w:rPr>
        <w:tab/>
      </w:r>
      <w:r w:rsidR="003239B8">
        <w:rPr>
          <w:rFonts w:asciiTheme="majorHAnsi" w:hAnsiTheme="majorHAnsi"/>
          <w:b/>
          <w:sz w:val="20"/>
          <w:szCs w:val="20"/>
          <w:lang w:val="es-UY"/>
        </w:rPr>
        <w:t xml:space="preserve">HECHOS ALEGADOS </w:t>
      </w:r>
    </w:p>
    <w:p w14:paraId="4B52E328" w14:textId="040DA8D7" w:rsidR="00D843F3" w:rsidRDefault="00D843F3" w:rsidP="003239B8">
      <w:pPr>
        <w:spacing w:before="240" w:after="240"/>
        <w:ind w:firstLine="720"/>
        <w:jc w:val="both"/>
        <w:rPr>
          <w:rFonts w:asciiTheme="majorHAnsi" w:hAnsiTheme="majorHAnsi"/>
          <w:bCs/>
          <w:sz w:val="20"/>
          <w:szCs w:val="20"/>
          <w:u w:val="single"/>
          <w:lang w:val="es-UY"/>
        </w:rPr>
      </w:pPr>
      <w:r w:rsidRPr="00D843F3">
        <w:rPr>
          <w:rFonts w:asciiTheme="majorHAnsi" w:hAnsiTheme="majorHAnsi"/>
          <w:bCs/>
          <w:sz w:val="20"/>
          <w:szCs w:val="20"/>
          <w:u w:val="single"/>
          <w:lang w:val="es-UY"/>
        </w:rPr>
        <w:t>Consideraciones previas</w:t>
      </w:r>
    </w:p>
    <w:p w14:paraId="72DC446D" w14:textId="1BF1C825" w:rsidR="00AA3103" w:rsidRDefault="003C01AC" w:rsidP="00C55843">
      <w:pPr>
        <w:spacing w:before="240" w:after="240"/>
        <w:ind w:firstLine="720"/>
        <w:jc w:val="both"/>
        <w:rPr>
          <w:rFonts w:asciiTheme="majorHAnsi" w:hAnsiTheme="majorHAnsi"/>
          <w:bCs/>
          <w:sz w:val="20"/>
          <w:szCs w:val="20"/>
          <w:lang w:val="es-ES"/>
        </w:rPr>
      </w:pPr>
      <w:r>
        <w:rPr>
          <w:rFonts w:asciiTheme="majorHAnsi" w:hAnsiTheme="majorHAnsi"/>
          <w:bCs/>
          <w:sz w:val="20"/>
          <w:szCs w:val="20"/>
          <w:lang w:val="es-UY"/>
        </w:rPr>
        <w:t>1</w:t>
      </w:r>
      <w:r w:rsidR="009A69E7" w:rsidRPr="00CC650B">
        <w:rPr>
          <w:rFonts w:asciiTheme="majorHAnsi" w:hAnsiTheme="majorHAnsi"/>
          <w:bCs/>
          <w:sz w:val="20"/>
          <w:szCs w:val="20"/>
          <w:lang w:val="es-UY"/>
        </w:rPr>
        <w:t>.</w:t>
      </w:r>
      <w:r w:rsidR="009A69E7" w:rsidRPr="00CC650B">
        <w:rPr>
          <w:rFonts w:asciiTheme="majorHAnsi" w:hAnsiTheme="majorHAnsi"/>
          <w:bCs/>
          <w:sz w:val="20"/>
          <w:szCs w:val="20"/>
          <w:lang w:val="es-UY"/>
        </w:rPr>
        <w:tab/>
      </w:r>
      <w:r w:rsidR="009A69E7">
        <w:rPr>
          <w:rFonts w:asciiTheme="majorHAnsi" w:hAnsiTheme="majorHAnsi"/>
          <w:bCs/>
          <w:sz w:val="20"/>
          <w:szCs w:val="20"/>
          <w:lang w:val="es-UY"/>
        </w:rPr>
        <w:t>Las dos peticiones consider</w:t>
      </w:r>
      <w:r w:rsidR="0081246D">
        <w:rPr>
          <w:rFonts w:asciiTheme="majorHAnsi" w:hAnsiTheme="majorHAnsi"/>
          <w:bCs/>
          <w:sz w:val="20"/>
          <w:szCs w:val="20"/>
          <w:lang w:val="es-UY"/>
        </w:rPr>
        <w:t>a</w:t>
      </w:r>
      <w:r w:rsidR="009A69E7">
        <w:rPr>
          <w:rFonts w:asciiTheme="majorHAnsi" w:hAnsiTheme="majorHAnsi"/>
          <w:bCs/>
          <w:sz w:val="20"/>
          <w:szCs w:val="20"/>
          <w:lang w:val="es-UY"/>
        </w:rPr>
        <w:t>das en el presente informe fueron presentadas por los mismos peticionarios</w:t>
      </w:r>
      <w:r w:rsidR="00021B68">
        <w:rPr>
          <w:rFonts w:asciiTheme="majorHAnsi" w:hAnsiTheme="majorHAnsi"/>
          <w:bCs/>
          <w:sz w:val="20"/>
          <w:szCs w:val="20"/>
          <w:lang w:val="es-UY"/>
        </w:rPr>
        <w:t>:</w:t>
      </w:r>
      <w:r w:rsidR="009A69E7">
        <w:rPr>
          <w:rFonts w:asciiTheme="majorHAnsi" w:hAnsiTheme="majorHAnsi"/>
          <w:bCs/>
          <w:sz w:val="20"/>
          <w:szCs w:val="20"/>
          <w:lang w:val="es-UY"/>
        </w:rPr>
        <w:t xml:space="preserve"> l</w:t>
      </w:r>
      <w:r w:rsidR="009A69E7" w:rsidRPr="00CC650B">
        <w:rPr>
          <w:rFonts w:asciiTheme="majorHAnsi" w:hAnsiTheme="majorHAnsi"/>
          <w:bCs/>
          <w:sz w:val="20"/>
          <w:szCs w:val="20"/>
          <w:lang w:val="es-UY"/>
        </w:rPr>
        <w:t xml:space="preserve">a </w:t>
      </w:r>
      <w:r w:rsidR="009A69E7" w:rsidRPr="00CC650B">
        <w:rPr>
          <w:rFonts w:asciiTheme="majorHAnsi" w:hAnsiTheme="majorHAnsi"/>
          <w:bCs/>
          <w:sz w:val="20"/>
          <w:szCs w:val="20"/>
          <w:lang w:val="es-ES"/>
        </w:rPr>
        <w:t>Asociación Cabildos Indígenas Norte del Cauca (ACIN) y la Corporación para el Manejo de Conflictos Norte del Cauca (COMAC)</w:t>
      </w:r>
      <w:r w:rsidR="003076CF">
        <w:rPr>
          <w:rFonts w:asciiTheme="majorHAnsi" w:hAnsiTheme="majorHAnsi"/>
          <w:bCs/>
          <w:sz w:val="20"/>
          <w:szCs w:val="20"/>
          <w:lang w:val="es-ES"/>
        </w:rPr>
        <w:t>,</w:t>
      </w:r>
      <w:r w:rsidR="009A69E7" w:rsidRPr="00CC650B">
        <w:rPr>
          <w:rFonts w:asciiTheme="majorHAnsi" w:hAnsiTheme="majorHAnsi"/>
          <w:bCs/>
          <w:sz w:val="20"/>
          <w:szCs w:val="20"/>
          <w:lang w:val="es-ES"/>
        </w:rPr>
        <w:t xml:space="preserve"> </w:t>
      </w:r>
      <w:r w:rsidR="003C0360">
        <w:rPr>
          <w:rFonts w:asciiTheme="majorHAnsi" w:hAnsiTheme="majorHAnsi"/>
          <w:bCs/>
          <w:sz w:val="20"/>
          <w:szCs w:val="20"/>
          <w:lang w:val="es-ES"/>
        </w:rPr>
        <w:t xml:space="preserve">quienes alegan que el Estado de </w:t>
      </w:r>
      <w:r w:rsidR="00AF7BBE">
        <w:rPr>
          <w:rFonts w:asciiTheme="majorHAnsi" w:hAnsiTheme="majorHAnsi"/>
          <w:bCs/>
          <w:sz w:val="20"/>
          <w:szCs w:val="20"/>
          <w:lang w:val="es-ES"/>
        </w:rPr>
        <w:t>Colombia</w:t>
      </w:r>
      <w:r w:rsidR="003C0360">
        <w:rPr>
          <w:rFonts w:asciiTheme="majorHAnsi" w:hAnsiTheme="majorHAnsi"/>
          <w:bCs/>
          <w:sz w:val="20"/>
          <w:szCs w:val="20"/>
          <w:lang w:val="es-ES"/>
        </w:rPr>
        <w:t xml:space="preserve"> es responsable por la desaparición</w:t>
      </w:r>
      <w:r w:rsidR="00406CC8">
        <w:rPr>
          <w:rFonts w:asciiTheme="majorHAnsi" w:hAnsiTheme="majorHAnsi"/>
          <w:bCs/>
          <w:sz w:val="20"/>
          <w:szCs w:val="20"/>
          <w:lang w:val="es-ES"/>
        </w:rPr>
        <w:t xml:space="preserve"> y </w:t>
      </w:r>
      <w:r w:rsidR="003C0360">
        <w:rPr>
          <w:rFonts w:asciiTheme="majorHAnsi" w:hAnsiTheme="majorHAnsi"/>
          <w:bCs/>
          <w:sz w:val="20"/>
          <w:szCs w:val="20"/>
          <w:lang w:val="es-ES"/>
        </w:rPr>
        <w:t xml:space="preserve">asesinato </w:t>
      </w:r>
      <w:r w:rsidR="00D062E9">
        <w:rPr>
          <w:rFonts w:asciiTheme="majorHAnsi" w:hAnsiTheme="majorHAnsi"/>
          <w:bCs/>
          <w:sz w:val="20"/>
          <w:szCs w:val="20"/>
          <w:lang w:val="es-ES"/>
        </w:rPr>
        <w:t xml:space="preserve">de </w:t>
      </w:r>
      <w:r w:rsidR="004E1826">
        <w:rPr>
          <w:rFonts w:asciiTheme="majorHAnsi" w:hAnsiTheme="majorHAnsi"/>
          <w:bCs/>
          <w:sz w:val="20"/>
          <w:szCs w:val="20"/>
          <w:lang w:val="es-ES"/>
        </w:rPr>
        <w:t>veinti</w:t>
      </w:r>
      <w:r w:rsidR="00016E81">
        <w:rPr>
          <w:rFonts w:asciiTheme="majorHAnsi" w:hAnsiTheme="majorHAnsi"/>
          <w:bCs/>
          <w:sz w:val="20"/>
          <w:szCs w:val="20"/>
          <w:lang w:val="es-ES"/>
        </w:rPr>
        <w:t>ocho</w:t>
      </w:r>
      <w:r w:rsidR="003C0360">
        <w:rPr>
          <w:rFonts w:asciiTheme="majorHAnsi" w:hAnsiTheme="majorHAnsi"/>
          <w:bCs/>
          <w:sz w:val="20"/>
          <w:szCs w:val="20"/>
          <w:lang w:val="es-ES"/>
        </w:rPr>
        <w:t xml:space="preserve"> </w:t>
      </w:r>
      <w:r w:rsidR="00016E81">
        <w:rPr>
          <w:rFonts w:asciiTheme="majorHAnsi" w:hAnsiTheme="majorHAnsi"/>
          <w:bCs/>
          <w:sz w:val="20"/>
          <w:szCs w:val="20"/>
          <w:lang w:val="es-ES"/>
        </w:rPr>
        <w:t xml:space="preserve">miembros </w:t>
      </w:r>
      <w:r w:rsidR="003C0360">
        <w:rPr>
          <w:rFonts w:asciiTheme="majorHAnsi" w:hAnsiTheme="majorHAnsi"/>
          <w:bCs/>
          <w:sz w:val="20"/>
          <w:szCs w:val="20"/>
          <w:lang w:val="es-ES"/>
        </w:rPr>
        <w:t>del pueblo indígena Nasa</w:t>
      </w:r>
      <w:r w:rsidR="00016E81">
        <w:rPr>
          <w:rFonts w:asciiTheme="majorHAnsi" w:hAnsiTheme="majorHAnsi"/>
          <w:bCs/>
          <w:sz w:val="20"/>
          <w:szCs w:val="20"/>
          <w:lang w:val="es-ES"/>
        </w:rPr>
        <w:t xml:space="preserve"> (entre ellos una </w:t>
      </w:r>
      <w:r w:rsidR="007A4491">
        <w:rPr>
          <w:rFonts w:asciiTheme="majorHAnsi" w:hAnsiTheme="majorHAnsi"/>
          <w:bCs/>
          <w:sz w:val="20"/>
          <w:szCs w:val="20"/>
          <w:lang w:val="es-ES"/>
        </w:rPr>
        <w:t>niña</w:t>
      </w:r>
      <w:r w:rsidR="00016E81">
        <w:rPr>
          <w:rFonts w:asciiTheme="majorHAnsi" w:hAnsiTheme="majorHAnsi"/>
          <w:bCs/>
          <w:sz w:val="20"/>
          <w:szCs w:val="20"/>
          <w:lang w:val="es-ES"/>
        </w:rPr>
        <w:t>)</w:t>
      </w:r>
      <w:r w:rsidR="007A4491">
        <w:rPr>
          <w:rFonts w:asciiTheme="majorHAnsi" w:hAnsiTheme="majorHAnsi"/>
          <w:bCs/>
          <w:sz w:val="20"/>
          <w:szCs w:val="20"/>
          <w:lang w:val="es-ES"/>
        </w:rPr>
        <w:t>,</w:t>
      </w:r>
      <w:r w:rsidR="00D3517C">
        <w:rPr>
          <w:rFonts w:asciiTheme="majorHAnsi" w:hAnsiTheme="majorHAnsi"/>
          <w:bCs/>
          <w:sz w:val="20"/>
          <w:szCs w:val="20"/>
          <w:lang w:val="es-ES"/>
        </w:rPr>
        <w:t xml:space="preserve"> </w:t>
      </w:r>
      <w:r w:rsidR="004E2C39">
        <w:rPr>
          <w:rFonts w:asciiTheme="majorHAnsi" w:hAnsiTheme="majorHAnsi"/>
          <w:bCs/>
          <w:sz w:val="20"/>
          <w:szCs w:val="20"/>
          <w:lang w:val="es-ES"/>
        </w:rPr>
        <w:t>campesinos</w:t>
      </w:r>
      <w:r w:rsidR="00016E81">
        <w:rPr>
          <w:rFonts w:asciiTheme="majorHAnsi" w:hAnsiTheme="majorHAnsi"/>
          <w:bCs/>
          <w:sz w:val="20"/>
          <w:szCs w:val="20"/>
          <w:lang w:val="es-ES"/>
        </w:rPr>
        <w:t xml:space="preserve"> de la zona</w:t>
      </w:r>
      <w:r w:rsidR="00406CC8">
        <w:rPr>
          <w:rFonts w:asciiTheme="majorHAnsi" w:hAnsiTheme="majorHAnsi"/>
          <w:bCs/>
          <w:sz w:val="20"/>
          <w:szCs w:val="20"/>
          <w:lang w:val="es-ES"/>
        </w:rPr>
        <w:t xml:space="preserve"> y </w:t>
      </w:r>
      <w:r w:rsidR="00016E81">
        <w:rPr>
          <w:rFonts w:asciiTheme="majorHAnsi" w:hAnsiTheme="majorHAnsi"/>
          <w:bCs/>
          <w:sz w:val="20"/>
          <w:szCs w:val="20"/>
          <w:lang w:val="es-ES"/>
        </w:rPr>
        <w:t>dos</w:t>
      </w:r>
      <w:r w:rsidR="00406CC8">
        <w:rPr>
          <w:rFonts w:asciiTheme="majorHAnsi" w:hAnsiTheme="majorHAnsi"/>
          <w:bCs/>
          <w:sz w:val="20"/>
          <w:szCs w:val="20"/>
          <w:lang w:val="es-ES"/>
        </w:rPr>
        <w:t xml:space="preserve"> </w:t>
      </w:r>
      <w:r w:rsidR="007A4491" w:rsidRPr="003643CD">
        <w:rPr>
          <w:rFonts w:asciiTheme="majorHAnsi" w:hAnsiTheme="majorHAnsi"/>
          <w:bCs/>
          <w:sz w:val="20"/>
          <w:szCs w:val="20"/>
          <w:lang w:val="es-ES_tradnl"/>
        </w:rPr>
        <w:t>niñ</w:t>
      </w:r>
      <w:r w:rsidR="003643CD" w:rsidRPr="003643CD">
        <w:rPr>
          <w:rFonts w:asciiTheme="majorHAnsi" w:hAnsiTheme="majorHAnsi"/>
          <w:bCs/>
          <w:sz w:val="20"/>
          <w:szCs w:val="20"/>
          <w:lang w:val="es-ES_tradnl"/>
        </w:rPr>
        <w:t>a</w:t>
      </w:r>
      <w:r w:rsidR="007A4491" w:rsidRPr="003643CD">
        <w:rPr>
          <w:rFonts w:asciiTheme="majorHAnsi" w:hAnsiTheme="majorHAnsi"/>
          <w:bCs/>
          <w:sz w:val="20"/>
          <w:szCs w:val="20"/>
          <w:lang w:val="es-ES_tradnl"/>
        </w:rPr>
        <w:t>s</w:t>
      </w:r>
      <w:r w:rsidR="00016E81">
        <w:rPr>
          <w:rFonts w:asciiTheme="majorHAnsi" w:hAnsiTheme="majorHAnsi"/>
          <w:bCs/>
          <w:sz w:val="20"/>
          <w:szCs w:val="20"/>
          <w:lang w:val="es-ES"/>
        </w:rPr>
        <w:t xml:space="preserve"> </w:t>
      </w:r>
      <w:r w:rsidR="00406CC8">
        <w:rPr>
          <w:rFonts w:asciiTheme="majorHAnsi" w:hAnsiTheme="majorHAnsi"/>
          <w:bCs/>
          <w:sz w:val="20"/>
          <w:szCs w:val="20"/>
          <w:lang w:val="es-ES"/>
        </w:rPr>
        <w:t xml:space="preserve">que </w:t>
      </w:r>
      <w:r w:rsidR="00016E81">
        <w:rPr>
          <w:rFonts w:asciiTheme="majorHAnsi" w:hAnsiTheme="majorHAnsi"/>
          <w:bCs/>
          <w:sz w:val="20"/>
          <w:szCs w:val="20"/>
          <w:lang w:val="es-ES"/>
        </w:rPr>
        <w:t>resultaron</w:t>
      </w:r>
      <w:r w:rsidR="00406CC8">
        <w:rPr>
          <w:rFonts w:asciiTheme="majorHAnsi" w:hAnsiTheme="majorHAnsi"/>
          <w:bCs/>
          <w:sz w:val="20"/>
          <w:szCs w:val="20"/>
          <w:lang w:val="es-ES"/>
        </w:rPr>
        <w:t xml:space="preserve"> lesionadas </w:t>
      </w:r>
      <w:r w:rsidR="00D3517C">
        <w:rPr>
          <w:rFonts w:asciiTheme="majorHAnsi" w:hAnsiTheme="majorHAnsi"/>
          <w:bCs/>
          <w:sz w:val="20"/>
          <w:szCs w:val="20"/>
          <w:lang w:val="es-ES"/>
        </w:rPr>
        <w:t xml:space="preserve">por grupos al margen de la ley. Con base </w:t>
      </w:r>
      <w:r w:rsidR="00021B68">
        <w:rPr>
          <w:rFonts w:asciiTheme="majorHAnsi" w:hAnsiTheme="majorHAnsi"/>
          <w:bCs/>
          <w:sz w:val="20"/>
          <w:szCs w:val="20"/>
          <w:lang w:val="es-ES"/>
        </w:rPr>
        <w:t>en</w:t>
      </w:r>
      <w:r w:rsidR="00D3517C">
        <w:rPr>
          <w:rFonts w:asciiTheme="majorHAnsi" w:hAnsiTheme="majorHAnsi"/>
          <w:bCs/>
          <w:sz w:val="20"/>
          <w:szCs w:val="20"/>
          <w:lang w:val="es-ES"/>
        </w:rPr>
        <w:t xml:space="preserve"> estos aspectos y hechos similares, la CIDH a través del presente informe, decide acumular las peticiones conforme al artículo 29.5 de su Reglamento. </w:t>
      </w:r>
    </w:p>
    <w:p w14:paraId="59D6CBD9" w14:textId="7AEC3860" w:rsidR="00D3517C" w:rsidRDefault="003C01AC" w:rsidP="009A69E7">
      <w:pPr>
        <w:spacing w:before="240" w:after="240"/>
        <w:ind w:firstLine="720"/>
        <w:jc w:val="both"/>
        <w:rPr>
          <w:rFonts w:asciiTheme="majorHAnsi" w:hAnsiTheme="majorHAnsi"/>
          <w:bCs/>
          <w:sz w:val="20"/>
          <w:szCs w:val="20"/>
          <w:lang w:val="es-ES"/>
        </w:rPr>
      </w:pPr>
      <w:r>
        <w:rPr>
          <w:rFonts w:asciiTheme="majorHAnsi" w:hAnsiTheme="majorHAnsi"/>
          <w:bCs/>
          <w:sz w:val="20"/>
          <w:szCs w:val="20"/>
          <w:lang w:val="es-ES"/>
        </w:rPr>
        <w:t>2</w:t>
      </w:r>
      <w:r w:rsidR="00D3517C" w:rsidRPr="00483912">
        <w:rPr>
          <w:rFonts w:asciiTheme="majorHAnsi" w:hAnsiTheme="majorHAnsi"/>
          <w:bCs/>
          <w:sz w:val="20"/>
          <w:szCs w:val="20"/>
          <w:lang w:val="es-ES"/>
        </w:rPr>
        <w:t>.</w:t>
      </w:r>
      <w:r w:rsidR="00016E81" w:rsidRPr="00483912">
        <w:rPr>
          <w:rFonts w:asciiTheme="majorHAnsi" w:hAnsiTheme="majorHAnsi"/>
          <w:bCs/>
          <w:sz w:val="20"/>
          <w:szCs w:val="20"/>
          <w:lang w:val="es-ES"/>
        </w:rPr>
        <w:tab/>
      </w:r>
      <w:r w:rsidR="00D3517C" w:rsidRPr="00483912">
        <w:rPr>
          <w:rFonts w:asciiTheme="majorHAnsi" w:hAnsiTheme="majorHAnsi"/>
          <w:bCs/>
          <w:sz w:val="20"/>
          <w:szCs w:val="20"/>
          <w:lang w:val="es-ES"/>
        </w:rPr>
        <w:t>La parte peticionaria destaca que desde 1999 a 2004, miembros del Bloque Calima del grupo de Autodefensas Unidas de Colombia (AUC) hicieron presencia en los municipios del norte del Cauca y sur del departamento del Valle, afectando a</w:t>
      </w:r>
      <w:r w:rsidR="00EA34A6">
        <w:rPr>
          <w:rFonts w:asciiTheme="majorHAnsi" w:hAnsiTheme="majorHAnsi"/>
          <w:bCs/>
          <w:sz w:val="20"/>
          <w:szCs w:val="20"/>
          <w:lang w:val="es-ES"/>
        </w:rPr>
        <w:t xml:space="preserve">l </w:t>
      </w:r>
      <w:r w:rsidR="00D3517C" w:rsidRPr="00483912">
        <w:rPr>
          <w:rFonts w:asciiTheme="majorHAnsi" w:hAnsiTheme="majorHAnsi"/>
          <w:bCs/>
          <w:sz w:val="20"/>
          <w:szCs w:val="20"/>
          <w:lang w:val="es-ES"/>
        </w:rPr>
        <w:t xml:space="preserve">pueblo indígena Nasa que fue víctima de violaciones a los derechos humanos y </w:t>
      </w:r>
      <w:r w:rsidR="00EE7337">
        <w:rPr>
          <w:rFonts w:asciiTheme="majorHAnsi" w:hAnsiTheme="majorHAnsi"/>
          <w:bCs/>
          <w:sz w:val="20"/>
          <w:szCs w:val="20"/>
          <w:lang w:val="es-ES"/>
        </w:rPr>
        <w:t xml:space="preserve">al </w:t>
      </w:r>
      <w:r w:rsidR="00D3517C" w:rsidRPr="00483912">
        <w:rPr>
          <w:rFonts w:asciiTheme="majorHAnsi" w:hAnsiTheme="majorHAnsi"/>
          <w:bCs/>
          <w:sz w:val="20"/>
          <w:szCs w:val="20"/>
          <w:lang w:val="es-ES"/>
        </w:rPr>
        <w:t>derecho internacional humanitario</w:t>
      </w:r>
      <w:r w:rsidR="00AF7BBE" w:rsidRPr="00483912">
        <w:rPr>
          <w:rFonts w:asciiTheme="majorHAnsi" w:hAnsiTheme="majorHAnsi"/>
          <w:bCs/>
          <w:sz w:val="20"/>
          <w:szCs w:val="20"/>
          <w:lang w:val="es-ES"/>
        </w:rPr>
        <w:t xml:space="preserve">, siendo una de las </w:t>
      </w:r>
      <w:r w:rsidR="00D3517C" w:rsidRPr="00483912">
        <w:rPr>
          <w:rFonts w:asciiTheme="majorHAnsi" w:hAnsiTheme="majorHAnsi"/>
          <w:bCs/>
          <w:sz w:val="20"/>
          <w:szCs w:val="20"/>
          <w:lang w:val="es-ES"/>
        </w:rPr>
        <w:t xml:space="preserve">prácticas más comunes la desaparición forzada. </w:t>
      </w:r>
      <w:r w:rsidR="00EE7337">
        <w:rPr>
          <w:rFonts w:asciiTheme="majorHAnsi" w:hAnsiTheme="majorHAnsi"/>
          <w:bCs/>
          <w:sz w:val="20"/>
          <w:szCs w:val="20"/>
          <w:lang w:val="es-ES"/>
        </w:rPr>
        <w:t>L</w:t>
      </w:r>
      <w:r w:rsidR="00D3517C" w:rsidRPr="00483912">
        <w:rPr>
          <w:rFonts w:asciiTheme="majorHAnsi" w:hAnsiTheme="majorHAnsi"/>
          <w:bCs/>
          <w:sz w:val="20"/>
          <w:szCs w:val="20"/>
          <w:lang w:val="es-ES"/>
        </w:rPr>
        <w:t>os hechos de las presentes peticiones habrían ocurrido en la zona norte del departamento del Cauca, donde se encuentra la ACIN que tiene las facultades de entidades territoriales de los departamentos, distritos, municipios y los territorios indígenas y agrupa que agrupa siete Cabildos de la zona.</w:t>
      </w:r>
    </w:p>
    <w:p w14:paraId="4095DB44" w14:textId="35C88359" w:rsidR="00D843F3" w:rsidRDefault="00D843F3" w:rsidP="003239B8">
      <w:pPr>
        <w:spacing w:before="240" w:after="240"/>
        <w:ind w:firstLine="720"/>
        <w:jc w:val="both"/>
        <w:rPr>
          <w:rFonts w:asciiTheme="majorHAnsi" w:hAnsiTheme="majorHAnsi"/>
          <w:bCs/>
          <w:sz w:val="20"/>
          <w:szCs w:val="20"/>
          <w:u w:val="single"/>
          <w:lang w:val="es-UY"/>
        </w:rPr>
      </w:pPr>
      <w:r>
        <w:rPr>
          <w:rFonts w:asciiTheme="majorHAnsi" w:hAnsiTheme="majorHAnsi"/>
          <w:bCs/>
          <w:sz w:val="20"/>
          <w:szCs w:val="20"/>
          <w:u w:val="single"/>
          <w:lang w:val="es-UY"/>
        </w:rPr>
        <w:t>Alegatos específicos</w:t>
      </w:r>
    </w:p>
    <w:p w14:paraId="5464511B" w14:textId="77777777" w:rsidR="00951A30" w:rsidRDefault="00951A30" w:rsidP="00951A30">
      <w:pPr>
        <w:spacing w:before="240" w:after="240"/>
        <w:ind w:firstLine="720"/>
        <w:jc w:val="both"/>
        <w:rPr>
          <w:rFonts w:asciiTheme="majorHAnsi" w:hAnsiTheme="majorHAnsi"/>
          <w:bCs/>
          <w:i/>
          <w:iCs/>
          <w:sz w:val="20"/>
          <w:szCs w:val="20"/>
          <w:lang w:val="es-UY"/>
        </w:rPr>
      </w:pPr>
      <w:r w:rsidRPr="005A7C2A">
        <w:rPr>
          <w:rFonts w:asciiTheme="majorHAnsi" w:hAnsiTheme="majorHAnsi"/>
          <w:bCs/>
          <w:i/>
          <w:iCs/>
          <w:sz w:val="20"/>
          <w:szCs w:val="20"/>
          <w:lang w:val="es-UY"/>
        </w:rPr>
        <w:t>Adelmo Vitona</w:t>
      </w:r>
      <w:r>
        <w:rPr>
          <w:rFonts w:asciiTheme="majorHAnsi" w:hAnsiTheme="majorHAnsi"/>
          <w:bCs/>
          <w:i/>
          <w:iCs/>
          <w:sz w:val="20"/>
          <w:szCs w:val="20"/>
          <w:lang w:val="es-UY"/>
        </w:rPr>
        <w:t>s</w:t>
      </w:r>
      <w:r w:rsidRPr="005A7C2A">
        <w:rPr>
          <w:rFonts w:asciiTheme="majorHAnsi" w:hAnsiTheme="majorHAnsi"/>
          <w:bCs/>
          <w:i/>
          <w:iCs/>
          <w:sz w:val="20"/>
          <w:szCs w:val="20"/>
          <w:lang w:val="es-UY"/>
        </w:rPr>
        <w:t xml:space="preserve"> Chilhueso y otros (P-</w:t>
      </w:r>
      <w:r>
        <w:rPr>
          <w:rFonts w:asciiTheme="majorHAnsi" w:hAnsiTheme="majorHAnsi"/>
          <w:bCs/>
          <w:i/>
          <w:iCs/>
          <w:sz w:val="20"/>
          <w:szCs w:val="20"/>
          <w:lang w:val="es-UY"/>
        </w:rPr>
        <w:t xml:space="preserve"> 465-14</w:t>
      </w:r>
      <w:r w:rsidRPr="005A7C2A">
        <w:rPr>
          <w:rFonts w:asciiTheme="majorHAnsi" w:hAnsiTheme="majorHAnsi"/>
          <w:bCs/>
          <w:i/>
          <w:iCs/>
          <w:sz w:val="20"/>
          <w:szCs w:val="20"/>
          <w:lang w:val="es-UY"/>
        </w:rPr>
        <w:t>)</w:t>
      </w:r>
    </w:p>
    <w:p w14:paraId="27886A7A" w14:textId="7A8BAA55" w:rsidR="00951A30" w:rsidRDefault="003C01AC" w:rsidP="00951A30">
      <w:pPr>
        <w:spacing w:before="240" w:after="240"/>
        <w:ind w:firstLine="720"/>
        <w:jc w:val="both"/>
        <w:rPr>
          <w:rFonts w:asciiTheme="majorHAnsi" w:hAnsiTheme="majorHAnsi"/>
          <w:bCs/>
          <w:sz w:val="20"/>
          <w:szCs w:val="20"/>
          <w:lang w:val="es-ES"/>
        </w:rPr>
      </w:pPr>
      <w:r>
        <w:rPr>
          <w:rFonts w:asciiTheme="majorHAnsi" w:hAnsiTheme="majorHAnsi"/>
          <w:bCs/>
          <w:sz w:val="20"/>
          <w:szCs w:val="20"/>
          <w:lang w:val="es-ES"/>
        </w:rPr>
        <w:t>3</w:t>
      </w:r>
      <w:r w:rsidR="00951A30">
        <w:rPr>
          <w:rFonts w:asciiTheme="majorHAnsi" w:hAnsiTheme="majorHAnsi"/>
          <w:bCs/>
          <w:sz w:val="20"/>
          <w:szCs w:val="20"/>
          <w:lang w:val="es-ES"/>
        </w:rPr>
        <w:t>.</w:t>
      </w:r>
      <w:r w:rsidR="00951A30" w:rsidRPr="007C7049">
        <w:rPr>
          <w:rFonts w:asciiTheme="majorHAnsi" w:hAnsiTheme="majorHAnsi"/>
          <w:bCs/>
          <w:sz w:val="20"/>
          <w:szCs w:val="20"/>
          <w:lang w:val="es-ES"/>
        </w:rPr>
        <w:tab/>
        <w:t xml:space="preserve">La parte peticionaria </w:t>
      </w:r>
      <w:r w:rsidR="002F09EF">
        <w:rPr>
          <w:rFonts w:asciiTheme="majorHAnsi" w:hAnsiTheme="majorHAnsi"/>
          <w:bCs/>
          <w:sz w:val="20"/>
          <w:szCs w:val="20"/>
          <w:lang w:val="es-ES"/>
        </w:rPr>
        <w:t>indica</w:t>
      </w:r>
      <w:r w:rsidR="00951A30" w:rsidRPr="007C7049">
        <w:rPr>
          <w:rFonts w:asciiTheme="majorHAnsi" w:hAnsiTheme="majorHAnsi"/>
          <w:bCs/>
          <w:sz w:val="20"/>
          <w:szCs w:val="20"/>
          <w:lang w:val="es-ES"/>
        </w:rPr>
        <w:t xml:space="preserve"> que el </w:t>
      </w:r>
      <w:r w:rsidR="00951A30">
        <w:rPr>
          <w:rFonts w:asciiTheme="majorHAnsi" w:hAnsiTheme="majorHAnsi"/>
          <w:bCs/>
          <w:sz w:val="20"/>
          <w:szCs w:val="20"/>
          <w:lang w:val="es-ES"/>
        </w:rPr>
        <w:t xml:space="preserve">18 de noviembre de 2001 en un sitio conocido como el Crucero de Gualanday en el municipio de Corinto, miembros del Bloque Calima de las AUC interceptaron un vehículo de transporte intermunicipal e </w:t>
      </w:r>
      <w:proofErr w:type="spellStart"/>
      <w:r w:rsidR="00951A30">
        <w:rPr>
          <w:rFonts w:asciiTheme="majorHAnsi" w:hAnsiTheme="majorHAnsi"/>
          <w:bCs/>
          <w:sz w:val="20"/>
          <w:szCs w:val="20"/>
          <w:lang w:val="es-ES"/>
        </w:rPr>
        <w:t>interveredal</w:t>
      </w:r>
      <w:proofErr w:type="spellEnd"/>
      <w:r w:rsidR="00951A30">
        <w:rPr>
          <w:rFonts w:asciiTheme="majorHAnsi" w:hAnsiTheme="majorHAnsi"/>
          <w:bCs/>
          <w:sz w:val="20"/>
          <w:szCs w:val="20"/>
          <w:lang w:val="es-ES"/>
        </w:rPr>
        <w:t xml:space="preserve"> conocido como “chiva o bus escalera”. Los miembros del grupo al margen de la ley habrían asesinado a nueve personas que se encontraban en el vehículo, entre ellas una joven de catorce años, y a cuatro personas que llegaron posteriormente al lugar de los hechos. As</w:t>
      </w:r>
      <w:r w:rsidR="00C56B52">
        <w:rPr>
          <w:rFonts w:asciiTheme="majorHAnsi" w:hAnsiTheme="majorHAnsi"/>
          <w:bCs/>
          <w:sz w:val="20"/>
          <w:szCs w:val="20"/>
          <w:lang w:val="es-ES"/>
        </w:rPr>
        <w:t>i</w:t>
      </w:r>
      <w:r w:rsidR="00951A30">
        <w:rPr>
          <w:rFonts w:asciiTheme="majorHAnsi" w:hAnsiTheme="majorHAnsi"/>
          <w:bCs/>
          <w:sz w:val="20"/>
          <w:szCs w:val="20"/>
          <w:lang w:val="es-ES"/>
        </w:rPr>
        <w:t xml:space="preserve">mismo, dos </w:t>
      </w:r>
      <w:r w:rsidR="003643CD">
        <w:rPr>
          <w:rFonts w:asciiTheme="majorHAnsi" w:hAnsiTheme="majorHAnsi"/>
          <w:bCs/>
          <w:sz w:val="20"/>
          <w:szCs w:val="20"/>
          <w:lang w:val="es-ES"/>
        </w:rPr>
        <w:t>niñas</w:t>
      </w:r>
      <w:r w:rsidR="00951A30">
        <w:rPr>
          <w:rFonts w:asciiTheme="majorHAnsi" w:hAnsiTheme="majorHAnsi"/>
          <w:bCs/>
          <w:sz w:val="20"/>
          <w:szCs w:val="20"/>
          <w:lang w:val="es-ES"/>
        </w:rPr>
        <w:t xml:space="preserve"> que fueron obligadas a observar el asesinato</w:t>
      </w:r>
      <w:r w:rsidR="00F10F80">
        <w:rPr>
          <w:rFonts w:asciiTheme="majorHAnsi" w:hAnsiTheme="majorHAnsi"/>
          <w:bCs/>
          <w:sz w:val="20"/>
          <w:szCs w:val="20"/>
          <w:lang w:val="es-ES"/>
        </w:rPr>
        <w:t xml:space="preserve"> </w:t>
      </w:r>
      <w:r w:rsidR="00951A30">
        <w:rPr>
          <w:rFonts w:asciiTheme="majorHAnsi" w:hAnsiTheme="majorHAnsi"/>
          <w:bCs/>
          <w:sz w:val="20"/>
          <w:szCs w:val="20"/>
          <w:lang w:val="es-ES"/>
        </w:rPr>
        <w:t xml:space="preserve">sufrieron de una lesión post-traumática, en especial la niña Yenny Rocío López </w:t>
      </w:r>
      <w:proofErr w:type="spellStart"/>
      <w:r w:rsidR="00951A30">
        <w:rPr>
          <w:rFonts w:asciiTheme="majorHAnsi" w:hAnsiTheme="majorHAnsi"/>
          <w:bCs/>
          <w:sz w:val="20"/>
          <w:szCs w:val="20"/>
          <w:lang w:val="es-ES"/>
        </w:rPr>
        <w:t>Ulcue</w:t>
      </w:r>
      <w:proofErr w:type="spellEnd"/>
      <w:r w:rsidR="00951A30">
        <w:rPr>
          <w:rFonts w:asciiTheme="majorHAnsi" w:hAnsiTheme="majorHAnsi"/>
          <w:bCs/>
          <w:sz w:val="20"/>
          <w:szCs w:val="20"/>
          <w:lang w:val="es-ES"/>
        </w:rPr>
        <w:t xml:space="preserve"> que perdió paulatinamente el habla y parte de la capacidad cognitiva. Destaca que </w:t>
      </w:r>
      <w:r w:rsidR="006C58A6">
        <w:rPr>
          <w:rFonts w:asciiTheme="majorHAnsi" w:hAnsiTheme="majorHAnsi"/>
          <w:bCs/>
          <w:sz w:val="20"/>
          <w:szCs w:val="20"/>
          <w:lang w:val="es-ES"/>
        </w:rPr>
        <w:t xml:space="preserve">el hecho </w:t>
      </w:r>
      <w:r w:rsidR="00951A30">
        <w:rPr>
          <w:rFonts w:asciiTheme="majorHAnsi" w:hAnsiTheme="majorHAnsi"/>
          <w:bCs/>
          <w:sz w:val="20"/>
          <w:szCs w:val="20"/>
          <w:lang w:val="es-ES"/>
        </w:rPr>
        <w:t xml:space="preserve">fue un atentado contra la comunidad Nasa y campesinos del municipio de Corinto, y que </w:t>
      </w:r>
      <w:r w:rsidR="006C58A6">
        <w:rPr>
          <w:rFonts w:asciiTheme="majorHAnsi" w:hAnsiTheme="majorHAnsi"/>
          <w:bCs/>
          <w:sz w:val="20"/>
          <w:szCs w:val="20"/>
          <w:lang w:val="es-ES"/>
        </w:rPr>
        <w:t xml:space="preserve">a la fecha </w:t>
      </w:r>
      <w:r w:rsidR="00951A30">
        <w:rPr>
          <w:rFonts w:asciiTheme="majorHAnsi" w:hAnsiTheme="majorHAnsi"/>
          <w:bCs/>
          <w:sz w:val="20"/>
          <w:szCs w:val="20"/>
          <w:lang w:val="es-ES"/>
        </w:rPr>
        <w:t xml:space="preserve">son más de setenta </w:t>
      </w:r>
      <w:r w:rsidR="006C58A6">
        <w:rPr>
          <w:rFonts w:asciiTheme="majorHAnsi" w:hAnsiTheme="majorHAnsi"/>
          <w:bCs/>
          <w:sz w:val="20"/>
          <w:szCs w:val="20"/>
          <w:lang w:val="es-ES"/>
        </w:rPr>
        <w:t xml:space="preserve">los </w:t>
      </w:r>
      <w:r w:rsidR="00951A30">
        <w:rPr>
          <w:rFonts w:asciiTheme="majorHAnsi" w:hAnsiTheme="majorHAnsi"/>
          <w:bCs/>
          <w:sz w:val="20"/>
          <w:szCs w:val="20"/>
          <w:lang w:val="es-ES"/>
        </w:rPr>
        <w:t xml:space="preserve">familiares de </w:t>
      </w:r>
      <w:r w:rsidR="006C58A6">
        <w:rPr>
          <w:rFonts w:asciiTheme="majorHAnsi" w:hAnsiTheme="majorHAnsi"/>
          <w:bCs/>
          <w:sz w:val="20"/>
          <w:szCs w:val="20"/>
          <w:lang w:val="es-ES"/>
        </w:rPr>
        <w:t xml:space="preserve">las </w:t>
      </w:r>
      <w:r w:rsidR="00951A30">
        <w:rPr>
          <w:rFonts w:asciiTheme="majorHAnsi" w:hAnsiTheme="majorHAnsi"/>
          <w:bCs/>
          <w:sz w:val="20"/>
          <w:szCs w:val="20"/>
          <w:lang w:val="es-ES"/>
        </w:rPr>
        <w:t xml:space="preserve">víctimas que no han sido beneficiarios de una reparación integral que se base en la verdad, la justicia, la reparación y las garantías de no repetición. </w:t>
      </w:r>
    </w:p>
    <w:p w14:paraId="376992DA" w14:textId="24B718CA" w:rsidR="00951A30" w:rsidRDefault="003C01AC" w:rsidP="006C7683">
      <w:pPr>
        <w:spacing w:before="240" w:after="240"/>
        <w:ind w:firstLine="720"/>
        <w:jc w:val="both"/>
        <w:rPr>
          <w:rFonts w:asciiTheme="majorHAnsi" w:hAnsiTheme="majorHAnsi"/>
          <w:bCs/>
          <w:sz w:val="20"/>
          <w:szCs w:val="20"/>
          <w:lang w:val="es-ES"/>
        </w:rPr>
      </w:pPr>
      <w:r>
        <w:rPr>
          <w:rFonts w:asciiTheme="majorHAnsi" w:hAnsiTheme="majorHAnsi"/>
          <w:bCs/>
          <w:sz w:val="20"/>
          <w:szCs w:val="20"/>
          <w:lang w:val="es-ES"/>
        </w:rPr>
        <w:t>4</w:t>
      </w:r>
      <w:r w:rsidR="00951A30">
        <w:rPr>
          <w:rFonts w:asciiTheme="majorHAnsi" w:hAnsiTheme="majorHAnsi"/>
          <w:bCs/>
          <w:sz w:val="20"/>
          <w:szCs w:val="20"/>
          <w:lang w:val="es-ES"/>
        </w:rPr>
        <w:t>.</w:t>
      </w:r>
      <w:r w:rsidR="00951A30">
        <w:rPr>
          <w:rFonts w:asciiTheme="majorHAnsi" w:hAnsiTheme="majorHAnsi"/>
          <w:bCs/>
          <w:sz w:val="20"/>
          <w:szCs w:val="20"/>
          <w:lang w:val="es-ES"/>
        </w:rPr>
        <w:tab/>
      </w:r>
      <w:r w:rsidR="00D64498">
        <w:rPr>
          <w:rFonts w:asciiTheme="majorHAnsi" w:hAnsiTheme="majorHAnsi"/>
          <w:bCs/>
          <w:sz w:val="20"/>
          <w:szCs w:val="20"/>
          <w:lang w:val="es-ES"/>
        </w:rPr>
        <w:t>La parte peticionaria i</w:t>
      </w:r>
      <w:r w:rsidR="000F0200">
        <w:rPr>
          <w:rFonts w:asciiTheme="majorHAnsi" w:hAnsiTheme="majorHAnsi"/>
          <w:bCs/>
          <w:sz w:val="20"/>
          <w:szCs w:val="20"/>
          <w:lang w:val="es-ES"/>
        </w:rPr>
        <w:t xml:space="preserve">ndica </w:t>
      </w:r>
      <w:r w:rsidR="00951A30">
        <w:rPr>
          <w:rFonts w:asciiTheme="majorHAnsi" w:hAnsiTheme="majorHAnsi"/>
          <w:bCs/>
          <w:sz w:val="20"/>
          <w:szCs w:val="20"/>
          <w:lang w:val="es-ES"/>
        </w:rPr>
        <w:t xml:space="preserve">que se iniciaron actuaciones judiciales en la justicia ordinaria en materia penal y administrativa, y </w:t>
      </w:r>
      <w:r w:rsidR="000F0200">
        <w:rPr>
          <w:rFonts w:asciiTheme="majorHAnsi" w:hAnsiTheme="majorHAnsi"/>
          <w:bCs/>
          <w:sz w:val="20"/>
          <w:szCs w:val="20"/>
          <w:lang w:val="es-ES"/>
        </w:rPr>
        <w:t xml:space="preserve">que </w:t>
      </w:r>
      <w:r w:rsidR="00951A30">
        <w:rPr>
          <w:rFonts w:asciiTheme="majorHAnsi" w:hAnsiTheme="majorHAnsi"/>
          <w:bCs/>
          <w:sz w:val="20"/>
          <w:szCs w:val="20"/>
          <w:lang w:val="es-ES"/>
        </w:rPr>
        <w:t xml:space="preserve">se adelantó un proceso en el marco de la justicia transicional. Con respecto al proceso penal, indica que este fue asumido por la Fiscalía 38 de la Unidad de </w:t>
      </w:r>
      <w:r w:rsidR="000F0200">
        <w:rPr>
          <w:rFonts w:asciiTheme="majorHAnsi" w:hAnsiTheme="majorHAnsi"/>
          <w:bCs/>
          <w:sz w:val="20"/>
          <w:szCs w:val="20"/>
          <w:lang w:val="es-ES"/>
        </w:rPr>
        <w:t>DDHH y DIDH</w:t>
      </w:r>
      <w:r w:rsidR="007E1EFE">
        <w:rPr>
          <w:rFonts w:asciiTheme="majorHAnsi" w:hAnsiTheme="majorHAnsi"/>
          <w:bCs/>
          <w:sz w:val="20"/>
          <w:szCs w:val="20"/>
          <w:lang w:val="es-ES"/>
        </w:rPr>
        <w:t xml:space="preserve"> </w:t>
      </w:r>
      <w:r w:rsidR="00951A30">
        <w:rPr>
          <w:rFonts w:asciiTheme="majorHAnsi" w:hAnsiTheme="majorHAnsi"/>
          <w:bCs/>
          <w:sz w:val="20"/>
          <w:szCs w:val="20"/>
          <w:lang w:val="es-ES"/>
        </w:rPr>
        <w:t>de la Fiscalía General de la Nación</w:t>
      </w:r>
      <w:r w:rsidR="00737BF6">
        <w:rPr>
          <w:rFonts w:asciiTheme="majorHAnsi" w:hAnsiTheme="majorHAnsi"/>
          <w:bCs/>
          <w:sz w:val="20"/>
          <w:szCs w:val="20"/>
          <w:lang w:val="es-ES"/>
        </w:rPr>
        <w:t xml:space="preserve"> (FGN)</w:t>
      </w:r>
      <w:r w:rsidR="007E1EFE">
        <w:rPr>
          <w:rFonts w:asciiTheme="majorHAnsi" w:hAnsiTheme="majorHAnsi"/>
          <w:bCs/>
          <w:sz w:val="20"/>
          <w:szCs w:val="20"/>
          <w:lang w:val="es-ES"/>
        </w:rPr>
        <w:t>,</w:t>
      </w:r>
      <w:r w:rsidR="00951A30">
        <w:rPr>
          <w:rFonts w:asciiTheme="majorHAnsi" w:hAnsiTheme="majorHAnsi"/>
          <w:bCs/>
          <w:sz w:val="20"/>
          <w:szCs w:val="20"/>
          <w:lang w:val="es-ES"/>
        </w:rPr>
        <w:t xml:space="preserve"> </w:t>
      </w:r>
      <w:r w:rsidR="007E1EFE">
        <w:rPr>
          <w:rFonts w:asciiTheme="majorHAnsi" w:hAnsiTheme="majorHAnsi"/>
          <w:bCs/>
          <w:sz w:val="20"/>
          <w:szCs w:val="20"/>
          <w:lang w:val="es-ES"/>
        </w:rPr>
        <w:t xml:space="preserve">investigación que </w:t>
      </w:r>
      <w:r w:rsidR="00951A30">
        <w:rPr>
          <w:rFonts w:asciiTheme="majorHAnsi" w:hAnsiTheme="majorHAnsi"/>
          <w:bCs/>
          <w:sz w:val="20"/>
          <w:szCs w:val="20"/>
          <w:lang w:val="es-ES"/>
        </w:rPr>
        <w:t>durante los primero</w:t>
      </w:r>
      <w:r w:rsidR="007E1EFE">
        <w:rPr>
          <w:rFonts w:asciiTheme="majorHAnsi" w:hAnsiTheme="majorHAnsi"/>
          <w:bCs/>
          <w:sz w:val="20"/>
          <w:szCs w:val="20"/>
          <w:lang w:val="es-ES"/>
        </w:rPr>
        <w:t>s</w:t>
      </w:r>
      <w:r w:rsidR="00951A30">
        <w:rPr>
          <w:rFonts w:asciiTheme="majorHAnsi" w:hAnsiTheme="majorHAnsi"/>
          <w:bCs/>
          <w:sz w:val="20"/>
          <w:szCs w:val="20"/>
          <w:lang w:val="es-ES"/>
        </w:rPr>
        <w:t xml:space="preserve"> cinco años habría tenido un rumbo equivocado</w:t>
      </w:r>
      <w:r w:rsidR="009D2455">
        <w:rPr>
          <w:rFonts w:asciiTheme="majorHAnsi" w:hAnsiTheme="majorHAnsi"/>
          <w:bCs/>
          <w:sz w:val="20"/>
          <w:szCs w:val="20"/>
          <w:lang w:val="es-ES"/>
        </w:rPr>
        <w:t>;</w:t>
      </w:r>
      <w:r w:rsidR="00951A30">
        <w:rPr>
          <w:rFonts w:asciiTheme="majorHAnsi" w:hAnsiTheme="majorHAnsi"/>
          <w:bCs/>
          <w:sz w:val="20"/>
          <w:szCs w:val="20"/>
          <w:lang w:val="es-ES"/>
        </w:rPr>
        <w:t xml:space="preserve"> hasta que en enero de 2006 el Sr. Armando Lugo</w:t>
      </w:r>
      <w:r w:rsidR="00DD58AF">
        <w:rPr>
          <w:rFonts w:asciiTheme="majorHAnsi" w:hAnsiTheme="majorHAnsi"/>
          <w:bCs/>
          <w:sz w:val="20"/>
          <w:szCs w:val="20"/>
          <w:lang w:val="es-ES"/>
        </w:rPr>
        <w:t>,</w:t>
      </w:r>
      <w:r w:rsidR="00951A30">
        <w:rPr>
          <w:rFonts w:asciiTheme="majorHAnsi" w:hAnsiTheme="majorHAnsi"/>
          <w:bCs/>
          <w:sz w:val="20"/>
          <w:szCs w:val="20"/>
          <w:lang w:val="es-ES"/>
        </w:rPr>
        <w:t xml:space="preserve"> en el marco de la </w:t>
      </w:r>
      <w:r w:rsidR="006C7683">
        <w:rPr>
          <w:rFonts w:asciiTheme="majorHAnsi" w:hAnsiTheme="majorHAnsi"/>
          <w:bCs/>
          <w:sz w:val="20"/>
          <w:szCs w:val="20"/>
          <w:lang w:val="es-ES"/>
        </w:rPr>
        <w:t>L</w:t>
      </w:r>
      <w:r w:rsidR="00951A30">
        <w:rPr>
          <w:rFonts w:asciiTheme="majorHAnsi" w:hAnsiTheme="majorHAnsi"/>
          <w:bCs/>
          <w:sz w:val="20"/>
          <w:szCs w:val="20"/>
          <w:lang w:val="es-ES"/>
        </w:rPr>
        <w:t>ey 975 de 2005</w:t>
      </w:r>
      <w:r w:rsidR="00DD58AF">
        <w:rPr>
          <w:rFonts w:asciiTheme="majorHAnsi" w:hAnsiTheme="majorHAnsi"/>
          <w:bCs/>
          <w:sz w:val="20"/>
          <w:szCs w:val="20"/>
          <w:lang w:val="es-ES"/>
        </w:rPr>
        <w:t>,</w:t>
      </w:r>
      <w:r w:rsidR="007E1EFE">
        <w:rPr>
          <w:rFonts w:asciiTheme="majorHAnsi" w:hAnsiTheme="majorHAnsi"/>
          <w:bCs/>
          <w:sz w:val="20"/>
          <w:szCs w:val="20"/>
          <w:lang w:val="es-ES"/>
        </w:rPr>
        <w:t xml:space="preserve"> confesó</w:t>
      </w:r>
      <w:r w:rsidR="00951A30">
        <w:rPr>
          <w:rFonts w:asciiTheme="majorHAnsi" w:hAnsiTheme="majorHAnsi"/>
          <w:bCs/>
          <w:sz w:val="20"/>
          <w:szCs w:val="20"/>
          <w:lang w:val="es-ES"/>
        </w:rPr>
        <w:t xml:space="preserve"> su participación en la masacre</w:t>
      </w:r>
      <w:r w:rsidR="009D2455">
        <w:rPr>
          <w:rFonts w:asciiTheme="majorHAnsi" w:hAnsiTheme="majorHAnsi"/>
          <w:bCs/>
          <w:sz w:val="20"/>
          <w:szCs w:val="20"/>
          <w:lang w:val="es-ES"/>
        </w:rPr>
        <w:t>;</w:t>
      </w:r>
      <w:r w:rsidR="00951A30">
        <w:rPr>
          <w:rFonts w:asciiTheme="majorHAnsi" w:hAnsiTheme="majorHAnsi"/>
          <w:bCs/>
          <w:sz w:val="20"/>
          <w:szCs w:val="20"/>
          <w:lang w:val="es-ES"/>
        </w:rPr>
        <w:t xml:space="preserve"> y para noviembre de 2008 fue vinculado al proceso</w:t>
      </w:r>
      <w:r w:rsidR="007E1EFE">
        <w:rPr>
          <w:rFonts w:asciiTheme="majorHAnsi" w:hAnsiTheme="majorHAnsi"/>
          <w:bCs/>
          <w:sz w:val="20"/>
          <w:szCs w:val="20"/>
          <w:lang w:val="es-ES"/>
        </w:rPr>
        <w:t xml:space="preserve">, y confesó </w:t>
      </w:r>
      <w:r w:rsidR="00951A30">
        <w:rPr>
          <w:rFonts w:asciiTheme="majorHAnsi" w:hAnsiTheme="majorHAnsi"/>
          <w:bCs/>
          <w:sz w:val="20"/>
          <w:szCs w:val="20"/>
          <w:lang w:val="es-ES"/>
        </w:rPr>
        <w:t xml:space="preserve">en indagatoria la participación de los paramilitares Jaime Caicedo Ramos, Carlos Fabio </w:t>
      </w:r>
      <w:proofErr w:type="spellStart"/>
      <w:r w:rsidR="00951A30">
        <w:rPr>
          <w:rFonts w:asciiTheme="majorHAnsi" w:hAnsiTheme="majorHAnsi"/>
          <w:bCs/>
          <w:sz w:val="20"/>
          <w:szCs w:val="20"/>
          <w:lang w:val="es-ES"/>
        </w:rPr>
        <w:t>Viscunda</w:t>
      </w:r>
      <w:proofErr w:type="spellEnd"/>
      <w:r w:rsidR="00951A30">
        <w:rPr>
          <w:rFonts w:asciiTheme="majorHAnsi" w:hAnsiTheme="majorHAnsi"/>
          <w:bCs/>
          <w:sz w:val="20"/>
          <w:szCs w:val="20"/>
          <w:lang w:val="es-ES"/>
        </w:rPr>
        <w:t xml:space="preserve">, Elkin Londoño Guisao, Elkin Fernando Vicuña y Alejandro Ortega. Por lo tanto, el 29 de febrero de 2012 el Juzgado Primero Especializado de Popayán condenó a los Sres. Armando Lugo y Elkin Fernando Vicuña a ciento noventa meses de prisión y al </w:t>
      </w:r>
      <w:r w:rsidR="00951A30">
        <w:rPr>
          <w:rFonts w:asciiTheme="majorHAnsi" w:hAnsiTheme="majorHAnsi"/>
          <w:bCs/>
          <w:sz w:val="20"/>
          <w:szCs w:val="20"/>
          <w:lang w:val="es-ES"/>
        </w:rPr>
        <w:lastRenderedPageBreak/>
        <w:t xml:space="preserve">pago de cien salarios mínimos por daños morales a los familiares del Sr. Julio </w:t>
      </w:r>
      <w:proofErr w:type="spellStart"/>
      <w:r w:rsidR="00951A30">
        <w:rPr>
          <w:rFonts w:asciiTheme="majorHAnsi" w:hAnsiTheme="majorHAnsi"/>
          <w:bCs/>
          <w:sz w:val="20"/>
          <w:szCs w:val="20"/>
          <w:lang w:val="es-ES"/>
        </w:rPr>
        <w:t>Vitonas</w:t>
      </w:r>
      <w:proofErr w:type="spellEnd"/>
      <w:r w:rsidR="00951A30">
        <w:rPr>
          <w:rFonts w:asciiTheme="majorHAnsi" w:hAnsiTheme="majorHAnsi"/>
          <w:bCs/>
          <w:sz w:val="20"/>
          <w:szCs w:val="20"/>
          <w:lang w:val="es-ES"/>
        </w:rPr>
        <w:t xml:space="preserve"> </w:t>
      </w:r>
      <w:proofErr w:type="spellStart"/>
      <w:r w:rsidR="00951A30">
        <w:rPr>
          <w:rFonts w:asciiTheme="majorHAnsi" w:hAnsiTheme="majorHAnsi"/>
          <w:bCs/>
          <w:sz w:val="20"/>
          <w:szCs w:val="20"/>
          <w:lang w:val="es-ES"/>
        </w:rPr>
        <w:t>Chilhueso</w:t>
      </w:r>
      <w:proofErr w:type="spellEnd"/>
      <w:r w:rsidR="00951A30">
        <w:rPr>
          <w:rFonts w:asciiTheme="majorHAnsi" w:hAnsiTheme="majorHAnsi"/>
          <w:bCs/>
          <w:sz w:val="20"/>
          <w:szCs w:val="20"/>
          <w:lang w:val="es-ES"/>
        </w:rPr>
        <w:t xml:space="preserve">, </w:t>
      </w:r>
      <w:r w:rsidR="009D2455">
        <w:rPr>
          <w:rFonts w:asciiTheme="majorHAnsi" w:hAnsiTheme="majorHAnsi"/>
          <w:bCs/>
          <w:sz w:val="20"/>
          <w:szCs w:val="20"/>
          <w:lang w:val="es-ES"/>
        </w:rPr>
        <w:t xml:space="preserve">el </w:t>
      </w:r>
      <w:r w:rsidR="00951A30">
        <w:rPr>
          <w:rFonts w:asciiTheme="majorHAnsi" w:hAnsiTheme="majorHAnsi"/>
          <w:bCs/>
          <w:sz w:val="20"/>
          <w:szCs w:val="20"/>
          <w:lang w:val="es-ES"/>
        </w:rPr>
        <w:t xml:space="preserve">Sr. Adelmo </w:t>
      </w:r>
      <w:proofErr w:type="spellStart"/>
      <w:r w:rsidR="00951A30">
        <w:rPr>
          <w:rFonts w:asciiTheme="majorHAnsi" w:hAnsiTheme="majorHAnsi"/>
          <w:bCs/>
          <w:sz w:val="20"/>
          <w:szCs w:val="20"/>
          <w:lang w:val="es-ES"/>
        </w:rPr>
        <w:t>Vitonas</w:t>
      </w:r>
      <w:proofErr w:type="spellEnd"/>
      <w:r w:rsidR="00951A30">
        <w:rPr>
          <w:rFonts w:asciiTheme="majorHAnsi" w:hAnsiTheme="majorHAnsi"/>
          <w:bCs/>
          <w:sz w:val="20"/>
          <w:szCs w:val="20"/>
          <w:lang w:val="es-ES"/>
        </w:rPr>
        <w:t xml:space="preserve"> </w:t>
      </w:r>
      <w:proofErr w:type="spellStart"/>
      <w:r w:rsidR="005C34E9">
        <w:rPr>
          <w:rFonts w:asciiTheme="majorHAnsi" w:hAnsiTheme="majorHAnsi"/>
          <w:bCs/>
          <w:sz w:val="20"/>
          <w:szCs w:val="20"/>
          <w:lang w:val="es-ES"/>
        </w:rPr>
        <w:t>Chilhueso</w:t>
      </w:r>
      <w:proofErr w:type="spellEnd"/>
      <w:r w:rsidR="005C34E9">
        <w:rPr>
          <w:rFonts w:asciiTheme="majorHAnsi" w:hAnsiTheme="majorHAnsi"/>
          <w:bCs/>
          <w:sz w:val="20"/>
          <w:szCs w:val="20"/>
          <w:lang w:val="es-ES"/>
        </w:rPr>
        <w:t xml:space="preserve"> </w:t>
      </w:r>
      <w:r w:rsidR="00951A30">
        <w:rPr>
          <w:rFonts w:asciiTheme="majorHAnsi" w:hAnsiTheme="majorHAnsi"/>
          <w:bCs/>
          <w:sz w:val="20"/>
          <w:szCs w:val="20"/>
          <w:lang w:val="es-ES"/>
        </w:rPr>
        <w:t xml:space="preserve">y </w:t>
      </w:r>
      <w:r w:rsidR="005C34E9">
        <w:rPr>
          <w:rFonts w:asciiTheme="majorHAnsi" w:hAnsiTheme="majorHAnsi"/>
          <w:bCs/>
          <w:sz w:val="20"/>
          <w:szCs w:val="20"/>
          <w:lang w:val="es-ES"/>
        </w:rPr>
        <w:t xml:space="preserve">de </w:t>
      </w:r>
      <w:r w:rsidR="00951A30">
        <w:rPr>
          <w:rFonts w:asciiTheme="majorHAnsi" w:hAnsiTheme="majorHAnsi"/>
          <w:bCs/>
          <w:sz w:val="20"/>
          <w:szCs w:val="20"/>
          <w:lang w:val="es-ES"/>
        </w:rPr>
        <w:t>la joven Benilda Ley Dagua,</w:t>
      </w:r>
      <w:r w:rsidR="00E741D0">
        <w:rPr>
          <w:rFonts w:asciiTheme="majorHAnsi" w:hAnsiTheme="majorHAnsi"/>
          <w:bCs/>
          <w:sz w:val="20"/>
          <w:szCs w:val="20"/>
          <w:lang w:val="es-ES"/>
        </w:rPr>
        <w:t xml:space="preserve"> las </w:t>
      </w:r>
      <w:r w:rsidR="00951A30">
        <w:rPr>
          <w:rFonts w:asciiTheme="majorHAnsi" w:hAnsiTheme="majorHAnsi"/>
          <w:bCs/>
          <w:sz w:val="20"/>
          <w:szCs w:val="20"/>
          <w:lang w:val="es-ES"/>
        </w:rPr>
        <w:t xml:space="preserve">víctimas que fueron reconocidas dentro del proceso. </w:t>
      </w:r>
      <w:r w:rsidR="00E741D0">
        <w:rPr>
          <w:rFonts w:asciiTheme="majorHAnsi" w:hAnsiTheme="majorHAnsi"/>
          <w:bCs/>
          <w:sz w:val="20"/>
          <w:szCs w:val="20"/>
          <w:lang w:val="es-ES"/>
        </w:rPr>
        <w:t xml:space="preserve">La parte peticionaria destaca </w:t>
      </w:r>
      <w:r w:rsidR="00951A30">
        <w:rPr>
          <w:rFonts w:asciiTheme="majorHAnsi" w:hAnsiTheme="majorHAnsi"/>
          <w:bCs/>
          <w:sz w:val="20"/>
          <w:szCs w:val="20"/>
          <w:lang w:val="es-ES"/>
        </w:rPr>
        <w:t xml:space="preserve">que el caso de la niña Yenny Rocío López </w:t>
      </w:r>
      <w:proofErr w:type="spellStart"/>
      <w:r w:rsidR="00951A30">
        <w:rPr>
          <w:rFonts w:asciiTheme="majorHAnsi" w:hAnsiTheme="majorHAnsi"/>
          <w:bCs/>
          <w:sz w:val="20"/>
          <w:szCs w:val="20"/>
          <w:lang w:val="es-ES"/>
        </w:rPr>
        <w:t>Ulcue</w:t>
      </w:r>
      <w:proofErr w:type="spellEnd"/>
      <w:r w:rsidR="00951A30">
        <w:rPr>
          <w:rFonts w:asciiTheme="majorHAnsi" w:hAnsiTheme="majorHAnsi"/>
          <w:bCs/>
          <w:sz w:val="20"/>
          <w:szCs w:val="20"/>
          <w:lang w:val="es-ES"/>
        </w:rPr>
        <w:t xml:space="preserve"> no fue incluido dentro de la investigación adelantada por la Fiscalía 38 de la Unidad de DDHH y DIH. </w:t>
      </w:r>
    </w:p>
    <w:p w14:paraId="1A004C61" w14:textId="2BEA051D" w:rsidR="0068795F" w:rsidRDefault="003C01AC" w:rsidP="00256355">
      <w:pPr>
        <w:spacing w:before="240" w:after="240"/>
        <w:ind w:firstLine="720"/>
        <w:jc w:val="both"/>
        <w:rPr>
          <w:rFonts w:asciiTheme="majorHAnsi" w:hAnsiTheme="majorHAnsi"/>
          <w:bCs/>
          <w:sz w:val="20"/>
          <w:szCs w:val="20"/>
          <w:lang w:val="es-ES"/>
        </w:rPr>
      </w:pPr>
      <w:r>
        <w:rPr>
          <w:rFonts w:asciiTheme="majorHAnsi" w:hAnsiTheme="majorHAnsi"/>
          <w:bCs/>
          <w:sz w:val="20"/>
          <w:szCs w:val="20"/>
          <w:lang w:val="es-ES"/>
        </w:rPr>
        <w:t>5</w:t>
      </w:r>
      <w:r w:rsidR="00951A30">
        <w:rPr>
          <w:rFonts w:asciiTheme="majorHAnsi" w:hAnsiTheme="majorHAnsi"/>
          <w:bCs/>
          <w:sz w:val="20"/>
          <w:szCs w:val="20"/>
          <w:lang w:val="es-ES"/>
        </w:rPr>
        <w:t>.</w:t>
      </w:r>
      <w:r w:rsidR="00951A30">
        <w:rPr>
          <w:rFonts w:asciiTheme="majorHAnsi" w:hAnsiTheme="majorHAnsi"/>
          <w:bCs/>
          <w:sz w:val="20"/>
          <w:szCs w:val="20"/>
          <w:lang w:val="es-ES"/>
        </w:rPr>
        <w:tab/>
      </w:r>
      <w:r w:rsidR="00744401">
        <w:rPr>
          <w:rFonts w:asciiTheme="majorHAnsi" w:hAnsiTheme="majorHAnsi"/>
          <w:bCs/>
          <w:sz w:val="20"/>
          <w:szCs w:val="20"/>
          <w:lang w:val="es-ES"/>
        </w:rPr>
        <w:t xml:space="preserve">La parte peticionaria alega </w:t>
      </w:r>
      <w:r w:rsidR="00951A30">
        <w:rPr>
          <w:rFonts w:asciiTheme="majorHAnsi" w:hAnsiTheme="majorHAnsi"/>
          <w:bCs/>
          <w:sz w:val="20"/>
          <w:szCs w:val="20"/>
          <w:lang w:val="es-ES"/>
        </w:rPr>
        <w:t xml:space="preserve">que no se ha iniciado </w:t>
      </w:r>
      <w:r w:rsidR="009D2455">
        <w:rPr>
          <w:rFonts w:asciiTheme="majorHAnsi" w:hAnsiTheme="majorHAnsi"/>
          <w:bCs/>
          <w:sz w:val="20"/>
          <w:szCs w:val="20"/>
          <w:lang w:val="es-ES"/>
        </w:rPr>
        <w:t xml:space="preserve">una </w:t>
      </w:r>
      <w:r w:rsidR="00951A30">
        <w:rPr>
          <w:rFonts w:asciiTheme="majorHAnsi" w:hAnsiTheme="majorHAnsi"/>
          <w:bCs/>
          <w:sz w:val="20"/>
          <w:szCs w:val="20"/>
          <w:lang w:val="es-ES"/>
        </w:rPr>
        <w:t>investigación disciplinaria por los hechos mencionados</w:t>
      </w:r>
      <w:r w:rsidR="00CD04CD">
        <w:rPr>
          <w:rFonts w:asciiTheme="majorHAnsi" w:hAnsiTheme="majorHAnsi"/>
          <w:bCs/>
          <w:sz w:val="20"/>
          <w:szCs w:val="20"/>
          <w:lang w:val="es-ES"/>
        </w:rPr>
        <w:t xml:space="preserve"> </w:t>
      </w:r>
      <w:r w:rsidR="00951A30">
        <w:rPr>
          <w:rFonts w:asciiTheme="majorHAnsi" w:hAnsiTheme="majorHAnsi"/>
          <w:bCs/>
          <w:sz w:val="20"/>
          <w:szCs w:val="20"/>
          <w:lang w:val="es-ES"/>
        </w:rPr>
        <w:t>a pesar de existir</w:t>
      </w:r>
      <w:r w:rsidR="009D2455">
        <w:rPr>
          <w:rFonts w:asciiTheme="majorHAnsi" w:hAnsiTheme="majorHAnsi"/>
          <w:bCs/>
          <w:sz w:val="20"/>
          <w:szCs w:val="20"/>
          <w:lang w:val="es-ES"/>
        </w:rPr>
        <w:t>, a su juicio,</w:t>
      </w:r>
      <w:r w:rsidR="00951A30">
        <w:rPr>
          <w:rFonts w:asciiTheme="majorHAnsi" w:hAnsiTheme="majorHAnsi"/>
          <w:bCs/>
          <w:sz w:val="20"/>
          <w:szCs w:val="20"/>
          <w:lang w:val="es-ES"/>
        </w:rPr>
        <w:t xml:space="preserve"> una omisión de los funcionarios civiles y militares</w:t>
      </w:r>
      <w:r w:rsidR="000B6D05">
        <w:rPr>
          <w:rFonts w:asciiTheme="majorHAnsi" w:hAnsiTheme="majorHAnsi"/>
          <w:bCs/>
          <w:sz w:val="20"/>
          <w:szCs w:val="20"/>
          <w:lang w:val="es-ES"/>
        </w:rPr>
        <w:t>,</w:t>
      </w:r>
      <w:r w:rsidR="005C34E9">
        <w:rPr>
          <w:rFonts w:asciiTheme="majorHAnsi" w:hAnsiTheme="majorHAnsi"/>
          <w:bCs/>
          <w:sz w:val="20"/>
          <w:szCs w:val="20"/>
          <w:lang w:val="es-ES"/>
        </w:rPr>
        <w:t xml:space="preserve"> y que en el marco de la </w:t>
      </w:r>
      <w:r w:rsidR="006C7683">
        <w:rPr>
          <w:rFonts w:asciiTheme="majorHAnsi" w:hAnsiTheme="majorHAnsi"/>
          <w:bCs/>
          <w:sz w:val="20"/>
          <w:szCs w:val="20"/>
          <w:lang w:val="es-ES"/>
        </w:rPr>
        <w:t>L</w:t>
      </w:r>
      <w:r w:rsidR="005C34E9">
        <w:rPr>
          <w:rFonts w:asciiTheme="majorHAnsi" w:hAnsiTheme="majorHAnsi"/>
          <w:bCs/>
          <w:sz w:val="20"/>
          <w:szCs w:val="20"/>
          <w:lang w:val="es-ES"/>
        </w:rPr>
        <w:t xml:space="preserve">ey 975 de 2005 se están tramitando los hechos </w:t>
      </w:r>
      <w:r w:rsidR="000B6D05">
        <w:rPr>
          <w:rFonts w:asciiTheme="majorHAnsi" w:hAnsiTheme="majorHAnsi"/>
          <w:bCs/>
          <w:sz w:val="20"/>
          <w:szCs w:val="20"/>
          <w:lang w:val="es-ES"/>
        </w:rPr>
        <w:t xml:space="preserve">de la Masacre de Gualanday.  Sin embargo, </w:t>
      </w:r>
      <w:r w:rsidR="00AA04E5">
        <w:rPr>
          <w:rFonts w:asciiTheme="majorHAnsi" w:hAnsiTheme="majorHAnsi"/>
          <w:bCs/>
          <w:sz w:val="20"/>
          <w:szCs w:val="20"/>
          <w:lang w:val="es-ES"/>
        </w:rPr>
        <w:t>aduce</w:t>
      </w:r>
      <w:r w:rsidR="000B6D05">
        <w:rPr>
          <w:rFonts w:asciiTheme="majorHAnsi" w:hAnsiTheme="majorHAnsi"/>
          <w:bCs/>
          <w:sz w:val="20"/>
          <w:szCs w:val="20"/>
          <w:lang w:val="es-ES"/>
        </w:rPr>
        <w:t xml:space="preserve"> </w:t>
      </w:r>
      <w:r w:rsidR="0068795F">
        <w:rPr>
          <w:rFonts w:asciiTheme="majorHAnsi" w:hAnsiTheme="majorHAnsi"/>
          <w:bCs/>
          <w:sz w:val="20"/>
          <w:szCs w:val="20"/>
          <w:lang w:val="es-ES"/>
        </w:rPr>
        <w:t>que la</w:t>
      </w:r>
      <w:r w:rsidR="00951A30">
        <w:rPr>
          <w:rFonts w:asciiTheme="majorHAnsi" w:hAnsiTheme="majorHAnsi"/>
          <w:bCs/>
          <w:sz w:val="20"/>
          <w:szCs w:val="20"/>
          <w:lang w:val="es-ES"/>
        </w:rPr>
        <w:t xml:space="preserve"> ley no ofrece mecanismos idóneos para lograr una efectiva reparación de las víctimas</w:t>
      </w:r>
      <w:r w:rsidR="009D2455">
        <w:rPr>
          <w:rFonts w:asciiTheme="majorHAnsi" w:hAnsiTheme="majorHAnsi"/>
          <w:bCs/>
          <w:sz w:val="20"/>
          <w:szCs w:val="20"/>
          <w:lang w:val="es-ES"/>
        </w:rPr>
        <w:t>,</w:t>
      </w:r>
      <w:r w:rsidR="0068795F">
        <w:rPr>
          <w:rFonts w:asciiTheme="majorHAnsi" w:hAnsiTheme="majorHAnsi"/>
          <w:bCs/>
          <w:sz w:val="20"/>
          <w:szCs w:val="20"/>
          <w:lang w:val="es-ES"/>
        </w:rPr>
        <w:t xml:space="preserve"> porque no aborda la situación </w:t>
      </w:r>
      <w:r w:rsidR="00951A30">
        <w:rPr>
          <w:rFonts w:asciiTheme="majorHAnsi" w:hAnsiTheme="majorHAnsi"/>
          <w:bCs/>
          <w:sz w:val="20"/>
          <w:szCs w:val="20"/>
          <w:lang w:val="es-ES"/>
        </w:rPr>
        <w:t xml:space="preserve">específica de ciertas víctimas (niños, niñas, mujeres, pueblos indígenas y miembros de comunidades </w:t>
      </w:r>
      <w:r w:rsidR="0068795F">
        <w:rPr>
          <w:rFonts w:asciiTheme="majorHAnsi" w:hAnsiTheme="majorHAnsi"/>
          <w:bCs/>
          <w:sz w:val="20"/>
          <w:szCs w:val="20"/>
          <w:lang w:val="es-ES"/>
        </w:rPr>
        <w:t>afrocolombianas</w:t>
      </w:r>
      <w:r w:rsidR="00951A30">
        <w:rPr>
          <w:rFonts w:asciiTheme="majorHAnsi" w:hAnsiTheme="majorHAnsi"/>
          <w:bCs/>
          <w:sz w:val="20"/>
          <w:szCs w:val="20"/>
          <w:lang w:val="es-ES"/>
        </w:rPr>
        <w:t>)</w:t>
      </w:r>
      <w:r w:rsidR="0068795F">
        <w:rPr>
          <w:rFonts w:asciiTheme="majorHAnsi" w:hAnsiTheme="majorHAnsi"/>
          <w:bCs/>
          <w:sz w:val="20"/>
          <w:szCs w:val="20"/>
          <w:lang w:val="es-ES"/>
        </w:rPr>
        <w:t>,</w:t>
      </w:r>
      <w:r w:rsidR="00951A30">
        <w:rPr>
          <w:rFonts w:asciiTheme="majorHAnsi" w:hAnsiTheme="majorHAnsi"/>
          <w:bCs/>
          <w:sz w:val="20"/>
          <w:szCs w:val="20"/>
          <w:lang w:val="es-ES"/>
        </w:rPr>
        <w:t xml:space="preserve"> </w:t>
      </w:r>
      <w:r w:rsidR="0068795F">
        <w:rPr>
          <w:rFonts w:asciiTheme="majorHAnsi" w:hAnsiTheme="majorHAnsi"/>
          <w:bCs/>
          <w:sz w:val="20"/>
          <w:szCs w:val="20"/>
          <w:lang w:val="es-ES"/>
        </w:rPr>
        <w:t xml:space="preserve">y </w:t>
      </w:r>
      <w:r w:rsidR="00EF2E33">
        <w:rPr>
          <w:rFonts w:asciiTheme="majorHAnsi" w:hAnsiTheme="majorHAnsi"/>
          <w:bCs/>
          <w:sz w:val="20"/>
          <w:szCs w:val="20"/>
          <w:lang w:val="es-ES"/>
        </w:rPr>
        <w:t>pone la carga de la reparación en las víctimas que deben repetir contra el patrimonio del victimario.</w:t>
      </w:r>
      <w:r w:rsidR="0068795F">
        <w:rPr>
          <w:rFonts w:asciiTheme="majorHAnsi" w:hAnsiTheme="majorHAnsi"/>
          <w:bCs/>
          <w:sz w:val="20"/>
          <w:szCs w:val="20"/>
          <w:lang w:val="es-ES"/>
        </w:rPr>
        <w:t xml:space="preserve"> </w:t>
      </w:r>
      <w:r w:rsidR="00EF2E33">
        <w:rPr>
          <w:rFonts w:asciiTheme="majorHAnsi" w:hAnsiTheme="majorHAnsi"/>
          <w:bCs/>
          <w:sz w:val="20"/>
          <w:szCs w:val="20"/>
          <w:lang w:val="es-ES"/>
        </w:rPr>
        <w:t xml:space="preserve">También </w:t>
      </w:r>
      <w:r w:rsidR="009D2455">
        <w:rPr>
          <w:rFonts w:asciiTheme="majorHAnsi" w:hAnsiTheme="majorHAnsi"/>
          <w:bCs/>
          <w:sz w:val="20"/>
          <w:szCs w:val="20"/>
          <w:lang w:val="es-ES"/>
        </w:rPr>
        <w:t>aducen</w:t>
      </w:r>
      <w:r w:rsidR="00EF2E33">
        <w:rPr>
          <w:rFonts w:asciiTheme="majorHAnsi" w:hAnsiTheme="majorHAnsi"/>
          <w:bCs/>
          <w:sz w:val="20"/>
          <w:szCs w:val="20"/>
          <w:lang w:val="es-ES"/>
        </w:rPr>
        <w:t xml:space="preserve"> que el trámite establecido en </w:t>
      </w:r>
      <w:r w:rsidR="007C49EE">
        <w:rPr>
          <w:rFonts w:asciiTheme="majorHAnsi" w:hAnsiTheme="majorHAnsi"/>
          <w:bCs/>
          <w:sz w:val="20"/>
          <w:szCs w:val="20"/>
          <w:lang w:val="es-ES"/>
        </w:rPr>
        <w:t>dicha</w:t>
      </w:r>
      <w:r w:rsidR="00EF2E33">
        <w:rPr>
          <w:rFonts w:asciiTheme="majorHAnsi" w:hAnsiTheme="majorHAnsi"/>
          <w:bCs/>
          <w:sz w:val="20"/>
          <w:szCs w:val="20"/>
          <w:lang w:val="es-ES"/>
        </w:rPr>
        <w:t xml:space="preserve"> ley</w:t>
      </w:r>
      <w:r w:rsidR="00256355">
        <w:rPr>
          <w:rFonts w:asciiTheme="majorHAnsi" w:hAnsiTheme="majorHAnsi"/>
          <w:bCs/>
          <w:sz w:val="20"/>
          <w:szCs w:val="20"/>
          <w:lang w:val="es-ES"/>
        </w:rPr>
        <w:t xml:space="preserve"> vulnera los artículos 8 y 25 de la Convención</w:t>
      </w:r>
      <w:r w:rsidR="009D2455">
        <w:rPr>
          <w:rFonts w:asciiTheme="majorHAnsi" w:hAnsiTheme="majorHAnsi"/>
          <w:bCs/>
          <w:sz w:val="20"/>
          <w:szCs w:val="20"/>
          <w:lang w:val="es-ES"/>
        </w:rPr>
        <w:t>,</w:t>
      </w:r>
      <w:r w:rsidR="00256355">
        <w:rPr>
          <w:rFonts w:asciiTheme="majorHAnsi" w:hAnsiTheme="majorHAnsi"/>
          <w:bCs/>
          <w:sz w:val="20"/>
          <w:szCs w:val="20"/>
          <w:lang w:val="es-ES"/>
        </w:rPr>
        <w:t xml:space="preserve"> porque </w:t>
      </w:r>
      <w:r w:rsidR="00EF2E33">
        <w:rPr>
          <w:rFonts w:asciiTheme="majorHAnsi" w:hAnsiTheme="majorHAnsi"/>
          <w:bCs/>
          <w:sz w:val="20"/>
          <w:szCs w:val="20"/>
          <w:lang w:val="es-ES"/>
        </w:rPr>
        <w:t>impide a los familiares que sean escuchados por un juez</w:t>
      </w:r>
      <w:r w:rsidR="00256355">
        <w:rPr>
          <w:rFonts w:asciiTheme="majorHAnsi" w:hAnsiTheme="majorHAnsi"/>
          <w:bCs/>
          <w:sz w:val="20"/>
          <w:szCs w:val="20"/>
          <w:lang w:val="es-ES"/>
        </w:rPr>
        <w:t>.</w:t>
      </w:r>
    </w:p>
    <w:p w14:paraId="4F62B6FC" w14:textId="24450599" w:rsidR="00A07CF4" w:rsidRDefault="003C01AC" w:rsidP="003E428C">
      <w:pPr>
        <w:spacing w:before="240" w:after="240"/>
        <w:ind w:firstLine="720"/>
        <w:jc w:val="both"/>
        <w:rPr>
          <w:rFonts w:asciiTheme="majorHAnsi" w:hAnsiTheme="majorHAnsi"/>
          <w:bCs/>
          <w:sz w:val="20"/>
          <w:szCs w:val="20"/>
          <w:lang w:val="es-ES"/>
        </w:rPr>
      </w:pPr>
      <w:r>
        <w:rPr>
          <w:rFonts w:asciiTheme="majorHAnsi" w:hAnsiTheme="majorHAnsi"/>
          <w:bCs/>
          <w:sz w:val="20"/>
          <w:szCs w:val="20"/>
          <w:lang w:val="es-ES"/>
        </w:rPr>
        <w:t>6</w:t>
      </w:r>
      <w:r w:rsidR="00256355">
        <w:rPr>
          <w:rFonts w:asciiTheme="majorHAnsi" w:hAnsiTheme="majorHAnsi"/>
          <w:bCs/>
          <w:sz w:val="20"/>
          <w:szCs w:val="20"/>
          <w:lang w:val="es-ES"/>
        </w:rPr>
        <w:t>.</w:t>
      </w:r>
      <w:r w:rsidR="00256355">
        <w:rPr>
          <w:rFonts w:asciiTheme="majorHAnsi" w:hAnsiTheme="majorHAnsi"/>
          <w:bCs/>
          <w:sz w:val="20"/>
          <w:szCs w:val="20"/>
          <w:lang w:val="es-ES"/>
        </w:rPr>
        <w:tab/>
      </w:r>
      <w:r w:rsidR="00A77B41">
        <w:rPr>
          <w:rFonts w:asciiTheme="majorHAnsi" w:hAnsiTheme="majorHAnsi"/>
          <w:bCs/>
          <w:sz w:val="20"/>
          <w:szCs w:val="20"/>
          <w:lang w:val="es-ES"/>
        </w:rPr>
        <w:t>L</w:t>
      </w:r>
      <w:r w:rsidR="00535F13">
        <w:rPr>
          <w:rFonts w:asciiTheme="majorHAnsi" w:hAnsiTheme="majorHAnsi"/>
          <w:bCs/>
          <w:sz w:val="20"/>
          <w:szCs w:val="20"/>
          <w:lang w:val="es-ES"/>
        </w:rPr>
        <w:t>os</w:t>
      </w:r>
      <w:r w:rsidR="00951A30">
        <w:rPr>
          <w:rFonts w:asciiTheme="majorHAnsi" w:hAnsiTheme="majorHAnsi"/>
          <w:bCs/>
          <w:sz w:val="20"/>
          <w:szCs w:val="20"/>
          <w:lang w:val="es-ES"/>
        </w:rPr>
        <w:t xml:space="preserve"> familiares de las víctimas </w:t>
      </w:r>
      <w:r w:rsidR="00535F13">
        <w:rPr>
          <w:rFonts w:asciiTheme="majorHAnsi" w:hAnsiTheme="majorHAnsi"/>
          <w:bCs/>
          <w:sz w:val="20"/>
          <w:szCs w:val="20"/>
          <w:lang w:val="es-ES"/>
        </w:rPr>
        <w:t>habrían participado de forma activa en el proceso, sin que se hayan imputado cargos a los paramilitares</w:t>
      </w:r>
      <w:r w:rsidR="00A77B41">
        <w:rPr>
          <w:rFonts w:asciiTheme="majorHAnsi" w:hAnsiTheme="majorHAnsi"/>
          <w:bCs/>
          <w:sz w:val="20"/>
          <w:szCs w:val="20"/>
          <w:lang w:val="es-ES"/>
        </w:rPr>
        <w:t>;</w:t>
      </w:r>
      <w:r w:rsidR="001B6EA9">
        <w:rPr>
          <w:rFonts w:asciiTheme="majorHAnsi" w:hAnsiTheme="majorHAnsi"/>
          <w:bCs/>
          <w:sz w:val="20"/>
          <w:szCs w:val="20"/>
          <w:lang w:val="es-ES"/>
        </w:rPr>
        <w:t xml:space="preserve"> </w:t>
      </w:r>
      <w:r w:rsidR="00A77B41">
        <w:rPr>
          <w:rFonts w:asciiTheme="majorHAnsi" w:hAnsiTheme="majorHAnsi"/>
          <w:bCs/>
          <w:sz w:val="20"/>
          <w:szCs w:val="20"/>
          <w:lang w:val="es-ES"/>
        </w:rPr>
        <w:t>y</w:t>
      </w:r>
      <w:r w:rsidR="00B6395D">
        <w:rPr>
          <w:rFonts w:asciiTheme="majorHAnsi" w:hAnsiTheme="majorHAnsi"/>
          <w:bCs/>
          <w:sz w:val="20"/>
          <w:szCs w:val="20"/>
          <w:lang w:val="es-ES"/>
        </w:rPr>
        <w:t xml:space="preserve"> habrían entregado</w:t>
      </w:r>
      <w:r w:rsidR="001B6EA9">
        <w:rPr>
          <w:rFonts w:asciiTheme="majorHAnsi" w:hAnsiTheme="majorHAnsi"/>
          <w:bCs/>
          <w:sz w:val="20"/>
          <w:szCs w:val="20"/>
          <w:lang w:val="es-ES"/>
        </w:rPr>
        <w:t xml:space="preserve"> los documentos necesarios ante la Unidad de Justicia y Paz con el fin de lograr</w:t>
      </w:r>
      <w:r w:rsidR="00B9409A">
        <w:rPr>
          <w:rFonts w:asciiTheme="majorHAnsi" w:hAnsiTheme="majorHAnsi"/>
          <w:bCs/>
          <w:sz w:val="20"/>
          <w:szCs w:val="20"/>
          <w:lang w:val="es-ES"/>
        </w:rPr>
        <w:t xml:space="preserve"> </w:t>
      </w:r>
      <w:r w:rsidR="001B6EA9">
        <w:rPr>
          <w:rFonts w:asciiTheme="majorHAnsi" w:hAnsiTheme="majorHAnsi"/>
          <w:bCs/>
          <w:sz w:val="20"/>
          <w:szCs w:val="20"/>
          <w:lang w:val="es-ES"/>
        </w:rPr>
        <w:t xml:space="preserve">el reconocimiento de </w:t>
      </w:r>
      <w:r w:rsidR="00B9409A">
        <w:rPr>
          <w:rFonts w:asciiTheme="majorHAnsi" w:hAnsiTheme="majorHAnsi"/>
          <w:bCs/>
          <w:sz w:val="20"/>
          <w:szCs w:val="20"/>
          <w:lang w:val="es-ES"/>
        </w:rPr>
        <w:t xml:space="preserve">las víctimas y apoderados en el proceso. Sin embargo, al obtener una respuesta </w:t>
      </w:r>
      <w:r w:rsidR="00A43282">
        <w:rPr>
          <w:rFonts w:asciiTheme="majorHAnsi" w:hAnsiTheme="majorHAnsi"/>
          <w:bCs/>
          <w:sz w:val="20"/>
          <w:szCs w:val="20"/>
          <w:lang w:val="es-ES"/>
        </w:rPr>
        <w:t xml:space="preserve">negativa, </w:t>
      </w:r>
      <w:r w:rsidR="00F24B29">
        <w:rPr>
          <w:rFonts w:asciiTheme="majorHAnsi" w:hAnsiTheme="majorHAnsi"/>
          <w:bCs/>
          <w:sz w:val="20"/>
          <w:szCs w:val="20"/>
          <w:lang w:val="es-ES"/>
        </w:rPr>
        <w:t>ciertos</w:t>
      </w:r>
      <w:r w:rsidR="00B9409A">
        <w:rPr>
          <w:rFonts w:asciiTheme="majorHAnsi" w:hAnsiTheme="majorHAnsi"/>
          <w:bCs/>
          <w:sz w:val="20"/>
          <w:szCs w:val="20"/>
          <w:lang w:val="es-ES"/>
        </w:rPr>
        <w:t xml:space="preserve"> familiares de las víctimas </w:t>
      </w:r>
      <w:r w:rsidR="00A43282">
        <w:rPr>
          <w:rFonts w:asciiTheme="majorHAnsi" w:hAnsiTheme="majorHAnsi"/>
          <w:bCs/>
          <w:sz w:val="20"/>
          <w:szCs w:val="20"/>
          <w:lang w:val="es-ES"/>
        </w:rPr>
        <w:t>presentaron una acción de tutela ante el Tribunal Contencioso</w:t>
      </w:r>
      <w:r w:rsidR="00D9145C">
        <w:rPr>
          <w:rFonts w:asciiTheme="majorHAnsi" w:hAnsiTheme="majorHAnsi"/>
          <w:bCs/>
          <w:sz w:val="20"/>
          <w:szCs w:val="20"/>
          <w:lang w:val="es-ES"/>
        </w:rPr>
        <w:t>-</w:t>
      </w:r>
      <w:r w:rsidR="00A43282">
        <w:rPr>
          <w:rFonts w:asciiTheme="majorHAnsi" w:hAnsiTheme="majorHAnsi"/>
          <w:bCs/>
          <w:sz w:val="20"/>
          <w:szCs w:val="20"/>
          <w:lang w:val="es-ES"/>
        </w:rPr>
        <w:t>Administrativo del Valle del Cauca</w:t>
      </w:r>
      <w:r w:rsidR="007C49EE">
        <w:rPr>
          <w:rFonts w:asciiTheme="majorHAnsi" w:hAnsiTheme="majorHAnsi"/>
          <w:bCs/>
          <w:sz w:val="20"/>
          <w:szCs w:val="20"/>
          <w:lang w:val="es-ES"/>
        </w:rPr>
        <w:t>; la cual</w:t>
      </w:r>
      <w:r w:rsidR="00A43282">
        <w:rPr>
          <w:rFonts w:asciiTheme="majorHAnsi" w:hAnsiTheme="majorHAnsi"/>
          <w:bCs/>
          <w:sz w:val="20"/>
          <w:szCs w:val="20"/>
          <w:lang w:val="es-ES"/>
        </w:rPr>
        <w:t xml:space="preserve"> fue rechazad</w:t>
      </w:r>
      <w:r w:rsidR="00A77B41">
        <w:rPr>
          <w:rFonts w:asciiTheme="majorHAnsi" w:hAnsiTheme="majorHAnsi"/>
          <w:bCs/>
          <w:sz w:val="20"/>
          <w:szCs w:val="20"/>
          <w:lang w:val="es-ES"/>
        </w:rPr>
        <w:t>a</w:t>
      </w:r>
      <w:r w:rsidR="00A43282">
        <w:rPr>
          <w:rFonts w:asciiTheme="majorHAnsi" w:hAnsiTheme="majorHAnsi"/>
          <w:bCs/>
          <w:sz w:val="20"/>
          <w:szCs w:val="20"/>
          <w:lang w:val="es-ES"/>
        </w:rPr>
        <w:t xml:space="preserve"> el 11 de septiembre de </w:t>
      </w:r>
      <w:r w:rsidR="00F24B29">
        <w:rPr>
          <w:rFonts w:asciiTheme="majorHAnsi" w:hAnsiTheme="majorHAnsi"/>
          <w:bCs/>
          <w:sz w:val="20"/>
          <w:szCs w:val="20"/>
          <w:lang w:val="es-ES"/>
        </w:rPr>
        <w:t xml:space="preserve">2012 </w:t>
      </w:r>
      <w:r w:rsidR="00A43282">
        <w:rPr>
          <w:rFonts w:asciiTheme="majorHAnsi" w:hAnsiTheme="majorHAnsi"/>
          <w:bCs/>
          <w:sz w:val="20"/>
          <w:szCs w:val="20"/>
          <w:lang w:val="es-ES"/>
        </w:rPr>
        <w:t>por la Sala Penal de la Corte Suprema de Justicia</w:t>
      </w:r>
      <w:r w:rsidR="00F24B29">
        <w:rPr>
          <w:rFonts w:asciiTheme="majorHAnsi" w:hAnsiTheme="majorHAnsi"/>
          <w:bCs/>
          <w:sz w:val="20"/>
          <w:szCs w:val="20"/>
          <w:lang w:val="es-ES"/>
        </w:rPr>
        <w:t>.</w:t>
      </w:r>
      <w:r w:rsidR="007F5463">
        <w:rPr>
          <w:rFonts w:asciiTheme="majorHAnsi" w:hAnsiTheme="majorHAnsi"/>
          <w:bCs/>
          <w:sz w:val="20"/>
          <w:szCs w:val="20"/>
          <w:lang w:val="es-ES"/>
        </w:rPr>
        <w:t xml:space="preserve"> </w:t>
      </w:r>
      <w:r w:rsidR="00B6395D">
        <w:rPr>
          <w:rFonts w:asciiTheme="majorHAnsi" w:hAnsiTheme="majorHAnsi"/>
          <w:bCs/>
          <w:sz w:val="20"/>
          <w:szCs w:val="20"/>
          <w:lang w:val="es-ES"/>
        </w:rPr>
        <w:t>Por último, f</w:t>
      </w:r>
      <w:r w:rsidR="007F5463">
        <w:rPr>
          <w:rFonts w:asciiTheme="majorHAnsi" w:hAnsiTheme="majorHAnsi"/>
          <w:bCs/>
          <w:sz w:val="20"/>
          <w:szCs w:val="20"/>
          <w:lang w:val="es-ES"/>
        </w:rPr>
        <w:t xml:space="preserve">rente a la reparación administrativa, alega que </w:t>
      </w:r>
      <w:r w:rsidR="00A07CF4">
        <w:rPr>
          <w:rFonts w:asciiTheme="majorHAnsi" w:hAnsiTheme="majorHAnsi"/>
          <w:bCs/>
          <w:sz w:val="20"/>
          <w:szCs w:val="20"/>
          <w:lang w:val="es-ES"/>
        </w:rPr>
        <w:t xml:space="preserve">el </w:t>
      </w:r>
      <w:r w:rsidR="00C66E2D">
        <w:rPr>
          <w:rFonts w:asciiTheme="majorHAnsi" w:hAnsiTheme="majorHAnsi"/>
          <w:bCs/>
          <w:sz w:val="20"/>
          <w:szCs w:val="20"/>
          <w:lang w:val="es-ES"/>
        </w:rPr>
        <w:t>D</w:t>
      </w:r>
      <w:r w:rsidR="00A07CF4">
        <w:rPr>
          <w:rFonts w:asciiTheme="majorHAnsi" w:hAnsiTheme="majorHAnsi"/>
          <w:bCs/>
          <w:sz w:val="20"/>
          <w:szCs w:val="20"/>
          <w:lang w:val="es-ES"/>
        </w:rPr>
        <w:t xml:space="preserve">ecreto 1290 de 2008 y </w:t>
      </w:r>
      <w:r w:rsidR="003E428C">
        <w:rPr>
          <w:rFonts w:asciiTheme="majorHAnsi" w:hAnsiTheme="majorHAnsi"/>
          <w:bCs/>
          <w:sz w:val="20"/>
          <w:szCs w:val="20"/>
          <w:lang w:val="es-ES"/>
        </w:rPr>
        <w:t xml:space="preserve">la </w:t>
      </w:r>
      <w:r w:rsidR="00C66E2D">
        <w:rPr>
          <w:rFonts w:asciiTheme="majorHAnsi" w:hAnsiTheme="majorHAnsi"/>
          <w:bCs/>
          <w:sz w:val="20"/>
          <w:szCs w:val="20"/>
          <w:lang w:val="es-ES"/>
        </w:rPr>
        <w:t>L</w:t>
      </w:r>
      <w:r w:rsidR="00A07CF4">
        <w:rPr>
          <w:rFonts w:asciiTheme="majorHAnsi" w:hAnsiTheme="majorHAnsi"/>
          <w:bCs/>
          <w:sz w:val="20"/>
          <w:szCs w:val="20"/>
          <w:lang w:val="es-ES"/>
        </w:rPr>
        <w:t>ey 1448 de 20</w:t>
      </w:r>
      <w:r w:rsidR="00C66E2D">
        <w:rPr>
          <w:rFonts w:asciiTheme="majorHAnsi" w:hAnsiTheme="majorHAnsi"/>
          <w:bCs/>
          <w:sz w:val="20"/>
          <w:szCs w:val="20"/>
          <w:lang w:val="es-ES"/>
        </w:rPr>
        <w:t>1</w:t>
      </w:r>
      <w:r w:rsidR="00A07CF4">
        <w:rPr>
          <w:rFonts w:asciiTheme="majorHAnsi" w:hAnsiTheme="majorHAnsi"/>
          <w:bCs/>
          <w:sz w:val="20"/>
          <w:szCs w:val="20"/>
          <w:lang w:val="es-ES"/>
        </w:rPr>
        <w:t>1</w:t>
      </w:r>
      <w:r w:rsidR="003E428C">
        <w:rPr>
          <w:rFonts w:asciiTheme="majorHAnsi" w:hAnsiTheme="majorHAnsi"/>
          <w:bCs/>
          <w:sz w:val="20"/>
          <w:szCs w:val="20"/>
          <w:lang w:val="es-ES"/>
        </w:rPr>
        <w:t xml:space="preserve"> </w:t>
      </w:r>
      <w:r w:rsidR="00A07CF4">
        <w:rPr>
          <w:rFonts w:asciiTheme="majorHAnsi" w:hAnsiTheme="majorHAnsi"/>
          <w:bCs/>
          <w:sz w:val="20"/>
          <w:szCs w:val="20"/>
          <w:lang w:val="es-ES"/>
        </w:rPr>
        <w:t>no reúnen los presupuestos mínimos establecidos por el derecho internacional</w:t>
      </w:r>
      <w:r w:rsidR="00B6395D">
        <w:rPr>
          <w:rFonts w:asciiTheme="majorHAnsi" w:hAnsiTheme="majorHAnsi"/>
          <w:bCs/>
          <w:sz w:val="20"/>
          <w:szCs w:val="20"/>
          <w:lang w:val="es-ES"/>
        </w:rPr>
        <w:t xml:space="preserve"> de los derechos humanos</w:t>
      </w:r>
      <w:r w:rsidR="002F4C42">
        <w:rPr>
          <w:rFonts w:asciiTheme="majorHAnsi" w:hAnsiTheme="majorHAnsi"/>
          <w:bCs/>
          <w:sz w:val="20"/>
          <w:szCs w:val="20"/>
          <w:lang w:val="es-ES"/>
        </w:rPr>
        <w:t>,</w:t>
      </w:r>
      <w:r w:rsidR="006D793D">
        <w:rPr>
          <w:rFonts w:asciiTheme="majorHAnsi" w:hAnsiTheme="majorHAnsi"/>
          <w:bCs/>
          <w:sz w:val="20"/>
          <w:szCs w:val="20"/>
          <w:lang w:val="es-ES"/>
        </w:rPr>
        <w:t xml:space="preserve"> y que el Estado incumplió con las recomendaciones hechas por la CIDH en el 1 de agosto de 2006 sobre la aplicación y alcance de la ley de Justicia y Paz.  </w:t>
      </w:r>
    </w:p>
    <w:p w14:paraId="1E8DCBAB" w14:textId="0A0E7A44" w:rsidR="006D793D" w:rsidRDefault="003C01AC" w:rsidP="00E82C4E">
      <w:pPr>
        <w:spacing w:before="240" w:after="240"/>
        <w:ind w:firstLine="720"/>
        <w:jc w:val="both"/>
        <w:rPr>
          <w:rFonts w:asciiTheme="majorHAnsi" w:hAnsiTheme="majorHAnsi"/>
          <w:bCs/>
          <w:sz w:val="20"/>
          <w:szCs w:val="20"/>
          <w:lang w:val="es-ES"/>
        </w:rPr>
      </w:pPr>
      <w:r>
        <w:rPr>
          <w:rFonts w:asciiTheme="majorHAnsi" w:hAnsiTheme="majorHAnsi"/>
          <w:bCs/>
          <w:sz w:val="20"/>
          <w:szCs w:val="20"/>
          <w:lang w:val="es-ES"/>
        </w:rPr>
        <w:t>7</w:t>
      </w:r>
      <w:r w:rsidR="003E428C">
        <w:rPr>
          <w:rFonts w:asciiTheme="majorHAnsi" w:hAnsiTheme="majorHAnsi"/>
          <w:bCs/>
          <w:sz w:val="20"/>
          <w:szCs w:val="20"/>
          <w:lang w:val="es-ES"/>
        </w:rPr>
        <w:t>.</w:t>
      </w:r>
      <w:r w:rsidR="003E428C">
        <w:rPr>
          <w:rFonts w:asciiTheme="majorHAnsi" w:hAnsiTheme="majorHAnsi"/>
          <w:bCs/>
          <w:sz w:val="20"/>
          <w:szCs w:val="20"/>
          <w:lang w:val="es-ES"/>
        </w:rPr>
        <w:tab/>
        <w:t xml:space="preserve">En consecuencia, </w:t>
      </w:r>
      <w:r w:rsidR="00951A30">
        <w:rPr>
          <w:rFonts w:asciiTheme="majorHAnsi" w:hAnsiTheme="majorHAnsi"/>
          <w:bCs/>
          <w:sz w:val="20"/>
          <w:szCs w:val="20"/>
          <w:lang w:val="es-ES"/>
        </w:rPr>
        <w:t>la parte peticionaria alega que se consagra la excepción del artículo 46.2.c) de la Convención</w:t>
      </w:r>
      <w:r w:rsidR="00556C29">
        <w:rPr>
          <w:rFonts w:asciiTheme="majorHAnsi" w:hAnsiTheme="majorHAnsi"/>
          <w:bCs/>
          <w:sz w:val="20"/>
          <w:szCs w:val="20"/>
          <w:lang w:val="es-ES"/>
        </w:rPr>
        <w:t>,</w:t>
      </w:r>
      <w:r w:rsidR="00951A30">
        <w:rPr>
          <w:rFonts w:asciiTheme="majorHAnsi" w:hAnsiTheme="majorHAnsi"/>
          <w:bCs/>
          <w:sz w:val="20"/>
          <w:szCs w:val="20"/>
          <w:lang w:val="es-ES"/>
        </w:rPr>
        <w:t xml:space="preserve"> porque </w:t>
      </w:r>
      <w:r w:rsidR="003E428C">
        <w:rPr>
          <w:rFonts w:asciiTheme="majorHAnsi" w:hAnsiTheme="majorHAnsi"/>
          <w:bCs/>
          <w:sz w:val="20"/>
          <w:szCs w:val="20"/>
          <w:lang w:val="es-ES"/>
        </w:rPr>
        <w:t>han pasado más de veinte años desde que ocurrió la masacre</w:t>
      </w:r>
      <w:r w:rsidR="000853EC">
        <w:rPr>
          <w:rFonts w:asciiTheme="majorHAnsi" w:hAnsiTheme="majorHAnsi"/>
          <w:bCs/>
          <w:sz w:val="20"/>
          <w:szCs w:val="20"/>
          <w:lang w:val="es-ES"/>
        </w:rPr>
        <w:t>,</w:t>
      </w:r>
      <w:r w:rsidR="003E428C">
        <w:rPr>
          <w:rFonts w:asciiTheme="majorHAnsi" w:hAnsiTheme="majorHAnsi"/>
          <w:bCs/>
          <w:sz w:val="20"/>
          <w:szCs w:val="20"/>
          <w:lang w:val="es-ES"/>
        </w:rPr>
        <w:t xml:space="preserve"> y por lo tanto ha</w:t>
      </w:r>
      <w:r w:rsidR="00DC322F">
        <w:rPr>
          <w:rFonts w:asciiTheme="majorHAnsi" w:hAnsiTheme="majorHAnsi"/>
          <w:bCs/>
          <w:sz w:val="20"/>
          <w:szCs w:val="20"/>
          <w:lang w:val="es-ES"/>
        </w:rPr>
        <w:t>bría</w:t>
      </w:r>
      <w:r w:rsidR="003E428C">
        <w:rPr>
          <w:rFonts w:asciiTheme="majorHAnsi" w:hAnsiTheme="majorHAnsi"/>
          <w:bCs/>
          <w:sz w:val="20"/>
          <w:szCs w:val="20"/>
          <w:lang w:val="es-ES"/>
        </w:rPr>
        <w:t xml:space="preserve"> existido un retardo injustificado </w:t>
      </w:r>
      <w:r w:rsidR="00951A30">
        <w:rPr>
          <w:rFonts w:asciiTheme="majorHAnsi" w:hAnsiTheme="majorHAnsi"/>
          <w:bCs/>
          <w:sz w:val="20"/>
          <w:szCs w:val="20"/>
          <w:lang w:val="es-ES"/>
        </w:rPr>
        <w:t>en la jurisdicción colombiana para determinar quienes son los responsables de los hechos</w:t>
      </w:r>
      <w:r w:rsidR="003E428C">
        <w:rPr>
          <w:rFonts w:asciiTheme="majorHAnsi" w:hAnsiTheme="majorHAnsi"/>
          <w:bCs/>
          <w:sz w:val="20"/>
          <w:szCs w:val="20"/>
          <w:lang w:val="es-ES"/>
        </w:rPr>
        <w:t xml:space="preserve">. Señalan </w:t>
      </w:r>
      <w:r w:rsidR="00E67A33">
        <w:rPr>
          <w:rFonts w:asciiTheme="majorHAnsi" w:hAnsiTheme="majorHAnsi"/>
          <w:bCs/>
          <w:sz w:val="20"/>
          <w:szCs w:val="20"/>
          <w:lang w:val="es-ES"/>
        </w:rPr>
        <w:t>que los</w:t>
      </w:r>
      <w:r w:rsidR="00951A30">
        <w:rPr>
          <w:rFonts w:asciiTheme="majorHAnsi" w:hAnsiTheme="majorHAnsi"/>
          <w:bCs/>
          <w:sz w:val="20"/>
          <w:szCs w:val="20"/>
          <w:lang w:val="es-ES"/>
        </w:rPr>
        <w:t xml:space="preserve"> hechos se han investigado de manera aislada e inconexa, siendo que los procesos judiciales deberían haberse adelantado en el marco de unos criterios de sistematicidad</w:t>
      </w:r>
      <w:r w:rsidR="00E67A33">
        <w:rPr>
          <w:rFonts w:asciiTheme="majorHAnsi" w:hAnsiTheme="majorHAnsi"/>
          <w:bCs/>
          <w:sz w:val="20"/>
          <w:szCs w:val="20"/>
          <w:lang w:val="es-ES"/>
        </w:rPr>
        <w:t xml:space="preserve"> en los que se debería tener en cuenta </w:t>
      </w:r>
      <w:r w:rsidR="00951A30">
        <w:rPr>
          <w:rFonts w:asciiTheme="majorHAnsi" w:hAnsiTheme="majorHAnsi"/>
          <w:bCs/>
          <w:sz w:val="20"/>
          <w:szCs w:val="20"/>
          <w:lang w:val="es-ES"/>
        </w:rPr>
        <w:t xml:space="preserve">a los agentes militares y paramilitares </w:t>
      </w:r>
      <w:r w:rsidR="00E67A33">
        <w:rPr>
          <w:rFonts w:asciiTheme="majorHAnsi" w:hAnsiTheme="majorHAnsi"/>
          <w:bCs/>
          <w:sz w:val="20"/>
          <w:szCs w:val="20"/>
          <w:lang w:val="es-ES"/>
        </w:rPr>
        <w:t>que habrían desplazado a centenares de familias</w:t>
      </w:r>
      <w:r w:rsidR="00972C43">
        <w:rPr>
          <w:rFonts w:asciiTheme="majorHAnsi" w:hAnsiTheme="majorHAnsi"/>
          <w:bCs/>
          <w:sz w:val="20"/>
          <w:szCs w:val="20"/>
          <w:lang w:val="es-ES"/>
        </w:rPr>
        <w:t>.</w:t>
      </w:r>
    </w:p>
    <w:p w14:paraId="02462637" w14:textId="33AD4D53" w:rsidR="00973DE8" w:rsidRDefault="003C01AC" w:rsidP="00E045BE">
      <w:pPr>
        <w:spacing w:before="240" w:after="240"/>
        <w:ind w:firstLine="720"/>
        <w:jc w:val="both"/>
        <w:rPr>
          <w:rFonts w:asciiTheme="majorHAnsi" w:hAnsiTheme="majorHAnsi"/>
          <w:bCs/>
          <w:sz w:val="20"/>
          <w:szCs w:val="20"/>
          <w:lang w:val="es-ES"/>
        </w:rPr>
      </w:pPr>
      <w:r>
        <w:rPr>
          <w:rFonts w:asciiTheme="majorHAnsi" w:hAnsiTheme="majorHAnsi"/>
          <w:bCs/>
          <w:sz w:val="20"/>
          <w:szCs w:val="20"/>
          <w:lang w:val="es-ES"/>
        </w:rPr>
        <w:t>8</w:t>
      </w:r>
      <w:r w:rsidR="00951A30" w:rsidRPr="00195B08">
        <w:rPr>
          <w:rFonts w:asciiTheme="majorHAnsi" w:hAnsiTheme="majorHAnsi"/>
          <w:bCs/>
          <w:sz w:val="20"/>
          <w:szCs w:val="20"/>
          <w:lang w:val="es-ES"/>
        </w:rPr>
        <w:t>.</w:t>
      </w:r>
      <w:r w:rsidR="00951A30">
        <w:rPr>
          <w:rFonts w:asciiTheme="majorHAnsi" w:hAnsiTheme="majorHAnsi"/>
          <w:bCs/>
          <w:sz w:val="20"/>
          <w:szCs w:val="20"/>
          <w:lang w:val="es-ES"/>
        </w:rPr>
        <w:tab/>
        <w:t>El Estado</w:t>
      </w:r>
      <w:r w:rsidR="00495DEE">
        <w:rPr>
          <w:rFonts w:asciiTheme="majorHAnsi" w:hAnsiTheme="majorHAnsi"/>
          <w:bCs/>
          <w:sz w:val="20"/>
          <w:szCs w:val="20"/>
          <w:lang w:val="es-ES"/>
        </w:rPr>
        <w:t>, por su parte,</w:t>
      </w:r>
      <w:r w:rsidR="00195B08">
        <w:rPr>
          <w:rFonts w:asciiTheme="majorHAnsi" w:hAnsiTheme="majorHAnsi"/>
          <w:bCs/>
          <w:sz w:val="20"/>
          <w:szCs w:val="20"/>
          <w:lang w:val="es-ES"/>
        </w:rPr>
        <w:t xml:space="preserve"> señala </w:t>
      </w:r>
      <w:r w:rsidR="00163D50">
        <w:rPr>
          <w:rFonts w:asciiTheme="majorHAnsi" w:hAnsiTheme="majorHAnsi"/>
          <w:bCs/>
          <w:sz w:val="20"/>
          <w:szCs w:val="20"/>
          <w:lang w:val="es-ES"/>
        </w:rPr>
        <w:t xml:space="preserve">que </w:t>
      </w:r>
      <w:r w:rsidR="00951A30">
        <w:rPr>
          <w:rFonts w:asciiTheme="majorHAnsi" w:hAnsiTheme="majorHAnsi"/>
          <w:bCs/>
          <w:sz w:val="20"/>
          <w:szCs w:val="20"/>
          <w:lang w:val="es-ES"/>
        </w:rPr>
        <w:t xml:space="preserve">ha adelantado </w:t>
      </w:r>
      <w:r w:rsidR="00DC322F">
        <w:rPr>
          <w:rFonts w:asciiTheme="majorHAnsi" w:hAnsiTheme="majorHAnsi"/>
          <w:bCs/>
          <w:sz w:val="20"/>
          <w:szCs w:val="20"/>
          <w:lang w:val="es-ES"/>
        </w:rPr>
        <w:t>diversas</w:t>
      </w:r>
      <w:r w:rsidR="00163D50">
        <w:rPr>
          <w:rFonts w:asciiTheme="majorHAnsi" w:hAnsiTheme="majorHAnsi"/>
          <w:bCs/>
          <w:sz w:val="20"/>
          <w:szCs w:val="20"/>
          <w:lang w:val="es-ES"/>
        </w:rPr>
        <w:t xml:space="preserve"> </w:t>
      </w:r>
      <w:r w:rsidR="00DC322F">
        <w:rPr>
          <w:rFonts w:asciiTheme="majorHAnsi" w:hAnsiTheme="majorHAnsi"/>
          <w:bCs/>
          <w:sz w:val="20"/>
          <w:szCs w:val="20"/>
          <w:lang w:val="es-ES"/>
        </w:rPr>
        <w:t>acciones para</w:t>
      </w:r>
      <w:r w:rsidR="00951A30">
        <w:rPr>
          <w:rFonts w:asciiTheme="majorHAnsi" w:hAnsiTheme="majorHAnsi"/>
          <w:bCs/>
          <w:sz w:val="20"/>
          <w:szCs w:val="20"/>
          <w:lang w:val="es-ES"/>
        </w:rPr>
        <w:t xml:space="preserve"> esclarecer los hechos objeto de la presente petición. </w:t>
      </w:r>
      <w:r w:rsidR="00DC322F">
        <w:rPr>
          <w:rFonts w:asciiTheme="majorHAnsi" w:hAnsiTheme="majorHAnsi"/>
          <w:bCs/>
          <w:sz w:val="20"/>
          <w:szCs w:val="20"/>
          <w:lang w:val="es-ES"/>
        </w:rPr>
        <w:t>En este sentido, explica que</w:t>
      </w:r>
      <w:r w:rsidR="00195B08">
        <w:rPr>
          <w:rFonts w:asciiTheme="majorHAnsi" w:hAnsiTheme="majorHAnsi"/>
          <w:bCs/>
          <w:sz w:val="20"/>
          <w:szCs w:val="20"/>
          <w:lang w:val="es-ES"/>
        </w:rPr>
        <w:t xml:space="preserve"> </w:t>
      </w:r>
      <w:r w:rsidR="00D502C5">
        <w:rPr>
          <w:rFonts w:asciiTheme="majorHAnsi" w:hAnsiTheme="majorHAnsi"/>
          <w:bCs/>
          <w:sz w:val="20"/>
          <w:szCs w:val="20"/>
          <w:lang w:val="es-ES"/>
        </w:rPr>
        <w:t>el 23 de noviembre de 2001</w:t>
      </w:r>
      <w:r w:rsidR="00495DEE">
        <w:rPr>
          <w:rFonts w:asciiTheme="majorHAnsi" w:hAnsiTheme="majorHAnsi"/>
          <w:bCs/>
          <w:sz w:val="20"/>
          <w:szCs w:val="20"/>
          <w:lang w:val="es-ES"/>
        </w:rPr>
        <w:t>,</w:t>
      </w:r>
      <w:r w:rsidR="00D502C5">
        <w:rPr>
          <w:rFonts w:asciiTheme="majorHAnsi" w:hAnsiTheme="majorHAnsi"/>
          <w:bCs/>
          <w:sz w:val="20"/>
          <w:szCs w:val="20"/>
          <w:lang w:val="es-ES"/>
        </w:rPr>
        <w:t xml:space="preserve"> </w:t>
      </w:r>
      <w:r w:rsidR="00123EAD">
        <w:rPr>
          <w:rFonts w:asciiTheme="majorHAnsi" w:hAnsiTheme="majorHAnsi"/>
          <w:bCs/>
          <w:sz w:val="20"/>
          <w:szCs w:val="20"/>
          <w:lang w:val="es-ES"/>
        </w:rPr>
        <w:t xml:space="preserve">en </w:t>
      </w:r>
      <w:r w:rsidR="00972C43">
        <w:rPr>
          <w:rFonts w:asciiTheme="majorHAnsi" w:hAnsiTheme="majorHAnsi"/>
          <w:bCs/>
          <w:sz w:val="20"/>
          <w:szCs w:val="20"/>
          <w:lang w:val="es-ES"/>
        </w:rPr>
        <w:t xml:space="preserve">la </w:t>
      </w:r>
      <w:r w:rsidR="00123EAD">
        <w:rPr>
          <w:rFonts w:asciiTheme="majorHAnsi" w:hAnsiTheme="majorHAnsi"/>
          <w:bCs/>
          <w:sz w:val="20"/>
          <w:szCs w:val="20"/>
          <w:lang w:val="es-ES"/>
        </w:rPr>
        <w:t>investigación</w:t>
      </w:r>
      <w:r w:rsidR="00972C43">
        <w:rPr>
          <w:rFonts w:asciiTheme="majorHAnsi" w:hAnsiTheme="majorHAnsi"/>
          <w:bCs/>
          <w:sz w:val="20"/>
          <w:szCs w:val="20"/>
          <w:lang w:val="es-ES"/>
        </w:rPr>
        <w:t xml:space="preserve"> </w:t>
      </w:r>
      <w:r w:rsidR="00123EAD">
        <w:rPr>
          <w:rFonts w:asciiTheme="majorHAnsi" w:hAnsiTheme="majorHAnsi"/>
          <w:bCs/>
          <w:sz w:val="20"/>
          <w:szCs w:val="20"/>
          <w:lang w:val="es-ES"/>
        </w:rPr>
        <w:t xml:space="preserve">con radicado No. 3492, </w:t>
      </w:r>
      <w:r w:rsidR="00D502C5">
        <w:rPr>
          <w:rFonts w:asciiTheme="majorHAnsi" w:hAnsiTheme="majorHAnsi"/>
          <w:bCs/>
          <w:sz w:val="20"/>
          <w:szCs w:val="20"/>
          <w:lang w:val="es-ES"/>
        </w:rPr>
        <w:t xml:space="preserve">los hechos fueron conocidos </w:t>
      </w:r>
      <w:r w:rsidR="00951A30">
        <w:rPr>
          <w:rFonts w:asciiTheme="majorHAnsi" w:hAnsiTheme="majorHAnsi"/>
          <w:bCs/>
          <w:sz w:val="20"/>
          <w:szCs w:val="20"/>
          <w:lang w:val="es-ES"/>
        </w:rPr>
        <w:t>por la Fiscalía 38 de DDHH y DIH de Cali</w:t>
      </w:r>
      <w:r w:rsidR="00123EAD">
        <w:rPr>
          <w:rFonts w:asciiTheme="majorHAnsi" w:hAnsiTheme="majorHAnsi"/>
          <w:bCs/>
          <w:sz w:val="20"/>
          <w:szCs w:val="20"/>
          <w:lang w:val="es-ES"/>
        </w:rPr>
        <w:t xml:space="preserve">. En esta investigación se impuso medida de aseguramiento de detención preventiva </w:t>
      </w:r>
      <w:r w:rsidR="00951A30">
        <w:rPr>
          <w:rFonts w:asciiTheme="majorHAnsi" w:hAnsiTheme="majorHAnsi"/>
          <w:bCs/>
          <w:sz w:val="20"/>
          <w:szCs w:val="20"/>
          <w:lang w:val="es-ES"/>
        </w:rPr>
        <w:t>sin beneficio de libertad provisional</w:t>
      </w:r>
      <w:r w:rsidR="00495DEE">
        <w:rPr>
          <w:rFonts w:asciiTheme="majorHAnsi" w:hAnsiTheme="majorHAnsi"/>
          <w:bCs/>
          <w:sz w:val="20"/>
          <w:szCs w:val="20"/>
          <w:lang w:val="es-ES"/>
        </w:rPr>
        <w:t xml:space="preserve"> al</w:t>
      </w:r>
      <w:r w:rsidR="00951A30">
        <w:rPr>
          <w:rFonts w:asciiTheme="majorHAnsi" w:hAnsiTheme="majorHAnsi"/>
          <w:bCs/>
          <w:sz w:val="20"/>
          <w:szCs w:val="20"/>
          <w:lang w:val="es-ES"/>
        </w:rPr>
        <w:t xml:space="preserve"> </w:t>
      </w:r>
      <w:r w:rsidR="00123EAD">
        <w:rPr>
          <w:rFonts w:asciiTheme="majorHAnsi" w:hAnsiTheme="majorHAnsi"/>
          <w:bCs/>
          <w:sz w:val="20"/>
          <w:szCs w:val="20"/>
          <w:lang w:val="es-ES"/>
        </w:rPr>
        <w:t xml:space="preserve">Sr. </w:t>
      </w:r>
      <w:r w:rsidR="00951A30">
        <w:rPr>
          <w:rFonts w:asciiTheme="majorHAnsi" w:hAnsiTheme="majorHAnsi"/>
          <w:bCs/>
          <w:sz w:val="20"/>
          <w:szCs w:val="20"/>
          <w:lang w:val="es-ES"/>
        </w:rPr>
        <w:t>José Darío Rojas</w:t>
      </w:r>
      <w:r w:rsidR="004F7E3E">
        <w:rPr>
          <w:rFonts w:asciiTheme="majorHAnsi" w:hAnsiTheme="majorHAnsi"/>
          <w:bCs/>
          <w:sz w:val="20"/>
          <w:szCs w:val="20"/>
          <w:lang w:val="es-ES"/>
        </w:rPr>
        <w:t xml:space="preserve">, </w:t>
      </w:r>
      <w:r w:rsidR="00951A30">
        <w:rPr>
          <w:rFonts w:asciiTheme="majorHAnsi" w:hAnsiTheme="majorHAnsi"/>
          <w:bCs/>
          <w:sz w:val="20"/>
          <w:szCs w:val="20"/>
          <w:lang w:val="es-ES"/>
        </w:rPr>
        <w:t xml:space="preserve">y </w:t>
      </w:r>
      <w:r w:rsidR="004F7E3E">
        <w:rPr>
          <w:rFonts w:asciiTheme="majorHAnsi" w:hAnsiTheme="majorHAnsi"/>
          <w:bCs/>
          <w:sz w:val="20"/>
          <w:szCs w:val="20"/>
          <w:lang w:val="es-ES"/>
        </w:rPr>
        <w:t xml:space="preserve">el </w:t>
      </w:r>
      <w:r w:rsidR="00951A30">
        <w:rPr>
          <w:rFonts w:asciiTheme="majorHAnsi" w:hAnsiTheme="majorHAnsi"/>
          <w:bCs/>
          <w:sz w:val="20"/>
          <w:szCs w:val="20"/>
          <w:lang w:val="es-ES"/>
        </w:rPr>
        <w:t>6 de marzo de 2003</w:t>
      </w:r>
      <w:r w:rsidR="00614A03">
        <w:rPr>
          <w:rFonts w:asciiTheme="majorHAnsi" w:hAnsiTheme="majorHAnsi"/>
          <w:bCs/>
          <w:sz w:val="20"/>
          <w:szCs w:val="20"/>
          <w:lang w:val="es-ES"/>
        </w:rPr>
        <w:t xml:space="preserve"> </w:t>
      </w:r>
      <w:r w:rsidR="00951A30">
        <w:rPr>
          <w:rFonts w:asciiTheme="majorHAnsi" w:hAnsiTheme="majorHAnsi"/>
          <w:bCs/>
          <w:sz w:val="20"/>
          <w:szCs w:val="20"/>
          <w:lang w:val="es-ES"/>
        </w:rPr>
        <w:t>se profirió una resolución de acusación en su contra</w:t>
      </w:r>
      <w:r w:rsidR="00614A03">
        <w:rPr>
          <w:rFonts w:asciiTheme="majorHAnsi" w:hAnsiTheme="majorHAnsi"/>
          <w:bCs/>
          <w:sz w:val="20"/>
          <w:szCs w:val="20"/>
          <w:lang w:val="es-ES"/>
        </w:rPr>
        <w:t xml:space="preserve"> </w:t>
      </w:r>
      <w:r w:rsidR="00951A30">
        <w:rPr>
          <w:rFonts w:asciiTheme="majorHAnsi" w:hAnsiTheme="majorHAnsi"/>
          <w:bCs/>
          <w:sz w:val="20"/>
          <w:szCs w:val="20"/>
          <w:lang w:val="es-ES"/>
        </w:rPr>
        <w:t>por el delito de rebelión</w:t>
      </w:r>
      <w:r w:rsidR="00614A03">
        <w:rPr>
          <w:rFonts w:asciiTheme="majorHAnsi" w:hAnsiTheme="majorHAnsi"/>
          <w:bCs/>
          <w:sz w:val="20"/>
          <w:szCs w:val="20"/>
          <w:lang w:val="es-ES"/>
        </w:rPr>
        <w:t>;</w:t>
      </w:r>
      <w:r w:rsidR="00AA32DC">
        <w:rPr>
          <w:rFonts w:asciiTheme="majorHAnsi" w:hAnsiTheme="majorHAnsi"/>
          <w:bCs/>
          <w:sz w:val="20"/>
          <w:szCs w:val="20"/>
          <w:lang w:val="es-ES"/>
        </w:rPr>
        <w:t xml:space="preserve"> </w:t>
      </w:r>
      <w:r w:rsidR="00951A30">
        <w:rPr>
          <w:rFonts w:asciiTheme="majorHAnsi" w:hAnsiTheme="majorHAnsi"/>
          <w:bCs/>
          <w:sz w:val="20"/>
          <w:szCs w:val="20"/>
          <w:lang w:val="es-ES"/>
        </w:rPr>
        <w:t xml:space="preserve">y se ordenó la preclusión por el delito de homicidio, fabricación, tráfico y porte de armas. </w:t>
      </w:r>
      <w:r w:rsidR="00495DEE">
        <w:rPr>
          <w:rFonts w:asciiTheme="majorHAnsi" w:hAnsiTheme="majorHAnsi"/>
          <w:bCs/>
          <w:sz w:val="20"/>
          <w:szCs w:val="20"/>
          <w:lang w:val="es-ES"/>
        </w:rPr>
        <w:t>E</w:t>
      </w:r>
      <w:r w:rsidR="004F7E3E">
        <w:rPr>
          <w:rFonts w:asciiTheme="majorHAnsi" w:hAnsiTheme="majorHAnsi"/>
          <w:bCs/>
          <w:sz w:val="20"/>
          <w:szCs w:val="20"/>
          <w:lang w:val="es-ES"/>
        </w:rPr>
        <w:t>n</w:t>
      </w:r>
      <w:r w:rsidR="00951A30">
        <w:rPr>
          <w:rFonts w:asciiTheme="majorHAnsi" w:hAnsiTheme="majorHAnsi"/>
          <w:bCs/>
          <w:sz w:val="20"/>
          <w:szCs w:val="20"/>
          <w:lang w:val="es-ES"/>
        </w:rPr>
        <w:t xml:space="preserve"> enero de 2006 </w:t>
      </w:r>
      <w:r w:rsidR="004F7E3E">
        <w:rPr>
          <w:rFonts w:asciiTheme="majorHAnsi" w:hAnsiTheme="majorHAnsi"/>
          <w:bCs/>
          <w:sz w:val="20"/>
          <w:szCs w:val="20"/>
          <w:lang w:val="es-ES"/>
        </w:rPr>
        <w:t xml:space="preserve">la Fiscalía 38 </w:t>
      </w:r>
      <w:r w:rsidR="00614A03">
        <w:rPr>
          <w:rFonts w:asciiTheme="majorHAnsi" w:hAnsiTheme="majorHAnsi"/>
          <w:bCs/>
          <w:sz w:val="20"/>
          <w:szCs w:val="20"/>
          <w:lang w:val="es-ES"/>
        </w:rPr>
        <w:t>recibió</w:t>
      </w:r>
      <w:r w:rsidR="004F7E3E">
        <w:rPr>
          <w:rFonts w:asciiTheme="majorHAnsi" w:hAnsiTheme="majorHAnsi"/>
          <w:bCs/>
          <w:sz w:val="20"/>
          <w:szCs w:val="20"/>
          <w:lang w:val="es-ES"/>
        </w:rPr>
        <w:t xml:space="preserve"> </w:t>
      </w:r>
      <w:r w:rsidR="00951A30">
        <w:rPr>
          <w:rFonts w:asciiTheme="majorHAnsi" w:hAnsiTheme="majorHAnsi"/>
          <w:bCs/>
          <w:sz w:val="20"/>
          <w:szCs w:val="20"/>
          <w:lang w:val="es-ES"/>
        </w:rPr>
        <w:t>copia del acta de colaboración eficaz que realizó el Sr. Armando Lugo</w:t>
      </w:r>
      <w:r w:rsidR="004F7E3E">
        <w:rPr>
          <w:rFonts w:asciiTheme="majorHAnsi" w:hAnsiTheme="majorHAnsi"/>
          <w:bCs/>
          <w:sz w:val="20"/>
          <w:szCs w:val="20"/>
          <w:lang w:val="es-ES"/>
        </w:rPr>
        <w:t xml:space="preserve">, en la que confesó en Justicia y Paz </w:t>
      </w:r>
      <w:r w:rsidR="00163D50">
        <w:rPr>
          <w:rFonts w:asciiTheme="majorHAnsi" w:hAnsiTheme="majorHAnsi"/>
          <w:bCs/>
          <w:sz w:val="20"/>
          <w:szCs w:val="20"/>
          <w:lang w:val="es-ES"/>
        </w:rPr>
        <w:t xml:space="preserve">su participación en </w:t>
      </w:r>
      <w:r w:rsidR="004F7E3E">
        <w:rPr>
          <w:rFonts w:asciiTheme="majorHAnsi" w:hAnsiTheme="majorHAnsi"/>
          <w:bCs/>
          <w:sz w:val="20"/>
          <w:szCs w:val="20"/>
          <w:lang w:val="es-ES"/>
        </w:rPr>
        <w:t xml:space="preserve">los hechos. </w:t>
      </w:r>
      <w:r w:rsidR="00614A03">
        <w:rPr>
          <w:rFonts w:asciiTheme="majorHAnsi" w:hAnsiTheme="majorHAnsi"/>
          <w:bCs/>
          <w:sz w:val="20"/>
          <w:szCs w:val="20"/>
          <w:lang w:val="es-ES"/>
        </w:rPr>
        <w:t>Por lo tanto, e</w:t>
      </w:r>
      <w:r w:rsidR="00163D50">
        <w:rPr>
          <w:rFonts w:asciiTheme="majorHAnsi" w:hAnsiTheme="majorHAnsi"/>
          <w:bCs/>
          <w:sz w:val="20"/>
          <w:szCs w:val="20"/>
          <w:lang w:val="es-ES"/>
        </w:rPr>
        <w:t xml:space="preserve">l </w:t>
      </w:r>
      <w:r w:rsidR="00951A30">
        <w:rPr>
          <w:rFonts w:asciiTheme="majorHAnsi" w:hAnsiTheme="majorHAnsi"/>
          <w:bCs/>
          <w:sz w:val="20"/>
          <w:szCs w:val="20"/>
          <w:lang w:val="es-ES"/>
        </w:rPr>
        <w:t>10 de noviembre de 2008</w:t>
      </w:r>
      <w:r w:rsidR="00E045BE">
        <w:rPr>
          <w:rFonts w:asciiTheme="majorHAnsi" w:hAnsiTheme="majorHAnsi"/>
          <w:bCs/>
          <w:sz w:val="20"/>
          <w:szCs w:val="20"/>
          <w:lang w:val="es-ES"/>
        </w:rPr>
        <w:t xml:space="preserve"> en</w:t>
      </w:r>
      <w:r w:rsidR="00951A30">
        <w:rPr>
          <w:rFonts w:asciiTheme="majorHAnsi" w:hAnsiTheme="majorHAnsi"/>
          <w:bCs/>
          <w:sz w:val="20"/>
          <w:szCs w:val="20"/>
          <w:lang w:val="es-ES"/>
        </w:rPr>
        <w:t xml:space="preserve"> una diligencia de indagatoria, aceptó que fue el autor intelectual de la masacre</w:t>
      </w:r>
      <w:r w:rsidR="00E045BE">
        <w:rPr>
          <w:rFonts w:asciiTheme="majorHAnsi" w:hAnsiTheme="majorHAnsi"/>
          <w:bCs/>
          <w:sz w:val="20"/>
          <w:szCs w:val="20"/>
          <w:lang w:val="es-ES"/>
        </w:rPr>
        <w:t xml:space="preserve"> </w:t>
      </w:r>
      <w:r w:rsidR="00951A30">
        <w:rPr>
          <w:rFonts w:asciiTheme="majorHAnsi" w:hAnsiTheme="majorHAnsi"/>
          <w:bCs/>
          <w:sz w:val="20"/>
          <w:szCs w:val="20"/>
          <w:lang w:val="es-ES"/>
        </w:rPr>
        <w:t xml:space="preserve">e identificó a alias “El Negro”, “El Indio Elkin”, “Rubén el de los </w:t>
      </w:r>
      <w:proofErr w:type="spellStart"/>
      <w:r w:rsidR="00951A30">
        <w:rPr>
          <w:rFonts w:asciiTheme="majorHAnsi" w:hAnsiTheme="majorHAnsi"/>
          <w:bCs/>
          <w:sz w:val="20"/>
          <w:szCs w:val="20"/>
          <w:lang w:val="es-ES"/>
        </w:rPr>
        <w:t>brakes</w:t>
      </w:r>
      <w:proofErr w:type="spellEnd"/>
      <w:r w:rsidR="00951A30">
        <w:rPr>
          <w:rFonts w:asciiTheme="majorHAnsi" w:hAnsiTheme="majorHAnsi"/>
          <w:bCs/>
          <w:sz w:val="20"/>
          <w:szCs w:val="20"/>
          <w:lang w:val="es-ES"/>
        </w:rPr>
        <w:t xml:space="preserve">”, “El </w:t>
      </w:r>
      <w:proofErr w:type="gramStart"/>
      <w:r w:rsidR="00951A30">
        <w:rPr>
          <w:rFonts w:asciiTheme="majorHAnsi" w:hAnsiTheme="majorHAnsi"/>
          <w:bCs/>
          <w:sz w:val="20"/>
          <w:szCs w:val="20"/>
          <w:lang w:val="es-ES"/>
        </w:rPr>
        <w:t>Paisa</w:t>
      </w:r>
      <w:proofErr w:type="gramEnd"/>
      <w:r w:rsidR="00951A30">
        <w:rPr>
          <w:rFonts w:asciiTheme="majorHAnsi" w:hAnsiTheme="majorHAnsi"/>
          <w:bCs/>
          <w:sz w:val="20"/>
          <w:szCs w:val="20"/>
          <w:lang w:val="es-ES"/>
        </w:rPr>
        <w:t>”</w:t>
      </w:r>
      <w:r w:rsidR="00E045BE">
        <w:rPr>
          <w:rFonts w:asciiTheme="majorHAnsi" w:hAnsiTheme="majorHAnsi"/>
          <w:bCs/>
          <w:sz w:val="20"/>
          <w:szCs w:val="20"/>
          <w:lang w:val="es-ES"/>
        </w:rPr>
        <w:t xml:space="preserve"> </w:t>
      </w:r>
      <w:r w:rsidR="00951A30">
        <w:rPr>
          <w:rFonts w:asciiTheme="majorHAnsi" w:hAnsiTheme="majorHAnsi"/>
          <w:bCs/>
          <w:sz w:val="20"/>
          <w:szCs w:val="20"/>
          <w:lang w:val="es-ES"/>
        </w:rPr>
        <w:t xml:space="preserve">y “El Flaco Alejandro” como responsables de ejecutar la masacre. </w:t>
      </w:r>
      <w:r w:rsidR="00495DEE">
        <w:rPr>
          <w:rFonts w:asciiTheme="majorHAnsi" w:hAnsiTheme="majorHAnsi"/>
          <w:bCs/>
          <w:sz w:val="20"/>
          <w:szCs w:val="20"/>
          <w:lang w:val="es-ES"/>
        </w:rPr>
        <w:t>Así</w:t>
      </w:r>
      <w:r w:rsidR="00E045BE">
        <w:rPr>
          <w:rFonts w:asciiTheme="majorHAnsi" w:hAnsiTheme="majorHAnsi"/>
          <w:bCs/>
          <w:sz w:val="20"/>
          <w:szCs w:val="20"/>
          <w:lang w:val="es-ES"/>
        </w:rPr>
        <w:t xml:space="preserve">, </w:t>
      </w:r>
      <w:r w:rsidR="00951A30">
        <w:rPr>
          <w:rFonts w:asciiTheme="majorHAnsi" w:hAnsiTheme="majorHAnsi"/>
          <w:bCs/>
          <w:sz w:val="20"/>
          <w:szCs w:val="20"/>
          <w:lang w:val="es-ES"/>
        </w:rPr>
        <w:t>el 29 de febrero de 2012</w:t>
      </w:r>
      <w:r w:rsidR="00E045BE">
        <w:rPr>
          <w:rFonts w:asciiTheme="majorHAnsi" w:hAnsiTheme="majorHAnsi"/>
          <w:bCs/>
          <w:sz w:val="20"/>
          <w:szCs w:val="20"/>
          <w:lang w:val="es-ES"/>
        </w:rPr>
        <w:t xml:space="preserve"> el Juzgado Primero Especializado Penal de Popayán profirió sentencia condenatoria </w:t>
      </w:r>
      <w:r w:rsidR="00951A30">
        <w:rPr>
          <w:rFonts w:asciiTheme="majorHAnsi" w:hAnsiTheme="majorHAnsi"/>
          <w:bCs/>
          <w:sz w:val="20"/>
          <w:szCs w:val="20"/>
          <w:lang w:val="es-ES"/>
        </w:rPr>
        <w:t>en contra de</w:t>
      </w:r>
      <w:r w:rsidR="00973DE8">
        <w:rPr>
          <w:rFonts w:asciiTheme="majorHAnsi" w:hAnsiTheme="majorHAnsi"/>
          <w:bCs/>
          <w:sz w:val="20"/>
          <w:szCs w:val="20"/>
          <w:lang w:val="es-ES"/>
        </w:rPr>
        <w:t xml:space="preserve"> los Sres. </w:t>
      </w:r>
      <w:r w:rsidR="00951A30">
        <w:rPr>
          <w:rFonts w:asciiTheme="majorHAnsi" w:hAnsiTheme="majorHAnsi"/>
          <w:bCs/>
          <w:sz w:val="20"/>
          <w:szCs w:val="20"/>
          <w:lang w:val="es-ES"/>
        </w:rPr>
        <w:t>Armando Lugo y Elkin Fernando Vicuña Miranda</w:t>
      </w:r>
      <w:r w:rsidR="00973DE8">
        <w:rPr>
          <w:rFonts w:asciiTheme="majorHAnsi" w:hAnsiTheme="majorHAnsi"/>
          <w:bCs/>
          <w:sz w:val="20"/>
          <w:szCs w:val="20"/>
          <w:lang w:val="es-ES"/>
        </w:rPr>
        <w:t xml:space="preserve">. La sentencia </w:t>
      </w:r>
      <w:r w:rsidR="00951A30">
        <w:rPr>
          <w:rFonts w:asciiTheme="majorHAnsi" w:hAnsiTheme="majorHAnsi"/>
          <w:bCs/>
          <w:sz w:val="20"/>
          <w:szCs w:val="20"/>
          <w:lang w:val="es-ES"/>
        </w:rPr>
        <w:t>les impuso 190 meses de prisión y el pago de 100 salarios mínimos legales mensuales vigentes</w:t>
      </w:r>
      <w:r w:rsidR="004505FA">
        <w:rPr>
          <w:rFonts w:asciiTheme="majorHAnsi" w:hAnsiTheme="majorHAnsi"/>
          <w:bCs/>
          <w:sz w:val="20"/>
          <w:szCs w:val="20"/>
          <w:lang w:val="es-ES"/>
        </w:rPr>
        <w:t>; y actualmente la investigación sigue en curso respecto de otros posibles autores, los cuales están vinculados y a los cuales se les impuso una medida de aseguramiento.</w:t>
      </w:r>
    </w:p>
    <w:p w14:paraId="59602FF0" w14:textId="51ACE718" w:rsidR="006963B6" w:rsidRDefault="003C01AC" w:rsidP="00951A30">
      <w:pPr>
        <w:spacing w:before="240" w:after="240"/>
        <w:ind w:firstLine="720"/>
        <w:jc w:val="both"/>
        <w:rPr>
          <w:rFonts w:asciiTheme="majorHAnsi" w:hAnsiTheme="majorHAnsi"/>
          <w:bCs/>
          <w:sz w:val="20"/>
          <w:szCs w:val="20"/>
          <w:lang w:val="es-ES"/>
        </w:rPr>
      </w:pPr>
      <w:r>
        <w:rPr>
          <w:rFonts w:asciiTheme="majorHAnsi" w:hAnsiTheme="majorHAnsi"/>
          <w:bCs/>
          <w:sz w:val="20"/>
          <w:szCs w:val="20"/>
          <w:lang w:val="es-ES"/>
        </w:rPr>
        <w:t>9</w:t>
      </w:r>
      <w:r w:rsidR="00951A30">
        <w:rPr>
          <w:rFonts w:asciiTheme="majorHAnsi" w:hAnsiTheme="majorHAnsi"/>
          <w:bCs/>
          <w:sz w:val="20"/>
          <w:szCs w:val="20"/>
          <w:lang w:val="es-ES"/>
        </w:rPr>
        <w:t>.</w:t>
      </w:r>
      <w:r w:rsidR="00951A30">
        <w:rPr>
          <w:rFonts w:asciiTheme="majorHAnsi" w:hAnsiTheme="majorHAnsi"/>
          <w:bCs/>
          <w:sz w:val="20"/>
          <w:szCs w:val="20"/>
          <w:lang w:val="es-ES"/>
        </w:rPr>
        <w:tab/>
      </w:r>
      <w:r w:rsidR="00DC322F">
        <w:rPr>
          <w:rFonts w:asciiTheme="majorHAnsi" w:hAnsiTheme="majorHAnsi"/>
          <w:bCs/>
          <w:sz w:val="20"/>
          <w:szCs w:val="20"/>
          <w:lang w:val="es-ES"/>
        </w:rPr>
        <w:t>E</w:t>
      </w:r>
      <w:r w:rsidR="00951A30">
        <w:rPr>
          <w:rFonts w:asciiTheme="majorHAnsi" w:hAnsiTheme="majorHAnsi"/>
          <w:bCs/>
          <w:sz w:val="20"/>
          <w:szCs w:val="20"/>
          <w:lang w:val="es-ES"/>
        </w:rPr>
        <w:t>stos mismos hechos fueron conocidos por el Fiscal 40 de Justicia Transicional, que conoció de la investigación con el radicado No.1100160002532200681099</w:t>
      </w:r>
      <w:r w:rsidR="00401988">
        <w:rPr>
          <w:rFonts w:asciiTheme="majorHAnsi" w:hAnsiTheme="majorHAnsi"/>
          <w:bCs/>
          <w:sz w:val="20"/>
          <w:szCs w:val="20"/>
          <w:lang w:val="es-ES"/>
        </w:rPr>
        <w:t xml:space="preserve">. En esta investigación diferentes postulados </w:t>
      </w:r>
      <w:r w:rsidR="00951A30">
        <w:rPr>
          <w:rFonts w:asciiTheme="majorHAnsi" w:hAnsiTheme="majorHAnsi"/>
          <w:bCs/>
          <w:sz w:val="20"/>
          <w:szCs w:val="20"/>
          <w:lang w:val="es-ES"/>
        </w:rPr>
        <w:t xml:space="preserve">han efectuado un reconocimiento de responsabilidad por los hechos objeto de la presente petición, por lo </w:t>
      </w:r>
      <w:r w:rsidR="00401988">
        <w:rPr>
          <w:rFonts w:asciiTheme="majorHAnsi" w:hAnsiTheme="majorHAnsi"/>
          <w:bCs/>
          <w:sz w:val="20"/>
          <w:szCs w:val="20"/>
          <w:lang w:val="es-ES"/>
        </w:rPr>
        <w:t>tanto,</w:t>
      </w:r>
      <w:r w:rsidR="00951A30">
        <w:rPr>
          <w:rFonts w:asciiTheme="majorHAnsi" w:hAnsiTheme="majorHAnsi"/>
          <w:bCs/>
          <w:sz w:val="20"/>
          <w:szCs w:val="20"/>
          <w:lang w:val="es-ES"/>
        </w:rPr>
        <w:t xml:space="preserve"> el 30 de noviembre de 2016 se realizó la formulación de la imputación correspondiente. En el marco de este proceso, el representante de las presuntas víctimas presentó una acción de tutela que contra la Unidad de Justicia y Paz de la </w:t>
      </w:r>
      <w:proofErr w:type="gramStart"/>
      <w:r w:rsidR="00951A30">
        <w:rPr>
          <w:rFonts w:asciiTheme="majorHAnsi" w:hAnsiTheme="majorHAnsi"/>
          <w:bCs/>
          <w:sz w:val="20"/>
          <w:szCs w:val="20"/>
          <w:lang w:val="es-ES"/>
        </w:rPr>
        <w:t>Fiscalía General</w:t>
      </w:r>
      <w:proofErr w:type="gramEnd"/>
      <w:r w:rsidR="00951A30">
        <w:rPr>
          <w:rFonts w:asciiTheme="majorHAnsi" w:hAnsiTheme="majorHAnsi"/>
          <w:bCs/>
          <w:sz w:val="20"/>
          <w:szCs w:val="20"/>
          <w:lang w:val="es-ES"/>
        </w:rPr>
        <w:t xml:space="preserve"> de la Nación para lograr el reconocimiento y la acreditación de las víctimas</w:t>
      </w:r>
      <w:r w:rsidR="00814321">
        <w:rPr>
          <w:rFonts w:asciiTheme="majorHAnsi" w:hAnsiTheme="majorHAnsi"/>
          <w:bCs/>
          <w:sz w:val="20"/>
          <w:szCs w:val="20"/>
          <w:lang w:val="es-ES"/>
        </w:rPr>
        <w:t>;</w:t>
      </w:r>
      <w:r w:rsidR="006963B6">
        <w:rPr>
          <w:rFonts w:asciiTheme="majorHAnsi" w:hAnsiTheme="majorHAnsi"/>
          <w:bCs/>
          <w:sz w:val="20"/>
          <w:szCs w:val="20"/>
          <w:lang w:val="es-ES"/>
        </w:rPr>
        <w:t xml:space="preserve"> sin embargo, l</w:t>
      </w:r>
      <w:r w:rsidR="00951A30">
        <w:rPr>
          <w:rFonts w:asciiTheme="majorHAnsi" w:hAnsiTheme="majorHAnsi"/>
          <w:bCs/>
          <w:sz w:val="20"/>
          <w:szCs w:val="20"/>
          <w:lang w:val="es-ES"/>
        </w:rPr>
        <w:t xml:space="preserve">a </w:t>
      </w:r>
      <w:r w:rsidR="006963B6">
        <w:rPr>
          <w:rFonts w:asciiTheme="majorHAnsi" w:hAnsiTheme="majorHAnsi"/>
          <w:bCs/>
          <w:sz w:val="20"/>
          <w:szCs w:val="20"/>
          <w:lang w:val="es-ES"/>
        </w:rPr>
        <w:t xml:space="preserve">acción de </w:t>
      </w:r>
      <w:r w:rsidR="00951A30">
        <w:rPr>
          <w:rFonts w:asciiTheme="majorHAnsi" w:hAnsiTheme="majorHAnsi"/>
          <w:bCs/>
          <w:sz w:val="20"/>
          <w:szCs w:val="20"/>
          <w:lang w:val="es-ES"/>
        </w:rPr>
        <w:t xml:space="preserve">tutela fue rechazada por la Sala de Casación Penal de la Corte Suprema de Justicia, </w:t>
      </w:r>
      <w:r w:rsidR="00951A30">
        <w:rPr>
          <w:rFonts w:asciiTheme="majorHAnsi" w:hAnsiTheme="majorHAnsi"/>
          <w:bCs/>
          <w:sz w:val="20"/>
          <w:szCs w:val="20"/>
          <w:lang w:val="es-ES"/>
        </w:rPr>
        <w:lastRenderedPageBreak/>
        <w:t xml:space="preserve">porque el accionante no allegó los poderes, ni ningún otro documento que acreditara su calidad de apoderado judicial.  </w:t>
      </w:r>
    </w:p>
    <w:p w14:paraId="551D7CEE" w14:textId="5EDB0BFC" w:rsidR="00951A30" w:rsidRDefault="003C01AC" w:rsidP="008B5FE3">
      <w:pPr>
        <w:spacing w:before="240" w:after="240"/>
        <w:ind w:firstLine="720"/>
        <w:jc w:val="both"/>
        <w:rPr>
          <w:rFonts w:asciiTheme="majorHAnsi" w:hAnsiTheme="majorHAnsi"/>
          <w:bCs/>
          <w:sz w:val="20"/>
          <w:szCs w:val="20"/>
          <w:lang w:val="es-ES"/>
        </w:rPr>
      </w:pPr>
      <w:r>
        <w:rPr>
          <w:rFonts w:asciiTheme="majorHAnsi" w:hAnsiTheme="majorHAnsi"/>
          <w:bCs/>
          <w:sz w:val="20"/>
          <w:szCs w:val="20"/>
          <w:lang w:val="es-ES"/>
        </w:rPr>
        <w:t>10</w:t>
      </w:r>
      <w:r w:rsidR="006963B6">
        <w:rPr>
          <w:rFonts w:asciiTheme="majorHAnsi" w:hAnsiTheme="majorHAnsi"/>
          <w:bCs/>
          <w:sz w:val="20"/>
          <w:szCs w:val="20"/>
          <w:lang w:val="es-ES"/>
        </w:rPr>
        <w:t>.</w:t>
      </w:r>
      <w:r w:rsidR="006963B6">
        <w:rPr>
          <w:rFonts w:asciiTheme="majorHAnsi" w:hAnsiTheme="majorHAnsi"/>
          <w:bCs/>
          <w:sz w:val="20"/>
          <w:szCs w:val="20"/>
          <w:lang w:val="es-ES"/>
        </w:rPr>
        <w:tab/>
      </w:r>
      <w:r w:rsidR="00DC322F">
        <w:rPr>
          <w:rFonts w:asciiTheme="majorHAnsi" w:hAnsiTheme="majorHAnsi"/>
          <w:bCs/>
          <w:sz w:val="20"/>
          <w:szCs w:val="20"/>
          <w:lang w:val="es-ES"/>
        </w:rPr>
        <w:t>E</w:t>
      </w:r>
      <w:r w:rsidR="00951A30">
        <w:rPr>
          <w:rFonts w:asciiTheme="majorHAnsi" w:hAnsiTheme="majorHAnsi"/>
          <w:bCs/>
          <w:sz w:val="20"/>
          <w:szCs w:val="20"/>
          <w:lang w:val="es-ES"/>
        </w:rPr>
        <w:t>l Sr. Jesús Herney Orozco Villamarín inició una acción de reparación directa en contra del Ministerio de Defensa Nacional-Ejército Nacional por los hechos relacionados con la Masacre de Gualanday</w:t>
      </w:r>
      <w:r w:rsidR="006963B6">
        <w:rPr>
          <w:rFonts w:asciiTheme="majorHAnsi" w:hAnsiTheme="majorHAnsi"/>
          <w:bCs/>
          <w:sz w:val="20"/>
          <w:szCs w:val="20"/>
          <w:lang w:val="es-ES"/>
        </w:rPr>
        <w:t>.</w:t>
      </w:r>
      <w:r w:rsidR="00951A30">
        <w:rPr>
          <w:rFonts w:asciiTheme="majorHAnsi" w:hAnsiTheme="majorHAnsi"/>
          <w:bCs/>
          <w:sz w:val="20"/>
          <w:szCs w:val="20"/>
          <w:lang w:val="es-ES"/>
        </w:rPr>
        <w:t xml:space="preserve"> </w:t>
      </w:r>
      <w:r w:rsidR="00511356">
        <w:rPr>
          <w:rFonts w:asciiTheme="majorHAnsi" w:hAnsiTheme="majorHAnsi"/>
          <w:bCs/>
          <w:sz w:val="20"/>
          <w:szCs w:val="20"/>
          <w:lang w:val="es-ES"/>
        </w:rPr>
        <w:t>Así, e</w:t>
      </w:r>
      <w:r w:rsidR="00951A30">
        <w:rPr>
          <w:rFonts w:asciiTheme="majorHAnsi" w:hAnsiTheme="majorHAnsi"/>
          <w:bCs/>
          <w:sz w:val="20"/>
          <w:szCs w:val="20"/>
          <w:lang w:val="es-ES"/>
        </w:rPr>
        <w:t xml:space="preserve">l 1 de enero </w:t>
      </w:r>
      <w:r w:rsidR="001C5FA8">
        <w:rPr>
          <w:rFonts w:asciiTheme="majorHAnsi" w:hAnsiTheme="majorHAnsi"/>
          <w:bCs/>
          <w:sz w:val="20"/>
          <w:szCs w:val="20"/>
          <w:lang w:val="es-ES"/>
        </w:rPr>
        <w:t>de 20</w:t>
      </w:r>
      <w:r w:rsidR="00A65471">
        <w:rPr>
          <w:rFonts w:asciiTheme="majorHAnsi" w:hAnsiTheme="majorHAnsi"/>
          <w:bCs/>
          <w:sz w:val="20"/>
          <w:szCs w:val="20"/>
          <w:lang w:val="es-ES"/>
        </w:rPr>
        <w:t xml:space="preserve">10 </w:t>
      </w:r>
      <w:r w:rsidR="00951A30">
        <w:rPr>
          <w:rFonts w:asciiTheme="majorHAnsi" w:hAnsiTheme="majorHAnsi"/>
          <w:bCs/>
          <w:sz w:val="20"/>
          <w:szCs w:val="20"/>
          <w:lang w:val="es-ES"/>
        </w:rPr>
        <w:t>el Tribunal Contencioso</w:t>
      </w:r>
      <w:r w:rsidR="00511356">
        <w:rPr>
          <w:rFonts w:asciiTheme="majorHAnsi" w:hAnsiTheme="majorHAnsi"/>
          <w:bCs/>
          <w:sz w:val="20"/>
          <w:szCs w:val="20"/>
          <w:lang w:val="es-ES"/>
        </w:rPr>
        <w:t>-</w:t>
      </w:r>
      <w:r w:rsidR="00951A30">
        <w:rPr>
          <w:rFonts w:asciiTheme="majorHAnsi" w:hAnsiTheme="majorHAnsi"/>
          <w:bCs/>
          <w:sz w:val="20"/>
          <w:szCs w:val="20"/>
          <w:lang w:val="es-ES"/>
        </w:rPr>
        <w:t>Administrativo del Cauca</w:t>
      </w:r>
      <w:r w:rsidR="00D955C9">
        <w:rPr>
          <w:rFonts w:asciiTheme="majorHAnsi" w:hAnsiTheme="majorHAnsi"/>
          <w:bCs/>
          <w:sz w:val="20"/>
          <w:szCs w:val="20"/>
          <w:lang w:val="es-ES"/>
        </w:rPr>
        <w:t xml:space="preserve"> profirió sentencia de primera instancia en la </w:t>
      </w:r>
      <w:r w:rsidR="006963B6">
        <w:rPr>
          <w:rFonts w:asciiTheme="majorHAnsi" w:hAnsiTheme="majorHAnsi"/>
          <w:bCs/>
          <w:sz w:val="20"/>
          <w:szCs w:val="20"/>
          <w:lang w:val="es-ES"/>
        </w:rPr>
        <w:t xml:space="preserve">que </w:t>
      </w:r>
      <w:r w:rsidR="00D955C9">
        <w:rPr>
          <w:rFonts w:asciiTheme="majorHAnsi" w:hAnsiTheme="majorHAnsi"/>
          <w:bCs/>
          <w:sz w:val="20"/>
          <w:szCs w:val="20"/>
          <w:lang w:val="es-ES"/>
        </w:rPr>
        <w:t xml:space="preserve">se </w:t>
      </w:r>
      <w:r w:rsidR="00951A30">
        <w:rPr>
          <w:rFonts w:asciiTheme="majorHAnsi" w:hAnsiTheme="majorHAnsi"/>
          <w:bCs/>
          <w:sz w:val="20"/>
          <w:szCs w:val="20"/>
          <w:lang w:val="es-ES"/>
        </w:rPr>
        <w:t>exoneró de responsabilidad administrativa y patrimonial al Estado.</w:t>
      </w:r>
      <w:r w:rsidR="00D955C9">
        <w:rPr>
          <w:rFonts w:asciiTheme="majorHAnsi" w:hAnsiTheme="majorHAnsi"/>
          <w:bCs/>
          <w:sz w:val="20"/>
          <w:szCs w:val="20"/>
          <w:lang w:val="es-ES"/>
        </w:rPr>
        <w:t xml:space="preserve"> </w:t>
      </w:r>
      <w:r w:rsidR="00DC322F">
        <w:rPr>
          <w:rFonts w:asciiTheme="majorHAnsi" w:hAnsiTheme="majorHAnsi"/>
          <w:bCs/>
          <w:sz w:val="20"/>
          <w:szCs w:val="20"/>
          <w:lang w:val="es-ES"/>
        </w:rPr>
        <w:t>E</w:t>
      </w:r>
      <w:r w:rsidR="00D955C9">
        <w:rPr>
          <w:rFonts w:asciiTheme="majorHAnsi" w:hAnsiTheme="majorHAnsi"/>
          <w:bCs/>
          <w:sz w:val="20"/>
          <w:szCs w:val="20"/>
          <w:lang w:val="es-ES"/>
        </w:rPr>
        <w:t xml:space="preserve">n materia disciplinaria, </w:t>
      </w:r>
      <w:r w:rsidR="00951A30">
        <w:rPr>
          <w:rFonts w:asciiTheme="majorHAnsi" w:hAnsiTheme="majorHAnsi"/>
          <w:bCs/>
          <w:sz w:val="20"/>
          <w:szCs w:val="20"/>
          <w:lang w:val="es-ES"/>
        </w:rPr>
        <w:t xml:space="preserve">la Procuraduría General de la Nación inició una investigación disciplinaria contra </w:t>
      </w:r>
      <w:r w:rsidR="00C75097">
        <w:rPr>
          <w:rFonts w:asciiTheme="majorHAnsi" w:hAnsiTheme="majorHAnsi"/>
          <w:bCs/>
          <w:sz w:val="20"/>
          <w:szCs w:val="20"/>
          <w:lang w:val="es-ES"/>
        </w:rPr>
        <w:t>algunas autoridades;</w:t>
      </w:r>
      <w:r w:rsidR="00974E19">
        <w:rPr>
          <w:rFonts w:asciiTheme="majorHAnsi" w:hAnsiTheme="majorHAnsi"/>
          <w:bCs/>
          <w:sz w:val="20"/>
          <w:szCs w:val="20"/>
          <w:lang w:val="es-ES"/>
        </w:rPr>
        <w:t xml:space="preserve"> sin embargo, la investigación fue archivada el 15 de marzo de 2004 </w:t>
      </w:r>
      <w:r w:rsidR="00951A30">
        <w:rPr>
          <w:rFonts w:asciiTheme="majorHAnsi" w:hAnsiTheme="majorHAnsi"/>
          <w:bCs/>
          <w:sz w:val="20"/>
          <w:szCs w:val="20"/>
          <w:lang w:val="es-ES"/>
        </w:rPr>
        <w:t xml:space="preserve">porque no </w:t>
      </w:r>
      <w:r w:rsidR="00974E19">
        <w:rPr>
          <w:rFonts w:asciiTheme="majorHAnsi" w:hAnsiTheme="majorHAnsi"/>
          <w:bCs/>
          <w:sz w:val="20"/>
          <w:szCs w:val="20"/>
          <w:lang w:val="es-ES"/>
        </w:rPr>
        <w:t xml:space="preserve">se </w:t>
      </w:r>
      <w:r w:rsidR="00951A30">
        <w:rPr>
          <w:rFonts w:asciiTheme="majorHAnsi" w:hAnsiTheme="majorHAnsi"/>
          <w:bCs/>
          <w:sz w:val="20"/>
          <w:szCs w:val="20"/>
          <w:lang w:val="es-ES"/>
        </w:rPr>
        <w:t>encontró ningún medio de prueba</w:t>
      </w:r>
      <w:r w:rsidR="00974E19">
        <w:rPr>
          <w:rFonts w:asciiTheme="majorHAnsi" w:hAnsiTheme="majorHAnsi"/>
          <w:bCs/>
          <w:sz w:val="20"/>
          <w:szCs w:val="20"/>
          <w:lang w:val="es-ES"/>
        </w:rPr>
        <w:t xml:space="preserve"> que evidenciara la participación</w:t>
      </w:r>
      <w:r w:rsidR="00951A30">
        <w:rPr>
          <w:rFonts w:asciiTheme="majorHAnsi" w:hAnsiTheme="majorHAnsi"/>
          <w:bCs/>
          <w:sz w:val="20"/>
          <w:szCs w:val="20"/>
          <w:lang w:val="es-ES"/>
        </w:rPr>
        <w:t xml:space="preserve"> de agentes del Estado en los hechos. </w:t>
      </w:r>
      <w:r w:rsidR="00DC322F">
        <w:rPr>
          <w:rFonts w:asciiTheme="majorHAnsi" w:hAnsiTheme="majorHAnsi"/>
          <w:bCs/>
          <w:sz w:val="20"/>
          <w:szCs w:val="20"/>
          <w:lang w:val="es-ES"/>
        </w:rPr>
        <w:t>E</w:t>
      </w:r>
      <w:r w:rsidR="00123C44">
        <w:rPr>
          <w:rFonts w:asciiTheme="majorHAnsi" w:hAnsiTheme="majorHAnsi"/>
          <w:bCs/>
          <w:sz w:val="20"/>
          <w:szCs w:val="20"/>
          <w:lang w:val="es-ES"/>
        </w:rPr>
        <w:t xml:space="preserve">n relación con la acreditación de las presuntas víctimas en el proceso, </w:t>
      </w:r>
      <w:r w:rsidR="00951A30">
        <w:rPr>
          <w:rFonts w:asciiTheme="majorHAnsi" w:hAnsiTheme="majorHAnsi"/>
          <w:bCs/>
          <w:sz w:val="20"/>
          <w:szCs w:val="20"/>
          <w:lang w:val="es-ES"/>
        </w:rPr>
        <w:t xml:space="preserve">señala que Unidad de Atención y Reparación a las Víctimas (UARIV) acreditó </w:t>
      </w:r>
      <w:r w:rsidR="00F14B5B">
        <w:rPr>
          <w:rFonts w:asciiTheme="majorHAnsi" w:hAnsiTheme="majorHAnsi"/>
          <w:bCs/>
          <w:sz w:val="20"/>
          <w:szCs w:val="20"/>
          <w:lang w:val="es-ES"/>
        </w:rPr>
        <w:t>a algunas de</w:t>
      </w:r>
      <w:r w:rsidR="008B5FE3">
        <w:rPr>
          <w:rFonts w:asciiTheme="majorHAnsi" w:hAnsiTheme="majorHAnsi"/>
          <w:bCs/>
          <w:sz w:val="20"/>
          <w:szCs w:val="20"/>
          <w:lang w:val="es-ES"/>
        </w:rPr>
        <w:t xml:space="preserve"> ellas quienes </w:t>
      </w:r>
      <w:r w:rsidR="00951A30">
        <w:rPr>
          <w:rFonts w:asciiTheme="majorHAnsi" w:hAnsiTheme="majorHAnsi"/>
          <w:bCs/>
          <w:sz w:val="20"/>
          <w:szCs w:val="20"/>
          <w:lang w:val="es-ES"/>
        </w:rPr>
        <w:t>están incluidas en el Registro Único de Víctimas (RUV)</w:t>
      </w:r>
      <w:r w:rsidR="008B5FE3">
        <w:rPr>
          <w:rFonts w:asciiTheme="majorHAnsi" w:hAnsiTheme="majorHAnsi"/>
          <w:bCs/>
          <w:sz w:val="20"/>
          <w:szCs w:val="20"/>
          <w:lang w:val="es-ES"/>
        </w:rPr>
        <w:t xml:space="preserve">, y han recibido indemnización administrativa, no obstante, el Estado </w:t>
      </w:r>
      <w:r w:rsidR="00951A30">
        <w:rPr>
          <w:rFonts w:asciiTheme="majorHAnsi" w:hAnsiTheme="majorHAnsi"/>
          <w:bCs/>
          <w:sz w:val="20"/>
          <w:szCs w:val="20"/>
          <w:lang w:val="es-ES"/>
        </w:rPr>
        <w:t>aclara que la indemnización otorgada no tiene como fundamento la responsabilidad del Estado</w:t>
      </w:r>
      <w:r w:rsidR="008B5FE3">
        <w:rPr>
          <w:rFonts w:asciiTheme="majorHAnsi" w:hAnsiTheme="majorHAnsi"/>
          <w:bCs/>
          <w:sz w:val="20"/>
          <w:szCs w:val="20"/>
          <w:lang w:val="es-ES"/>
        </w:rPr>
        <w:t>.</w:t>
      </w:r>
    </w:p>
    <w:p w14:paraId="0835EDFB" w14:textId="66A71B7E" w:rsidR="0063238B" w:rsidRDefault="00C44132" w:rsidP="0063238B">
      <w:pPr>
        <w:spacing w:before="240" w:after="240"/>
        <w:ind w:firstLine="720"/>
        <w:jc w:val="both"/>
        <w:rPr>
          <w:rFonts w:asciiTheme="majorHAnsi" w:hAnsiTheme="majorHAnsi"/>
          <w:bCs/>
          <w:sz w:val="20"/>
          <w:szCs w:val="20"/>
          <w:lang w:val="es-ES"/>
        </w:rPr>
      </w:pPr>
      <w:r>
        <w:rPr>
          <w:rFonts w:asciiTheme="majorHAnsi" w:hAnsiTheme="majorHAnsi"/>
          <w:bCs/>
          <w:sz w:val="20"/>
          <w:szCs w:val="20"/>
          <w:lang w:val="es-ES"/>
        </w:rPr>
        <w:t>11</w:t>
      </w:r>
      <w:r w:rsidR="00951A30">
        <w:rPr>
          <w:rFonts w:asciiTheme="majorHAnsi" w:hAnsiTheme="majorHAnsi"/>
          <w:bCs/>
          <w:sz w:val="20"/>
          <w:szCs w:val="20"/>
          <w:lang w:val="es-ES"/>
        </w:rPr>
        <w:t>.</w:t>
      </w:r>
      <w:r w:rsidR="00951A30">
        <w:rPr>
          <w:rFonts w:asciiTheme="majorHAnsi" w:hAnsiTheme="majorHAnsi"/>
          <w:bCs/>
          <w:sz w:val="20"/>
          <w:szCs w:val="20"/>
          <w:lang w:val="es-ES"/>
        </w:rPr>
        <w:tab/>
        <w:t xml:space="preserve">El Estado alega que </w:t>
      </w:r>
      <w:r w:rsidR="00DC322F">
        <w:rPr>
          <w:rFonts w:asciiTheme="majorHAnsi" w:hAnsiTheme="majorHAnsi"/>
          <w:bCs/>
          <w:sz w:val="20"/>
          <w:szCs w:val="20"/>
          <w:lang w:val="es-ES"/>
        </w:rPr>
        <w:t>esta</w:t>
      </w:r>
      <w:r w:rsidR="00951A30">
        <w:rPr>
          <w:rFonts w:asciiTheme="majorHAnsi" w:hAnsiTheme="majorHAnsi"/>
          <w:bCs/>
          <w:sz w:val="20"/>
          <w:szCs w:val="20"/>
          <w:lang w:val="es-ES"/>
        </w:rPr>
        <w:t xml:space="preserve"> petición debe ser inadmitida </w:t>
      </w:r>
      <w:r w:rsidR="00473D5B">
        <w:rPr>
          <w:rFonts w:asciiTheme="majorHAnsi" w:hAnsiTheme="majorHAnsi"/>
          <w:bCs/>
          <w:sz w:val="20"/>
          <w:szCs w:val="20"/>
          <w:lang w:val="es-ES"/>
        </w:rPr>
        <w:t>por tres razones</w:t>
      </w:r>
      <w:r w:rsidR="00951A30">
        <w:rPr>
          <w:rFonts w:asciiTheme="majorHAnsi" w:hAnsiTheme="majorHAnsi"/>
          <w:bCs/>
          <w:sz w:val="20"/>
          <w:szCs w:val="20"/>
          <w:lang w:val="es-ES"/>
        </w:rPr>
        <w:t>: i) se presentaron cargo</w:t>
      </w:r>
      <w:r w:rsidR="00473D5B">
        <w:rPr>
          <w:rFonts w:asciiTheme="majorHAnsi" w:hAnsiTheme="majorHAnsi"/>
          <w:bCs/>
          <w:sz w:val="20"/>
          <w:szCs w:val="20"/>
          <w:lang w:val="es-ES"/>
        </w:rPr>
        <w:t>s</w:t>
      </w:r>
      <w:r w:rsidR="00951A30">
        <w:rPr>
          <w:rFonts w:asciiTheme="majorHAnsi" w:hAnsiTheme="majorHAnsi"/>
          <w:bCs/>
          <w:sz w:val="20"/>
          <w:szCs w:val="20"/>
          <w:lang w:val="es-ES"/>
        </w:rPr>
        <w:t xml:space="preserve"> que son manifiestamente infundados; ii) no se agotaron los recursos internos; y iii) se configura la fórmula de la cuarta instancia internacional. </w:t>
      </w:r>
      <w:r w:rsidR="00473D5B">
        <w:rPr>
          <w:rFonts w:asciiTheme="majorHAnsi" w:hAnsiTheme="majorHAnsi"/>
          <w:bCs/>
          <w:sz w:val="20"/>
          <w:szCs w:val="20"/>
          <w:lang w:val="es-ES"/>
        </w:rPr>
        <w:t xml:space="preserve">Frente al primer punto, </w:t>
      </w:r>
      <w:r w:rsidR="00951A30">
        <w:rPr>
          <w:rFonts w:asciiTheme="majorHAnsi" w:hAnsiTheme="majorHAnsi"/>
          <w:bCs/>
          <w:sz w:val="20"/>
          <w:szCs w:val="20"/>
          <w:lang w:val="es-ES"/>
        </w:rPr>
        <w:t xml:space="preserve">destaca que la parte peticionaria no aportó prueba alguna que </w:t>
      </w:r>
      <w:r w:rsidR="00473D5B">
        <w:rPr>
          <w:rFonts w:asciiTheme="majorHAnsi" w:hAnsiTheme="majorHAnsi"/>
          <w:bCs/>
          <w:sz w:val="20"/>
          <w:szCs w:val="20"/>
          <w:lang w:val="es-ES"/>
        </w:rPr>
        <w:t>permitiera</w:t>
      </w:r>
      <w:r w:rsidR="00951A30">
        <w:rPr>
          <w:rFonts w:asciiTheme="majorHAnsi" w:hAnsiTheme="majorHAnsi"/>
          <w:bCs/>
          <w:sz w:val="20"/>
          <w:szCs w:val="20"/>
          <w:lang w:val="es-ES"/>
        </w:rPr>
        <w:t xml:space="preserve"> afirmar que el Estado colombiano tuvo alguna tolerancia o aquiescencia frente a los hechos. Señala que los miembros del Bloque Calima de las AUC</w:t>
      </w:r>
      <w:r w:rsidR="00473D5B">
        <w:rPr>
          <w:rFonts w:asciiTheme="majorHAnsi" w:hAnsiTheme="majorHAnsi"/>
          <w:bCs/>
          <w:sz w:val="20"/>
          <w:szCs w:val="20"/>
          <w:lang w:val="es-ES"/>
        </w:rPr>
        <w:t xml:space="preserve"> jamás i</w:t>
      </w:r>
      <w:r w:rsidR="0063238B">
        <w:rPr>
          <w:rFonts w:asciiTheme="majorHAnsi" w:hAnsiTheme="majorHAnsi"/>
          <w:bCs/>
          <w:sz w:val="20"/>
          <w:szCs w:val="20"/>
          <w:lang w:val="es-ES"/>
        </w:rPr>
        <w:t xml:space="preserve">ndicaron que hubiera </w:t>
      </w:r>
      <w:r w:rsidR="00951A30">
        <w:rPr>
          <w:rFonts w:asciiTheme="majorHAnsi" w:hAnsiTheme="majorHAnsi"/>
          <w:bCs/>
          <w:sz w:val="20"/>
          <w:szCs w:val="20"/>
          <w:lang w:val="es-ES"/>
        </w:rPr>
        <w:t>existido complicidad con las fuerzas militares</w:t>
      </w:r>
      <w:r w:rsidR="0063238B">
        <w:rPr>
          <w:rFonts w:asciiTheme="majorHAnsi" w:hAnsiTheme="majorHAnsi"/>
          <w:bCs/>
          <w:sz w:val="20"/>
          <w:szCs w:val="20"/>
          <w:lang w:val="es-ES"/>
        </w:rPr>
        <w:t>. As</w:t>
      </w:r>
      <w:r w:rsidR="00C75097">
        <w:rPr>
          <w:rFonts w:asciiTheme="majorHAnsi" w:hAnsiTheme="majorHAnsi"/>
          <w:bCs/>
          <w:sz w:val="20"/>
          <w:szCs w:val="20"/>
          <w:lang w:val="es-ES"/>
        </w:rPr>
        <w:t>i</w:t>
      </w:r>
      <w:r w:rsidR="0063238B">
        <w:rPr>
          <w:rFonts w:asciiTheme="majorHAnsi" w:hAnsiTheme="majorHAnsi"/>
          <w:bCs/>
          <w:sz w:val="20"/>
          <w:szCs w:val="20"/>
          <w:lang w:val="es-ES"/>
        </w:rPr>
        <w:t>mismo, considera que ese tipo de afirmaciones desbordan los hechos objeto de la petición, por lo que solicita que las afirmaciones no sean tenidas en cuenta</w:t>
      </w:r>
      <w:r w:rsidR="003664AF">
        <w:rPr>
          <w:rFonts w:asciiTheme="majorHAnsi" w:hAnsiTheme="majorHAnsi"/>
          <w:bCs/>
          <w:sz w:val="20"/>
          <w:szCs w:val="20"/>
          <w:lang w:val="es-ES"/>
        </w:rPr>
        <w:t xml:space="preserve"> para el presente trámite y que los supuestos fácticos de la petición se delimiten a aquellos que se encuentran debidamente probados. </w:t>
      </w:r>
    </w:p>
    <w:p w14:paraId="602AF792" w14:textId="33D6AC68" w:rsidR="00173BD5" w:rsidRDefault="00C44132" w:rsidP="000A5D0F">
      <w:pPr>
        <w:spacing w:before="240" w:after="240"/>
        <w:ind w:firstLine="720"/>
        <w:jc w:val="both"/>
        <w:rPr>
          <w:rFonts w:asciiTheme="majorHAnsi" w:hAnsiTheme="majorHAnsi"/>
          <w:bCs/>
          <w:sz w:val="20"/>
          <w:szCs w:val="20"/>
          <w:lang w:val="es-ES"/>
        </w:rPr>
      </w:pPr>
      <w:r>
        <w:rPr>
          <w:rFonts w:asciiTheme="majorHAnsi" w:hAnsiTheme="majorHAnsi"/>
          <w:bCs/>
          <w:sz w:val="20"/>
          <w:szCs w:val="20"/>
          <w:lang w:val="es-ES"/>
        </w:rPr>
        <w:t>12</w:t>
      </w:r>
      <w:r w:rsidR="00951A30">
        <w:rPr>
          <w:rFonts w:asciiTheme="majorHAnsi" w:hAnsiTheme="majorHAnsi"/>
          <w:bCs/>
          <w:sz w:val="20"/>
          <w:szCs w:val="20"/>
          <w:lang w:val="es-ES"/>
        </w:rPr>
        <w:t>.</w:t>
      </w:r>
      <w:r w:rsidR="00951A30">
        <w:rPr>
          <w:rFonts w:asciiTheme="majorHAnsi" w:hAnsiTheme="majorHAnsi"/>
          <w:bCs/>
          <w:sz w:val="20"/>
          <w:szCs w:val="20"/>
          <w:lang w:val="es-ES"/>
        </w:rPr>
        <w:tab/>
      </w:r>
      <w:r w:rsidR="00C75097">
        <w:rPr>
          <w:rFonts w:asciiTheme="majorHAnsi" w:hAnsiTheme="majorHAnsi"/>
          <w:bCs/>
          <w:sz w:val="20"/>
          <w:szCs w:val="20"/>
          <w:lang w:val="es-ES"/>
        </w:rPr>
        <w:t>Colombia</w:t>
      </w:r>
      <w:r w:rsidR="00951A30">
        <w:rPr>
          <w:rFonts w:asciiTheme="majorHAnsi" w:hAnsiTheme="majorHAnsi"/>
          <w:bCs/>
          <w:sz w:val="20"/>
          <w:szCs w:val="20"/>
          <w:lang w:val="es-ES"/>
        </w:rPr>
        <w:t xml:space="preserve"> sostiene </w:t>
      </w:r>
      <w:r w:rsidR="003664AF">
        <w:rPr>
          <w:rFonts w:asciiTheme="majorHAnsi" w:hAnsiTheme="majorHAnsi"/>
          <w:bCs/>
          <w:sz w:val="20"/>
          <w:szCs w:val="20"/>
          <w:lang w:val="es-ES"/>
        </w:rPr>
        <w:t xml:space="preserve">que </w:t>
      </w:r>
      <w:r w:rsidR="00681C34">
        <w:rPr>
          <w:rFonts w:asciiTheme="majorHAnsi" w:hAnsiTheme="majorHAnsi"/>
          <w:bCs/>
          <w:sz w:val="20"/>
          <w:szCs w:val="20"/>
          <w:lang w:val="es-ES"/>
        </w:rPr>
        <w:t xml:space="preserve">actualmente se encuentran en curso </w:t>
      </w:r>
      <w:r w:rsidR="008951AC">
        <w:rPr>
          <w:rFonts w:asciiTheme="majorHAnsi" w:hAnsiTheme="majorHAnsi"/>
          <w:bCs/>
          <w:sz w:val="20"/>
          <w:szCs w:val="20"/>
          <w:lang w:val="es-ES"/>
        </w:rPr>
        <w:t xml:space="preserve">dos investigaciones penales diferentes por los hechos objeto de la presente petición: </w:t>
      </w:r>
      <w:r w:rsidR="00087DE4">
        <w:rPr>
          <w:rFonts w:asciiTheme="majorHAnsi" w:hAnsiTheme="majorHAnsi"/>
          <w:bCs/>
          <w:sz w:val="20"/>
          <w:szCs w:val="20"/>
          <w:lang w:val="es-ES"/>
        </w:rPr>
        <w:t>(</w:t>
      </w:r>
      <w:r w:rsidR="008951AC">
        <w:rPr>
          <w:rFonts w:asciiTheme="majorHAnsi" w:hAnsiTheme="majorHAnsi"/>
          <w:bCs/>
          <w:sz w:val="20"/>
          <w:szCs w:val="20"/>
          <w:lang w:val="es-ES"/>
        </w:rPr>
        <w:t xml:space="preserve">a) una investigación penal </w:t>
      </w:r>
      <w:r w:rsidR="006C4CEF">
        <w:rPr>
          <w:rFonts w:asciiTheme="majorHAnsi" w:hAnsiTheme="majorHAnsi"/>
          <w:bCs/>
          <w:sz w:val="20"/>
          <w:szCs w:val="20"/>
          <w:lang w:val="es-ES"/>
        </w:rPr>
        <w:t xml:space="preserve">ante la justicia ordinaria adelantada por el Fiscal 32 de Derechos Humanos con radicado No. 3492; y </w:t>
      </w:r>
      <w:r w:rsidR="00087DE4">
        <w:rPr>
          <w:rFonts w:asciiTheme="majorHAnsi" w:hAnsiTheme="majorHAnsi"/>
          <w:bCs/>
          <w:sz w:val="20"/>
          <w:szCs w:val="20"/>
          <w:lang w:val="es-ES"/>
        </w:rPr>
        <w:t>(</w:t>
      </w:r>
      <w:r w:rsidR="006C4CEF">
        <w:rPr>
          <w:rFonts w:asciiTheme="majorHAnsi" w:hAnsiTheme="majorHAnsi"/>
          <w:bCs/>
          <w:sz w:val="20"/>
          <w:szCs w:val="20"/>
          <w:lang w:val="es-ES"/>
        </w:rPr>
        <w:t>b) una investigación adelantada en el marco de la Ley de Justicia y Paz con radicado No. 110016000253200681099</w:t>
      </w:r>
      <w:r w:rsidR="00DC322F">
        <w:rPr>
          <w:rFonts w:asciiTheme="majorHAnsi" w:hAnsiTheme="majorHAnsi"/>
          <w:bCs/>
          <w:sz w:val="20"/>
          <w:szCs w:val="20"/>
          <w:lang w:val="es-ES"/>
        </w:rPr>
        <w:t>,</w:t>
      </w:r>
      <w:r w:rsidR="006C4CEF">
        <w:rPr>
          <w:rFonts w:asciiTheme="majorHAnsi" w:hAnsiTheme="majorHAnsi"/>
          <w:bCs/>
          <w:sz w:val="20"/>
          <w:szCs w:val="20"/>
          <w:lang w:val="es-ES"/>
        </w:rPr>
        <w:t xml:space="preserve"> por lo tanto no se habrían agotado los recursos internos </w:t>
      </w:r>
      <w:r w:rsidR="006D5713">
        <w:rPr>
          <w:rFonts w:asciiTheme="majorHAnsi" w:hAnsiTheme="majorHAnsi"/>
          <w:bCs/>
          <w:sz w:val="20"/>
          <w:szCs w:val="20"/>
          <w:lang w:val="es-ES"/>
        </w:rPr>
        <w:t xml:space="preserve">y se estaría </w:t>
      </w:r>
      <w:r w:rsidR="006C4CEF">
        <w:rPr>
          <w:rFonts w:asciiTheme="majorHAnsi" w:hAnsiTheme="majorHAnsi"/>
          <w:bCs/>
          <w:sz w:val="20"/>
          <w:szCs w:val="20"/>
          <w:lang w:val="es-ES"/>
        </w:rPr>
        <w:t xml:space="preserve">incumpliendo con los requisitos del artículo 46.1.a) de la Convención.  </w:t>
      </w:r>
    </w:p>
    <w:p w14:paraId="18BF23EA" w14:textId="7635756E" w:rsidR="0067594D" w:rsidRDefault="00C44132" w:rsidP="000A5D0F">
      <w:pPr>
        <w:spacing w:before="240" w:after="240"/>
        <w:ind w:firstLine="720"/>
        <w:jc w:val="both"/>
        <w:rPr>
          <w:rFonts w:asciiTheme="majorHAnsi" w:hAnsiTheme="majorHAnsi"/>
          <w:bCs/>
          <w:sz w:val="20"/>
          <w:szCs w:val="20"/>
          <w:lang w:val="es-ES"/>
        </w:rPr>
      </w:pPr>
      <w:r>
        <w:rPr>
          <w:rFonts w:asciiTheme="majorHAnsi" w:hAnsiTheme="majorHAnsi"/>
          <w:bCs/>
          <w:sz w:val="20"/>
          <w:szCs w:val="20"/>
          <w:lang w:val="es-ES"/>
        </w:rPr>
        <w:t>13</w:t>
      </w:r>
      <w:r w:rsidR="00173BD5">
        <w:rPr>
          <w:rFonts w:asciiTheme="majorHAnsi" w:hAnsiTheme="majorHAnsi"/>
          <w:bCs/>
          <w:sz w:val="20"/>
          <w:szCs w:val="20"/>
          <w:lang w:val="es-ES"/>
        </w:rPr>
        <w:t>.</w:t>
      </w:r>
      <w:r w:rsidR="00173BD5">
        <w:rPr>
          <w:rFonts w:asciiTheme="majorHAnsi" w:hAnsiTheme="majorHAnsi"/>
          <w:bCs/>
          <w:sz w:val="20"/>
          <w:szCs w:val="20"/>
          <w:lang w:val="es-ES"/>
        </w:rPr>
        <w:tab/>
      </w:r>
      <w:r w:rsidR="0067594D">
        <w:rPr>
          <w:rFonts w:asciiTheme="majorHAnsi" w:hAnsiTheme="majorHAnsi"/>
          <w:bCs/>
          <w:sz w:val="20"/>
          <w:szCs w:val="20"/>
          <w:lang w:val="es-ES"/>
        </w:rPr>
        <w:t>En el marco de</w:t>
      </w:r>
      <w:r w:rsidR="00087DE4">
        <w:rPr>
          <w:rFonts w:asciiTheme="majorHAnsi" w:hAnsiTheme="majorHAnsi"/>
          <w:bCs/>
          <w:sz w:val="20"/>
          <w:szCs w:val="20"/>
          <w:lang w:val="es-ES"/>
        </w:rPr>
        <w:t xml:space="preserve"> la investigación penal</w:t>
      </w:r>
      <w:r w:rsidR="00B20E0A">
        <w:rPr>
          <w:rFonts w:asciiTheme="majorHAnsi" w:hAnsiTheme="majorHAnsi"/>
          <w:bCs/>
          <w:sz w:val="20"/>
          <w:szCs w:val="20"/>
          <w:lang w:val="es-ES"/>
        </w:rPr>
        <w:t xml:space="preserve"> </w:t>
      </w:r>
      <w:r w:rsidR="00087DE4">
        <w:rPr>
          <w:rFonts w:asciiTheme="majorHAnsi" w:hAnsiTheme="majorHAnsi"/>
          <w:bCs/>
          <w:sz w:val="20"/>
          <w:szCs w:val="20"/>
          <w:lang w:val="es-ES"/>
        </w:rPr>
        <w:t>(</w:t>
      </w:r>
      <w:r w:rsidR="00B20E0A">
        <w:rPr>
          <w:rFonts w:asciiTheme="majorHAnsi" w:hAnsiTheme="majorHAnsi"/>
          <w:bCs/>
          <w:sz w:val="20"/>
          <w:szCs w:val="20"/>
          <w:lang w:val="es-ES"/>
        </w:rPr>
        <w:t xml:space="preserve">a) </w:t>
      </w:r>
      <w:r w:rsidR="00087DE4">
        <w:rPr>
          <w:rFonts w:asciiTheme="majorHAnsi" w:hAnsiTheme="majorHAnsi"/>
          <w:bCs/>
          <w:sz w:val="20"/>
          <w:szCs w:val="20"/>
          <w:lang w:val="es-ES"/>
        </w:rPr>
        <w:t xml:space="preserve">el Estado sostiene que se ha ordenado la práctica de pruebas </w:t>
      </w:r>
      <w:r w:rsidR="00951A30">
        <w:rPr>
          <w:rFonts w:asciiTheme="majorHAnsi" w:hAnsiTheme="majorHAnsi"/>
          <w:bCs/>
          <w:sz w:val="20"/>
          <w:szCs w:val="20"/>
          <w:lang w:val="es-ES"/>
        </w:rPr>
        <w:t>tendientes a esclarecer las circunstancias de modo, tiempo y lugar en que ocurrieron los hechos</w:t>
      </w:r>
      <w:r w:rsidR="00E13475">
        <w:rPr>
          <w:rFonts w:asciiTheme="majorHAnsi" w:hAnsiTheme="majorHAnsi"/>
          <w:bCs/>
          <w:sz w:val="20"/>
          <w:szCs w:val="20"/>
          <w:lang w:val="es-ES"/>
        </w:rPr>
        <w:t>,</w:t>
      </w:r>
      <w:r w:rsidR="00951A30">
        <w:rPr>
          <w:rFonts w:asciiTheme="majorHAnsi" w:hAnsiTheme="majorHAnsi"/>
          <w:bCs/>
          <w:sz w:val="20"/>
          <w:szCs w:val="20"/>
          <w:lang w:val="es-ES"/>
        </w:rPr>
        <w:t xml:space="preserve"> con el fin de individualizar a los presuntos responsables. </w:t>
      </w:r>
      <w:r w:rsidR="00DE1289">
        <w:rPr>
          <w:rFonts w:asciiTheme="majorHAnsi" w:hAnsiTheme="majorHAnsi"/>
          <w:bCs/>
          <w:sz w:val="20"/>
          <w:szCs w:val="20"/>
          <w:lang w:val="es-ES"/>
        </w:rPr>
        <w:t>Por lo que el 21 de noviembre de 2013, se ordenó vincular al Sr</w:t>
      </w:r>
      <w:r w:rsidR="00951A30">
        <w:rPr>
          <w:rFonts w:asciiTheme="majorHAnsi" w:hAnsiTheme="majorHAnsi"/>
          <w:bCs/>
          <w:sz w:val="20"/>
          <w:szCs w:val="20"/>
          <w:lang w:val="es-ES"/>
        </w:rPr>
        <w:t xml:space="preserve">. </w:t>
      </w:r>
      <w:proofErr w:type="spellStart"/>
      <w:r w:rsidR="00951A30">
        <w:rPr>
          <w:rFonts w:asciiTheme="majorHAnsi" w:hAnsiTheme="majorHAnsi"/>
          <w:bCs/>
          <w:sz w:val="20"/>
          <w:szCs w:val="20"/>
          <w:lang w:val="es-ES"/>
        </w:rPr>
        <w:t>Harbey</w:t>
      </w:r>
      <w:proofErr w:type="spellEnd"/>
      <w:r w:rsidR="00951A30">
        <w:rPr>
          <w:rFonts w:asciiTheme="majorHAnsi" w:hAnsiTheme="majorHAnsi"/>
          <w:bCs/>
          <w:sz w:val="20"/>
          <w:szCs w:val="20"/>
          <w:lang w:val="es-ES"/>
        </w:rPr>
        <w:t xml:space="preserve"> Fabián </w:t>
      </w:r>
      <w:r w:rsidR="00DE1289">
        <w:rPr>
          <w:rFonts w:asciiTheme="majorHAnsi" w:hAnsiTheme="majorHAnsi"/>
          <w:bCs/>
          <w:sz w:val="20"/>
          <w:szCs w:val="20"/>
          <w:lang w:val="es-ES"/>
        </w:rPr>
        <w:t>Rodríguez</w:t>
      </w:r>
      <w:r w:rsidR="00B8300E">
        <w:rPr>
          <w:rFonts w:asciiTheme="majorHAnsi" w:hAnsiTheme="majorHAnsi"/>
          <w:bCs/>
          <w:sz w:val="20"/>
          <w:szCs w:val="20"/>
          <w:lang w:val="es-ES"/>
        </w:rPr>
        <w:t>;</w:t>
      </w:r>
      <w:r w:rsidR="00DE1289">
        <w:rPr>
          <w:rFonts w:asciiTheme="majorHAnsi" w:hAnsiTheme="majorHAnsi"/>
          <w:bCs/>
          <w:sz w:val="20"/>
          <w:szCs w:val="20"/>
          <w:lang w:val="es-ES"/>
        </w:rPr>
        <w:t xml:space="preserve"> y desde el 30 de noviembre de 2013 se le impuso medida de aseguramiento de detención preventiva sin beneficio de libertad provisional. Actualmente </w:t>
      </w:r>
      <w:r w:rsidR="00951A30">
        <w:rPr>
          <w:rFonts w:asciiTheme="majorHAnsi" w:hAnsiTheme="majorHAnsi"/>
          <w:bCs/>
          <w:sz w:val="20"/>
          <w:szCs w:val="20"/>
          <w:lang w:val="es-ES"/>
        </w:rPr>
        <w:t xml:space="preserve">el Sr. Rodríguez se </w:t>
      </w:r>
      <w:r w:rsidR="00DE1289">
        <w:rPr>
          <w:rFonts w:asciiTheme="majorHAnsi" w:hAnsiTheme="majorHAnsi"/>
          <w:bCs/>
          <w:sz w:val="20"/>
          <w:szCs w:val="20"/>
          <w:lang w:val="es-ES"/>
        </w:rPr>
        <w:t>encontraría</w:t>
      </w:r>
      <w:r w:rsidR="00951A30">
        <w:rPr>
          <w:rFonts w:asciiTheme="majorHAnsi" w:hAnsiTheme="majorHAnsi"/>
          <w:bCs/>
          <w:sz w:val="20"/>
          <w:szCs w:val="20"/>
          <w:lang w:val="es-ES"/>
        </w:rPr>
        <w:t xml:space="preserve"> brindando colaboración con la justicia</w:t>
      </w:r>
      <w:r w:rsidR="00593CAD">
        <w:rPr>
          <w:rFonts w:asciiTheme="majorHAnsi" w:hAnsiTheme="majorHAnsi"/>
          <w:bCs/>
          <w:sz w:val="20"/>
          <w:szCs w:val="20"/>
          <w:lang w:val="es-ES"/>
        </w:rPr>
        <w:t>,</w:t>
      </w:r>
      <w:r w:rsidR="00DE1289">
        <w:rPr>
          <w:rFonts w:asciiTheme="majorHAnsi" w:hAnsiTheme="majorHAnsi"/>
          <w:bCs/>
          <w:sz w:val="20"/>
          <w:szCs w:val="20"/>
          <w:lang w:val="es-ES"/>
        </w:rPr>
        <w:t xml:space="preserve"> </w:t>
      </w:r>
      <w:r w:rsidR="00593CAD">
        <w:rPr>
          <w:rFonts w:asciiTheme="majorHAnsi" w:hAnsiTheme="majorHAnsi"/>
          <w:bCs/>
          <w:sz w:val="20"/>
          <w:szCs w:val="20"/>
          <w:lang w:val="es-ES"/>
        </w:rPr>
        <w:t>lo</w:t>
      </w:r>
      <w:r w:rsidR="00DE1289">
        <w:rPr>
          <w:rFonts w:asciiTheme="majorHAnsi" w:hAnsiTheme="majorHAnsi"/>
          <w:bCs/>
          <w:sz w:val="20"/>
          <w:szCs w:val="20"/>
          <w:lang w:val="es-ES"/>
        </w:rPr>
        <w:t xml:space="preserve"> que podría llevar a una sentencia anticipada. </w:t>
      </w:r>
      <w:r w:rsidR="000A5D0F">
        <w:rPr>
          <w:rFonts w:asciiTheme="majorHAnsi" w:hAnsiTheme="majorHAnsi"/>
          <w:bCs/>
          <w:sz w:val="20"/>
          <w:szCs w:val="20"/>
          <w:lang w:val="es-ES"/>
        </w:rPr>
        <w:t>As</w:t>
      </w:r>
      <w:r w:rsidR="00B8300E">
        <w:rPr>
          <w:rFonts w:asciiTheme="majorHAnsi" w:hAnsiTheme="majorHAnsi"/>
          <w:bCs/>
          <w:sz w:val="20"/>
          <w:szCs w:val="20"/>
          <w:lang w:val="es-ES"/>
        </w:rPr>
        <w:t>i</w:t>
      </w:r>
      <w:r w:rsidR="000A5D0F">
        <w:rPr>
          <w:rFonts w:asciiTheme="majorHAnsi" w:hAnsiTheme="majorHAnsi"/>
          <w:bCs/>
          <w:sz w:val="20"/>
          <w:szCs w:val="20"/>
          <w:lang w:val="es-ES"/>
        </w:rPr>
        <w:t xml:space="preserve">mismo, </w:t>
      </w:r>
      <w:r w:rsidR="00951A30">
        <w:rPr>
          <w:rFonts w:asciiTheme="majorHAnsi" w:hAnsiTheme="majorHAnsi"/>
          <w:bCs/>
          <w:sz w:val="20"/>
          <w:szCs w:val="20"/>
          <w:lang w:val="es-ES"/>
        </w:rPr>
        <w:t xml:space="preserve">el 29 de abril de 2014 se impuso una medida de aseguramiento contra el Sr. Carlos Fabio </w:t>
      </w:r>
      <w:proofErr w:type="spellStart"/>
      <w:r w:rsidR="00951A30">
        <w:rPr>
          <w:rFonts w:asciiTheme="majorHAnsi" w:hAnsiTheme="majorHAnsi"/>
          <w:bCs/>
          <w:sz w:val="20"/>
          <w:szCs w:val="20"/>
          <w:lang w:val="es-ES"/>
        </w:rPr>
        <w:t>Viscunda</w:t>
      </w:r>
      <w:proofErr w:type="spellEnd"/>
      <w:r w:rsidR="00951A30">
        <w:rPr>
          <w:rFonts w:asciiTheme="majorHAnsi" w:hAnsiTheme="majorHAnsi"/>
          <w:bCs/>
          <w:sz w:val="20"/>
          <w:szCs w:val="20"/>
          <w:lang w:val="es-ES"/>
        </w:rPr>
        <w:t xml:space="preserve"> Guerrero por el delito de concierto para delinquir</w:t>
      </w:r>
      <w:r w:rsidR="000A5D0F">
        <w:rPr>
          <w:rFonts w:asciiTheme="majorHAnsi" w:hAnsiTheme="majorHAnsi"/>
          <w:bCs/>
          <w:sz w:val="20"/>
          <w:szCs w:val="20"/>
          <w:lang w:val="es-ES"/>
        </w:rPr>
        <w:t xml:space="preserve">, quien fue señalado por los </w:t>
      </w:r>
      <w:r w:rsidR="00951A30">
        <w:rPr>
          <w:rFonts w:asciiTheme="majorHAnsi" w:hAnsiTheme="majorHAnsi"/>
          <w:bCs/>
          <w:sz w:val="20"/>
          <w:szCs w:val="20"/>
          <w:lang w:val="es-ES"/>
        </w:rPr>
        <w:t xml:space="preserve">desmovilizados como un colaborador de </w:t>
      </w:r>
      <w:r w:rsidR="000A5D0F">
        <w:rPr>
          <w:rFonts w:asciiTheme="majorHAnsi" w:hAnsiTheme="majorHAnsi"/>
          <w:bCs/>
          <w:sz w:val="20"/>
          <w:szCs w:val="20"/>
          <w:lang w:val="es-ES"/>
        </w:rPr>
        <w:t xml:space="preserve">los </w:t>
      </w:r>
      <w:r w:rsidR="00951A30">
        <w:rPr>
          <w:rFonts w:asciiTheme="majorHAnsi" w:hAnsiTheme="majorHAnsi"/>
          <w:bCs/>
          <w:sz w:val="20"/>
          <w:szCs w:val="20"/>
          <w:lang w:val="es-ES"/>
        </w:rPr>
        <w:t xml:space="preserve">grupos paramilitares que operaron en el Cauca y Valle del Cauca.  </w:t>
      </w:r>
    </w:p>
    <w:p w14:paraId="5BDBC339" w14:textId="237DCF31" w:rsidR="00A3343B" w:rsidRDefault="00C44132" w:rsidP="00A3343B">
      <w:pPr>
        <w:spacing w:before="240" w:after="240"/>
        <w:ind w:firstLine="720"/>
        <w:jc w:val="both"/>
        <w:rPr>
          <w:rFonts w:asciiTheme="majorHAnsi" w:hAnsiTheme="majorHAnsi"/>
          <w:bCs/>
          <w:sz w:val="20"/>
          <w:szCs w:val="20"/>
          <w:lang w:val="es-ES"/>
        </w:rPr>
      </w:pPr>
      <w:r>
        <w:rPr>
          <w:rFonts w:asciiTheme="majorHAnsi" w:hAnsiTheme="majorHAnsi"/>
          <w:bCs/>
          <w:sz w:val="20"/>
          <w:szCs w:val="20"/>
          <w:lang w:val="es-ES"/>
        </w:rPr>
        <w:t>14</w:t>
      </w:r>
      <w:r w:rsidR="00951A30">
        <w:rPr>
          <w:rFonts w:asciiTheme="majorHAnsi" w:hAnsiTheme="majorHAnsi"/>
          <w:bCs/>
          <w:sz w:val="20"/>
          <w:szCs w:val="20"/>
          <w:lang w:val="es-ES"/>
        </w:rPr>
        <w:t>.</w:t>
      </w:r>
      <w:r w:rsidR="00951A30">
        <w:rPr>
          <w:rFonts w:asciiTheme="majorHAnsi" w:hAnsiTheme="majorHAnsi"/>
          <w:bCs/>
          <w:sz w:val="20"/>
          <w:szCs w:val="20"/>
          <w:lang w:val="es-ES"/>
        </w:rPr>
        <w:tab/>
      </w:r>
      <w:r w:rsidR="00173BD5">
        <w:rPr>
          <w:rFonts w:asciiTheme="majorHAnsi" w:hAnsiTheme="majorHAnsi"/>
          <w:bCs/>
          <w:sz w:val="20"/>
          <w:szCs w:val="20"/>
          <w:lang w:val="es-ES"/>
        </w:rPr>
        <w:t>En el marco de la investigación penal (b)</w:t>
      </w:r>
      <w:r w:rsidR="00593CAD">
        <w:rPr>
          <w:rFonts w:asciiTheme="majorHAnsi" w:hAnsiTheme="majorHAnsi"/>
          <w:bCs/>
          <w:sz w:val="20"/>
          <w:szCs w:val="20"/>
          <w:lang w:val="es-ES"/>
        </w:rPr>
        <w:t>,</w:t>
      </w:r>
      <w:r w:rsidR="00173BD5">
        <w:rPr>
          <w:rFonts w:asciiTheme="majorHAnsi" w:hAnsiTheme="majorHAnsi"/>
          <w:bCs/>
          <w:sz w:val="20"/>
          <w:szCs w:val="20"/>
          <w:lang w:val="es-ES"/>
        </w:rPr>
        <w:t xml:space="preserve"> </w:t>
      </w:r>
      <w:r w:rsidR="00951A30">
        <w:rPr>
          <w:rFonts w:asciiTheme="majorHAnsi" w:hAnsiTheme="majorHAnsi"/>
          <w:bCs/>
          <w:sz w:val="20"/>
          <w:szCs w:val="20"/>
          <w:lang w:val="es-ES"/>
        </w:rPr>
        <w:t>destaca que los sistemas de justicia transicional constituyen un mecanismo de administración de justicia adecuado, e incluso necesario, para las sociedades que transitan en un contexto de violencia hacia la finalización del conflicto.</w:t>
      </w:r>
      <w:r w:rsidR="00173BD5">
        <w:rPr>
          <w:rFonts w:asciiTheme="majorHAnsi" w:hAnsiTheme="majorHAnsi"/>
          <w:bCs/>
          <w:sz w:val="20"/>
          <w:szCs w:val="20"/>
          <w:lang w:val="es-ES"/>
        </w:rPr>
        <w:t xml:space="preserve"> Indica que </w:t>
      </w:r>
      <w:r w:rsidR="00951A30">
        <w:rPr>
          <w:rFonts w:asciiTheme="majorHAnsi" w:hAnsiTheme="majorHAnsi"/>
          <w:bCs/>
          <w:sz w:val="20"/>
          <w:szCs w:val="20"/>
          <w:lang w:val="es-ES"/>
        </w:rPr>
        <w:t xml:space="preserve">el 1 de diciembre de 2016 la Dirección de la </w:t>
      </w:r>
      <w:proofErr w:type="gramStart"/>
      <w:r w:rsidR="00951A30">
        <w:rPr>
          <w:rFonts w:asciiTheme="majorHAnsi" w:hAnsiTheme="majorHAnsi"/>
          <w:bCs/>
          <w:sz w:val="20"/>
          <w:szCs w:val="20"/>
          <w:lang w:val="es-ES"/>
        </w:rPr>
        <w:t>Fiscalía Nacional</w:t>
      </w:r>
      <w:proofErr w:type="gramEnd"/>
      <w:r w:rsidR="00951A30">
        <w:rPr>
          <w:rFonts w:asciiTheme="majorHAnsi" w:hAnsiTheme="majorHAnsi"/>
          <w:bCs/>
          <w:sz w:val="20"/>
          <w:szCs w:val="20"/>
          <w:lang w:val="es-ES"/>
        </w:rPr>
        <w:t xml:space="preserve"> Especializada en Justicia Transicional radicó una solicitud de audiencia de formulación de imputación contra 725 exintegrantes de las AUC por 22.221 hechos delictivos, que dejaron más de 49</w:t>
      </w:r>
      <w:r w:rsidR="00593CAD">
        <w:rPr>
          <w:rFonts w:asciiTheme="majorHAnsi" w:hAnsiTheme="majorHAnsi"/>
          <w:bCs/>
          <w:sz w:val="20"/>
          <w:szCs w:val="20"/>
          <w:lang w:val="es-ES"/>
        </w:rPr>
        <w:t>,000</w:t>
      </w:r>
      <w:r w:rsidR="00951A30">
        <w:rPr>
          <w:rFonts w:asciiTheme="majorHAnsi" w:hAnsiTheme="majorHAnsi"/>
          <w:bCs/>
          <w:sz w:val="20"/>
          <w:szCs w:val="20"/>
          <w:lang w:val="es-ES"/>
        </w:rPr>
        <w:t xml:space="preserve"> víctimas</w:t>
      </w:r>
      <w:r w:rsidR="00173BD5">
        <w:rPr>
          <w:rFonts w:asciiTheme="majorHAnsi" w:hAnsiTheme="majorHAnsi"/>
          <w:bCs/>
          <w:sz w:val="20"/>
          <w:szCs w:val="20"/>
          <w:lang w:val="es-ES"/>
        </w:rPr>
        <w:t xml:space="preserve">. En estos hechos se ha incluido la </w:t>
      </w:r>
      <w:r w:rsidR="00951A30">
        <w:rPr>
          <w:rFonts w:asciiTheme="majorHAnsi" w:hAnsiTheme="majorHAnsi"/>
          <w:bCs/>
          <w:sz w:val="20"/>
          <w:szCs w:val="20"/>
          <w:lang w:val="es-ES"/>
        </w:rPr>
        <w:t xml:space="preserve">Masacre de Gualanday. </w:t>
      </w:r>
      <w:r w:rsidR="00B42E33">
        <w:rPr>
          <w:rFonts w:asciiTheme="majorHAnsi" w:hAnsiTheme="majorHAnsi"/>
          <w:bCs/>
          <w:sz w:val="20"/>
          <w:szCs w:val="20"/>
          <w:lang w:val="es-ES"/>
        </w:rPr>
        <w:t>En consecuencia, sostiene</w:t>
      </w:r>
      <w:r w:rsidR="00951A30">
        <w:rPr>
          <w:rFonts w:asciiTheme="majorHAnsi" w:hAnsiTheme="majorHAnsi"/>
          <w:bCs/>
          <w:sz w:val="20"/>
          <w:szCs w:val="20"/>
          <w:lang w:val="es-ES"/>
        </w:rPr>
        <w:t xml:space="preserve"> que no se han agotado los recursos de la jurisdicción interna idóneos para </w:t>
      </w:r>
      <w:r w:rsidR="00B42E33">
        <w:rPr>
          <w:rFonts w:asciiTheme="majorHAnsi" w:hAnsiTheme="majorHAnsi"/>
          <w:bCs/>
          <w:sz w:val="20"/>
          <w:szCs w:val="20"/>
          <w:lang w:val="es-ES"/>
        </w:rPr>
        <w:t>analizar los hechos denunciados</w:t>
      </w:r>
      <w:r w:rsidR="00951A30">
        <w:rPr>
          <w:rFonts w:asciiTheme="majorHAnsi" w:hAnsiTheme="majorHAnsi"/>
          <w:bCs/>
          <w:sz w:val="20"/>
          <w:szCs w:val="20"/>
          <w:lang w:val="es-ES"/>
        </w:rPr>
        <w:t xml:space="preserve">. </w:t>
      </w:r>
    </w:p>
    <w:p w14:paraId="3BF5EF8E" w14:textId="0F5E435F" w:rsidR="00A3343B" w:rsidRDefault="00C44132" w:rsidP="00A3343B">
      <w:pPr>
        <w:spacing w:before="240" w:after="240"/>
        <w:ind w:firstLine="720"/>
        <w:jc w:val="both"/>
        <w:rPr>
          <w:rFonts w:asciiTheme="majorHAnsi" w:hAnsiTheme="majorHAnsi"/>
          <w:bCs/>
          <w:sz w:val="20"/>
          <w:szCs w:val="20"/>
          <w:lang w:val="es-ES"/>
        </w:rPr>
      </w:pPr>
      <w:r>
        <w:rPr>
          <w:rFonts w:asciiTheme="majorHAnsi" w:hAnsiTheme="majorHAnsi"/>
          <w:bCs/>
          <w:sz w:val="20"/>
          <w:szCs w:val="20"/>
          <w:lang w:val="es-ES"/>
        </w:rPr>
        <w:t>15</w:t>
      </w:r>
      <w:r w:rsidR="00A3343B" w:rsidRPr="00A3343B">
        <w:rPr>
          <w:rFonts w:asciiTheme="majorHAnsi" w:hAnsiTheme="majorHAnsi"/>
          <w:bCs/>
          <w:sz w:val="20"/>
          <w:szCs w:val="20"/>
          <w:lang w:val="es-ES"/>
        </w:rPr>
        <w:t>.</w:t>
      </w:r>
      <w:r w:rsidR="00A3343B" w:rsidRPr="00A3343B">
        <w:rPr>
          <w:rFonts w:asciiTheme="majorHAnsi" w:hAnsiTheme="majorHAnsi"/>
          <w:bCs/>
          <w:sz w:val="20"/>
          <w:szCs w:val="20"/>
          <w:lang w:val="es-ES"/>
        </w:rPr>
        <w:tab/>
        <w:t xml:space="preserve">El Estado hace énfasis en que tiene como objetivo esclarecer los hechos y lograr la identificación y juzgamiento de todos los responsables. Destaca que las circunstancias en que ocurrieron los hechos son complejas porque ocurrieron en el marco de un conflicto armado con macroestructuras criminales que hacen más difícil la determinación de la responsabilidad de todos los implicados. Agrega que frente a las autoridades judiciales se ha adelantado la consecución de pruebas, la recolección de testigos, las diligencias de identificación de cadáveres y dos sentencias condenatorias dictadas el 29 de febrero de 2012 contra Armando Lugo y Elkin Fernando Vicuña Miranda, </w:t>
      </w:r>
      <w:r w:rsidR="00D424C7">
        <w:rPr>
          <w:rFonts w:asciiTheme="majorHAnsi" w:hAnsiTheme="majorHAnsi"/>
          <w:bCs/>
          <w:sz w:val="20"/>
          <w:szCs w:val="20"/>
          <w:lang w:val="es-ES"/>
        </w:rPr>
        <w:t xml:space="preserve">lo </w:t>
      </w:r>
      <w:r w:rsidR="00A3343B" w:rsidRPr="00A3343B">
        <w:rPr>
          <w:rFonts w:asciiTheme="majorHAnsi" w:hAnsiTheme="majorHAnsi"/>
          <w:bCs/>
          <w:sz w:val="20"/>
          <w:szCs w:val="20"/>
          <w:lang w:val="es-ES"/>
        </w:rPr>
        <w:t xml:space="preserve">que demuestra que los operadores judiciales han actuado de manera </w:t>
      </w:r>
      <w:r w:rsidR="00A3343B" w:rsidRPr="00A3343B">
        <w:rPr>
          <w:rFonts w:asciiTheme="majorHAnsi" w:hAnsiTheme="majorHAnsi"/>
          <w:bCs/>
          <w:sz w:val="20"/>
          <w:szCs w:val="20"/>
          <w:lang w:val="es-ES"/>
        </w:rPr>
        <w:lastRenderedPageBreak/>
        <w:t xml:space="preserve">diligente y efectiva en la investigación de los hechos. </w:t>
      </w:r>
      <w:r w:rsidR="00B8300E">
        <w:rPr>
          <w:rFonts w:asciiTheme="majorHAnsi" w:hAnsiTheme="majorHAnsi"/>
          <w:bCs/>
          <w:sz w:val="20"/>
          <w:szCs w:val="20"/>
          <w:lang w:val="es-ES"/>
        </w:rPr>
        <w:t>Asimismo</w:t>
      </w:r>
      <w:r w:rsidR="00A3343B" w:rsidRPr="00A3343B">
        <w:rPr>
          <w:rFonts w:asciiTheme="majorHAnsi" w:hAnsiTheme="majorHAnsi"/>
          <w:bCs/>
          <w:sz w:val="20"/>
          <w:szCs w:val="20"/>
          <w:lang w:val="es-ES"/>
        </w:rPr>
        <w:t>, agrega que con el fallo condenatori</w:t>
      </w:r>
      <w:r w:rsidR="00D9145C">
        <w:rPr>
          <w:rFonts w:asciiTheme="majorHAnsi" w:hAnsiTheme="majorHAnsi"/>
          <w:bCs/>
          <w:sz w:val="20"/>
          <w:szCs w:val="20"/>
          <w:lang w:val="es-ES"/>
        </w:rPr>
        <w:t>o</w:t>
      </w:r>
      <w:r w:rsidR="00A3343B" w:rsidRPr="00A3343B">
        <w:rPr>
          <w:rFonts w:asciiTheme="majorHAnsi" w:hAnsiTheme="majorHAnsi"/>
          <w:bCs/>
          <w:sz w:val="20"/>
          <w:szCs w:val="20"/>
          <w:lang w:val="es-ES"/>
        </w:rPr>
        <w:t xml:space="preserve"> y la vinculación a procesos penales de los demás responsables se ha logrado determinar las condiciones de tiempo</w:t>
      </w:r>
      <w:r w:rsidR="00D424C7">
        <w:rPr>
          <w:rFonts w:asciiTheme="majorHAnsi" w:hAnsiTheme="majorHAnsi"/>
          <w:bCs/>
          <w:sz w:val="20"/>
          <w:szCs w:val="20"/>
          <w:lang w:val="es-ES"/>
        </w:rPr>
        <w:t>,</w:t>
      </w:r>
      <w:r w:rsidR="00A3343B" w:rsidRPr="00A3343B">
        <w:rPr>
          <w:rFonts w:asciiTheme="majorHAnsi" w:hAnsiTheme="majorHAnsi"/>
          <w:bCs/>
          <w:sz w:val="20"/>
          <w:szCs w:val="20"/>
          <w:lang w:val="es-ES"/>
        </w:rPr>
        <w:t xml:space="preserve"> modo y lugar en que los hechos habrían ocurrido, lo que garantizaría a las víctimas el derecho a la verdad y justicia. En conclusión, el Estado sostiene que en el presente caso la investigación judicial no fue objeto de un retardo injustificado que exima a los peticionarios de agotar el recurso penal de conformidad con el artículo 46.1.a) de la Convención Americana.</w:t>
      </w:r>
      <w:r w:rsidR="00A3343B">
        <w:rPr>
          <w:rFonts w:asciiTheme="majorHAnsi" w:hAnsiTheme="majorHAnsi"/>
          <w:bCs/>
          <w:sz w:val="20"/>
          <w:szCs w:val="20"/>
          <w:lang w:val="es-ES"/>
        </w:rPr>
        <w:t xml:space="preserve"> </w:t>
      </w:r>
    </w:p>
    <w:p w14:paraId="776B3EE8" w14:textId="6A663EC1" w:rsidR="00951A30" w:rsidRDefault="00C44132" w:rsidP="00D30181">
      <w:pPr>
        <w:spacing w:before="240" w:after="240"/>
        <w:ind w:firstLine="720"/>
        <w:jc w:val="both"/>
        <w:rPr>
          <w:rFonts w:asciiTheme="majorHAnsi" w:hAnsiTheme="majorHAnsi"/>
          <w:bCs/>
          <w:sz w:val="20"/>
          <w:szCs w:val="20"/>
          <w:lang w:val="es-ES"/>
        </w:rPr>
      </w:pPr>
      <w:r>
        <w:rPr>
          <w:rFonts w:asciiTheme="majorHAnsi" w:hAnsiTheme="majorHAnsi"/>
          <w:bCs/>
          <w:sz w:val="20"/>
          <w:szCs w:val="20"/>
          <w:lang w:val="es-ES"/>
        </w:rPr>
        <w:t>16</w:t>
      </w:r>
      <w:r w:rsidR="00951A30">
        <w:rPr>
          <w:rFonts w:asciiTheme="majorHAnsi" w:hAnsiTheme="majorHAnsi"/>
          <w:bCs/>
          <w:sz w:val="20"/>
          <w:szCs w:val="20"/>
          <w:lang w:val="es-ES"/>
        </w:rPr>
        <w:t>.</w:t>
      </w:r>
      <w:r w:rsidR="00951A30">
        <w:rPr>
          <w:rFonts w:asciiTheme="majorHAnsi" w:hAnsiTheme="majorHAnsi"/>
          <w:bCs/>
          <w:sz w:val="20"/>
          <w:szCs w:val="20"/>
          <w:lang w:val="es-ES"/>
        </w:rPr>
        <w:tab/>
      </w:r>
      <w:r w:rsidR="00A674AE">
        <w:rPr>
          <w:rFonts w:asciiTheme="majorHAnsi" w:hAnsiTheme="majorHAnsi"/>
          <w:bCs/>
          <w:sz w:val="20"/>
          <w:szCs w:val="20"/>
          <w:lang w:val="es-ES"/>
        </w:rPr>
        <w:t>Con respecto</w:t>
      </w:r>
      <w:r w:rsidR="00951A30">
        <w:rPr>
          <w:rFonts w:asciiTheme="majorHAnsi" w:hAnsiTheme="majorHAnsi"/>
          <w:bCs/>
          <w:sz w:val="20"/>
          <w:szCs w:val="20"/>
          <w:lang w:val="es-ES"/>
        </w:rPr>
        <w:t xml:space="preserve"> al proceso contencioso</w:t>
      </w:r>
      <w:r w:rsidR="00D9145C">
        <w:rPr>
          <w:rFonts w:asciiTheme="majorHAnsi" w:hAnsiTheme="majorHAnsi"/>
          <w:bCs/>
          <w:sz w:val="20"/>
          <w:szCs w:val="20"/>
          <w:lang w:val="es-ES"/>
        </w:rPr>
        <w:t>-</w:t>
      </w:r>
      <w:r w:rsidR="00951A30">
        <w:rPr>
          <w:rFonts w:asciiTheme="majorHAnsi" w:hAnsiTheme="majorHAnsi"/>
          <w:bCs/>
          <w:sz w:val="20"/>
          <w:szCs w:val="20"/>
          <w:lang w:val="es-ES"/>
        </w:rPr>
        <w:t xml:space="preserve">administrativo, el Estado sostiene </w:t>
      </w:r>
      <w:r w:rsidR="007275F5">
        <w:rPr>
          <w:rFonts w:asciiTheme="majorHAnsi" w:hAnsiTheme="majorHAnsi"/>
          <w:bCs/>
          <w:sz w:val="20"/>
          <w:szCs w:val="20"/>
          <w:lang w:val="es-ES"/>
        </w:rPr>
        <w:t xml:space="preserve">que </w:t>
      </w:r>
      <w:r w:rsidR="00A3343B">
        <w:rPr>
          <w:rFonts w:asciiTheme="majorHAnsi" w:hAnsiTheme="majorHAnsi"/>
          <w:bCs/>
          <w:sz w:val="20"/>
          <w:szCs w:val="20"/>
          <w:lang w:val="es-ES"/>
        </w:rPr>
        <w:t xml:space="preserve">solo un grupo de víctimas presentó </w:t>
      </w:r>
      <w:r w:rsidR="00A674AE">
        <w:rPr>
          <w:rFonts w:asciiTheme="majorHAnsi" w:hAnsiTheme="majorHAnsi"/>
          <w:bCs/>
          <w:sz w:val="20"/>
          <w:szCs w:val="20"/>
          <w:lang w:val="es-ES"/>
        </w:rPr>
        <w:t>una acción</w:t>
      </w:r>
      <w:r w:rsidR="00A3343B">
        <w:rPr>
          <w:rFonts w:asciiTheme="majorHAnsi" w:hAnsiTheme="majorHAnsi"/>
          <w:bCs/>
          <w:sz w:val="20"/>
          <w:szCs w:val="20"/>
          <w:lang w:val="es-ES"/>
        </w:rPr>
        <w:t xml:space="preserve"> de reparación</w:t>
      </w:r>
      <w:r w:rsidR="00A674AE">
        <w:rPr>
          <w:rFonts w:asciiTheme="majorHAnsi" w:hAnsiTheme="majorHAnsi"/>
          <w:bCs/>
          <w:sz w:val="20"/>
          <w:szCs w:val="20"/>
          <w:lang w:val="es-ES"/>
        </w:rPr>
        <w:t>, y este hecho fue confirmado en las observaciones que hizo la parte peticionaria. Destaca que únicamente el Sr. Herney Orozco Villamarín, en representación de uno de los núcleos familiares afectados, interpuso acción de reparación directa contra el Ministerio de Defensa Nacional-Ejército Nacional</w:t>
      </w:r>
      <w:r w:rsidR="00C01B37">
        <w:rPr>
          <w:rFonts w:asciiTheme="majorHAnsi" w:hAnsiTheme="majorHAnsi"/>
          <w:bCs/>
          <w:sz w:val="20"/>
          <w:szCs w:val="20"/>
          <w:lang w:val="es-ES"/>
        </w:rPr>
        <w:t xml:space="preserve">, que fue fallada a favor el Estado y contra la cual no se presentó recurso alguno. </w:t>
      </w:r>
      <w:r w:rsidR="00021641">
        <w:rPr>
          <w:rFonts w:asciiTheme="majorHAnsi" w:hAnsiTheme="majorHAnsi"/>
          <w:bCs/>
          <w:sz w:val="20"/>
          <w:szCs w:val="20"/>
          <w:lang w:val="es-ES"/>
        </w:rPr>
        <w:t xml:space="preserve">Al tener las pretensiones un carácter indemnizatorio, todas las presuntas víctimas deberían haber acudido a medidas administrativas de reparación, y </w:t>
      </w:r>
      <w:r w:rsidR="00D30181">
        <w:rPr>
          <w:rFonts w:asciiTheme="majorHAnsi" w:hAnsiTheme="majorHAnsi"/>
          <w:bCs/>
          <w:sz w:val="20"/>
          <w:szCs w:val="20"/>
          <w:lang w:val="es-ES"/>
        </w:rPr>
        <w:t xml:space="preserve">también debería haber presentado el Sr. Orozco Villamarín el respectivo recurso contra la decisión administrativa, por lo </w:t>
      </w:r>
      <w:r w:rsidR="00294099">
        <w:rPr>
          <w:rFonts w:asciiTheme="majorHAnsi" w:hAnsiTheme="majorHAnsi"/>
          <w:bCs/>
          <w:sz w:val="20"/>
          <w:szCs w:val="20"/>
          <w:lang w:val="es-ES"/>
        </w:rPr>
        <w:t>tanto,</w:t>
      </w:r>
      <w:r w:rsidR="00D30181">
        <w:rPr>
          <w:rFonts w:asciiTheme="majorHAnsi" w:hAnsiTheme="majorHAnsi"/>
          <w:bCs/>
          <w:sz w:val="20"/>
          <w:szCs w:val="20"/>
          <w:lang w:val="es-ES"/>
        </w:rPr>
        <w:t xml:space="preserve"> no se agotaron los recursos internos y no se cumplió con el </w:t>
      </w:r>
      <w:r w:rsidR="00951A30">
        <w:rPr>
          <w:rFonts w:asciiTheme="majorHAnsi" w:hAnsiTheme="majorHAnsi"/>
          <w:bCs/>
          <w:sz w:val="20"/>
          <w:szCs w:val="20"/>
          <w:lang w:val="es-ES"/>
        </w:rPr>
        <w:t xml:space="preserve">artículo 46.1.a) de la Convención Americana. </w:t>
      </w:r>
    </w:p>
    <w:p w14:paraId="519CBC3A" w14:textId="2213CE40" w:rsidR="00C653F7" w:rsidRDefault="00C44132" w:rsidP="00C653F7">
      <w:pPr>
        <w:spacing w:before="240" w:after="240"/>
        <w:ind w:firstLine="720"/>
        <w:jc w:val="both"/>
        <w:rPr>
          <w:rFonts w:asciiTheme="majorHAnsi" w:hAnsiTheme="majorHAnsi"/>
          <w:bCs/>
          <w:sz w:val="20"/>
          <w:szCs w:val="20"/>
          <w:lang w:val="es-ES"/>
        </w:rPr>
      </w:pPr>
      <w:r>
        <w:rPr>
          <w:rFonts w:asciiTheme="majorHAnsi" w:hAnsiTheme="majorHAnsi"/>
          <w:bCs/>
          <w:sz w:val="20"/>
          <w:szCs w:val="20"/>
          <w:lang w:val="es-ES"/>
        </w:rPr>
        <w:t>17</w:t>
      </w:r>
      <w:r w:rsidR="00951A30">
        <w:rPr>
          <w:rFonts w:asciiTheme="majorHAnsi" w:hAnsiTheme="majorHAnsi"/>
          <w:bCs/>
          <w:sz w:val="20"/>
          <w:szCs w:val="20"/>
          <w:lang w:val="es-ES"/>
        </w:rPr>
        <w:t>.</w:t>
      </w:r>
      <w:r w:rsidR="00951A30">
        <w:rPr>
          <w:rFonts w:asciiTheme="majorHAnsi" w:hAnsiTheme="majorHAnsi"/>
          <w:bCs/>
          <w:sz w:val="20"/>
          <w:szCs w:val="20"/>
          <w:lang w:val="es-ES"/>
        </w:rPr>
        <w:tab/>
      </w:r>
      <w:r w:rsidR="007275F5">
        <w:rPr>
          <w:rFonts w:asciiTheme="majorHAnsi" w:hAnsiTheme="majorHAnsi"/>
          <w:bCs/>
          <w:sz w:val="20"/>
          <w:szCs w:val="20"/>
          <w:lang w:val="es-ES"/>
        </w:rPr>
        <w:t>E</w:t>
      </w:r>
      <w:r w:rsidR="00951A30">
        <w:rPr>
          <w:rFonts w:asciiTheme="majorHAnsi" w:hAnsiTheme="majorHAnsi"/>
          <w:bCs/>
          <w:sz w:val="20"/>
          <w:szCs w:val="20"/>
          <w:lang w:val="es-ES"/>
        </w:rPr>
        <w:t xml:space="preserve">l Estado </w:t>
      </w:r>
      <w:r w:rsidR="00B61155">
        <w:rPr>
          <w:rFonts w:asciiTheme="majorHAnsi" w:hAnsiTheme="majorHAnsi"/>
          <w:bCs/>
          <w:sz w:val="20"/>
          <w:szCs w:val="20"/>
          <w:lang w:val="es-ES"/>
        </w:rPr>
        <w:t>sostiene que en el presente caso existe</w:t>
      </w:r>
      <w:r w:rsidR="007275F5">
        <w:rPr>
          <w:rFonts w:asciiTheme="majorHAnsi" w:hAnsiTheme="majorHAnsi"/>
          <w:bCs/>
          <w:sz w:val="20"/>
          <w:szCs w:val="20"/>
          <w:lang w:val="es-ES"/>
        </w:rPr>
        <w:t>n</w:t>
      </w:r>
      <w:r w:rsidR="00B61155">
        <w:rPr>
          <w:rFonts w:asciiTheme="majorHAnsi" w:hAnsiTheme="majorHAnsi"/>
          <w:bCs/>
          <w:sz w:val="20"/>
          <w:szCs w:val="20"/>
          <w:lang w:val="es-ES"/>
        </w:rPr>
        <w:t xml:space="preserve"> decisiones definitivas en sede de tutela, en </w:t>
      </w:r>
      <w:r w:rsidR="007275F5">
        <w:rPr>
          <w:rFonts w:asciiTheme="majorHAnsi" w:hAnsiTheme="majorHAnsi"/>
          <w:bCs/>
          <w:sz w:val="20"/>
          <w:szCs w:val="20"/>
          <w:lang w:val="es-ES"/>
        </w:rPr>
        <w:t>sede</w:t>
      </w:r>
      <w:r w:rsidR="00B61155">
        <w:rPr>
          <w:rFonts w:asciiTheme="majorHAnsi" w:hAnsiTheme="majorHAnsi"/>
          <w:bCs/>
          <w:sz w:val="20"/>
          <w:szCs w:val="20"/>
          <w:lang w:val="es-ES"/>
        </w:rPr>
        <w:t xml:space="preserve"> contencios</w:t>
      </w:r>
      <w:r w:rsidR="007275F5">
        <w:rPr>
          <w:rFonts w:asciiTheme="majorHAnsi" w:hAnsiTheme="majorHAnsi"/>
          <w:bCs/>
          <w:sz w:val="20"/>
          <w:szCs w:val="20"/>
          <w:lang w:val="es-ES"/>
        </w:rPr>
        <w:t>o-</w:t>
      </w:r>
      <w:r w:rsidR="00B61155">
        <w:rPr>
          <w:rFonts w:asciiTheme="majorHAnsi" w:hAnsiTheme="majorHAnsi"/>
          <w:bCs/>
          <w:sz w:val="20"/>
          <w:szCs w:val="20"/>
          <w:lang w:val="es-ES"/>
        </w:rPr>
        <w:t>administrativa y en sede penal</w:t>
      </w:r>
      <w:r w:rsidR="007275F5">
        <w:rPr>
          <w:rFonts w:asciiTheme="majorHAnsi" w:hAnsiTheme="majorHAnsi"/>
          <w:bCs/>
          <w:sz w:val="20"/>
          <w:szCs w:val="20"/>
          <w:lang w:val="es-ES"/>
        </w:rPr>
        <w:t>, que</w:t>
      </w:r>
      <w:r w:rsidR="00B61155">
        <w:rPr>
          <w:rFonts w:asciiTheme="majorHAnsi" w:hAnsiTheme="majorHAnsi"/>
          <w:bCs/>
          <w:sz w:val="20"/>
          <w:szCs w:val="20"/>
          <w:lang w:val="es-ES"/>
        </w:rPr>
        <w:t xml:space="preserve"> están debidamente motivadas por jueces competentes y con total apego de las garantías del debido proceso. </w:t>
      </w:r>
      <w:r w:rsidR="007275F5">
        <w:rPr>
          <w:rFonts w:asciiTheme="majorHAnsi" w:hAnsiTheme="majorHAnsi"/>
          <w:bCs/>
          <w:sz w:val="20"/>
          <w:szCs w:val="20"/>
          <w:lang w:val="es-ES"/>
        </w:rPr>
        <w:t>D</w:t>
      </w:r>
      <w:r w:rsidR="00B61155">
        <w:rPr>
          <w:rFonts w:asciiTheme="majorHAnsi" w:hAnsiTheme="majorHAnsi"/>
          <w:bCs/>
          <w:sz w:val="20"/>
          <w:szCs w:val="20"/>
          <w:lang w:val="es-ES"/>
        </w:rPr>
        <w:t xml:space="preserve">estaca que los peticionarios no advierten una violación derivada de los procesos adelantados ante la jurisdicción penal, ordinaria y transicional donde se han emitido las decisiones definitivas; y que el único alegato de los peticionarios </w:t>
      </w:r>
      <w:r w:rsidR="00F430AA">
        <w:rPr>
          <w:rFonts w:asciiTheme="majorHAnsi" w:hAnsiTheme="majorHAnsi"/>
          <w:bCs/>
          <w:sz w:val="20"/>
          <w:szCs w:val="20"/>
          <w:lang w:val="es-ES"/>
        </w:rPr>
        <w:t xml:space="preserve">es que las dos sentencias condenatorias no se harán efectivas porque los postulados a la Ley de Justicia y Paz pagarán penas alternativas. </w:t>
      </w:r>
      <w:r w:rsidR="00EF6650">
        <w:rPr>
          <w:rFonts w:asciiTheme="majorHAnsi" w:hAnsiTheme="majorHAnsi"/>
          <w:bCs/>
          <w:sz w:val="20"/>
          <w:szCs w:val="20"/>
          <w:lang w:val="es-ES"/>
        </w:rPr>
        <w:t>Por lo tanto, concluye que la parte peticionaria pretende</w:t>
      </w:r>
      <w:r w:rsidR="00430A2C">
        <w:rPr>
          <w:rFonts w:asciiTheme="majorHAnsi" w:hAnsiTheme="majorHAnsi"/>
          <w:bCs/>
          <w:sz w:val="20"/>
          <w:szCs w:val="20"/>
          <w:lang w:val="es-ES"/>
        </w:rPr>
        <w:t xml:space="preserve"> </w:t>
      </w:r>
      <w:r w:rsidR="00EF6650">
        <w:rPr>
          <w:rFonts w:asciiTheme="majorHAnsi" w:hAnsiTheme="majorHAnsi"/>
          <w:bCs/>
          <w:sz w:val="20"/>
          <w:szCs w:val="20"/>
          <w:lang w:val="es-ES"/>
        </w:rPr>
        <w:t>que la Comisión actúe como un tribunal de alzada respecto de las sentencias que impusieron una condena, y respecto de la sentencia C-370 de 2006 de la Corte Constitucional colombiana que declaró la constitucionalidad de las penas alternativas</w:t>
      </w:r>
      <w:r w:rsidR="00430A2C">
        <w:rPr>
          <w:rFonts w:asciiTheme="majorHAnsi" w:hAnsiTheme="majorHAnsi"/>
          <w:bCs/>
          <w:sz w:val="20"/>
          <w:szCs w:val="20"/>
          <w:lang w:val="es-ES"/>
        </w:rPr>
        <w:t xml:space="preserve">. </w:t>
      </w:r>
      <w:r w:rsidR="00B8300E">
        <w:rPr>
          <w:rFonts w:asciiTheme="majorHAnsi" w:hAnsiTheme="majorHAnsi"/>
          <w:bCs/>
          <w:sz w:val="20"/>
          <w:szCs w:val="20"/>
          <w:lang w:val="es-ES"/>
        </w:rPr>
        <w:t>Asimismo</w:t>
      </w:r>
      <w:r w:rsidR="000C40BF">
        <w:rPr>
          <w:rFonts w:asciiTheme="majorHAnsi" w:hAnsiTheme="majorHAnsi"/>
          <w:bCs/>
          <w:sz w:val="20"/>
          <w:szCs w:val="20"/>
          <w:lang w:val="es-ES"/>
        </w:rPr>
        <w:t>,</w:t>
      </w:r>
      <w:r w:rsidR="00430A2C">
        <w:rPr>
          <w:rFonts w:asciiTheme="majorHAnsi" w:hAnsiTheme="majorHAnsi"/>
          <w:bCs/>
          <w:sz w:val="20"/>
          <w:szCs w:val="20"/>
          <w:lang w:val="es-ES"/>
        </w:rPr>
        <w:t xml:space="preserve"> sostiene que la decisión de la acción de tutela se enmarcó en los principios de la seguridad jurídica y correcta administración de justicia</w:t>
      </w:r>
      <w:r w:rsidR="00C653F7">
        <w:rPr>
          <w:rFonts w:asciiTheme="majorHAnsi" w:hAnsiTheme="majorHAnsi"/>
          <w:bCs/>
          <w:sz w:val="20"/>
          <w:szCs w:val="20"/>
          <w:lang w:val="es-ES"/>
        </w:rPr>
        <w:t xml:space="preserve">, y por lo tanto </w:t>
      </w:r>
      <w:r w:rsidR="00E77506">
        <w:rPr>
          <w:rFonts w:asciiTheme="majorHAnsi" w:hAnsiTheme="majorHAnsi"/>
          <w:bCs/>
          <w:sz w:val="20"/>
          <w:szCs w:val="20"/>
          <w:lang w:val="es-ES"/>
        </w:rPr>
        <w:t xml:space="preserve">las peticiones </w:t>
      </w:r>
      <w:r w:rsidR="00C653F7">
        <w:rPr>
          <w:rFonts w:asciiTheme="majorHAnsi" w:hAnsiTheme="majorHAnsi"/>
          <w:bCs/>
          <w:sz w:val="20"/>
          <w:szCs w:val="20"/>
          <w:lang w:val="es-ES"/>
        </w:rPr>
        <w:t>sobre reparaciones que fueron elevadas por la parte peticionaria se resolvieron a nivel interno y fueron debidamente motivadas. En este orden de ideas, el Estado concluye que se configura “</w:t>
      </w:r>
      <w:r w:rsidR="00122F61">
        <w:rPr>
          <w:rFonts w:asciiTheme="majorHAnsi" w:hAnsiTheme="majorHAnsi"/>
          <w:bCs/>
          <w:sz w:val="20"/>
          <w:szCs w:val="20"/>
          <w:lang w:val="es-ES"/>
        </w:rPr>
        <w:t xml:space="preserve">la fórmula de la </w:t>
      </w:r>
      <w:r w:rsidR="00C653F7">
        <w:rPr>
          <w:rFonts w:asciiTheme="majorHAnsi" w:hAnsiTheme="majorHAnsi"/>
          <w:bCs/>
          <w:sz w:val="20"/>
          <w:szCs w:val="20"/>
          <w:lang w:val="es-ES"/>
        </w:rPr>
        <w:t>cuarta instancia”</w:t>
      </w:r>
      <w:r w:rsidR="000C40BF">
        <w:rPr>
          <w:rFonts w:asciiTheme="majorHAnsi" w:hAnsiTheme="majorHAnsi"/>
          <w:bCs/>
          <w:sz w:val="20"/>
          <w:szCs w:val="20"/>
          <w:lang w:val="es-ES"/>
        </w:rPr>
        <w:t>,</w:t>
      </w:r>
      <w:r w:rsidR="00C653F7">
        <w:rPr>
          <w:rFonts w:asciiTheme="majorHAnsi" w:hAnsiTheme="majorHAnsi"/>
          <w:bCs/>
          <w:sz w:val="20"/>
          <w:szCs w:val="20"/>
          <w:lang w:val="es-ES"/>
        </w:rPr>
        <w:t xml:space="preserve"> </w:t>
      </w:r>
      <w:r w:rsidR="000E372C">
        <w:rPr>
          <w:rFonts w:asciiTheme="majorHAnsi" w:hAnsiTheme="majorHAnsi"/>
          <w:bCs/>
          <w:sz w:val="20"/>
          <w:szCs w:val="20"/>
          <w:lang w:val="es-ES"/>
        </w:rPr>
        <w:t xml:space="preserve">y por lo tanto se cumple con los requisitos del artículo 47.b) de la Convención.  </w:t>
      </w:r>
    </w:p>
    <w:p w14:paraId="24FEE0DD" w14:textId="77C0C3E1" w:rsidR="00B61155" w:rsidRPr="00DD65D9" w:rsidRDefault="00C44132" w:rsidP="00DD65D9">
      <w:pPr>
        <w:spacing w:before="240" w:after="240"/>
        <w:ind w:firstLine="720"/>
        <w:jc w:val="both"/>
        <w:rPr>
          <w:rFonts w:asciiTheme="majorHAnsi" w:hAnsiTheme="majorHAnsi"/>
          <w:bCs/>
          <w:sz w:val="20"/>
          <w:szCs w:val="20"/>
          <w:lang w:val="es-ES"/>
        </w:rPr>
      </w:pPr>
      <w:r>
        <w:rPr>
          <w:rFonts w:asciiTheme="majorHAnsi" w:hAnsiTheme="majorHAnsi"/>
          <w:bCs/>
          <w:sz w:val="20"/>
          <w:szCs w:val="20"/>
          <w:lang w:val="es-ES"/>
        </w:rPr>
        <w:t>18</w:t>
      </w:r>
      <w:r w:rsidR="000E372C">
        <w:rPr>
          <w:rFonts w:asciiTheme="majorHAnsi" w:hAnsiTheme="majorHAnsi"/>
          <w:bCs/>
          <w:sz w:val="20"/>
          <w:szCs w:val="20"/>
          <w:lang w:val="es-ES"/>
        </w:rPr>
        <w:t>.</w:t>
      </w:r>
      <w:r w:rsidR="000E372C">
        <w:rPr>
          <w:rFonts w:asciiTheme="majorHAnsi" w:hAnsiTheme="majorHAnsi"/>
          <w:bCs/>
          <w:sz w:val="20"/>
          <w:szCs w:val="20"/>
          <w:lang w:val="es-ES"/>
        </w:rPr>
        <w:tab/>
        <w:t>Por último</w:t>
      </w:r>
      <w:r w:rsidR="00FE4A1C">
        <w:rPr>
          <w:rFonts w:asciiTheme="majorHAnsi" w:hAnsiTheme="majorHAnsi"/>
          <w:bCs/>
          <w:sz w:val="20"/>
          <w:szCs w:val="20"/>
          <w:lang w:val="es-ES"/>
        </w:rPr>
        <w:t xml:space="preserve">, </w:t>
      </w:r>
      <w:r w:rsidR="00443B03">
        <w:rPr>
          <w:rFonts w:asciiTheme="majorHAnsi" w:hAnsiTheme="majorHAnsi"/>
          <w:bCs/>
          <w:sz w:val="20"/>
          <w:szCs w:val="20"/>
          <w:lang w:val="es-ES"/>
        </w:rPr>
        <w:t>el Estado</w:t>
      </w:r>
      <w:r w:rsidR="00FE4A1C">
        <w:rPr>
          <w:rFonts w:asciiTheme="majorHAnsi" w:hAnsiTheme="majorHAnsi"/>
          <w:bCs/>
          <w:sz w:val="20"/>
          <w:szCs w:val="20"/>
          <w:lang w:val="es-ES"/>
        </w:rPr>
        <w:t xml:space="preserve"> </w:t>
      </w:r>
      <w:r w:rsidR="00CA5724">
        <w:rPr>
          <w:rFonts w:asciiTheme="majorHAnsi" w:hAnsiTheme="majorHAnsi"/>
          <w:bCs/>
          <w:sz w:val="20"/>
          <w:szCs w:val="20"/>
          <w:lang w:val="es-ES"/>
        </w:rPr>
        <w:t>señala</w:t>
      </w:r>
      <w:r w:rsidR="00FE4A1C">
        <w:rPr>
          <w:rFonts w:asciiTheme="majorHAnsi" w:hAnsiTheme="majorHAnsi"/>
          <w:bCs/>
          <w:sz w:val="20"/>
          <w:szCs w:val="20"/>
          <w:lang w:val="es-ES"/>
        </w:rPr>
        <w:t xml:space="preserve"> que </w:t>
      </w:r>
      <w:r w:rsidR="00CA5724">
        <w:rPr>
          <w:rFonts w:asciiTheme="majorHAnsi" w:hAnsiTheme="majorHAnsi"/>
          <w:bCs/>
          <w:sz w:val="20"/>
          <w:szCs w:val="20"/>
          <w:lang w:val="es-ES"/>
        </w:rPr>
        <w:t xml:space="preserve">la parte peticionara </w:t>
      </w:r>
      <w:r w:rsidR="00FE4A1C">
        <w:rPr>
          <w:rFonts w:asciiTheme="majorHAnsi" w:hAnsiTheme="majorHAnsi"/>
          <w:bCs/>
          <w:sz w:val="20"/>
          <w:szCs w:val="20"/>
          <w:lang w:val="es-ES"/>
        </w:rPr>
        <w:t xml:space="preserve">no </w:t>
      </w:r>
      <w:r w:rsidR="00CA5724">
        <w:rPr>
          <w:rFonts w:asciiTheme="majorHAnsi" w:hAnsiTheme="majorHAnsi"/>
          <w:bCs/>
          <w:sz w:val="20"/>
          <w:szCs w:val="20"/>
          <w:lang w:val="es-ES"/>
        </w:rPr>
        <w:t>presentó</w:t>
      </w:r>
      <w:r w:rsidR="00FE4A1C">
        <w:rPr>
          <w:rFonts w:asciiTheme="majorHAnsi" w:hAnsiTheme="majorHAnsi"/>
          <w:bCs/>
          <w:sz w:val="20"/>
          <w:szCs w:val="20"/>
          <w:lang w:val="es-ES"/>
        </w:rPr>
        <w:t xml:space="preserve"> hechos </w:t>
      </w:r>
      <w:r w:rsidR="00443B03">
        <w:rPr>
          <w:rFonts w:asciiTheme="majorHAnsi" w:hAnsiTheme="majorHAnsi"/>
          <w:bCs/>
          <w:sz w:val="20"/>
          <w:szCs w:val="20"/>
          <w:lang w:val="es-ES"/>
        </w:rPr>
        <w:t xml:space="preserve">que muestren </w:t>
      </w:r>
      <w:r w:rsidR="00FE4A1C">
        <w:rPr>
          <w:rFonts w:asciiTheme="majorHAnsi" w:hAnsiTheme="majorHAnsi"/>
          <w:bCs/>
          <w:sz w:val="20"/>
          <w:szCs w:val="20"/>
          <w:lang w:val="es-ES"/>
        </w:rPr>
        <w:t xml:space="preserve">una afectación </w:t>
      </w:r>
      <w:r w:rsidR="00443B03">
        <w:rPr>
          <w:rFonts w:asciiTheme="majorHAnsi" w:hAnsiTheme="majorHAnsi"/>
          <w:bCs/>
          <w:sz w:val="20"/>
          <w:szCs w:val="20"/>
          <w:lang w:val="es-ES"/>
        </w:rPr>
        <w:t>i</w:t>
      </w:r>
      <w:r w:rsidR="00FE4A1C">
        <w:rPr>
          <w:rFonts w:asciiTheme="majorHAnsi" w:hAnsiTheme="majorHAnsi"/>
          <w:bCs/>
          <w:sz w:val="20"/>
          <w:szCs w:val="20"/>
          <w:lang w:val="es-ES"/>
        </w:rPr>
        <w:t xml:space="preserve">legal </w:t>
      </w:r>
      <w:r w:rsidR="000E372C">
        <w:rPr>
          <w:rFonts w:asciiTheme="majorHAnsi" w:hAnsiTheme="majorHAnsi"/>
          <w:bCs/>
          <w:sz w:val="20"/>
          <w:szCs w:val="20"/>
          <w:lang w:val="es-ES"/>
        </w:rPr>
        <w:t>o arbitraria a la libertad personal</w:t>
      </w:r>
      <w:r w:rsidR="00FE4A1C">
        <w:rPr>
          <w:rFonts w:asciiTheme="majorHAnsi" w:hAnsiTheme="majorHAnsi"/>
          <w:bCs/>
          <w:sz w:val="20"/>
          <w:szCs w:val="20"/>
          <w:lang w:val="es-ES"/>
        </w:rPr>
        <w:t>, ni al</w:t>
      </w:r>
      <w:r w:rsidR="000E372C">
        <w:rPr>
          <w:rFonts w:asciiTheme="majorHAnsi" w:hAnsiTheme="majorHAnsi"/>
          <w:bCs/>
          <w:sz w:val="20"/>
          <w:szCs w:val="20"/>
          <w:lang w:val="es-ES"/>
        </w:rPr>
        <w:t xml:space="preserve"> derecho a la circulación y residencia</w:t>
      </w:r>
      <w:r w:rsidR="00FE4A1C">
        <w:rPr>
          <w:rFonts w:asciiTheme="majorHAnsi" w:hAnsiTheme="majorHAnsi"/>
          <w:bCs/>
          <w:sz w:val="20"/>
          <w:szCs w:val="20"/>
          <w:lang w:val="es-ES"/>
        </w:rPr>
        <w:t xml:space="preserve"> </w:t>
      </w:r>
      <w:r w:rsidR="000E372C">
        <w:rPr>
          <w:rFonts w:asciiTheme="majorHAnsi" w:hAnsiTheme="majorHAnsi"/>
          <w:bCs/>
          <w:sz w:val="20"/>
          <w:szCs w:val="20"/>
          <w:lang w:val="es-ES"/>
        </w:rPr>
        <w:t>de las presuntas víctimas</w:t>
      </w:r>
      <w:r w:rsidR="004E39B4">
        <w:rPr>
          <w:rFonts w:asciiTheme="majorHAnsi" w:hAnsiTheme="majorHAnsi"/>
          <w:bCs/>
          <w:sz w:val="20"/>
          <w:szCs w:val="20"/>
          <w:lang w:val="es-ES"/>
        </w:rPr>
        <w:t xml:space="preserve">. Indica que la parte peticionaria se limitó a señalar </w:t>
      </w:r>
      <w:r w:rsidR="008B6B4C">
        <w:rPr>
          <w:rFonts w:asciiTheme="majorHAnsi" w:hAnsiTheme="majorHAnsi"/>
          <w:bCs/>
          <w:sz w:val="20"/>
          <w:szCs w:val="20"/>
          <w:lang w:val="es-ES"/>
        </w:rPr>
        <w:t xml:space="preserve">los mencionados artículos de la Convención Americana, pero no presentó ningún alegato o sustento fáctico o jurídico, que demostrara </w:t>
      </w:r>
      <w:r w:rsidR="008B6B4C" w:rsidRPr="00CA5724">
        <w:rPr>
          <w:rFonts w:asciiTheme="majorHAnsi" w:hAnsiTheme="majorHAnsi"/>
          <w:bCs/>
          <w:i/>
          <w:iCs/>
          <w:sz w:val="20"/>
          <w:szCs w:val="20"/>
          <w:lang w:val="es-ES"/>
        </w:rPr>
        <w:t>prima facie</w:t>
      </w:r>
      <w:r w:rsidR="008B6B4C">
        <w:rPr>
          <w:rFonts w:asciiTheme="majorHAnsi" w:hAnsiTheme="majorHAnsi"/>
          <w:bCs/>
          <w:sz w:val="20"/>
          <w:szCs w:val="20"/>
          <w:lang w:val="es-ES"/>
        </w:rPr>
        <w:t xml:space="preserve"> la vulneración de </w:t>
      </w:r>
      <w:r w:rsidR="00443B03">
        <w:rPr>
          <w:rFonts w:asciiTheme="majorHAnsi" w:hAnsiTheme="majorHAnsi"/>
          <w:bCs/>
          <w:sz w:val="20"/>
          <w:szCs w:val="20"/>
          <w:lang w:val="es-ES"/>
        </w:rPr>
        <w:t>estos</w:t>
      </w:r>
      <w:r w:rsidR="008B6B4C">
        <w:rPr>
          <w:rFonts w:asciiTheme="majorHAnsi" w:hAnsiTheme="majorHAnsi"/>
          <w:bCs/>
          <w:sz w:val="20"/>
          <w:szCs w:val="20"/>
          <w:lang w:val="es-ES"/>
        </w:rPr>
        <w:t xml:space="preserve"> derechos como consecuencia de acciones u omisiones por parte del Estado.  </w:t>
      </w:r>
      <w:r w:rsidR="004E39B4">
        <w:rPr>
          <w:rFonts w:asciiTheme="majorHAnsi" w:hAnsiTheme="majorHAnsi"/>
          <w:bCs/>
          <w:sz w:val="20"/>
          <w:szCs w:val="20"/>
          <w:lang w:val="es-ES"/>
        </w:rPr>
        <w:t>P</w:t>
      </w:r>
      <w:r w:rsidR="0063670F">
        <w:rPr>
          <w:rFonts w:asciiTheme="majorHAnsi" w:hAnsiTheme="majorHAnsi"/>
          <w:bCs/>
          <w:sz w:val="20"/>
          <w:szCs w:val="20"/>
          <w:lang w:val="es-ES"/>
        </w:rPr>
        <w:t xml:space="preserve">or lo </w:t>
      </w:r>
      <w:r w:rsidR="004E39B4">
        <w:rPr>
          <w:rFonts w:asciiTheme="majorHAnsi" w:hAnsiTheme="majorHAnsi"/>
          <w:bCs/>
          <w:sz w:val="20"/>
          <w:szCs w:val="20"/>
          <w:lang w:val="es-ES"/>
        </w:rPr>
        <w:t>tanto,</w:t>
      </w:r>
      <w:r w:rsidR="0063670F">
        <w:rPr>
          <w:rFonts w:asciiTheme="majorHAnsi" w:hAnsiTheme="majorHAnsi"/>
          <w:bCs/>
          <w:sz w:val="20"/>
          <w:szCs w:val="20"/>
          <w:lang w:val="es-ES"/>
        </w:rPr>
        <w:t xml:space="preserve"> </w:t>
      </w:r>
      <w:r w:rsidR="004E39B4">
        <w:rPr>
          <w:rFonts w:asciiTheme="majorHAnsi" w:hAnsiTheme="majorHAnsi"/>
          <w:bCs/>
          <w:sz w:val="20"/>
          <w:szCs w:val="20"/>
          <w:lang w:val="es-ES"/>
        </w:rPr>
        <w:t xml:space="preserve">el Estado </w:t>
      </w:r>
      <w:r w:rsidR="0063670F">
        <w:rPr>
          <w:rFonts w:asciiTheme="majorHAnsi" w:hAnsiTheme="majorHAnsi"/>
          <w:bCs/>
          <w:sz w:val="20"/>
          <w:szCs w:val="20"/>
          <w:lang w:val="es-ES"/>
        </w:rPr>
        <w:t>concluye que los hechos alegados en la presente petición son manifiestamente infundados de conformidad con lo establecido en el artículo 47.c) de la Convención</w:t>
      </w:r>
      <w:r w:rsidR="00443B03">
        <w:rPr>
          <w:rFonts w:asciiTheme="majorHAnsi" w:hAnsiTheme="majorHAnsi"/>
          <w:bCs/>
          <w:sz w:val="20"/>
          <w:szCs w:val="20"/>
          <w:lang w:val="es-ES"/>
        </w:rPr>
        <w:t>, con respecto a los derechos establecidos en los artículos 7 (libertad personal) y 22 (circulación y residencia)</w:t>
      </w:r>
      <w:r w:rsidR="0063670F">
        <w:rPr>
          <w:rFonts w:asciiTheme="majorHAnsi" w:hAnsiTheme="majorHAnsi"/>
          <w:bCs/>
          <w:sz w:val="20"/>
          <w:szCs w:val="20"/>
          <w:lang w:val="es-ES"/>
        </w:rPr>
        <w:t xml:space="preserve">. </w:t>
      </w:r>
    </w:p>
    <w:p w14:paraId="3C3314D8" w14:textId="1201FFD4" w:rsidR="005A7C2A" w:rsidRPr="00203A19" w:rsidRDefault="005A7C2A" w:rsidP="003239B8">
      <w:pPr>
        <w:spacing w:before="240" w:after="240"/>
        <w:ind w:firstLine="720"/>
        <w:jc w:val="both"/>
        <w:rPr>
          <w:rFonts w:ascii="Cambria" w:hAnsi="Cambria"/>
          <w:bCs/>
          <w:i/>
          <w:iCs/>
          <w:color w:val="000000" w:themeColor="text1"/>
          <w:sz w:val="20"/>
          <w:szCs w:val="20"/>
          <w:lang w:val="es-ES"/>
        </w:rPr>
      </w:pPr>
      <w:r w:rsidRPr="00203A19">
        <w:rPr>
          <w:rFonts w:ascii="Cambria" w:hAnsi="Cambria"/>
          <w:bCs/>
          <w:i/>
          <w:iCs/>
          <w:color w:val="000000" w:themeColor="text1"/>
          <w:sz w:val="20"/>
          <w:szCs w:val="20"/>
          <w:lang w:val="es-ES"/>
        </w:rPr>
        <w:t xml:space="preserve">Abelardo Campo </w:t>
      </w:r>
      <w:proofErr w:type="spellStart"/>
      <w:r w:rsidRPr="00203A19">
        <w:rPr>
          <w:rFonts w:ascii="Cambria" w:hAnsi="Cambria"/>
          <w:bCs/>
          <w:i/>
          <w:iCs/>
          <w:color w:val="000000" w:themeColor="text1"/>
          <w:sz w:val="20"/>
          <w:szCs w:val="20"/>
          <w:lang w:val="es-ES"/>
        </w:rPr>
        <w:t>Casamach</w:t>
      </w:r>
      <w:r w:rsidR="009E74C0" w:rsidRPr="00203A19">
        <w:rPr>
          <w:rFonts w:ascii="Cambria" w:hAnsi="Cambria"/>
          <w:bCs/>
          <w:i/>
          <w:iCs/>
          <w:color w:val="000000" w:themeColor="text1"/>
          <w:sz w:val="20"/>
          <w:szCs w:val="20"/>
          <w:lang w:val="es-ES"/>
        </w:rPr>
        <w:t>í</w:t>
      </w:r>
      <w:r w:rsidRPr="00203A19">
        <w:rPr>
          <w:rFonts w:ascii="Cambria" w:hAnsi="Cambria"/>
          <w:bCs/>
          <w:i/>
          <w:iCs/>
          <w:color w:val="000000" w:themeColor="text1"/>
          <w:sz w:val="20"/>
          <w:szCs w:val="20"/>
          <w:lang w:val="es-ES"/>
        </w:rPr>
        <w:t>n</w:t>
      </w:r>
      <w:proofErr w:type="spellEnd"/>
      <w:r w:rsidRPr="00203A19">
        <w:rPr>
          <w:rFonts w:ascii="Cambria" w:hAnsi="Cambria"/>
          <w:bCs/>
          <w:i/>
          <w:iCs/>
          <w:color w:val="000000" w:themeColor="text1"/>
          <w:sz w:val="20"/>
          <w:szCs w:val="20"/>
          <w:lang w:val="es-ES"/>
        </w:rPr>
        <w:t xml:space="preserve"> y otros (P-</w:t>
      </w:r>
      <w:r w:rsidR="00620698" w:rsidRPr="00203A19">
        <w:rPr>
          <w:rFonts w:ascii="Cambria" w:hAnsi="Cambria"/>
          <w:bCs/>
          <w:i/>
          <w:iCs/>
          <w:color w:val="000000" w:themeColor="text1"/>
          <w:sz w:val="20"/>
          <w:szCs w:val="20"/>
          <w:lang w:val="es-ES"/>
        </w:rPr>
        <w:t>467-14</w:t>
      </w:r>
      <w:r w:rsidRPr="00203A19">
        <w:rPr>
          <w:rFonts w:ascii="Cambria" w:hAnsi="Cambria"/>
          <w:bCs/>
          <w:i/>
          <w:iCs/>
          <w:color w:val="000000" w:themeColor="text1"/>
          <w:sz w:val="20"/>
          <w:szCs w:val="20"/>
          <w:lang w:val="es-ES"/>
        </w:rPr>
        <w:t>)</w:t>
      </w:r>
    </w:p>
    <w:p w14:paraId="1819059E" w14:textId="4B3DB102" w:rsidR="005F6C5C" w:rsidRDefault="00C44132" w:rsidP="003A64D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cstheme="minorHAnsi"/>
          <w:sz w:val="20"/>
          <w:szCs w:val="20"/>
          <w:lang w:val="es-AR"/>
        </w:rPr>
      </w:pPr>
      <w:r>
        <w:rPr>
          <w:rFonts w:asciiTheme="majorHAnsi" w:hAnsiTheme="majorHAnsi" w:cstheme="minorHAnsi"/>
          <w:sz w:val="20"/>
          <w:szCs w:val="20"/>
          <w:lang w:val="es-AR"/>
        </w:rPr>
        <w:t>19</w:t>
      </w:r>
      <w:r w:rsidR="006D4A83" w:rsidRPr="00E26E07">
        <w:rPr>
          <w:rFonts w:asciiTheme="majorHAnsi" w:hAnsiTheme="majorHAnsi" w:cstheme="minorHAnsi"/>
          <w:sz w:val="20"/>
          <w:szCs w:val="20"/>
          <w:lang w:val="es-AR"/>
        </w:rPr>
        <w:t>.</w:t>
      </w:r>
      <w:r w:rsidR="006D4A83">
        <w:rPr>
          <w:rFonts w:asciiTheme="majorHAnsi" w:hAnsiTheme="majorHAnsi" w:cstheme="minorHAnsi"/>
          <w:sz w:val="20"/>
          <w:szCs w:val="20"/>
          <w:lang w:val="es-AR"/>
        </w:rPr>
        <w:tab/>
      </w:r>
      <w:r w:rsidR="00C55843">
        <w:rPr>
          <w:rFonts w:asciiTheme="majorHAnsi" w:hAnsiTheme="majorHAnsi" w:cstheme="minorHAnsi"/>
          <w:sz w:val="20"/>
          <w:szCs w:val="20"/>
          <w:lang w:val="es-AR"/>
        </w:rPr>
        <w:t xml:space="preserve">La parte peticionaria hace un recuento </w:t>
      </w:r>
      <w:r w:rsidR="00F14088">
        <w:rPr>
          <w:rFonts w:asciiTheme="majorHAnsi" w:hAnsiTheme="majorHAnsi" w:cstheme="minorHAnsi"/>
          <w:sz w:val="20"/>
          <w:szCs w:val="20"/>
          <w:lang w:val="es-AR"/>
        </w:rPr>
        <w:t xml:space="preserve">individual y </w:t>
      </w:r>
      <w:r w:rsidR="00135E1B">
        <w:rPr>
          <w:rFonts w:asciiTheme="majorHAnsi" w:hAnsiTheme="majorHAnsi" w:cstheme="minorHAnsi"/>
          <w:sz w:val="20"/>
          <w:szCs w:val="20"/>
          <w:lang w:val="es-AR"/>
        </w:rPr>
        <w:t xml:space="preserve">específico de los hechos </w:t>
      </w:r>
      <w:r w:rsidR="00F14088">
        <w:rPr>
          <w:rFonts w:asciiTheme="majorHAnsi" w:hAnsiTheme="majorHAnsi" w:cstheme="minorHAnsi"/>
          <w:sz w:val="20"/>
          <w:szCs w:val="20"/>
          <w:lang w:val="es-AR"/>
        </w:rPr>
        <w:t xml:space="preserve">y procesos </w:t>
      </w:r>
      <w:r w:rsidR="00135E1B">
        <w:rPr>
          <w:rFonts w:asciiTheme="majorHAnsi" w:hAnsiTheme="majorHAnsi" w:cstheme="minorHAnsi"/>
          <w:sz w:val="20"/>
          <w:szCs w:val="20"/>
          <w:lang w:val="es-AR"/>
        </w:rPr>
        <w:t xml:space="preserve">relacionados con </w:t>
      </w:r>
      <w:r w:rsidR="00C55843">
        <w:rPr>
          <w:rFonts w:asciiTheme="majorHAnsi" w:hAnsiTheme="majorHAnsi" w:cstheme="minorHAnsi"/>
          <w:sz w:val="20"/>
          <w:szCs w:val="20"/>
          <w:lang w:val="es-AR"/>
        </w:rPr>
        <w:t xml:space="preserve">los quince comuneros </w:t>
      </w:r>
      <w:r w:rsidR="00135E1B">
        <w:rPr>
          <w:rFonts w:asciiTheme="majorHAnsi" w:hAnsiTheme="majorHAnsi" w:cstheme="minorHAnsi"/>
          <w:sz w:val="20"/>
          <w:szCs w:val="20"/>
          <w:lang w:val="es-AR"/>
        </w:rPr>
        <w:t>que fueron desaparecidos y/o asesinados en el marco de la presente petición.</w:t>
      </w:r>
      <w:r w:rsidR="00C72AF4">
        <w:rPr>
          <w:rFonts w:asciiTheme="majorHAnsi" w:hAnsiTheme="majorHAnsi" w:cstheme="minorHAnsi"/>
          <w:sz w:val="20"/>
          <w:szCs w:val="20"/>
          <w:lang w:val="es-AR"/>
        </w:rPr>
        <w:t xml:space="preserve"> </w:t>
      </w:r>
      <w:r w:rsidR="00203A19">
        <w:rPr>
          <w:rFonts w:asciiTheme="majorHAnsi" w:hAnsiTheme="majorHAnsi" w:cstheme="minorHAnsi"/>
          <w:sz w:val="20"/>
          <w:szCs w:val="20"/>
          <w:lang w:val="es-AR"/>
        </w:rPr>
        <w:t>E</w:t>
      </w:r>
      <w:r w:rsidR="00C72AF4">
        <w:rPr>
          <w:rFonts w:asciiTheme="majorHAnsi" w:hAnsiTheme="majorHAnsi" w:cstheme="minorHAnsi"/>
          <w:sz w:val="20"/>
          <w:szCs w:val="20"/>
          <w:lang w:val="es-AR"/>
        </w:rPr>
        <w:t xml:space="preserve">l 31 de mayo de 2001 los </w:t>
      </w:r>
      <w:r w:rsidR="00C72AF4" w:rsidRPr="00E26E07">
        <w:rPr>
          <w:rFonts w:asciiTheme="majorHAnsi" w:hAnsiTheme="majorHAnsi" w:cstheme="minorHAnsi"/>
          <w:sz w:val="20"/>
          <w:szCs w:val="20"/>
          <w:lang w:val="es-AR"/>
        </w:rPr>
        <w:t xml:space="preserve">Sres. Libardo Méndez </w:t>
      </w:r>
      <w:proofErr w:type="spellStart"/>
      <w:r w:rsidR="00C72AF4" w:rsidRPr="00E26E07">
        <w:rPr>
          <w:rFonts w:asciiTheme="majorHAnsi" w:hAnsiTheme="majorHAnsi" w:cstheme="minorHAnsi"/>
          <w:sz w:val="20"/>
          <w:szCs w:val="20"/>
          <w:lang w:val="es-AR"/>
        </w:rPr>
        <w:t>Passu</w:t>
      </w:r>
      <w:proofErr w:type="spellEnd"/>
      <w:r w:rsidR="00C72AF4" w:rsidRPr="00E26E07">
        <w:rPr>
          <w:rFonts w:asciiTheme="majorHAnsi" w:hAnsiTheme="majorHAnsi" w:cstheme="minorHAnsi"/>
          <w:sz w:val="20"/>
          <w:szCs w:val="20"/>
          <w:lang w:val="es-AR"/>
        </w:rPr>
        <w:t xml:space="preserve"> y Fabián Alexis Méndez Dagua</w:t>
      </w:r>
      <w:r w:rsidR="00C72AF4">
        <w:rPr>
          <w:rFonts w:asciiTheme="majorHAnsi" w:hAnsiTheme="majorHAnsi" w:cstheme="minorHAnsi"/>
          <w:sz w:val="20"/>
          <w:szCs w:val="20"/>
          <w:lang w:val="es-AR"/>
        </w:rPr>
        <w:t xml:space="preserve"> </w:t>
      </w:r>
      <w:r w:rsidR="006D4A83">
        <w:rPr>
          <w:rFonts w:asciiTheme="majorHAnsi" w:hAnsiTheme="majorHAnsi" w:cstheme="minorHAnsi"/>
          <w:sz w:val="20"/>
          <w:szCs w:val="20"/>
          <w:lang w:val="es-AR"/>
        </w:rPr>
        <w:t>salieron del Resguardo de Jámbalo hacia Santander de Quilichao</w:t>
      </w:r>
      <w:r w:rsidR="00B758F2">
        <w:rPr>
          <w:rFonts w:asciiTheme="majorHAnsi" w:hAnsiTheme="majorHAnsi" w:cstheme="minorHAnsi"/>
          <w:sz w:val="20"/>
          <w:szCs w:val="20"/>
          <w:lang w:val="es-AR"/>
        </w:rPr>
        <w:t xml:space="preserve">, </w:t>
      </w:r>
      <w:r w:rsidR="006D4A83">
        <w:rPr>
          <w:rFonts w:asciiTheme="majorHAnsi" w:hAnsiTheme="majorHAnsi" w:cstheme="minorHAnsi"/>
          <w:sz w:val="20"/>
          <w:szCs w:val="20"/>
          <w:lang w:val="es-AR"/>
        </w:rPr>
        <w:t>fueron detenidos por miembros de las AUC</w:t>
      </w:r>
      <w:r w:rsidR="00E705C2">
        <w:rPr>
          <w:rFonts w:asciiTheme="majorHAnsi" w:hAnsiTheme="majorHAnsi" w:cstheme="minorHAnsi"/>
          <w:sz w:val="20"/>
          <w:szCs w:val="20"/>
          <w:lang w:val="es-AR"/>
        </w:rPr>
        <w:t xml:space="preserve"> quienes </w:t>
      </w:r>
      <w:r w:rsidR="006D4A83">
        <w:rPr>
          <w:rFonts w:asciiTheme="majorHAnsi" w:hAnsiTheme="majorHAnsi" w:cstheme="minorHAnsi"/>
          <w:sz w:val="20"/>
          <w:szCs w:val="20"/>
          <w:lang w:val="es-AR"/>
        </w:rPr>
        <w:t>los transportaron a las orillas del río Cauca</w:t>
      </w:r>
      <w:r w:rsidR="00B758F2">
        <w:rPr>
          <w:rFonts w:asciiTheme="majorHAnsi" w:hAnsiTheme="majorHAnsi" w:cstheme="minorHAnsi"/>
          <w:sz w:val="20"/>
          <w:szCs w:val="20"/>
          <w:lang w:val="es-AR"/>
        </w:rPr>
        <w:t>, los interrogaron y asesinaron</w:t>
      </w:r>
      <w:r w:rsidR="006D4A83">
        <w:rPr>
          <w:rFonts w:asciiTheme="majorHAnsi" w:hAnsiTheme="majorHAnsi" w:cstheme="minorHAnsi"/>
          <w:sz w:val="20"/>
          <w:szCs w:val="20"/>
          <w:lang w:val="es-AR"/>
        </w:rPr>
        <w:t xml:space="preserve"> con arma</w:t>
      </w:r>
      <w:r w:rsidR="00661F6A">
        <w:rPr>
          <w:rFonts w:asciiTheme="majorHAnsi" w:hAnsiTheme="majorHAnsi" w:cstheme="minorHAnsi"/>
          <w:sz w:val="20"/>
          <w:szCs w:val="20"/>
          <w:lang w:val="es-AR"/>
        </w:rPr>
        <w:t>s</w:t>
      </w:r>
      <w:r w:rsidR="006D4A83">
        <w:rPr>
          <w:rFonts w:asciiTheme="majorHAnsi" w:hAnsiTheme="majorHAnsi" w:cstheme="minorHAnsi"/>
          <w:sz w:val="20"/>
          <w:szCs w:val="20"/>
          <w:lang w:val="es-AR"/>
        </w:rPr>
        <w:t xml:space="preserve"> de fuego. El 2 de junio de 2001 los familiares de los Sres. Méndez </w:t>
      </w:r>
      <w:proofErr w:type="spellStart"/>
      <w:r w:rsidR="006D4A83">
        <w:rPr>
          <w:rFonts w:asciiTheme="majorHAnsi" w:hAnsiTheme="majorHAnsi" w:cstheme="minorHAnsi"/>
          <w:sz w:val="20"/>
          <w:szCs w:val="20"/>
          <w:lang w:val="es-AR"/>
        </w:rPr>
        <w:t>Passu</w:t>
      </w:r>
      <w:proofErr w:type="spellEnd"/>
      <w:r w:rsidR="006D4A83">
        <w:rPr>
          <w:rFonts w:asciiTheme="majorHAnsi" w:hAnsiTheme="majorHAnsi" w:cstheme="minorHAnsi"/>
          <w:sz w:val="20"/>
          <w:szCs w:val="20"/>
          <w:lang w:val="es-AR"/>
        </w:rPr>
        <w:t xml:space="preserve"> y Méndez Dagua presentaron una denuncia ante la </w:t>
      </w:r>
      <w:proofErr w:type="gramStart"/>
      <w:r w:rsidR="006D4A83">
        <w:rPr>
          <w:rFonts w:asciiTheme="majorHAnsi" w:hAnsiTheme="majorHAnsi" w:cstheme="minorHAnsi"/>
          <w:sz w:val="20"/>
          <w:szCs w:val="20"/>
          <w:lang w:val="es-AR"/>
        </w:rPr>
        <w:t>Fiscalía General</w:t>
      </w:r>
      <w:proofErr w:type="gramEnd"/>
      <w:r w:rsidR="006D4A83">
        <w:rPr>
          <w:rFonts w:asciiTheme="majorHAnsi" w:hAnsiTheme="majorHAnsi" w:cstheme="minorHAnsi"/>
          <w:sz w:val="20"/>
          <w:szCs w:val="20"/>
          <w:lang w:val="es-AR"/>
        </w:rPr>
        <w:t xml:space="preserve"> de la Nación (FGN). El 7 de febrero de 2002</w:t>
      </w:r>
      <w:r w:rsidR="00737BF6">
        <w:rPr>
          <w:rFonts w:asciiTheme="majorHAnsi" w:hAnsiTheme="majorHAnsi" w:cstheme="minorHAnsi"/>
          <w:sz w:val="20"/>
          <w:szCs w:val="20"/>
          <w:lang w:val="es-AR"/>
        </w:rPr>
        <w:t xml:space="preserve"> </w:t>
      </w:r>
      <w:r w:rsidR="006D4A83">
        <w:rPr>
          <w:rFonts w:asciiTheme="majorHAnsi" w:hAnsiTheme="majorHAnsi" w:cstheme="minorHAnsi"/>
          <w:sz w:val="20"/>
          <w:szCs w:val="20"/>
          <w:lang w:val="es-AR"/>
        </w:rPr>
        <w:t>la investigación penal fue remitida a la Fiscalía Especializada de Popayán</w:t>
      </w:r>
      <w:r w:rsidR="008F4994">
        <w:rPr>
          <w:rFonts w:asciiTheme="majorHAnsi" w:hAnsiTheme="majorHAnsi" w:cstheme="minorHAnsi"/>
          <w:sz w:val="20"/>
          <w:szCs w:val="20"/>
          <w:lang w:val="es-AR"/>
        </w:rPr>
        <w:t>;</w:t>
      </w:r>
      <w:r w:rsidR="00AB60F0">
        <w:rPr>
          <w:rFonts w:asciiTheme="majorHAnsi" w:hAnsiTheme="majorHAnsi" w:cstheme="minorHAnsi"/>
          <w:sz w:val="20"/>
          <w:szCs w:val="20"/>
          <w:lang w:val="es-AR"/>
        </w:rPr>
        <w:t xml:space="preserve"> sin embargo</w:t>
      </w:r>
      <w:r w:rsidR="00EB0C75">
        <w:rPr>
          <w:rFonts w:asciiTheme="majorHAnsi" w:hAnsiTheme="majorHAnsi" w:cstheme="minorHAnsi"/>
          <w:sz w:val="20"/>
          <w:szCs w:val="20"/>
          <w:lang w:val="es-AR"/>
        </w:rPr>
        <w:t>,</w:t>
      </w:r>
      <w:r w:rsidR="00AB60F0">
        <w:rPr>
          <w:rFonts w:asciiTheme="majorHAnsi" w:hAnsiTheme="majorHAnsi" w:cstheme="minorHAnsi"/>
          <w:sz w:val="20"/>
          <w:szCs w:val="20"/>
          <w:lang w:val="es-AR"/>
        </w:rPr>
        <w:t xml:space="preserve"> desde el 15 de noviembre 2006, fecha en que fueron remitidas a la </w:t>
      </w:r>
      <w:r w:rsidR="005B4850">
        <w:rPr>
          <w:rFonts w:asciiTheme="majorHAnsi" w:hAnsiTheme="majorHAnsi" w:cstheme="minorHAnsi"/>
          <w:sz w:val="20"/>
          <w:szCs w:val="20"/>
          <w:lang w:val="es-AR"/>
        </w:rPr>
        <w:t>S</w:t>
      </w:r>
      <w:r w:rsidR="00EB0C75">
        <w:rPr>
          <w:rFonts w:asciiTheme="majorHAnsi" w:hAnsiTheme="majorHAnsi" w:cstheme="minorHAnsi"/>
          <w:sz w:val="20"/>
          <w:szCs w:val="20"/>
          <w:lang w:val="es-AR"/>
        </w:rPr>
        <w:t xml:space="preserve">ala de Justicia y Paz de la </w:t>
      </w:r>
      <w:r w:rsidR="00AB60F0">
        <w:rPr>
          <w:rFonts w:asciiTheme="majorHAnsi" w:hAnsiTheme="majorHAnsi" w:cstheme="minorHAnsi"/>
          <w:sz w:val="20"/>
          <w:szCs w:val="20"/>
          <w:lang w:val="es-AR"/>
        </w:rPr>
        <w:t>Fiscalía 40 delegada ante el Tribunal Superior de Distrito Judicial,</w:t>
      </w:r>
      <w:r w:rsidR="00EB0C75">
        <w:rPr>
          <w:rFonts w:asciiTheme="majorHAnsi" w:hAnsiTheme="majorHAnsi" w:cstheme="minorHAnsi"/>
          <w:sz w:val="20"/>
          <w:szCs w:val="20"/>
          <w:lang w:val="es-AR"/>
        </w:rPr>
        <w:t xml:space="preserve"> </w:t>
      </w:r>
      <w:r w:rsidR="00AB60F0">
        <w:rPr>
          <w:rFonts w:asciiTheme="majorHAnsi" w:hAnsiTheme="majorHAnsi" w:cstheme="minorHAnsi"/>
          <w:sz w:val="20"/>
          <w:szCs w:val="20"/>
          <w:lang w:val="es-AR"/>
        </w:rPr>
        <w:t xml:space="preserve">las cuatro investigaciones </w:t>
      </w:r>
      <w:r w:rsidR="00EB0C75">
        <w:rPr>
          <w:rFonts w:asciiTheme="majorHAnsi" w:hAnsiTheme="majorHAnsi" w:cstheme="minorHAnsi"/>
          <w:sz w:val="20"/>
          <w:szCs w:val="20"/>
          <w:lang w:val="es-AR"/>
        </w:rPr>
        <w:t>penales por</w:t>
      </w:r>
      <w:r w:rsidR="00AB60F0">
        <w:rPr>
          <w:rFonts w:asciiTheme="majorHAnsi" w:hAnsiTheme="majorHAnsi" w:cstheme="minorHAnsi"/>
          <w:sz w:val="20"/>
          <w:szCs w:val="20"/>
          <w:lang w:val="es-AR"/>
        </w:rPr>
        <w:t xml:space="preserve"> desaparición forzada se </w:t>
      </w:r>
      <w:r w:rsidR="00EB0C75">
        <w:rPr>
          <w:rFonts w:asciiTheme="majorHAnsi" w:hAnsiTheme="majorHAnsi" w:cstheme="minorHAnsi"/>
          <w:sz w:val="20"/>
          <w:szCs w:val="20"/>
          <w:lang w:val="es-AR"/>
        </w:rPr>
        <w:t xml:space="preserve">encuentran suspendidas. </w:t>
      </w:r>
      <w:r w:rsidR="00D912EE">
        <w:rPr>
          <w:rFonts w:asciiTheme="majorHAnsi" w:hAnsiTheme="majorHAnsi" w:cstheme="minorHAnsi"/>
          <w:sz w:val="20"/>
          <w:szCs w:val="20"/>
          <w:lang w:val="es-AR"/>
        </w:rPr>
        <w:t>En relación con el proceso contencioso</w:t>
      </w:r>
      <w:r w:rsidR="00D9145C">
        <w:rPr>
          <w:rFonts w:asciiTheme="majorHAnsi" w:hAnsiTheme="majorHAnsi" w:cstheme="minorHAnsi"/>
          <w:sz w:val="20"/>
          <w:szCs w:val="20"/>
          <w:lang w:val="es-AR"/>
        </w:rPr>
        <w:t>-</w:t>
      </w:r>
      <w:r w:rsidR="006D4A83" w:rsidRPr="006D51B8">
        <w:rPr>
          <w:rFonts w:asciiTheme="majorHAnsi" w:hAnsiTheme="majorHAnsi" w:cstheme="minorHAnsi"/>
          <w:sz w:val="20"/>
          <w:szCs w:val="20"/>
          <w:lang w:val="es-AR"/>
        </w:rPr>
        <w:t>administrativo, señala que el 25 de julio de 2012, la Nación</w:t>
      </w:r>
      <w:r w:rsidR="008F4994">
        <w:rPr>
          <w:rFonts w:asciiTheme="majorHAnsi" w:hAnsiTheme="majorHAnsi" w:cstheme="minorHAnsi"/>
          <w:sz w:val="20"/>
          <w:szCs w:val="20"/>
          <w:lang w:val="es-AR"/>
        </w:rPr>
        <w:t xml:space="preserve"> </w:t>
      </w:r>
      <w:r w:rsidR="008F4994" w:rsidRPr="008F4994">
        <w:rPr>
          <w:rFonts w:asciiTheme="majorHAnsi" w:hAnsiTheme="majorHAnsi" w:cstheme="minorHAnsi"/>
          <w:sz w:val="20"/>
          <w:szCs w:val="20"/>
          <w:lang w:val="es-AR"/>
        </w:rPr>
        <w:t>–</w:t>
      </w:r>
      <w:r w:rsidR="006D4A83" w:rsidRPr="006D51B8">
        <w:rPr>
          <w:rFonts w:asciiTheme="majorHAnsi" w:hAnsiTheme="majorHAnsi" w:cstheme="minorHAnsi"/>
          <w:sz w:val="20"/>
          <w:szCs w:val="20"/>
          <w:lang w:val="es-AR"/>
        </w:rPr>
        <w:t>Ministerio del Interior, Ministerio de Defensa, Ejército, Policía Nacional y el Departamento del Cauca</w:t>
      </w:r>
      <w:r w:rsidR="008F4994" w:rsidRPr="008F4994">
        <w:rPr>
          <w:rFonts w:asciiTheme="majorHAnsi" w:hAnsiTheme="majorHAnsi" w:cstheme="minorHAnsi"/>
          <w:sz w:val="20"/>
          <w:szCs w:val="20"/>
          <w:lang w:val="es-AR"/>
        </w:rPr>
        <w:t>–</w:t>
      </w:r>
      <w:r w:rsidR="006D4A83" w:rsidRPr="006D51B8">
        <w:rPr>
          <w:rFonts w:asciiTheme="majorHAnsi" w:hAnsiTheme="majorHAnsi" w:cstheme="minorHAnsi"/>
          <w:sz w:val="20"/>
          <w:szCs w:val="20"/>
          <w:lang w:val="es-AR"/>
        </w:rPr>
        <w:t xml:space="preserve"> fue citada a una audiencia, en la cual </w:t>
      </w:r>
      <w:r w:rsidR="003A64D2">
        <w:rPr>
          <w:rFonts w:asciiTheme="majorHAnsi" w:hAnsiTheme="majorHAnsi" w:cstheme="minorHAnsi"/>
          <w:sz w:val="20"/>
          <w:szCs w:val="20"/>
          <w:lang w:val="es-AR"/>
        </w:rPr>
        <w:t xml:space="preserve">las </w:t>
      </w:r>
      <w:r w:rsidR="006D4A83" w:rsidRPr="006D51B8">
        <w:rPr>
          <w:rFonts w:asciiTheme="majorHAnsi" w:hAnsiTheme="majorHAnsi" w:cstheme="minorHAnsi"/>
          <w:sz w:val="20"/>
          <w:szCs w:val="20"/>
          <w:lang w:val="es-AR"/>
        </w:rPr>
        <w:lastRenderedPageBreak/>
        <w:t>presuntas víctimas quisieron llegar a un acuerdo basado en el reconocimiento de los perjuicio</w:t>
      </w:r>
      <w:r w:rsidR="00D76711">
        <w:rPr>
          <w:rFonts w:asciiTheme="majorHAnsi" w:hAnsiTheme="majorHAnsi" w:cstheme="minorHAnsi"/>
          <w:sz w:val="20"/>
          <w:szCs w:val="20"/>
          <w:lang w:val="es-AR"/>
        </w:rPr>
        <w:t>s</w:t>
      </w:r>
      <w:r w:rsidR="006D4A83" w:rsidRPr="006D51B8">
        <w:rPr>
          <w:rFonts w:asciiTheme="majorHAnsi" w:hAnsiTheme="majorHAnsi" w:cstheme="minorHAnsi"/>
          <w:sz w:val="20"/>
          <w:szCs w:val="20"/>
          <w:lang w:val="es-AR"/>
        </w:rPr>
        <w:t xml:space="preserve"> materiales y morales causados por hechos</w:t>
      </w:r>
      <w:r w:rsidR="007D6299">
        <w:rPr>
          <w:rFonts w:asciiTheme="majorHAnsi" w:hAnsiTheme="majorHAnsi" w:cstheme="minorHAnsi"/>
          <w:sz w:val="20"/>
          <w:szCs w:val="20"/>
          <w:lang w:val="es-AR"/>
        </w:rPr>
        <w:t>;</w:t>
      </w:r>
      <w:r w:rsidR="007C7DC0">
        <w:rPr>
          <w:rFonts w:asciiTheme="majorHAnsi" w:hAnsiTheme="majorHAnsi" w:cstheme="minorHAnsi"/>
          <w:sz w:val="20"/>
          <w:szCs w:val="20"/>
          <w:lang w:val="es-AR"/>
        </w:rPr>
        <w:t xml:space="preserve"> sin embargo, no fue posible llegar a un acuerdo por las partes. </w:t>
      </w:r>
    </w:p>
    <w:p w14:paraId="31A75F87" w14:textId="29B4178D" w:rsidR="006D4A83" w:rsidRDefault="00FE13DB" w:rsidP="0026447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cstheme="minorHAnsi"/>
          <w:sz w:val="20"/>
          <w:szCs w:val="20"/>
          <w:lang w:val="es-AR"/>
        </w:rPr>
      </w:pPr>
      <w:r>
        <w:rPr>
          <w:rFonts w:asciiTheme="majorHAnsi" w:hAnsiTheme="majorHAnsi" w:cstheme="minorHAnsi"/>
          <w:sz w:val="20"/>
          <w:szCs w:val="20"/>
          <w:lang w:val="es-AR"/>
        </w:rPr>
        <w:t>20</w:t>
      </w:r>
      <w:r w:rsidR="00D76711">
        <w:rPr>
          <w:rFonts w:asciiTheme="majorHAnsi" w:hAnsiTheme="majorHAnsi" w:cstheme="minorHAnsi"/>
          <w:sz w:val="20"/>
          <w:szCs w:val="20"/>
          <w:lang w:val="es-AR"/>
        </w:rPr>
        <w:t>.</w:t>
      </w:r>
      <w:r w:rsidR="00D76711">
        <w:rPr>
          <w:rFonts w:asciiTheme="majorHAnsi" w:hAnsiTheme="majorHAnsi" w:cstheme="minorHAnsi"/>
          <w:sz w:val="20"/>
          <w:szCs w:val="20"/>
          <w:lang w:val="es-AR"/>
        </w:rPr>
        <w:tab/>
      </w:r>
      <w:r w:rsidR="006D4A83" w:rsidRPr="006D51B8">
        <w:rPr>
          <w:rFonts w:asciiTheme="majorHAnsi" w:hAnsiTheme="majorHAnsi" w:cstheme="minorHAnsi"/>
          <w:sz w:val="20"/>
          <w:szCs w:val="20"/>
          <w:lang w:val="es-AR"/>
        </w:rPr>
        <w:t xml:space="preserve">Por lo tanto, el 24 de </w:t>
      </w:r>
      <w:r w:rsidR="007C7DC0">
        <w:rPr>
          <w:rFonts w:asciiTheme="majorHAnsi" w:hAnsiTheme="majorHAnsi" w:cstheme="minorHAnsi"/>
          <w:sz w:val="20"/>
          <w:szCs w:val="20"/>
          <w:lang w:val="es-AR"/>
        </w:rPr>
        <w:t>o</w:t>
      </w:r>
      <w:r w:rsidR="006D4A83" w:rsidRPr="006D51B8">
        <w:rPr>
          <w:rFonts w:asciiTheme="majorHAnsi" w:hAnsiTheme="majorHAnsi" w:cstheme="minorHAnsi"/>
          <w:sz w:val="20"/>
          <w:szCs w:val="20"/>
          <w:lang w:val="es-AR"/>
        </w:rPr>
        <w:t>ctubre de 2013 la</w:t>
      </w:r>
      <w:r w:rsidR="00D76711">
        <w:rPr>
          <w:rFonts w:asciiTheme="majorHAnsi" w:hAnsiTheme="majorHAnsi" w:cstheme="minorHAnsi"/>
          <w:sz w:val="20"/>
          <w:szCs w:val="20"/>
          <w:lang w:val="es-AR"/>
        </w:rPr>
        <w:t xml:space="preserve">s presuntas víctimas </w:t>
      </w:r>
      <w:r w:rsidR="006D4A83" w:rsidRPr="006D51B8">
        <w:rPr>
          <w:rFonts w:asciiTheme="majorHAnsi" w:hAnsiTheme="majorHAnsi" w:cstheme="minorHAnsi"/>
          <w:sz w:val="20"/>
          <w:szCs w:val="20"/>
          <w:lang w:val="es-AR"/>
        </w:rPr>
        <w:t>present</w:t>
      </w:r>
      <w:r w:rsidR="00D76711">
        <w:rPr>
          <w:rFonts w:asciiTheme="majorHAnsi" w:hAnsiTheme="majorHAnsi" w:cstheme="minorHAnsi"/>
          <w:sz w:val="20"/>
          <w:szCs w:val="20"/>
          <w:lang w:val="es-AR"/>
        </w:rPr>
        <w:t>aron</w:t>
      </w:r>
      <w:r w:rsidR="006D4A83" w:rsidRPr="006D51B8">
        <w:rPr>
          <w:rFonts w:asciiTheme="majorHAnsi" w:hAnsiTheme="majorHAnsi" w:cstheme="minorHAnsi"/>
          <w:sz w:val="20"/>
          <w:szCs w:val="20"/>
          <w:lang w:val="es-AR"/>
        </w:rPr>
        <w:t xml:space="preserve"> una acción de reparación directa que fue inadmitida en dos ocasiones por el Juzgado Octavo Administrativo del Circuito de Popayán</w:t>
      </w:r>
      <w:r w:rsidR="00E649F8">
        <w:rPr>
          <w:rFonts w:asciiTheme="majorHAnsi" w:hAnsiTheme="majorHAnsi" w:cstheme="minorHAnsi"/>
          <w:sz w:val="20"/>
          <w:szCs w:val="20"/>
          <w:lang w:val="es-AR"/>
        </w:rPr>
        <w:t>.</w:t>
      </w:r>
      <w:r w:rsidR="00D76711">
        <w:rPr>
          <w:rFonts w:asciiTheme="majorHAnsi" w:hAnsiTheme="majorHAnsi" w:cstheme="minorHAnsi"/>
          <w:sz w:val="20"/>
          <w:szCs w:val="20"/>
          <w:lang w:val="es-AR"/>
        </w:rPr>
        <w:t xml:space="preserve"> </w:t>
      </w:r>
      <w:r w:rsidR="00E649F8">
        <w:rPr>
          <w:rFonts w:asciiTheme="majorHAnsi" w:hAnsiTheme="majorHAnsi" w:cstheme="minorHAnsi"/>
          <w:sz w:val="20"/>
          <w:szCs w:val="20"/>
          <w:lang w:val="es-AR"/>
        </w:rPr>
        <w:t>C</w:t>
      </w:r>
      <w:r w:rsidR="00D76711">
        <w:rPr>
          <w:rFonts w:asciiTheme="majorHAnsi" w:hAnsiTheme="majorHAnsi" w:cstheme="minorHAnsi"/>
          <w:sz w:val="20"/>
          <w:szCs w:val="20"/>
          <w:lang w:val="es-AR"/>
        </w:rPr>
        <w:t xml:space="preserve">ontra esta decisión las presuntas víctimas presentaron un </w:t>
      </w:r>
      <w:r w:rsidR="006D4A83" w:rsidRPr="006D51B8">
        <w:rPr>
          <w:rFonts w:asciiTheme="majorHAnsi" w:hAnsiTheme="majorHAnsi" w:cstheme="minorHAnsi"/>
          <w:sz w:val="20"/>
          <w:szCs w:val="20"/>
          <w:lang w:val="es-AR"/>
        </w:rPr>
        <w:t xml:space="preserve">recurso de apelación </w:t>
      </w:r>
      <w:r w:rsidR="00D76711">
        <w:rPr>
          <w:rFonts w:asciiTheme="majorHAnsi" w:hAnsiTheme="majorHAnsi" w:cstheme="minorHAnsi"/>
          <w:sz w:val="20"/>
          <w:szCs w:val="20"/>
          <w:lang w:val="es-AR"/>
        </w:rPr>
        <w:t>que fue resuelto el</w:t>
      </w:r>
      <w:r w:rsidR="00D76711" w:rsidRPr="006D51B8">
        <w:rPr>
          <w:rFonts w:asciiTheme="majorHAnsi" w:hAnsiTheme="majorHAnsi" w:cstheme="minorHAnsi"/>
          <w:sz w:val="20"/>
          <w:szCs w:val="20"/>
          <w:lang w:val="es-AR"/>
        </w:rPr>
        <w:t xml:space="preserve"> 14 de marzo de 2014</w:t>
      </w:r>
      <w:r w:rsidR="00D76711">
        <w:rPr>
          <w:rFonts w:asciiTheme="majorHAnsi" w:hAnsiTheme="majorHAnsi" w:cstheme="minorHAnsi"/>
          <w:sz w:val="20"/>
          <w:szCs w:val="20"/>
          <w:lang w:val="es-AR"/>
        </w:rPr>
        <w:t xml:space="preserve"> por el </w:t>
      </w:r>
      <w:r w:rsidR="006D4A83" w:rsidRPr="006D51B8">
        <w:rPr>
          <w:rFonts w:asciiTheme="majorHAnsi" w:hAnsiTheme="majorHAnsi" w:cstheme="minorHAnsi"/>
          <w:sz w:val="20"/>
          <w:szCs w:val="20"/>
          <w:lang w:val="es-AR"/>
        </w:rPr>
        <w:t>Tribunal Contencioso</w:t>
      </w:r>
      <w:r w:rsidR="00D9145C">
        <w:rPr>
          <w:rFonts w:asciiTheme="majorHAnsi" w:hAnsiTheme="majorHAnsi" w:cstheme="minorHAnsi"/>
          <w:sz w:val="20"/>
          <w:szCs w:val="20"/>
          <w:lang w:val="es-AR"/>
        </w:rPr>
        <w:t>-</w:t>
      </w:r>
      <w:r w:rsidR="006D4A83" w:rsidRPr="006D51B8">
        <w:rPr>
          <w:rFonts w:asciiTheme="majorHAnsi" w:hAnsiTheme="majorHAnsi" w:cstheme="minorHAnsi"/>
          <w:sz w:val="20"/>
          <w:szCs w:val="20"/>
          <w:lang w:val="es-AR"/>
        </w:rPr>
        <w:t>Administrativo de Popayá</w:t>
      </w:r>
      <w:r w:rsidR="006D4A83">
        <w:rPr>
          <w:rFonts w:asciiTheme="majorHAnsi" w:hAnsiTheme="majorHAnsi" w:cstheme="minorHAnsi"/>
          <w:sz w:val="20"/>
          <w:szCs w:val="20"/>
          <w:lang w:val="es-AR"/>
        </w:rPr>
        <w:t>n</w:t>
      </w:r>
      <w:r w:rsidR="00D76711">
        <w:rPr>
          <w:rFonts w:asciiTheme="majorHAnsi" w:hAnsiTheme="majorHAnsi" w:cstheme="minorHAnsi"/>
          <w:sz w:val="20"/>
          <w:szCs w:val="20"/>
          <w:lang w:val="es-AR"/>
        </w:rPr>
        <w:t xml:space="preserve">, </w:t>
      </w:r>
      <w:r w:rsidR="00E649F8">
        <w:rPr>
          <w:rFonts w:asciiTheme="majorHAnsi" w:hAnsiTheme="majorHAnsi" w:cstheme="minorHAnsi"/>
          <w:sz w:val="20"/>
          <w:szCs w:val="20"/>
          <w:lang w:val="es-AR"/>
        </w:rPr>
        <w:t>admitiendo</w:t>
      </w:r>
      <w:r w:rsidR="006D4A83">
        <w:rPr>
          <w:rFonts w:asciiTheme="majorHAnsi" w:hAnsiTheme="majorHAnsi" w:cstheme="minorHAnsi"/>
          <w:sz w:val="20"/>
          <w:szCs w:val="20"/>
          <w:lang w:val="es-AR"/>
        </w:rPr>
        <w:t xml:space="preserve"> la acción de reparación directa</w:t>
      </w:r>
      <w:r w:rsidR="006D4A83" w:rsidRPr="006D51B8">
        <w:rPr>
          <w:rFonts w:asciiTheme="majorHAnsi" w:hAnsiTheme="majorHAnsi" w:cstheme="minorHAnsi"/>
          <w:sz w:val="20"/>
          <w:szCs w:val="20"/>
          <w:lang w:val="es-AR"/>
        </w:rPr>
        <w:t xml:space="preserve">. Finalmente, en </w:t>
      </w:r>
      <w:r w:rsidR="00264474">
        <w:rPr>
          <w:rFonts w:asciiTheme="majorHAnsi" w:hAnsiTheme="majorHAnsi" w:cstheme="minorHAnsi"/>
          <w:sz w:val="20"/>
          <w:szCs w:val="20"/>
          <w:lang w:val="es-AR"/>
        </w:rPr>
        <w:t xml:space="preserve">el marco de la </w:t>
      </w:r>
      <w:r w:rsidR="006D4A83" w:rsidRPr="006D51B8">
        <w:rPr>
          <w:rFonts w:asciiTheme="majorHAnsi" w:hAnsiTheme="majorHAnsi" w:cstheme="minorHAnsi"/>
          <w:sz w:val="20"/>
          <w:szCs w:val="20"/>
          <w:lang w:val="es-AR"/>
        </w:rPr>
        <w:t>Ley 975 de 2005 los postulados habrían confesado los hechos</w:t>
      </w:r>
      <w:r w:rsidR="006D4A83">
        <w:rPr>
          <w:rFonts w:asciiTheme="majorHAnsi" w:hAnsiTheme="majorHAnsi" w:cstheme="minorHAnsi"/>
          <w:sz w:val="20"/>
          <w:szCs w:val="20"/>
          <w:lang w:val="es-AR"/>
        </w:rPr>
        <w:t xml:space="preserve"> en la etapa de versión libre</w:t>
      </w:r>
      <w:r w:rsidR="00264474">
        <w:rPr>
          <w:rFonts w:asciiTheme="majorHAnsi" w:hAnsiTheme="majorHAnsi" w:cstheme="minorHAnsi"/>
          <w:sz w:val="20"/>
          <w:szCs w:val="20"/>
          <w:lang w:val="es-AR"/>
        </w:rPr>
        <w:t xml:space="preserve">, y en </w:t>
      </w:r>
      <w:r w:rsidR="006D4A83">
        <w:rPr>
          <w:rFonts w:asciiTheme="majorHAnsi" w:hAnsiTheme="majorHAnsi" w:cstheme="minorHAnsi"/>
          <w:sz w:val="20"/>
          <w:szCs w:val="20"/>
          <w:lang w:val="es-AR"/>
        </w:rPr>
        <w:t>el marco de este proceso los familiares</w:t>
      </w:r>
      <w:r w:rsidR="00E649F8">
        <w:rPr>
          <w:rFonts w:asciiTheme="majorHAnsi" w:hAnsiTheme="majorHAnsi" w:cstheme="minorHAnsi"/>
          <w:sz w:val="20"/>
          <w:szCs w:val="20"/>
          <w:lang w:val="es-AR"/>
        </w:rPr>
        <w:t xml:space="preserve"> se</w:t>
      </w:r>
      <w:r w:rsidR="006D4A83">
        <w:rPr>
          <w:rFonts w:asciiTheme="majorHAnsi" w:hAnsiTheme="majorHAnsi" w:cstheme="minorHAnsi"/>
          <w:sz w:val="20"/>
          <w:szCs w:val="20"/>
          <w:lang w:val="es-AR"/>
        </w:rPr>
        <w:t xml:space="preserve"> </w:t>
      </w:r>
      <w:r w:rsidR="00264474">
        <w:rPr>
          <w:rFonts w:asciiTheme="majorHAnsi" w:hAnsiTheme="majorHAnsi" w:cstheme="minorHAnsi"/>
          <w:sz w:val="20"/>
          <w:szCs w:val="20"/>
          <w:lang w:val="es-AR"/>
        </w:rPr>
        <w:t>habr</w:t>
      </w:r>
      <w:r w:rsidR="00D41DE8">
        <w:rPr>
          <w:rFonts w:asciiTheme="majorHAnsi" w:hAnsiTheme="majorHAnsi" w:cstheme="minorHAnsi"/>
          <w:sz w:val="20"/>
          <w:szCs w:val="20"/>
          <w:lang w:val="es-AR"/>
        </w:rPr>
        <w:t>ían</w:t>
      </w:r>
      <w:r w:rsidR="006D4A83">
        <w:rPr>
          <w:rFonts w:asciiTheme="majorHAnsi" w:hAnsiTheme="majorHAnsi" w:cstheme="minorHAnsi"/>
          <w:sz w:val="20"/>
          <w:szCs w:val="20"/>
          <w:lang w:val="es-AR"/>
        </w:rPr>
        <w:t xml:space="preserve"> acreditado como víctimas.    </w:t>
      </w:r>
    </w:p>
    <w:p w14:paraId="58A668A0" w14:textId="7A4BAE13" w:rsidR="000E657E" w:rsidRDefault="00FE13DB" w:rsidP="000E657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cstheme="minorHAnsi"/>
          <w:sz w:val="20"/>
          <w:szCs w:val="20"/>
          <w:lang w:val="es-AR"/>
        </w:rPr>
      </w:pPr>
      <w:r>
        <w:rPr>
          <w:rFonts w:asciiTheme="majorHAnsi" w:hAnsiTheme="majorHAnsi" w:cstheme="minorHAnsi"/>
          <w:sz w:val="20"/>
          <w:szCs w:val="20"/>
          <w:lang w:val="es-AR"/>
        </w:rPr>
        <w:t>21</w:t>
      </w:r>
      <w:r w:rsidR="006D4A83">
        <w:rPr>
          <w:rFonts w:asciiTheme="majorHAnsi" w:hAnsiTheme="majorHAnsi" w:cstheme="minorHAnsi"/>
          <w:sz w:val="20"/>
          <w:szCs w:val="20"/>
          <w:lang w:val="es-AR"/>
        </w:rPr>
        <w:t>.</w:t>
      </w:r>
      <w:r w:rsidR="00D41DE8">
        <w:rPr>
          <w:rFonts w:asciiTheme="majorHAnsi" w:hAnsiTheme="majorHAnsi" w:cstheme="minorHAnsi"/>
          <w:sz w:val="20"/>
          <w:szCs w:val="20"/>
          <w:lang w:val="es-AR"/>
        </w:rPr>
        <w:tab/>
      </w:r>
      <w:r w:rsidR="00203A19">
        <w:rPr>
          <w:rFonts w:asciiTheme="majorHAnsi" w:hAnsiTheme="majorHAnsi" w:cstheme="minorHAnsi"/>
          <w:sz w:val="20"/>
          <w:szCs w:val="20"/>
          <w:lang w:val="es-AR"/>
        </w:rPr>
        <w:t>E</w:t>
      </w:r>
      <w:r w:rsidR="00E014FE">
        <w:rPr>
          <w:rFonts w:asciiTheme="majorHAnsi" w:hAnsiTheme="majorHAnsi" w:cstheme="minorHAnsi"/>
          <w:sz w:val="20"/>
          <w:szCs w:val="20"/>
          <w:lang w:val="es-AR"/>
        </w:rPr>
        <w:t xml:space="preserve">l 2 de marzo de 2001 el </w:t>
      </w:r>
      <w:r w:rsidR="006D4A83">
        <w:rPr>
          <w:rFonts w:asciiTheme="majorHAnsi" w:hAnsiTheme="majorHAnsi" w:cstheme="minorHAnsi"/>
          <w:sz w:val="20"/>
          <w:szCs w:val="20"/>
          <w:lang w:val="es-AR"/>
        </w:rPr>
        <w:t xml:space="preserve">Sr. Saulo Mosquera </w:t>
      </w:r>
      <w:proofErr w:type="spellStart"/>
      <w:r w:rsidR="006D4A83">
        <w:rPr>
          <w:rFonts w:asciiTheme="majorHAnsi" w:hAnsiTheme="majorHAnsi" w:cstheme="minorHAnsi"/>
          <w:sz w:val="20"/>
          <w:szCs w:val="20"/>
          <w:lang w:val="es-AR"/>
        </w:rPr>
        <w:t>Fiscue</w:t>
      </w:r>
      <w:proofErr w:type="spellEnd"/>
      <w:r w:rsidR="00E014FE">
        <w:rPr>
          <w:rFonts w:asciiTheme="majorHAnsi" w:hAnsiTheme="majorHAnsi" w:cstheme="minorHAnsi"/>
          <w:sz w:val="20"/>
          <w:szCs w:val="20"/>
          <w:lang w:val="es-AR"/>
        </w:rPr>
        <w:t xml:space="preserve"> fue</w:t>
      </w:r>
      <w:r w:rsidR="006D4A83">
        <w:rPr>
          <w:rFonts w:asciiTheme="majorHAnsi" w:hAnsiTheme="majorHAnsi" w:cstheme="minorHAnsi"/>
          <w:sz w:val="20"/>
          <w:szCs w:val="20"/>
          <w:lang w:val="es-AR"/>
        </w:rPr>
        <w:t xml:space="preserve"> </w:t>
      </w:r>
      <w:r w:rsidR="00E014FE">
        <w:rPr>
          <w:rFonts w:asciiTheme="majorHAnsi" w:hAnsiTheme="majorHAnsi" w:cstheme="minorHAnsi"/>
          <w:sz w:val="20"/>
          <w:szCs w:val="20"/>
          <w:lang w:val="es-AR"/>
        </w:rPr>
        <w:t xml:space="preserve">detenido </w:t>
      </w:r>
      <w:r w:rsidR="006D4A83">
        <w:rPr>
          <w:rFonts w:asciiTheme="majorHAnsi" w:hAnsiTheme="majorHAnsi" w:cstheme="minorHAnsi"/>
          <w:sz w:val="20"/>
          <w:szCs w:val="20"/>
          <w:lang w:val="es-AR"/>
        </w:rPr>
        <w:t>por integrantes del Bloque Calima y por un soldado del ejército en una estación de servicio de Santander de Quilichao</w:t>
      </w:r>
      <w:r w:rsidR="00E014FE">
        <w:rPr>
          <w:rFonts w:asciiTheme="majorHAnsi" w:hAnsiTheme="majorHAnsi" w:cstheme="minorHAnsi"/>
          <w:sz w:val="20"/>
          <w:szCs w:val="20"/>
          <w:lang w:val="es-AR"/>
        </w:rPr>
        <w:t>. Fue</w:t>
      </w:r>
      <w:r w:rsidR="006D4A83">
        <w:rPr>
          <w:rFonts w:asciiTheme="majorHAnsi" w:hAnsiTheme="majorHAnsi" w:cstheme="minorHAnsi"/>
          <w:sz w:val="20"/>
          <w:szCs w:val="20"/>
          <w:lang w:val="es-AR"/>
        </w:rPr>
        <w:t xml:space="preserve"> asesinado</w:t>
      </w:r>
      <w:r w:rsidR="00E014FE">
        <w:rPr>
          <w:rFonts w:asciiTheme="majorHAnsi" w:hAnsiTheme="majorHAnsi" w:cstheme="minorHAnsi"/>
          <w:sz w:val="20"/>
          <w:szCs w:val="20"/>
          <w:lang w:val="es-AR"/>
        </w:rPr>
        <w:t xml:space="preserve"> </w:t>
      </w:r>
      <w:r w:rsidR="006D4A83">
        <w:rPr>
          <w:rFonts w:asciiTheme="majorHAnsi" w:hAnsiTheme="majorHAnsi" w:cstheme="minorHAnsi"/>
          <w:sz w:val="20"/>
          <w:szCs w:val="20"/>
          <w:lang w:val="es-AR"/>
        </w:rPr>
        <w:t>y su cuerpo arrojado al río Cauca.</w:t>
      </w:r>
      <w:r w:rsidR="0065643F">
        <w:rPr>
          <w:rFonts w:asciiTheme="majorHAnsi" w:hAnsiTheme="majorHAnsi" w:cstheme="minorHAnsi"/>
          <w:sz w:val="20"/>
          <w:szCs w:val="20"/>
          <w:lang w:val="es-AR"/>
        </w:rPr>
        <w:t xml:space="preserve"> </w:t>
      </w:r>
      <w:r w:rsidR="00E014FE">
        <w:rPr>
          <w:rFonts w:asciiTheme="majorHAnsi" w:hAnsiTheme="majorHAnsi" w:cstheme="minorHAnsi"/>
          <w:sz w:val="20"/>
          <w:szCs w:val="20"/>
          <w:lang w:val="es-AR"/>
        </w:rPr>
        <w:t>Indica que e</w:t>
      </w:r>
      <w:r w:rsidR="006D4A83">
        <w:rPr>
          <w:rFonts w:asciiTheme="majorHAnsi" w:hAnsiTheme="majorHAnsi" w:cstheme="minorHAnsi"/>
          <w:sz w:val="20"/>
          <w:szCs w:val="20"/>
          <w:lang w:val="es-AR"/>
        </w:rPr>
        <w:t xml:space="preserve">xistiría un proceso ante </w:t>
      </w:r>
      <w:r w:rsidR="006D4A83" w:rsidRPr="00E26E07">
        <w:rPr>
          <w:rFonts w:asciiTheme="majorHAnsi" w:hAnsiTheme="majorHAnsi" w:cstheme="minorHAnsi"/>
          <w:sz w:val="20"/>
          <w:szCs w:val="20"/>
          <w:lang w:val="es-AR"/>
        </w:rPr>
        <w:t>la Fiscalía Séptima Especializada de Popayán</w:t>
      </w:r>
      <w:r w:rsidR="006D4A83">
        <w:rPr>
          <w:rFonts w:asciiTheme="majorHAnsi" w:hAnsiTheme="majorHAnsi" w:cstheme="minorHAnsi"/>
          <w:sz w:val="20"/>
          <w:szCs w:val="20"/>
          <w:lang w:val="es-AR"/>
        </w:rPr>
        <w:t xml:space="preserve"> que no habría avanzado, y los hechos habrían sido confesados en la justicia transicional. En materia </w:t>
      </w:r>
      <w:r w:rsidR="006D4A83" w:rsidRPr="006D51B8">
        <w:rPr>
          <w:rFonts w:asciiTheme="majorHAnsi" w:hAnsiTheme="majorHAnsi" w:cstheme="minorHAnsi"/>
          <w:sz w:val="20"/>
          <w:szCs w:val="20"/>
          <w:lang w:val="es-AR"/>
        </w:rPr>
        <w:t>del proceso contencioso</w:t>
      </w:r>
      <w:r w:rsidR="00D9145C">
        <w:rPr>
          <w:rFonts w:asciiTheme="majorHAnsi" w:hAnsiTheme="majorHAnsi" w:cstheme="minorHAnsi"/>
          <w:sz w:val="20"/>
          <w:szCs w:val="20"/>
          <w:lang w:val="es-AR"/>
        </w:rPr>
        <w:t>-</w:t>
      </w:r>
      <w:r w:rsidR="006D4A83" w:rsidRPr="006D51B8">
        <w:rPr>
          <w:rFonts w:asciiTheme="majorHAnsi" w:hAnsiTheme="majorHAnsi" w:cstheme="minorHAnsi"/>
          <w:sz w:val="20"/>
          <w:szCs w:val="20"/>
          <w:lang w:val="es-AR"/>
        </w:rPr>
        <w:t>administrativo</w:t>
      </w:r>
      <w:r w:rsidR="006D4A83">
        <w:rPr>
          <w:rFonts w:asciiTheme="majorHAnsi" w:hAnsiTheme="majorHAnsi" w:cstheme="minorHAnsi"/>
          <w:sz w:val="20"/>
          <w:szCs w:val="20"/>
          <w:lang w:val="es-AR"/>
        </w:rPr>
        <w:t xml:space="preserve"> también se habría citado a la Nación a una audiencia de conciliación el 25 de julio de 2012, en la cual no fue posible llegar a un acuerdo. Por lo tanto, los familiares presentaron una acción de reparación directa ante Juzgado Quinto Administrativo de Popayán.  </w:t>
      </w:r>
      <w:r w:rsidR="00203A19">
        <w:rPr>
          <w:rFonts w:asciiTheme="majorHAnsi" w:hAnsiTheme="majorHAnsi" w:cstheme="minorHAnsi"/>
          <w:sz w:val="20"/>
          <w:szCs w:val="20"/>
          <w:lang w:val="es-AR"/>
        </w:rPr>
        <w:t>E</w:t>
      </w:r>
      <w:r w:rsidR="00D931C0">
        <w:rPr>
          <w:rFonts w:asciiTheme="majorHAnsi" w:hAnsiTheme="majorHAnsi" w:cstheme="minorHAnsi"/>
          <w:sz w:val="20"/>
          <w:szCs w:val="20"/>
          <w:lang w:val="es-AR"/>
        </w:rPr>
        <w:t>l 6 de mayo de 2001,</w:t>
      </w:r>
      <w:r w:rsidR="006D4A83">
        <w:rPr>
          <w:rFonts w:asciiTheme="majorHAnsi" w:hAnsiTheme="majorHAnsi" w:cstheme="minorHAnsi"/>
          <w:sz w:val="20"/>
          <w:szCs w:val="20"/>
          <w:lang w:val="es-AR"/>
        </w:rPr>
        <w:t xml:space="preserve"> </w:t>
      </w:r>
      <w:r w:rsidR="00D931C0">
        <w:rPr>
          <w:rFonts w:asciiTheme="majorHAnsi" w:hAnsiTheme="majorHAnsi" w:cstheme="minorHAnsi"/>
          <w:sz w:val="20"/>
          <w:szCs w:val="20"/>
          <w:lang w:val="es-AR"/>
        </w:rPr>
        <w:t>e</w:t>
      </w:r>
      <w:r w:rsidR="00D931C0" w:rsidRPr="00E26E07">
        <w:rPr>
          <w:rFonts w:asciiTheme="majorHAnsi" w:hAnsiTheme="majorHAnsi" w:cstheme="minorHAnsi"/>
          <w:sz w:val="20"/>
          <w:szCs w:val="20"/>
          <w:lang w:val="es-AR"/>
        </w:rPr>
        <w:t xml:space="preserve">l Sr. Rubén </w:t>
      </w:r>
      <w:proofErr w:type="spellStart"/>
      <w:r w:rsidR="00D931C0" w:rsidRPr="00E26E07">
        <w:rPr>
          <w:rFonts w:asciiTheme="majorHAnsi" w:hAnsiTheme="majorHAnsi" w:cstheme="minorHAnsi"/>
          <w:sz w:val="20"/>
          <w:szCs w:val="20"/>
          <w:lang w:val="es-AR"/>
        </w:rPr>
        <w:t>Ulcue</w:t>
      </w:r>
      <w:proofErr w:type="spellEnd"/>
      <w:r w:rsidR="00D931C0" w:rsidRPr="00E26E07">
        <w:rPr>
          <w:rFonts w:asciiTheme="majorHAnsi" w:hAnsiTheme="majorHAnsi" w:cstheme="minorHAnsi"/>
          <w:sz w:val="20"/>
          <w:szCs w:val="20"/>
          <w:lang w:val="es-AR"/>
        </w:rPr>
        <w:t xml:space="preserve"> Apio</w:t>
      </w:r>
      <w:r w:rsidR="00D931C0">
        <w:rPr>
          <w:rFonts w:asciiTheme="majorHAnsi" w:hAnsiTheme="majorHAnsi" w:cstheme="minorHAnsi"/>
          <w:sz w:val="20"/>
          <w:szCs w:val="20"/>
          <w:lang w:val="es-AR"/>
        </w:rPr>
        <w:t xml:space="preserve"> viajó </w:t>
      </w:r>
      <w:r w:rsidR="006D4A83">
        <w:rPr>
          <w:rFonts w:asciiTheme="majorHAnsi" w:hAnsiTheme="majorHAnsi" w:cstheme="minorHAnsi"/>
          <w:sz w:val="20"/>
          <w:szCs w:val="20"/>
          <w:lang w:val="es-AR"/>
        </w:rPr>
        <w:t>desde la vereda de Buenavista hasta Santander de Quilichao</w:t>
      </w:r>
      <w:r w:rsidR="000E657E">
        <w:rPr>
          <w:rFonts w:asciiTheme="majorHAnsi" w:hAnsiTheme="majorHAnsi" w:cstheme="minorHAnsi"/>
          <w:sz w:val="20"/>
          <w:szCs w:val="20"/>
          <w:lang w:val="es-AR"/>
        </w:rPr>
        <w:t xml:space="preserve"> donde </w:t>
      </w:r>
      <w:r w:rsidR="00D931C0">
        <w:rPr>
          <w:rFonts w:asciiTheme="majorHAnsi" w:hAnsiTheme="majorHAnsi" w:cstheme="minorHAnsi"/>
          <w:sz w:val="20"/>
          <w:szCs w:val="20"/>
          <w:lang w:val="es-AR"/>
        </w:rPr>
        <w:t>fue asesinado</w:t>
      </w:r>
      <w:r w:rsidR="000E657E">
        <w:rPr>
          <w:rFonts w:asciiTheme="majorHAnsi" w:hAnsiTheme="majorHAnsi" w:cstheme="minorHAnsi"/>
          <w:sz w:val="20"/>
          <w:szCs w:val="20"/>
          <w:lang w:val="es-AR"/>
        </w:rPr>
        <w:t>. El cadáver fue reconocido por los familiares</w:t>
      </w:r>
      <w:r w:rsidR="00FB5791">
        <w:rPr>
          <w:rFonts w:asciiTheme="majorHAnsi" w:hAnsiTheme="majorHAnsi" w:cstheme="minorHAnsi"/>
          <w:sz w:val="20"/>
          <w:szCs w:val="20"/>
          <w:lang w:val="es-AR"/>
        </w:rPr>
        <w:t>,</w:t>
      </w:r>
      <w:r w:rsidR="000E657E">
        <w:rPr>
          <w:rFonts w:asciiTheme="majorHAnsi" w:hAnsiTheme="majorHAnsi" w:cstheme="minorHAnsi"/>
          <w:sz w:val="20"/>
          <w:szCs w:val="20"/>
          <w:lang w:val="es-AR"/>
        </w:rPr>
        <w:t xml:space="preserve"> y se adelantó un proceso penal ante</w:t>
      </w:r>
      <w:r w:rsidR="00D931C0">
        <w:rPr>
          <w:rFonts w:asciiTheme="majorHAnsi" w:hAnsiTheme="majorHAnsi" w:cstheme="minorHAnsi"/>
          <w:sz w:val="20"/>
          <w:szCs w:val="20"/>
          <w:lang w:val="es-AR"/>
        </w:rPr>
        <w:t xml:space="preserve"> </w:t>
      </w:r>
      <w:r w:rsidR="006D4A83">
        <w:rPr>
          <w:rFonts w:asciiTheme="majorHAnsi" w:hAnsiTheme="majorHAnsi" w:cstheme="minorHAnsi"/>
          <w:sz w:val="20"/>
          <w:szCs w:val="20"/>
          <w:lang w:val="es-AR"/>
        </w:rPr>
        <w:t xml:space="preserve">la Fiscalía 21 de la Unidad de Derechos Humanos </w:t>
      </w:r>
      <w:r w:rsidR="000E657E">
        <w:rPr>
          <w:rFonts w:asciiTheme="majorHAnsi" w:hAnsiTheme="majorHAnsi" w:cstheme="minorHAnsi"/>
          <w:sz w:val="20"/>
          <w:szCs w:val="20"/>
          <w:lang w:val="es-AR"/>
        </w:rPr>
        <w:t>que se encontraría en etapa de instrucción.</w:t>
      </w:r>
    </w:p>
    <w:p w14:paraId="4B78A4A3" w14:textId="3B1D7BA5" w:rsidR="006D4A83" w:rsidRDefault="00FE13DB" w:rsidP="00BA435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cstheme="minorHAnsi"/>
          <w:sz w:val="20"/>
          <w:szCs w:val="20"/>
          <w:lang w:val="es-AR"/>
        </w:rPr>
      </w:pPr>
      <w:r>
        <w:rPr>
          <w:rFonts w:asciiTheme="majorHAnsi" w:hAnsiTheme="majorHAnsi" w:cstheme="minorHAnsi"/>
          <w:sz w:val="20"/>
          <w:szCs w:val="20"/>
          <w:lang w:val="es-AR"/>
        </w:rPr>
        <w:t>22</w:t>
      </w:r>
      <w:r w:rsidR="006D4A83">
        <w:rPr>
          <w:rFonts w:asciiTheme="majorHAnsi" w:hAnsiTheme="majorHAnsi" w:cstheme="minorHAnsi"/>
          <w:sz w:val="20"/>
          <w:szCs w:val="20"/>
          <w:lang w:val="es-AR"/>
        </w:rPr>
        <w:t>.</w:t>
      </w:r>
      <w:r w:rsidR="006D4A83">
        <w:rPr>
          <w:rFonts w:asciiTheme="majorHAnsi" w:hAnsiTheme="majorHAnsi" w:cstheme="minorHAnsi"/>
          <w:sz w:val="20"/>
          <w:szCs w:val="20"/>
          <w:lang w:val="es-AR"/>
        </w:rPr>
        <w:tab/>
      </w:r>
      <w:r w:rsidR="00203A19">
        <w:rPr>
          <w:rFonts w:asciiTheme="majorHAnsi" w:hAnsiTheme="majorHAnsi" w:cstheme="minorHAnsi"/>
          <w:sz w:val="20"/>
          <w:szCs w:val="20"/>
          <w:lang w:val="es-AR"/>
        </w:rPr>
        <w:t>E</w:t>
      </w:r>
      <w:r w:rsidR="00761A79">
        <w:rPr>
          <w:rFonts w:asciiTheme="majorHAnsi" w:hAnsiTheme="majorHAnsi" w:cstheme="minorHAnsi"/>
          <w:sz w:val="20"/>
          <w:szCs w:val="20"/>
          <w:lang w:val="es-AR"/>
        </w:rPr>
        <w:t xml:space="preserve">l 15 de marzo de 2001 </w:t>
      </w:r>
      <w:r w:rsidR="006D4A83">
        <w:rPr>
          <w:rFonts w:asciiTheme="majorHAnsi" w:hAnsiTheme="majorHAnsi" w:cstheme="minorHAnsi"/>
          <w:sz w:val="20"/>
          <w:szCs w:val="20"/>
          <w:lang w:val="es-AR"/>
        </w:rPr>
        <w:t xml:space="preserve">el Sr. Abelardo Campo </w:t>
      </w:r>
      <w:proofErr w:type="spellStart"/>
      <w:r w:rsidR="006D4A83">
        <w:rPr>
          <w:rFonts w:asciiTheme="majorHAnsi" w:hAnsiTheme="majorHAnsi" w:cstheme="minorHAnsi"/>
          <w:sz w:val="20"/>
          <w:szCs w:val="20"/>
          <w:lang w:val="es-AR"/>
        </w:rPr>
        <w:t>Casamachín</w:t>
      </w:r>
      <w:proofErr w:type="spellEnd"/>
      <w:r w:rsidR="00761A79">
        <w:rPr>
          <w:rFonts w:asciiTheme="majorHAnsi" w:hAnsiTheme="majorHAnsi" w:cstheme="minorHAnsi"/>
          <w:sz w:val="20"/>
          <w:szCs w:val="20"/>
          <w:lang w:val="es-AR"/>
        </w:rPr>
        <w:t xml:space="preserve"> </w:t>
      </w:r>
      <w:r w:rsidR="006D4A83">
        <w:rPr>
          <w:rFonts w:asciiTheme="majorHAnsi" w:hAnsiTheme="majorHAnsi" w:cstheme="minorHAnsi"/>
          <w:sz w:val="20"/>
          <w:szCs w:val="20"/>
          <w:lang w:val="es-AR"/>
        </w:rPr>
        <w:t>salió del Resguardo de López Adentro de Caloto hacia Caloto, y desde la fecha se desconoce su parader</w:t>
      </w:r>
      <w:r w:rsidR="00C8152C">
        <w:rPr>
          <w:rFonts w:asciiTheme="majorHAnsi" w:hAnsiTheme="majorHAnsi" w:cstheme="minorHAnsi"/>
          <w:sz w:val="20"/>
          <w:szCs w:val="20"/>
          <w:lang w:val="es-AR"/>
        </w:rPr>
        <w:t>o. En la Fiscalía no registra el proceso penal</w:t>
      </w:r>
      <w:r w:rsidR="006D4A83">
        <w:rPr>
          <w:rFonts w:asciiTheme="majorHAnsi" w:hAnsiTheme="majorHAnsi" w:cstheme="minorHAnsi"/>
          <w:sz w:val="20"/>
          <w:szCs w:val="20"/>
          <w:lang w:val="es-AR"/>
        </w:rPr>
        <w:t xml:space="preserve">, a pesar de que </w:t>
      </w:r>
      <w:r w:rsidR="00C8152C">
        <w:rPr>
          <w:rFonts w:asciiTheme="majorHAnsi" w:hAnsiTheme="majorHAnsi" w:cstheme="minorHAnsi"/>
          <w:sz w:val="20"/>
          <w:szCs w:val="20"/>
          <w:lang w:val="es-AR"/>
        </w:rPr>
        <w:t>presentaron un</w:t>
      </w:r>
      <w:r w:rsidR="005B4850">
        <w:rPr>
          <w:rFonts w:asciiTheme="majorHAnsi" w:hAnsiTheme="majorHAnsi" w:cstheme="minorHAnsi"/>
          <w:sz w:val="20"/>
          <w:szCs w:val="20"/>
          <w:lang w:val="es-AR"/>
        </w:rPr>
        <w:t>a</w:t>
      </w:r>
      <w:r w:rsidR="00C8152C">
        <w:rPr>
          <w:rFonts w:asciiTheme="majorHAnsi" w:hAnsiTheme="majorHAnsi" w:cstheme="minorHAnsi"/>
          <w:sz w:val="20"/>
          <w:szCs w:val="20"/>
          <w:lang w:val="es-AR"/>
        </w:rPr>
        <w:t xml:space="preserve"> denuncia</w:t>
      </w:r>
      <w:r w:rsidR="006D4A83">
        <w:rPr>
          <w:rFonts w:asciiTheme="majorHAnsi" w:hAnsiTheme="majorHAnsi" w:cstheme="minorHAnsi"/>
          <w:sz w:val="20"/>
          <w:szCs w:val="20"/>
          <w:lang w:val="es-AR"/>
        </w:rPr>
        <w:t xml:space="preserve"> el 17 de marzo de 2001. </w:t>
      </w:r>
      <w:r w:rsidR="005B4850">
        <w:rPr>
          <w:rFonts w:asciiTheme="majorHAnsi" w:hAnsiTheme="majorHAnsi" w:cstheme="minorHAnsi"/>
          <w:sz w:val="20"/>
          <w:szCs w:val="20"/>
          <w:lang w:val="es-AR"/>
        </w:rPr>
        <w:t>E</w:t>
      </w:r>
      <w:r w:rsidR="00C8152C">
        <w:rPr>
          <w:rFonts w:asciiTheme="majorHAnsi" w:hAnsiTheme="majorHAnsi" w:cstheme="minorHAnsi"/>
          <w:sz w:val="20"/>
          <w:szCs w:val="20"/>
          <w:lang w:val="es-AR"/>
        </w:rPr>
        <w:t xml:space="preserve">l 14 de junio de 2000 el </w:t>
      </w:r>
      <w:r w:rsidR="006D4A83">
        <w:rPr>
          <w:rFonts w:asciiTheme="majorHAnsi" w:hAnsiTheme="majorHAnsi" w:cstheme="minorHAnsi"/>
          <w:sz w:val="20"/>
          <w:szCs w:val="20"/>
          <w:lang w:val="es-AR"/>
        </w:rPr>
        <w:t xml:space="preserve">Sr. Laurentino </w:t>
      </w:r>
      <w:proofErr w:type="spellStart"/>
      <w:r w:rsidR="006D4A83">
        <w:rPr>
          <w:rFonts w:asciiTheme="majorHAnsi" w:hAnsiTheme="majorHAnsi" w:cstheme="minorHAnsi"/>
          <w:sz w:val="20"/>
          <w:szCs w:val="20"/>
          <w:lang w:val="es-AR"/>
        </w:rPr>
        <w:t>Casamachín</w:t>
      </w:r>
      <w:proofErr w:type="spellEnd"/>
      <w:r w:rsidR="006D4A83">
        <w:rPr>
          <w:rFonts w:asciiTheme="majorHAnsi" w:hAnsiTheme="majorHAnsi" w:cstheme="minorHAnsi"/>
          <w:sz w:val="20"/>
          <w:szCs w:val="20"/>
          <w:lang w:val="es-AR"/>
        </w:rPr>
        <w:t xml:space="preserve"> </w:t>
      </w:r>
      <w:proofErr w:type="spellStart"/>
      <w:r w:rsidR="006D4A83">
        <w:rPr>
          <w:rFonts w:asciiTheme="majorHAnsi" w:hAnsiTheme="majorHAnsi" w:cstheme="minorHAnsi"/>
          <w:sz w:val="20"/>
          <w:szCs w:val="20"/>
          <w:lang w:val="es-AR"/>
        </w:rPr>
        <w:t>Secue</w:t>
      </w:r>
      <w:proofErr w:type="spellEnd"/>
      <w:r w:rsidR="006D4A83">
        <w:rPr>
          <w:rFonts w:asciiTheme="majorHAnsi" w:hAnsiTheme="majorHAnsi" w:cstheme="minorHAnsi"/>
          <w:sz w:val="20"/>
          <w:szCs w:val="20"/>
          <w:lang w:val="es-AR"/>
        </w:rPr>
        <w:t>, salió del municipio de Puerto Asís hacia el Resguardo Indígena de López Adentro</w:t>
      </w:r>
      <w:r w:rsidR="00C8152C">
        <w:rPr>
          <w:rFonts w:asciiTheme="majorHAnsi" w:hAnsiTheme="majorHAnsi" w:cstheme="minorHAnsi"/>
          <w:sz w:val="20"/>
          <w:szCs w:val="20"/>
          <w:lang w:val="es-AR"/>
        </w:rPr>
        <w:t>, y l</w:t>
      </w:r>
      <w:r w:rsidR="006D4A83">
        <w:rPr>
          <w:rFonts w:asciiTheme="majorHAnsi" w:hAnsiTheme="majorHAnsi" w:cstheme="minorHAnsi"/>
          <w:sz w:val="20"/>
          <w:szCs w:val="20"/>
          <w:lang w:val="es-AR"/>
        </w:rPr>
        <w:t>a última vez que lo vieron con vida fue en Santander de Quilichao</w:t>
      </w:r>
      <w:r w:rsidR="00C8152C">
        <w:rPr>
          <w:rFonts w:asciiTheme="majorHAnsi" w:hAnsiTheme="majorHAnsi" w:cstheme="minorHAnsi"/>
          <w:sz w:val="20"/>
          <w:szCs w:val="20"/>
          <w:lang w:val="es-AR"/>
        </w:rPr>
        <w:t xml:space="preserve">. </w:t>
      </w:r>
      <w:r w:rsidR="005D6A1E">
        <w:rPr>
          <w:rFonts w:asciiTheme="majorHAnsi" w:hAnsiTheme="majorHAnsi" w:cstheme="minorHAnsi"/>
          <w:sz w:val="20"/>
          <w:szCs w:val="20"/>
          <w:lang w:val="es-AR"/>
        </w:rPr>
        <w:t>L</w:t>
      </w:r>
      <w:r w:rsidR="006D4A83">
        <w:rPr>
          <w:rFonts w:asciiTheme="majorHAnsi" w:hAnsiTheme="majorHAnsi" w:cstheme="minorHAnsi"/>
          <w:sz w:val="20"/>
          <w:szCs w:val="20"/>
          <w:lang w:val="es-AR"/>
        </w:rPr>
        <w:t xml:space="preserve">os familiares </w:t>
      </w:r>
      <w:r w:rsidR="00C8152C">
        <w:rPr>
          <w:rFonts w:asciiTheme="majorHAnsi" w:hAnsiTheme="majorHAnsi" w:cstheme="minorHAnsi"/>
          <w:sz w:val="20"/>
          <w:szCs w:val="20"/>
          <w:lang w:val="es-AR"/>
        </w:rPr>
        <w:t xml:space="preserve">presentaron una denuncia </w:t>
      </w:r>
      <w:r w:rsidR="005D6A1E">
        <w:rPr>
          <w:rFonts w:asciiTheme="majorHAnsi" w:hAnsiTheme="majorHAnsi" w:cstheme="minorHAnsi"/>
          <w:sz w:val="20"/>
          <w:szCs w:val="20"/>
          <w:lang w:val="es-AR"/>
        </w:rPr>
        <w:t xml:space="preserve">y la investigación fue adelantada por la Fiscalía </w:t>
      </w:r>
      <w:proofErr w:type="gramStart"/>
      <w:r w:rsidR="005D6A1E">
        <w:rPr>
          <w:rFonts w:asciiTheme="majorHAnsi" w:hAnsiTheme="majorHAnsi" w:cstheme="minorHAnsi"/>
          <w:sz w:val="20"/>
          <w:szCs w:val="20"/>
          <w:lang w:val="es-AR"/>
        </w:rPr>
        <w:t>Delegada</w:t>
      </w:r>
      <w:proofErr w:type="gramEnd"/>
      <w:r w:rsidR="005D6A1E">
        <w:rPr>
          <w:rFonts w:asciiTheme="majorHAnsi" w:hAnsiTheme="majorHAnsi" w:cstheme="minorHAnsi"/>
          <w:sz w:val="20"/>
          <w:szCs w:val="20"/>
          <w:lang w:val="es-AR"/>
        </w:rPr>
        <w:t xml:space="preserve"> 27 </w:t>
      </w:r>
      <w:r w:rsidR="006D4A83">
        <w:rPr>
          <w:rFonts w:asciiTheme="majorHAnsi" w:hAnsiTheme="majorHAnsi" w:cstheme="minorHAnsi"/>
          <w:sz w:val="20"/>
          <w:szCs w:val="20"/>
          <w:lang w:val="es-AR"/>
        </w:rPr>
        <w:t xml:space="preserve">ante el Tribunal Superior del Distrito Judicial de Bogotá, Sala Justicia y Paz, y los hechos </w:t>
      </w:r>
      <w:r w:rsidR="005D6A1E">
        <w:rPr>
          <w:rFonts w:asciiTheme="majorHAnsi" w:hAnsiTheme="majorHAnsi" w:cstheme="minorHAnsi"/>
          <w:sz w:val="20"/>
          <w:szCs w:val="20"/>
          <w:lang w:val="es-AR"/>
        </w:rPr>
        <w:t>fueron</w:t>
      </w:r>
      <w:r w:rsidR="006D4A83">
        <w:rPr>
          <w:rFonts w:asciiTheme="majorHAnsi" w:hAnsiTheme="majorHAnsi" w:cstheme="minorHAnsi"/>
          <w:sz w:val="20"/>
          <w:szCs w:val="20"/>
          <w:lang w:val="es-AR"/>
        </w:rPr>
        <w:t xml:space="preserve"> confesados en el marco de la jurisdicción transicional.  </w:t>
      </w:r>
      <w:r w:rsidR="005D6A1E">
        <w:rPr>
          <w:rFonts w:asciiTheme="majorHAnsi" w:hAnsiTheme="majorHAnsi" w:cstheme="minorHAnsi"/>
          <w:sz w:val="20"/>
          <w:szCs w:val="20"/>
          <w:lang w:val="es-AR"/>
        </w:rPr>
        <w:t xml:space="preserve"> </w:t>
      </w:r>
      <w:r w:rsidR="00D4011F">
        <w:rPr>
          <w:rFonts w:asciiTheme="majorHAnsi" w:hAnsiTheme="majorHAnsi" w:cstheme="minorHAnsi"/>
          <w:sz w:val="20"/>
          <w:szCs w:val="20"/>
          <w:lang w:val="es-AR"/>
        </w:rPr>
        <w:t>E</w:t>
      </w:r>
      <w:r w:rsidR="005D6A1E">
        <w:rPr>
          <w:rFonts w:asciiTheme="majorHAnsi" w:hAnsiTheme="majorHAnsi" w:cstheme="minorHAnsi"/>
          <w:sz w:val="20"/>
          <w:szCs w:val="20"/>
          <w:lang w:val="es-AR"/>
        </w:rPr>
        <w:t xml:space="preserve">l 7 de febrero de 2001 el </w:t>
      </w:r>
      <w:r w:rsidR="006D4A83">
        <w:rPr>
          <w:rFonts w:asciiTheme="majorHAnsi" w:hAnsiTheme="majorHAnsi" w:cstheme="minorHAnsi"/>
          <w:sz w:val="20"/>
          <w:szCs w:val="20"/>
          <w:lang w:val="es-AR"/>
        </w:rPr>
        <w:t xml:space="preserve">Sr. </w:t>
      </w:r>
      <w:r w:rsidR="006D4A83" w:rsidRPr="00E26E07">
        <w:rPr>
          <w:rFonts w:asciiTheme="majorHAnsi" w:hAnsiTheme="majorHAnsi" w:cstheme="minorHAnsi"/>
          <w:sz w:val="20"/>
          <w:szCs w:val="20"/>
          <w:lang w:val="es-AR"/>
        </w:rPr>
        <w:t>Nepomuceno Largo</w:t>
      </w:r>
      <w:r w:rsidR="006D4A83">
        <w:rPr>
          <w:rFonts w:asciiTheme="majorHAnsi" w:hAnsiTheme="majorHAnsi" w:cstheme="minorHAnsi"/>
          <w:sz w:val="20"/>
          <w:szCs w:val="20"/>
          <w:lang w:val="es-AR"/>
        </w:rPr>
        <w:t xml:space="preserve"> Campo</w:t>
      </w:r>
      <w:r w:rsidR="005D6A1E">
        <w:rPr>
          <w:rFonts w:asciiTheme="majorHAnsi" w:hAnsiTheme="majorHAnsi" w:cstheme="minorHAnsi"/>
          <w:sz w:val="20"/>
          <w:szCs w:val="20"/>
          <w:lang w:val="es-AR"/>
        </w:rPr>
        <w:t xml:space="preserve"> </w:t>
      </w:r>
      <w:r w:rsidR="00BA4351">
        <w:rPr>
          <w:rFonts w:asciiTheme="majorHAnsi" w:hAnsiTheme="majorHAnsi" w:cstheme="minorHAnsi"/>
          <w:sz w:val="20"/>
          <w:szCs w:val="20"/>
          <w:lang w:val="es-AR"/>
        </w:rPr>
        <w:t xml:space="preserve">desapareció mientras </w:t>
      </w:r>
      <w:r w:rsidR="006D4A83">
        <w:rPr>
          <w:rFonts w:asciiTheme="majorHAnsi" w:hAnsiTheme="majorHAnsi" w:cstheme="minorHAnsi"/>
          <w:sz w:val="20"/>
          <w:szCs w:val="20"/>
          <w:lang w:val="es-AR"/>
        </w:rPr>
        <w:t>se desplazaba desde Toribio a Santander de Quilichao.</w:t>
      </w:r>
      <w:r w:rsidR="00BA4351">
        <w:rPr>
          <w:rFonts w:asciiTheme="majorHAnsi" w:hAnsiTheme="majorHAnsi" w:cstheme="minorHAnsi"/>
          <w:sz w:val="20"/>
          <w:szCs w:val="20"/>
          <w:lang w:val="es-AR"/>
        </w:rPr>
        <w:t xml:space="preserve"> La parte peticionaria alega que el S</w:t>
      </w:r>
      <w:r w:rsidR="00F1582E">
        <w:rPr>
          <w:rFonts w:asciiTheme="majorHAnsi" w:hAnsiTheme="majorHAnsi" w:cstheme="minorHAnsi"/>
          <w:sz w:val="20"/>
          <w:szCs w:val="20"/>
          <w:lang w:val="es-AR"/>
        </w:rPr>
        <w:t>r</w:t>
      </w:r>
      <w:r w:rsidR="00BA4351">
        <w:rPr>
          <w:rFonts w:asciiTheme="majorHAnsi" w:hAnsiTheme="majorHAnsi" w:cstheme="minorHAnsi"/>
          <w:sz w:val="20"/>
          <w:szCs w:val="20"/>
          <w:lang w:val="es-AR"/>
        </w:rPr>
        <w:t xml:space="preserve">. Largo Campo fue detenido y asesinado </w:t>
      </w:r>
      <w:r w:rsidR="006D4A83">
        <w:rPr>
          <w:rFonts w:asciiTheme="majorHAnsi" w:hAnsiTheme="majorHAnsi" w:cstheme="minorHAnsi"/>
          <w:sz w:val="20"/>
          <w:szCs w:val="20"/>
          <w:lang w:val="es-AR"/>
        </w:rPr>
        <w:t>por miembros de las AUC</w:t>
      </w:r>
      <w:r w:rsidR="00BA4351">
        <w:rPr>
          <w:rFonts w:asciiTheme="majorHAnsi" w:hAnsiTheme="majorHAnsi" w:cstheme="minorHAnsi"/>
          <w:sz w:val="20"/>
          <w:szCs w:val="20"/>
          <w:lang w:val="es-AR"/>
        </w:rPr>
        <w:t>,</w:t>
      </w:r>
      <w:r w:rsidR="006D4A83">
        <w:rPr>
          <w:rFonts w:asciiTheme="majorHAnsi" w:hAnsiTheme="majorHAnsi" w:cstheme="minorHAnsi"/>
          <w:sz w:val="20"/>
          <w:szCs w:val="20"/>
          <w:lang w:val="es-AR"/>
        </w:rPr>
        <w:t xml:space="preserve"> y </w:t>
      </w:r>
      <w:r w:rsidR="00BA4351">
        <w:rPr>
          <w:rFonts w:asciiTheme="majorHAnsi" w:hAnsiTheme="majorHAnsi" w:cstheme="minorHAnsi"/>
          <w:sz w:val="20"/>
          <w:szCs w:val="20"/>
          <w:lang w:val="es-AR"/>
        </w:rPr>
        <w:t xml:space="preserve">que </w:t>
      </w:r>
      <w:r w:rsidR="006D4A83">
        <w:rPr>
          <w:rFonts w:asciiTheme="majorHAnsi" w:hAnsiTheme="majorHAnsi" w:cstheme="minorHAnsi"/>
          <w:sz w:val="20"/>
          <w:szCs w:val="20"/>
          <w:lang w:val="es-AR"/>
        </w:rPr>
        <w:t xml:space="preserve">su cuerpo </w:t>
      </w:r>
      <w:r w:rsidR="00BA4351">
        <w:rPr>
          <w:rFonts w:asciiTheme="majorHAnsi" w:hAnsiTheme="majorHAnsi" w:cstheme="minorHAnsi"/>
          <w:sz w:val="20"/>
          <w:szCs w:val="20"/>
          <w:lang w:val="es-AR"/>
        </w:rPr>
        <w:t>fue</w:t>
      </w:r>
      <w:r w:rsidR="006D4A83">
        <w:rPr>
          <w:rFonts w:asciiTheme="majorHAnsi" w:hAnsiTheme="majorHAnsi" w:cstheme="minorHAnsi"/>
          <w:sz w:val="20"/>
          <w:szCs w:val="20"/>
          <w:lang w:val="es-AR"/>
        </w:rPr>
        <w:t xml:space="preserve"> enterrado a las orillas del río Cauca.  La investigación </w:t>
      </w:r>
      <w:r w:rsidR="00BA4351">
        <w:rPr>
          <w:rFonts w:asciiTheme="majorHAnsi" w:hAnsiTheme="majorHAnsi" w:cstheme="minorHAnsi"/>
          <w:sz w:val="20"/>
          <w:szCs w:val="20"/>
          <w:lang w:val="es-AR"/>
        </w:rPr>
        <w:t xml:space="preserve">fue asignada a </w:t>
      </w:r>
      <w:r w:rsidR="006D4A83">
        <w:rPr>
          <w:rFonts w:asciiTheme="majorHAnsi" w:hAnsiTheme="majorHAnsi" w:cstheme="minorHAnsi"/>
          <w:sz w:val="20"/>
          <w:szCs w:val="20"/>
          <w:lang w:val="es-AR"/>
        </w:rPr>
        <w:t>la Fiscalía 18 y se encuentra en la etapa de formulación de cargos en el proceso penal especial de Justicia y Paz</w:t>
      </w:r>
      <w:r w:rsidR="00BA4351">
        <w:rPr>
          <w:rFonts w:asciiTheme="majorHAnsi" w:hAnsiTheme="majorHAnsi" w:cstheme="minorHAnsi"/>
          <w:sz w:val="20"/>
          <w:szCs w:val="20"/>
          <w:lang w:val="es-AR"/>
        </w:rPr>
        <w:t xml:space="preserve">, donde </w:t>
      </w:r>
      <w:r w:rsidR="006D4A83">
        <w:rPr>
          <w:rFonts w:asciiTheme="majorHAnsi" w:hAnsiTheme="majorHAnsi" w:cstheme="minorHAnsi"/>
          <w:sz w:val="20"/>
          <w:szCs w:val="20"/>
          <w:lang w:val="es-AR"/>
        </w:rPr>
        <w:t xml:space="preserve">los hechos fueron confesados por miembros de las AUC. </w:t>
      </w:r>
    </w:p>
    <w:p w14:paraId="6E50ED55" w14:textId="34132CC8" w:rsidR="006D4A83" w:rsidRDefault="00FE13DB" w:rsidP="0036429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cstheme="minorHAnsi"/>
          <w:sz w:val="20"/>
          <w:szCs w:val="20"/>
          <w:lang w:val="es-AR"/>
        </w:rPr>
      </w:pPr>
      <w:r>
        <w:rPr>
          <w:rFonts w:asciiTheme="majorHAnsi" w:hAnsiTheme="majorHAnsi" w:cstheme="minorHAnsi"/>
          <w:sz w:val="20"/>
          <w:szCs w:val="20"/>
          <w:lang w:val="es-AR"/>
        </w:rPr>
        <w:t>23</w:t>
      </w:r>
      <w:r w:rsidR="006D4A83">
        <w:rPr>
          <w:rFonts w:asciiTheme="majorHAnsi" w:hAnsiTheme="majorHAnsi" w:cstheme="minorHAnsi"/>
          <w:sz w:val="20"/>
          <w:szCs w:val="20"/>
          <w:lang w:val="es-AR"/>
        </w:rPr>
        <w:t>.</w:t>
      </w:r>
      <w:r w:rsidR="006D4A83">
        <w:rPr>
          <w:rFonts w:asciiTheme="majorHAnsi" w:hAnsiTheme="majorHAnsi" w:cstheme="minorHAnsi"/>
          <w:sz w:val="20"/>
          <w:szCs w:val="20"/>
          <w:lang w:val="es-AR"/>
        </w:rPr>
        <w:tab/>
      </w:r>
      <w:r w:rsidR="00F1582E">
        <w:rPr>
          <w:rFonts w:asciiTheme="majorHAnsi" w:hAnsiTheme="majorHAnsi" w:cstheme="minorHAnsi"/>
          <w:sz w:val="20"/>
          <w:szCs w:val="20"/>
          <w:lang w:val="es-AR"/>
        </w:rPr>
        <w:t>E</w:t>
      </w:r>
      <w:r w:rsidR="00EE770E">
        <w:rPr>
          <w:rFonts w:asciiTheme="majorHAnsi" w:hAnsiTheme="majorHAnsi" w:cstheme="minorHAnsi"/>
          <w:sz w:val="20"/>
          <w:szCs w:val="20"/>
          <w:lang w:val="es-AR"/>
        </w:rPr>
        <w:t>l 31 de diciembre de 2000 e</w:t>
      </w:r>
      <w:r w:rsidR="006D4A83">
        <w:rPr>
          <w:rFonts w:asciiTheme="majorHAnsi" w:hAnsiTheme="majorHAnsi" w:cstheme="minorHAnsi"/>
          <w:sz w:val="20"/>
          <w:szCs w:val="20"/>
          <w:lang w:val="es-AR"/>
        </w:rPr>
        <w:t xml:space="preserve">l Sr. Luis Alberto Velasco </w:t>
      </w:r>
      <w:proofErr w:type="spellStart"/>
      <w:r w:rsidR="006D4A83">
        <w:rPr>
          <w:rFonts w:asciiTheme="majorHAnsi" w:hAnsiTheme="majorHAnsi" w:cstheme="minorHAnsi"/>
          <w:sz w:val="20"/>
          <w:szCs w:val="20"/>
          <w:lang w:val="es-AR"/>
        </w:rPr>
        <w:t>Conda</w:t>
      </w:r>
      <w:proofErr w:type="spellEnd"/>
      <w:r w:rsidR="006D4A83">
        <w:rPr>
          <w:rFonts w:asciiTheme="majorHAnsi" w:hAnsiTheme="majorHAnsi" w:cstheme="minorHAnsi"/>
          <w:sz w:val="20"/>
          <w:szCs w:val="20"/>
          <w:lang w:val="es-AR"/>
        </w:rPr>
        <w:t xml:space="preserve"> fue desaparecido en Santander de Quilichao</w:t>
      </w:r>
      <w:r w:rsidR="00EE770E">
        <w:rPr>
          <w:rFonts w:asciiTheme="majorHAnsi" w:hAnsiTheme="majorHAnsi" w:cstheme="minorHAnsi"/>
          <w:sz w:val="20"/>
          <w:szCs w:val="20"/>
          <w:lang w:val="es-AR"/>
        </w:rPr>
        <w:t xml:space="preserve">. La parte peticionaria alega </w:t>
      </w:r>
      <w:proofErr w:type="gramStart"/>
      <w:r w:rsidR="00EE770E">
        <w:rPr>
          <w:rFonts w:asciiTheme="majorHAnsi" w:hAnsiTheme="majorHAnsi" w:cstheme="minorHAnsi"/>
          <w:sz w:val="20"/>
          <w:szCs w:val="20"/>
          <w:lang w:val="es-AR"/>
        </w:rPr>
        <w:t>que</w:t>
      </w:r>
      <w:proofErr w:type="gramEnd"/>
      <w:r w:rsidR="00EE770E">
        <w:rPr>
          <w:rFonts w:asciiTheme="majorHAnsi" w:hAnsiTheme="majorHAnsi" w:cstheme="minorHAnsi"/>
          <w:sz w:val="20"/>
          <w:szCs w:val="20"/>
          <w:lang w:val="es-AR"/>
        </w:rPr>
        <w:t xml:space="preserve"> a pesar de varias</w:t>
      </w:r>
      <w:r w:rsidR="00D4011F">
        <w:rPr>
          <w:rFonts w:asciiTheme="majorHAnsi" w:hAnsiTheme="majorHAnsi" w:cstheme="minorHAnsi"/>
          <w:sz w:val="20"/>
          <w:szCs w:val="20"/>
          <w:lang w:val="es-AR"/>
        </w:rPr>
        <w:t xml:space="preserve"> </w:t>
      </w:r>
      <w:r w:rsidR="00EE770E">
        <w:rPr>
          <w:rFonts w:asciiTheme="majorHAnsi" w:hAnsiTheme="majorHAnsi" w:cstheme="minorHAnsi"/>
          <w:sz w:val="20"/>
          <w:szCs w:val="20"/>
          <w:lang w:val="es-AR"/>
        </w:rPr>
        <w:t xml:space="preserve">reuniones con agentes del Estado, no se encuentra información relativa con la investigación. </w:t>
      </w:r>
      <w:r w:rsidR="00D062E9">
        <w:rPr>
          <w:rFonts w:asciiTheme="majorHAnsi" w:hAnsiTheme="majorHAnsi" w:cstheme="minorHAnsi"/>
          <w:sz w:val="20"/>
          <w:szCs w:val="20"/>
          <w:lang w:val="es-AR"/>
        </w:rPr>
        <w:t>E</w:t>
      </w:r>
      <w:r w:rsidR="00351A4A">
        <w:rPr>
          <w:rFonts w:asciiTheme="majorHAnsi" w:hAnsiTheme="majorHAnsi" w:cstheme="minorHAnsi"/>
          <w:sz w:val="20"/>
          <w:szCs w:val="20"/>
          <w:lang w:val="es-AR"/>
        </w:rPr>
        <w:t xml:space="preserve">l 2 mayo de 2001, el </w:t>
      </w:r>
      <w:r w:rsidR="006D4A83">
        <w:rPr>
          <w:rFonts w:asciiTheme="majorHAnsi" w:hAnsiTheme="majorHAnsi" w:cstheme="minorHAnsi"/>
          <w:sz w:val="20"/>
          <w:szCs w:val="20"/>
          <w:lang w:val="es-AR"/>
        </w:rPr>
        <w:t xml:space="preserve">Sr. </w:t>
      </w:r>
      <w:r w:rsidR="006D4A83" w:rsidRPr="00E26E07">
        <w:rPr>
          <w:rFonts w:asciiTheme="majorHAnsi" w:hAnsiTheme="majorHAnsi" w:cstheme="minorHAnsi"/>
          <w:sz w:val="20"/>
          <w:szCs w:val="20"/>
          <w:lang w:val="es-AR"/>
        </w:rPr>
        <w:t>Bernardo Rivera Mestizo</w:t>
      </w:r>
      <w:r w:rsidR="006D4A83">
        <w:rPr>
          <w:rFonts w:asciiTheme="majorHAnsi" w:hAnsiTheme="majorHAnsi" w:cstheme="minorHAnsi"/>
          <w:sz w:val="20"/>
          <w:szCs w:val="20"/>
          <w:lang w:val="es-AR"/>
        </w:rPr>
        <w:t xml:space="preserve">, </w:t>
      </w:r>
      <w:r w:rsidR="00351A4A">
        <w:rPr>
          <w:rFonts w:asciiTheme="majorHAnsi" w:hAnsiTheme="majorHAnsi" w:cstheme="minorHAnsi"/>
          <w:sz w:val="20"/>
          <w:szCs w:val="20"/>
          <w:lang w:val="es-AR"/>
        </w:rPr>
        <w:t xml:space="preserve">fue detenido y asesinado en </w:t>
      </w:r>
      <w:r w:rsidR="006D4A83">
        <w:rPr>
          <w:rFonts w:asciiTheme="majorHAnsi" w:hAnsiTheme="majorHAnsi" w:cstheme="minorHAnsi"/>
          <w:sz w:val="20"/>
          <w:szCs w:val="20"/>
          <w:lang w:val="es-AR"/>
        </w:rPr>
        <w:t>Santander de Quilichao</w:t>
      </w:r>
      <w:r w:rsidR="00351A4A">
        <w:rPr>
          <w:rFonts w:asciiTheme="majorHAnsi" w:hAnsiTheme="majorHAnsi" w:cstheme="minorHAnsi"/>
          <w:sz w:val="20"/>
          <w:szCs w:val="20"/>
          <w:lang w:val="es-AR"/>
        </w:rPr>
        <w:t xml:space="preserve">, y a la fecha se encuentra desaparecido.  Actualmente existe un proceso ante </w:t>
      </w:r>
      <w:r w:rsidR="006D4A83" w:rsidRPr="00E26E07">
        <w:rPr>
          <w:rFonts w:asciiTheme="majorHAnsi" w:hAnsiTheme="majorHAnsi" w:cstheme="minorHAnsi"/>
          <w:sz w:val="20"/>
          <w:szCs w:val="20"/>
          <w:lang w:val="es-AR"/>
        </w:rPr>
        <w:t>la Fiscalía 21 de Bogotá</w:t>
      </w:r>
      <w:r w:rsidR="006D4A83">
        <w:rPr>
          <w:rFonts w:asciiTheme="majorHAnsi" w:hAnsiTheme="majorHAnsi" w:cstheme="minorHAnsi"/>
          <w:sz w:val="20"/>
          <w:szCs w:val="20"/>
          <w:lang w:val="es-AR"/>
        </w:rPr>
        <w:t xml:space="preserve">, </w:t>
      </w:r>
      <w:r w:rsidR="00351A4A">
        <w:rPr>
          <w:rFonts w:asciiTheme="majorHAnsi" w:hAnsiTheme="majorHAnsi" w:cstheme="minorHAnsi"/>
          <w:sz w:val="20"/>
          <w:szCs w:val="20"/>
          <w:lang w:val="es-AR"/>
        </w:rPr>
        <w:t xml:space="preserve">y en </w:t>
      </w:r>
      <w:r w:rsidR="006D4A83">
        <w:rPr>
          <w:rFonts w:asciiTheme="majorHAnsi" w:hAnsiTheme="majorHAnsi" w:cstheme="minorHAnsi"/>
          <w:sz w:val="20"/>
          <w:szCs w:val="20"/>
          <w:lang w:val="es-AR"/>
        </w:rPr>
        <w:t xml:space="preserve">el marco de la justicia transicional, </w:t>
      </w:r>
      <w:r w:rsidR="006D4A83" w:rsidRPr="00E26E07">
        <w:rPr>
          <w:rFonts w:asciiTheme="majorHAnsi" w:hAnsiTheme="majorHAnsi" w:cstheme="minorHAnsi"/>
          <w:sz w:val="20"/>
          <w:szCs w:val="20"/>
          <w:lang w:val="es-AR"/>
        </w:rPr>
        <w:t xml:space="preserve">los paramilitares </w:t>
      </w:r>
      <w:r w:rsidR="00351A4A">
        <w:rPr>
          <w:rFonts w:asciiTheme="majorHAnsi" w:hAnsiTheme="majorHAnsi" w:cstheme="minorHAnsi"/>
          <w:sz w:val="20"/>
          <w:szCs w:val="20"/>
          <w:lang w:val="es-AR"/>
        </w:rPr>
        <w:t xml:space="preserve">habrían confesado los hechos. </w:t>
      </w:r>
      <w:r w:rsidR="00621E31">
        <w:rPr>
          <w:rFonts w:asciiTheme="majorHAnsi" w:hAnsiTheme="majorHAnsi" w:cstheme="minorHAnsi"/>
          <w:sz w:val="20"/>
          <w:szCs w:val="20"/>
          <w:lang w:val="es-AR"/>
        </w:rPr>
        <w:t>La parte peticionaria considera que e</w:t>
      </w:r>
      <w:r w:rsidR="006326B9">
        <w:rPr>
          <w:rFonts w:asciiTheme="majorHAnsi" w:hAnsiTheme="majorHAnsi" w:cstheme="minorHAnsi"/>
          <w:sz w:val="20"/>
          <w:szCs w:val="20"/>
          <w:lang w:val="es-AR"/>
        </w:rPr>
        <w:t xml:space="preserve">l </w:t>
      </w:r>
      <w:r w:rsidR="006D4A83" w:rsidRPr="00E26E07">
        <w:rPr>
          <w:rFonts w:asciiTheme="majorHAnsi" w:hAnsiTheme="majorHAnsi" w:cstheme="minorHAnsi"/>
          <w:sz w:val="20"/>
          <w:szCs w:val="20"/>
          <w:lang w:val="es-AR"/>
        </w:rPr>
        <w:t xml:space="preserve">reconocimiento </w:t>
      </w:r>
      <w:r w:rsidR="00621E31">
        <w:rPr>
          <w:rFonts w:asciiTheme="majorHAnsi" w:hAnsiTheme="majorHAnsi" w:cstheme="minorHAnsi"/>
          <w:sz w:val="20"/>
          <w:szCs w:val="20"/>
          <w:lang w:val="es-AR"/>
        </w:rPr>
        <w:t xml:space="preserve">hecho por </w:t>
      </w:r>
      <w:r w:rsidR="006D4A83">
        <w:rPr>
          <w:rFonts w:asciiTheme="majorHAnsi" w:hAnsiTheme="majorHAnsi" w:cstheme="minorHAnsi"/>
          <w:sz w:val="20"/>
          <w:szCs w:val="20"/>
          <w:lang w:val="es-AR"/>
        </w:rPr>
        <w:t xml:space="preserve">los postulados </w:t>
      </w:r>
      <w:r w:rsidR="00621E31">
        <w:rPr>
          <w:rFonts w:asciiTheme="majorHAnsi" w:hAnsiTheme="majorHAnsi" w:cstheme="minorHAnsi"/>
          <w:sz w:val="20"/>
          <w:szCs w:val="20"/>
          <w:lang w:val="es-AR"/>
        </w:rPr>
        <w:t xml:space="preserve">no tiene impacto en </w:t>
      </w:r>
      <w:r w:rsidR="006D4A83" w:rsidRPr="00E26E07">
        <w:rPr>
          <w:rFonts w:asciiTheme="majorHAnsi" w:hAnsiTheme="majorHAnsi" w:cstheme="minorHAnsi"/>
          <w:sz w:val="20"/>
          <w:szCs w:val="20"/>
          <w:lang w:val="es-AR"/>
        </w:rPr>
        <w:t>la investigación penal ordinaria</w:t>
      </w:r>
      <w:r w:rsidR="0036429B">
        <w:rPr>
          <w:rFonts w:asciiTheme="majorHAnsi" w:hAnsiTheme="majorHAnsi" w:cstheme="minorHAnsi"/>
          <w:sz w:val="20"/>
          <w:szCs w:val="20"/>
          <w:lang w:val="es-AR"/>
        </w:rPr>
        <w:t xml:space="preserve">, por lo que destaca que a </w:t>
      </w:r>
      <w:r w:rsidR="006D4A83" w:rsidRPr="00E26E07">
        <w:rPr>
          <w:rFonts w:asciiTheme="majorHAnsi" w:hAnsiTheme="majorHAnsi" w:cstheme="minorHAnsi"/>
          <w:sz w:val="20"/>
          <w:szCs w:val="20"/>
          <w:lang w:val="es-AR"/>
        </w:rPr>
        <w:t>la fecha no hay una decisión de fondo, ni existe un plan de búsqueda</w:t>
      </w:r>
      <w:r w:rsidR="006D4A83">
        <w:rPr>
          <w:rFonts w:asciiTheme="majorHAnsi" w:hAnsiTheme="majorHAnsi" w:cstheme="minorHAnsi"/>
          <w:sz w:val="20"/>
          <w:szCs w:val="20"/>
          <w:lang w:val="es-AR"/>
        </w:rPr>
        <w:t xml:space="preserve"> del cuerpo. </w:t>
      </w:r>
      <w:r w:rsidR="0036429B">
        <w:rPr>
          <w:rFonts w:asciiTheme="majorHAnsi" w:hAnsiTheme="majorHAnsi" w:cstheme="minorHAnsi"/>
          <w:sz w:val="20"/>
          <w:szCs w:val="20"/>
          <w:lang w:val="es-AR"/>
        </w:rPr>
        <w:t xml:space="preserve">En este proceso </w:t>
      </w:r>
      <w:proofErr w:type="gramStart"/>
      <w:r w:rsidR="0036429B">
        <w:rPr>
          <w:rFonts w:asciiTheme="majorHAnsi" w:hAnsiTheme="majorHAnsi" w:cstheme="minorHAnsi"/>
          <w:sz w:val="20"/>
          <w:szCs w:val="20"/>
          <w:lang w:val="es-AR"/>
        </w:rPr>
        <w:t>los familiares habría</w:t>
      </w:r>
      <w:proofErr w:type="gramEnd"/>
      <w:r w:rsidR="0036429B">
        <w:rPr>
          <w:rFonts w:asciiTheme="majorHAnsi" w:hAnsiTheme="majorHAnsi" w:cstheme="minorHAnsi"/>
          <w:sz w:val="20"/>
          <w:szCs w:val="20"/>
          <w:lang w:val="es-AR"/>
        </w:rPr>
        <w:t xml:space="preserve"> solicitado </w:t>
      </w:r>
      <w:r w:rsidR="006D4A83">
        <w:rPr>
          <w:rFonts w:asciiTheme="majorHAnsi" w:hAnsiTheme="majorHAnsi" w:cstheme="minorHAnsi"/>
          <w:sz w:val="20"/>
          <w:szCs w:val="20"/>
          <w:lang w:val="es-AR"/>
        </w:rPr>
        <w:t xml:space="preserve">la calidad de víctimas en el proceso. </w:t>
      </w:r>
      <w:r w:rsidR="00D062E9">
        <w:rPr>
          <w:rFonts w:asciiTheme="majorHAnsi" w:hAnsiTheme="majorHAnsi" w:cstheme="minorHAnsi"/>
          <w:sz w:val="20"/>
          <w:szCs w:val="20"/>
          <w:lang w:val="es-AR"/>
        </w:rPr>
        <w:t>E</w:t>
      </w:r>
      <w:r w:rsidR="0036429B">
        <w:rPr>
          <w:rFonts w:asciiTheme="majorHAnsi" w:hAnsiTheme="majorHAnsi" w:cstheme="minorHAnsi"/>
          <w:sz w:val="20"/>
          <w:szCs w:val="20"/>
          <w:lang w:val="es-AR"/>
        </w:rPr>
        <w:t>l</w:t>
      </w:r>
      <w:r w:rsidR="006D4A83">
        <w:rPr>
          <w:rFonts w:asciiTheme="majorHAnsi" w:hAnsiTheme="majorHAnsi" w:cstheme="minorHAnsi"/>
          <w:sz w:val="20"/>
          <w:szCs w:val="20"/>
          <w:lang w:val="es-AR"/>
        </w:rPr>
        <w:t xml:space="preserve"> </w:t>
      </w:r>
      <w:r w:rsidR="0036429B">
        <w:rPr>
          <w:rFonts w:asciiTheme="majorHAnsi" w:hAnsiTheme="majorHAnsi" w:cstheme="minorHAnsi"/>
          <w:sz w:val="20"/>
          <w:szCs w:val="20"/>
          <w:lang w:val="es-AR"/>
        </w:rPr>
        <w:t xml:space="preserve">13 de junio de 2003, el </w:t>
      </w:r>
      <w:r w:rsidR="006D4A83">
        <w:rPr>
          <w:rFonts w:asciiTheme="majorHAnsi" w:hAnsiTheme="majorHAnsi" w:cstheme="minorHAnsi"/>
          <w:sz w:val="20"/>
          <w:szCs w:val="20"/>
          <w:lang w:val="es-AR"/>
        </w:rPr>
        <w:t xml:space="preserve">Sr. </w:t>
      </w:r>
      <w:proofErr w:type="spellStart"/>
      <w:r w:rsidR="006D4A83">
        <w:rPr>
          <w:rFonts w:asciiTheme="majorHAnsi" w:hAnsiTheme="majorHAnsi" w:cstheme="minorHAnsi"/>
          <w:sz w:val="20"/>
          <w:szCs w:val="20"/>
          <w:lang w:val="es-AR"/>
        </w:rPr>
        <w:t>Roberney</w:t>
      </w:r>
      <w:proofErr w:type="spellEnd"/>
      <w:r w:rsidR="006D4A83">
        <w:rPr>
          <w:rFonts w:asciiTheme="majorHAnsi" w:hAnsiTheme="majorHAnsi" w:cstheme="minorHAnsi"/>
          <w:sz w:val="20"/>
          <w:szCs w:val="20"/>
          <w:lang w:val="es-AR"/>
        </w:rPr>
        <w:t xml:space="preserve"> Salazar Lizcano</w:t>
      </w:r>
      <w:r w:rsidR="0036429B">
        <w:rPr>
          <w:rFonts w:asciiTheme="majorHAnsi" w:hAnsiTheme="majorHAnsi" w:cstheme="minorHAnsi"/>
          <w:sz w:val="20"/>
          <w:szCs w:val="20"/>
          <w:lang w:val="es-AR"/>
        </w:rPr>
        <w:t xml:space="preserve"> fue </w:t>
      </w:r>
      <w:r w:rsidR="006D4A83">
        <w:rPr>
          <w:rFonts w:asciiTheme="majorHAnsi" w:hAnsiTheme="majorHAnsi" w:cstheme="minorHAnsi"/>
          <w:sz w:val="20"/>
          <w:szCs w:val="20"/>
          <w:lang w:val="es-AR"/>
        </w:rPr>
        <w:t>desaparecido en El Tigre, Putumayo</w:t>
      </w:r>
      <w:r w:rsidR="0000752E">
        <w:rPr>
          <w:rFonts w:asciiTheme="majorHAnsi" w:hAnsiTheme="majorHAnsi" w:cstheme="minorHAnsi"/>
          <w:sz w:val="20"/>
          <w:szCs w:val="20"/>
          <w:lang w:val="es-AR"/>
        </w:rPr>
        <w:t>,</w:t>
      </w:r>
      <w:r w:rsidR="0036429B">
        <w:rPr>
          <w:rFonts w:asciiTheme="majorHAnsi" w:hAnsiTheme="majorHAnsi" w:cstheme="minorHAnsi"/>
          <w:sz w:val="20"/>
          <w:szCs w:val="20"/>
          <w:lang w:val="es-AR"/>
        </w:rPr>
        <w:t xml:space="preserve"> y los </w:t>
      </w:r>
      <w:r w:rsidR="006D4A83">
        <w:rPr>
          <w:rFonts w:asciiTheme="majorHAnsi" w:hAnsiTheme="majorHAnsi" w:cstheme="minorHAnsi"/>
          <w:sz w:val="20"/>
          <w:szCs w:val="20"/>
          <w:lang w:val="es-AR"/>
        </w:rPr>
        <w:t xml:space="preserve">familiares desconocen </w:t>
      </w:r>
      <w:r w:rsidR="00533A4E">
        <w:rPr>
          <w:rFonts w:asciiTheme="majorHAnsi" w:hAnsiTheme="majorHAnsi" w:cstheme="minorHAnsi"/>
          <w:sz w:val="20"/>
          <w:szCs w:val="20"/>
          <w:lang w:val="es-AR"/>
        </w:rPr>
        <w:t xml:space="preserve">si se adelanta </w:t>
      </w:r>
      <w:r w:rsidR="006D4A83">
        <w:rPr>
          <w:rFonts w:asciiTheme="majorHAnsi" w:hAnsiTheme="majorHAnsi" w:cstheme="minorHAnsi"/>
          <w:sz w:val="20"/>
          <w:szCs w:val="20"/>
          <w:lang w:val="es-AR"/>
        </w:rPr>
        <w:t xml:space="preserve">alguna investigación </w:t>
      </w:r>
      <w:r w:rsidR="00533A4E">
        <w:rPr>
          <w:rFonts w:asciiTheme="majorHAnsi" w:hAnsiTheme="majorHAnsi" w:cstheme="minorHAnsi"/>
          <w:sz w:val="20"/>
          <w:szCs w:val="20"/>
          <w:lang w:val="es-AR"/>
        </w:rPr>
        <w:t>que este</w:t>
      </w:r>
      <w:r w:rsidR="006D4A83">
        <w:rPr>
          <w:rFonts w:asciiTheme="majorHAnsi" w:hAnsiTheme="majorHAnsi" w:cstheme="minorHAnsi"/>
          <w:sz w:val="20"/>
          <w:szCs w:val="20"/>
          <w:lang w:val="es-AR"/>
        </w:rPr>
        <w:t xml:space="preserve"> relacionada con los hechos. </w:t>
      </w:r>
    </w:p>
    <w:p w14:paraId="3F79FB07" w14:textId="03AB8BFF" w:rsidR="002A652F" w:rsidRDefault="00FE13DB" w:rsidP="002A652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cstheme="minorHAnsi"/>
          <w:sz w:val="20"/>
          <w:szCs w:val="20"/>
          <w:lang w:val="es-AR"/>
        </w:rPr>
      </w:pPr>
      <w:r>
        <w:rPr>
          <w:rFonts w:asciiTheme="majorHAnsi" w:hAnsiTheme="majorHAnsi" w:cstheme="minorHAnsi"/>
          <w:sz w:val="20"/>
          <w:szCs w:val="20"/>
          <w:lang w:val="es-AR"/>
        </w:rPr>
        <w:t>24</w:t>
      </w:r>
      <w:r w:rsidR="006D4A83">
        <w:rPr>
          <w:rFonts w:asciiTheme="majorHAnsi" w:hAnsiTheme="majorHAnsi" w:cstheme="minorHAnsi"/>
          <w:sz w:val="20"/>
          <w:szCs w:val="20"/>
          <w:lang w:val="es-AR"/>
        </w:rPr>
        <w:t>.</w:t>
      </w:r>
      <w:r w:rsidR="006D4A83">
        <w:rPr>
          <w:rFonts w:asciiTheme="majorHAnsi" w:hAnsiTheme="majorHAnsi" w:cstheme="minorHAnsi"/>
          <w:sz w:val="20"/>
          <w:szCs w:val="20"/>
          <w:lang w:val="es-AR"/>
        </w:rPr>
        <w:tab/>
      </w:r>
      <w:r w:rsidR="00D062E9">
        <w:rPr>
          <w:rFonts w:asciiTheme="majorHAnsi" w:hAnsiTheme="majorHAnsi" w:cstheme="minorHAnsi"/>
          <w:sz w:val="20"/>
          <w:szCs w:val="20"/>
          <w:lang w:val="es-AR"/>
        </w:rPr>
        <w:t>E</w:t>
      </w:r>
      <w:r w:rsidR="007C75A2">
        <w:rPr>
          <w:rFonts w:asciiTheme="majorHAnsi" w:hAnsiTheme="majorHAnsi" w:cstheme="minorHAnsi"/>
          <w:sz w:val="20"/>
          <w:szCs w:val="20"/>
          <w:lang w:val="es-AR"/>
        </w:rPr>
        <w:t xml:space="preserve">l 11 de abril de 2001 el </w:t>
      </w:r>
      <w:r w:rsidR="007C75A2" w:rsidRPr="00E26E07">
        <w:rPr>
          <w:rFonts w:asciiTheme="majorHAnsi" w:hAnsiTheme="majorHAnsi" w:cstheme="minorHAnsi"/>
          <w:sz w:val="20"/>
          <w:szCs w:val="20"/>
          <w:lang w:val="es-AR"/>
        </w:rPr>
        <w:t xml:space="preserve">Sr. Carlos </w:t>
      </w:r>
      <w:proofErr w:type="spellStart"/>
      <w:r w:rsidR="007C75A2" w:rsidRPr="00E26E07">
        <w:rPr>
          <w:rFonts w:asciiTheme="majorHAnsi" w:hAnsiTheme="majorHAnsi" w:cstheme="minorHAnsi"/>
          <w:sz w:val="20"/>
          <w:szCs w:val="20"/>
          <w:lang w:val="es-AR"/>
        </w:rPr>
        <w:t>Yonda</w:t>
      </w:r>
      <w:proofErr w:type="spellEnd"/>
      <w:r w:rsidR="007C75A2" w:rsidRPr="00E26E07">
        <w:rPr>
          <w:rFonts w:asciiTheme="majorHAnsi" w:hAnsiTheme="majorHAnsi" w:cstheme="minorHAnsi"/>
          <w:sz w:val="20"/>
          <w:szCs w:val="20"/>
          <w:lang w:val="es-AR"/>
        </w:rPr>
        <w:t xml:space="preserve"> Pinzón y </w:t>
      </w:r>
      <w:r w:rsidR="007C75A2">
        <w:rPr>
          <w:rFonts w:asciiTheme="majorHAnsi" w:hAnsiTheme="majorHAnsi" w:cstheme="minorHAnsi"/>
          <w:sz w:val="20"/>
          <w:szCs w:val="20"/>
          <w:lang w:val="es-AR"/>
        </w:rPr>
        <w:t xml:space="preserve">la Sra. </w:t>
      </w:r>
      <w:r w:rsidR="007C75A2" w:rsidRPr="00E26E07">
        <w:rPr>
          <w:rFonts w:asciiTheme="majorHAnsi" w:hAnsiTheme="majorHAnsi" w:cstheme="minorHAnsi"/>
          <w:sz w:val="20"/>
          <w:szCs w:val="20"/>
          <w:lang w:val="es-AR"/>
        </w:rPr>
        <w:t xml:space="preserve">Florinda </w:t>
      </w:r>
      <w:proofErr w:type="spellStart"/>
      <w:r w:rsidR="007C75A2" w:rsidRPr="00E26E07">
        <w:rPr>
          <w:rFonts w:asciiTheme="majorHAnsi" w:hAnsiTheme="majorHAnsi" w:cstheme="minorHAnsi"/>
          <w:sz w:val="20"/>
          <w:szCs w:val="20"/>
          <w:lang w:val="es-AR"/>
        </w:rPr>
        <w:t>Yonda</w:t>
      </w:r>
      <w:proofErr w:type="spellEnd"/>
      <w:r w:rsidR="007C75A2" w:rsidRPr="00E26E07">
        <w:rPr>
          <w:rFonts w:asciiTheme="majorHAnsi" w:hAnsiTheme="majorHAnsi" w:cstheme="minorHAnsi"/>
          <w:sz w:val="20"/>
          <w:szCs w:val="20"/>
          <w:lang w:val="es-AR"/>
        </w:rPr>
        <w:t xml:space="preserve"> Pinzón</w:t>
      </w:r>
      <w:r w:rsidR="007C75A2">
        <w:rPr>
          <w:rFonts w:asciiTheme="majorHAnsi" w:hAnsiTheme="majorHAnsi" w:cstheme="minorHAnsi"/>
          <w:sz w:val="20"/>
          <w:szCs w:val="20"/>
          <w:lang w:val="es-AR"/>
        </w:rPr>
        <w:t xml:space="preserve"> fueron víctimas de la Masacre del Naya, por lo </w:t>
      </w:r>
      <w:proofErr w:type="gramStart"/>
      <w:r w:rsidR="007C75A2">
        <w:rPr>
          <w:rFonts w:asciiTheme="majorHAnsi" w:hAnsiTheme="majorHAnsi" w:cstheme="minorHAnsi"/>
          <w:sz w:val="20"/>
          <w:szCs w:val="20"/>
          <w:lang w:val="es-AR"/>
        </w:rPr>
        <w:t>tanto</w:t>
      </w:r>
      <w:proofErr w:type="gramEnd"/>
      <w:r w:rsidR="007C75A2">
        <w:rPr>
          <w:rFonts w:asciiTheme="majorHAnsi" w:hAnsiTheme="majorHAnsi" w:cstheme="minorHAnsi"/>
          <w:sz w:val="20"/>
          <w:szCs w:val="20"/>
          <w:lang w:val="es-AR"/>
        </w:rPr>
        <w:t xml:space="preserve"> se enc</w:t>
      </w:r>
      <w:r w:rsidR="00845886">
        <w:rPr>
          <w:rFonts w:asciiTheme="majorHAnsi" w:hAnsiTheme="majorHAnsi" w:cstheme="minorHAnsi"/>
          <w:sz w:val="20"/>
          <w:szCs w:val="20"/>
          <w:lang w:val="es-AR"/>
        </w:rPr>
        <w:t>o</w:t>
      </w:r>
      <w:r w:rsidR="007C75A2">
        <w:rPr>
          <w:rFonts w:asciiTheme="majorHAnsi" w:hAnsiTheme="majorHAnsi" w:cstheme="minorHAnsi"/>
          <w:sz w:val="20"/>
          <w:szCs w:val="20"/>
          <w:lang w:val="es-AR"/>
        </w:rPr>
        <w:t>ntra</w:t>
      </w:r>
      <w:r w:rsidR="00936D7D">
        <w:rPr>
          <w:rFonts w:asciiTheme="majorHAnsi" w:hAnsiTheme="majorHAnsi" w:cstheme="minorHAnsi"/>
          <w:sz w:val="20"/>
          <w:szCs w:val="20"/>
          <w:lang w:val="es-AR"/>
        </w:rPr>
        <w:t>ría</w:t>
      </w:r>
      <w:r w:rsidR="007C75A2">
        <w:rPr>
          <w:rFonts w:asciiTheme="majorHAnsi" w:hAnsiTheme="majorHAnsi" w:cstheme="minorHAnsi"/>
          <w:sz w:val="20"/>
          <w:szCs w:val="20"/>
          <w:lang w:val="es-AR"/>
        </w:rPr>
        <w:t xml:space="preserve">n desaparecidos. La investigación se adelanta </w:t>
      </w:r>
      <w:r w:rsidR="006D4A83">
        <w:rPr>
          <w:rFonts w:asciiTheme="majorHAnsi" w:hAnsiTheme="majorHAnsi" w:cstheme="minorHAnsi"/>
          <w:sz w:val="20"/>
          <w:szCs w:val="20"/>
          <w:lang w:val="es-AR"/>
        </w:rPr>
        <w:t xml:space="preserve">en </w:t>
      </w:r>
      <w:proofErr w:type="gramStart"/>
      <w:r w:rsidR="006D4A83">
        <w:rPr>
          <w:rFonts w:asciiTheme="majorHAnsi" w:hAnsiTheme="majorHAnsi" w:cstheme="minorHAnsi"/>
          <w:sz w:val="20"/>
          <w:szCs w:val="20"/>
          <w:lang w:val="es-AR"/>
        </w:rPr>
        <w:t xml:space="preserve">la  </w:t>
      </w:r>
      <w:r w:rsidR="006D4A83" w:rsidRPr="00E26E07">
        <w:rPr>
          <w:rFonts w:asciiTheme="majorHAnsi" w:hAnsiTheme="majorHAnsi" w:cstheme="minorHAnsi"/>
          <w:sz w:val="20"/>
          <w:szCs w:val="20"/>
          <w:lang w:val="es-AR"/>
        </w:rPr>
        <w:t>Fiscalía</w:t>
      </w:r>
      <w:proofErr w:type="gramEnd"/>
      <w:r w:rsidR="006D4A83" w:rsidRPr="00E26E07">
        <w:rPr>
          <w:rFonts w:asciiTheme="majorHAnsi" w:hAnsiTheme="majorHAnsi" w:cstheme="minorHAnsi"/>
          <w:sz w:val="20"/>
          <w:szCs w:val="20"/>
          <w:lang w:val="es-AR"/>
        </w:rPr>
        <w:t xml:space="preserve"> 21 de</w:t>
      </w:r>
      <w:r w:rsidR="006D4A83">
        <w:rPr>
          <w:rFonts w:asciiTheme="majorHAnsi" w:hAnsiTheme="majorHAnsi" w:cstheme="minorHAnsi"/>
          <w:sz w:val="20"/>
          <w:szCs w:val="20"/>
          <w:lang w:val="es-AR"/>
        </w:rPr>
        <w:t xml:space="preserve"> </w:t>
      </w:r>
      <w:r w:rsidR="00F81EA7">
        <w:rPr>
          <w:rFonts w:asciiTheme="majorHAnsi" w:hAnsiTheme="majorHAnsi" w:cstheme="minorHAnsi"/>
          <w:sz w:val="20"/>
          <w:szCs w:val="20"/>
          <w:lang w:val="es-AR"/>
        </w:rPr>
        <w:t>DDHH</w:t>
      </w:r>
      <w:r w:rsidR="006D4A83">
        <w:rPr>
          <w:rFonts w:asciiTheme="majorHAnsi" w:hAnsiTheme="majorHAnsi" w:cstheme="minorHAnsi"/>
          <w:sz w:val="20"/>
          <w:szCs w:val="20"/>
          <w:lang w:val="es-AR"/>
        </w:rPr>
        <w:t xml:space="preserve"> y DIH</w:t>
      </w:r>
      <w:r w:rsidR="00DF3B41">
        <w:rPr>
          <w:rFonts w:asciiTheme="majorHAnsi" w:hAnsiTheme="majorHAnsi" w:cstheme="minorHAnsi"/>
          <w:sz w:val="20"/>
          <w:szCs w:val="20"/>
          <w:lang w:val="es-AR"/>
        </w:rPr>
        <w:t>,</w:t>
      </w:r>
      <w:r w:rsidR="006D4A83">
        <w:rPr>
          <w:rFonts w:asciiTheme="majorHAnsi" w:hAnsiTheme="majorHAnsi" w:cstheme="minorHAnsi"/>
          <w:sz w:val="20"/>
          <w:szCs w:val="20"/>
          <w:lang w:val="es-AR"/>
        </w:rPr>
        <w:t xml:space="preserve"> y </w:t>
      </w:r>
      <w:r w:rsidR="00DF3B41">
        <w:rPr>
          <w:rFonts w:asciiTheme="majorHAnsi" w:hAnsiTheme="majorHAnsi" w:cstheme="minorHAnsi"/>
          <w:sz w:val="20"/>
          <w:szCs w:val="20"/>
          <w:lang w:val="es-AR"/>
        </w:rPr>
        <w:t xml:space="preserve">paralelamente </w:t>
      </w:r>
      <w:r w:rsidR="006D4A83">
        <w:rPr>
          <w:rFonts w:asciiTheme="majorHAnsi" w:hAnsiTheme="majorHAnsi" w:cstheme="minorHAnsi"/>
          <w:sz w:val="20"/>
          <w:szCs w:val="20"/>
          <w:lang w:val="es-AR"/>
        </w:rPr>
        <w:t>la Fiscalía 18 de Unidad Nacional de Justicia y Paz de Cali</w:t>
      </w:r>
      <w:r w:rsidR="00DF3B41">
        <w:rPr>
          <w:rFonts w:asciiTheme="majorHAnsi" w:hAnsiTheme="majorHAnsi" w:cstheme="minorHAnsi"/>
          <w:sz w:val="20"/>
          <w:szCs w:val="20"/>
          <w:lang w:val="es-AR"/>
        </w:rPr>
        <w:t xml:space="preserve"> adelanta otra investigación</w:t>
      </w:r>
      <w:r w:rsidR="006D4A83">
        <w:rPr>
          <w:rFonts w:asciiTheme="majorHAnsi" w:hAnsiTheme="majorHAnsi" w:cstheme="minorHAnsi"/>
          <w:sz w:val="20"/>
          <w:szCs w:val="20"/>
          <w:lang w:val="es-AR"/>
        </w:rPr>
        <w:t xml:space="preserve">. El caso habría sido </w:t>
      </w:r>
      <w:r w:rsidR="00045C59">
        <w:rPr>
          <w:rFonts w:asciiTheme="majorHAnsi" w:hAnsiTheme="majorHAnsi" w:cstheme="minorHAnsi"/>
          <w:sz w:val="20"/>
          <w:szCs w:val="20"/>
          <w:lang w:val="es-AR"/>
        </w:rPr>
        <w:t>mencionado dentro de la versión libre de los paramilitares</w:t>
      </w:r>
      <w:r w:rsidR="00936D7D">
        <w:rPr>
          <w:rFonts w:asciiTheme="majorHAnsi" w:hAnsiTheme="majorHAnsi" w:cstheme="minorHAnsi"/>
          <w:sz w:val="20"/>
          <w:szCs w:val="20"/>
          <w:lang w:val="es-AR"/>
        </w:rPr>
        <w:t>;</w:t>
      </w:r>
      <w:r w:rsidR="00045C59">
        <w:rPr>
          <w:rFonts w:asciiTheme="majorHAnsi" w:hAnsiTheme="majorHAnsi" w:cstheme="minorHAnsi"/>
          <w:sz w:val="20"/>
          <w:szCs w:val="20"/>
          <w:lang w:val="es-AR"/>
        </w:rPr>
        <w:t xml:space="preserve"> sin embargo, los postulados no confesaron los hechos. </w:t>
      </w:r>
      <w:r w:rsidR="00F81EA7">
        <w:rPr>
          <w:rFonts w:asciiTheme="majorHAnsi" w:hAnsiTheme="majorHAnsi" w:cstheme="minorHAnsi"/>
          <w:sz w:val="20"/>
          <w:szCs w:val="20"/>
          <w:lang w:val="es-AR"/>
        </w:rPr>
        <w:t>E</w:t>
      </w:r>
      <w:r w:rsidR="00045C59">
        <w:rPr>
          <w:rFonts w:asciiTheme="majorHAnsi" w:hAnsiTheme="majorHAnsi" w:cstheme="minorHAnsi"/>
          <w:sz w:val="20"/>
          <w:szCs w:val="20"/>
          <w:lang w:val="es-AR"/>
        </w:rPr>
        <w:t xml:space="preserve">l 17 de mayo de 2000 la </w:t>
      </w:r>
      <w:r w:rsidR="006D4A83">
        <w:rPr>
          <w:rFonts w:asciiTheme="majorHAnsi" w:hAnsiTheme="majorHAnsi" w:cstheme="minorHAnsi"/>
          <w:sz w:val="20"/>
          <w:szCs w:val="20"/>
          <w:lang w:val="es-AR"/>
        </w:rPr>
        <w:t xml:space="preserve">Sra. Martha Inés Zúñiga </w:t>
      </w:r>
      <w:r w:rsidR="00045C59">
        <w:rPr>
          <w:rFonts w:asciiTheme="majorHAnsi" w:hAnsiTheme="majorHAnsi" w:cstheme="minorHAnsi"/>
          <w:sz w:val="20"/>
          <w:szCs w:val="20"/>
          <w:lang w:val="es-AR"/>
        </w:rPr>
        <w:t xml:space="preserve">fue desaparecida </w:t>
      </w:r>
      <w:r w:rsidR="006D4A83">
        <w:rPr>
          <w:rFonts w:asciiTheme="majorHAnsi" w:hAnsiTheme="majorHAnsi" w:cstheme="minorHAnsi"/>
          <w:sz w:val="20"/>
          <w:szCs w:val="20"/>
          <w:lang w:val="es-AR"/>
        </w:rPr>
        <w:t xml:space="preserve">en el sector conocido como la virgen salida </w:t>
      </w:r>
      <w:r w:rsidR="00EE3C8B">
        <w:rPr>
          <w:rFonts w:asciiTheme="majorHAnsi" w:hAnsiTheme="majorHAnsi" w:cstheme="minorHAnsi"/>
          <w:sz w:val="20"/>
          <w:szCs w:val="20"/>
          <w:lang w:val="es-AR"/>
        </w:rPr>
        <w:t xml:space="preserve">de </w:t>
      </w:r>
      <w:r w:rsidR="006D4A83">
        <w:rPr>
          <w:rFonts w:asciiTheme="majorHAnsi" w:hAnsiTheme="majorHAnsi" w:cstheme="minorHAnsi"/>
          <w:sz w:val="20"/>
          <w:szCs w:val="20"/>
          <w:lang w:val="es-AR"/>
        </w:rPr>
        <w:t>Popayán</w:t>
      </w:r>
      <w:r w:rsidR="00045C59">
        <w:rPr>
          <w:rFonts w:asciiTheme="majorHAnsi" w:hAnsiTheme="majorHAnsi" w:cstheme="minorHAnsi"/>
          <w:sz w:val="20"/>
          <w:szCs w:val="20"/>
          <w:lang w:val="es-AR"/>
        </w:rPr>
        <w:t>, en el municipio de Santander de Quilichao</w:t>
      </w:r>
      <w:r w:rsidR="006D4A83">
        <w:rPr>
          <w:rFonts w:asciiTheme="majorHAnsi" w:hAnsiTheme="majorHAnsi" w:cstheme="minorHAnsi"/>
          <w:sz w:val="20"/>
          <w:szCs w:val="20"/>
          <w:lang w:val="es-AR"/>
        </w:rPr>
        <w:t xml:space="preserve">. </w:t>
      </w:r>
      <w:r w:rsidR="00EE3C8B">
        <w:rPr>
          <w:rFonts w:asciiTheme="majorHAnsi" w:hAnsiTheme="majorHAnsi" w:cstheme="minorHAnsi"/>
          <w:sz w:val="20"/>
          <w:szCs w:val="20"/>
          <w:lang w:val="es-AR"/>
        </w:rPr>
        <w:t>Por estos</w:t>
      </w:r>
      <w:r w:rsidR="002A652F">
        <w:rPr>
          <w:rFonts w:asciiTheme="majorHAnsi" w:hAnsiTheme="majorHAnsi" w:cstheme="minorHAnsi"/>
          <w:sz w:val="20"/>
          <w:szCs w:val="20"/>
          <w:lang w:val="es-AR"/>
        </w:rPr>
        <w:t xml:space="preserve"> hechos s</w:t>
      </w:r>
      <w:r w:rsidR="006D4A83">
        <w:rPr>
          <w:rFonts w:asciiTheme="majorHAnsi" w:hAnsiTheme="majorHAnsi" w:cstheme="minorHAnsi"/>
          <w:sz w:val="20"/>
          <w:szCs w:val="20"/>
          <w:lang w:val="es-AR"/>
        </w:rPr>
        <w:t xml:space="preserve">e inició un proceso penal por los delitos de concierto para delinquir y secuestro simple. </w:t>
      </w:r>
      <w:r w:rsidR="002A652F">
        <w:rPr>
          <w:rFonts w:asciiTheme="majorHAnsi" w:hAnsiTheme="majorHAnsi" w:cstheme="minorHAnsi"/>
          <w:sz w:val="20"/>
          <w:szCs w:val="20"/>
          <w:lang w:val="es-AR"/>
        </w:rPr>
        <w:t>No obstante, l</w:t>
      </w:r>
      <w:r w:rsidR="006D4A83">
        <w:rPr>
          <w:rFonts w:asciiTheme="majorHAnsi" w:hAnsiTheme="majorHAnsi" w:cstheme="minorHAnsi"/>
          <w:sz w:val="20"/>
          <w:szCs w:val="20"/>
          <w:lang w:val="es-AR"/>
        </w:rPr>
        <w:t xml:space="preserve">os hechos fueron aceptados por los postulados en versión libre del 9 de junio de 2011. </w:t>
      </w:r>
      <w:r w:rsidR="002A652F">
        <w:rPr>
          <w:rFonts w:asciiTheme="majorHAnsi" w:hAnsiTheme="majorHAnsi" w:cstheme="minorHAnsi"/>
          <w:sz w:val="20"/>
          <w:szCs w:val="20"/>
          <w:lang w:val="es-AR"/>
        </w:rPr>
        <w:t xml:space="preserve"> A los familiares se les habría recomendado adjuntar más información</w:t>
      </w:r>
      <w:r w:rsidR="00864801">
        <w:rPr>
          <w:rFonts w:asciiTheme="majorHAnsi" w:hAnsiTheme="majorHAnsi" w:cstheme="minorHAnsi"/>
          <w:sz w:val="20"/>
          <w:szCs w:val="20"/>
          <w:lang w:val="es-AR"/>
        </w:rPr>
        <w:t xml:space="preserve"> con el fin de ser reconocidos como víctimas en el marco de la justicia transicional. </w:t>
      </w:r>
    </w:p>
    <w:p w14:paraId="4BADB200" w14:textId="7C051679" w:rsidR="00E93C82" w:rsidRDefault="00FE13DB" w:rsidP="000312E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cstheme="minorHAnsi"/>
          <w:sz w:val="20"/>
          <w:szCs w:val="20"/>
          <w:lang w:val="es-AR"/>
        </w:rPr>
      </w:pPr>
      <w:r>
        <w:rPr>
          <w:rFonts w:asciiTheme="majorHAnsi" w:hAnsiTheme="majorHAnsi" w:cstheme="minorHAnsi"/>
          <w:sz w:val="20"/>
          <w:szCs w:val="20"/>
          <w:lang w:val="es-AR"/>
        </w:rPr>
        <w:lastRenderedPageBreak/>
        <w:t>25</w:t>
      </w:r>
      <w:r w:rsidR="00EF735A">
        <w:rPr>
          <w:rFonts w:asciiTheme="majorHAnsi" w:hAnsiTheme="majorHAnsi" w:cstheme="minorHAnsi"/>
          <w:sz w:val="20"/>
          <w:szCs w:val="20"/>
          <w:lang w:val="es-AR"/>
        </w:rPr>
        <w:t>.</w:t>
      </w:r>
      <w:r w:rsidR="00EF735A">
        <w:rPr>
          <w:rFonts w:asciiTheme="majorHAnsi" w:hAnsiTheme="majorHAnsi" w:cstheme="minorHAnsi"/>
          <w:sz w:val="20"/>
          <w:szCs w:val="20"/>
          <w:lang w:val="es-AR"/>
        </w:rPr>
        <w:tab/>
      </w:r>
      <w:r w:rsidR="00F1582E">
        <w:rPr>
          <w:rFonts w:asciiTheme="majorHAnsi" w:hAnsiTheme="majorHAnsi" w:cstheme="minorHAnsi"/>
          <w:sz w:val="20"/>
          <w:szCs w:val="20"/>
          <w:lang w:val="es-AR"/>
        </w:rPr>
        <w:t>E</w:t>
      </w:r>
      <w:r w:rsidR="00EF735A">
        <w:rPr>
          <w:rFonts w:asciiTheme="majorHAnsi" w:hAnsiTheme="majorHAnsi" w:cstheme="minorHAnsi"/>
          <w:sz w:val="20"/>
          <w:szCs w:val="20"/>
          <w:lang w:val="es-AR"/>
        </w:rPr>
        <w:t>l 10 de mayo de 2001 e</w:t>
      </w:r>
      <w:r w:rsidR="006D4A83">
        <w:rPr>
          <w:rFonts w:asciiTheme="majorHAnsi" w:hAnsiTheme="majorHAnsi" w:cstheme="minorHAnsi"/>
          <w:sz w:val="20"/>
          <w:szCs w:val="20"/>
          <w:lang w:val="es-AR"/>
        </w:rPr>
        <w:t xml:space="preserve">l Sr. </w:t>
      </w:r>
      <w:proofErr w:type="spellStart"/>
      <w:r w:rsidR="006D4A83">
        <w:rPr>
          <w:rFonts w:asciiTheme="majorHAnsi" w:hAnsiTheme="majorHAnsi" w:cstheme="minorHAnsi"/>
          <w:sz w:val="20"/>
          <w:szCs w:val="20"/>
          <w:lang w:val="es-AR"/>
        </w:rPr>
        <w:t>Einer</w:t>
      </w:r>
      <w:proofErr w:type="spellEnd"/>
      <w:r w:rsidR="006D4A83">
        <w:rPr>
          <w:rFonts w:asciiTheme="majorHAnsi" w:hAnsiTheme="majorHAnsi" w:cstheme="minorHAnsi"/>
          <w:sz w:val="20"/>
          <w:szCs w:val="20"/>
          <w:lang w:val="es-AR"/>
        </w:rPr>
        <w:t xml:space="preserve"> Lizcano </w:t>
      </w:r>
      <w:r w:rsidR="00EF735A">
        <w:rPr>
          <w:rFonts w:asciiTheme="majorHAnsi" w:hAnsiTheme="majorHAnsi" w:cstheme="minorHAnsi"/>
          <w:sz w:val="20"/>
          <w:szCs w:val="20"/>
          <w:lang w:val="es-AR"/>
        </w:rPr>
        <w:t>fue desaparecido en el Valle de Guamuez, Putumayo. El 29 de noviembre de 2013 los restos fueron entregados a los familiares</w:t>
      </w:r>
      <w:r w:rsidR="00E93C82">
        <w:rPr>
          <w:rFonts w:asciiTheme="majorHAnsi" w:hAnsiTheme="majorHAnsi" w:cstheme="minorHAnsi"/>
          <w:sz w:val="20"/>
          <w:szCs w:val="20"/>
          <w:lang w:val="es-AR"/>
        </w:rPr>
        <w:t xml:space="preserve"> y </w:t>
      </w:r>
      <w:r w:rsidR="006D4A83">
        <w:rPr>
          <w:rFonts w:asciiTheme="majorHAnsi" w:hAnsiTheme="majorHAnsi" w:cstheme="minorHAnsi"/>
          <w:sz w:val="20"/>
          <w:szCs w:val="20"/>
          <w:lang w:val="es-AR"/>
        </w:rPr>
        <w:t xml:space="preserve">se desconoce </w:t>
      </w:r>
      <w:r w:rsidR="00E93C82">
        <w:rPr>
          <w:rFonts w:asciiTheme="majorHAnsi" w:hAnsiTheme="majorHAnsi" w:cstheme="minorHAnsi"/>
          <w:sz w:val="20"/>
          <w:szCs w:val="20"/>
          <w:lang w:val="es-AR"/>
        </w:rPr>
        <w:t xml:space="preserve">si se adelantó un proceso en la justicia ordinaria. </w:t>
      </w:r>
      <w:r w:rsidR="000C3950">
        <w:rPr>
          <w:rFonts w:asciiTheme="majorHAnsi" w:hAnsiTheme="majorHAnsi" w:cstheme="minorHAnsi"/>
          <w:sz w:val="20"/>
          <w:szCs w:val="20"/>
          <w:lang w:val="es-AR"/>
        </w:rPr>
        <w:t>E</w:t>
      </w:r>
      <w:r w:rsidR="00E93C82">
        <w:rPr>
          <w:rFonts w:asciiTheme="majorHAnsi" w:hAnsiTheme="majorHAnsi" w:cstheme="minorHAnsi"/>
          <w:sz w:val="20"/>
          <w:szCs w:val="20"/>
          <w:lang w:val="es-AR"/>
        </w:rPr>
        <w:t xml:space="preserve">l 26 de noviembre de 2000 el </w:t>
      </w:r>
      <w:r w:rsidR="006D4A83">
        <w:rPr>
          <w:rFonts w:asciiTheme="majorHAnsi" w:hAnsiTheme="majorHAnsi" w:cstheme="minorHAnsi"/>
          <w:sz w:val="20"/>
          <w:szCs w:val="20"/>
          <w:lang w:val="es-AR"/>
        </w:rPr>
        <w:t xml:space="preserve">Sr. </w:t>
      </w:r>
      <w:r w:rsidR="006D4A83" w:rsidRPr="00E26E07">
        <w:rPr>
          <w:rFonts w:asciiTheme="majorHAnsi" w:hAnsiTheme="majorHAnsi" w:cstheme="minorHAnsi"/>
          <w:sz w:val="20"/>
          <w:szCs w:val="20"/>
          <w:lang w:val="es-AR"/>
        </w:rPr>
        <w:t>Juan Andrés Rosero Salazar</w:t>
      </w:r>
      <w:r w:rsidR="006D4A83">
        <w:rPr>
          <w:rFonts w:asciiTheme="majorHAnsi" w:hAnsiTheme="majorHAnsi" w:cstheme="minorHAnsi"/>
          <w:sz w:val="20"/>
          <w:szCs w:val="20"/>
          <w:lang w:val="es-AR"/>
        </w:rPr>
        <w:t xml:space="preserve"> </w:t>
      </w:r>
      <w:r w:rsidR="00E93C82">
        <w:rPr>
          <w:rFonts w:asciiTheme="majorHAnsi" w:hAnsiTheme="majorHAnsi" w:cstheme="minorHAnsi"/>
          <w:sz w:val="20"/>
          <w:szCs w:val="20"/>
          <w:lang w:val="es-AR"/>
        </w:rPr>
        <w:t>fue desaparecido</w:t>
      </w:r>
      <w:r w:rsidR="006D4A83">
        <w:rPr>
          <w:rFonts w:asciiTheme="majorHAnsi" w:hAnsiTheme="majorHAnsi" w:cstheme="minorHAnsi"/>
          <w:sz w:val="20"/>
          <w:szCs w:val="20"/>
          <w:lang w:val="es-AR"/>
        </w:rPr>
        <w:t xml:space="preserve"> en Puerto Asís, Putumayo.</w:t>
      </w:r>
      <w:r w:rsidR="000312EE">
        <w:rPr>
          <w:rFonts w:asciiTheme="majorHAnsi" w:hAnsiTheme="majorHAnsi" w:cstheme="minorHAnsi"/>
          <w:sz w:val="20"/>
          <w:szCs w:val="20"/>
          <w:lang w:val="es-AR"/>
        </w:rPr>
        <w:t xml:space="preserve"> La parte peticionaria desconoce si </w:t>
      </w:r>
      <w:r w:rsidR="006D4A83">
        <w:rPr>
          <w:rFonts w:asciiTheme="majorHAnsi" w:hAnsiTheme="majorHAnsi" w:cstheme="minorHAnsi"/>
          <w:sz w:val="20"/>
          <w:szCs w:val="20"/>
          <w:lang w:val="es-AR"/>
        </w:rPr>
        <w:t>se adelantó un proceso penal en la justicia ordinaria</w:t>
      </w:r>
      <w:r w:rsidR="000312EE">
        <w:rPr>
          <w:rFonts w:asciiTheme="majorHAnsi" w:hAnsiTheme="majorHAnsi" w:cstheme="minorHAnsi"/>
          <w:sz w:val="20"/>
          <w:szCs w:val="20"/>
          <w:lang w:val="es-AR"/>
        </w:rPr>
        <w:t xml:space="preserve">, y destaca que los familiares no aparecen </w:t>
      </w:r>
      <w:r w:rsidR="006D4A83">
        <w:rPr>
          <w:rFonts w:asciiTheme="majorHAnsi" w:hAnsiTheme="majorHAnsi" w:cstheme="minorHAnsi"/>
          <w:sz w:val="20"/>
          <w:szCs w:val="20"/>
          <w:lang w:val="es-AR"/>
        </w:rPr>
        <w:t>como</w:t>
      </w:r>
      <w:r w:rsidR="000312EE">
        <w:rPr>
          <w:rFonts w:asciiTheme="majorHAnsi" w:hAnsiTheme="majorHAnsi" w:cstheme="minorHAnsi"/>
          <w:sz w:val="20"/>
          <w:szCs w:val="20"/>
          <w:lang w:val="es-AR"/>
        </w:rPr>
        <w:t xml:space="preserve"> </w:t>
      </w:r>
      <w:r w:rsidR="006D4A83">
        <w:rPr>
          <w:rFonts w:asciiTheme="majorHAnsi" w:hAnsiTheme="majorHAnsi" w:cstheme="minorHAnsi"/>
          <w:sz w:val="20"/>
          <w:szCs w:val="20"/>
          <w:lang w:val="es-AR"/>
        </w:rPr>
        <w:t>víctimas en las base</w:t>
      </w:r>
      <w:r w:rsidR="000312EE">
        <w:rPr>
          <w:rFonts w:asciiTheme="majorHAnsi" w:hAnsiTheme="majorHAnsi" w:cstheme="minorHAnsi"/>
          <w:sz w:val="20"/>
          <w:szCs w:val="20"/>
          <w:lang w:val="es-AR"/>
        </w:rPr>
        <w:t>s</w:t>
      </w:r>
      <w:r w:rsidR="006D4A83">
        <w:rPr>
          <w:rFonts w:asciiTheme="majorHAnsi" w:hAnsiTheme="majorHAnsi" w:cstheme="minorHAnsi"/>
          <w:sz w:val="20"/>
          <w:szCs w:val="20"/>
          <w:lang w:val="es-AR"/>
        </w:rPr>
        <w:t xml:space="preserve"> de datos. </w:t>
      </w:r>
    </w:p>
    <w:p w14:paraId="31ADDA34" w14:textId="4D89956B" w:rsidR="006D4A83" w:rsidRDefault="00FE13DB" w:rsidP="000A35F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cstheme="minorHAnsi"/>
          <w:sz w:val="20"/>
          <w:szCs w:val="20"/>
          <w:lang w:val="es-AR"/>
        </w:rPr>
      </w:pPr>
      <w:r>
        <w:rPr>
          <w:rFonts w:asciiTheme="majorHAnsi" w:hAnsiTheme="majorHAnsi" w:cstheme="minorHAnsi"/>
          <w:sz w:val="20"/>
          <w:szCs w:val="20"/>
          <w:lang w:val="es-AR"/>
        </w:rPr>
        <w:t>26</w:t>
      </w:r>
      <w:r w:rsidR="000312EE">
        <w:rPr>
          <w:rFonts w:asciiTheme="majorHAnsi" w:hAnsiTheme="majorHAnsi" w:cstheme="minorHAnsi"/>
          <w:sz w:val="20"/>
          <w:szCs w:val="20"/>
          <w:lang w:val="es-AR"/>
        </w:rPr>
        <w:t>.</w:t>
      </w:r>
      <w:r w:rsidR="000312EE">
        <w:rPr>
          <w:rFonts w:asciiTheme="majorHAnsi" w:hAnsiTheme="majorHAnsi" w:cstheme="minorHAnsi"/>
          <w:sz w:val="20"/>
          <w:szCs w:val="20"/>
          <w:lang w:val="es-AR"/>
        </w:rPr>
        <w:tab/>
      </w:r>
      <w:r w:rsidR="00575F4A">
        <w:rPr>
          <w:rFonts w:asciiTheme="majorHAnsi" w:hAnsiTheme="majorHAnsi" w:cstheme="minorHAnsi"/>
          <w:sz w:val="20"/>
          <w:szCs w:val="20"/>
          <w:lang w:val="es-AR"/>
        </w:rPr>
        <w:t xml:space="preserve">Por último, la COMAC presentó </w:t>
      </w:r>
      <w:r w:rsidR="006D4A83">
        <w:rPr>
          <w:rFonts w:asciiTheme="majorHAnsi" w:hAnsiTheme="majorHAnsi" w:cstheme="minorHAnsi"/>
          <w:sz w:val="20"/>
          <w:szCs w:val="20"/>
          <w:lang w:val="es-AR"/>
        </w:rPr>
        <w:t>el 10 de junio de tres derechos de petición ante la FGN tendientes a identificar el estado de la</w:t>
      </w:r>
      <w:r w:rsidR="0010420B">
        <w:rPr>
          <w:rFonts w:asciiTheme="majorHAnsi" w:hAnsiTheme="majorHAnsi" w:cstheme="minorHAnsi"/>
          <w:sz w:val="20"/>
          <w:szCs w:val="20"/>
          <w:lang w:val="es-AR"/>
        </w:rPr>
        <w:t>s</w:t>
      </w:r>
      <w:r w:rsidR="006D4A83">
        <w:rPr>
          <w:rFonts w:asciiTheme="majorHAnsi" w:hAnsiTheme="majorHAnsi" w:cstheme="minorHAnsi"/>
          <w:sz w:val="20"/>
          <w:szCs w:val="20"/>
          <w:lang w:val="es-AR"/>
        </w:rPr>
        <w:t xml:space="preserve"> investigaciones penales, solicitar la reapertura y reubicación de más de sesenta procesos en la Unidad Especializada de Derechos Humanos de la FGN</w:t>
      </w:r>
      <w:r w:rsidR="0000752E">
        <w:rPr>
          <w:rFonts w:asciiTheme="majorHAnsi" w:hAnsiTheme="majorHAnsi" w:cstheme="minorHAnsi"/>
          <w:sz w:val="20"/>
          <w:szCs w:val="20"/>
          <w:lang w:val="es-AR"/>
        </w:rPr>
        <w:t>;</w:t>
      </w:r>
      <w:r w:rsidR="000A35F0">
        <w:rPr>
          <w:rFonts w:asciiTheme="majorHAnsi" w:hAnsiTheme="majorHAnsi" w:cstheme="minorHAnsi"/>
          <w:sz w:val="20"/>
          <w:szCs w:val="20"/>
          <w:lang w:val="es-AR"/>
        </w:rPr>
        <w:t xml:space="preserve"> sin embargo, </w:t>
      </w:r>
      <w:r w:rsidR="006D4A83">
        <w:rPr>
          <w:rFonts w:asciiTheme="majorHAnsi" w:hAnsiTheme="majorHAnsi" w:cstheme="minorHAnsi"/>
          <w:sz w:val="20"/>
          <w:szCs w:val="20"/>
          <w:lang w:val="es-AR"/>
        </w:rPr>
        <w:t xml:space="preserve">a la fecha de </w:t>
      </w:r>
      <w:r w:rsidR="000A35F0">
        <w:rPr>
          <w:rFonts w:asciiTheme="majorHAnsi" w:hAnsiTheme="majorHAnsi" w:cstheme="minorHAnsi"/>
          <w:sz w:val="20"/>
          <w:szCs w:val="20"/>
          <w:lang w:val="es-AR"/>
        </w:rPr>
        <w:t xml:space="preserve">la </w:t>
      </w:r>
      <w:r w:rsidR="006D4A83">
        <w:rPr>
          <w:rFonts w:asciiTheme="majorHAnsi" w:hAnsiTheme="majorHAnsi" w:cstheme="minorHAnsi"/>
          <w:sz w:val="20"/>
          <w:szCs w:val="20"/>
          <w:lang w:val="es-AR"/>
        </w:rPr>
        <w:t xml:space="preserve">presentación de la petición no se había obtenido respuesta alguna del derecho de petición. </w:t>
      </w:r>
    </w:p>
    <w:p w14:paraId="7598CE56" w14:textId="5EBFD2F5" w:rsidR="006D4A83" w:rsidRDefault="00FE13DB" w:rsidP="00A86F6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cstheme="minorHAnsi"/>
          <w:sz w:val="20"/>
          <w:szCs w:val="20"/>
          <w:lang w:val="es-AR"/>
        </w:rPr>
      </w:pPr>
      <w:r>
        <w:rPr>
          <w:rFonts w:asciiTheme="majorHAnsi" w:hAnsiTheme="majorHAnsi" w:cstheme="minorHAnsi"/>
          <w:sz w:val="20"/>
          <w:szCs w:val="20"/>
          <w:lang w:val="es-AR"/>
        </w:rPr>
        <w:t>27</w:t>
      </w:r>
      <w:r w:rsidR="006D4A83">
        <w:rPr>
          <w:rFonts w:asciiTheme="majorHAnsi" w:hAnsiTheme="majorHAnsi" w:cstheme="minorHAnsi"/>
          <w:sz w:val="20"/>
          <w:szCs w:val="20"/>
          <w:lang w:val="es-AR"/>
        </w:rPr>
        <w:t>.</w:t>
      </w:r>
      <w:r w:rsidR="006D4A83">
        <w:rPr>
          <w:rFonts w:asciiTheme="majorHAnsi" w:hAnsiTheme="majorHAnsi" w:cstheme="minorHAnsi"/>
          <w:sz w:val="20"/>
          <w:szCs w:val="20"/>
          <w:lang w:val="es-AR"/>
        </w:rPr>
        <w:tab/>
      </w:r>
      <w:r w:rsidR="00EF5B0D">
        <w:rPr>
          <w:rFonts w:asciiTheme="majorHAnsi" w:hAnsiTheme="majorHAnsi" w:cstheme="minorHAnsi"/>
          <w:sz w:val="20"/>
          <w:szCs w:val="20"/>
          <w:lang w:val="es-AR"/>
        </w:rPr>
        <w:t xml:space="preserve">La parte peticionaria concluye </w:t>
      </w:r>
      <w:r w:rsidR="006D4A83">
        <w:rPr>
          <w:rFonts w:asciiTheme="majorHAnsi" w:hAnsiTheme="majorHAnsi" w:cstheme="minorHAnsi"/>
          <w:sz w:val="20"/>
          <w:szCs w:val="20"/>
          <w:lang w:val="es-AR"/>
        </w:rPr>
        <w:t>que aplica la excepción al retardo injustificado establecida en el artículo 46.2.c) de la Convención Americana, porque la justicia colombiana no ha proferido decisiones razonadas tendientes al establecimiento de los derechos a la verdad, la justicia y la reparación integral</w:t>
      </w:r>
      <w:r w:rsidR="00EF5B0D">
        <w:rPr>
          <w:rFonts w:asciiTheme="majorHAnsi" w:hAnsiTheme="majorHAnsi" w:cstheme="minorHAnsi"/>
          <w:sz w:val="20"/>
          <w:szCs w:val="20"/>
          <w:lang w:val="es-AR"/>
        </w:rPr>
        <w:t xml:space="preserve">. </w:t>
      </w:r>
      <w:r w:rsidR="00B8300E">
        <w:rPr>
          <w:rFonts w:asciiTheme="majorHAnsi" w:hAnsiTheme="majorHAnsi" w:cstheme="minorHAnsi"/>
          <w:sz w:val="20"/>
          <w:szCs w:val="20"/>
          <w:lang w:val="es-AR"/>
        </w:rPr>
        <w:t>Asimismo</w:t>
      </w:r>
      <w:r w:rsidR="006D4A83">
        <w:rPr>
          <w:rFonts w:asciiTheme="majorHAnsi" w:hAnsiTheme="majorHAnsi" w:cstheme="minorHAnsi"/>
          <w:sz w:val="20"/>
          <w:szCs w:val="20"/>
          <w:lang w:val="es-AR"/>
        </w:rPr>
        <w:t xml:space="preserve">, </w:t>
      </w:r>
      <w:r w:rsidR="00A86F68">
        <w:rPr>
          <w:rFonts w:asciiTheme="majorHAnsi" w:hAnsiTheme="majorHAnsi" w:cstheme="minorHAnsi"/>
          <w:sz w:val="20"/>
          <w:szCs w:val="20"/>
          <w:lang w:val="es-AR"/>
        </w:rPr>
        <w:t>alega</w:t>
      </w:r>
      <w:r w:rsidR="006D4A83">
        <w:rPr>
          <w:rFonts w:asciiTheme="majorHAnsi" w:hAnsiTheme="majorHAnsi" w:cstheme="minorHAnsi"/>
          <w:sz w:val="20"/>
          <w:szCs w:val="20"/>
          <w:lang w:val="es-AR"/>
        </w:rPr>
        <w:t xml:space="preserve"> que no se han vinculado </w:t>
      </w:r>
      <w:r w:rsidR="000A35F0">
        <w:rPr>
          <w:rFonts w:asciiTheme="majorHAnsi" w:hAnsiTheme="majorHAnsi" w:cstheme="minorHAnsi"/>
          <w:sz w:val="20"/>
          <w:szCs w:val="20"/>
          <w:lang w:val="es-AR"/>
        </w:rPr>
        <w:t xml:space="preserve">a </w:t>
      </w:r>
      <w:r w:rsidR="006D4A83">
        <w:rPr>
          <w:rFonts w:asciiTheme="majorHAnsi" w:hAnsiTheme="majorHAnsi" w:cstheme="minorHAnsi"/>
          <w:sz w:val="20"/>
          <w:szCs w:val="20"/>
          <w:lang w:val="es-AR"/>
        </w:rPr>
        <w:t>las investigaciones penales a los funcionarios públicos</w:t>
      </w:r>
      <w:r w:rsidR="000A35F0">
        <w:rPr>
          <w:rFonts w:asciiTheme="majorHAnsi" w:hAnsiTheme="majorHAnsi" w:cstheme="minorHAnsi"/>
          <w:sz w:val="20"/>
          <w:szCs w:val="20"/>
          <w:lang w:val="es-AR"/>
        </w:rPr>
        <w:t>, como</w:t>
      </w:r>
      <w:r w:rsidR="006D4A83">
        <w:rPr>
          <w:rFonts w:asciiTheme="majorHAnsi" w:hAnsiTheme="majorHAnsi" w:cstheme="minorHAnsi"/>
          <w:sz w:val="20"/>
          <w:szCs w:val="20"/>
          <w:lang w:val="es-AR"/>
        </w:rPr>
        <w:t xml:space="preserve"> tampoco ha existido una coordinación entre la Fiscalía de las Unidades de Justicia y Paz y la Unidad de </w:t>
      </w:r>
      <w:r w:rsidR="00A86F68">
        <w:rPr>
          <w:rFonts w:asciiTheme="majorHAnsi" w:hAnsiTheme="majorHAnsi" w:cstheme="minorHAnsi"/>
          <w:sz w:val="20"/>
          <w:szCs w:val="20"/>
          <w:lang w:val="es-AR"/>
        </w:rPr>
        <w:t xml:space="preserve">DDHH y DIH de la FGN, y no se le </w:t>
      </w:r>
      <w:r w:rsidR="006D4A83">
        <w:rPr>
          <w:rFonts w:asciiTheme="majorHAnsi" w:hAnsiTheme="majorHAnsi" w:cstheme="minorHAnsi"/>
          <w:sz w:val="20"/>
          <w:szCs w:val="20"/>
          <w:lang w:val="es-AR"/>
        </w:rPr>
        <w:t>ha dado un espacio de participación a las v</w:t>
      </w:r>
      <w:r w:rsidR="00A86F68">
        <w:rPr>
          <w:rFonts w:asciiTheme="majorHAnsi" w:hAnsiTheme="majorHAnsi" w:cstheme="minorHAnsi"/>
          <w:sz w:val="20"/>
          <w:szCs w:val="20"/>
          <w:lang w:val="es-AR"/>
        </w:rPr>
        <w:t>í</w:t>
      </w:r>
      <w:r w:rsidR="006D4A83">
        <w:rPr>
          <w:rFonts w:asciiTheme="majorHAnsi" w:hAnsiTheme="majorHAnsi" w:cstheme="minorHAnsi"/>
          <w:sz w:val="20"/>
          <w:szCs w:val="20"/>
          <w:lang w:val="es-AR"/>
        </w:rPr>
        <w:t>ctimas en la justicia ordinaria</w:t>
      </w:r>
      <w:r w:rsidR="00A86F68">
        <w:rPr>
          <w:rFonts w:asciiTheme="majorHAnsi" w:hAnsiTheme="majorHAnsi" w:cstheme="minorHAnsi"/>
          <w:sz w:val="20"/>
          <w:szCs w:val="20"/>
          <w:lang w:val="es-AR"/>
        </w:rPr>
        <w:t xml:space="preserve">, ni en </w:t>
      </w:r>
      <w:r w:rsidR="006D4A83">
        <w:rPr>
          <w:rFonts w:asciiTheme="majorHAnsi" w:hAnsiTheme="majorHAnsi" w:cstheme="minorHAnsi"/>
          <w:sz w:val="20"/>
          <w:szCs w:val="20"/>
          <w:lang w:val="es-AR"/>
        </w:rPr>
        <w:t xml:space="preserve">la justicia transicional. </w:t>
      </w:r>
    </w:p>
    <w:p w14:paraId="0CFF3720" w14:textId="79E713F3" w:rsidR="009D6C34" w:rsidRDefault="00FE13DB" w:rsidP="009D6C3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cstheme="minorHAnsi"/>
          <w:sz w:val="20"/>
          <w:szCs w:val="20"/>
          <w:lang w:val="es-AR"/>
        </w:rPr>
      </w:pPr>
      <w:proofErr w:type="gramStart"/>
      <w:r>
        <w:rPr>
          <w:rFonts w:asciiTheme="majorHAnsi" w:hAnsiTheme="majorHAnsi" w:cstheme="minorHAnsi"/>
          <w:sz w:val="20"/>
          <w:szCs w:val="20"/>
          <w:lang w:val="es-AR"/>
        </w:rPr>
        <w:t>28</w:t>
      </w:r>
      <w:r w:rsidR="006D4A83">
        <w:rPr>
          <w:rFonts w:asciiTheme="majorHAnsi" w:hAnsiTheme="majorHAnsi" w:cstheme="minorHAnsi"/>
          <w:sz w:val="20"/>
          <w:szCs w:val="20"/>
          <w:lang w:val="es-AR"/>
        </w:rPr>
        <w:t xml:space="preserve"> .</w:t>
      </w:r>
      <w:proofErr w:type="gramEnd"/>
      <w:r w:rsidR="006D4A83">
        <w:rPr>
          <w:rFonts w:asciiTheme="majorHAnsi" w:hAnsiTheme="majorHAnsi" w:cstheme="minorHAnsi"/>
          <w:sz w:val="20"/>
          <w:szCs w:val="20"/>
          <w:lang w:val="es-AR"/>
        </w:rPr>
        <w:t xml:space="preserve"> </w:t>
      </w:r>
      <w:r w:rsidR="006D4A83">
        <w:rPr>
          <w:rFonts w:asciiTheme="majorHAnsi" w:hAnsiTheme="majorHAnsi" w:cstheme="minorHAnsi"/>
          <w:sz w:val="20"/>
          <w:szCs w:val="20"/>
          <w:lang w:val="es-AR"/>
        </w:rPr>
        <w:tab/>
        <w:t>El Estado</w:t>
      </w:r>
      <w:r w:rsidR="0000752E">
        <w:rPr>
          <w:rFonts w:asciiTheme="majorHAnsi" w:hAnsiTheme="majorHAnsi" w:cstheme="minorHAnsi"/>
          <w:sz w:val="20"/>
          <w:szCs w:val="20"/>
          <w:lang w:val="es-AR"/>
        </w:rPr>
        <w:t>, por su parte,</w:t>
      </w:r>
      <w:r w:rsidR="006D4A83">
        <w:rPr>
          <w:rFonts w:asciiTheme="majorHAnsi" w:hAnsiTheme="majorHAnsi" w:cstheme="minorHAnsi"/>
          <w:sz w:val="20"/>
          <w:szCs w:val="20"/>
          <w:lang w:val="es-AR"/>
        </w:rPr>
        <w:t xml:space="preserve"> sostiene </w:t>
      </w:r>
      <w:r w:rsidR="0000752E">
        <w:rPr>
          <w:rFonts w:asciiTheme="majorHAnsi" w:hAnsiTheme="majorHAnsi" w:cstheme="minorHAnsi"/>
          <w:sz w:val="20"/>
          <w:szCs w:val="20"/>
          <w:lang w:val="es-AR"/>
        </w:rPr>
        <w:t xml:space="preserve">que </w:t>
      </w:r>
      <w:r w:rsidR="001238A4">
        <w:rPr>
          <w:rFonts w:asciiTheme="majorHAnsi" w:hAnsiTheme="majorHAnsi" w:cstheme="minorHAnsi"/>
          <w:sz w:val="20"/>
          <w:szCs w:val="20"/>
          <w:lang w:val="es-AR"/>
        </w:rPr>
        <w:t xml:space="preserve">en la región mencionada por la parte peticionaria se ha venido esclareciendo en sentencias dictadas a nivel interno la supuesta aquiescencia y colaboración entre algunos </w:t>
      </w:r>
      <w:r w:rsidR="00E065AE">
        <w:rPr>
          <w:rFonts w:asciiTheme="majorHAnsi" w:hAnsiTheme="majorHAnsi" w:cstheme="minorHAnsi"/>
          <w:sz w:val="20"/>
          <w:szCs w:val="20"/>
          <w:lang w:val="es-AR"/>
        </w:rPr>
        <w:t xml:space="preserve">de los </w:t>
      </w:r>
      <w:r w:rsidR="001238A4">
        <w:rPr>
          <w:rFonts w:asciiTheme="majorHAnsi" w:hAnsiTheme="majorHAnsi" w:cstheme="minorHAnsi"/>
          <w:sz w:val="20"/>
          <w:szCs w:val="20"/>
          <w:lang w:val="es-AR"/>
        </w:rPr>
        <w:t xml:space="preserve">miembros de </w:t>
      </w:r>
      <w:r w:rsidR="00EC5F24">
        <w:rPr>
          <w:rFonts w:asciiTheme="majorHAnsi" w:hAnsiTheme="majorHAnsi" w:cstheme="minorHAnsi"/>
          <w:sz w:val="20"/>
          <w:szCs w:val="20"/>
          <w:lang w:val="es-AR"/>
        </w:rPr>
        <w:t>g</w:t>
      </w:r>
      <w:r w:rsidR="00E065AE">
        <w:rPr>
          <w:rFonts w:asciiTheme="majorHAnsi" w:hAnsiTheme="majorHAnsi" w:cstheme="minorHAnsi"/>
          <w:sz w:val="20"/>
          <w:szCs w:val="20"/>
          <w:lang w:val="es-AR"/>
        </w:rPr>
        <w:t xml:space="preserve">rupos de autodefensas y algunos de los miembros de la Fuerza Pública. </w:t>
      </w:r>
      <w:r w:rsidR="006D4A83">
        <w:rPr>
          <w:rFonts w:asciiTheme="majorHAnsi" w:hAnsiTheme="majorHAnsi" w:cstheme="minorHAnsi"/>
          <w:sz w:val="20"/>
          <w:szCs w:val="20"/>
          <w:lang w:val="es-AR"/>
        </w:rPr>
        <w:t>Destaca que el proceso especial de Justicia y Paz ha buscado esclarecer los hechos que se cometieron a lo largo de más de cincuenta años de conflicto armado en el país</w:t>
      </w:r>
      <w:r w:rsidR="002B5683">
        <w:rPr>
          <w:rFonts w:asciiTheme="majorHAnsi" w:hAnsiTheme="majorHAnsi" w:cstheme="minorHAnsi"/>
          <w:sz w:val="20"/>
          <w:szCs w:val="20"/>
          <w:lang w:val="es-AR"/>
        </w:rPr>
        <w:t>.</w:t>
      </w:r>
      <w:r w:rsidR="00E065AE">
        <w:rPr>
          <w:rFonts w:asciiTheme="majorHAnsi" w:hAnsiTheme="majorHAnsi" w:cstheme="minorHAnsi"/>
          <w:sz w:val="20"/>
          <w:szCs w:val="20"/>
          <w:lang w:val="es-AR"/>
        </w:rPr>
        <w:t xml:space="preserve"> </w:t>
      </w:r>
      <w:r w:rsidR="002B5683">
        <w:rPr>
          <w:rFonts w:asciiTheme="majorHAnsi" w:hAnsiTheme="majorHAnsi" w:cstheme="minorHAnsi"/>
          <w:sz w:val="20"/>
          <w:szCs w:val="20"/>
          <w:lang w:val="es-AR"/>
        </w:rPr>
        <w:t xml:space="preserve">Razón por la cual, </w:t>
      </w:r>
      <w:r w:rsidR="00E065AE">
        <w:rPr>
          <w:rFonts w:asciiTheme="majorHAnsi" w:hAnsiTheme="majorHAnsi" w:cstheme="minorHAnsi"/>
          <w:sz w:val="20"/>
          <w:szCs w:val="20"/>
          <w:lang w:val="es-AR"/>
        </w:rPr>
        <w:t xml:space="preserve">ha adelantado todos los esfuerzos, </w:t>
      </w:r>
      <w:r w:rsidR="006D4A83">
        <w:rPr>
          <w:rFonts w:asciiTheme="majorHAnsi" w:hAnsiTheme="majorHAnsi" w:cstheme="minorHAnsi"/>
          <w:sz w:val="20"/>
          <w:szCs w:val="20"/>
          <w:lang w:val="es-AR"/>
        </w:rPr>
        <w:t>en la medida de su alcance, para investigar, juzgar y sancionar a los responsables de las violaciones de derechos humanos cometidas en el marco del conflicto armado</w:t>
      </w:r>
      <w:r w:rsidR="00AC5D15">
        <w:rPr>
          <w:rFonts w:asciiTheme="majorHAnsi" w:hAnsiTheme="majorHAnsi" w:cstheme="minorHAnsi"/>
          <w:sz w:val="20"/>
          <w:szCs w:val="20"/>
          <w:lang w:val="es-AR"/>
        </w:rPr>
        <w:t>;</w:t>
      </w:r>
      <w:r w:rsidR="002B5683">
        <w:rPr>
          <w:rFonts w:asciiTheme="majorHAnsi" w:hAnsiTheme="majorHAnsi" w:cstheme="minorHAnsi"/>
          <w:sz w:val="20"/>
          <w:szCs w:val="20"/>
          <w:lang w:val="es-AR"/>
        </w:rPr>
        <w:t xml:space="preserve"> y para encontrar las </w:t>
      </w:r>
      <w:r w:rsidR="006D4A83">
        <w:rPr>
          <w:rFonts w:asciiTheme="majorHAnsi" w:hAnsiTheme="majorHAnsi" w:cstheme="minorHAnsi"/>
          <w:sz w:val="20"/>
          <w:szCs w:val="20"/>
          <w:lang w:val="es-AR"/>
        </w:rPr>
        <w:t xml:space="preserve">causas, </w:t>
      </w:r>
      <w:r w:rsidR="002B5683">
        <w:rPr>
          <w:rFonts w:asciiTheme="majorHAnsi" w:hAnsiTheme="majorHAnsi" w:cstheme="minorHAnsi"/>
          <w:sz w:val="20"/>
          <w:szCs w:val="20"/>
          <w:lang w:val="es-AR"/>
        </w:rPr>
        <w:t>los</w:t>
      </w:r>
      <w:r w:rsidR="006D4A83">
        <w:rPr>
          <w:rFonts w:asciiTheme="majorHAnsi" w:hAnsiTheme="majorHAnsi" w:cstheme="minorHAnsi"/>
          <w:sz w:val="20"/>
          <w:szCs w:val="20"/>
          <w:lang w:val="es-AR"/>
        </w:rPr>
        <w:t xml:space="preserve"> beneficiarios y las estructuras que permitieron estas violaciones. </w:t>
      </w:r>
      <w:r w:rsidR="009D6C34">
        <w:rPr>
          <w:rFonts w:asciiTheme="majorHAnsi" w:hAnsiTheme="majorHAnsi" w:cstheme="minorHAnsi"/>
          <w:sz w:val="20"/>
          <w:szCs w:val="20"/>
          <w:lang w:val="es-AR"/>
        </w:rPr>
        <w:t xml:space="preserve">Por lo tanto, concluye que la Comisión </w:t>
      </w:r>
      <w:r w:rsidR="00AC5D15">
        <w:rPr>
          <w:rFonts w:asciiTheme="majorHAnsi" w:hAnsiTheme="majorHAnsi" w:cstheme="minorHAnsi"/>
          <w:sz w:val="20"/>
          <w:szCs w:val="20"/>
          <w:lang w:val="es-AR"/>
        </w:rPr>
        <w:t xml:space="preserve">Interamericana </w:t>
      </w:r>
      <w:r w:rsidR="009D6C34">
        <w:rPr>
          <w:rFonts w:asciiTheme="majorHAnsi" w:hAnsiTheme="majorHAnsi" w:cstheme="minorHAnsi"/>
          <w:sz w:val="20"/>
          <w:szCs w:val="20"/>
          <w:lang w:val="es-AR"/>
        </w:rPr>
        <w:t xml:space="preserve">no debería pronunciarse con respecto a temas de las alianzas entre los </w:t>
      </w:r>
      <w:r w:rsidR="006D4A83">
        <w:rPr>
          <w:rFonts w:asciiTheme="majorHAnsi" w:hAnsiTheme="majorHAnsi" w:cstheme="minorHAnsi"/>
          <w:sz w:val="20"/>
          <w:szCs w:val="20"/>
          <w:lang w:val="es-AR"/>
        </w:rPr>
        <w:t>agentes de la Fuerza Pública</w:t>
      </w:r>
      <w:r w:rsidR="009D6C34">
        <w:rPr>
          <w:rFonts w:asciiTheme="majorHAnsi" w:hAnsiTheme="majorHAnsi" w:cstheme="minorHAnsi"/>
          <w:sz w:val="20"/>
          <w:szCs w:val="20"/>
          <w:lang w:val="es-AR"/>
        </w:rPr>
        <w:t xml:space="preserve">, </w:t>
      </w:r>
      <w:r w:rsidR="006D4A83">
        <w:rPr>
          <w:rFonts w:asciiTheme="majorHAnsi" w:hAnsiTheme="majorHAnsi" w:cstheme="minorHAnsi"/>
          <w:sz w:val="20"/>
          <w:szCs w:val="20"/>
          <w:lang w:val="es-AR"/>
        </w:rPr>
        <w:t>los políticos de la zona</w:t>
      </w:r>
      <w:r w:rsidR="009D6C34">
        <w:rPr>
          <w:rFonts w:asciiTheme="majorHAnsi" w:hAnsiTheme="majorHAnsi" w:cstheme="minorHAnsi"/>
          <w:sz w:val="20"/>
          <w:szCs w:val="20"/>
          <w:lang w:val="es-AR"/>
        </w:rPr>
        <w:t xml:space="preserve"> y miembros de las AUC</w:t>
      </w:r>
      <w:r w:rsidR="00AC5D15">
        <w:rPr>
          <w:rFonts w:asciiTheme="majorHAnsi" w:hAnsiTheme="majorHAnsi" w:cstheme="minorHAnsi"/>
          <w:sz w:val="20"/>
          <w:szCs w:val="20"/>
          <w:lang w:val="es-AR"/>
        </w:rPr>
        <w:t>,</w:t>
      </w:r>
      <w:r w:rsidR="006D4A83">
        <w:rPr>
          <w:rFonts w:asciiTheme="majorHAnsi" w:hAnsiTheme="majorHAnsi" w:cstheme="minorHAnsi"/>
          <w:sz w:val="20"/>
          <w:szCs w:val="20"/>
          <w:lang w:val="es-AR"/>
        </w:rPr>
        <w:t xml:space="preserve"> </w:t>
      </w:r>
      <w:r w:rsidR="009D6C34">
        <w:rPr>
          <w:rFonts w:asciiTheme="majorHAnsi" w:hAnsiTheme="majorHAnsi" w:cstheme="minorHAnsi"/>
          <w:sz w:val="20"/>
          <w:szCs w:val="20"/>
          <w:lang w:val="es-AR"/>
        </w:rPr>
        <w:t xml:space="preserve">porque podría incumplir el mandato de coadyuvancia y complementariedad que tiene el </w:t>
      </w:r>
      <w:r w:rsidR="00112288">
        <w:rPr>
          <w:rFonts w:asciiTheme="majorHAnsi" w:hAnsiTheme="majorHAnsi" w:cstheme="minorHAnsi"/>
          <w:sz w:val="20"/>
          <w:szCs w:val="20"/>
          <w:lang w:val="es-AR"/>
        </w:rPr>
        <w:t>Sistema Interamerican</w:t>
      </w:r>
      <w:r w:rsidR="00AC5D15">
        <w:rPr>
          <w:rFonts w:asciiTheme="majorHAnsi" w:hAnsiTheme="majorHAnsi" w:cstheme="minorHAnsi"/>
          <w:sz w:val="20"/>
          <w:szCs w:val="20"/>
          <w:lang w:val="es-AR"/>
        </w:rPr>
        <w:t>o</w:t>
      </w:r>
      <w:r w:rsidR="00112288">
        <w:rPr>
          <w:rFonts w:asciiTheme="majorHAnsi" w:hAnsiTheme="majorHAnsi" w:cstheme="minorHAnsi"/>
          <w:sz w:val="20"/>
          <w:szCs w:val="20"/>
          <w:lang w:val="es-AR"/>
        </w:rPr>
        <w:t xml:space="preserve"> de Protección de los Derechos Humanos</w:t>
      </w:r>
      <w:r w:rsidR="009D6C34">
        <w:rPr>
          <w:rFonts w:asciiTheme="majorHAnsi" w:hAnsiTheme="majorHAnsi" w:cstheme="minorHAnsi"/>
          <w:sz w:val="20"/>
          <w:szCs w:val="20"/>
          <w:lang w:val="es-AR"/>
        </w:rPr>
        <w:t xml:space="preserve">. </w:t>
      </w:r>
    </w:p>
    <w:p w14:paraId="1F13E119" w14:textId="177AAC4E" w:rsidR="006D4A83" w:rsidRDefault="00FE13DB" w:rsidP="009B4C1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cstheme="minorHAnsi"/>
          <w:sz w:val="20"/>
          <w:szCs w:val="20"/>
          <w:lang w:val="es-AR"/>
        </w:rPr>
      </w:pPr>
      <w:r>
        <w:rPr>
          <w:rFonts w:asciiTheme="majorHAnsi" w:hAnsiTheme="majorHAnsi" w:cstheme="minorHAnsi"/>
          <w:sz w:val="20"/>
          <w:szCs w:val="20"/>
          <w:lang w:val="es-AR"/>
        </w:rPr>
        <w:t>29</w:t>
      </w:r>
      <w:r w:rsidR="006D4A83">
        <w:rPr>
          <w:rFonts w:asciiTheme="majorHAnsi" w:hAnsiTheme="majorHAnsi" w:cstheme="minorHAnsi"/>
          <w:sz w:val="20"/>
          <w:szCs w:val="20"/>
          <w:lang w:val="es-AR"/>
        </w:rPr>
        <w:t>.</w:t>
      </w:r>
      <w:r w:rsidR="006D4A83">
        <w:rPr>
          <w:rFonts w:asciiTheme="majorHAnsi" w:hAnsiTheme="majorHAnsi" w:cstheme="minorHAnsi"/>
          <w:sz w:val="20"/>
          <w:szCs w:val="20"/>
          <w:lang w:val="es-AR"/>
        </w:rPr>
        <w:tab/>
        <w:t xml:space="preserve">En relación con el agotamiento de los recursos internos, sostiene que la parte peticionaria no </w:t>
      </w:r>
      <w:r w:rsidR="00112288">
        <w:rPr>
          <w:rFonts w:asciiTheme="majorHAnsi" w:hAnsiTheme="majorHAnsi" w:cstheme="minorHAnsi"/>
          <w:sz w:val="20"/>
          <w:szCs w:val="20"/>
          <w:lang w:val="es-AR"/>
        </w:rPr>
        <w:t>agotó</w:t>
      </w:r>
      <w:r w:rsidR="006D4A83">
        <w:rPr>
          <w:rFonts w:asciiTheme="majorHAnsi" w:hAnsiTheme="majorHAnsi" w:cstheme="minorHAnsi"/>
          <w:sz w:val="20"/>
          <w:szCs w:val="20"/>
          <w:lang w:val="es-AR"/>
        </w:rPr>
        <w:t xml:space="preserve"> los recursos </w:t>
      </w:r>
      <w:r w:rsidR="00112288">
        <w:rPr>
          <w:rFonts w:asciiTheme="majorHAnsi" w:hAnsiTheme="majorHAnsi" w:cstheme="minorHAnsi"/>
          <w:sz w:val="20"/>
          <w:szCs w:val="20"/>
          <w:lang w:val="es-AR"/>
        </w:rPr>
        <w:t xml:space="preserve">disponibles </w:t>
      </w:r>
      <w:r w:rsidR="006D4A83">
        <w:rPr>
          <w:rFonts w:asciiTheme="majorHAnsi" w:hAnsiTheme="majorHAnsi" w:cstheme="minorHAnsi"/>
          <w:sz w:val="20"/>
          <w:szCs w:val="20"/>
          <w:lang w:val="es-AR"/>
        </w:rPr>
        <w:t>en materia penal y contencioso</w:t>
      </w:r>
      <w:r w:rsidR="005C7DCA">
        <w:rPr>
          <w:rFonts w:asciiTheme="majorHAnsi" w:hAnsiTheme="majorHAnsi" w:cstheme="minorHAnsi"/>
          <w:sz w:val="20"/>
          <w:szCs w:val="20"/>
          <w:lang w:val="es-AR"/>
        </w:rPr>
        <w:t>-</w:t>
      </w:r>
      <w:r w:rsidR="006D4A83">
        <w:rPr>
          <w:rFonts w:asciiTheme="majorHAnsi" w:hAnsiTheme="majorHAnsi" w:cstheme="minorHAnsi"/>
          <w:sz w:val="20"/>
          <w:szCs w:val="20"/>
          <w:lang w:val="es-AR"/>
        </w:rPr>
        <w:t xml:space="preserve">administrativa, lo que implica que la petición es inadmisible. </w:t>
      </w:r>
      <w:r w:rsidR="00B8300E">
        <w:rPr>
          <w:rFonts w:asciiTheme="majorHAnsi" w:hAnsiTheme="majorHAnsi" w:cstheme="minorHAnsi"/>
          <w:sz w:val="20"/>
          <w:szCs w:val="20"/>
          <w:lang w:val="es-AR"/>
        </w:rPr>
        <w:t>Asimismo</w:t>
      </w:r>
      <w:r w:rsidR="00112288">
        <w:rPr>
          <w:rFonts w:asciiTheme="majorHAnsi" w:hAnsiTheme="majorHAnsi" w:cstheme="minorHAnsi"/>
          <w:sz w:val="20"/>
          <w:szCs w:val="20"/>
          <w:lang w:val="es-AR"/>
        </w:rPr>
        <w:t xml:space="preserve">, alega que no </w:t>
      </w:r>
      <w:r w:rsidR="006D4A83">
        <w:rPr>
          <w:rFonts w:asciiTheme="majorHAnsi" w:hAnsiTheme="majorHAnsi" w:cstheme="minorHAnsi"/>
          <w:sz w:val="20"/>
          <w:szCs w:val="20"/>
          <w:lang w:val="es-AR"/>
        </w:rPr>
        <w:t xml:space="preserve">se configura </w:t>
      </w:r>
      <w:r w:rsidR="00112288">
        <w:rPr>
          <w:rFonts w:asciiTheme="majorHAnsi" w:hAnsiTheme="majorHAnsi" w:cstheme="minorHAnsi"/>
          <w:sz w:val="20"/>
          <w:szCs w:val="20"/>
          <w:lang w:val="es-AR"/>
        </w:rPr>
        <w:t>la</w:t>
      </w:r>
      <w:r w:rsidR="006D4A83">
        <w:rPr>
          <w:rFonts w:asciiTheme="majorHAnsi" w:hAnsiTheme="majorHAnsi" w:cstheme="minorHAnsi"/>
          <w:sz w:val="20"/>
          <w:szCs w:val="20"/>
          <w:lang w:val="es-AR"/>
        </w:rPr>
        <w:t xml:space="preserve"> excepción </w:t>
      </w:r>
      <w:r w:rsidR="00112288">
        <w:rPr>
          <w:rFonts w:asciiTheme="majorHAnsi" w:hAnsiTheme="majorHAnsi" w:cstheme="minorHAnsi"/>
          <w:sz w:val="20"/>
          <w:szCs w:val="20"/>
          <w:lang w:val="es-AR"/>
        </w:rPr>
        <w:t xml:space="preserve">establecida en </w:t>
      </w:r>
      <w:r w:rsidR="006D4A83">
        <w:rPr>
          <w:rFonts w:asciiTheme="majorHAnsi" w:hAnsiTheme="majorHAnsi" w:cstheme="minorHAnsi"/>
          <w:sz w:val="20"/>
          <w:szCs w:val="20"/>
          <w:lang w:val="es-AR"/>
        </w:rPr>
        <w:t xml:space="preserve">el artículo 46.2 de la Convención, en particular con la excepción establecida en el inciso c). </w:t>
      </w:r>
      <w:r w:rsidR="009B4C15">
        <w:rPr>
          <w:rFonts w:asciiTheme="majorHAnsi" w:hAnsiTheme="majorHAnsi" w:cstheme="minorHAnsi"/>
          <w:sz w:val="20"/>
          <w:szCs w:val="20"/>
          <w:lang w:val="es-AR"/>
        </w:rPr>
        <w:t xml:space="preserve">Destaca que </w:t>
      </w:r>
      <w:r w:rsidR="006D4A83">
        <w:rPr>
          <w:rFonts w:asciiTheme="majorHAnsi" w:hAnsiTheme="majorHAnsi" w:cstheme="minorHAnsi"/>
          <w:sz w:val="20"/>
          <w:szCs w:val="20"/>
          <w:lang w:val="es-AR"/>
        </w:rPr>
        <w:t>la Corte IDH ha establecido cuatro criterios para determinar si el lapso que ha tardado es o no razonable a la luz de la Convención: i) complejidad del asunto</w:t>
      </w:r>
      <w:r w:rsidR="009B4C15">
        <w:rPr>
          <w:rFonts w:asciiTheme="majorHAnsi" w:hAnsiTheme="majorHAnsi" w:cstheme="minorHAnsi"/>
          <w:sz w:val="20"/>
          <w:szCs w:val="20"/>
          <w:lang w:val="es-AR"/>
        </w:rPr>
        <w:t>;</w:t>
      </w:r>
      <w:r w:rsidR="006D4A83">
        <w:rPr>
          <w:rFonts w:asciiTheme="majorHAnsi" w:hAnsiTheme="majorHAnsi" w:cstheme="minorHAnsi"/>
          <w:sz w:val="20"/>
          <w:szCs w:val="20"/>
          <w:lang w:val="es-AR"/>
        </w:rPr>
        <w:t xml:space="preserve"> ii) actividad procesal del interesado</w:t>
      </w:r>
      <w:r w:rsidR="009B4C15">
        <w:rPr>
          <w:rFonts w:asciiTheme="majorHAnsi" w:hAnsiTheme="majorHAnsi" w:cstheme="minorHAnsi"/>
          <w:sz w:val="20"/>
          <w:szCs w:val="20"/>
          <w:lang w:val="es-AR"/>
        </w:rPr>
        <w:t>;</w:t>
      </w:r>
      <w:r w:rsidR="006D4A83">
        <w:rPr>
          <w:rFonts w:asciiTheme="majorHAnsi" w:hAnsiTheme="majorHAnsi" w:cstheme="minorHAnsi"/>
          <w:sz w:val="20"/>
          <w:szCs w:val="20"/>
          <w:lang w:val="es-AR"/>
        </w:rPr>
        <w:t xml:space="preserve"> iii) conducta de las autoridades judiciales</w:t>
      </w:r>
      <w:r w:rsidR="009B4C15">
        <w:rPr>
          <w:rFonts w:asciiTheme="majorHAnsi" w:hAnsiTheme="majorHAnsi" w:cstheme="minorHAnsi"/>
          <w:sz w:val="20"/>
          <w:szCs w:val="20"/>
          <w:lang w:val="es-AR"/>
        </w:rPr>
        <w:t>;</w:t>
      </w:r>
      <w:r w:rsidR="006D4A83">
        <w:rPr>
          <w:rFonts w:asciiTheme="majorHAnsi" w:hAnsiTheme="majorHAnsi" w:cstheme="minorHAnsi"/>
          <w:sz w:val="20"/>
          <w:szCs w:val="20"/>
          <w:lang w:val="es-AR"/>
        </w:rPr>
        <w:t xml:space="preserve"> y iv) la afectación generada en la situación jurídica de la persona involucrada en el proceso</w:t>
      </w:r>
      <w:r w:rsidR="009B4C15">
        <w:rPr>
          <w:rFonts w:asciiTheme="majorHAnsi" w:hAnsiTheme="majorHAnsi" w:cstheme="minorHAnsi"/>
          <w:sz w:val="20"/>
          <w:szCs w:val="20"/>
          <w:lang w:val="es-AR"/>
        </w:rPr>
        <w:t xml:space="preserve">. </w:t>
      </w:r>
      <w:r w:rsidR="00B8300E">
        <w:rPr>
          <w:rFonts w:asciiTheme="majorHAnsi" w:hAnsiTheme="majorHAnsi" w:cstheme="minorHAnsi"/>
          <w:sz w:val="20"/>
          <w:szCs w:val="20"/>
          <w:lang w:val="es-AR"/>
        </w:rPr>
        <w:t>Asimismo</w:t>
      </w:r>
      <w:r w:rsidR="009B4C15">
        <w:rPr>
          <w:rFonts w:asciiTheme="majorHAnsi" w:hAnsiTheme="majorHAnsi" w:cstheme="minorHAnsi"/>
          <w:sz w:val="20"/>
          <w:szCs w:val="20"/>
          <w:lang w:val="es-AR"/>
        </w:rPr>
        <w:t>, destaca que</w:t>
      </w:r>
      <w:r w:rsidR="006D4A83">
        <w:rPr>
          <w:rFonts w:asciiTheme="majorHAnsi" w:hAnsiTheme="majorHAnsi" w:cstheme="minorHAnsi"/>
          <w:sz w:val="20"/>
          <w:szCs w:val="20"/>
          <w:lang w:val="es-AR"/>
        </w:rPr>
        <w:t xml:space="preserve"> en la jurisprudencia </w:t>
      </w:r>
      <w:r w:rsidR="009B4C15">
        <w:rPr>
          <w:rFonts w:asciiTheme="majorHAnsi" w:hAnsiTheme="majorHAnsi" w:cstheme="minorHAnsi"/>
          <w:sz w:val="20"/>
          <w:szCs w:val="20"/>
          <w:lang w:val="es-AR"/>
        </w:rPr>
        <w:t xml:space="preserve">de la Corte IDH se establece </w:t>
      </w:r>
      <w:r w:rsidR="00651D9A">
        <w:rPr>
          <w:rFonts w:asciiTheme="majorHAnsi" w:hAnsiTheme="majorHAnsi" w:cstheme="minorHAnsi"/>
          <w:sz w:val="20"/>
          <w:szCs w:val="20"/>
          <w:lang w:val="es-AR"/>
        </w:rPr>
        <w:t xml:space="preserve">que </w:t>
      </w:r>
      <w:r w:rsidR="006D4A83">
        <w:rPr>
          <w:rFonts w:asciiTheme="majorHAnsi" w:hAnsiTheme="majorHAnsi" w:cstheme="minorHAnsi"/>
          <w:sz w:val="20"/>
          <w:szCs w:val="20"/>
          <w:lang w:val="es-AR"/>
        </w:rPr>
        <w:t xml:space="preserve">para analizar la complejidad del asunto se tienen en cuenta las características propias de las conductas investigadas, la complejidad de la prueba y la pluralidad de sujetos procesales o la cantidad de víctimas. </w:t>
      </w:r>
    </w:p>
    <w:p w14:paraId="58AF2E49" w14:textId="46307325" w:rsidR="006D4A83" w:rsidRDefault="00FE13DB" w:rsidP="00B62F3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cstheme="minorHAnsi"/>
          <w:sz w:val="20"/>
          <w:szCs w:val="20"/>
          <w:lang w:val="es-AR"/>
        </w:rPr>
      </w:pPr>
      <w:r>
        <w:rPr>
          <w:rFonts w:asciiTheme="majorHAnsi" w:hAnsiTheme="majorHAnsi" w:cstheme="minorHAnsi"/>
          <w:sz w:val="20"/>
          <w:szCs w:val="20"/>
          <w:lang w:val="es-AR"/>
        </w:rPr>
        <w:t>30</w:t>
      </w:r>
      <w:r w:rsidR="006D4A83">
        <w:rPr>
          <w:rFonts w:asciiTheme="majorHAnsi" w:hAnsiTheme="majorHAnsi" w:cstheme="minorHAnsi"/>
          <w:sz w:val="20"/>
          <w:szCs w:val="20"/>
          <w:lang w:val="es-AR"/>
        </w:rPr>
        <w:t>.</w:t>
      </w:r>
      <w:r w:rsidR="006D4A83">
        <w:rPr>
          <w:rFonts w:asciiTheme="majorHAnsi" w:hAnsiTheme="majorHAnsi" w:cstheme="minorHAnsi"/>
          <w:sz w:val="20"/>
          <w:szCs w:val="20"/>
          <w:lang w:val="es-AR"/>
        </w:rPr>
        <w:tab/>
        <w:t>El Estado indica que el esclarecimiento de los hechos es de una complejidad superior</w:t>
      </w:r>
      <w:r w:rsidR="00D414AC">
        <w:rPr>
          <w:rFonts w:asciiTheme="majorHAnsi" w:hAnsiTheme="majorHAnsi" w:cstheme="minorHAnsi"/>
          <w:sz w:val="20"/>
          <w:szCs w:val="20"/>
          <w:lang w:val="es-AR"/>
        </w:rPr>
        <w:t xml:space="preserve"> </w:t>
      </w:r>
      <w:r w:rsidR="006D4A83">
        <w:rPr>
          <w:rFonts w:asciiTheme="majorHAnsi" w:hAnsiTheme="majorHAnsi" w:cstheme="minorHAnsi"/>
          <w:sz w:val="20"/>
          <w:szCs w:val="20"/>
          <w:lang w:val="es-AR"/>
        </w:rPr>
        <w:t>porque los hechos fueron cometidos por el Bloque Calima de las AUC, y presuntamente, con los miembros de la Fuerza Pública</w:t>
      </w:r>
      <w:r w:rsidR="00F04028">
        <w:rPr>
          <w:rFonts w:asciiTheme="majorHAnsi" w:hAnsiTheme="majorHAnsi" w:cstheme="minorHAnsi"/>
          <w:sz w:val="20"/>
          <w:szCs w:val="20"/>
          <w:lang w:val="es-AR"/>
        </w:rPr>
        <w:t>.</w:t>
      </w:r>
      <w:r w:rsidR="006D4A83">
        <w:rPr>
          <w:rFonts w:asciiTheme="majorHAnsi" w:hAnsiTheme="majorHAnsi" w:cstheme="minorHAnsi"/>
          <w:sz w:val="20"/>
          <w:szCs w:val="20"/>
          <w:lang w:val="es-AR"/>
        </w:rPr>
        <w:t xml:space="preserve"> </w:t>
      </w:r>
      <w:r w:rsidR="00D414AC">
        <w:rPr>
          <w:rFonts w:asciiTheme="majorHAnsi" w:hAnsiTheme="majorHAnsi" w:cstheme="minorHAnsi"/>
          <w:sz w:val="20"/>
          <w:szCs w:val="20"/>
          <w:lang w:val="es-AR"/>
        </w:rPr>
        <w:t>Además</w:t>
      </w:r>
      <w:r w:rsidR="00F00A56">
        <w:rPr>
          <w:rFonts w:asciiTheme="majorHAnsi" w:hAnsiTheme="majorHAnsi" w:cstheme="minorHAnsi"/>
          <w:sz w:val="20"/>
          <w:szCs w:val="20"/>
          <w:lang w:val="es-AR"/>
        </w:rPr>
        <w:t>,</w:t>
      </w:r>
      <w:r w:rsidR="00D414AC">
        <w:rPr>
          <w:rFonts w:asciiTheme="majorHAnsi" w:hAnsiTheme="majorHAnsi" w:cstheme="minorHAnsi"/>
          <w:sz w:val="20"/>
          <w:szCs w:val="20"/>
          <w:lang w:val="es-AR"/>
        </w:rPr>
        <w:t xml:space="preserve"> señala </w:t>
      </w:r>
      <w:r w:rsidR="006D4A83">
        <w:rPr>
          <w:rFonts w:asciiTheme="majorHAnsi" w:hAnsiTheme="majorHAnsi" w:cstheme="minorHAnsi"/>
          <w:sz w:val="20"/>
          <w:szCs w:val="20"/>
          <w:lang w:val="es-AR"/>
        </w:rPr>
        <w:t>que las fechas en que ocurrieron los hechos (1999-2004) ha dificultado el recaudo de la prueba</w:t>
      </w:r>
      <w:r w:rsidR="004823C7">
        <w:rPr>
          <w:rFonts w:asciiTheme="majorHAnsi" w:hAnsiTheme="majorHAnsi" w:cstheme="minorHAnsi"/>
          <w:sz w:val="20"/>
          <w:szCs w:val="20"/>
          <w:lang w:val="es-AR"/>
        </w:rPr>
        <w:t>.</w:t>
      </w:r>
      <w:r w:rsidR="00D414AC">
        <w:rPr>
          <w:rFonts w:asciiTheme="majorHAnsi" w:hAnsiTheme="majorHAnsi" w:cstheme="minorHAnsi"/>
          <w:sz w:val="20"/>
          <w:szCs w:val="20"/>
          <w:lang w:val="es-AR"/>
        </w:rPr>
        <w:t xml:space="preserve"> </w:t>
      </w:r>
      <w:r w:rsidR="004823C7">
        <w:rPr>
          <w:rFonts w:asciiTheme="majorHAnsi" w:hAnsiTheme="majorHAnsi" w:cstheme="minorHAnsi"/>
          <w:sz w:val="20"/>
          <w:szCs w:val="20"/>
          <w:lang w:val="es-AR"/>
        </w:rPr>
        <w:t>P</w:t>
      </w:r>
      <w:r w:rsidR="00D414AC">
        <w:rPr>
          <w:rFonts w:asciiTheme="majorHAnsi" w:hAnsiTheme="majorHAnsi" w:cstheme="minorHAnsi"/>
          <w:sz w:val="20"/>
          <w:szCs w:val="20"/>
          <w:lang w:val="es-AR"/>
        </w:rPr>
        <w:t>or lo tanto</w:t>
      </w:r>
      <w:r w:rsidR="004823C7">
        <w:rPr>
          <w:rFonts w:asciiTheme="majorHAnsi" w:hAnsiTheme="majorHAnsi" w:cstheme="minorHAnsi"/>
          <w:sz w:val="20"/>
          <w:szCs w:val="20"/>
          <w:lang w:val="es-AR"/>
        </w:rPr>
        <w:t>,</w:t>
      </w:r>
      <w:r w:rsidR="00D414AC">
        <w:rPr>
          <w:rFonts w:asciiTheme="majorHAnsi" w:hAnsiTheme="majorHAnsi" w:cstheme="minorHAnsi"/>
          <w:sz w:val="20"/>
          <w:szCs w:val="20"/>
          <w:lang w:val="es-AR"/>
        </w:rPr>
        <w:t xml:space="preserve"> </w:t>
      </w:r>
      <w:r w:rsidR="006D4A83">
        <w:rPr>
          <w:rFonts w:asciiTheme="majorHAnsi" w:hAnsiTheme="majorHAnsi" w:cstheme="minorHAnsi"/>
          <w:sz w:val="20"/>
          <w:szCs w:val="20"/>
          <w:lang w:val="es-AR"/>
        </w:rPr>
        <w:t>es importante estudiar las características de cada delito a la hora de determinar la complejidad de la investigación</w:t>
      </w:r>
      <w:r w:rsidR="00D414AC">
        <w:rPr>
          <w:rFonts w:asciiTheme="majorHAnsi" w:hAnsiTheme="majorHAnsi" w:cstheme="minorHAnsi"/>
          <w:sz w:val="20"/>
          <w:szCs w:val="20"/>
          <w:lang w:val="es-AR"/>
        </w:rPr>
        <w:t xml:space="preserve">, </w:t>
      </w:r>
      <w:r w:rsidR="004823C7">
        <w:rPr>
          <w:rFonts w:asciiTheme="majorHAnsi" w:hAnsiTheme="majorHAnsi" w:cstheme="minorHAnsi"/>
          <w:sz w:val="20"/>
          <w:szCs w:val="20"/>
          <w:lang w:val="es-AR"/>
        </w:rPr>
        <w:t xml:space="preserve">así como se debe tener en cuenta </w:t>
      </w:r>
      <w:r w:rsidR="006D4A83">
        <w:rPr>
          <w:rFonts w:asciiTheme="majorHAnsi" w:hAnsiTheme="majorHAnsi" w:cstheme="minorHAnsi"/>
          <w:sz w:val="20"/>
          <w:szCs w:val="20"/>
          <w:lang w:val="es-AR"/>
        </w:rPr>
        <w:t xml:space="preserve">las prácticas </w:t>
      </w:r>
      <w:r w:rsidR="004823C7">
        <w:rPr>
          <w:rFonts w:asciiTheme="majorHAnsi" w:hAnsiTheme="majorHAnsi" w:cstheme="minorHAnsi"/>
          <w:sz w:val="20"/>
          <w:szCs w:val="20"/>
          <w:lang w:val="es-AR"/>
        </w:rPr>
        <w:t xml:space="preserve">que tenían </w:t>
      </w:r>
      <w:r w:rsidR="006D4A83">
        <w:rPr>
          <w:rFonts w:asciiTheme="majorHAnsi" w:hAnsiTheme="majorHAnsi" w:cstheme="minorHAnsi"/>
          <w:sz w:val="20"/>
          <w:szCs w:val="20"/>
          <w:lang w:val="es-AR"/>
        </w:rPr>
        <w:t>las AUC</w:t>
      </w:r>
      <w:r w:rsidR="004823C7">
        <w:rPr>
          <w:rFonts w:asciiTheme="majorHAnsi" w:hAnsiTheme="majorHAnsi" w:cstheme="minorHAnsi"/>
          <w:sz w:val="20"/>
          <w:szCs w:val="20"/>
          <w:lang w:val="es-AR"/>
        </w:rPr>
        <w:t xml:space="preserve"> que consistían en </w:t>
      </w:r>
      <w:r w:rsidR="006D4A83">
        <w:rPr>
          <w:rFonts w:asciiTheme="majorHAnsi" w:hAnsiTheme="majorHAnsi" w:cstheme="minorHAnsi"/>
          <w:sz w:val="20"/>
          <w:szCs w:val="20"/>
          <w:lang w:val="es-AR"/>
        </w:rPr>
        <w:t xml:space="preserve">borrar la evidencia </w:t>
      </w:r>
      <w:r w:rsidR="004823C7">
        <w:rPr>
          <w:rFonts w:asciiTheme="majorHAnsi" w:hAnsiTheme="majorHAnsi" w:cstheme="minorHAnsi"/>
          <w:sz w:val="20"/>
          <w:szCs w:val="20"/>
          <w:lang w:val="es-AR"/>
        </w:rPr>
        <w:t>del</w:t>
      </w:r>
      <w:r w:rsidR="006D4A83">
        <w:rPr>
          <w:rFonts w:asciiTheme="majorHAnsi" w:hAnsiTheme="majorHAnsi" w:cstheme="minorHAnsi"/>
          <w:sz w:val="20"/>
          <w:szCs w:val="20"/>
          <w:lang w:val="es-AR"/>
        </w:rPr>
        <w:t xml:space="preserve"> actuar criminal. </w:t>
      </w:r>
      <w:r w:rsidR="00B8300E">
        <w:rPr>
          <w:rFonts w:asciiTheme="majorHAnsi" w:hAnsiTheme="majorHAnsi" w:cstheme="minorHAnsi"/>
          <w:sz w:val="20"/>
          <w:szCs w:val="20"/>
          <w:lang w:val="es-AR"/>
        </w:rPr>
        <w:t>Asimismo</w:t>
      </w:r>
      <w:r w:rsidR="00CF1D02">
        <w:rPr>
          <w:rFonts w:asciiTheme="majorHAnsi" w:hAnsiTheme="majorHAnsi" w:cstheme="minorHAnsi"/>
          <w:sz w:val="20"/>
          <w:szCs w:val="20"/>
          <w:lang w:val="es-AR"/>
        </w:rPr>
        <w:t xml:space="preserve">, destaca </w:t>
      </w:r>
      <w:r w:rsidR="006D4A83">
        <w:rPr>
          <w:rFonts w:asciiTheme="majorHAnsi" w:hAnsiTheme="majorHAnsi" w:cstheme="minorHAnsi"/>
          <w:sz w:val="20"/>
          <w:szCs w:val="20"/>
          <w:lang w:val="es-AR"/>
        </w:rPr>
        <w:t>que en la zona donde ocurrieron los hechos actúan cuatro frentes de las Fuerzas Armas Revolucionaria (FARC)</w:t>
      </w:r>
      <w:r w:rsidR="00CF1D02">
        <w:rPr>
          <w:rFonts w:asciiTheme="majorHAnsi" w:hAnsiTheme="majorHAnsi" w:cstheme="minorHAnsi"/>
          <w:sz w:val="20"/>
          <w:szCs w:val="20"/>
          <w:lang w:val="es-AR"/>
        </w:rPr>
        <w:t xml:space="preserve"> y </w:t>
      </w:r>
      <w:r w:rsidR="006D4A83">
        <w:rPr>
          <w:rFonts w:asciiTheme="majorHAnsi" w:hAnsiTheme="majorHAnsi" w:cstheme="minorHAnsi"/>
          <w:sz w:val="20"/>
          <w:szCs w:val="20"/>
          <w:lang w:val="es-AR"/>
        </w:rPr>
        <w:t xml:space="preserve">el Ejército de Liberación Nacional (ELN) por lo tanto los </w:t>
      </w:r>
      <w:r w:rsidR="00CF1D02">
        <w:rPr>
          <w:rFonts w:asciiTheme="majorHAnsi" w:hAnsiTheme="majorHAnsi" w:cstheme="minorHAnsi"/>
          <w:sz w:val="20"/>
          <w:szCs w:val="20"/>
          <w:lang w:val="es-AR"/>
        </w:rPr>
        <w:t>procesos penales que se han adelantado por las autoridades han sido serios, imparciales e independientes</w:t>
      </w:r>
      <w:r w:rsidR="008204DD">
        <w:rPr>
          <w:rFonts w:asciiTheme="majorHAnsi" w:hAnsiTheme="majorHAnsi" w:cstheme="minorHAnsi"/>
          <w:sz w:val="20"/>
          <w:szCs w:val="20"/>
          <w:lang w:val="es-AR"/>
        </w:rPr>
        <w:t xml:space="preserve"> resultando en una actuación diligente. En este orden de ideas, el Estado considera que los procesos penales se han adelantado </w:t>
      </w:r>
      <w:r w:rsidR="008204DD" w:rsidRPr="00B8498A">
        <w:rPr>
          <w:rFonts w:asciiTheme="majorHAnsi" w:hAnsiTheme="majorHAnsi" w:cstheme="minorHAnsi"/>
          <w:i/>
          <w:iCs/>
          <w:sz w:val="20"/>
          <w:szCs w:val="20"/>
          <w:lang w:val="es-AR"/>
        </w:rPr>
        <w:t xml:space="preserve">ex </w:t>
      </w:r>
      <w:proofErr w:type="spellStart"/>
      <w:r w:rsidR="008204DD" w:rsidRPr="00B8498A">
        <w:rPr>
          <w:rFonts w:asciiTheme="majorHAnsi" w:hAnsiTheme="majorHAnsi" w:cstheme="minorHAnsi"/>
          <w:i/>
          <w:iCs/>
          <w:sz w:val="20"/>
          <w:szCs w:val="20"/>
          <w:lang w:val="es-AR"/>
        </w:rPr>
        <w:t>officio</w:t>
      </w:r>
      <w:proofErr w:type="spellEnd"/>
      <w:r w:rsidR="008204DD">
        <w:rPr>
          <w:rFonts w:asciiTheme="majorHAnsi" w:hAnsiTheme="majorHAnsi" w:cstheme="minorHAnsi"/>
          <w:sz w:val="20"/>
          <w:szCs w:val="20"/>
          <w:lang w:val="es-AR"/>
        </w:rPr>
        <w:t xml:space="preserve"> y dentro del plazo razonable conforme a los estándares del </w:t>
      </w:r>
      <w:proofErr w:type="gramStart"/>
      <w:r w:rsidR="008204DD">
        <w:rPr>
          <w:rFonts w:asciiTheme="majorHAnsi" w:hAnsiTheme="majorHAnsi" w:cstheme="minorHAnsi"/>
          <w:sz w:val="20"/>
          <w:szCs w:val="20"/>
          <w:lang w:val="es-AR"/>
        </w:rPr>
        <w:t>SIPDH</w:t>
      </w:r>
      <w:proofErr w:type="gramEnd"/>
      <w:r w:rsidR="008204DD">
        <w:rPr>
          <w:rFonts w:asciiTheme="majorHAnsi" w:hAnsiTheme="majorHAnsi" w:cstheme="minorHAnsi"/>
          <w:sz w:val="20"/>
          <w:szCs w:val="20"/>
          <w:lang w:val="es-AR"/>
        </w:rPr>
        <w:t xml:space="preserve"> pero la parte peticionario no agotó e</w:t>
      </w:r>
      <w:r w:rsidR="00B62F37">
        <w:rPr>
          <w:rFonts w:asciiTheme="majorHAnsi" w:hAnsiTheme="majorHAnsi" w:cstheme="minorHAnsi"/>
          <w:sz w:val="20"/>
          <w:szCs w:val="20"/>
          <w:lang w:val="es-AR"/>
        </w:rPr>
        <w:t xml:space="preserve">l correspondiente proceso antes de acudir a la Comisión. </w:t>
      </w:r>
    </w:p>
    <w:p w14:paraId="538F8BD2" w14:textId="4BBE34BF" w:rsidR="006D4A83" w:rsidRDefault="00FE13DB" w:rsidP="006D4A8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cstheme="minorHAnsi"/>
          <w:sz w:val="20"/>
          <w:szCs w:val="20"/>
          <w:lang w:val="es-AR"/>
        </w:rPr>
      </w:pPr>
      <w:r>
        <w:rPr>
          <w:rFonts w:asciiTheme="majorHAnsi" w:hAnsiTheme="majorHAnsi" w:cstheme="minorHAnsi"/>
          <w:sz w:val="20"/>
          <w:szCs w:val="20"/>
          <w:lang w:val="es-AR"/>
        </w:rPr>
        <w:lastRenderedPageBreak/>
        <w:t>31</w:t>
      </w:r>
      <w:r w:rsidR="006D4A83">
        <w:rPr>
          <w:rFonts w:asciiTheme="majorHAnsi" w:hAnsiTheme="majorHAnsi" w:cstheme="minorHAnsi"/>
          <w:sz w:val="20"/>
          <w:szCs w:val="20"/>
          <w:lang w:val="es-AR"/>
        </w:rPr>
        <w:t>.</w:t>
      </w:r>
      <w:r w:rsidR="006D4A83">
        <w:rPr>
          <w:rFonts w:asciiTheme="majorHAnsi" w:hAnsiTheme="majorHAnsi" w:cstheme="minorHAnsi"/>
          <w:sz w:val="20"/>
          <w:szCs w:val="20"/>
          <w:lang w:val="es-AR"/>
        </w:rPr>
        <w:tab/>
        <w:t>Colombia encuentra que el actuar de la FGN en las investigaciones del caso se ha enmarcado en un plazo razonable</w:t>
      </w:r>
      <w:r w:rsidR="00F00A56">
        <w:rPr>
          <w:rFonts w:asciiTheme="majorHAnsi" w:hAnsiTheme="majorHAnsi" w:cstheme="minorHAnsi"/>
          <w:sz w:val="20"/>
          <w:szCs w:val="20"/>
          <w:lang w:val="es-AR"/>
        </w:rPr>
        <w:t>,</w:t>
      </w:r>
      <w:r w:rsidR="006D4A83">
        <w:rPr>
          <w:rFonts w:asciiTheme="majorHAnsi" w:hAnsiTheme="majorHAnsi" w:cstheme="minorHAnsi"/>
          <w:sz w:val="20"/>
          <w:szCs w:val="20"/>
          <w:lang w:val="es-AR"/>
        </w:rPr>
        <w:t xml:space="preserve"> porque existen varias investigaciones penales por los hechos que sustentan la petición bajo estudio:</w:t>
      </w:r>
    </w:p>
    <w:p w14:paraId="44F3E74F" w14:textId="5AFA6937" w:rsidR="006D4A83" w:rsidRDefault="006D4A83" w:rsidP="006D4A8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cstheme="minorHAnsi"/>
          <w:sz w:val="20"/>
          <w:szCs w:val="20"/>
          <w:lang w:val="es-AR"/>
        </w:rPr>
      </w:pPr>
      <w:r>
        <w:rPr>
          <w:rFonts w:asciiTheme="majorHAnsi" w:hAnsiTheme="majorHAnsi" w:cstheme="minorHAnsi"/>
          <w:sz w:val="20"/>
          <w:szCs w:val="20"/>
          <w:lang w:val="es-AR"/>
        </w:rPr>
        <w:t xml:space="preserve">i) </w:t>
      </w:r>
      <w:r w:rsidR="00F00A56">
        <w:rPr>
          <w:rFonts w:asciiTheme="majorHAnsi" w:hAnsiTheme="majorHAnsi" w:cstheme="minorHAnsi"/>
          <w:sz w:val="20"/>
          <w:szCs w:val="20"/>
          <w:lang w:val="es-AR"/>
        </w:rPr>
        <w:tab/>
      </w:r>
      <w:r>
        <w:rPr>
          <w:rFonts w:asciiTheme="majorHAnsi" w:hAnsiTheme="majorHAnsi" w:cstheme="minorHAnsi"/>
          <w:sz w:val="20"/>
          <w:szCs w:val="20"/>
          <w:lang w:val="es-AR"/>
        </w:rPr>
        <w:t>En la Fiscalía Especializada de Popayán</w:t>
      </w:r>
      <w:r w:rsidR="00B62F37">
        <w:rPr>
          <w:rFonts w:asciiTheme="majorHAnsi" w:hAnsiTheme="majorHAnsi" w:cstheme="minorHAnsi"/>
          <w:sz w:val="20"/>
          <w:szCs w:val="20"/>
          <w:lang w:val="es-AR"/>
        </w:rPr>
        <w:t>,</w:t>
      </w:r>
      <w:r>
        <w:rPr>
          <w:rFonts w:asciiTheme="majorHAnsi" w:hAnsiTheme="majorHAnsi" w:cstheme="minorHAnsi"/>
          <w:sz w:val="20"/>
          <w:szCs w:val="20"/>
          <w:lang w:val="es-AR"/>
        </w:rPr>
        <w:t xml:space="preserve"> se adelanta una investigación penal con el radicado No. 3405 dentro del que figura el Sr. </w:t>
      </w:r>
      <w:proofErr w:type="spellStart"/>
      <w:r>
        <w:rPr>
          <w:rFonts w:asciiTheme="majorHAnsi" w:hAnsiTheme="majorHAnsi" w:cstheme="minorHAnsi"/>
          <w:sz w:val="20"/>
          <w:szCs w:val="20"/>
          <w:lang w:val="es-AR"/>
        </w:rPr>
        <w:t>Ulcue</w:t>
      </w:r>
      <w:proofErr w:type="spellEnd"/>
      <w:r>
        <w:rPr>
          <w:rFonts w:asciiTheme="majorHAnsi" w:hAnsiTheme="majorHAnsi" w:cstheme="minorHAnsi"/>
          <w:sz w:val="20"/>
          <w:szCs w:val="20"/>
          <w:lang w:val="es-AR"/>
        </w:rPr>
        <w:t xml:space="preserve"> Apio. </w:t>
      </w:r>
    </w:p>
    <w:p w14:paraId="5BFD8A61" w14:textId="53A3370D" w:rsidR="006D4A83" w:rsidRDefault="006D4A83" w:rsidP="006D4A8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cstheme="minorHAnsi"/>
          <w:sz w:val="20"/>
          <w:szCs w:val="20"/>
          <w:lang w:val="es-AR"/>
        </w:rPr>
      </w:pPr>
      <w:r>
        <w:rPr>
          <w:rFonts w:asciiTheme="majorHAnsi" w:hAnsiTheme="majorHAnsi" w:cstheme="minorHAnsi"/>
          <w:sz w:val="20"/>
          <w:szCs w:val="20"/>
          <w:lang w:val="es-AR"/>
        </w:rPr>
        <w:t xml:space="preserve">ii) </w:t>
      </w:r>
      <w:r w:rsidR="00F00A56">
        <w:rPr>
          <w:rFonts w:asciiTheme="majorHAnsi" w:hAnsiTheme="majorHAnsi" w:cstheme="minorHAnsi"/>
          <w:sz w:val="20"/>
          <w:szCs w:val="20"/>
          <w:lang w:val="es-AR"/>
        </w:rPr>
        <w:tab/>
      </w:r>
      <w:r>
        <w:rPr>
          <w:rFonts w:asciiTheme="majorHAnsi" w:hAnsiTheme="majorHAnsi" w:cstheme="minorHAnsi"/>
          <w:sz w:val="20"/>
          <w:szCs w:val="20"/>
          <w:lang w:val="es-AR"/>
        </w:rPr>
        <w:t>En la Fiscalía 2 de Santander de Quilichao</w:t>
      </w:r>
      <w:r w:rsidR="00B62F37">
        <w:rPr>
          <w:rFonts w:asciiTheme="majorHAnsi" w:hAnsiTheme="majorHAnsi" w:cstheme="minorHAnsi"/>
          <w:sz w:val="20"/>
          <w:szCs w:val="20"/>
          <w:lang w:val="es-AR"/>
        </w:rPr>
        <w:t>,</w:t>
      </w:r>
      <w:r>
        <w:rPr>
          <w:rFonts w:asciiTheme="majorHAnsi" w:hAnsiTheme="majorHAnsi" w:cstheme="minorHAnsi"/>
          <w:sz w:val="20"/>
          <w:szCs w:val="20"/>
          <w:lang w:val="es-AR"/>
        </w:rPr>
        <w:t xml:space="preserve"> se adelanta una investigación con el radicado No. 12716 por los delitos de tortura, secuestro y homicidio, en la que se incluyen a los Sres. Méndez </w:t>
      </w:r>
      <w:proofErr w:type="spellStart"/>
      <w:r>
        <w:rPr>
          <w:rFonts w:asciiTheme="majorHAnsi" w:hAnsiTheme="majorHAnsi" w:cstheme="minorHAnsi"/>
          <w:sz w:val="20"/>
          <w:szCs w:val="20"/>
          <w:lang w:val="es-AR"/>
        </w:rPr>
        <w:t>Passu</w:t>
      </w:r>
      <w:proofErr w:type="spellEnd"/>
      <w:r>
        <w:rPr>
          <w:rFonts w:asciiTheme="majorHAnsi" w:hAnsiTheme="majorHAnsi" w:cstheme="minorHAnsi"/>
          <w:sz w:val="20"/>
          <w:szCs w:val="20"/>
          <w:lang w:val="es-AR"/>
        </w:rPr>
        <w:t xml:space="preserve"> y Méndez Dagua</w:t>
      </w:r>
      <w:r w:rsidR="00B62F37">
        <w:rPr>
          <w:rFonts w:asciiTheme="majorHAnsi" w:hAnsiTheme="majorHAnsi" w:cstheme="minorHAnsi"/>
          <w:sz w:val="20"/>
          <w:szCs w:val="20"/>
          <w:lang w:val="es-AR"/>
        </w:rPr>
        <w:t>. Esta</w:t>
      </w:r>
      <w:r>
        <w:rPr>
          <w:rFonts w:asciiTheme="majorHAnsi" w:hAnsiTheme="majorHAnsi" w:cstheme="minorHAnsi"/>
          <w:sz w:val="20"/>
          <w:szCs w:val="20"/>
          <w:lang w:val="es-AR"/>
        </w:rPr>
        <w:t xml:space="preserve"> investigación se encuentra en la etapa de formulación de cargos en el proceso penal especial de Justicia y Paz.</w:t>
      </w:r>
    </w:p>
    <w:p w14:paraId="28B28C6C" w14:textId="3783BFEB" w:rsidR="006D4A83" w:rsidRDefault="006D4A83" w:rsidP="006D4A8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cstheme="minorHAnsi"/>
          <w:sz w:val="20"/>
          <w:szCs w:val="20"/>
          <w:lang w:val="es-AR"/>
        </w:rPr>
      </w:pPr>
      <w:r>
        <w:rPr>
          <w:rFonts w:asciiTheme="majorHAnsi" w:hAnsiTheme="majorHAnsi" w:cstheme="minorHAnsi"/>
          <w:sz w:val="20"/>
          <w:szCs w:val="20"/>
          <w:lang w:val="es-AR"/>
        </w:rPr>
        <w:t xml:space="preserve">iii) </w:t>
      </w:r>
      <w:r w:rsidR="00F00A56">
        <w:rPr>
          <w:rFonts w:asciiTheme="majorHAnsi" w:hAnsiTheme="majorHAnsi" w:cstheme="minorHAnsi"/>
          <w:sz w:val="20"/>
          <w:szCs w:val="20"/>
          <w:lang w:val="es-AR"/>
        </w:rPr>
        <w:tab/>
      </w:r>
      <w:r>
        <w:rPr>
          <w:rFonts w:asciiTheme="majorHAnsi" w:hAnsiTheme="majorHAnsi" w:cstheme="minorHAnsi"/>
          <w:sz w:val="20"/>
          <w:szCs w:val="20"/>
          <w:lang w:val="es-AR"/>
        </w:rPr>
        <w:t>En la Fiscalía 7 Especializada</w:t>
      </w:r>
      <w:r w:rsidR="00B62F37">
        <w:rPr>
          <w:rFonts w:asciiTheme="majorHAnsi" w:hAnsiTheme="majorHAnsi" w:cstheme="minorHAnsi"/>
          <w:sz w:val="20"/>
          <w:szCs w:val="20"/>
          <w:lang w:val="es-AR"/>
        </w:rPr>
        <w:t>,</w:t>
      </w:r>
      <w:r>
        <w:rPr>
          <w:rFonts w:asciiTheme="majorHAnsi" w:hAnsiTheme="majorHAnsi" w:cstheme="minorHAnsi"/>
          <w:sz w:val="20"/>
          <w:szCs w:val="20"/>
          <w:lang w:val="es-AR"/>
        </w:rPr>
        <w:t xml:space="preserve"> se adelant</w:t>
      </w:r>
      <w:r w:rsidR="00B62F37">
        <w:rPr>
          <w:rFonts w:asciiTheme="majorHAnsi" w:hAnsiTheme="majorHAnsi" w:cstheme="minorHAnsi"/>
          <w:sz w:val="20"/>
          <w:szCs w:val="20"/>
          <w:lang w:val="es-AR"/>
        </w:rPr>
        <w:t>a</w:t>
      </w:r>
      <w:r>
        <w:rPr>
          <w:rFonts w:asciiTheme="majorHAnsi" w:hAnsiTheme="majorHAnsi" w:cstheme="minorHAnsi"/>
          <w:sz w:val="20"/>
          <w:szCs w:val="20"/>
          <w:lang w:val="es-AR"/>
        </w:rPr>
        <w:t xml:space="preserve"> </w:t>
      </w:r>
      <w:r w:rsidR="00B62F37">
        <w:rPr>
          <w:rFonts w:asciiTheme="majorHAnsi" w:hAnsiTheme="majorHAnsi" w:cstheme="minorHAnsi"/>
          <w:sz w:val="20"/>
          <w:szCs w:val="20"/>
          <w:lang w:val="es-AR"/>
        </w:rPr>
        <w:t xml:space="preserve">una </w:t>
      </w:r>
      <w:r>
        <w:rPr>
          <w:rFonts w:asciiTheme="majorHAnsi" w:hAnsiTheme="majorHAnsi" w:cstheme="minorHAnsi"/>
          <w:sz w:val="20"/>
          <w:szCs w:val="20"/>
          <w:lang w:val="es-AR"/>
        </w:rPr>
        <w:t xml:space="preserve">investigación bajo el radicado No. 175895, por los delitos de homicidio y desaparición forzada, en la que se incluye al Sr. Mosquera </w:t>
      </w:r>
      <w:proofErr w:type="spellStart"/>
      <w:r>
        <w:rPr>
          <w:rFonts w:asciiTheme="majorHAnsi" w:hAnsiTheme="majorHAnsi" w:cstheme="minorHAnsi"/>
          <w:sz w:val="20"/>
          <w:szCs w:val="20"/>
          <w:lang w:val="es-AR"/>
        </w:rPr>
        <w:t>Fiscué</w:t>
      </w:r>
      <w:proofErr w:type="spellEnd"/>
      <w:r>
        <w:rPr>
          <w:rFonts w:asciiTheme="majorHAnsi" w:hAnsiTheme="majorHAnsi" w:cstheme="minorHAnsi"/>
          <w:sz w:val="20"/>
          <w:szCs w:val="20"/>
          <w:lang w:val="es-AR"/>
        </w:rPr>
        <w:t xml:space="preserve">. La investigación se encuentra en la etapa de formulación de cargos en el proceso penal especial de Justicia y Paz. </w:t>
      </w:r>
    </w:p>
    <w:p w14:paraId="64C1D543" w14:textId="54667E2D" w:rsidR="006D4A83" w:rsidRDefault="006D4A83" w:rsidP="006D4A8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cstheme="minorHAnsi"/>
          <w:sz w:val="20"/>
          <w:szCs w:val="20"/>
          <w:lang w:val="es-AR"/>
        </w:rPr>
      </w:pPr>
      <w:r>
        <w:rPr>
          <w:rFonts w:asciiTheme="majorHAnsi" w:hAnsiTheme="majorHAnsi" w:cstheme="minorHAnsi"/>
          <w:sz w:val="20"/>
          <w:szCs w:val="20"/>
          <w:lang w:val="es-AR"/>
        </w:rPr>
        <w:t xml:space="preserve">iv) </w:t>
      </w:r>
      <w:r w:rsidR="00F00A56">
        <w:rPr>
          <w:rFonts w:asciiTheme="majorHAnsi" w:hAnsiTheme="majorHAnsi" w:cstheme="minorHAnsi"/>
          <w:sz w:val="20"/>
          <w:szCs w:val="20"/>
          <w:lang w:val="es-AR"/>
        </w:rPr>
        <w:tab/>
      </w:r>
      <w:r>
        <w:rPr>
          <w:rFonts w:asciiTheme="majorHAnsi" w:hAnsiTheme="majorHAnsi" w:cstheme="minorHAnsi"/>
          <w:sz w:val="20"/>
          <w:szCs w:val="20"/>
          <w:lang w:val="es-AR"/>
        </w:rPr>
        <w:t>En la Fiscalía 18</w:t>
      </w:r>
      <w:r w:rsidR="00B62F37">
        <w:rPr>
          <w:rFonts w:asciiTheme="majorHAnsi" w:hAnsiTheme="majorHAnsi" w:cstheme="minorHAnsi"/>
          <w:sz w:val="20"/>
          <w:szCs w:val="20"/>
          <w:lang w:val="es-AR"/>
        </w:rPr>
        <w:t>,</w:t>
      </w:r>
      <w:r>
        <w:rPr>
          <w:rFonts w:asciiTheme="majorHAnsi" w:hAnsiTheme="majorHAnsi" w:cstheme="minorHAnsi"/>
          <w:sz w:val="20"/>
          <w:szCs w:val="20"/>
          <w:lang w:val="es-AR"/>
        </w:rPr>
        <w:t xml:space="preserve"> se adelanta una investigación bajo el radicado No. 173699, por los delitos de secuestro, desaparición forzada y homicidio en persona protegida, que incluye al Sr. Largo Campo</w:t>
      </w:r>
      <w:r w:rsidR="00B62F37">
        <w:rPr>
          <w:rFonts w:asciiTheme="majorHAnsi" w:hAnsiTheme="majorHAnsi" w:cstheme="minorHAnsi"/>
          <w:sz w:val="20"/>
          <w:szCs w:val="20"/>
          <w:lang w:val="es-AR"/>
        </w:rPr>
        <w:t>.</w:t>
      </w:r>
      <w:r>
        <w:rPr>
          <w:rFonts w:asciiTheme="majorHAnsi" w:hAnsiTheme="majorHAnsi" w:cstheme="minorHAnsi"/>
          <w:sz w:val="20"/>
          <w:szCs w:val="20"/>
          <w:lang w:val="es-AR"/>
        </w:rPr>
        <w:t xml:space="preserve"> </w:t>
      </w:r>
      <w:proofErr w:type="gramStart"/>
      <w:r w:rsidR="00B62F37">
        <w:rPr>
          <w:rFonts w:asciiTheme="majorHAnsi" w:hAnsiTheme="majorHAnsi" w:cstheme="minorHAnsi"/>
          <w:sz w:val="20"/>
          <w:szCs w:val="20"/>
          <w:lang w:val="es-AR"/>
        </w:rPr>
        <w:t xml:space="preserve">La investigación </w:t>
      </w:r>
      <w:r>
        <w:rPr>
          <w:rFonts w:asciiTheme="majorHAnsi" w:hAnsiTheme="majorHAnsi" w:cstheme="minorHAnsi"/>
          <w:sz w:val="20"/>
          <w:szCs w:val="20"/>
          <w:lang w:val="es-AR"/>
        </w:rPr>
        <w:t>se encuentran</w:t>
      </w:r>
      <w:proofErr w:type="gramEnd"/>
      <w:r>
        <w:rPr>
          <w:rFonts w:asciiTheme="majorHAnsi" w:hAnsiTheme="majorHAnsi" w:cstheme="minorHAnsi"/>
          <w:sz w:val="20"/>
          <w:szCs w:val="20"/>
          <w:lang w:val="es-AR"/>
        </w:rPr>
        <w:t xml:space="preserve"> en la etapa de formulación de cargos en el proceso penal especial de Justicia y Paz. </w:t>
      </w:r>
    </w:p>
    <w:p w14:paraId="7B1F56DC" w14:textId="7B035C16" w:rsidR="006D4A83" w:rsidRDefault="006D4A83" w:rsidP="006D4A8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cstheme="minorHAnsi"/>
          <w:sz w:val="20"/>
          <w:szCs w:val="20"/>
          <w:lang w:val="es-AR"/>
        </w:rPr>
      </w:pPr>
      <w:r>
        <w:rPr>
          <w:rFonts w:asciiTheme="majorHAnsi" w:hAnsiTheme="majorHAnsi" w:cstheme="minorHAnsi"/>
          <w:sz w:val="20"/>
          <w:szCs w:val="20"/>
          <w:lang w:val="es-AR"/>
        </w:rPr>
        <w:t xml:space="preserve">v) </w:t>
      </w:r>
      <w:r w:rsidR="00F00A56">
        <w:rPr>
          <w:rFonts w:asciiTheme="majorHAnsi" w:hAnsiTheme="majorHAnsi" w:cstheme="minorHAnsi"/>
          <w:sz w:val="20"/>
          <w:szCs w:val="20"/>
          <w:lang w:val="es-AR"/>
        </w:rPr>
        <w:tab/>
      </w:r>
      <w:r>
        <w:rPr>
          <w:rFonts w:asciiTheme="majorHAnsi" w:hAnsiTheme="majorHAnsi" w:cstheme="minorHAnsi"/>
          <w:sz w:val="20"/>
          <w:szCs w:val="20"/>
          <w:lang w:val="es-AR"/>
        </w:rPr>
        <w:t>En la Fiscalía 21</w:t>
      </w:r>
      <w:r w:rsidR="00B62F37">
        <w:rPr>
          <w:rFonts w:asciiTheme="majorHAnsi" w:hAnsiTheme="majorHAnsi" w:cstheme="minorHAnsi"/>
          <w:sz w:val="20"/>
          <w:szCs w:val="20"/>
          <w:lang w:val="es-AR"/>
        </w:rPr>
        <w:t>,</w:t>
      </w:r>
      <w:r>
        <w:rPr>
          <w:rFonts w:asciiTheme="majorHAnsi" w:hAnsiTheme="majorHAnsi" w:cstheme="minorHAnsi"/>
          <w:sz w:val="20"/>
          <w:szCs w:val="20"/>
          <w:lang w:val="es-AR"/>
        </w:rPr>
        <w:t xml:space="preserve"> se adelanta una investigación con el radicado No. 242809, por los delitos de secuestro y homicidio que incluye como víctima al Sr. Rivera Mestizo</w:t>
      </w:r>
      <w:r w:rsidR="00B62F37">
        <w:rPr>
          <w:rFonts w:asciiTheme="majorHAnsi" w:hAnsiTheme="majorHAnsi" w:cstheme="minorHAnsi"/>
          <w:sz w:val="20"/>
          <w:szCs w:val="20"/>
          <w:lang w:val="es-AR"/>
        </w:rPr>
        <w:t xml:space="preserve">. La </w:t>
      </w:r>
      <w:r>
        <w:rPr>
          <w:rFonts w:asciiTheme="majorHAnsi" w:hAnsiTheme="majorHAnsi" w:cstheme="minorHAnsi"/>
          <w:sz w:val="20"/>
          <w:szCs w:val="20"/>
          <w:lang w:val="es-AR"/>
        </w:rPr>
        <w:t xml:space="preserve">investigación se encuentra en etapa de formulación de cargos en el proceso penal especial de Justicia y Paz. </w:t>
      </w:r>
    </w:p>
    <w:p w14:paraId="7C5428DC" w14:textId="4AF0ACBB" w:rsidR="006D4A83" w:rsidRDefault="006D4A83" w:rsidP="006D4A8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cstheme="minorHAnsi"/>
          <w:sz w:val="20"/>
          <w:szCs w:val="20"/>
          <w:lang w:val="es-AR"/>
        </w:rPr>
      </w:pPr>
      <w:r>
        <w:rPr>
          <w:rFonts w:asciiTheme="majorHAnsi" w:hAnsiTheme="majorHAnsi" w:cstheme="minorHAnsi"/>
          <w:sz w:val="20"/>
          <w:szCs w:val="20"/>
          <w:lang w:val="es-AR"/>
        </w:rPr>
        <w:t xml:space="preserve">vi) </w:t>
      </w:r>
      <w:r w:rsidR="00F00A56">
        <w:rPr>
          <w:rFonts w:asciiTheme="majorHAnsi" w:hAnsiTheme="majorHAnsi" w:cstheme="minorHAnsi"/>
          <w:sz w:val="20"/>
          <w:szCs w:val="20"/>
          <w:lang w:val="es-AR"/>
        </w:rPr>
        <w:tab/>
      </w:r>
      <w:r>
        <w:rPr>
          <w:rFonts w:asciiTheme="majorHAnsi" w:hAnsiTheme="majorHAnsi" w:cstheme="minorHAnsi"/>
          <w:sz w:val="20"/>
          <w:szCs w:val="20"/>
          <w:lang w:val="es-AR"/>
        </w:rPr>
        <w:t xml:space="preserve">En la </w:t>
      </w:r>
      <w:proofErr w:type="gramStart"/>
      <w:r>
        <w:rPr>
          <w:rFonts w:asciiTheme="majorHAnsi" w:hAnsiTheme="majorHAnsi" w:cstheme="minorHAnsi"/>
          <w:sz w:val="20"/>
          <w:szCs w:val="20"/>
          <w:lang w:val="es-AR"/>
        </w:rPr>
        <w:t>FGN</w:t>
      </w:r>
      <w:r w:rsidR="00B62F37">
        <w:rPr>
          <w:rFonts w:asciiTheme="majorHAnsi" w:hAnsiTheme="majorHAnsi" w:cstheme="minorHAnsi"/>
          <w:sz w:val="20"/>
          <w:szCs w:val="20"/>
          <w:lang w:val="es-AR"/>
        </w:rPr>
        <w:t xml:space="preserve">, </w:t>
      </w:r>
      <w:r>
        <w:rPr>
          <w:rFonts w:asciiTheme="majorHAnsi" w:hAnsiTheme="majorHAnsi" w:cstheme="minorHAnsi"/>
          <w:sz w:val="20"/>
          <w:szCs w:val="20"/>
          <w:lang w:val="es-AR"/>
        </w:rPr>
        <w:t xml:space="preserve"> se</w:t>
      </w:r>
      <w:proofErr w:type="gramEnd"/>
      <w:r>
        <w:rPr>
          <w:rFonts w:asciiTheme="majorHAnsi" w:hAnsiTheme="majorHAnsi" w:cstheme="minorHAnsi"/>
          <w:sz w:val="20"/>
          <w:szCs w:val="20"/>
          <w:lang w:val="es-AR"/>
        </w:rPr>
        <w:t xml:space="preserve"> adelanta </w:t>
      </w:r>
      <w:r w:rsidR="00B62F37">
        <w:rPr>
          <w:rFonts w:asciiTheme="majorHAnsi" w:hAnsiTheme="majorHAnsi" w:cstheme="minorHAnsi"/>
          <w:sz w:val="20"/>
          <w:szCs w:val="20"/>
          <w:lang w:val="es-AR"/>
        </w:rPr>
        <w:t>una</w:t>
      </w:r>
      <w:r>
        <w:rPr>
          <w:rFonts w:asciiTheme="majorHAnsi" w:hAnsiTheme="majorHAnsi" w:cstheme="minorHAnsi"/>
          <w:sz w:val="20"/>
          <w:szCs w:val="20"/>
          <w:lang w:val="es-AR"/>
        </w:rPr>
        <w:t xml:space="preserve"> investigación bajo los radicados No. 240262 y </w:t>
      </w:r>
      <w:r w:rsidR="00B62F37">
        <w:rPr>
          <w:rFonts w:asciiTheme="majorHAnsi" w:hAnsiTheme="majorHAnsi" w:cstheme="minorHAnsi"/>
          <w:sz w:val="20"/>
          <w:szCs w:val="20"/>
          <w:lang w:val="es-AR"/>
        </w:rPr>
        <w:t xml:space="preserve">No. </w:t>
      </w:r>
      <w:r>
        <w:rPr>
          <w:rFonts w:asciiTheme="majorHAnsi" w:hAnsiTheme="majorHAnsi" w:cstheme="minorHAnsi"/>
          <w:sz w:val="20"/>
          <w:szCs w:val="20"/>
          <w:lang w:val="es-AR"/>
        </w:rPr>
        <w:t xml:space="preserve">212197 por los delitos de secuestro y homicidio, que incluye como víctima a la Sra. Zúñiga </w:t>
      </w:r>
      <w:r w:rsidR="00B62F37">
        <w:rPr>
          <w:rFonts w:asciiTheme="majorHAnsi" w:hAnsiTheme="majorHAnsi" w:cstheme="minorHAnsi"/>
          <w:sz w:val="20"/>
          <w:szCs w:val="20"/>
          <w:lang w:val="es-AR"/>
        </w:rPr>
        <w:t xml:space="preserve">. La investigación </w:t>
      </w:r>
      <w:r>
        <w:rPr>
          <w:rFonts w:asciiTheme="majorHAnsi" w:hAnsiTheme="majorHAnsi" w:cstheme="minorHAnsi"/>
          <w:sz w:val="20"/>
          <w:szCs w:val="20"/>
          <w:lang w:val="es-AR"/>
        </w:rPr>
        <w:t xml:space="preserve">se encuentra en etapa de formulación de cargos en el proceso penal especial de Justicia y Paz. </w:t>
      </w:r>
    </w:p>
    <w:p w14:paraId="43B07256" w14:textId="0E1F5BC7" w:rsidR="006D4A83" w:rsidRDefault="006D4A83" w:rsidP="006D4A8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cstheme="minorHAnsi"/>
          <w:sz w:val="20"/>
          <w:szCs w:val="20"/>
          <w:lang w:val="es-AR"/>
        </w:rPr>
      </w:pPr>
      <w:r>
        <w:rPr>
          <w:rFonts w:asciiTheme="majorHAnsi" w:hAnsiTheme="majorHAnsi" w:cstheme="minorHAnsi"/>
          <w:sz w:val="20"/>
          <w:szCs w:val="20"/>
          <w:lang w:val="es-AR"/>
        </w:rPr>
        <w:t xml:space="preserve">vii) </w:t>
      </w:r>
      <w:r w:rsidR="00F00A56">
        <w:rPr>
          <w:rFonts w:asciiTheme="majorHAnsi" w:hAnsiTheme="majorHAnsi" w:cstheme="minorHAnsi"/>
          <w:sz w:val="20"/>
          <w:szCs w:val="20"/>
          <w:lang w:val="es-AR"/>
        </w:rPr>
        <w:tab/>
      </w:r>
      <w:r>
        <w:rPr>
          <w:rFonts w:asciiTheme="majorHAnsi" w:hAnsiTheme="majorHAnsi" w:cstheme="minorHAnsi"/>
          <w:sz w:val="20"/>
          <w:szCs w:val="20"/>
          <w:lang w:val="es-AR"/>
        </w:rPr>
        <w:t xml:space="preserve">La investigación penal relacionada con la Masacre de Naya, en la que presuntamente habrían fallecido los Sres. </w:t>
      </w:r>
      <w:proofErr w:type="spellStart"/>
      <w:r>
        <w:rPr>
          <w:rFonts w:asciiTheme="majorHAnsi" w:hAnsiTheme="majorHAnsi" w:cstheme="minorHAnsi"/>
          <w:sz w:val="20"/>
          <w:szCs w:val="20"/>
          <w:lang w:val="es-AR"/>
        </w:rPr>
        <w:t>Yonda</w:t>
      </w:r>
      <w:proofErr w:type="spellEnd"/>
      <w:r>
        <w:rPr>
          <w:rFonts w:asciiTheme="majorHAnsi" w:hAnsiTheme="majorHAnsi" w:cstheme="minorHAnsi"/>
          <w:sz w:val="20"/>
          <w:szCs w:val="20"/>
          <w:lang w:val="es-AR"/>
        </w:rPr>
        <w:t xml:space="preserve"> Pinzón, se encuentra en etapa de instrucción, pero habría sufrido rupturas de la unidad procesal por la cantidad de vinculados</w:t>
      </w:r>
      <w:r w:rsidR="00B62F37">
        <w:rPr>
          <w:rFonts w:asciiTheme="majorHAnsi" w:hAnsiTheme="majorHAnsi" w:cstheme="minorHAnsi"/>
          <w:sz w:val="20"/>
          <w:szCs w:val="20"/>
          <w:lang w:val="es-AR"/>
        </w:rPr>
        <w:t xml:space="preserve">. </w:t>
      </w:r>
      <w:r w:rsidR="006C7683">
        <w:rPr>
          <w:rFonts w:asciiTheme="majorHAnsi" w:hAnsiTheme="majorHAnsi" w:cstheme="minorHAnsi"/>
          <w:sz w:val="20"/>
          <w:szCs w:val="20"/>
          <w:lang w:val="es-AR"/>
        </w:rPr>
        <w:t xml:space="preserve">Por lo tanto, se habría </w:t>
      </w:r>
      <w:r>
        <w:rPr>
          <w:rFonts w:asciiTheme="majorHAnsi" w:hAnsiTheme="majorHAnsi" w:cstheme="minorHAnsi"/>
          <w:sz w:val="20"/>
          <w:szCs w:val="20"/>
          <w:lang w:val="es-AR"/>
        </w:rPr>
        <w:t xml:space="preserve">cumplido con la obligación de investigar, juzgar y sancionar porque los responsables </w:t>
      </w:r>
      <w:r w:rsidR="006C7683">
        <w:rPr>
          <w:rFonts w:asciiTheme="majorHAnsi" w:hAnsiTheme="majorHAnsi" w:cstheme="minorHAnsi"/>
          <w:sz w:val="20"/>
          <w:szCs w:val="20"/>
          <w:lang w:val="es-AR"/>
        </w:rPr>
        <w:t xml:space="preserve">han sido sancionados </w:t>
      </w:r>
      <w:r>
        <w:rPr>
          <w:rFonts w:asciiTheme="majorHAnsi" w:hAnsiTheme="majorHAnsi" w:cstheme="minorHAnsi"/>
          <w:sz w:val="20"/>
          <w:szCs w:val="20"/>
          <w:lang w:val="es-AR"/>
        </w:rPr>
        <w:t xml:space="preserve">al aclarar la participación en el proceso penal. </w:t>
      </w:r>
    </w:p>
    <w:p w14:paraId="631F352A" w14:textId="07526164" w:rsidR="006D4A83" w:rsidRDefault="00FE13DB" w:rsidP="00560FB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cstheme="minorHAnsi"/>
          <w:sz w:val="20"/>
          <w:szCs w:val="20"/>
          <w:lang w:val="es-AR"/>
        </w:rPr>
      </w:pPr>
      <w:r>
        <w:rPr>
          <w:rFonts w:asciiTheme="majorHAnsi" w:hAnsiTheme="majorHAnsi" w:cstheme="minorHAnsi"/>
          <w:sz w:val="20"/>
          <w:szCs w:val="20"/>
          <w:lang w:val="es-AR"/>
        </w:rPr>
        <w:t>32</w:t>
      </w:r>
      <w:r w:rsidR="006D4A83">
        <w:rPr>
          <w:rFonts w:asciiTheme="majorHAnsi" w:hAnsiTheme="majorHAnsi" w:cstheme="minorHAnsi"/>
          <w:sz w:val="20"/>
          <w:szCs w:val="20"/>
          <w:lang w:val="es-AR"/>
        </w:rPr>
        <w:t>.</w:t>
      </w:r>
      <w:r w:rsidR="006D4A83">
        <w:rPr>
          <w:rFonts w:asciiTheme="majorHAnsi" w:hAnsiTheme="majorHAnsi" w:cstheme="minorHAnsi"/>
          <w:sz w:val="20"/>
          <w:szCs w:val="20"/>
          <w:lang w:val="es-AR"/>
        </w:rPr>
        <w:tab/>
        <w:t xml:space="preserve">En materia de justicia transicional, el Estado alega que las afirmaciones de la parte peticionaria </w:t>
      </w:r>
      <w:r w:rsidR="006C7683">
        <w:rPr>
          <w:rFonts w:asciiTheme="majorHAnsi" w:hAnsiTheme="majorHAnsi" w:cstheme="minorHAnsi"/>
          <w:sz w:val="20"/>
          <w:szCs w:val="20"/>
          <w:lang w:val="es-AR"/>
        </w:rPr>
        <w:t xml:space="preserve">que sostuvieron que </w:t>
      </w:r>
      <w:r w:rsidR="006D4A83">
        <w:rPr>
          <w:rFonts w:asciiTheme="majorHAnsi" w:hAnsiTheme="majorHAnsi" w:cstheme="minorHAnsi"/>
          <w:sz w:val="20"/>
          <w:szCs w:val="20"/>
          <w:lang w:val="es-AR"/>
        </w:rPr>
        <w:t>“</w:t>
      </w:r>
      <w:r w:rsidR="006D4A83" w:rsidRPr="00B91244">
        <w:rPr>
          <w:rFonts w:asciiTheme="majorHAnsi" w:hAnsiTheme="majorHAnsi" w:cstheme="minorHAnsi"/>
          <w:i/>
          <w:iCs/>
          <w:sz w:val="20"/>
          <w:szCs w:val="20"/>
          <w:lang w:val="es-AR"/>
        </w:rPr>
        <w:t>la Ley 975 de 2005 no reúne los elementos esenciales para establecer una justicia transicional</w:t>
      </w:r>
      <w:r w:rsidR="006D4A83">
        <w:rPr>
          <w:rFonts w:asciiTheme="majorHAnsi" w:hAnsiTheme="majorHAnsi" w:cstheme="minorHAnsi"/>
          <w:sz w:val="20"/>
          <w:szCs w:val="20"/>
          <w:lang w:val="es-AR"/>
        </w:rPr>
        <w:t xml:space="preserve">” carecen de sustento.  Enfatiza que el proceso de Justicia y Paz ha permitido el esclarecimiento de numerosos hechos, no solo relacionados con la petición bajo estudio, </w:t>
      </w:r>
      <w:r w:rsidR="006C7683">
        <w:rPr>
          <w:rFonts w:asciiTheme="majorHAnsi" w:hAnsiTheme="majorHAnsi" w:cstheme="minorHAnsi"/>
          <w:sz w:val="20"/>
          <w:szCs w:val="20"/>
          <w:lang w:val="es-AR"/>
        </w:rPr>
        <w:t xml:space="preserve">sino </w:t>
      </w:r>
      <w:r w:rsidR="006D4A83">
        <w:rPr>
          <w:rFonts w:asciiTheme="majorHAnsi" w:hAnsiTheme="majorHAnsi" w:cstheme="minorHAnsi"/>
          <w:sz w:val="20"/>
          <w:szCs w:val="20"/>
          <w:lang w:val="es-AR"/>
        </w:rPr>
        <w:t xml:space="preserve">en general relacionados con el conflicto armado colombiano. </w:t>
      </w:r>
      <w:r w:rsidR="00DE6DA5">
        <w:rPr>
          <w:rFonts w:asciiTheme="majorHAnsi" w:hAnsiTheme="majorHAnsi" w:cstheme="minorHAnsi"/>
          <w:sz w:val="20"/>
          <w:szCs w:val="20"/>
          <w:lang w:val="es-AR"/>
        </w:rPr>
        <w:t>D</w:t>
      </w:r>
      <w:r w:rsidR="00560FB8">
        <w:rPr>
          <w:rFonts w:asciiTheme="majorHAnsi" w:hAnsiTheme="majorHAnsi" w:cstheme="minorHAnsi"/>
          <w:sz w:val="20"/>
          <w:szCs w:val="20"/>
          <w:lang w:val="es-AR"/>
        </w:rPr>
        <w:t xml:space="preserve">urante </w:t>
      </w:r>
      <w:r w:rsidR="006D4A83">
        <w:rPr>
          <w:rFonts w:asciiTheme="majorHAnsi" w:hAnsiTheme="majorHAnsi" w:cstheme="minorHAnsi"/>
          <w:sz w:val="20"/>
          <w:szCs w:val="20"/>
          <w:lang w:val="es-AR"/>
        </w:rPr>
        <w:t>los últimos años</w:t>
      </w:r>
      <w:r w:rsidR="005362AE">
        <w:rPr>
          <w:rFonts w:asciiTheme="majorHAnsi" w:hAnsiTheme="majorHAnsi" w:cstheme="minorHAnsi"/>
          <w:sz w:val="20"/>
          <w:szCs w:val="20"/>
          <w:lang w:val="es-AR"/>
        </w:rPr>
        <w:t>,</w:t>
      </w:r>
      <w:r w:rsidR="00560FB8">
        <w:rPr>
          <w:rFonts w:asciiTheme="majorHAnsi" w:hAnsiTheme="majorHAnsi" w:cstheme="minorHAnsi"/>
          <w:sz w:val="20"/>
          <w:szCs w:val="20"/>
          <w:lang w:val="es-AR"/>
        </w:rPr>
        <w:t xml:space="preserve"> el Estado </w:t>
      </w:r>
      <w:r w:rsidR="006D4A83">
        <w:rPr>
          <w:rFonts w:asciiTheme="majorHAnsi" w:hAnsiTheme="majorHAnsi" w:cstheme="minorHAnsi"/>
          <w:sz w:val="20"/>
          <w:szCs w:val="20"/>
          <w:lang w:val="es-AR"/>
        </w:rPr>
        <w:t>ha</w:t>
      </w:r>
      <w:r w:rsidR="00DE6DA5">
        <w:rPr>
          <w:rFonts w:asciiTheme="majorHAnsi" w:hAnsiTheme="majorHAnsi" w:cstheme="minorHAnsi"/>
          <w:sz w:val="20"/>
          <w:szCs w:val="20"/>
          <w:lang w:val="es-AR"/>
        </w:rPr>
        <w:t>bría</w:t>
      </w:r>
      <w:r w:rsidR="006D4A83">
        <w:rPr>
          <w:rFonts w:asciiTheme="majorHAnsi" w:hAnsiTheme="majorHAnsi" w:cstheme="minorHAnsi"/>
          <w:sz w:val="20"/>
          <w:szCs w:val="20"/>
          <w:lang w:val="es-AR"/>
        </w:rPr>
        <w:t xml:space="preserve"> construido y aplicado diversas herramientas de justicia transicional con el propósito de construir una estrategia integral que permita al país hacer la transición de una situación de conflicto armado hacia una paz estable y duradera</w:t>
      </w:r>
      <w:r w:rsidR="00560FB8">
        <w:rPr>
          <w:rFonts w:asciiTheme="majorHAnsi" w:hAnsiTheme="majorHAnsi" w:cstheme="minorHAnsi"/>
          <w:sz w:val="20"/>
          <w:szCs w:val="20"/>
          <w:lang w:val="es-AR"/>
        </w:rPr>
        <w:t xml:space="preserve"> </w:t>
      </w:r>
      <w:r w:rsidR="006D4A83">
        <w:rPr>
          <w:rFonts w:asciiTheme="majorHAnsi" w:hAnsiTheme="majorHAnsi" w:cstheme="minorHAnsi"/>
          <w:sz w:val="20"/>
          <w:szCs w:val="20"/>
          <w:lang w:val="es-AR"/>
        </w:rPr>
        <w:t xml:space="preserve">cuyo objetivo central </w:t>
      </w:r>
      <w:r w:rsidR="00560FB8">
        <w:rPr>
          <w:rFonts w:asciiTheme="majorHAnsi" w:hAnsiTheme="majorHAnsi" w:cstheme="minorHAnsi"/>
          <w:sz w:val="20"/>
          <w:szCs w:val="20"/>
          <w:lang w:val="es-AR"/>
        </w:rPr>
        <w:t>sea</w:t>
      </w:r>
      <w:r w:rsidR="006D4A83">
        <w:rPr>
          <w:rFonts w:asciiTheme="majorHAnsi" w:hAnsiTheme="majorHAnsi" w:cstheme="minorHAnsi"/>
          <w:sz w:val="20"/>
          <w:szCs w:val="20"/>
          <w:lang w:val="es-AR"/>
        </w:rPr>
        <w:t xml:space="preserve"> la satisfacción máxima de los derechos de las víctimas y el fortalecimiento del Estado de Derecho. </w:t>
      </w:r>
      <w:r w:rsidR="00DE6DA5">
        <w:rPr>
          <w:rFonts w:asciiTheme="majorHAnsi" w:hAnsiTheme="majorHAnsi" w:cstheme="minorHAnsi"/>
          <w:sz w:val="20"/>
          <w:szCs w:val="20"/>
          <w:lang w:val="es-AR"/>
        </w:rPr>
        <w:t>Así, c</w:t>
      </w:r>
      <w:r w:rsidR="006D4A83">
        <w:rPr>
          <w:rFonts w:asciiTheme="majorHAnsi" w:hAnsiTheme="majorHAnsi" w:cstheme="minorHAnsi"/>
          <w:sz w:val="20"/>
          <w:szCs w:val="20"/>
          <w:lang w:val="es-AR"/>
        </w:rPr>
        <w:t xml:space="preserve">oncluye </w:t>
      </w:r>
      <w:r w:rsidR="00560FB8">
        <w:rPr>
          <w:rFonts w:asciiTheme="majorHAnsi" w:hAnsiTheme="majorHAnsi" w:cstheme="minorHAnsi"/>
          <w:sz w:val="20"/>
          <w:szCs w:val="20"/>
          <w:lang w:val="es-AR"/>
        </w:rPr>
        <w:t>que</w:t>
      </w:r>
      <w:r w:rsidR="00DE6DA5">
        <w:rPr>
          <w:rFonts w:asciiTheme="majorHAnsi" w:hAnsiTheme="majorHAnsi" w:cstheme="minorHAnsi"/>
          <w:sz w:val="20"/>
          <w:szCs w:val="20"/>
          <w:lang w:val="es-AR"/>
        </w:rPr>
        <w:t xml:space="preserve"> Colombia</w:t>
      </w:r>
      <w:r w:rsidR="00560FB8">
        <w:rPr>
          <w:rFonts w:asciiTheme="majorHAnsi" w:hAnsiTheme="majorHAnsi" w:cstheme="minorHAnsi"/>
          <w:sz w:val="20"/>
          <w:szCs w:val="20"/>
          <w:lang w:val="es-AR"/>
        </w:rPr>
        <w:t xml:space="preserve"> </w:t>
      </w:r>
      <w:r w:rsidR="006D4A83">
        <w:rPr>
          <w:rFonts w:asciiTheme="majorHAnsi" w:hAnsiTheme="majorHAnsi" w:cstheme="minorHAnsi"/>
          <w:sz w:val="20"/>
          <w:szCs w:val="20"/>
          <w:lang w:val="es-AR"/>
        </w:rPr>
        <w:t xml:space="preserve">ha implementado los pasos para un sistema de investigación penal que garantice los derechos a la verdad, </w:t>
      </w:r>
      <w:r w:rsidR="00560FB8">
        <w:rPr>
          <w:rFonts w:asciiTheme="majorHAnsi" w:hAnsiTheme="majorHAnsi" w:cstheme="minorHAnsi"/>
          <w:sz w:val="20"/>
          <w:szCs w:val="20"/>
          <w:lang w:val="es-AR"/>
        </w:rPr>
        <w:t xml:space="preserve">la </w:t>
      </w:r>
      <w:r w:rsidR="006D4A83">
        <w:rPr>
          <w:rFonts w:asciiTheme="majorHAnsi" w:hAnsiTheme="majorHAnsi" w:cstheme="minorHAnsi"/>
          <w:sz w:val="20"/>
          <w:szCs w:val="20"/>
          <w:lang w:val="es-AR"/>
        </w:rPr>
        <w:t xml:space="preserve">justicia y </w:t>
      </w:r>
      <w:r w:rsidR="00560FB8">
        <w:rPr>
          <w:rFonts w:asciiTheme="majorHAnsi" w:hAnsiTheme="majorHAnsi" w:cstheme="minorHAnsi"/>
          <w:sz w:val="20"/>
          <w:szCs w:val="20"/>
          <w:lang w:val="es-AR"/>
        </w:rPr>
        <w:t xml:space="preserve">la </w:t>
      </w:r>
      <w:r w:rsidR="006D4A83">
        <w:rPr>
          <w:rFonts w:asciiTheme="majorHAnsi" w:hAnsiTheme="majorHAnsi" w:cstheme="minorHAnsi"/>
          <w:sz w:val="20"/>
          <w:szCs w:val="20"/>
          <w:lang w:val="es-AR"/>
        </w:rPr>
        <w:t>reparación</w:t>
      </w:r>
      <w:r w:rsidR="00560FB8">
        <w:rPr>
          <w:rFonts w:asciiTheme="majorHAnsi" w:hAnsiTheme="majorHAnsi" w:cstheme="minorHAnsi"/>
          <w:sz w:val="20"/>
          <w:szCs w:val="20"/>
          <w:lang w:val="es-AR"/>
        </w:rPr>
        <w:t xml:space="preserve">. Por lo tanto, como se concluyó </w:t>
      </w:r>
      <w:r w:rsidR="006D4A83">
        <w:rPr>
          <w:rFonts w:asciiTheme="majorHAnsi" w:hAnsiTheme="majorHAnsi" w:cstheme="minorHAnsi"/>
          <w:sz w:val="20"/>
          <w:szCs w:val="20"/>
          <w:lang w:val="es-AR"/>
        </w:rPr>
        <w:t>el proceso penal a nivel interno</w:t>
      </w:r>
      <w:r w:rsidR="00560FB8">
        <w:rPr>
          <w:rFonts w:asciiTheme="majorHAnsi" w:hAnsiTheme="majorHAnsi" w:cstheme="minorHAnsi"/>
          <w:sz w:val="20"/>
          <w:szCs w:val="20"/>
          <w:lang w:val="es-AR"/>
        </w:rPr>
        <w:t>,</w:t>
      </w:r>
      <w:r w:rsidR="00560FB8" w:rsidRPr="00560FB8">
        <w:rPr>
          <w:rFonts w:asciiTheme="majorHAnsi" w:hAnsiTheme="majorHAnsi" w:cstheme="minorHAnsi"/>
          <w:sz w:val="20"/>
          <w:szCs w:val="20"/>
          <w:lang w:val="es-AR"/>
        </w:rPr>
        <w:t xml:space="preserve"> </w:t>
      </w:r>
      <w:r w:rsidR="00560FB8">
        <w:rPr>
          <w:rFonts w:asciiTheme="majorHAnsi" w:hAnsiTheme="majorHAnsi" w:cstheme="minorHAnsi"/>
          <w:sz w:val="20"/>
          <w:szCs w:val="20"/>
          <w:lang w:val="es-AR"/>
        </w:rPr>
        <w:t xml:space="preserve">en el marco de los artículos 46.1.a) y 47.a) de la Convención, </w:t>
      </w:r>
      <w:r w:rsidR="006D4A83">
        <w:rPr>
          <w:rFonts w:asciiTheme="majorHAnsi" w:hAnsiTheme="majorHAnsi" w:cstheme="minorHAnsi"/>
          <w:sz w:val="20"/>
          <w:szCs w:val="20"/>
          <w:lang w:val="es-AR"/>
        </w:rPr>
        <w:t xml:space="preserve">la petición debe ser declarada inadmisible. </w:t>
      </w:r>
    </w:p>
    <w:p w14:paraId="60FDA137" w14:textId="012EC4A0" w:rsidR="00E621FF" w:rsidRPr="00C35687" w:rsidRDefault="00FE13DB" w:rsidP="00C3568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cstheme="minorHAnsi"/>
          <w:sz w:val="20"/>
          <w:szCs w:val="20"/>
          <w:lang w:val="es-AR"/>
        </w:rPr>
      </w:pPr>
      <w:r>
        <w:rPr>
          <w:rFonts w:asciiTheme="majorHAnsi" w:hAnsiTheme="majorHAnsi" w:cstheme="minorHAnsi"/>
          <w:sz w:val="20"/>
          <w:szCs w:val="20"/>
          <w:lang w:val="es-AR"/>
        </w:rPr>
        <w:t>33</w:t>
      </w:r>
      <w:r w:rsidR="006D4A83" w:rsidRPr="000B7259">
        <w:rPr>
          <w:rFonts w:asciiTheme="majorHAnsi" w:hAnsiTheme="majorHAnsi" w:cstheme="minorHAnsi"/>
          <w:sz w:val="20"/>
          <w:szCs w:val="20"/>
          <w:lang w:val="es-AR"/>
        </w:rPr>
        <w:t>.</w:t>
      </w:r>
      <w:r w:rsidR="006D4A83" w:rsidRPr="000B7259">
        <w:rPr>
          <w:rFonts w:asciiTheme="majorHAnsi" w:hAnsiTheme="majorHAnsi" w:cstheme="minorHAnsi"/>
          <w:sz w:val="20"/>
          <w:szCs w:val="20"/>
          <w:lang w:val="es-AR"/>
        </w:rPr>
        <w:tab/>
        <w:t>En relación con la jurisdicción contencios</w:t>
      </w:r>
      <w:r w:rsidR="00DE6DA5">
        <w:rPr>
          <w:rFonts w:asciiTheme="majorHAnsi" w:hAnsiTheme="majorHAnsi" w:cstheme="minorHAnsi"/>
          <w:sz w:val="20"/>
          <w:szCs w:val="20"/>
          <w:lang w:val="es-AR"/>
        </w:rPr>
        <w:t>o-</w:t>
      </w:r>
      <w:r w:rsidR="006D4A83" w:rsidRPr="000B7259">
        <w:rPr>
          <w:rFonts w:asciiTheme="majorHAnsi" w:hAnsiTheme="majorHAnsi" w:cstheme="minorHAnsi"/>
          <w:sz w:val="20"/>
          <w:szCs w:val="20"/>
          <w:lang w:val="es-AR"/>
        </w:rPr>
        <w:t xml:space="preserve">administrativa, </w:t>
      </w:r>
      <w:r w:rsidR="002B305F">
        <w:rPr>
          <w:rFonts w:asciiTheme="majorHAnsi" w:hAnsiTheme="majorHAnsi" w:cstheme="minorHAnsi"/>
          <w:sz w:val="20"/>
          <w:szCs w:val="20"/>
          <w:lang w:val="es-AR"/>
        </w:rPr>
        <w:t xml:space="preserve">el Estado </w:t>
      </w:r>
      <w:r w:rsidR="006D4A83" w:rsidRPr="000B7259">
        <w:rPr>
          <w:rFonts w:asciiTheme="majorHAnsi" w:hAnsiTheme="majorHAnsi" w:cstheme="minorHAnsi"/>
          <w:sz w:val="20"/>
          <w:szCs w:val="20"/>
          <w:lang w:val="es-AR"/>
        </w:rPr>
        <w:t xml:space="preserve">alega que del grupo de los quince comuneros indígenas, </w:t>
      </w:r>
      <w:r w:rsidR="00663F60">
        <w:rPr>
          <w:rFonts w:asciiTheme="majorHAnsi" w:hAnsiTheme="majorHAnsi" w:cstheme="minorHAnsi"/>
          <w:sz w:val="20"/>
          <w:szCs w:val="20"/>
          <w:lang w:val="es-AR"/>
        </w:rPr>
        <w:t>únicamente</w:t>
      </w:r>
      <w:r w:rsidR="006D4A83">
        <w:rPr>
          <w:rFonts w:asciiTheme="majorHAnsi" w:hAnsiTheme="majorHAnsi" w:cstheme="minorHAnsi"/>
          <w:sz w:val="20"/>
          <w:szCs w:val="20"/>
          <w:lang w:val="es-AR"/>
        </w:rPr>
        <w:t xml:space="preserve"> han iniciado una </w:t>
      </w:r>
      <w:r w:rsidR="006D4A83" w:rsidRPr="000B7259">
        <w:rPr>
          <w:rFonts w:asciiTheme="majorHAnsi" w:hAnsiTheme="majorHAnsi" w:cstheme="minorHAnsi"/>
          <w:sz w:val="20"/>
          <w:szCs w:val="20"/>
          <w:lang w:val="es-AR"/>
        </w:rPr>
        <w:t>acción de reparación directa</w:t>
      </w:r>
      <w:r w:rsidR="006D4A83">
        <w:rPr>
          <w:rFonts w:asciiTheme="majorHAnsi" w:hAnsiTheme="majorHAnsi" w:cstheme="minorHAnsi"/>
          <w:sz w:val="20"/>
          <w:szCs w:val="20"/>
          <w:lang w:val="es-AR"/>
        </w:rPr>
        <w:t xml:space="preserve"> los familiares </w:t>
      </w:r>
      <w:r w:rsidR="006D4A83" w:rsidRPr="000B7259">
        <w:rPr>
          <w:rFonts w:asciiTheme="majorHAnsi" w:hAnsiTheme="majorHAnsi" w:cstheme="minorHAnsi"/>
          <w:sz w:val="20"/>
          <w:szCs w:val="20"/>
          <w:lang w:val="es-AR"/>
        </w:rPr>
        <w:t xml:space="preserve">de: i) el Sr. Mosquera </w:t>
      </w:r>
      <w:proofErr w:type="spellStart"/>
      <w:r w:rsidR="006D4A83" w:rsidRPr="000B7259">
        <w:rPr>
          <w:rFonts w:asciiTheme="majorHAnsi" w:hAnsiTheme="majorHAnsi" w:cstheme="minorHAnsi"/>
          <w:sz w:val="20"/>
          <w:szCs w:val="20"/>
          <w:lang w:val="es-AR"/>
        </w:rPr>
        <w:t>Fiscué</w:t>
      </w:r>
      <w:proofErr w:type="spellEnd"/>
      <w:r w:rsidR="00663F60">
        <w:rPr>
          <w:rFonts w:asciiTheme="majorHAnsi" w:hAnsiTheme="majorHAnsi" w:cstheme="minorHAnsi"/>
          <w:sz w:val="20"/>
          <w:szCs w:val="20"/>
          <w:lang w:val="es-AR"/>
        </w:rPr>
        <w:t xml:space="preserve">, que </w:t>
      </w:r>
      <w:r w:rsidR="006D4A83" w:rsidRPr="000B7259">
        <w:rPr>
          <w:rFonts w:asciiTheme="majorHAnsi" w:hAnsiTheme="majorHAnsi" w:cstheme="minorHAnsi"/>
          <w:sz w:val="20"/>
          <w:szCs w:val="20"/>
          <w:lang w:val="es-AR"/>
        </w:rPr>
        <w:t>presentaron acción de reparación directa ante el Juzgado Quinto Administrativo de Popayán</w:t>
      </w:r>
      <w:r w:rsidR="00663F60">
        <w:rPr>
          <w:rFonts w:asciiTheme="majorHAnsi" w:hAnsiTheme="majorHAnsi" w:cstheme="minorHAnsi"/>
          <w:sz w:val="20"/>
          <w:szCs w:val="20"/>
          <w:lang w:val="es-AR"/>
        </w:rPr>
        <w:t xml:space="preserve"> </w:t>
      </w:r>
      <w:r w:rsidR="006D4A83" w:rsidRPr="000B7259">
        <w:rPr>
          <w:rFonts w:asciiTheme="majorHAnsi" w:hAnsiTheme="majorHAnsi" w:cstheme="minorHAnsi"/>
          <w:sz w:val="20"/>
          <w:szCs w:val="20"/>
          <w:lang w:val="es-AR"/>
        </w:rPr>
        <w:t xml:space="preserve">y </w:t>
      </w:r>
      <w:r w:rsidR="00663F60">
        <w:rPr>
          <w:rFonts w:asciiTheme="majorHAnsi" w:hAnsiTheme="majorHAnsi" w:cstheme="minorHAnsi"/>
          <w:sz w:val="20"/>
          <w:szCs w:val="20"/>
          <w:lang w:val="es-AR"/>
        </w:rPr>
        <w:t xml:space="preserve">que </w:t>
      </w:r>
      <w:r w:rsidR="006D4A83" w:rsidRPr="000B7259">
        <w:rPr>
          <w:rFonts w:asciiTheme="majorHAnsi" w:hAnsiTheme="majorHAnsi" w:cstheme="minorHAnsi"/>
          <w:sz w:val="20"/>
          <w:szCs w:val="20"/>
          <w:lang w:val="es-AR"/>
        </w:rPr>
        <w:t xml:space="preserve">profirió </w:t>
      </w:r>
      <w:r w:rsidR="00663F60">
        <w:rPr>
          <w:rFonts w:asciiTheme="majorHAnsi" w:hAnsiTheme="majorHAnsi" w:cstheme="minorHAnsi"/>
          <w:sz w:val="20"/>
          <w:szCs w:val="20"/>
          <w:lang w:val="es-AR"/>
        </w:rPr>
        <w:t xml:space="preserve">una </w:t>
      </w:r>
      <w:r w:rsidR="006D4A83" w:rsidRPr="000B7259">
        <w:rPr>
          <w:rFonts w:asciiTheme="majorHAnsi" w:hAnsiTheme="majorHAnsi" w:cstheme="minorHAnsi"/>
          <w:sz w:val="20"/>
          <w:szCs w:val="20"/>
          <w:lang w:val="es-AR"/>
        </w:rPr>
        <w:t xml:space="preserve">sentencia el 29 de agosto de 2016 condenando a la </w:t>
      </w:r>
      <w:r w:rsidR="006D4A83" w:rsidRPr="00DE71F5">
        <w:rPr>
          <w:rFonts w:asciiTheme="majorHAnsi" w:hAnsiTheme="majorHAnsi" w:cstheme="minorHAnsi"/>
          <w:sz w:val="20"/>
          <w:szCs w:val="20"/>
          <w:lang w:val="es-AR"/>
        </w:rPr>
        <w:t xml:space="preserve">Nación por la desaparición del Sr. Mosquera </w:t>
      </w:r>
      <w:proofErr w:type="spellStart"/>
      <w:r w:rsidR="006D4A83" w:rsidRPr="00DE71F5">
        <w:rPr>
          <w:rFonts w:asciiTheme="majorHAnsi" w:hAnsiTheme="majorHAnsi" w:cstheme="minorHAnsi"/>
          <w:sz w:val="20"/>
          <w:szCs w:val="20"/>
          <w:lang w:val="es-AR"/>
        </w:rPr>
        <w:t>Fiscué</w:t>
      </w:r>
      <w:proofErr w:type="spellEnd"/>
      <w:r w:rsidR="00663F60">
        <w:rPr>
          <w:rFonts w:asciiTheme="majorHAnsi" w:hAnsiTheme="majorHAnsi" w:cstheme="minorHAnsi"/>
          <w:sz w:val="20"/>
          <w:szCs w:val="20"/>
          <w:lang w:val="es-AR"/>
        </w:rPr>
        <w:t xml:space="preserve">, sin embargo, la sentencia fue apelada y actualmente esta pendiente de decisión ante </w:t>
      </w:r>
      <w:r w:rsidR="006D4A83" w:rsidRPr="00DE71F5">
        <w:rPr>
          <w:rFonts w:asciiTheme="majorHAnsi" w:hAnsiTheme="majorHAnsi" w:cstheme="minorHAnsi"/>
          <w:sz w:val="20"/>
          <w:szCs w:val="20"/>
          <w:lang w:val="es-AR"/>
        </w:rPr>
        <w:t>el Tribunal Contencioso</w:t>
      </w:r>
      <w:r w:rsidR="00D9145C">
        <w:rPr>
          <w:rFonts w:asciiTheme="majorHAnsi" w:hAnsiTheme="majorHAnsi" w:cstheme="minorHAnsi"/>
          <w:sz w:val="20"/>
          <w:szCs w:val="20"/>
          <w:lang w:val="es-AR"/>
        </w:rPr>
        <w:t>-</w:t>
      </w:r>
      <w:r w:rsidR="006D4A83" w:rsidRPr="00DE71F5">
        <w:rPr>
          <w:rFonts w:asciiTheme="majorHAnsi" w:hAnsiTheme="majorHAnsi" w:cstheme="minorHAnsi"/>
          <w:sz w:val="20"/>
          <w:szCs w:val="20"/>
          <w:lang w:val="es-AR"/>
        </w:rPr>
        <w:t xml:space="preserve">Administrativo del Cauca; y ii) los Sres. Méndez </w:t>
      </w:r>
      <w:proofErr w:type="spellStart"/>
      <w:r w:rsidR="006D4A83" w:rsidRPr="00DE71F5">
        <w:rPr>
          <w:rFonts w:asciiTheme="majorHAnsi" w:hAnsiTheme="majorHAnsi" w:cstheme="minorHAnsi"/>
          <w:sz w:val="20"/>
          <w:szCs w:val="20"/>
          <w:lang w:val="es-AR"/>
        </w:rPr>
        <w:t>Passu</w:t>
      </w:r>
      <w:proofErr w:type="spellEnd"/>
      <w:r w:rsidR="006D4A83" w:rsidRPr="00DE71F5">
        <w:rPr>
          <w:rFonts w:asciiTheme="majorHAnsi" w:hAnsiTheme="majorHAnsi" w:cstheme="minorHAnsi"/>
          <w:sz w:val="20"/>
          <w:szCs w:val="20"/>
          <w:lang w:val="es-AR"/>
        </w:rPr>
        <w:t xml:space="preserve"> y Méndez Dagua</w:t>
      </w:r>
      <w:r w:rsidR="000A23BD">
        <w:rPr>
          <w:rFonts w:asciiTheme="majorHAnsi" w:hAnsiTheme="majorHAnsi" w:cstheme="minorHAnsi"/>
          <w:sz w:val="20"/>
          <w:szCs w:val="20"/>
          <w:lang w:val="es-AR"/>
        </w:rPr>
        <w:t>,</w:t>
      </w:r>
      <w:r w:rsidR="006D4A83" w:rsidRPr="00DE71F5">
        <w:rPr>
          <w:rFonts w:asciiTheme="majorHAnsi" w:hAnsiTheme="majorHAnsi" w:cstheme="minorHAnsi"/>
          <w:sz w:val="20"/>
          <w:szCs w:val="20"/>
          <w:lang w:val="es-AR"/>
        </w:rPr>
        <w:t xml:space="preserve"> que presentaron el 3 de diciembre de 2013 una acción de reparación directa ante el Juzgado Octavo Administrativo de Popayán por la desaparición de las presuntas víctimas</w:t>
      </w:r>
      <w:r w:rsidR="000A23BD">
        <w:rPr>
          <w:rFonts w:asciiTheme="majorHAnsi" w:hAnsiTheme="majorHAnsi" w:cstheme="minorHAnsi"/>
          <w:sz w:val="20"/>
          <w:szCs w:val="20"/>
          <w:lang w:val="es-AR"/>
        </w:rPr>
        <w:t>. La a</w:t>
      </w:r>
      <w:r w:rsidR="00760E6E">
        <w:rPr>
          <w:rFonts w:asciiTheme="majorHAnsi" w:hAnsiTheme="majorHAnsi" w:cstheme="minorHAnsi"/>
          <w:sz w:val="20"/>
          <w:szCs w:val="20"/>
          <w:lang w:val="es-AR"/>
        </w:rPr>
        <w:t>c</w:t>
      </w:r>
      <w:r w:rsidR="000A23BD">
        <w:rPr>
          <w:rFonts w:asciiTheme="majorHAnsi" w:hAnsiTheme="majorHAnsi" w:cstheme="minorHAnsi"/>
          <w:sz w:val="20"/>
          <w:szCs w:val="20"/>
          <w:lang w:val="es-AR"/>
        </w:rPr>
        <w:t>ción fue admi</w:t>
      </w:r>
      <w:r w:rsidR="00760E6E">
        <w:rPr>
          <w:rFonts w:asciiTheme="majorHAnsi" w:hAnsiTheme="majorHAnsi" w:cstheme="minorHAnsi"/>
          <w:sz w:val="20"/>
          <w:szCs w:val="20"/>
          <w:lang w:val="es-AR"/>
        </w:rPr>
        <w:t xml:space="preserve">tida el </w:t>
      </w:r>
      <w:r w:rsidR="0065094A">
        <w:rPr>
          <w:rFonts w:asciiTheme="majorHAnsi" w:hAnsiTheme="majorHAnsi" w:cstheme="minorHAnsi"/>
          <w:sz w:val="20"/>
          <w:szCs w:val="20"/>
          <w:lang w:val="es-AR"/>
        </w:rPr>
        <w:t>14</w:t>
      </w:r>
      <w:r w:rsidR="00760E6E">
        <w:rPr>
          <w:rFonts w:asciiTheme="majorHAnsi" w:hAnsiTheme="majorHAnsi" w:cstheme="minorHAnsi"/>
          <w:sz w:val="20"/>
          <w:szCs w:val="20"/>
          <w:lang w:val="es-AR"/>
        </w:rPr>
        <w:t xml:space="preserve"> de marzo de 2014 por </w:t>
      </w:r>
      <w:r w:rsidR="006D4A83">
        <w:rPr>
          <w:rFonts w:asciiTheme="majorHAnsi" w:hAnsiTheme="majorHAnsi" w:cstheme="minorHAnsi"/>
          <w:sz w:val="20"/>
          <w:szCs w:val="20"/>
          <w:lang w:val="es-AR"/>
        </w:rPr>
        <w:t xml:space="preserve">el Tribunal Administrativo </w:t>
      </w:r>
      <w:r w:rsidR="00760E6E">
        <w:rPr>
          <w:rFonts w:asciiTheme="majorHAnsi" w:hAnsiTheme="majorHAnsi" w:cstheme="minorHAnsi"/>
          <w:sz w:val="20"/>
          <w:szCs w:val="20"/>
          <w:lang w:val="es-AR"/>
        </w:rPr>
        <w:t>del Cauca</w:t>
      </w:r>
      <w:r w:rsidR="0065094A">
        <w:rPr>
          <w:rFonts w:asciiTheme="majorHAnsi" w:hAnsiTheme="majorHAnsi" w:cstheme="minorHAnsi"/>
          <w:sz w:val="20"/>
          <w:szCs w:val="20"/>
          <w:lang w:val="es-AR"/>
        </w:rPr>
        <w:t xml:space="preserve"> que revocó el auto que sostenía que la acción interpuest</w:t>
      </w:r>
      <w:r w:rsidR="005362AE">
        <w:rPr>
          <w:rFonts w:asciiTheme="majorHAnsi" w:hAnsiTheme="majorHAnsi" w:cstheme="minorHAnsi"/>
          <w:sz w:val="20"/>
          <w:szCs w:val="20"/>
          <w:lang w:val="es-AR"/>
        </w:rPr>
        <w:t>a</w:t>
      </w:r>
      <w:r w:rsidR="0065094A">
        <w:rPr>
          <w:rFonts w:asciiTheme="majorHAnsi" w:hAnsiTheme="majorHAnsi" w:cstheme="minorHAnsi"/>
          <w:sz w:val="20"/>
          <w:szCs w:val="20"/>
          <w:lang w:val="es-AR"/>
        </w:rPr>
        <w:t xml:space="preserve"> habría caducado. </w:t>
      </w:r>
      <w:r w:rsidR="006D4A83">
        <w:rPr>
          <w:rFonts w:asciiTheme="majorHAnsi" w:hAnsiTheme="majorHAnsi" w:cstheme="minorHAnsi"/>
          <w:sz w:val="20"/>
          <w:szCs w:val="20"/>
          <w:lang w:val="es-AR"/>
        </w:rPr>
        <w:t xml:space="preserve">El Estado concluye que la acción de reparación directa es una acción adecuada y efectiva que garantiza la reparación en </w:t>
      </w:r>
      <w:r w:rsidR="006D4A83">
        <w:rPr>
          <w:rFonts w:asciiTheme="majorHAnsi" w:hAnsiTheme="majorHAnsi" w:cstheme="minorHAnsi"/>
          <w:sz w:val="20"/>
          <w:szCs w:val="20"/>
          <w:lang w:val="es-AR"/>
        </w:rPr>
        <w:lastRenderedPageBreak/>
        <w:t xml:space="preserve">los casos de posibles vulneraciones de derechos humanos, y por lo tanto las presuntas víctimas no habrían agotado los recursos internos. </w:t>
      </w:r>
    </w:p>
    <w:p w14:paraId="2F577010" w14:textId="4872CF9F" w:rsidR="002B2440" w:rsidRPr="002B2440" w:rsidRDefault="003239B8" w:rsidP="002B2440">
      <w:pPr>
        <w:spacing w:before="240" w:after="240"/>
        <w:ind w:firstLine="720"/>
        <w:jc w:val="both"/>
        <w:rPr>
          <w:rFonts w:asciiTheme="majorHAnsi" w:eastAsia="Cambria" w:hAnsiTheme="majorHAnsi" w:cs="Cambria"/>
          <w:b/>
          <w:bCs/>
          <w:color w:val="000000"/>
          <w:sz w:val="20"/>
          <w:szCs w:val="20"/>
          <w:u w:color="000000"/>
          <w:lang w:val="es-ES" w:eastAsia="es-ES"/>
        </w:rPr>
      </w:pPr>
      <w:r w:rsidRPr="00E64C3D">
        <w:rPr>
          <w:rFonts w:asciiTheme="majorHAnsi" w:eastAsia="Cambria" w:hAnsiTheme="majorHAnsi" w:cs="Cambria"/>
          <w:b/>
          <w:bCs/>
          <w:color w:val="000000"/>
          <w:sz w:val="20"/>
          <w:szCs w:val="20"/>
          <w:u w:color="000000"/>
          <w:lang w:val="es-ES" w:eastAsia="es-ES"/>
        </w:rPr>
        <w:t>VI.</w:t>
      </w:r>
      <w:r w:rsidRPr="00E64C3D">
        <w:rPr>
          <w:rFonts w:asciiTheme="majorHAnsi" w:eastAsia="Cambria" w:hAnsiTheme="majorHAnsi" w:cs="Cambria"/>
          <w:b/>
          <w:bCs/>
          <w:color w:val="000000"/>
          <w:sz w:val="20"/>
          <w:szCs w:val="20"/>
          <w:u w:color="000000"/>
          <w:lang w:val="es-ES" w:eastAsia="es-ES"/>
        </w:rPr>
        <w:tab/>
      </w:r>
      <w:r w:rsidR="004A6A54" w:rsidRPr="00E64C3D">
        <w:rPr>
          <w:rFonts w:asciiTheme="majorHAnsi" w:hAnsiTheme="majorHAnsi"/>
          <w:b/>
          <w:bCs/>
          <w:sz w:val="20"/>
          <w:szCs w:val="20"/>
          <w:lang w:val="es-ES_tradnl"/>
        </w:rPr>
        <w:t xml:space="preserve">ANÁLISIS DE </w:t>
      </w:r>
      <w:r w:rsidR="00C21FEF" w:rsidRPr="00E64C3D">
        <w:rPr>
          <w:rFonts w:asciiTheme="majorHAnsi" w:hAnsiTheme="majorHAnsi"/>
          <w:b/>
          <w:sz w:val="20"/>
          <w:szCs w:val="20"/>
          <w:lang w:val="es-ES"/>
        </w:rPr>
        <w:t>AGOTAMIENTO DE LOS RECURSOS INTERNOS Y PLAZO DE PRESENTACIÓN</w:t>
      </w:r>
      <w:r w:rsidR="00C21FEF" w:rsidRPr="00E64C3D">
        <w:rPr>
          <w:rFonts w:asciiTheme="majorHAnsi" w:eastAsia="Cambria" w:hAnsiTheme="majorHAnsi" w:cs="Cambria"/>
          <w:b/>
          <w:bCs/>
          <w:color w:val="000000"/>
          <w:sz w:val="20"/>
          <w:szCs w:val="20"/>
          <w:u w:color="000000"/>
          <w:lang w:val="es-ES" w:eastAsia="es-ES"/>
        </w:rPr>
        <w:t xml:space="preserve"> </w:t>
      </w:r>
    </w:p>
    <w:p w14:paraId="0850C3B0" w14:textId="2EC7D09F" w:rsidR="0043638A" w:rsidRDefault="0043638A" w:rsidP="0043638A">
      <w:pPr>
        <w:spacing w:before="240" w:after="240"/>
        <w:ind w:firstLine="720"/>
        <w:jc w:val="both"/>
        <w:rPr>
          <w:rFonts w:asciiTheme="majorHAnsi" w:hAnsiTheme="majorHAnsi"/>
          <w:bCs/>
          <w:i/>
          <w:iCs/>
          <w:sz w:val="20"/>
          <w:szCs w:val="20"/>
          <w:lang w:val="es-UY"/>
        </w:rPr>
      </w:pPr>
      <w:r w:rsidRPr="009372D2">
        <w:rPr>
          <w:rFonts w:asciiTheme="majorHAnsi" w:hAnsiTheme="majorHAnsi"/>
          <w:bCs/>
          <w:i/>
          <w:iCs/>
          <w:sz w:val="20"/>
          <w:szCs w:val="20"/>
          <w:lang w:val="es-UY"/>
        </w:rPr>
        <w:t>Adelmo Vitonas Chilhueso y otros (P- 465-14)</w:t>
      </w:r>
    </w:p>
    <w:p w14:paraId="570F1FA7" w14:textId="35C84B7D" w:rsidR="006F0CD3" w:rsidRDefault="00FE13DB" w:rsidP="00672B0B">
      <w:pPr>
        <w:spacing w:before="240" w:after="240"/>
        <w:ind w:firstLine="720"/>
        <w:jc w:val="both"/>
        <w:rPr>
          <w:rFonts w:asciiTheme="majorHAnsi" w:hAnsiTheme="majorHAnsi"/>
          <w:bCs/>
          <w:sz w:val="20"/>
          <w:szCs w:val="20"/>
          <w:lang w:val="es-ES"/>
        </w:rPr>
      </w:pPr>
      <w:r>
        <w:rPr>
          <w:rFonts w:asciiTheme="majorHAnsi" w:hAnsiTheme="majorHAnsi"/>
          <w:bCs/>
          <w:sz w:val="20"/>
          <w:szCs w:val="20"/>
          <w:lang w:val="es-UY"/>
        </w:rPr>
        <w:t>34</w:t>
      </w:r>
      <w:r w:rsidR="00C35687">
        <w:rPr>
          <w:rFonts w:asciiTheme="majorHAnsi" w:hAnsiTheme="majorHAnsi"/>
          <w:bCs/>
          <w:sz w:val="20"/>
          <w:szCs w:val="20"/>
          <w:lang w:val="es-UY"/>
        </w:rPr>
        <w:t>.</w:t>
      </w:r>
      <w:r w:rsidR="00C35687">
        <w:rPr>
          <w:rFonts w:asciiTheme="majorHAnsi" w:hAnsiTheme="majorHAnsi"/>
          <w:bCs/>
          <w:sz w:val="20"/>
          <w:szCs w:val="20"/>
          <w:lang w:val="es-UY"/>
        </w:rPr>
        <w:tab/>
        <w:t xml:space="preserve">La parte peticionaria </w:t>
      </w:r>
      <w:r w:rsidR="006771A5">
        <w:rPr>
          <w:rFonts w:asciiTheme="majorHAnsi" w:hAnsiTheme="majorHAnsi"/>
          <w:bCs/>
          <w:sz w:val="20"/>
          <w:szCs w:val="20"/>
          <w:lang w:val="es-UY"/>
        </w:rPr>
        <w:t xml:space="preserve">sotiene que se </w:t>
      </w:r>
      <w:r w:rsidR="008261FC">
        <w:rPr>
          <w:rFonts w:asciiTheme="majorHAnsi" w:hAnsiTheme="majorHAnsi"/>
          <w:bCs/>
          <w:sz w:val="20"/>
          <w:szCs w:val="20"/>
          <w:lang w:val="es-UY"/>
        </w:rPr>
        <w:t>iniciaron</w:t>
      </w:r>
      <w:r w:rsidR="006771A5">
        <w:rPr>
          <w:rFonts w:asciiTheme="majorHAnsi" w:hAnsiTheme="majorHAnsi"/>
          <w:bCs/>
          <w:sz w:val="20"/>
          <w:szCs w:val="20"/>
          <w:lang w:val="es-UY"/>
        </w:rPr>
        <w:t xml:space="preserve"> todas las actuaciones en la justicia ordinaria en materia penal y admini</w:t>
      </w:r>
      <w:r w:rsidR="009372D2">
        <w:rPr>
          <w:rFonts w:asciiTheme="majorHAnsi" w:hAnsiTheme="majorHAnsi"/>
          <w:bCs/>
          <w:sz w:val="20"/>
          <w:szCs w:val="20"/>
          <w:lang w:val="es-UY"/>
        </w:rPr>
        <w:t>s</w:t>
      </w:r>
      <w:r w:rsidR="006771A5">
        <w:rPr>
          <w:rFonts w:asciiTheme="majorHAnsi" w:hAnsiTheme="majorHAnsi"/>
          <w:bCs/>
          <w:sz w:val="20"/>
          <w:szCs w:val="20"/>
          <w:lang w:val="es-UY"/>
        </w:rPr>
        <w:t xml:space="preserve">trativa, así </w:t>
      </w:r>
      <w:r w:rsidR="00AA6308">
        <w:rPr>
          <w:rFonts w:asciiTheme="majorHAnsi" w:hAnsiTheme="majorHAnsi"/>
          <w:bCs/>
          <w:sz w:val="20"/>
          <w:szCs w:val="20"/>
          <w:lang w:val="es-UY"/>
        </w:rPr>
        <w:t xml:space="preserve">como </w:t>
      </w:r>
      <w:r w:rsidR="008261FC">
        <w:rPr>
          <w:rFonts w:asciiTheme="majorHAnsi" w:hAnsiTheme="majorHAnsi"/>
          <w:bCs/>
          <w:sz w:val="20"/>
          <w:szCs w:val="20"/>
          <w:lang w:val="es-UY"/>
        </w:rPr>
        <w:t xml:space="preserve">en el marco de la justicia transicional. Indica que </w:t>
      </w:r>
      <w:r w:rsidR="008261FC">
        <w:rPr>
          <w:rFonts w:asciiTheme="majorHAnsi" w:hAnsiTheme="majorHAnsi"/>
          <w:bCs/>
          <w:sz w:val="20"/>
          <w:szCs w:val="20"/>
          <w:lang w:val="es-ES"/>
        </w:rPr>
        <w:t>la Fiscalía 38 de la Unidad de DDHH y DIH de la FGN asumió la investigación</w:t>
      </w:r>
      <w:r w:rsidR="00AA6308">
        <w:rPr>
          <w:rFonts w:asciiTheme="majorHAnsi" w:hAnsiTheme="majorHAnsi"/>
          <w:bCs/>
          <w:sz w:val="20"/>
          <w:szCs w:val="20"/>
          <w:lang w:val="es-ES"/>
        </w:rPr>
        <w:t xml:space="preserve">, de la </w:t>
      </w:r>
      <w:r w:rsidR="008A4694">
        <w:rPr>
          <w:rFonts w:asciiTheme="majorHAnsi" w:hAnsiTheme="majorHAnsi"/>
          <w:bCs/>
          <w:sz w:val="20"/>
          <w:szCs w:val="20"/>
          <w:lang w:val="es-ES"/>
        </w:rPr>
        <w:t xml:space="preserve">que </w:t>
      </w:r>
      <w:r w:rsidR="008261FC">
        <w:rPr>
          <w:rFonts w:asciiTheme="majorHAnsi" w:hAnsiTheme="majorHAnsi"/>
          <w:bCs/>
          <w:sz w:val="20"/>
          <w:szCs w:val="20"/>
          <w:lang w:val="es-ES"/>
        </w:rPr>
        <w:t xml:space="preserve">resultó </w:t>
      </w:r>
      <w:r w:rsidR="00AA6308">
        <w:rPr>
          <w:rFonts w:asciiTheme="majorHAnsi" w:hAnsiTheme="majorHAnsi"/>
          <w:bCs/>
          <w:sz w:val="20"/>
          <w:szCs w:val="20"/>
          <w:lang w:val="es-ES"/>
        </w:rPr>
        <w:t>la</w:t>
      </w:r>
      <w:r w:rsidR="008A4694">
        <w:rPr>
          <w:rFonts w:asciiTheme="majorHAnsi" w:hAnsiTheme="majorHAnsi"/>
          <w:bCs/>
          <w:sz w:val="20"/>
          <w:szCs w:val="20"/>
          <w:lang w:val="es-ES"/>
        </w:rPr>
        <w:t xml:space="preserve"> sentencia condenatoria </w:t>
      </w:r>
      <w:r w:rsidR="00AA6308">
        <w:rPr>
          <w:rFonts w:asciiTheme="majorHAnsi" w:hAnsiTheme="majorHAnsi"/>
          <w:bCs/>
          <w:sz w:val="20"/>
          <w:szCs w:val="20"/>
          <w:lang w:val="es-ES"/>
        </w:rPr>
        <w:t>d</w:t>
      </w:r>
      <w:r w:rsidR="008A4694">
        <w:rPr>
          <w:rFonts w:asciiTheme="majorHAnsi" w:hAnsiTheme="majorHAnsi"/>
          <w:bCs/>
          <w:sz w:val="20"/>
          <w:szCs w:val="20"/>
          <w:lang w:val="es-ES"/>
        </w:rPr>
        <w:t>el 29 de febrero de 2012 del Juzgado Primero Especializado de Popayán</w:t>
      </w:r>
      <w:r w:rsidR="00080C72">
        <w:rPr>
          <w:rFonts w:asciiTheme="majorHAnsi" w:hAnsiTheme="majorHAnsi"/>
          <w:bCs/>
          <w:sz w:val="20"/>
          <w:szCs w:val="20"/>
          <w:lang w:val="es-ES"/>
        </w:rPr>
        <w:t xml:space="preserve"> </w:t>
      </w:r>
      <w:r w:rsidR="008A4694">
        <w:rPr>
          <w:rFonts w:asciiTheme="majorHAnsi" w:hAnsiTheme="majorHAnsi"/>
          <w:bCs/>
          <w:sz w:val="20"/>
          <w:szCs w:val="20"/>
          <w:lang w:val="es-ES"/>
        </w:rPr>
        <w:t>en contra de los paramilitares Armando Lugo y Elkin Fernando Vicuña</w:t>
      </w:r>
      <w:r w:rsidR="00080C72">
        <w:rPr>
          <w:rFonts w:asciiTheme="majorHAnsi" w:hAnsiTheme="majorHAnsi"/>
          <w:bCs/>
          <w:sz w:val="20"/>
          <w:szCs w:val="20"/>
          <w:lang w:val="es-ES"/>
        </w:rPr>
        <w:t>, y en favor de los familiares de</w:t>
      </w:r>
      <w:r w:rsidR="009372D2">
        <w:rPr>
          <w:rFonts w:asciiTheme="majorHAnsi" w:hAnsiTheme="majorHAnsi"/>
          <w:bCs/>
          <w:sz w:val="20"/>
          <w:szCs w:val="20"/>
          <w:lang w:val="es-ES"/>
        </w:rPr>
        <w:t xml:space="preserve"> los </w:t>
      </w:r>
      <w:r w:rsidR="00080C72">
        <w:rPr>
          <w:rFonts w:asciiTheme="majorHAnsi" w:hAnsiTheme="majorHAnsi"/>
          <w:bCs/>
          <w:sz w:val="20"/>
          <w:szCs w:val="20"/>
          <w:lang w:val="es-ES"/>
        </w:rPr>
        <w:t>Sr</w:t>
      </w:r>
      <w:r w:rsidR="009372D2">
        <w:rPr>
          <w:rFonts w:asciiTheme="majorHAnsi" w:hAnsiTheme="majorHAnsi"/>
          <w:bCs/>
          <w:sz w:val="20"/>
          <w:szCs w:val="20"/>
          <w:lang w:val="es-ES"/>
        </w:rPr>
        <w:t>es</w:t>
      </w:r>
      <w:r w:rsidR="00080C72">
        <w:rPr>
          <w:rFonts w:asciiTheme="majorHAnsi" w:hAnsiTheme="majorHAnsi"/>
          <w:bCs/>
          <w:sz w:val="20"/>
          <w:szCs w:val="20"/>
          <w:lang w:val="es-ES"/>
        </w:rPr>
        <w:t xml:space="preserve">. Julio </w:t>
      </w:r>
      <w:proofErr w:type="spellStart"/>
      <w:r w:rsidR="00080C72">
        <w:rPr>
          <w:rFonts w:asciiTheme="majorHAnsi" w:hAnsiTheme="majorHAnsi"/>
          <w:bCs/>
          <w:sz w:val="20"/>
          <w:szCs w:val="20"/>
          <w:lang w:val="es-ES"/>
        </w:rPr>
        <w:t>Vitonas</w:t>
      </w:r>
      <w:proofErr w:type="spellEnd"/>
      <w:r w:rsidR="00080C72">
        <w:rPr>
          <w:rFonts w:asciiTheme="majorHAnsi" w:hAnsiTheme="majorHAnsi"/>
          <w:bCs/>
          <w:sz w:val="20"/>
          <w:szCs w:val="20"/>
          <w:lang w:val="es-ES"/>
        </w:rPr>
        <w:t xml:space="preserve"> </w:t>
      </w:r>
      <w:proofErr w:type="spellStart"/>
      <w:r w:rsidR="00080C72">
        <w:rPr>
          <w:rFonts w:asciiTheme="majorHAnsi" w:hAnsiTheme="majorHAnsi"/>
          <w:bCs/>
          <w:sz w:val="20"/>
          <w:szCs w:val="20"/>
          <w:lang w:val="es-ES"/>
        </w:rPr>
        <w:t>Chilhueso</w:t>
      </w:r>
      <w:proofErr w:type="spellEnd"/>
      <w:r w:rsidR="00080C72">
        <w:rPr>
          <w:rFonts w:asciiTheme="majorHAnsi" w:hAnsiTheme="majorHAnsi"/>
          <w:bCs/>
          <w:sz w:val="20"/>
          <w:szCs w:val="20"/>
          <w:lang w:val="es-ES"/>
        </w:rPr>
        <w:t xml:space="preserve">, Adelmo </w:t>
      </w:r>
      <w:proofErr w:type="spellStart"/>
      <w:r w:rsidR="00080C72">
        <w:rPr>
          <w:rFonts w:asciiTheme="majorHAnsi" w:hAnsiTheme="majorHAnsi"/>
          <w:bCs/>
          <w:sz w:val="20"/>
          <w:szCs w:val="20"/>
          <w:lang w:val="es-ES"/>
        </w:rPr>
        <w:t>Vitonas</w:t>
      </w:r>
      <w:proofErr w:type="spellEnd"/>
      <w:r w:rsidR="00080C72">
        <w:rPr>
          <w:rFonts w:asciiTheme="majorHAnsi" w:hAnsiTheme="majorHAnsi"/>
          <w:bCs/>
          <w:sz w:val="20"/>
          <w:szCs w:val="20"/>
          <w:lang w:val="es-ES"/>
        </w:rPr>
        <w:t xml:space="preserve"> </w:t>
      </w:r>
      <w:proofErr w:type="spellStart"/>
      <w:r w:rsidR="00080C72">
        <w:rPr>
          <w:rFonts w:asciiTheme="majorHAnsi" w:hAnsiTheme="majorHAnsi"/>
          <w:bCs/>
          <w:sz w:val="20"/>
          <w:szCs w:val="20"/>
          <w:lang w:val="es-ES"/>
        </w:rPr>
        <w:t>Chilhueso</w:t>
      </w:r>
      <w:proofErr w:type="spellEnd"/>
      <w:r w:rsidR="00080C72">
        <w:rPr>
          <w:rFonts w:asciiTheme="majorHAnsi" w:hAnsiTheme="majorHAnsi"/>
          <w:bCs/>
          <w:sz w:val="20"/>
          <w:szCs w:val="20"/>
          <w:lang w:val="es-ES"/>
        </w:rPr>
        <w:t xml:space="preserve"> y de la joven Benilda Ley Dagua. </w:t>
      </w:r>
      <w:r w:rsidR="004E521C">
        <w:rPr>
          <w:rFonts w:asciiTheme="majorHAnsi" w:hAnsiTheme="majorHAnsi"/>
          <w:bCs/>
          <w:sz w:val="20"/>
          <w:szCs w:val="20"/>
          <w:lang w:val="es-ES"/>
        </w:rPr>
        <w:t xml:space="preserve">En relación con la Ley 975 de 2005, </w:t>
      </w:r>
      <w:r w:rsidR="005A56C9">
        <w:rPr>
          <w:rFonts w:asciiTheme="majorHAnsi" w:hAnsiTheme="majorHAnsi"/>
          <w:bCs/>
          <w:sz w:val="20"/>
          <w:szCs w:val="20"/>
          <w:lang w:val="es-ES"/>
        </w:rPr>
        <w:t xml:space="preserve">la parte peticionaria </w:t>
      </w:r>
      <w:r w:rsidR="004E521C">
        <w:rPr>
          <w:rFonts w:asciiTheme="majorHAnsi" w:hAnsiTheme="majorHAnsi"/>
          <w:bCs/>
          <w:sz w:val="20"/>
          <w:szCs w:val="20"/>
          <w:lang w:val="es-ES"/>
        </w:rPr>
        <w:t xml:space="preserve">indica </w:t>
      </w:r>
      <w:r w:rsidR="005A56C9">
        <w:rPr>
          <w:rFonts w:asciiTheme="majorHAnsi" w:hAnsiTheme="majorHAnsi"/>
          <w:bCs/>
          <w:sz w:val="20"/>
          <w:szCs w:val="20"/>
          <w:lang w:val="es-ES"/>
        </w:rPr>
        <w:t xml:space="preserve">que </w:t>
      </w:r>
      <w:r w:rsidR="00785220">
        <w:rPr>
          <w:rFonts w:asciiTheme="majorHAnsi" w:hAnsiTheme="majorHAnsi"/>
          <w:bCs/>
          <w:sz w:val="20"/>
          <w:szCs w:val="20"/>
          <w:lang w:val="es-ES"/>
        </w:rPr>
        <w:t xml:space="preserve">los </w:t>
      </w:r>
      <w:r w:rsidR="00387658">
        <w:rPr>
          <w:rFonts w:asciiTheme="majorHAnsi" w:hAnsiTheme="majorHAnsi"/>
          <w:bCs/>
          <w:sz w:val="20"/>
          <w:szCs w:val="20"/>
          <w:lang w:val="es-ES"/>
        </w:rPr>
        <w:t>familiares</w:t>
      </w:r>
      <w:r w:rsidR="00785220">
        <w:rPr>
          <w:rFonts w:asciiTheme="majorHAnsi" w:hAnsiTheme="majorHAnsi"/>
          <w:bCs/>
          <w:sz w:val="20"/>
          <w:szCs w:val="20"/>
          <w:lang w:val="es-ES"/>
        </w:rPr>
        <w:t xml:space="preserve"> </w:t>
      </w:r>
      <w:r w:rsidR="005A56C9">
        <w:rPr>
          <w:rFonts w:asciiTheme="majorHAnsi" w:hAnsiTheme="majorHAnsi"/>
          <w:bCs/>
          <w:sz w:val="20"/>
          <w:szCs w:val="20"/>
          <w:lang w:val="es-ES"/>
        </w:rPr>
        <w:t xml:space="preserve">de las presuntas víctimas </w:t>
      </w:r>
      <w:r w:rsidR="004E521C">
        <w:rPr>
          <w:rFonts w:asciiTheme="majorHAnsi" w:hAnsiTheme="majorHAnsi"/>
          <w:bCs/>
          <w:sz w:val="20"/>
          <w:szCs w:val="20"/>
          <w:lang w:val="es-ES"/>
        </w:rPr>
        <w:t xml:space="preserve">no fueron reconocidos en </w:t>
      </w:r>
      <w:r w:rsidR="00785220">
        <w:rPr>
          <w:rFonts w:asciiTheme="majorHAnsi" w:hAnsiTheme="majorHAnsi"/>
          <w:bCs/>
          <w:sz w:val="20"/>
          <w:szCs w:val="20"/>
          <w:lang w:val="es-ES"/>
        </w:rPr>
        <w:t xml:space="preserve">el proceso a pesar de </w:t>
      </w:r>
      <w:r w:rsidR="005A56C9">
        <w:rPr>
          <w:rFonts w:asciiTheme="majorHAnsi" w:hAnsiTheme="majorHAnsi"/>
          <w:bCs/>
          <w:sz w:val="20"/>
          <w:szCs w:val="20"/>
          <w:lang w:val="es-ES"/>
        </w:rPr>
        <w:t>presentar</w:t>
      </w:r>
      <w:r w:rsidR="00785220">
        <w:rPr>
          <w:rFonts w:asciiTheme="majorHAnsi" w:hAnsiTheme="majorHAnsi"/>
          <w:bCs/>
          <w:sz w:val="20"/>
          <w:szCs w:val="20"/>
          <w:lang w:val="es-ES"/>
        </w:rPr>
        <w:t xml:space="preserve"> una acción de tutela</w:t>
      </w:r>
      <w:r w:rsidR="005A56C9">
        <w:rPr>
          <w:rFonts w:asciiTheme="majorHAnsi" w:hAnsiTheme="majorHAnsi"/>
          <w:bCs/>
          <w:sz w:val="20"/>
          <w:szCs w:val="20"/>
          <w:lang w:val="es-ES"/>
        </w:rPr>
        <w:t xml:space="preserve">, </w:t>
      </w:r>
      <w:r w:rsidR="00785220">
        <w:rPr>
          <w:rFonts w:asciiTheme="majorHAnsi" w:hAnsiTheme="majorHAnsi"/>
          <w:bCs/>
          <w:sz w:val="20"/>
          <w:szCs w:val="20"/>
          <w:lang w:val="es-ES"/>
        </w:rPr>
        <w:t xml:space="preserve">que fue rechazada el 11 de septiembre de 2012 por la Sala Penal de la Corte Suprema de Justicia. En este orden de ideas, la parte peticionaria alega </w:t>
      </w:r>
      <w:r w:rsidR="00387658">
        <w:rPr>
          <w:rFonts w:asciiTheme="majorHAnsi" w:hAnsiTheme="majorHAnsi"/>
          <w:bCs/>
          <w:sz w:val="20"/>
          <w:szCs w:val="20"/>
          <w:lang w:val="es-ES"/>
        </w:rPr>
        <w:t>que aplica</w:t>
      </w:r>
      <w:r w:rsidR="00785220">
        <w:rPr>
          <w:rFonts w:asciiTheme="majorHAnsi" w:hAnsiTheme="majorHAnsi"/>
          <w:bCs/>
          <w:sz w:val="20"/>
          <w:szCs w:val="20"/>
          <w:lang w:val="es-ES"/>
        </w:rPr>
        <w:t xml:space="preserve"> la excepción establecida en el artículo 46.2.c) de la Convención porque han pasado más de veinte años desde que ocurrió la masacre</w:t>
      </w:r>
      <w:r w:rsidR="005A56C9">
        <w:rPr>
          <w:rFonts w:asciiTheme="majorHAnsi" w:hAnsiTheme="majorHAnsi"/>
          <w:bCs/>
          <w:sz w:val="20"/>
          <w:szCs w:val="20"/>
          <w:lang w:val="es-ES"/>
        </w:rPr>
        <w:t>,</w:t>
      </w:r>
      <w:r w:rsidR="00785220">
        <w:rPr>
          <w:rFonts w:asciiTheme="majorHAnsi" w:hAnsiTheme="majorHAnsi"/>
          <w:bCs/>
          <w:sz w:val="20"/>
          <w:szCs w:val="20"/>
          <w:lang w:val="es-ES"/>
        </w:rPr>
        <w:t xml:space="preserve"> </w:t>
      </w:r>
      <w:r w:rsidR="00387658">
        <w:rPr>
          <w:rFonts w:asciiTheme="majorHAnsi" w:hAnsiTheme="majorHAnsi"/>
          <w:bCs/>
          <w:sz w:val="20"/>
          <w:szCs w:val="20"/>
          <w:lang w:val="es-ES"/>
        </w:rPr>
        <w:t xml:space="preserve">y </w:t>
      </w:r>
      <w:r w:rsidR="00672B0B">
        <w:rPr>
          <w:rFonts w:asciiTheme="majorHAnsi" w:hAnsiTheme="majorHAnsi"/>
          <w:bCs/>
          <w:sz w:val="20"/>
          <w:szCs w:val="20"/>
          <w:lang w:val="es-ES"/>
        </w:rPr>
        <w:t xml:space="preserve">que los </w:t>
      </w:r>
      <w:r w:rsidR="00387658">
        <w:rPr>
          <w:rFonts w:asciiTheme="majorHAnsi" w:hAnsiTheme="majorHAnsi"/>
          <w:bCs/>
          <w:sz w:val="20"/>
          <w:szCs w:val="20"/>
          <w:lang w:val="es-ES"/>
        </w:rPr>
        <w:t xml:space="preserve">hechos no han sido investigados </w:t>
      </w:r>
      <w:r w:rsidR="00672B0B">
        <w:rPr>
          <w:rFonts w:asciiTheme="majorHAnsi" w:hAnsiTheme="majorHAnsi"/>
          <w:bCs/>
          <w:sz w:val="20"/>
          <w:szCs w:val="20"/>
          <w:lang w:val="es-ES"/>
        </w:rPr>
        <w:t xml:space="preserve">de manera uniforme, ni se han sancionado a </w:t>
      </w:r>
      <w:r w:rsidR="00387658">
        <w:rPr>
          <w:rFonts w:asciiTheme="majorHAnsi" w:hAnsiTheme="majorHAnsi"/>
          <w:bCs/>
          <w:sz w:val="20"/>
          <w:szCs w:val="20"/>
          <w:lang w:val="es-ES"/>
        </w:rPr>
        <w:t xml:space="preserve">los responsables </w:t>
      </w:r>
      <w:r w:rsidR="00672B0B">
        <w:rPr>
          <w:rFonts w:asciiTheme="majorHAnsi" w:hAnsiTheme="majorHAnsi"/>
          <w:bCs/>
          <w:sz w:val="20"/>
          <w:szCs w:val="20"/>
          <w:lang w:val="es-ES"/>
        </w:rPr>
        <w:t>correspondientes</w:t>
      </w:r>
      <w:r w:rsidR="00387658">
        <w:rPr>
          <w:rFonts w:asciiTheme="majorHAnsi" w:hAnsiTheme="majorHAnsi"/>
          <w:bCs/>
          <w:sz w:val="20"/>
          <w:szCs w:val="20"/>
          <w:lang w:val="es-ES"/>
        </w:rPr>
        <w:t xml:space="preserve">. </w:t>
      </w:r>
    </w:p>
    <w:p w14:paraId="603CCE61" w14:textId="05DF477A" w:rsidR="00C35687" w:rsidRPr="00292596" w:rsidRDefault="00FE13DB" w:rsidP="002E6A26">
      <w:pPr>
        <w:spacing w:before="240" w:after="240"/>
        <w:ind w:firstLine="720"/>
        <w:jc w:val="both"/>
        <w:rPr>
          <w:rFonts w:asciiTheme="majorHAnsi" w:hAnsiTheme="majorHAnsi"/>
          <w:bCs/>
          <w:sz w:val="20"/>
          <w:szCs w:val="20"/>
          <w:lang w:val="es-ES"/>
        </w:rPr>
      </w:pPr>
      <w:r>
        <w:rPr>
          <w:rFonts w:asciiTheme="majorHAnsi" w:hAnsiTheme="majorHAnsi"/>
          <w:bCs/>
          <w:sz w:val="20"/>
          <w:szCs w:val="20"/>
          <w:lang w:val="es-ES"/>
        </w:rPr>
        <w:t>35</w:t>
      </w:r>
      <w:r w:rsidR="006F0CD3">
        <w:rPr>
          <w:rFonts w:asciiTheme="majorHAnsi" w:hAnsiTheme="majorHAnsi"/>
          <w:bCs/>
          <w:sz w:val="20"/>
          <w:szCs w:val="20"/>
          <w:lang w:val="es-ES"/>
        </w:rPr>
        <w:t>.</w:t>
      </w:r>
      <w:r w:rsidR="006F0CD3">
        <w:rPr>
          <w:rFonts w:asciiTheme="majorHAnsi" w:hAnsiTheme="majorHAnsi"/>
          <w:bCs/>
          <w:sz w:val="20"/>
          <w:szCs w:val="20"/>
          <w:lang w:val="es-ES"/>
        </w:rPr>
        <w:tab/>
      </w:r>
      <w:r w:rsidR="00387658">
        <w:rPr>
          <w:rFonts w:asciiTheme="majorHAnsi" w:hAnsiTheme="majorHAnsi"/>
          <w:bCs/>
          <w:sz w:val="20"/>
          <w:szCs w:val="20"/>
          <w:lang w:val="es-ES"/>
        </w:rPr>
        <w:t xml:space="preserve">Por su parte, el Estado </w:t>
      </w:r>
      <w:r w:rsidR="00A23C51">
        <w:rPr>
          <w:rFonts w:asciiTheme="majorHAnsi" w:hAnsiTheme="majorHAnsi"/>
          <w:bCs/>
          <w:sz w:val="20"/>
          <w:szCs w:val="20"/>
          <w:lang w:val="es-ES"/>
        </w:rPr>
        <w:t xml:space="preserve">sostiene que no se agotaron los recursos internos porque </w:t>
      </w:r>
      <w:r w:rsidR="00567D2E">
        <w:rPr>
          <w:rFonts w:asciiTheme="majorHAnsi" w:hAnsiTheme="majorHAnsi"/>
          <w:bCs/>
          <w:sz w:val="20"/>
          <w:szCs w:val="20"/>
          <w:lang w:val="es-ES"/>
        </w:rPr>
        <w:t xml:space="preserve">actualmente se encuentran en curso dos investigaciones penales por los hechos objeto de la presente petición. La primera </w:t>
      </w:r>
      <w:r w:rsidR="00B2291F">
        <w:rPr>
          <w:rFonts w:asciiTheme="majorHAnsi" w:hAnsiTheme="majorHAnsi"/>
          <w:bCs/>
          <w:sz w:val="20"/>
          <w:szCs w:val="20"/>
          <w:lang w:val="es-ES"/>
        </w:rPr>
        <w:t xml:space="preserve">que </w:t>
      </w:r>
      <w:r w:rsidR="00567D2E">
        <w:rPr>
          <w:rFonts w:asciiTheme="majorHAnsi" w:hAnsiTheme="majorHAnsi"/>
          <w:bCs/>
          <w:sz w:val="20"/>
          <w:szCs w:val="20"/>
          <w:lang w:val="es-ES"/>
        </w:rPr>
        <w:t>se adelanta por el Fiscal 32 de Derechos Humanos ante la justicia ordinaria</w:t>
      </w:r>
      <w:r w:rsidR="00602C92">
        <w:rPr>
          <w:rFonts w:asciiTheme="majorHAnsi" w:hAnsiTheme="majorHAnsi"/>
          <w:bCs/>
          <w:sz w:val="20"/>
          <w:szCs w:val="20"/>
          <w:lang w:val="es-ES"/>
        </w:rPr>
        <w:t>;</w:t>
      </w:r>
      <w:r w:rsidR="00567D2E">
        <w:rPr>
          <w:rFonts w:asciiTheme="majorHAnsi" w:hAnsiTheme="majorHAnsi"/>
          <w:bCs/>
          <w:sz w:val="20"/>
          <w:szCs w:val="20"/>
          <w:lang w:val="es-ES"/>
        </w:rPr>
        <w:t xml:space="preserve"> y la segunda </w:t>
      </w:r>
      <w:r w:rsidR="00B2291F">
        <w:rPr>
          <w:rFonts w:asciiTheme="majorHAnsi" w:hAnsiTheme="majorHAnsi"/>
          <w:bCs/>
          <w:sz w:val="20"/>
          <w:szCs w:val="20"/>
          <w:lang w:val="es-ES"/>
        </w:rPr>
        <w:t xml:space="preserve">que </w:t>
      </w:r>
      <w:r w:rsidR="00745A43">
        <w:rPr>
          <w:rFonts w:asciiTheme="majorHAnsi" w:hAnsiTheme="majorHAnsi"/>
          <w:bCs/>
          <w:sz w:val="20"/>
          <w:szCs w:val="20"/>
          <w:lang w:val="es-ES"/>
        </w:rPr>
        <w:t xml:space="preserve">se adelanta en el marco de la Ley de Justicia y Paz. </w:t>
      </w:r>
      <w:r w:rsidR="00012D4D">
        <w:rPr>
          <w:rFonts w:asciiTheme="majorHAnsi" w:hAnsiTheme="majorHAnsi"/>
          <w:bCs/>
          <w:sz w:val="20"/>
          <w:szCs w:val="20"/>
          <w:lang w:val="es-ES"/>
        </w:rPr>
        <w:t xml:space="preserve">Además, destaca que el Sr. Jesús Herney Orozco Villamarín inició una acción de reparación directa contra el Ministerio de Defensa Nacional, decisión </w:t>
      </w:r>
      <w:r w:rsidR="00B2291F">
        <w:rPr>
          <w:rFonts w:asciiTheme="majorHAnsi" w:hAnsiTheme="majorHAnsi"/>
          <w:bCs/>
          <w:sz w:val="20"/>
          <w:szCs w:val="20"/>
          <w:lang w:val="es-ES"/>
        </w:rPr>
        <w:t>del 1 de enero de 2010 del Tribunal Contencioso</w:t>
      </w:r>
      <w:r w:rsidR="00D9145C">
        <w:rPr>
          <w:rFonts w:asciiTheme="majorHAnsi" w:hAnsiTheme="majorHAnsi"/>
          <w:bCs/>
          <w:sz w:val="20"/>
          <w:szCs w:val="20"/>
          <w:lang w:val="es-ES"/>
        </w:rPr>
        <w:t>-</w:t>
      </w:r>
      <w:r w:rsidR="00B2291F">
        <w:rPr>
          <w:rFonts w:asciiTheme="majorHAnsi" w:hAnsiTheme="majorHAnsi"/>
          <w:bCs/>
          <w:sz w:val="20"/>
          <w:szCs w:val="20"/>
          <w:lang w:val="es-ES"/>
        </w:rPr>
        <w:t xml:space="preserve">Administrativo del Cauca </w:t>
      </w:r>
      <w:r w:rsidR="00012D4D">
        <w:rPr>
          <w:rFonts w:asciiTheme="majorHAnsi" w:hAnsiTheme="majorHAnsi"/>
          <w:bCs/>
          <w:sz w:val="20"/>
          <w:szCs w:val="20"/>
          <w:lang w:val="es-ES"/>
        </w:rPr>
        <w:t>por la cual fue exonerada la Nación</w:t>
      </w:r>
      <w:r w:rsidR="00B2291F">
        <w:rPr>
          <w:rFonts w:asciiTheme="majorHAnsi" w:hAnsiTheme="majorHAnsi"/>
          <w:bCs/>
          <w:sz w:val="20"/>
          <w:szCs w:val="20"/>
          <w:lang w:val="es-ES"/>
        </w:rPr>
        <w:t xml:space="preserve"> y </w:t>
      </w:r>
      <w:r w:rsidR="006F0CD3">
        <w:rPr>
          <w:rFonts w:asciiTheme="majorHAnsi" w:hAnsiTheme="majorHAnsi"/>
          <w:bCs/>
          <w:sz w:val="20"/>
          <w:szCs w:val="20"/>
          <w:lang w:val="es-ES"/>
        </w:rPr>
        <w:t xml:space="preserve">contra la cual no </w:t>
      </w:r>
      <w:r w:rsidR="00B2291F">
        <w:rPr>
          <w:rFonts w:asciiTheme="majorHAnsi" w:hAnsiTheme="majorHAnsi"/>
          <w:bCs/>
          <w:sz w:val="20"/>
          <w:szCs w:val="20"/>
          <w:lang w:val="es-ES"/>
        </w:rPr>
        <w:t>se presentó</w:t>
      </w:r>
      <w:r w:rsidR="006F0CD3">
        <w:rPr>
          <w:rFonts w:asciiTheme="majorHAnsi" w:hAnsiTheme="majorHAnsi"/>
          <w:bCs/>
          <w:sz w:val="20"/>
          <w:szCs w:val="20"/>
          <w:lang w:val="es-ES"/>
        </w:rPr>
        <w:t xml:space="preserve"> </w:t>
      </w:r>
      <w:r w:rsidR="00B2291F">
        <w:rPr>
          <w:rFonts w:asciiTheme="majorHAnsi" w:hAnsiTheme="majorHAnsi"/>
          <w:bCs/>
          <w:sz w:val="20"/>
          <w:szCs w:val="20"/>
          <w:lang w:val="es-ES"/>
        </w:rPr>
        <w:t xml:space="preserve">un </w:t>
      </w:r>
      <w:r w:rsidR="006F0CD3">
        <w:rPr>
          <w:rFonts w:asciiTheme="majorHAnsi" w:hAnsiTheme="majorHAnsi"/>
          <w:bCs/>
          <w:sz w:val="20"/>
          <w:szCs w:val="20"/>
          <w:lang w:val="es-ES"/>
        </w:rPr>
        <w:t>recurso de apelación</w:t>
      </w:r>
      <w:r w:rsidR="00B2291F">
        <w:rPr>
          <w:rFonts w:asciiTheme="majorHAnsi" w:hAnsiTheme="majorHAnsi"/>
          <w:bCs/>
          <w:sz w:val="20"/>
          <w:szCs w:val="20"/>
          <w:lang w:val="es-ES"/>
        </w:rPr>
        <w:t>. Por último</w:t>
      </w:r>
      <w:r w:rsidR="002E6A26">
        <w:rPr>
          <w:rFonts w:asciiTheme="majorHAnsi" w:hAnsiTheme="majorHAnsi"/>
          <w:bCs/>
          <w:sz w:val="20"/>
          <w:szCs w:val="20"/>
          <w:lang w:val="es-ES"/>
        </w:rPr>
        <w:t xml:space="preserve">, indica que la Procuraduría General de la Nación </w:t>
      </w:r>
      <w:r w:rsidR="006F0CD3">
        <w:rPr>
          <w:rFonts w:asciiTheme="majorHAnsi" w:hAnsiTheme="majorHAnsi"/>
          <w:bCs/>
          <w:sz w:val="20"/>
          <w:szCs w:val="20"/>
          <w:lang w:val="es-ES"/>
        </w:rPr>
        <w:t xml:space="preserve">adelantó una investigación disciplinaria que fue archivada el 15 de marzo de 2004 por falta de evidencia. En este orden de ideas, </w:t>
      </w:r>
      <w:r w:rsidR="002E6A26">
        <w:rPr>
          <w:rFonts w:asciiTheme="majorHAnsi" w:hAnsiTheme="majorHAnsi"/>
          <w:bCs/>
          <w:sz w:val="20"/>
          <w:szCs w:val="20"/>
          <w:lang w:val="es-ES"/>
        </w:rPr>
        <w:t xml:space="preserve">el Estado </w:t>
      </w:r>
      <w:r w:rsidR="006F0CD3">
        <w:rPr>
          <w:rFonts w:asciiTheme="majorHAnsi" w:hAnsiTheme="majorHAnsi"/>
          <w:bCs/>
          <w:sz w:val="20"/>
          <w:szCs w:val="20"/>
          <w:lang w:val="es-ES"/>
        </w:rPr>
        <w:t xml:space="preserve">sostiene que no se </w:t>
      </w:r>
      <w:r w:rsidR="002E6A26">
        <w:rPr>
          <w:rFonts w:asciiTheme="majorHAnsi" w:hAnsiTheme="majorHAnsi"/>
          <w:bCs/>
          <w:sz w:val="20"/>
          <w:szCs w:val="20"/>
          <w:lang w:val="es-ES"/>
        </w:rPr>
        <w:t xml:space="preserve">cumplieron </w:t>
      </w:r>
      <w:r w:rsidR="006F0CD3">
        <w:rPr>
          <w:rFonts w:asciiTheme="majorHAnsi" w:hAnsiTheme="majorHAnsi"/>
          <w:bCs/>
          <w:sz w:val="20"/>
          <w:szCs w:val="20"/>
          <w:lang w:val="es-ES"/>
        </w:rPr>
        <w:t xml:space="preserve">los requisitos establecidos en el artículo 46.1.a) de la Convención Americana. En relación con el plazo de presentación, ninguna de las partes se refiere a este. </w:t>
      </w:r>
    </w:p>
    <w:p w14:paraId="543B45D8" w14:textId="04390AA7" w:rsidR="002B2440" w:rsidRPr="002B2440" w:rsidRDefault="002B2440" w:rsidP="002B2440">
      <w:pPr>
        <w:spacing w:before="240" w:after="240"/>
        <w:ind w:firstLine="720"/>
        <w:jc w:val="both"/>
        <w:rPr>
          <w:rFonts w:ascii="Cambria" w:hAnsi="Cambria"/>
          <w:bCs/>
          <w:i/>
          <w:iCs/>
          <w:sz w:val="20"/>
          <w:szCs w:val="20"/>
          <w:lang w:val="es-ES"/>
        </w:rPr>
      </w:pPr>
      <w:r w:rsidRPr="005A7C2A">
        <w:rPr>
          <w:rFonts w:ascii="Cambria" w:hAnsi="Cambria"/>
          <w:bCs/>
          <w:i/>
          <w:iCs/>
          <w:sz w:val="20"/>
          <w:szCs w:val="20"/>
          <w:lang w:val="es-ES"/>
        </w:rPr>
        <w:t xml:space="preserve">Abelardo Campo </w:t>
      </w:r>
      <w:proofErr w:type="spellStart"/>
      <w:r w:rsidRPr="005A7C2A">
        <w:rPr>
          <w:rFonts w:ascii="Cambria" w:hAnsi="Cambria"/>
          <w:bCs/>
          <w:i/>
          <w:iCs/>
          <w:sz w:val="20"/>
          <w:szCs w:val="20"/>
          <w:lang w:val="es-ES"/>
        </w:rPr>
        <w:t>Casamach</w:t>
      </w:r>
      <w:r>
        <w:rPr>
          <w:rFonts w:ascii="Cambria" w:hAnsi="Cambria"/>
          <w:bCs/>
          <w:i/>
          <w:iCs/>
          <w:sz w:val="20"/>
          <w:szCs w:val="20"/>
          <w:lang w:val="es-ES"/>
        </w:rPr>
        <w:t>í</w:t>
      </w:r>
      <w:r w:rsidRPr="005A7C2A">
        <w:rPr>
          <w:rFonts w:ascii="Cambria" w:hAnsi="Cambria"/>
          <w:bCs/>
          <w:i/>
          <w:iCs/>
          <w:sz w:val="20"/>
          <w:szCs w:val="20"/>
          <w:lang w:val="es-ES"/>
        </w:rPr>
        <w:t>n</w:t>
      </w:r>
      <w:proofErr w:type="spellEnd"/>
      <w:r w:rsidRPr="005A7C2A">
        <w:rPr>
          <w:rFonts w:ascii="Cambria" w:hAnsi="Cambria"/>
          <w:bCs/>
          <w:i/>
          <w:iCs/>
          <w:sz w:val="20"/>
          <w:szCs w:val="20"/>
          <w:lang w:val="es-ES"/>
        </w:rPr>
        <w:t xml:space="preserve"> y otros (</w:t>
      </w:r>
      <w:r>
        <w:rPr>
          <w:rFonts w:ascii="Cambria" w:hAnsi="Cambria"/>
          <w:bCs/>
          <w:i/>
          <w:iCs/>
          <w:sz w:val="20"/>
          <w:szCs w:val="20"/>
          <w:lang w:val="es-ES"/>
        </w:rPr>
        <w:t>P-467-14</w:t>
      </w:r>
      <w:r w:rsidRPr="005A7C2A">
        <w:rPr>
          <w:rFonts w:ascii="Cambria" w:hAnsi="Cambria"/>
          <w:bCs/>
          <w:i/>
          <w:iCs/>
          <w:sz w:val="20"/>
          <w:szCs w:val="20"/>
          <w:lang w:val="es-ES"/>
        </w:rPr>
        <w:t>)</w:t>
      </w:r>
    </w:p>
    <w:p w14:paraId="7B0DFC16" w14:textId="61C5BCE7" w:rsidR="00D7499E" w:rsidRDefault="00FE13DB" w:rsidP="00016176">
      <w:pPr>
        <w:spacing w:before="240" w:after="240"/>
        <w:ind w:firstLine="720"/>
        <w:jc w:val="both"/>
        <w:rPr>
          <w:rFonts w:asciiTheme="majorHAnsi" w:hAnsiTheme="majorHAnsi" w:cstheme="minorHAnsi"/>
          <w:sz w:val="20"/>
          <w:szCs w:val="20"/>
          <w:lang w:val="es-AR"/>
        </w:rPr>
      </w:pPr>
      <w:r>
        <w:rPr>
          <w:rFonts w:asciiTheme="majorHAnsi" w:eastAsia="Cambria" w:hAnsiTheme="majorHAnsi" w:cs="Cambria"/>
          <w:color w:val="000000"/>
          <w:sz w:val="20"/>
          <w:szCs w:val="20"/>
          <w:u w:color="000000"/>
          <w:lang w:val="es-ES" w:eastAsia="es-ES"/>
        </w:rPr>
        <w:t>36</w:t>
      </w:r>
      <w:r w:rsidR="009D2FA9" w:rsidRPr="009D2FA9">
        <w:rPr>
          <w:rFonts w:asciiTheme="majorHAnsi" w:eastAsia="Cambria" w:hAnsiTheme="majorHAnsi" w:cs="Cambria"/>
          <w:color w:val="000000"/>
          <w:sz w:val="20"/>
          <w:szCs w:val="20"/>
          <w:u w:color="000000"/>
          <w:lang w:val="es-ES" w:eastAsia="es-ES"/>
        </w:rPr>
        <w:t>.</w:t>
      </w:r>
      <w:r w:rsidR="009D2FA9">
        <w:rPr>
          <w:rFonts w:asciiTheme="majorHAnsi" w:eastAsia="Cambria" w:hAnsiTheme="majorHAnsi" w:cs="Cambria"/>
          <w:color w:val="000000"/>
          <w:sz w:val="20"/>
          <w:szCs w:val="20"/>
          <w:u w:color="000000"/>
          <w:lang w:val="es-ES" w:eastAsia="es-ES"/>
        </w:rPr>
        <w:t xml:space="preserve"> </w:t>
      </w:r>
      <w:r w:rsidR="009D2FA9">
        <w:rPr>
          <w:rFonts w:asciiTheme="majorHAnsi" w:eastAsia="Cambria" w:hAnsiTheme="majorHAnsi" w:cs="Cambria"/>
          <w:color w:val="000000"/>
          <w:sz w:val="20"/>
          <w:szCs w:val="20"/>
          <w:u w:color="000000"/>
          <w:lang w:val="es-ES" w:eastAsia="es-ES"/>
        </w:rPr>
        <w:tab/>
      </w:r>
      <w:r w:rsidR="00937C48">
        <w:rPr>
          <w:rFonts w:asciiTheme="majorHAnsi" w:eastAsia="Cambria" w:hAnsiTheme="majorHAnsi" w:cs="Cambria"/>
          <w:color w:val="000000"/>
          <w:sz w:val="20"/>
          <w:szCs w:val="20"/>
          <w:u w:color="000000"/>
          <w:lang w:val="es-ES" w:eastAsia="es-ES"/>
        </w:rPr>
        <w:t xml:space="preserve">La parte peticionaria </w:t>
      </w:r>
      <w:r w:rsidR="00992FC4">
        <w:rPr>
          <w:rFonts w:asciiTheme="majorHAnsi" w:eastAsia="Cambria" w:hAnsiTheme="majorHAnsi" w:cs="Cambria"/>
          <w:color w:val="000000"/>
          <w:sz w:val="20"/>
          <w:szCs w:val="20"/>
          <w:u w:color="000000"/>
          <w:lang w:val="es-ES" w:eastAsia="es-ES"/>
        </w:rPr>
        <w:t xml:space="preserve">sostiene que </w:t>
      </w:r>
      <w:r w:rsidR="00E55FED">
        <w:rPr>
          <w:rFonts w:asciiTheme="majorHAnsi" w:hAnsiTheme="majorHAnsi" w:cstheme="minorHAnsi"/>
          <w:sz w:val="20"/>
          <w:szCs w:val="20"/>
          <w:lang w:val="es-AR"/>
        </w:rPr>
        <w:t xml:space="preserve">se han adelantado </w:t>
      </w:r>
      <w:r w:rsidR="00895674">
        <w:rPr>
          <w:rFonts w:asciiTheme="majorHAnsi" w:hAnsiTheme="majorHAnsi" w:cstheme="minorHAnsi"/>
          <w:sz w:val="20"/>
          <w:szCs w:val="20"/>
          <w:lang w:val="es-AR"/>
        </w:rPr>
        <w:t xml:space="preserve">los siguientes procesos en </w:t>
      </w:r>
      <w:r w:rsidR="00E55FED">
        <w:rPr>
          <w:rFonts w:asciiTheme="majorHAnsi" w:hAnsiTheme="majorHAnsi" w:cstheme="minorHAnsi"/>
          <w:sz w:val="20"/>
          <w:szCs w:val="20"/>
          <w:lang w:val="es-AR"/>
        </w:rPr>
        <w:t xml:space="preserve">relación </w:t>
      </w:r>
      <w:r w:rsidR="00895674">
        <w:rPr>
          <w:rFonts w:asciiTheme="majorHAnsi" w:hAnsiTheme="majorHAnsi" w:cstheme="minorHAnsi"/>
          <w:sz w:val="20"/>
          <w:szCs w:val="20"/>
          <w:lang w:val="es-AR"/>
        </w:rPr>
        <w:t xml:space="preserve">con </w:t>
      </w:r>
      <w:r w:rsidR="00E55FED">
        <w:rPr>
          <w:rFonts w:asciiTheme="majorHAnsi" w:hAnsiTheme="majorHAnsi" w:cstheme="minorHAnsi"/>
          <w:sz w:val="20"/>
          <w:szCs w:val="20"/>
          <w:lang w:val="es-AR"/>
        </w:rPr>
        <w:t xml:space="preserve">las presuntas víctimas. Frente a los Sres. Méndez </w:t>
      </w:r>
      <w:proofErr w:type="spellStart"/>
      <w:r w:rsidR="00E55FED">
        <w:rPr>
          <w:rFonts w:asciiTheme="majorHAnsi" w:hAnsiTheme="majorHAnsi" w:cstheme="minorHAnsi"/>
          <w:sz w:val="20"/>
          <w:szCs w:val="20"/>
          <w:lang w:val="es-AR"/>
        </w:rPr>
        <w:t>Passu</w:t>
      </w:r>
      <w:proofErr w:type="spellEnd"/>
      <w:r w:rsidR="00E55FED">
        <w:rPr>
          <w:rFonts w:asciiTheme="majorHAnsi" w:hAnsiTheme="majorHAnsi" w:cstheme="minorHAnsi"/>
          <w:sz w:val="20"/>
          <w:szCs w:val="20"/>
          <w:lang w:val="es-AR"/>
        </w:rPr>
        <w:t xml:space="preserve"> y Méndez Dagua, </w:t>
      </w:r>
      <w:r w:rsidR="00895674">
        <w:rPr>
          <w:rFonts w:asciiTheme="majorHAnsi" w:hAnsiTheme="majorHAnsi" w:cstheme="minorHAnsi"/>
          <w:sz w:val="20"/>
          <w:szCs w:val="20"/>
          <w:lang w:val="es-AR"/>
        </w:rPr>
        <w:t>existirían c</w:t>
      </w:r>
      <w:r w:rsidR="00E55FED">
        <w:rPr>
          <w:rFonts w:asciiTheme="majorHAnsi" w:hAnsiTheme="majorHAnsi" w:cstheme="minorHAnsi"/>
          <w:sz w:val="20"/>
          <w:szCs w:val="20"/>
          <w:lang w:val="es-AR"/>
        </w:rPr>
        <w:t xml:space="preserve">uatro investigaciones penales por desaparición forzada remitidas a la Fiscalía 40 delegada ante el Tribunal Superior de Distrito Judicial, Sala Justicia y Paz que </w:t>
      </w:r>
      <w:r w:rsidR="00895674">
        <w:rPr>
          <w:rFonts w:asciiTheme="majorHAnsi" w:hAnsiTheme="majorHAnsi" w:cstheme="minorHAnsi"/>
          <w:sz w:val="20"/>
          <w:szCs w:val="20"/>
          <w:lang w:val="es-AR"/>
        </w:rPr>
        <w:t>estarían</w:t>
      </w:r>
      <w:r w:rsidR="00E55FED">
        <w:rPr>
          <w:rFonts w:asciiTheme="majorHAnsi" w:hAnsiTheme="majorHAnsi" w:cstheme="minorHAnsi"/>
          <w:sz w:val="20"/>
          <w:szCs w:val="20"/>
          <w:lang w:val="es-AR"/>
        </w:rPr>
        <w:t xml:space="preserve"> suspendidas</w:t>
      </w:r>
      <w:r w:rsidR="00895674">
        <w:rPr>
          <w:rFonts w:asciiTheme="majorHAnsi" w:hAnsiTheme="majorHAnsi" w:cstheme="minorHAnsi"/>
          <w:sz w:val="20"/>
          <w:szCs w:val="20"/>
          <w:lang w:val="es-AR"/>
        </w:rPr>
        <w:t>; y una acción de tutela que fue admitida el 14 de marzo de 2014</w:t>
      </w:r>
      <w:r w:rsidR="00895674" w:rsidRPr="00895674">
        <w:rPr>
          <w:rFonts w:asciiTheme="majorHAnsi" w:hAnsiTheme="majorHAnsi" w:cstheme="minorHAnsi"/>
          <w:sz w:val="20"/>
          <w:szCs w:val="20"/>
          <w:lang w:val="es-AR"/>
        </w:rPr>
        <w:t xml:space="preserve"> </w:t>
      </w:r>
      <w:r w:rsidR="00895674">
        <w:rPr>
          <w:rFonts w:asciiTheme="majorHAnsi" w:hAnsiTheme="majorHAnsi" w:cstheme="minorHAnsi"/>
          <w:sz w:val="20"/>
          <w:szCs w:val="20"/>
          <w:lang w:val="es-AR"/>
        </w:rPr>
        <w:t xml:space="preserve">por el Juzgado Octavo del Circuito de Popayán. </w:t>
      </w:r>
      <w:r w:rsidR="001F5C18">
        <w:rPr>
          <w:rFonts w:asciiTheme="majorHAnsi" w:hAnsiTheme="majorHAnsi" w:cstheme="minorHAnsi"/>
          <w:sz w:val="20"/>
          <w:szCs w:val="20"/>
          <w:lang w:val="es-AR"/>
        </w:rPr>
        <w:t>Con respecto a</w:t>
      </w:r>
      <w:r w:rsidR="00F213D1">
        <w:rPr>
          <w:rFonts w:asciiTheme="majorHAnsi" w:hAnsiTheme="majorHAnsi" w:cstheme="minorHAnsi"/>
          <w:sz w:val="20"/>
          <w:szCs w:val="20"/>
          <w:lang w:val="es-AR"/>
        </w:rPr>
        <w:t xml:space="preserve">l Sr. Mosquera </w:t>
      </w:r>
      <w:proofErr w:type="spellStart"/>
      <w:r w:rsidR="00C76A3A">
        <w:rPr>
          <w:rFonts w:asciiTheme="majorHAnsi" w:hAnsiTheme="majorHAnsi" w:cstheme="minorHAnsi"/>
          <w:sz w:val="20"/>
          <w:szCs w:val="20"/>
          <w:lang w:val="es-AR"/>
        </w:rPr>
        <w:t>Fiscue</w:t>
      </w:r>
      <w:proofErr w:type="spellEnd"/>
      <w:r w:rsidR="00C76A3A">
        <w:rPr>
          <w:rFonts w:asciiTheme="majorHAnsi" w:hAnsiTheme="majorHAnsi" w:cstheme="minorHAnsi"/>
          <w:sz w:val="20"/>
          <w:szCs w:val="20"/>
          <w:lang w:val="es-AR"/>
        </w:rPr>
        <w:t xml:space="preserve"> </w:t>
      </w:r>
      <w:r w:rsidR="001F5C18">
        <w:rPr>
          <w:rFonts w:asciiTheme="majorHAnsi" w:hAnsiTheme="majorHAnsi" w:cstheme="minorHAnsi"/>
          <w:sz w:val="20"/>
          <w:szCs w:val="20"/>
          <w:lang w:val="es-AR"/>
        </w:rPr>
        <w:t xml:space="preserve">se encontraría pendiente un proceso ante la </w:t>
      </w:r>
      <w:r w:rsidR="001F5C18" w:rsidRPr="00E26E07">
        <w:rPr>
          <w:rFonts w:asciiTheme="majorHAnsi" w:hAnsiTheme="majorHAnsi" w:cstheme="minorHAnsi"/>
          <w:sz w:val="20"/>
          <w:szCs w:val="20"/>
          <w:lang w:val="es-AR"/>
        </w:rPr>
        <w:t>Fiscalía Séptima Especializada</w:t>
      </w:r>
      <w:r w:rsidR="001F5C18">
        <w:rPr>
          <w:rFonts w:asciiTheme="majorHAnsi" w:hAnsiTheme="majorHAnsi" w:cstheme="minorHAnsi"/>
          <w:sz w:val="20"/>
          <w:szCs w:val="20"/>
          <w:lang w:val="es-AR"/>
        </w:rPr>
        <w:t xml:space="preserve"> de Popayán. </w:t>
      </w:r>
      <w:r w:rsidR="00C454C6">
        <w:rPr>
          <w:rFonts w:asciiTheme="majorHAnsi" w:hAnsiTheme="majorHAnsi" w:cstheme="minorHAnsi"/>
          <w:sz w:val="20"/>
          <w:szCs w:val="20"/>
          <w:lang w:val="es-AR"/>
        </w:rPr>
        <w:t>En torno</w:t>
      </w:r>
      <w:r w:rsidR="001F5C18">
        <w:rPr>
          <w:rFonts w:asciiTheme="majorHAnsi" w:hAnsiTheme="majorHAnsi" w:cstheme="minorHAnsi"/>
          <w:sz w:val="20"/>
          <w:szCs w:val="20"/>
          <w:lang w:val="es-AR"/>
        </w:rPr>
        <w:t xml:space="preserve"> al </w:t>
      </w:r>
      <w:r w:rsidR="00C85D2B">
        <w:rPr>
          <w:rFonts w:asciiTheme="majorHAnsi" w:hAnsiTheme="majorHAnsi" w:cstheme="minorHAnsi"/>
          <w:sz w:val="20"/>
          <w:szCs w:val="20"/>
          <w:lang w:val="es-AR"/>
        </w:rPr>
        <w:t xml:space="preserve">Sr. </w:t>
      </w:r>
      <w:proofErr w:type="spellStart"/>
      <w:r w:rsidR="00C85D2B" w:rsidRPr="00E26E07">
        <w:rPr>
          <w:rFonts w:asciiTheme="majorHAnsi" w:hAnsiTheme="majorHAnsi" w:cstheme="minorHAnsi"/>
          <w:sz w:val="20"/>
          <w:szCs w:val="20"/>
          <w:lang w:val="es-AR"/>
        </w:rPr>
        <w:t>Ulcue</w:t>
      </w:r>
      <w:proofErr w:type="spellEnd"/>
      <w:r w:rsidR="00C85D2B" w:rsidRPr="00E26E07">
        <w:rPr>
          <w:rFonts w:asciiTheme="majorHAnsi" w:hAnsiTheme="majorHAnsi" w:cstheme="minorHAnsi"/>
          <w:sz w:val="20"/>
          <w:szCs w:val="20"/>
          <w:lang w:val="es-AR"/>
        </w:rPr>
        <w:t xml:space="preserve"> Apio</w:t>
      </w:r>
      <w:r w:rsidR="00702F9A">
        <w:rPr>
          <w:rFonts w:asciiTheme="majorHAnsi" w:hAnsiTheme="majorHAnsi" w:cstheme="minorHAnsi"/>
          <w:sz w:val="20"/>
          <w:szCs w:val="20"/>
          <w:lang w:val="es-AR"/>
        </w:rPr>
        <w:t xml:space="preserve"> </w:t>
      </w:r>
      <w:r w:rsidR="00C85D2B">
        <w:rPr>
          <w:rFonts w:asciiTheme="majorHAnsi" w:hAnsiTheme="majorHAnsi" w:cstheme="minorHAnsi"/>
          <w:sz w:val="20"/>
          <w:szCs w:val="20"/>
          <w:lang w:val="es-AR"/>
        </w:rPr>
        <w:t xml:space="preserve">se </w:t>
      </w:r>
      <w:r w:rsidR="003B5E25">
        <w:rPr>
          <w:rFonts w:asciiTheme="majorHAnsi" w:hAnsiTheme="majorHAnsi" w:cstheme="minorHAnsi"/>
          <w:sz w:val="20"/>
          <w:szCs w:val="20"/>
          <w:lang w:val="es-AR"/>
        </w:rPr>
        <w:t>adelantó</w:t>
      </w:r>
      <w:r w:rsidR="00C85D2B">
        <w:rPr>
          <w:rFonts w:asciiTheme="majorHAnsi" w:hAnsiTheme="majorHAnsi" w:cstheme="minorHAnsi"/>
          <w:sz w:val="20"/>
          <w:szCs w:val="20"/>
          <w:lang w:val="es-AR"/>
        </w:rPr>
        <w:t xml:space="preserve"> </w:t>
      </w:r>
      <w:r w:rsidR="004124EF">
        <w:rPr>
          <w:rFonts w:asciiTheme="majorHAnsi" w:hAnsiTheme="majorHAnsi" w:cstheme="minorHAnsi"/>
          <w:sz w:val="20"/>
          <w:szCs w:val="20"/>
          <w:lang w:val="es-AR"/>
        </w:rPr>
        <w:t xml:space="preserve">un </w:t>
      </w:r>
      <w:r w:rsidR="00C85D2B">
        <w:rPr>
          <w:rFonts w:asciiTheme="majorHAnsi" w:hAnsiTheme="majorHAnsi" w:cstheme="minorHAnsi"/>
          <w:sz w:val="20"/>
          <w:szCs w:val="20"/>
          <w:lang w:val="es-AR"/>
        </w:rPr>
        <w:t xml:space="preserve">proceso </w:t>
      </w:r>
      <w:r w:rsidR="009E19F1">
        <w:rPr>
          <w:rFonts w:asciiTheme="majorHAnsi" w:hAnsiTheme="majorHAnsi" w:cstheme="minorHAnsi"/>
          <w:sz w:val="20"/>
          <w:szCs w:val="20"/>
          <w:lang w:val="es-AR"/>
        </w:rPr>
        <w:t xml:space="preserve">penal </w:t>
      </w:r>
      <w:r w:rsidR="003B5E25">
        <w:rPr>
          <w:rFonts w:asciiTheme="majorHAnsi" w:hAnsiTheme="majorHAnsi" w:cstheme="minorHAnsi"/>
          <w:sz w:val="20"/>
          <w:szCs w:val="20"/>
          <w:lang w:val="es-AR"/>
        </w:rPr>
        <w:t>por</w:t>
      </w:r>
      <w:r w:rsidR="009E19F1">
        <w:rPr>
          <w:rFonts w:asciiTheme="majorHAnsi" w:hAnsiTheme="majorHAnsi" w:cstheme="minorHAnsi"/>
          <w:sz w:val="20"/>
          <w:szCs w:val="20"/>
          <w:lang w:val="es-AR"/>
        </w:rPr>
        <w:t xml:space="preserve"> la </w:t>
      </w:r>
      <w:r w:rsidR="00617963">
        <w:rPr>
          <w:rFonts w:asciiTheme="majorHAnsi" w:hAnsiTheme="majorHAnsi" w:cstheme="minorHAnsi"/>
          <w:sz w:val="20"/>
          <w:szCs w:val="20"/>
          <w:lang w:val="es-AR"/>
        </w:rPr>
        <w:t>Fiscalía</w:t>
      </w:r>
      <w:r w:rsidR="009E19F1">
        <w:rPr>
          <w:rFonts w:asciiTheme="majorHAnsi" w:hAnsiTheme="majorHAnsi" w:cstheme="minorHAnsi"/>
          <w:sz w:val="20"/>
          <w:szCs w:val="20"/>
          <w:lang w:val="es-AR"/>
        </w:rPr>
        <w:t xml:space="preserve"> 21 Unidad de Derechos Humanos</w:t>
      </w:r>
      <w:r w:rsidR="00992FC4">
        <w:rPr>
          <w:rFonts w:asciiTheme="majorHAnsi" w:hAnsiTheme="majorHAnsi" w:cstheme="minorHAnsi"/>
          <w:sz w:val="20"/>
          <w:szCs w:val="20"/>
          <w:lang w:val="es-AR"/>
        </w:rPr>
        <w:t>. Con respecto al</w:t>
      </w:r>
      <w:r w:rsidR="00B52D77">
        <w:rPr>
          <w:rFonts w:asciiTheme="majorHAnsi" w:hAnsiTheme="majorHAnsi" w:cstheme="minorHAnsi"/>
          <w:sz w:val="20"/>
          <w:szCs w:val="20"/>
          <w:lang w:val="es-AR"/>
        </w:rPr>
        <w:t xml:space="preserve"> </w:t>
      </w:r>
      <w:r w:rsidR="009E19F1">
        <w:rPr>
          <w:rFonts w:asciiTheme="majorHAnsi" w:hAnsiTheme="majorHAnsi" w:cstheme="minorHAnsi"/>
          <w:sz w:val="20"/>
          <w:szCs w:val="20"/>
          <w:lang w:val="es-AR"/>
        </w:rPr>
        <w:t xml:space="preserve">Sr. </w:t>
      </w:r>
      <w:proofErr w:type="spellStart"/>
      <w:r w:rsidR="009E19F1">
        <w:rPr>
          <w:rFonts w:asciiTheme="majorHAnsi" w:hAnsiTheme="majorHAnsi" w:cstheme="minorHAnsi"/>
          <w:sz w:val="20"/>
          <w:szCs w:val="20"/>
          <w:lang w:val="es-AR"/>
        </w:rPr>
        <w:t>Casamachín</w:t>
      </w:r>
      <w:proofErr w:type="spellEnd"/>
      <w:r w:rsidR="009E19F1">
        <w:rPr>
          <w:rFonts w:asciiTheme="majorHAnsi" w:hAnsiTheme="majorHAnsi" w:cstheme="minorHAnsi"/>
          <w:sz w:val="20"/>
          <w:szCs w:val="20"/>
          <w:lang w:val="es-AR"/>
        </w:rPr>
        <w:t xml:space="preserve"> </w:t>
      </w:r>
      <w:proofErr w:type="spellStart"/>
      <w:r w:rsidR="009E19F1">
        <w:rPr>
          <w:rFonts w:asciiTheme="majorHAnsi" w:hAnsiTheme="majorHAnsi" w:cstheme="minorHAnsi"/>
          <w:sz w:val="20"/>
          <w:szCs w:val="20"/>
          <w:lang w:val="es-AR"/>
        </w:rPr>
        <w:t>Secue</w:t>
      </w:r>
      <w:proofErr w:type="spellEnd"/>
      <w:r w:rsidR="009E19F1">
        <w:rPr>
          <w:rFonts w:asciiTheme="majorHAnsi" w:hAnsiTheme="majorHAnsi" w:cstheme="minorHAnsi"/>
          <w:sz w:val="20"/>
          <w:szCs w:val="20"/>
          <w:lang w:val="es-AR"/>
        </w:rPr>
        <w:t xml:space="preserve">, </w:t>
      </w:r>
      <w:r w:rsidR="004124EF">
        <w:rPr>
          <w:rFonts w:asciiTheme="majorHAnsi" w:hAnsiTheme="majorHAnsi" w:cstheme="minorHAnsi"/>
          <w:sz w:val="20"/>
          <w:szCs w:val="20"/>
          <w:lang w:val="es-AR"/>
        </w:rPr>
        <w:t xml:space="preserve">se </w:t>
      </w:r>
      <w:r w:rsidR="00D72D63">
        <w:rPr>
          <w:rFonts w:asciiTheme="majorHAnsi" w:hAnsiTheme="majorHAnsi" w:cstheme="minorHAnsi"/>
          <w:sz w:val="20"/>
          <w:szCs w:val="20"/>
          <w:lang w:val="es-AR"/>
        </w:rPr>
        <w:t>adelantó</w:t>
      </w:r>
      <w:r w:rsidR="004124EF">
        <w:rPr>
          <w:rFonts w:asciiTheme="majorHAnsi" w:hAnsiTheme="majorHAnsi" w:cstheme="minorHAnsi"/>
          <w:sz w:val="20"/>
          <w:szCs w:val="20"/>
          <w:lang w:val="es-AR"/>
        </w:rPr>
        <w:t xml:space="preserve"> un</w:t>
      </w:r>
      <w:r w:rsidR="00A42204">
        <w:rPr>
          <w:rFonts w:asciiTheme="majorHAnsi" w:hAnsiTheme="majorHAnsi" w:cstheme="minorHAnsi"/>
          <w:sz w:val="20"/>
          <w:szCs w:val="20"/>
          <w:lang w:val="es-AR"/>
        </w:rPr>
        <w:t xml:space="preserve">a investigación </w:t>
      </w:r>
      <w:r w:rsidR="004124EF">
        <w:rPr>
          <w:rFonts w:asciiTheme="majorHAnsi" w:hAnsiTheme="majorHAnsi" w:cstheme="minorHAnsi"/>
          <w:sz w:val="20"/>
          <w:szCs w:val="20"/>
          <w:lang w:val="es-AR"/>
        </w:rPr>
        <w:t xml:space="preserve">ante </w:t>
      </w:r>
      <w:r w:rsidR="00B52D77">
        <w:rPr>
          <w:rFonts w:asciiTheme="majorHAnsi" w:hAnsiTheme="majorHAnsi" w:cstheme="minorHAnsi"/>
          <w:sz w:val="20"/>
          <w:szCs w:val="20"/>
          <w:lang w:val="es-AR"/>
        </w:rPr>
        <w:t xml:space="preserve">la Fiscalía </w:t>
      </w:r>
      <w:proofErr w:type="gramStart"/>
      <w:r w:rsidR="00B52D77">
        <w:rPr>
          <w:rFonts w:asciiTheme="majorHAnsi" w:hAnsiTheme="majorHAnsi" w:cstheme="minorHAnsi"/>
          <w:sz w:val="20"/>
          <w:szCs w:val="20"/>
          <w:lang w:val="es-AR"/>
        </w:rPr>
        <w:t>Delegada</w:t>
      </w:r>
      <w:proofErr w:type="gramEnd"/>
      <w:r w:rsidR="00B52D77">
        <w:rPr>
          <w:rFonts w:asciiTheme="majorHAnsi" w:hAnsiTheme="majorHAnsi" w:cstheme="minorHAnsi"/>
          <w:sz w:val="20"/>
          <w:szCs w:val="20"/>
          <w:lang w:val="es-AR"/>
        </w:rPr>
        <w:t xml:space="preserve"> 27 </w:t>
      </w:r>
      <w:r w:rsidR="00A42204">
        <w:rPr>
          <w:rFonts w:asciiTheme="majorHAnsi" w:hAnsiTheme="majorHAnsi" w:cstheme="minorHAnsi"/>
          <w:sz w:val="20"/>
          <w:szCs w:val="20"/>
          <w:lang w:val="es-AR"/>
        </w:rPr>
        <w:t>ante el Tribunal Superior del Distrito Judicial de Bogotá, Sala Justicia y Paz</w:t>
      </w:r>
      <w:r w:rsidR="00992FC4">
        <w:rPr>
          <w:rFonts w:asciiTheme="majorHAnsi" w:hAnsiTheme="majorHAnsi" w:cstheme="minorHAnsi"/>
          <w:sz w:val="20"/>
          <w:szCs w:val="20"/>
          <w:lang w:val="es-AR"/>
        </w:rPr>
        <w:t xml:space="preserve">. </w:t>
      </w:r>
      <w:r w:rsidR="00016176">
        <w:rPr>
          <w:rFonts w:asciiTheme="majorHAnsi" w:hAnsiTheme="majorHAnsi" w:cstheme="minorHAnsi"/>
          <w:sz w:val="20"/>
          <w:szCs w:val="20"/>
          <w:lang w:val="es-AR"/>
        </w:rPr>
        <w:t>Con relación</w:t>
      </w:r>
      <w:r w:rsidR="00992FC4">
        <w:rPr>
          <w:rFonts w:asciiTheme="majorHAnsi" w:hAnsiTheme="majorHAnsi" w:cstheme="minorHAnsi"/>
          <w:sz w:val="20"/>
          <w:szCs w:val="20"/>
          <w:lang w:val="es-AR"/>
        </w:rPr>
        <w:t xml:space="preserve"> al Sr. </w:t>
      </w:r>
      <w:r w:rsidR="00165496" w:rsidRPr="00E26E07">
        <w:rPr>
          <w:rFonts w:asciiTheme="majorHAnsi" w:hAnsiTheme="majorHAnsi" w:cstheme="minorHAnsi"/>
          <w:sz w:val="20"/>
          <w:szCs w:val="20"/>
          <w:lang w:val="es-AR"/>
        </w:rPr>
        <w:t>Largo</w:t>
      </w:r>
      <w:r w:rsidR="00165496">
        <w:rPr>
          <w:rFonts w:asciiTheme="majorHAnsi" w:hAnsiTheme="majorHAnsi" w:cstheme="minorHAnsi"/>
          <w:sz w:val="20"/>
          <w:szCs w:val="20"/>
          <w:lang w:val="es-AR"/>
        </w:rPr>
        <w:t xml:space="preserve"> Campo</w:t>
      </w:r>
      <w:r w:rsidR="00A42204">
        <w:rPr>
          <w:rFonts w:asciiTheme="majorHAnsi" w:hAnsiTheme="majorHAnsi" w:cstheme="minorHAnsi"/>
          <w:sz w:val="20"/>
          <w:szCs w:val="20"/>
          <w:lang w:val="es-AR"/>
        </w:rPr>
        <w:t xml:space="preserve"> </w:t>
      </w:r>
      <w:r w:rsidR="00D72D63">
        <w:rPr>
          <w:rFonts w:asciiTheme="majorHAnsi" w:hAnsiTheme="majorHAnsi" w:cstheme="minorHAnsi"/>
          <w:sz w:val="20"/>
          <w:szCs w:val="20"/>
          <w:lang w:val="es-AR"/>
        </w:rPr>
        <w:t xml:space="preserve">se adelantó </w:t>
      </w:r>
      <w:r w:rsidR="00A42204">
        <w:rPr>
          <w:rFonts w:asciiTheme="majorHAnsi" w:hAnsiTheme="majorHAnsi" w:cstheme="minorHAnsi"/>
          <w:sz w:val="20"/>
          <w:szCs w:val="20"/>
          <w:lang w:val="es-AR"/>
        </w:rPr>
        <w:t>una investigación que fue asignada a la Fiscalía 18</w:t>
      </w:r>
      <w:r w:rsidR="00992FC4">
        <w:rPr>
          <w:rFonts w:asciiTheme="majorHAnsi" w:hAnsiTheme="majorHAnsi" w:cstheme="minorHAnsi"/>
          <w:sz w:val="20"/>
          <w:szCs w:val="20"/>
          <w:lang w:val="es-AR"/>
        </w:rPr>
        <w:t xml:space="preserve">. Frente al </w:t>
      </w:r>
      <w:r w:rsidR="00795CFB">
        <w:rPr>
          <w:rFonts w:asciiTheme="majorHAnsi" w:hAnsiTheme="majorHAnsi" w:cstheme="minorHAnsi"/>
          <w:sz w:val="20"/>
          <w:szCs w:val="20"/>
          <w:lang w:val="es-AR"/>
        </w:rPr>
        <w:t xml:space="preserve">Sr. </w:t>
      </w:r>
      <w:r w:rsidR="003E4DB9" w:rsidRPr="00E26E07">
        <w:rPr>
          <w:rFonts w:asciiTheme="majorHAnsi" w:hAnsiTheme="majorHAnsi" w:cstheme="minorHAnsi"/>
          <w:sz w:val="20"/>
          <w:szCs w:val="20"/>
          <w:lang w:val="es-AR"/>
        </w:rPr>
        <w:t>Rivera Mestizo</w:t>
      </w:r>
      <w:r w:rsidR="00992FC4">
        <w:rPr>
          <w:rFonts w:asciiTheme="majorHAnsi" w:hAnsiTheme="majorHAnsi" w:cstheme="minorHAnsi"/>
          <w:sz w:val="20"/>
          <w:szCs w:val="20"/>
          <w:lang w:val="es-AR"/>
        </w:rPr>
        <w:t xml:space="preserve"> </w:t>
      </w:r>
      <w:r w:rsidR="00795CFB">
        <w:rPr>
          <w:rFonts w:asciiTheme="majorHAnsi" w:hAnsiTheme="majorHAnsi" w:cstheme="minorHAnsi"/>
          <w:sz w:val="20"/>
          <w:szCs w:val="20"/>
          <w:lang w:val="es-AR"/>
        </w:rPr>
        <w:t>exist</w:t>
      </w:r>
      <w:r w:rsidR="00C71EEF">
        <w:rPr>
          <w:rFonts w:asciiTheme="majorHAnsi" w:hAnsiTheme="majorHAnsi" w:cstheme="minorHAnsi"/>
          <w:sz w:val="20"/>
          <w:szCs w:val="20"/>
          <w:lang w:val="es-AR"/>
        </w:rPr>
        <w:t>iría</w:t>
      </w:r>
      <w:r w:rsidR="00795CFB">
        <w:rPr>
          <w:rFonts w:asciiTheme="majorHAnsi" w:hAnsiTheme="majorHAnsi" w:cstheme="minorHAnsi"/>
          <w:sz w:val="20"/>
          <w:szCs w:val="20"/>
          <w:lang w:val="es-AR"/>
        </w:rPr>
        <w:t xml:space="preserve"> </w:t>
      </w:r>
      <w:r w:rsidR="003E4DB9" w:rsidRPr="00E26E07">
        <w:rPr>
          <w:rFonts w:asciiTheme="majorHAnsi" w:hAnsiTheme="majorHAnsi" w:cstheme="minorHAnsi"/>
          <w:sz w:val="20"/>
          <w:szCs w:val="20"/>
          <w:lang w:val="es-AR"/>
        </w:rPr>
        <w:t xml:space="preserve">un proceso </w:t>
      </w:r>
      <w:r w:rsidR="00C71EEF">
        <w:rPr>
          <w:rFonts w:asciiTheme="majorHAnsi" w:hAnsiTheme="majorHAnsi" w:cstheme="minorHAnsi"/>
          <w:sz w:val="20"/>
          <w:szCs w:val="20"/>
          <w:lang w:val="es-AR"/>
        </w:rPr>
        <w:t xml:space="preserve">penal </w:t>
      </w:r>
      <w:r w:rsidR="00795CFB">
        <w:rPr>
          <w:rFonts w:asciiTheme="majorHAnsi" w:hAnsiTheme="majorHAnsi" w:cstheme="minorHAnsi"/>
          <w:sz w:val="20"/>
          <w:szCs w:val="20"/>
          <w:lang w:val="es-AR"/>
        </w:rPr>
        <w:t xml:space="preserve">ante </w:t>
      </w:r>
      <w:r w:rsidR="003E4DB9" w:rsidRPr="00E26E07">
        <w:rPr>
          <w:rFonts w:asciiTheme="majorHAnsi" w:hAnsiTheme="majorHAnsi" w:cstheme="minorHAnsi"/>
          <w:sz w:val="20"/>
          <w:szCs w:val="20"/>
          <w:lang w:val="es-AR"/>
        </w:rPr>
        <w:t>la Fiscalía 21 de Bogotá</w:t>
      </w:r>
      <w:r w:rsidR="00D72D63">
        <w:rPr>
          <w:rFonts w:asciiTheme="majorHAnsi" w:hAnsiTheme="majorHAnsi" w:cstheme="minorHAnsi"/>
          <w:sz w:val="20"/>
          <w:szCs w:val="20"/>
          <w:lang w:val="es-AR"/>
        </w:rPr>
        <w:t>. Con respecto a l</w:t>
      </w:r>
      <w:r w:rsidR="00323762">
        <w:rPr>
          <w:rFonts w:asciiTheme="majorHAnsi" w:hAnsiTheme="majorHAnsi" w:cstheme="minorHAnsi"/>
          <w:sz w:val="20"/>
          <w:szCs w:val="20"/>
          <w:lang w:val="es-AR"/>
        </w:rPr>
        <w:t xml:space="preserve">os </w:t>
      </w:r>
      <w:r w:rsidR="00D7499E">
        <w:rPr>
          <w:rFonts w:asciiTheme="majorHAnsi" w:hAnsiTheme="majorHAnsi" w:cstheme="minorHAnsi"/>
          <w:sz w:val="20"/>
          <w:szCs w:val="20"/>
          <w:lang w:val="es-AR"/>
        </w:rPr>
        <w:t xml:space="preserve">Sres. </w:t>
      </w:r>
      <w:proofErr w:type="spellStart"/>
      <w:r w:rsidR="00D7499E">
        <w:rPr>
          <w:rFonts w:asciiTheme="majorHAnsi" w:hAnsiTheme="majorHAnsi" w:cstheme="minorHAnsi"/>
          <w:sz w:val="20"/>
          <w:szCs w:val="20"/>
          <w:lang w:val="es-AR"/>
        </w:rPr>
        <w:t>Yonda</w:t>
      </w:r>
      <w:proofErr w:type="spellEnd"/>
      <w:r w:rsidR="00D7499E">
        <w:rPr>
          <w:rFonts w:asciiTheme="majorHAnsi" w:hAnsiTheme="majorHAnsi" w:cstheme="minorHAnsi"/>
          <w:sz w:val="20"/>
          <w:szCs w:val="20"/>
          <w:lang w:val="es-AR"/>
        </w:rPr>
        <w:t xml:space="preserve"> Pinzón se adelantaría una investigación por la Masacre Naya ante la Fiscalía 21 de DDH y DIH, y una investigación</w:t>
      </w:r>
      <w:r w:rsidR="00710A98">
        <w:rPr>
          <w:rFonts w:asciiTheme="majorHAnsi" w:hAnsiTheme="majorHAnsi" w:cstheme="minorHAnsi"/>
          <w:sz w:val="20"/>
          <w:szCs w:val="20"/>
          <w:lang w:val="es-AR"/>
        </w:rPr>
        <w:t xml:space="preserve"> </w:t>
      </w:r>
      <w:r w:rsidR="00D7499E">
        <w:rPr>
          <w:rFonts w:asciiTheme="majorHAnsi" w:hAnsiTheme="majorHAnsi" w:cstheme="minorHAnsi"/>
          <w:sz w:val="20"/>
          <w:szCs w:val="20"/>
          <w:lang w:val="es-AR"/>
        </w:rPr>
        <w:t>en la Fiscalía 18 de Unidad Nacional de Justicia y Paz de Cali</w:t>
      </w:r>
      <w:r w:rsidR="008562C1">
        <w:rPr>
          <w:rFonts w:asciiTheme="majorHAnsi" w:hAnsiTheme="majorHAnsi" w:cstheme="minorHAnsi"/>
          <w:sz w:val="20"/>
          <w:szCs w:val="20"/>
          <w:lang w:val="es-AR"/>
        </w:rPr>
        <w:t xml:space="preserve">. </w:t>
      </w:r>
      <w:r w:rsidR="00016176">
        <w:rPr>
          <w:rFonts w:asciiTheme="majorHAnsi" w:hAnsiTheme="majorHAnsi" w:cstheme="minorHAnsi"/>
          <w:sz w:val="20"/>
          <w:szCs w:val="20"/>
          <w:lang w:val="es-AR"/>
        </w:rPr>
        <w:t xml:space="preserve">Por último, destaca que </w:t>
      </w:r>
      <w:r w:rsidR="00D7499E">
        <w:rPr>
          <w:rFonts w:asciiTheme="majorHAnsi" w:hAnsiTheme="majorHAnsi" w:cstheme="minorHAnsi"/>
          <w:sz w:val="20"/>
          <w:szCs w:val="20"/>
          <w:lang w:val="es-AR"/>
        </w:rPr>
        <w:t xml:space="preserve">la COMAC </w:t>
      </w:r>
      <w:r w:rsidR="00016176">
        <w:rPr>
          <w:rFonts w:asciiTheme="majorHAnsi" w:hAnsiTheme="majorHAnsi" w:cstheme="minorHAnsi"/>
          <w:sz w:val="20"/>
          <w:szCs w:val="20"/>
          <w:lang w:val="es-AR"/>
        </w:rPr>
        <w:t>presentó</w:t>
      </w:r>
      <w:r w:rsidR="00937C48">
        <w:rPr>
          <w:rFonts w:asciiTheme="majorHAnsi" w:hAnsiTheme="majorHAnsi" w:cstheme="minorHAnsi"/>
          <w:sz w:val="20"/>
          <w:szCs w:val="20"/>
          <w:lang w:val="es-AR"/>
        </w:rPr>
        <w:t xml:space="preserve"> </w:t>
      </w:r>
      <w:r w:rsidR="00D7499E">
        <w:rPr>
          <w:rFonts w:asciiTheme="majorHAnsi" w:hAnsiTheme="majorHAnsi" w:cstheme="minorHAnsi"/>
          <w:sz w:val="20"/>
          <w:szCs w:val="20"/>
          <w:lang w:val="es-AR"/>
        </w:rPr>
        <w:t xml:space="preserve">tres derechos de petición </w:t>
      </w:r>
      <w:r w:rsidR="00243E66">
        <w:rPr>
          <w:rFonts w:asciiTheme="majorHAnsi" w:hAnsiTheme="majorHAnsi" w:cstheme="minorHAnsi"/>
          <w:sz w:val="20"/>
          <w:szCs w:val="20"/>
          <w:lang w:val="es-AR"/>
        </w:rPr>
        <w:t>ante la FGN, relacionados con más de sesenta procesos</w:t>
      </w:r>
      <w:r w:rsidR="00937C48">
        <w:rPr>
          <w:rFonts w:asciiTheme="majorHAnsi" w:hAnsiTheme="majorHAnsi" w:cstheme="minorHAnsi"/>
          <w:sz w:val="20"/>
          <w:szCs w:val="20"/>
          <w:lang w:val="es-AR"/>
        </w:rPr>
        <w:t xml:space="preserve"> y </w:t>
      </w:r>
      <w:r w:rsidR="00243E66">
        <w:rPr>
          <w:rFonts w:asciiTheme="majorHAnsi" w:hAnsiTheme="majorHAnsi" w:cstheme="minorHAnsi"/>
          <w:sz w:val="20"/>
          <w:szCs w:val="20"/>
          <w:lang w:val="es-AR"/>
        </w:rPr>
        <w:t xml:space="preserve">no tendría una respuesta. </w:t>
      </w:r>
      <w:r w:rsidR="00016176">
        <w:rPr>
          <w:rFonts w:asciiTheme="majorHAnsi" w:hAnsiTheme="majorHAnsi" w:cstheme="minorHAnsi"/>
          <w:sz w:val="20"/>
          <w:szCs w:val="20"/>
          <w:lang w:val="es-AR"/>
        </w:rPr>
        <w:t>Por lo tanto, c</w:t>
      </w:r>
      <w:proofErr w:type="spellStart"/>
      <w:r w:rsidR="00B2224C">
        <w:rPr>
          <w:rFonts w:asciiTheme="majorHAnsi" w:eastAsia="Cambria" w:hAnsiTheme="majorHAnsi" w:cs="Cambria"/>
          <w:color w:val="000000"/>
          <w:sz w:val="20"/>
          <w:szCs w:val="20"/>
          <w:u w:color="000000"/>
          <w:lang w:val="es-ES" w:eastAsia="es-ES"/>
        </w:rPr>
        <w:t>oncluye</w:t>
      </w:r>
      <w:proofErr w:type="spellEnd"/>
      <w:r w:rsidR="00B2224C">
        <w:rPr>
          <w:rFonts w:asciiTheme="majorHAnsi" w:eastAsia="Cambria" w:hAnsiTheme="majorHAnsi" w:cs="Cambria"/>
          <w:color w:val="000000"/>
          <w:sz w:val="20"/>
          <w:szCs w:val="20"/>
          <w:u w:color="000000"/>
          <w:lang w:val="es-ES" w:eastAsia="es-ES"/>
        </w:rPr>
        <w:t xml:space="preserve"> que aplica la excepción del retardo injustificado establecida en el artículo </w:t>
      </w:r>
      <w:r w:rsidR="00B2224C">
        <w:rPr>
          <w:rFonts w:asciiTheme="majorHAnsi" w:hAnsiTheme="majorHAnsi" w:cstheme="minorHAnsi"/>
          <w:sz w:val="20"/>
          <w:szCs w:val="20"/>
          <w:lang w:val="es-AR"/>
        </w:rPr>
        <w:t xml:space="preserve">46.2.c) de la Convención porque los hechos ocurrieron entre el 2001-2003 y a la fecha no han sido sancionados los responsables ni las presuntas víctimas reparadas. </w:t>
      </w:r>
    </w:p>
    <w:p w14:paraId="6F247AF0" w14:textId="1E348EC3" w:rsidR="00291C33" w:rsidRDefault="00FE13DB" w:rsidP="00292596">
      <w:pPr>
        <w:spacing w:before="240" w:after="240"/>
        <w:ind w:firstLine="720"/>
        <w:jc w:val="both"/>
        <w:rPr>
          <w:rFonts w:asciiTheme="majorHAnsi" w:hAnsiTheme="majorHAnsi" w:cstheme="minorHAnsi"/>
          <w:sz w:val="20"/>
          <w:szCs w:val="20"/>
          <w:lang w:val="es-AR"/>
        </w:rPr>
      </w:pPr>
      <w:r>
        <w:rPr>
          <w:rFonts w:asciiTheme="majorHAnsi" w:hAnsiTheme="majorHAnsi" w:cstheme="minorHAnsi"/>
          <w:sz w:val="20"/>
          <w:szCs w:val="20"/>
          <w:lang w:val="es-AR"/>
        </w:rPr>
        <w:t>37</w:t>
      </w:r>
      <w:r w:rsidR="00617963">
        <w:rPr>
          <w:rFonts w:asciiTheme="majorHAnsi" w:hAnsiTheme="majorHAnsi" w:cstheme="minorHAnsi"/>
          <w:sz w:val="20"/>
          <w:szCs w:val="20"/>
          <w:lang w:val="es-AR"/>
        </w:rPr>
        <w:t xml:space="preserve">. </w:t>
      </w:r>
      <w:r w:rsidR="00617963">
        <w:rPr>
          <w:rFonts w:asciiTheme="majorHAnsi" w:hAnsiTheme="majorHAnsi" w:cstheme="minorHAnsi"/>
          <w:sz w:val="20"/>
          <w:szCs w:val="20"/>
          <w:lang w:val="es-AR"/>
        </w:rPr>
        <w:tab/>
        <w:t>Por su parte</w:t>
      </w:r>
      <w:r w:rsidR="00602C92">
        <w:rPr>
          <w:rFonts w:asciiTheme="majorHAnsi" w:hAnsiTheme="majorHAnsi" w:cstheme="minorHAnsi"/>
          <w:sz w:val="20"/>
          <w:szCs w:val="20"/>
          <w:lang w:val="es-AR"/>
        </w:rPr>
        <w:t>,</w:t>
      </w:r>
      <w:r w:rsidR="00617963">
        <w:rPr>
          <w:rFonts w:asciiTheme="majorHAnsi" w:hAnsiTheme="majorHAnsi" w:cstheme="minorHAnsi"/>
          <w:sz w:val="20"/>
          <w:szCs w:val="20"/>
          <w:lang w:val="es-AR"/>
        </w:rPr>
        <w:t xml:space="preserve"> el Estado </w:t>
      </w:r>
      <w:r w:rsidR="009210BF">
        <w:rPr>
          <w:rFonts w:asciiTheme="majorHAnsi" w:hAnsiTheme="majorHAnsi" w:cstheme="minorHAnsi"/>
          <w:sz w:val="20"/>
          <w:szCs w:val="20"/>
          <w:lang w:val="es-AR"/>
        </w:rPr>
        <w:t>sostiene que las presuntas v</w:t>
      </w:r>
      <w:r w:rsidR="005755C5">
        <w:rPr>
          <w:rFonts w:asciiTheme="majorHAnsi" w:hAnsiTheme="majorHAnsi" w:cstheme="minorHAnsi"/>
          <w:sz w:val="20"/>
          <w:szCs w:val="20"/>
          <w:lang w:val="es-AR"/>
        </w:rPr>
        <w:t>í</w:t>
      </w:r>
      <w:r w:rsidR="009210BF">
        <w:rPr>
          <w:rFonts w:asciiTheme="majorHAnsi" w:hAnsiTheme="majorHAnsi" w:cstheme="minorHAnsi"/>
          <w:sz w:val="20"/>
          <w:szCs w:val="20"/>
          <w:lang w:val="es-AR"/>
        </w:rPr>
        <w:t xml:space="preserve">ctimas no han agotado los recursos internos porque </w:t>
      </w:r>
      <w:r w:rsidR="0007075B">
        <w:rPr>
          <w:rFonts w:asciiTheme="majorHAnsi" w:hAnsiTheme="majorHAnsi" w:cstheme="minorHAnsi"/>
          <w:sz w:val="20"/>
          <w:szCs w:val="20"/>
          <w:lang w:val="es-AR"/>
        </w:rPr>
        <w:t>están pendientes de resolución los procesos penales iniciados</w:t>
      </w:r>
      <w:r w:rsidR="00773799">
        <w:rPr>
          <w:rFonts w:asciiTheme="majorHAnsi" w:hAnsiTheme="majorHAnsi" w:cstheme="minorHAnsi"/>
          <w:sz w:val="20"/>
          <w:szCs w:val="20"/>
          <w:lang w:val="es-AR"/>
        </w:rPr>
        <w:t xml:space="preserve">. También </w:t>
      </w:r>
      <w:r w:rsidR="0007075B">
        <w:rPr>
          <w:rFonts w:asciiTheme="majorHAnsi" w:hAnsiTheme="majorHAnsi" w:cstheme="minorHAnsi"/>
          <w:sz w:val="20"/>
          <w:szCs w:val="20"/>
          <w:lang w:val="es-AR"/>
        </w:rPr>
        <w:t xml:space="preserve">alega </w:t>
      </w:r>
      <w:proofErr w:type="gramStart"/>
      <w:r w:rsidR="0007075B">
        <w:rPr>
          <w:rFonts w:asciiTheme="majorHAnsi" w:hAnsiTheme="majorHAnsi" w:cstheme="minorHAnsi"/>
          <w:sz w:val="20"/>
          <w:szCs w:val="20"/>
          <w:lang w:val="es-AR"/>
        </w:rPr>
        <w:t>que</w:t>
      </w:r>
      <w:proofErr w:type="gramEnd"/>
      <w:r w:rsidR="0007075B">
        <w:rPr>
          <w:rFonts w:asciiTheme="majorHAnsi" w:hAnsiTheme="majorHAnsi" w:cstheme="minorHAnsi"/>
          <w:sz w:val="20"/>
          <w:szCs w:val="20"/>
          <w:lang w:val="es-AR"/>
        </w:rPr>
        <w:t xml:space="preserve"> en materia contencioso</w:t>
      </w:r>
      <w:r w:rsidR="00E06CB8">
        <w:rPr>
          <w:rFonts w:asciiTheme="majorHAnsi" w:hAnsiTheme="majorHAnsi" w:cstheme="minorHAnsi"/>
          <w:sz w:val="20"/>
          <w:szCs w:val="20"/>
          <w:lang w:val="es-AR"/>
        </w:rPr>
        <w:t>-</w:t>
      </w:r>
      <w:r w:rsidR="0007075B">
        <w:rPr>
          <w:rFonts w:asciiTheme="majorHAnsi" w:hAnsiTheme="majorHAnsi" w:cstheme="minorHAnsi"/>
          <w:sz w:val="20"/>
          <w:szCs w:val="20"/>
          <w:lang w:val="es-AR"/>
        </w:rPr>
        <w:t xml:space="preserve">administrativa, únicamente iniciaron acciones de reparación directa los familiares de los Sres. </w:t>
      </w:r>
      <w:r w:rsidR="0055242C" w:rsidRPr="000B7259">
        <w:rPr>
          <w:rFonts w:asciiTheme="majorHAnsi" w:hAnsiTheme="majorHAnsi" w:cstheme="minorHAnsi"/>
          <w:sz w:val="20"/>
          <w:szCs w:val="20"/>
          <w:lang w:val="es-AR"/>
        </w:rPr>
        <w:t xml:space="preserve">Mosquera </w:t>
      </w:r>
      <w:proofErr w:type="spellStart"/>
      <w:r w:rsidR="0055242C" w:rsidRPr="000B7259">
        <w:rPr>
          <w:rFonts w:asciiTheme="majorHAnsi" w:hAnsiTheme="majorHAnsi" w:cstheme="minorHAnsi"/>
          <w:sz w:val="20"/>
          <w:szCs w:val="20"/>
          <w:lang w:val="es-AR"/>
        </w:rPr>
        <w:t>Fiscué</w:t>
      </w:r>
      <w:proofErr w:type="spellEnd"/>
      <w:r w:rsidR="0055242C">
        <w:rPr>
          <w:rFonts w:asciiTheme="majorHAnsi" w:hAnsiTheme="majorHAnsi" w:cstheme="minorHAnsi"/>
          <w:sz w:val="20"/>
          <w:szCs w:val="20"/>
          <w:lang w:val="es-AR"/>
        </w:rPr>
        <w:t xml:space="preserve">, </w:t>
      </w:r>
      <w:r w:rsidR="0055242C" w:rsidRPr="00DE71F5">
        <w:rPr>
          <w:rFonts w:asciiTheme="majorHAnsi" w:hAnsiTheme="majorHAnsi" w:cstheme="minorHAnsi"/>
          <w:sz w:val="20"/>
          <w:szCs w:val="20"/>
          <w:lang w:val="es-AR"/>
        </w:rPr>
        <w:t xml:space="preserve">Méndez </w:t>
      </w:r>
      <w:proofErr w:type="spellStart"/>
      <w:r w:rsidR="0055242C" w:rsidRPr="00DE71F5">
        <w:rPr>
          <w:rFonts w:asciiTheme="majorHAnsi" w:hAnsiTheme="majorHAnsi" w:cstheme="minorHAnsi"/>
          <w:sz w:val="20"/>
          <w:szCs w:val="20"/>
          <w:lang w:val="es-AR"/>
        </w:rPr>
        <w:t>Passu</w:t>
      </w:r>
      <w:proofErr w:type="spellEnd"/>
      <w:r w:rsidR="0055242C" w:rsidRPr="00DE71F5">
        <w:rPr>
          <w:rFonts w:asciiTheme="majorHAnsi" w:hAnsiTheme="majorHAnsi" w:cstheme="minorHAnsi"/>
          <w:sz w:val="20"/>
          <w:szCs w:val="20"/>
          <w:lang w:val="es-AR"/>
        </w:rPr>
        <w:t xml:space="preserve"> y Méndez Dagua</w:t>
      </w:r>
      <w:r w:rsidR="0055242C">
        <w:rPr>
          <w:rFonts w:asciiTheme="majorHAnsi" w:hAnsiTheme="majorHAnsi" w:cstheme="minorHAnsi"/>
          <w:sz w:val="20"/>
          <w:szCs w:val="20"/>
          <w:lang w:val="es-AR"/>
        </w:rPr>
        <w:t xml:space="preserve">. En relación con el plazo de presentación, destaca </w:t>
      </w:r>
      <w:r w:rsidR="009E5CCE">
        <w:rPr>
          <w:rFonts w:asciiTheme="majorHAnsi" w:hAnsiTheme="majorHAnsi" w:cstheme="minorHAnsi"/>
          <w:sz w:val="20"/>
          <w:szCs w:val="20"/>
          <w:lang w:val="es-AR"/>
        </w:rPr>
        <w:t>que no ha habido un retardo injustificado, y por lo tanto no aplica ninguna de las excepciones establecidas en el artículo 46.2 de la Convención</w:t>
      </w:r>
      <w:r w:rsidR="00602C92">
        <w:rPr>
          <w:rFonts w:asciiTheme="majorHAnsi" w:hAnsiTheme="majorHAnsi" w:cstheme="minorHAnsi"/>
          <w:sz w:val="20"/>
          <w:szCs w:val="20"/>
          <w:lang w:val="es-AR"/>
        </w:rPr>
        <w:t>;</w:t>
      </w:r>
      <w:r w:rsidR="009E5CCE">
        <w:rPr>
          <w:rFonts w:asciiTheme="majorHAnsi" w:hAnsiTheme="majorHAnsi" w:cstheme="minorHAnsi"/>
          <w:sz w:val="20"/>
          <w:szCs w:val="20"/>
          <w:lang w:val="es-AR"/>
        </w:rPr>
        <w:t xml:space="preserve"> en particular resalta que no hubo ningún retardo injustificado, puesto que se cumple </w:t>
      </w:r>
      <w:r w:rsidR="009E5CCE">
        <w:rPr>
          <w:rFonts w:asciiTheme="majorHAnsi" w:hAnsiTheme="majorHAnsi" w:cstheme="minorHAnsi"/>
          <w:sz w:val="20"/>
          <w:szCs w:val="20"/>
          <w:lang w:val="es-AR"/>
        </w:rPr>
        <w:lastRenderedPageBreak/>
        <w:t xml:space="preserve">con los criterios establecidos </w:t>
      </w:r>
      <w:r w:rsidR="00602C92">
        <w:rPr>
          <w:rFonts w:asciiTheme="majorHAnsi" w:hAnsiTheme="majorHAnsi" w:cstheme="minorHAnsi"/>
          <w:sz w:val="20"/>
          <w:szCs w:val="20"/>
          <w:lang w:val="es-AR"/>
        </w:rPr>
        <w:t>por</w:t>
      </w:r>
      <w:r w:rsidR="009E5CCE">
        <w:rPr>
          <w:rFonts w:asciiTheme="majorHAnsi" w:hAnsiTheme="majorHAnsi" w:cstheme="minorHAnsi"/>
          <w:sz w:val="20"/>
          <w:szCs w:val="20"/>
          <w:lang w:val="es-AR"/>
        </w:rPr>
        <w:t xml:space="preserve"> la Corte IDH </w:t>
      </w:r>
      <w:r w:rsidR="00602C92">
        <w:rPr>
          <w:rFonts w:asciiTheme="majorHAnsi" w:hAnsiTheme="majorHAnsi" w:cstheme="minorHAnsi"/>
          <w:sz w:val="20"/>
          <w:szCs w:val="20"/>
          <w:lang w:val="es-AR"/>
        </w:rPr>
        <w:t>respecto</w:t>
      </w:r>
      <w:r w:rsidR="00040A4D">
        <w:rPr>
          <w:rFonts w:asciiTheme="majorHAnsi" w:hAnsiTheme="majorHAnsi" w:cstheme="minorHAnsi"/>
          <w:sz w:val="20"/>
          <w:szCs w:val="20"/>
          <w:lang w:val="es-AR"/>
        </w:rPr>
        <w:t xml:space="preserve"> </w:t>
      </w:r>
      <w:r w:rsidR="00602C92">
        <w:rPr>
          <w:rFonts w:asciiTheme="majorHAnsi" w:hAnsiTheme="majorHAnsi" w:cstheme="minorHAnsi"/>
          <w:sz w:val="20"/>
          <w:szCs w:val="20"/>
          <w:lang w:val="es-AR"/>
        </w:rPr>
        <w:t>del</w:t>
      </w:r>
      <w:r w:rsidR="00040A4D">
        <w:rPr>
          <w:rFonts w:asciiTheme="majorHAnsi" w:hAnsiTheme="majorHAnsi" w:cstheme="minorHAnsi"/>
          <w:sz w:val="20"/>
          <w:szCs w:val="20"/>
          <w:lang w:val="es-AR"/>
        </w:rPr>
        <w:t xml:space="preserve"> plazo razonable, específicamente</w:t>
      </w:r>
      <w:r w:rsidR="0055242C">
        <w:rPr>
          <w:rFonts w:asciiTheme="majorHAnsi" w:hAnsiTheme="majorHAnsi" w:cstheme="minorHAnsi"/>
          <w:sz w:val="20"/>
          <w:szCs w:val="20"/>
          <w:lang w:val="es-AR"/>
        </w:rPr>
        <w:t xml:space="preserve"> </w:t>
      </w:r>
      <w:r w:rsidR="00602C92">
        <w:rPr>
          <w:rFonts w:asciiTheme="majorHAnsi" w:hAnsiTheme="majorHAnsi" w:cstheme="minorHAnsi"/>
          <w:sz w:val="20"/>
          <w:szCs w:val="20"/>
          <w:lang w:val="es-AR"/>
        </w:rPr>
        <w:t>en atención</w:t>
      </w:r>
      <w:r w:rsidR="00040A4D">
        <w:rPr>
          <w:rFonts w:asciiTheme="majorHAnsi" w:hAnsiTheme="majorHAnsi" w:cstheme="minorHAnsi"/>
          <w:sz w:val="20"/>
          <w:szCs w:val="20"/>
          <w:lang w:val="es-AR"/>
        </w:rPr>
        <w:t xml:space="preserve"> a </w:t>
      </w:r>
      <w:r w:rsidR="0055242C">
        <w:rPr>
          <w:rFonts w:asciiTheme="majorHAnsi" w:hAnsiTheme="majorHAnsi" w:cstheme="minorHAnsi"/>
          <w:sz w:val="20"/>
          <w:szCs w:val="20"/>
          <w:lang w:val="es-AR"/>
        </w:rPr>
        <w:t xml:space="preserve">la complejidad del </w:t>
      </w:r>
      <w:r w:rsidR="00040A4D">
        <w:rPr>
          <w:rFonts w:asciiTheme="majorHAnsi" w:hAnsiTheme="majorHAnsi" w:cstheme="minorHAnsi"/>
          <w:sz w:val="20"/>
          <w:szCs w:val="20"/>
          <w:lang w:val="es-AR"/>
        </w:rPr>
        <w:t xml:space="preserve">asunto. En este orden de ideas, concluye que la petición es inadmisible porque no se cumple con los requisitos del articulo 46.1.a) de la Convención. </w:t>
      </w:r>
    </w:p>
    <w:p w14:paraId="62BE6481" w14:textId="4297590E" w:rsidR="00292596" w:rsidRPr="004075EA" w:rsidRDefault="00292596" w:rsidP="004075EA">
      <w:pPr>
        <w:spacing w:before="240" w:after="240"/>
        <w:ind w:firstLine="720"/>
        <w:jc w:val="both"/>
        <w:rPr>
          <w:rFonts w:asciiTheme="majorHAnsi" w:hAnsiTheme="majorHAnsi" w:cstheme="minorHAnsi"/>
          <w:i/>
          <w:iCs/>
          <w:sz w:val="20"/>
          <w:szCs w:val="20"/>
          <w:lang w:val="es-AR"/>
        </w:rPr>
      </w:pPr>
      <w:r w:rsidRPr="00292596">
        <w:rPr>
          <w:rFonts w:asciiTheme="majorHAnsi" w:hAnsiTheme="majorHAnsi" w:cstheme="minorHAnsi"/>
          <w:i/>
          <w:iCs/>
          <w:sz w:val="20"/>
          <w:szCs w:val="20"/>
          <w:lang w:val="es-AR"/>
        </w:rPr>
        <w:t>Consideraciones comunes de las peticiones</w:t>
      </w:r>
      <w:r w:rsidR="004075EA">
        <w:rPr>
          <w:rFonts w:asciiTheme="majorHAnsi" w:hAnsiTheme="majorHAnsi" w:cstheme="minorHAnsi"/>
          <w:i/>
          <w:iCs/>
          <w:sz w:val="20"/>
          <w:szCs w:val="20"/>
          <w:lang w:val="es-AR"/>
        </w:rPr>
        <w:t xml:space="preserve"> en el agotamiento de los recursos internos</w:t>
      </w:r>
    </w:p>
    <w:p w14:paraId="0FF0BEA7" w14:textId="3D2EA195" w:rsidR="00BB3B54" w:rsidRDefault="001D4E1B" w:rsidP="001E0BCC">
      <w:pPr>
        <w:spacing w:before="240" w:after="240"/>
        <w:jc w:val="both"/>
        <w:rPr>
          <w:rFonts w:asciiTheme="majorHAnsi" w:hAnsiTheme="majorHAnsi" w:cstheme="minorHAnsi"/>
          <w:sz w:val="20"/>
          <w:szCs w:val="20"/>
          <w:lang w:val="es-AR"/>
        </w:rPr>
      </w:pPr>
      <w:r>
        <w:rPr>
          <w:rFonts w:asciiTheme="majorHAnsi" w:hAnsiTheme="majorHAnsi" w:cstheme="minorHAnsi"/>
          <w:sz w:val="20"/>
          <w:szCs w:val="20"/>
          <w:lang w:val="es-AR"/>
        </w:rPr>
        <w:tab/>
      </w:r>
      <w:r w:rsidR="00FE13DB">
        <w:rPr>
          <w:rFonts w:asciiTheme="majorHAnsi" w:hAnsiTheme="majorHAnsi" w:cstheme="minorHAnsi"/>
          <w:sz w:val="20"/>
          <w:szCs w:val="20"/>
          <w:lang w:val="es-AR"/>
        </w:rPr>
        <w:t>38</w:t>
      </w:r>
      <w:r>
        <w:rPr>
          <w:rFonts w:asciiTheme="majorHAnsi" w:hAnsiTheme="majorHAnsi" w:cstheme="minorHAnsi"/>
          <w:sz w:val="20"/>
          <w:szCs w:val="20"/>
          <w:lang w:val="es-AR"/>
        </w:rPr>
        <w:t xml:space="preserve">. </w:t>
      </w:r>
      <w:r>
        <w:rPr>
          <w:rFonts w:asciiTheme="majorHAnsi" w:hAnsiTheme="majorHAnsi" w:cstheme="minorHAnsi"/>
          <w:sz w:val="20"/>
          <w:szCs w:val="20"/>
          <w:lang w:val="es-AR"/>
        </w:rPr>
        <w:tab/>
        <w:t xml:space="preserve">La Comisión </w:t>
      </w:r>
      <w:r w:rsidR="00602C92">
        <w:rPr>
          <w:rFonts w:asciiTheme="majorHAnsi" w:hAnsiTheme="majorHAnsi" w:cstheme="minorHAnsi"/>
          <w:sz w:val="20"/>
          <w:szCs w:val="20"/>
          <w:lang w:val="es-AR"/>
        </w:rPr>
        <w:t>observa</w:t>
      </w:r>
      <w:r w:rsidR="00E76159">
        <w:rPr>
          <w:rFonts w:asciiTheme="majorHAnsi" w:hAnsiTheme="majorHAnsi" w:cstheme="minorHAnsi"/>
          <w:sz w:val="20"/>
          <w:szCs w:val="20"/>
          <w:lang w:val="es-AR"/>
        </w:rPr>
        <w:t xml:space="preserve"> que los hechos </w:t>
      </w:r>
      <w:r w:rsidR="00602C92">
        <w:rPr>
          <w:rFonts w:asciiTheme="majorHAnsi" w:hAnsiTheme="majorHAnsi" w:cstheme="minorHAnsi"/>
          <w:sz w:val="20"/>
          <w:szCs w:val="20"/>
          <w:lang w:val="es-AR"/>
        </w:rPr>
        <w:t>denunciados</w:t>
      </w:r>
      <w:r w:rsidR="00E76159">
        <w:rPr>
          <w:rFonts w:asciiTheme="majorHAnsi" w:hAnsiTheme="majorHAnsi" w:cstheme="minorHAnsi"/>
          <w:sz w:val="20"/>
          <w:szCs w:val="20"/>
          <w:lang w:val="es-AR"/>
        </w:rPr>
        <w:t xml:space="preserve"> se presentaron entre 2001 – 2003 </w:t>
      </w:r>
      <w:r w:rsidR="00BF0B3D">
        <w:rPr>
          <w:rFonts w:asciiTheme="majorHAnsi" w:hAnsiTheme="majorHAnsi" w:cstheme="minorHAnsi"/>
          <w:sz w:val="20"/>
          <w:szCs w:val="20"/>
          <w:lang w:val="es-AR"/>
        </w:rPr>
        <w:t>en un determinado territorio y contra un grupo indígena</w:t>
      </w:r>
      <w:r w:rsidR="004075EA">
        <w:rPr>
          <w:rFonts w:asciiTheme="majorHAnsi" w:hAnsiTheme="majorHAnsi" w:cstheme="minorHAnsi"/>
          <w:sz w:val="20"/>
          <w:szCs w:val="20"/>
          <w:lang w:val="es-AR"/>
        </w:rPr>
        <w:t xml:space="preserve"> o miembros campesinos de la zona</w:t>
      </w:r>
      <w:r w:rsidR="00BF0B3D">
        <w:rPr>
          <w:rFonts w:asciiTheme="majorHAnsi" w:hAnsiTheme="majorHAnsi" w:cstheme="minorHAnsi"/>
          <w:sz w:val="20"/>
          <w:szCs w:val="20"/>
          <w:lang w:val="es-AR"/>
        </w:rPr>
        <w:t xml:space="preserve">, por lo que se analizarán conjuntamente. </w:t>
      </w:r>
      <w:r w:rsidR="00E76159">
        <w:rPr>
          <w:rFonts w:asciiTheme="majorHAnsi" w:hAnsiTheme="majorHAnsi" w:cstheme="minorHAnsi"/>
          <w:sz w:val="20"/>
          <w:szCs w:val="20"/>
          <w:lang w:val="es-AR"/>
        </w:rPr>
        <w:t xml:space="preserve">También </w:t>
      </w:r>
      <w:r>
        <w:rPr>
          <w:rFonts w:asciiTheme="majorHAnsi" w:hAnsiTheme="majorHAnsi" w:cstheme="minorHAnsi"/>
          <w:sz w:val="20"/>
          <w:szCs w:val="20"/>
          <w:lang w:val="es-AR"/>
        </w:rPr>
        <w:t xml:space="preserve">observa que los hechos ocurridos en la presente petición se </w:t>
      </w:r>
      <w:r w:rsidRPr="00BB3B54">
        <w:rPr>
          <w:rFonts w:asciiTheme="majorHAnsi" w:hAnsiTheme="majorHAnsi" w:cstheme="minorHAnsi"/>
          <w:sz w:val="20"/>
          <w:szCs w:val="20"/>
          <w:lang w:val="es-AR"/>
        </w:rPr>
        <w:t xml:space="preserve">dieron hace más de </w:t>
      </w:r>
      <w:r w:rsidR="00602C92">
        <w:rPr>
          <w:rFonts w:asciiTheme="majorHAnsi" w:hAnsiTheme="majorHAnsi" w:cstheme="minorHAnsi"/>
          <w:sz w:val="20"/>
          <w:szCs w:val="20"/>
          <w:lang w:val="es-AR"/>
        </w:rPr>
        <w:t>diecisiete</w:t>
      </w:r>
      <w:r w:rsidRPr="00BB3B54">
        <w:rPr>
          <w:rFonts w:asciiTheme="majorHAnsi" w:hAnsiTheme="majorHAnsi" w:cstheme="minorHAnsi"/>
          <w:sz w:val="20"/>
          <w:szCs w:val="20"/>
          <w:lang w:val="es-AR"/>
        </w:rPr>
        <w:t xml:space="preserve"> años</w:t>
      </w:r>
      <w:r w:rsidR="00602C92">
        <w:rPr>
          <w:rFonts w:asciiTheme="majorHAnsi" w:hAnsiTheme="majorHAnsi" w:cstheme="minorHAnsi"/>
          <w:sz w:val="20"/>
          <w:szCs w:val="20"/>
          <w:lang w:val="es-AR"/>
        </w:rPr>
        <w:t>;</w:t>
      </w:r>
      <w:r w:rsidRPr="00BB3B54">
        <w:rPr>
          <w:rFonts w:asciiTheme="majorHAnsi" w:hAnsiTheme="majorHAnsi" w:cstheme="minorHAnsi"/>
          <w:sz w:val="20"/>
          <w:szCs w:val="20"/>
          <w:lang w:val="es-AR"/>
        </w:rPr>
        <w:t xml:space="preserve"> </w:t>
      </w:r>
      <w:r w:rsidR="002A06DC" w:rsidRPr="00BB3B54">
        <w:rPr>
          <w:rFonts w:asciiTheme="majorHAnsi" w:hAnsiTheme="majorHAnsi" w:cstheme="minorHAnsi"/>
          <w:sz w:val="20"/>
          <w:szCs w:val="20"/>
          <w:lang w:val="es-AR"/>
        </w:rPr>
        <w:t xml:space="preserve">y que a la fecha se conoce </w:t>
      </w:r>
      <w:r w:rsidR="003D676B" w:rsidRPr="00BB3B54">
        <w:rPr>
          <w:rFonts w:asciiTheme="majorHAnsi" w:hAnsiTheme="majorHAnsi" w:cstheme="minorHAnsi"/>
          <w:sz w:val="20"/>
          <w:szCs w:val="20"/>
          <w:lang w:val="es-AR"/>
        </w:rPr>
        <w:t xml:space="preserve">que </w:t>
      </w:r>
      <w:r w:rsidR="002A06DC" w:rsidRPr="00BB3B54">
        <w:rPr>
          <w:rFonts w:asciiTheme="majorHAnsi" w:hAnsiTheme="majorHAnsi" w:cstheme="minorHAnsi"/>
          <w:sz w:val="20"/>
          <w:szCs w:val="20"/>
          <w:lang w:val="es-AR"/>
        </w:rPr>
        <w:t>en el marco de la Ley 975 de 2005 varios miembros de las AUC en el proceso de justicia transicional</w:t>
      </w:r>
      <w:r w:rsidR="003D676B" w:rsidRPr="00BB3B54">
        <w:rPr>
          <w:rFonts w:asciiTheme="majorHAnsi" w:hAnsiTheme="majorHAnsi" w:cstheme="minorHAnsi"/>
          <w:sz w:val="20"/>
          <w:szCs w:val="20"/>
          <w:lang w:val="es-AR"/>
        </w:rPr>
        <w:t xml:space="preserve"> habrían </w:t>
      </w:r>
      <w:r w:rsidR="002A06DC" w:rsidRPr="00BB3B54">
        <w:rPr>
          <w:rFonts w:asciiTheme="majorHAnsi" w:hAnsiTheme="majorHAnsi" w:cstheme="minorHAnsi"/>
          <w:sz w:val="20"/>
          <w:szCs w:val="20"/>
          <w:lang w:val="es-AR"/>
        </w:rPr>
        <w:t>confesado varios de los hechos que agrupa</w:t>
      </w:r>
      <w:r w:rsidR="004075EA" w:rsidRPr="00BB3B54">
        <w:rPr>
          <w:rFonts w:asciiTheme="majorHAnsi" w:hAnsiTheme="majorHAnsi" w:cstheme="minorHAnsi"/>
          <w:sz w:val="20"/>
          <w:szCs w:val="20"/>
          <w:lang w:val="es-AR"/>
        </w:rPr>
        <w:t>n</w:t>
      </w:r>
      <w:r w:rsidR="002A06DC" w:rsidRPr="00BB3B54">
        <w:rPr>
          <w:rFonts w:asciiTheme="majorHAnsi" w:hAnsiTheme="majorHAnsi" w:cstheme="minorHAnsi"/>
          <w:sz w:val="20"/>
          <w:szCs w:val="20"/>
          <w:lang w:val="es-AR"/>
        </w:rPr>
        <w:t xml:space="preserve"> la</w:t>
      </w:r>
      <w:r w:rsidR="004075EA" w:rsidRPr="00BB3B54">
        <w:rPr>
          <w:rFonts w:asciiTheme="majorHAnsi" w:hAnsiTheme="majorHAnsi" w:cstheme="minorHAnsi"/>
          <w:sz w:val="20"/>
          <w:szCs w:val="20"/>
          <w:lang w:val="es-AR"/>
        </w:rPr>
        <w:t>s</w:t>
      </w:r>
      <w:r w:rsidR="002A06DC" w:rsidRPr="00BB3B54">
        <w:rPr>
          <w:rFonts w:asciiTheme="majorHAnsi" w:hAnsiTheme="majorHAnsi" w:cstheme="minorHAnsi"/>
          <w:sz w:val="20"/>
          <w:szCs w:val="20"/>
          <w:lang w:val="es-AR"/>
        </w:rPr>
        <w:t xml:space="preserve"> presente</w:t>
      </w:r>
      <w:r w:rsidR="004075EA" w:rsidRPr="00BB3B54">
        <w:rPr>
          <w:rFonts w:asciiTheme="majorHAnsi" w:hAnsiTheme="majorHAnsi" w:cstheme="minorHAnsi"/>
          <w:sz w:val="20"/>
          <w:szCs w:val="20"/>
          <w:lang w:val="es-AR"/>
        </w:rPr>
        <w:t>s</w:t>
      </w:r>
      <w:r w:rsidR="002A06DC" w:rsidRPr="00BB3B54">
        <w:rPr>
          <w:rFonts w:asciiTheme="majorHAnsi" w:hAnsiTheme="majorHAnsi" w:cstheme="minorHAnsi"/>
          <w:sz w:val="20"/>
          <w:szCs w:val="20"/>
          <w:lang w:val="es-AR"/>
        </w:rPr>
        <w:t xml:space="preserve"> petici</w:t>
      </w:r>
      <w:r w:rsidR="004075EA" w:rsidRPr="00BB3B54">
        <w:rPr>
          <w:rFonts w:asciiTheme="majorHAnsi" w:hAnsiTheme="majorHAnsi" w:cstheme="minorHAnsi"/>
          <w:sz w:val="20"/>
          <w:szCs w:val="20"/>
          <w:lang w:val="es-AR"/>
        </w:rPr>
        <w:t>ones</w:t>
      </w:r>
      <w:r w:rsidR="003706CF" w:rsidRPr="00BB3B54">
        <w:rPr>
          <w:rFonts w:asciiTheme="majorHAnsi" w:hAnsiTheme="majorHAnsi" w:cstheme="minorHAnsi"/>
          <w:sz w:val="20"/>
          <w:szCs w:val="20"/>
          <w:lang w:val="es-AR"/>
        </w:rPr>
        <w:t xml:space="preserve">. En la petición </w:t>
      </w:r>
      <w:r w:rsidR="00BE731A" w:rsidRPr="00BB3B54">
        <w:rPr>
          <w:rFonts w:asciiTheme="majorHAnsi" w:hAnsiTheme="majorHAnsi"/>
          <w:bCs/>
          <w:sz w:val="20"/>
          <w:szCs w:val="20"/>
          <w:lang w:val="es-UY"/>
        </w:rPr>
        <w:t>465-14</w:t>
      </w:r>
      <w:r w:rsidR="00955280" w:rsidRPr="00BB3B54">
        <w:rPr>
          <w:rFonts w:asciiTheme="majorHAnsi" w:hAnsiTheme="majorHAnsi"/>
          <w:bCs/>
          <w:sz w:val="20"/>
          <w:szCs w:val="20"/>
          <w:lang w:val="es-UY"/>
        </w:rPr>
        <w:t xml:space="preserve"> se observa que se emitieron dos sentencias condenatoria</w:t>
      </w:r>
      <w:r w:rsidR="00445DEB">
        <w:rPr>
          <w:rFonts w:asciiTheme="majorHAnsi" w:hAnsiTheme="majorHAnsi"/>
          <w:bCs/>
          <w:sz w:val="20"/>
          <w:szCs w:val="20"/>
          <w:lang w:val="es-UY"/>
        </w:rPr>
        <w:t>s</w:t>
      </w:r>
      <w:r w:rsidR="00955280" w:rsidRPr="00BB3B54">
        <w:rPr>
          <w:rFonts w:asciiTheme="majorHAnsi" w:hAnsiTheme="majorHAnsi"/>
          <w:bCs/>
          <w:sz w:val="20"/>
          <w:szCs w:val="20"/>
          <w:lang w:val="es-UY"/>
        </w:rPr>
        <w:t xml:space="preserve"> en contra de los Sres. </w:t>
      </w:r>
      <w:r w:rsidR="00955280" w:rsidRPr="00BB3B54">
        <w:rPr>
          <w:rFonts w:asciiTheme="majorHAnsi" w:hAnsiTheme="majorHAnsi"/>
          <w:bCs/>
          <w:sz w:val="20"/>
          <w:szCs w:val="20"/>
          <w:lang w:val="es-ES"/>
        </w:rPr>
        <w:t xml:space="preserve">Armando Lugo y Elkin Fernando Vicuña, en favor de los familiares de los Sres. Julio </w:t>
      </w:r>
      <w:proofErr w:type="spellStart"/>
      <w:r w:rsidR="00955280" w:rsidRPr="00BB3B54">
        <w:rPr>
          <w:rFonts w:asciiTheme="majorHAnsi" w:hAnsiTheme="majorHAnsi"/>
          <w:bCs/>
          <w:sz w:val="20"/>
          <w:szCs w:val="20"/>
          <w:lang w:val="es-ES"/>
        </w:rPr>
        <w:t>Vitonas</w:t>
      </w:r>
      <w:proofErr w:type="spellEnd"/>
      <w:r w:rsidR="00955280" w:rsidRPr="00BB3B54">
        <w:rPr>
          <w:rFonts w:asciiTheme="majorHAnsi" w:hAnsiTheme="majorHAnsi"/>
          <w:bCs/>
          <w:sz w:val="20"/>
          <w:szCs w:val="20"/>
          <w:lang w:val="es-ES"/>
        </w:rPr>
        <w:t xml:space="preserve"> </w:t>
      </w:r>
      <w:proofErr w:type="spellStart"/>
      <w:r w:rsidR="00955280" w:rsidRPr="00BB3B54">
        <w:rPr>
          <w:rFonts w:asciiTheme="majorHAnsi" w:hAnsiTheme="majorHAnsi"/>
          <w:bCs/>
          <w:sz w:val="20"/>
          <w:szCs w:val="20"/>
          <w:lang w:val="es-ES"/>
        </w:rPr>
        <w:t>Chilhueso</w:t>
      </w:r>
      <w:proofErr w:type="spellEnd"/>
      <w:r w:rsidR="00955280" w:rsidRPr="00BB3B54">
        <w:rPr>
          <w:rFonts w:asciiTheme="majorHAnsi" w:hAnsiTheme="majorHAnsi"/>
          <w:bCs/>
          <w:sz w:val="20"/>
          <w:szCs w:val="20"/>
          <w:lang w:val="es-ES"/>
        </w:rPr>
        <w:t xml:space="preserve">, Adelmo </w:t>
      </w:r>
      <w:proofErr w:type="spellStart"/>
      <w:r w:rsidR="00955280" w:rsidRPr="00BB3B54">
        <w:rPr>
          <w:rFonts w:asciiTheme="majorHAnsi" w:hAnsiTheme="majorHAnsi"/>
          <w:bCs/>
          <w:sz w:val="20"/>
          <w:szCs w:val="20"/>
          <w:lang w:val="es-ES"/>
        </w:rPr>
        <w:t>Vitonas</w:t>
      </w:r>
      <w:proofErr w:type="spellEnd"/>
      <w:r w:rsidR="00955280" w:rsidRPr="00BB3B54">
        <w:rPr>
          <w:rFonts w:asciiTheme="majorHAnsi" w:hAnsiTheme="majorHAnsi"/>
          <w:bCs/>
          <w:sz w:val="20"/>
          <w:szCs w:val="20"/>
          <w:lang w:val="es-ES"/>
        </w:rPr>
        <w:t xml:space="preserve"> </w:t>
      </w:r>
      <w:proofErr w:type="spellStart"/>
      <w:r w:rsidR="00955280" w:rsidRPr="00BB3B54">
        <w:rPr>
          <w:rFonts w:asciiTheme="majorHAnsi" w:hAnsiTheme="majorHAnsi"/>
          <w:bCs/>
          <w:sz w:val="20"/>
          <w:szCs w:val="20"/>
          <w:lang w:val="es-ES"/>
        </w:rPr>
        <w:t>Chilhueso</w:t>
      </w:r>
      <w:proofErr w:type="spellEnd"/>
      <w:r w:rsidR="00955280" w:rsidRPr="00BB3B54">
        <w:rPr>
          <w:rFonts w:asciiTheme="majorHAnsi" w:hAnsiTheme="majorHAnsi"/>
          <w:bCs/>
          <w:sz w:val="20"/>
          <w:szCs w:val="20"/>
          <w:lang w:val="es-ES"/>
        </w:rPr>
        <w:t xml:space="preserve"> y de la joven Benilda Ley Dagua, </w:t>
      </w:r>
      <w:r w:rsidR="00F86C05" w:rsidRPr="00BB3B54">
        <w:rPr>
          <w:rFonts w:asciiTheme="majorHAnsi" w:hAnsiTheme="majorHAnsi" w:cstheme="minorHAnsi"/>
          <w:sz w:val="20"/>
          <w:szCs w:val="20"/>
          <w:lang w:val="es-AR"/>
        </w:rPr>
        <w:t>sin embargo</w:t>
      </w:r>
      <w:r w:rsidR="003D676B" w:rsidRPr="00BB3B54">
        <w:rPr>
          <w:rFonts w:asciiTheme="majorHAnsi" w:hAnsiTheme="majorHAnsi" w:cstheme="minorHAnsi"/>
          <w:sz w:val="20"/>
          <w:szCs w:val="20"/>
          <w:lang w:val="es-AR"/>
        </w:rPr>
        <w:t xml:space="preserve">, </w:t>
      </w:r>
      <w:r w:rsidR="00955280" w:rsidRPr="00BB3B54">
        <w:rPr>
          <w:rFonts w:asciiTheme="majorHAnsi" w:hAnsiTheme="majorHAnsi" w:cstheme="minorHAnsi"/>
          <w:sz w:val="20"/>
          <w:szCs w:val="20"/>
          <w:lang w:val="es-AR"/>
        </w:rPr>
        <w:t>en el marco de la Ley 975 de 2005, los</w:t>
      </w:r>
      <w:r w:rsidR="00955280" w:rsidRPr="00BB3B54">
        <w:rPr>
          <w:rFonts w:asciiTheme="majorHAnsi" w:hAnsiTheme="majorHAnsi"/>
          <w:bCs/>
          <w:sz w:val="20"/>
          <w:szCs w:val="20"/>
          <w:lang w:val="es-ES"/>
        </w:rPr>
        <w:t xml:space="preserve"> familiares de las presuntas víctimas no fueron reconocidos en el proceso. Por su parte, en la petición 467-14</w:t>
      </w:r>
      <w:r w:rsidR="00BB3B54" w:rsidRPr="00BB3B54">
        <w:rPr>
          <w:rFonts w:asciiTheme="majorHAnsi" w:hAnsiTheme="majorHAnsi"/>
          <w:bCs/>
          <w:sz w:val="20"/>
          <w:szCs w:val="20"/>
          <w:lang w:val="es-ES"/>
        </w:rPr>
        <w:t xml:space="preserve">, se observa que </w:t>
      </w:r>
      <w:r w:rsidR="00F86C05" w:rsidRPr="00BB3B54">
        <w:rPr>
          <w:rFonts w:asciiTheme="majorHAnsi" w:hAnsiTheme="majorHAnsi" w:cstheme="minorHAnsi"/>
          <w:sz w:val="20"/>
          <w:szCs w:val="20"/>
          <w:lang w:val="es-AR"/>
        </w:rPr>
        <w:t xml:space="preserve">ninguno de los procesos ordinarios ha llevado a la condena o sanción de los presuntos </w:t>
      </w:r>
      <w:r w:rsidR="00BB3B54" w:rsidRPr="00BB3B54">
        <w:rPr>
          <w:rFonts w:asciiTheme="majorHAnsi" w:hAnsiTheme="majorHAnsi" w:cstheme="minorHAnsi"/>
          <w:sz w:val="20"/>
          <w:szCs w:val="20"/>
          <w:lang w:val="es-AR"/>
        </w:rPr>
        <w:t>autores y</w:t>
      </w:r>
      <w:r w:rsidR="00F86C05" w:rsidRPr="00BB3B54">
        <w:rPr>
          <w:rFonts w:asciiTheme="majorHAnsi" w:hAnsiTheme="majorHAnsi" w:cstheme="minorHAnsi"/>
          <w:sz w:val="20"/>
          <w:szCs w:val="20"/>
          <w:lang w:val="es-AR"/>
        </w:rPr>
        <w:t xml:space="preserve"> </w:t>
      </w:r>
      <w:r w:rsidR="00164DCC" w:rsidRPr="00BB3B54">
        <w:rPr>
          <w:rFonts w:asciiTheme="majorHAnsi" w:hAnsiTheme="majorHAnsi" w:cstheme="minorHAnsi"/>
          <w:sz w:val="20"/>
          <w:szCs w:val="20"/>
          <w:lang w:val="es-AR"/>
        </w:rPr>
        <w:t>ninguna de las presuntas víctimas habría recibido una reparación integral por los hechos ocurridos.</w:t>
      </w:r>
      <w:r w:rsidR="00164DCC">
        <w:rPr>
          <w:rFonts w:asciiTheme="majorHAnsi" w:hAnsiTheme="majorHAnsi" w:cstheme="minorHAnsi"/>
          <w:sz w:val="20"/>
          <w:szCs w:val="20"/>
          <w:lang w:val="es-AR"/>
        </w:rPr>
        <w:t xml:space="preserve"> </w:t>
      </w:r>
    </w:p>
    <w:p w14:paraId="42C58045" w14:textId="1FF9DEBA" w:rsidR="001E0BCC" w:rsidRPr="00BB3B54" w:rsidRDefault="00722CD8" w:rsidP="00722CD8">
      <w:pPr>
        <w:spacing w:before="240" w:after="240"/>
        <w:ind w:firstLine="720"/>
        <w:jc w:val="both"/>
        <w:rPr>
          <w:rFonts w:asciiTheme="majorHAnsi" w:hAnsiTheme="majorHAnsi" w:cstheme="minorHAnsi"/>
          <w:sz w:val="20"/>
          <w:szCs w:val="20"/>
          <w:lang w:val="es-AR"/>
        </w:rPr>
      </w:pPr>
      <w:r>
        <w:rPr>
          <w:rFonts w:asciiTheme="majorHAnsi" w:eastAsia="Times New Roman" w:hAnsiTheme="majorHAnsi"/>
          <w:sz w:val="20"/>
          <w:szCs w:val="20"/>
          <w:bdr w:val="none" w:sz="0" w:space="0" w:color="auto"/>
          <w:lang w:val="es-ES"/>
        </w:rPr>
        <w:t>39</w:t>
      </w:r>
      <w:r w:rsidR="00F5019C">
        <w:rPr>
          <w:rFonts w:asciiTheme="majorHAnsi" w:eastAsia="Times New Roman" w:hAnsiTheme="majorHAnsi"/>
          <w:sz w:val="20"/>
          <w:szCs w:val="20"/>
          <w:bdr w:val="none" w:sz="0" w:space="0" w:color="auto"/>
          <w:lang w:val="es-ES"/>
        </w:rPr>
        <w:t>.</w:t>
      </w:r>
      <w:r>
        <w:rPr>
          <w:rFonts w:asciiTheme="majorHAnsi" w:eastAsia="Times New Roman" w:hAnsiTheme="majorHAnsi"/>
          <w:sz w:val="20"/>
          <w:szCs w:val="20"/>
          <w:bdr w:val="none" w:sz="0" w:space="0" w:color="auto"/>
          <w:lang w:val="es-ES"/>
        </w:rPr>
        <w:tab/>
      </w:r>
      <w:r w:rsidR="00130E3E" w:rsidRPr="00130E3E">
        <w:rPr>
          <w:rFonts w:asciiTheme="majorHAnsi" w:eastAsia="Times New Roman" w:hAnsiTheme="majorHAnsi"/>
          <w:sz w:val="20"/>
          <w:szCs w:val="20"/>
          <w:bdr w:val="none" w:sz="0" w:space="0" w:color="auto"/>
          <w:lang w:val="es-ES"/>
        </w:rPr>
        <w:t>Atendido lo anterior, la CIDH concluye, como lo ha hecho en otros precedentes</w:t>
      </w:r>
      <w:r w:rsidR="00130E3E">
        <w:rPr>
          <w:rStyle w:val="FootnoteReference"/>
          <w:rFonts w:asciiTheme="majorHAnsi" w:eastAsia="Times New Roman" w:hAnsiTheme="majorHAnsi"/>
          <w:sz w:val="20"/>
          <w:szCs w:val="20"/>
          <w:bdr w:val="none" w:sz="0" w:space="0" w:color="auto"/>
          <w:lang w:val="es-ES"/>
        </w:rPr>
        <w:footnoteReference w:id="6"/>
      </w:r>
      <w:r w:rsidR="00130E3E" w:rsidRPr="00130E3E">
        <w:rPr>
          <w:rFonts w:asciiTheme="majorHAnsi" w:eastAsia="Times New Roman" w:hAnsiTheme="majorHAnsi"/>
          <w:sz w:val="20"/>
          <w:szCs w:val="20"/>
          <w:bdr w:val="none" w:sz="0" w:space="0" w:color="auto"/>
          <w:lang w:val="es-ES"/>
        </w:rPr>
        <w:t xml:space="preserve"> en los que se ha alegado impunidad parcial, que en el presente caso aplica la excepción al agotamiento de los recursos internos prevista en el artículo 46.2.c) de la Convención Americana</w:t>
      </w:r>
      <w:r w:rsidR="00BB3B54">
        <w:rPr>
          <w:rFonts w:asciiTheme="majorHAnsi" w:eastAsia="Times New Roman" w:hAnsiTheme="majorHAnsi"/>
          <w:sz w:val="20"/>
          <w:szCs w:val="20"/>
          <w:bdr w:val="none" w:sz="0" w:space="0" w:color="auto"/>
          <w:lang w:val="es-ES"/>
        </w:rPr>
        <w:t xml:space="preserve"> porque han pasado casi veinte años desde los hechos y únicamente han sido sancionadas dos personas </w:t>
      </w:r>
      <w:r w:rsidR="004926BD">
        <w:rPr>
          <w:rFonts w:asciiTheme="majorHAnsi" w:eastAsia="Times New Roman" w:hAnsiTheme="majorHAnsi"/>
          <w:sz w:val="20"/>
          <w:szCs w:val="20"/>
          <w:bdr w:val="none" w:sz="0" w:space="0" w:color="auto"/>
          <w:lang w:val="es-ES"/>
        </w:rPr>
        <w:t>en el marco de la petición 465-14 por hechos que afectaron directamente a quince personas</w:t>
      </w:r>
      <w:r w:rsidR="00853AB6">
        <w:rPr>
          <w:rFonts w:asciiTheme="majorHAnsi" w:eastAsia="Times New Roman" w:hAnsiTheme="majorHAnsi"/>
          <w:sz w:val="20"/>
          <w:szCs w:val="20"/>
          <w:bdr w:val="none" w:sz="0" w:space="0" w:color="auto"/>
          <w:lang w:val="es-ES"/>
        </w:rPr>
        <w:t xml:space="preserve"> e indirectamente a sus familiares</w:t>
      </w:r>
      <w:r w:rsidR="004926BD">
        <w:rPr>
          <w:rFonts w:asciiTheme="majorHAnsi" w:eastAsia="Times New Roman" w:hAnsiTheme="majorHAnsi"/>
          <w:sz w:val="20"/>
          <w:szCs w:val="20"/>
          <w:bdr w:val="none" w:sz="0" w:space="0" w:color="auto"/>
          <w:lang w:val="es-ES"/>
        </w:rPr>
        <w:t xml:space="preserve">, </w:t>
      </w:r>
      <w:r w:rsidR="00853AB6">
        <w:rPr>
          <w:rFonts w:asciiTheme="majorHAnsi" w:eastAsia="Times New Roman" w:hAnsiTheme="majorHAnsi"/>
          <w:sz w:val="20"/>
          <w:szCs w:val="20"/>
          <w:bdr w:val="none" w:sz="0" w:space="0" w:color="auto"/>
          <w:lang w:val="es-ES"/>
        </w:rPr>
        <w:t xml:space="preserve">así como </w:t>
      </w:r>
      <w:r w:rsidR="004926BD">
        <w:rPr>
          <w:rFonts w:asciiTheme="majorHAnsi" w:eastAsia="Times New Roman" w:hAnsiTheme="majorHAnsi"/>
          <w:sz w:val="20"/>
          <w:szCs w:val="20"/>
          <w:bdr w:val="none" w:sz="0" w:space="0" w:color="auto"/>
          <w:lang w:val="es-ES"/>
        </w:rPr>
        <w:t xml:space="preserve">en el marco de la petición 467-14  </w:t>
      </w:r>
      <w:r w:rsidR="00853AB6">
        <w:rPr>
          <w:rFonts w:asciiTheme="majorHAnsi" w:eastAsia="Times New Roman" w:hAnsiTheme="majorHAnsi"/>
          <w:sz w:val="20"/>
          <w:szCs w:val="20"/>
          <w:bdr w:val="none" w:sz="0" w:space="0" w:color="auto"/>
          <w:lang w:val="es-ES"/>
        </w:rPr>
        <w:t>se</w:t>
      </w:r>
      <w:r w:rsidR="004926BD">
        <w:rPr>
          <w:rFonts w:asciiTheme="majorHAnsi" w:eastAsia="Times New Roman" w:hAnsiTheme="majorHAnsi"/>
          <w:sz w:val="20"/>
          <w:szCs w:val="20"/>
          <w:bdr w:val="none" w:sz="0" w:space="0" w:color="auto"/>
          <w:lang w:val="es-ES"/>
        </w:rPr>
        <w:t xml:space="preserve"> afecta a </w:t>
      </w:r>
      <w:r w:rsidR="00853AB6">
        <w:rPr>
          <w:rFonts w:asciiTheme="majorHAnsi" w:eastAsia="Times New Roman" w:hAnsiTheme="majorHAnsi"/>
          <w:sz w:val="20"/>
          <w:szCs w:val="20"/>
          <w:bdr w:val="none" w:sz="0" w:space="0" w:color="auto"/>
          <w:lang w:val="es-ES"/>
        </w:rPr>
        <w:t xml:space="preserve">otras </w:t>
      </w:r>
      <w:r w:rsidR="004926BD">
        <w:rPr>
          <w:rFonts w:asciiTheme="majorHAnsi" w:eastAsia="Times New Roman" w:hAnsiTheme="majorHAnsi"/>
          <w:sz w:val="20"/>
          <w:szCs w:val="20"/>
          <w:bdr w:val="none" w:sz="0" w:space="0" w:color="auto"/>
          <w:lang w:val="es-ES"/>
        </w:rPr>
        <w:t>quince personas</w:t>
      </w:r>
      <w:r w:rsidR="00853AB6">
        <w:rPr>
          <w:rFonts w:asciiTheme="majorHAnsi" w:eastAsia="Times New Roman" w:hAnsiTheme="majorHAnsi"/>
          <w:sz w:val="20"/>
          <w:szCs w:val="20"/>
          <w:bdr w:val="none" w:sz="0" w:space="0" w:color="auto"/>
          <w:lang w:val="es-ES"/>
        </w:rPr>
        <w:t xml:space="preserve"> </w:t>
      </w:r>
      <w:r w:rsidR="004926BD">
        <w:rPr>
          <w:rFonts w:asciiTheme="majorHAnsi" w:eastAsia="Times New Roman" w:hAnsiTheme="majorHAnsi"/>
          <w:sz w:val="20"/>
          <w:szCs w:val="20"/>
          <w:bdr w:val="none" w:sz="0" w:space="0" w:color="auto"/>
          <w:lang w:val="es-ES"/>
        </w:rPr>
        <w:t xml:space="preserve">directamente e indirectamente a sus familiares. </w:t>
      </w:r>
    </w:p>
    <w:p w14:paraId="20B5014D" w14:textId="753E908D" w:rsidR="001E0BCC" w:rsidRPr="001E0BCC" w:rsidRDefault="001E0BCC" w:rsidP="001E0BCC">
      <w:pPr>
        <w:spacing w:before="240" w:after="240"/>
        <w:jc w:val="both"/>
        <w:rPr>
          <w:rFonts w:asciiTheme="majorHAnsi" w:hAnsiTheme="majorHAnsi" w:cstheme="minorHAnsi"/>
          <w:sz w:val="20"/>
          <w:szCs w:val="20"/>
          <w:lang w:val="es-AR"/>
        </w:rPr>
      </w:pPr>
      <w:r>
        <w:rPr>
          <w:rFonts w:asciiTheme="majorHAnsi" w:eastAsia="Times New Roman" w:hAnsiTheme="majorHAnsi"/>
          <w:sz w:val="20"/>
          <w:szCs w:val="20"/>
          <w:bdr w:val="none" w:sz="0" w:space="0" w:color="auto"/>
          <w:lang w:val="es-ES"/>
        </w:rPr>
        <w:tab/>
      </w:r>
      <w:r w:rsidR="005F7DF9">
        <w:rPr>
          <w:rFonts w:asciiTheme="majorHAnsi" w:eastAsia="Times New Roman" w:hAnsiTheme="majorHAnsi"/>
          <w:sz w:val="20"/>
          <w:szCs w:val="20"/>
          <w:bdr w:val="none" w:sz="0" w:space="0" w:color="auto"/>
          <w:lang w:val="es-ES"/>
        </w:rPr>
        <w:t>40</w:t>
      </w:r>
      <w:r w:rsidRPr="001E0BCC">
        <w:rPr>
          <w:rFonts w:asciiTheme="majorHAnsi" w:eastAsia="Times New Roman" w:hAnsiTheme="majorHAnsi"/>
          <w:sz w:val="20"/>
          <w:szCs w:val="20"/>
          <w:bdr w:val="none" w:sz="0" w:space="0" w:color="auto"/>
          <w:lang w:val="es-ES"/>
        </w:rPr>
        <w:t>.</w:t>
      </w:r>
      <w:r w:rsidRPr="001E0BCC">
        <w:rPr>
          <w:rFonts w:asciiTheme="majorHAnsi" w:eastAsia="Times New Roman" w:hAnsiTheme="majorHAnsi"/>
          <w:sz w:val="20"/>
          <w:szCs w:val="20"/>
          <w:bdr w:val="none" w:sz="0" w:space="0" w:color="auto"/>
          <w:lang w:val="es-ES"/>
        </w:rPr>
        <w:tab/>
        <w:t xml:space="preserve">Asimismo, las peticiones fueron presentadas el 24 de marzo de 2014 y 27 de marzo de 2014, respectivamente. </w:t>
      </w:r>
      <w:r w:rsidR="005F7DF9">
        <w:rPr>
          <w:rFonts w:asciiTheme="majorHAnsi" w:eastAsia="Times New Roman" w:hAnsiTheme="majorHAnsi"/>
          <w:sz w:val="20"/>
          <w:szCs w:val="20"/>
          <w:bdr w:val="none" w:sz="0" w:space="0" w:color="auto"/>
          <w:lang w:val="es-ES"/>
        </w:rPr>
        <w:t>Por lo tanto,</w:t>
      </w:r>
      <w:r w:rsidRPr="001E0BCC">
        <w:rPr>
          <w:rFonts w:asciiTheme="majorHAnsi" w:eastAsia="Times New Roman" w:hAnsiTheme="majorHAnsi"/>
          <w:sz w:val="20"/>
          <w:szCs w:val="20"/>
          <w:bdr w:val="none" w:sz="0" w:space="0" w:color="auto"/>
          <w:lang w:val="es-ES"/>
        </w:rPr>
        <w:t xml:space="preserve"> teniendo en cuenta las circunstancias específicas de estas peticiones, particularmente los alegatos sobre retardo injustificado en el proceso penal interno, que presumiblemente continuaría hasta la fecha, la CIDH concluye que la petición fue presentada dentro de un plazo razonable en cumplimiento del artículo 46.2 de la Convención Americana y 32.2 del Reglamento de la Comisión Interamericana.</w:t>
      </w:r>
    </w:p>
    <w:p w14:paraId="278DCD40" w14:textId="185EC36E" w:rsidR="00130E3E" w:rsidRPr="00316ED0" w:rsidRDefault="003239B8" w:rsidP="00316ED0">
      <w:pPr>
        <w:pStyle w:val="ListParagraph"/>
        <w:spacing w:before="240" w:after="240"/>
        <w:jc w:val="both"/>
        <w:rPr>
          <w:rFonts w:asciiTheme="majorHAnsi" w:hAnsiTheme="majorHAnsi"/>
          <w:b/>
          <w:bCs/>
          <w:sz w:val="20"/>
          <w:szCs w:val="20"/>
          <w:lang w:val="es-UY"/>
        </w:rPr>
      </w:pPr>
      <w:r w:rsidRPr="00E64C3D">
        <w:rPr>
          <w:rFonts w:asciiTheme="majorHAnsi" w:hAnsiTheme="majorHAnsi"/>
          <w:b/>
          <w:bCs/>
          <w:sz w:val="20"/>
          <w:szCs w:val="20"/>
          <w:lang w:val="es-ES"/>
        </w:rPr>
        <w:t>VII.</w:t>
      </w:r>
      <w:r w:rsidRPr="00E64C3D">
        <w:rPr>
          <w:rFonts w:asciiTheme="majorHAnsi" w:hAnsiTheme="majorHAnsi"/>
          <w:b/>
          <w:bCs/>
          <w:sz w:val="20"/>
          <w:szCs w:val="20"/>
          <w:lang w:val="es-ES"/>
        </w:rPr>
        <w:tab/>
      </w:r>
      <w:r w:rsidR="004A6A54" w:rsidRPr="00E64C3D">
        <w:rPr>
          <w:rFonts w:asciiTheme="majorHAnsi" w:hAnsiTheme="majorHAnsi"/>
          <w:b/>
          <w:bCs/>
          <w:sz w:val="20"/>
          <w:szCs w:val="20"/>
          <w:lang w:val="es-ES_tradnl"/>
        </w:rPr>
        <w:t xml:space="preserve">ANÁLISIS DE </w:t>
      </w:r>
      <w:r w:rsidR="00C21FEF" w:rsidRPr="00E64C3D">
        <w:rPr>
          <w:rFonts w:asciiTheme="majorHAnsi" w:hAnsiTheme="majorHAnsi"/>
          <w:b/>
          <w:bCs/>
          <w:sz w:val="20"/>
          <w:szCs w:val="20"/>
          <w:lang w:val="es-ES"/>
        </w:rPr>
        <w:t xml:space="preserve">CARACTERIZACIÓN </w:t>
      </w:r>
      <w:r w:rsidR="00C21FEF" w:rsidRPr="00E64C3D">
        <w:rPr>
          <w:rFonts w:asciiTheme="majorHAnsi" w:hAnsiTheme="majorHAnsi"/>
          <w:b/>
          <w:bCs/>
          <w:sz w:val="20"/>
          <w:szCs w:val="20"/>
          <w:lang w:val="es-UY"/>
        </w:rPr>
        <w:t>DE LOS HECHOS ALEGADOS</w:t>
      </w:r>
    </w:p>
    <w:p w14:paraId="4D46FED7" w14:textId="373086D2" w:rsidR="007673E1" w:rsidRDefault="00FE13DB" w:rsidP="002D1013">
      <w:pPr>
        <w:spacing w:before="240" w:after="240"/>
        <w:ind w:firstLine="720"/>
        <w:jc w:val="both"/>
        <w:rPr>
          <w:rFonts w:asciiTheme="majorHAnsi" w:hAnsiTheme="majorHAnsi"/>
          <w:sz w:val="20"/>
          <w:szCs w:val="20"/>
          <w:lang w:val="es-ES"/>
        </w:rPr>
      </w:pPr>
      <w:r>
        <w:rPr>
          <w:rFonts w:asciiTheme="majorHAnsi" w:hAnsiTheme="majorHAnsi"/>
          <w:bCs/>
          <w:sz w:val="20"/>
          <w:szCs w:val="20"/>
          <w:lang w:val="es-ES"/>
        </w:rPr>
        <w:t>4</w:t>
      </w:r>
      <w:r w:rsidR="002D1013">
        <w:rPr>
          <w:rFonts w:asciiTheme="majorHAnsi" w:hAnsiTheme="majorHAnsi"/>
          <w:bCs/>
          <w:sz w:val="20"/>
          <w:szCs w:val="20"/>
          <w:lang w:val="es-ES"/>
        </w:rPr>
        <w:t>1</w:t>
      </w:r>
      <w:r w:rsidR="00180270" w:rsidRPr="00DE003E">
        <w:rPr>
          <w:rFonts w:asciiTheme="majorHAnsi" w:hAnsiTheme="majorHAnsi"/>
          <w:sz w:val="20"/>
          <w:szCs w:val="20"/>
          <w:lang w:val="es-ES"/>
        </w:rPr>
        <w:t>.</w:t>
      </w:r>
      <w:r w:rsidR="00513864">
        <w:rPr>
          <w:rFonts w:asciiTheme="majorHAnsi" w:hAnsiTheme="majorHAnsi"/>
          <w:sz w:val="20"/>
          <w:szCs w:val="20"/>
          <w:lang w:val="es-ES"/>
        </w:rPr>
        <w:t xml:space="preserve"> </w:t>
      </w:r>
      <w:r w:rsidR="00513864">
        <w:rPr>
          <w:rFonts w:asciiTheme="majorHAnsi" w:hAnsiTheme="majorHAnsi"/>
          <w:sz w:val="20"/>
          <w:szCs w:val="20"/>
          <w:lang w:val="es-ES"/>
        </w:rPr>
        <w:tab/>
      </w:r>
      <w:r w:rsidR="00513864" w:rsidRPr="00965E98">
        <w:rPr>
          <w:rFonts w:asciiTheme="majorHAnsi" w:hAnsiTheme="majorHAnsi"/>
          <w:sz w:val="20"/>
          <w:szCs w:val="20"/>
          <w:lang w:val="es-ES"/>
        </w:rPr>
        <w:t>La Comisión observa que la</w:t>
      </w:r>
      <w:r w:rsidR="002D57CB">
        <w:rPr>
          <w:rFonts w:asciiTheme="majorHAnsi" w:hAnsiTheme="majorHAnsi"/>
          <w:sz w:val="20"/>
          <w:szCs w:val="20"/>
          <w:lang w:val="es-ES"/>
        </w:rPr>
        <w:t>s</w:t>
      </w:r>
      <w:r w:rsidR="00513864" w:rsidRPr="00965E98">
        <w:rPr>
          <w:rFonts w:asciiTheme="majorHAnsi" w:hAnsiTheme="majorHAnsi"/>
          <w:sz w:val="20"/>
          <w:szCs w:val="20"/>
          <w:lang w:val="es-ES"/>
        </w:rPr>
        <w:t xml:space="preserve"> presente</w:t>
      </w:r>
      <w:r w:rsidR="002D57CB">
        <w:rPr>
          <w:rFonts w:asciiTheme="majorHAnsi" w:hAnsiTheme="majorHAnsi"/>
          <w:sz w:val="20"/>
          <w:szCs w:val="20"/>
          <w:lang w:val="es-ES"/>
        </w:rPr>
        <w:t>s</w:t>
      </w:r>
      <w:r w:rsidR="00513864" w:rsidRPr="00965E98">
        <w:rPr>
          <w:rFonts w:asciiTheme="majorHAnsi" w:hAnsiTheme="majorHAnsi"/>
          <w:sz w:val="20"/>
          <w:szCs w:val="20"/>
          <w:lang w:val="es-ES"/>
        </w:rPr>
        <w:t xml:space="preserve"> petici</w:t>
      </w:r>
      <w:r w:rsidR="002D57CB">
        <w:rPr>
          <w:rFonts w:asciiTheme="majorHAnsi" w:hAnsiTheme="majorHAnsi"/>
          <w:sz w:val="20"/>
          <w:szCs w:val="20"/>
          <w:lang w:val="es-ES"/>
        </w:rPr>
        <w:t>ones</w:t>
      </w:r>
      <w:r w:rsidR="00513864" w:rsidRPr="00965E98">
        <w:rPr>
          <w:rFonts w:asciiTheme="majorHAnsi" w:hAnsiTheme="majorHAnsi"/>
          <w:sz w:val="20"/>
          <w:szCs w:val="20"/>
          <w:lang w:val="es-ES"/>
        </w:rPr>
        <w:t xml:space="preserve"> </w:t>
      </w:r>
      <w:r w:rsidR="00100F46">
        <w:rPr>
          <w:rFonts w:asciiTheme="majorHAnsi" w:hAnsiTheme="majorHAnsi"/>
          <w:sz w:val="20"/>
          <w:szCs w:val="20"/>
          <w:lang w:val="es-ES"/>
        </w:rPr>
        <w:t xml:space="preserve">fueron presentadas por los mismos peticionarios: </w:t>
      </w:r>
      <w:r w:rsidR="00100F46">
        <w:rPr>
          <w:rFonts w:asciiTheme="majorHAnsi" w:hAnsiTheme="majorHAnsi"/>
          <w:bCs/>
          <w:sz w:val="20"/>
          <w:szCs w:val="20"/>
          <w:lang w:val="es-UY"/>
        </w:rPr>
        <w:t>l</w:t>
      </w:r>
      <w:r w:rsidR="00100F46" w:rsidRPr="00CC650B">
        <w:rPr>
          <w:rFonts w:asciiTheme="majorHAnsi" w:hAnsiTheme="majorHAnsi"/>
          <w:bCs/>
          <w:sz w:val="20"/>
          <w:szCs w:val="20"/>
          <w:lang w:val="es-UY"/>
        </w:rPr>
        <w:t xml:space="preserve">a </w:t>
      </w:r>
      <w:r w:rsidR="00100F46" w:rsidRPr="00CC650B">
        <w:rPr>
          <w:rFonts w:asciiTheme="majorHAnsi" w:hAnsiTheme="majorHAnsi"/>
          <w:bCs/>
          <w:sz w:val="20"/>
          <w:szCs w:val="20"/>
          <w:lang w:val="es-ES"/>
        </w:rPr>
        <w:t>ACIN y la COMAC</w:t>
      </w:r>
      <w:r w:rsidR="00100F46">
        <w:rPr>
          <w:rFonts w:asciiTheme="majorHAnsi" w:hAnsiTheme="majorHAnsi"/>
          <w:bCs/>
          <w:sz w:val="20"/>
          <w:szCs w:val="20"/>
          <w:lang w:val="es-ES"/>
        </w:rPr>
        <w:t xml:space="preserve">, e </w:t>
      </w:r>
      <w:r w:rsidR="00513864" w:rsidRPr="00965E98">
        <w:rPr>
          <w:rFonts w:asciiTheme="majorHAnsi" w:hAnsiTheme="majorHAnsi"/>
          <w:sz w:val="20"/>
          <w:szCs w:val="20"/>
          <w:lang w:val="es-ES"/>
        </w:rPr>
        <w:t>incluye</w:t>
      </w:r>
      <w:r w:rsidR="00100F46">
        <w:rPr>
          <w:rFonts w:asciiTheme="majorHAnsi" w:hAnsiTheme="majorHAnsi"/>
          <w:sz w:val="20"/>
          <w:szCs w:val="20"/>
          <w:lang w:val="es-ES"/>
        </w:rPr>
        <w:t xml:space="preserve"> hechos que ocurrieron en un </w:t>
      </w:r>
      <w:r w:rsidR="002D1013">
        <w:rPr>
          <w:rFonts w:asciiTheme="majorHAnsi" w:hAnsiTheme="majorHAnsi"/>
          <w:sz w:val="20"/>
          <w:szCs w:val="20"/>
          <w:lang w:val="es-ES"/>
        </w:rPr>
        <w:t>lapso</w:t>
      </w:r>
      <w:r w:rsidR="00100F46">
        <w:rPr>
          <w:rFonts w:asciiTheme="majorHAnsi" w:hAnsiTheme="majorHAnsi"/>
          <w:sz w:val="20"/>
          <w:szCs w:val="20"/>
          <w:lang w:val="es-ES"/>
        </w:rPr>
        <w:t xml:space="preserve"> entre el 1999 y 2004</w:t>
      </w:r>
      <w:r w:rsidR="002D1013">
        <w:rPr>
          <w:rFonts w:asciiTheme="majorHAnsi" w:hAnsiTheme="majorHAnsi"/>
          <w:sz w:val="20"/>
          <w:szCs w:val="20"/>
          <w:lang w:val="es-ES"/>
        </w:rPr>
        <w:t xml:space="preserve">, en </w:t>
      </w:r>
      <w:r w:rsidR="002D1013">
        <w:rPr>
          <w:rFonts w:ascii="Cambria" w:hAnsi="Cambria"/>
          <w:bCs/>
          <w:sz w:val="20"/>
          <w:szCs w:val="20"/>
          <w:lang w:val="es-ES"/>
        </w:rPr>
        <w:t xml:space="preserve">la zona </w:t>
      </w:r>
      <w:r w:rsidR="002D1013" w:rsidRPr="00483912">
        <w:rPr>
          <w:rFonts w:asciiTheme="majorHAnsi" w:hAnsiTheme="majorHAnsi"/>
          <w:bCs/>
          <w:sz w:val="20"/>
          <w:szCs w:val="20"/>
          <w:lang w:val="es-ES"/>
        </w:rPr>
        <w:t>del norte del Cauca y sur del departamento del Valle</w:t>
      </w:r>
      <w:r w:rsidR="00F41ECF">
        <w:rPr>
          <w:rFonts w:asciiTheme="majorHAnsi" w:hAnsiTheme="majorHAnsi"/>
          <w:bCs/>
          <w:sz w:val="20"/>
          <w:szCs w:val="20"/>
          <w:lang w:val="es-ES"/>
        </w:rPr>
        <w:t>;</w:t>
      </w:r>
      <w:r w:rsidR="002D1013">
        <w:rPr>
          <w:rFonts w:asciiTheme="majorHAnsi" w:hAnsiTheme="majorHAnsi"/>
          <w:bCs/>
          <w:sz w:val="20"/>
          <w:szCs w:val="20"/>
          <w:lang w:val="es-ES"/>
        </w:rPr>
        <w:t xml:space="preserve"> y </w:t>
      </w:r>
      <w:r w:rsidR="00F41ECF">
        <w:rPr>
          <w:rFonts w:asciiTheme="majorHAnsi" w:hAnsiTheme="majorHAnsi"/>
          <w:bCs/>
          <w:sz w:val="20"/>
          <w:szCs w:val="20"/>
          <w:lang w:val="es-ES"/>
        </w:rPr>
        <w:t xml:space="preserve">que </w:t>
      </w:r>
      <w:r w:rsidR="002D1013">
        <w:rPr>
          <w:rFonts w:asciiTheme="majorHAnsi" w:hAnsiTheme="majorHAnsi"/>
          <w:bCs/>
          <w:sz w:val="20"/>
          <w:szCs w:val="20"/>
          <w:lang w:val="es-ES"/>
        </w:rPr>
        <w:t xml:space="preserve">se alega </w:t>
      </w:r>
      <w:r w:rsidR="00513864">
        <w:rPr>
          <w:rFonts w:asciiTheme="majorHAnsi" w:hAnsiTheme="majorHAnsi"/>
          <w:sz w:val="20"/>
          <w:szCs w:val="20"/>
          <w:lang w:val="es-ES"/>
        </w:rPr>
        <w:t xml:space="preserve">la vulneración </w:t>
      </w:r>
      <w:r w:rsidR="007673E1">
        <w:rPr>
          <w:rFonts w:asciiTheme="majorHAnsi" w:hAnsiTheme="majorHAnsi"/>
          <w:sz w:val="20"/>
          <w:szCs w:val="20"/>
          <w:lang w:val="es-ES"/>
        </w:rPr>
        <w:t xml:space="preserve">de los derechos de </w:t>
      </w:r>
      <w:r w:rsidR="002D57CB">
        <w:rPr>
          <w:rFonts w:ascii="Cambria" w:hAnsi="Cambria"/>
          <w:bCs/>
          <w:sz w:val="20"/>
          <w:szCs w:val="20"/>
          <w:lang w:val="es-ES"/>
        </w:rPr>
        <w:t>treinta</w:t>
      </w:r>
      <w:r w:rsidR="00513864">
        <w:rPr>
          <w:rFonts w:ascii="Cambria" w:hAnsi="Cambria"/>
          <w:bCs/>
          <w:sz w:val="20"/>
          <w:szCs w:val="20"/>
          <w:lang w:val="es-ES"/>
        </w:rPr>
        <w:t xml:space="preserve"> miembros de la comunidad indígena Nasa </w:t>
      </w:r>
      <w:r w:rsidR="002D57CB">
        <w:rPr>
          <w:rFonts w:ascii="Cambria" w:hAnsi="Cambria"/>
          <w:bCs/>
          <w:sz w:val="20"/>
          <w:szCs w:val="20"/>
          <w:lang w:val="es-ES"/>
        </w:rPr>
        <w:t>y campesinos</w:t>
      </w:r>
      <w:r w:rsidR="00DC21EA">
        <w:rPr>
          <w:rFonts w:ascii="Cambria" w:hAnsi="Cambria"/>
          <w:bCs/>
          <w:sz w:val="20"/>
          <w:szCs w:val="20"/>
          <w:lang w:val="es-ES"/>
        </w:rPr>
        <w:t xml:space="preserve"> </w:t>
      </w:r>
      <w:r w:rsidR="00595040">
        <w:rPr>
          <w:rFonts w:ascii="Cambria" w:hAnsi="Cambria"/>
          <w:bCs/>
          <w:sz w:val="20"/>
          <w:szCs w:val="20"/>
          <w:lang w:val="es-ES"/>
        </w:rPr>
        <w:t xml:space="preserve">de la zona </w:t>
      </w:r>
      <w:r w:rsidR="007C20D5">
        <w:rPr>
          <w:rFonts w:asciiTheme="majorHAnsi" w:hAnsiTheme="majorHAnsi"/>
          <w:bCs/>
          <w:sz w:val="20"/>
          <w:szCs w:val="20"/>
          <w:lang w:val="es-ES"/>
        </w:rPr>
        <w:t xml:space="preserve">que habrían sido víctimas de desaparición, asesinato y lesión por miembros del Bloque Calima de las AUC. </w:t>
      </w:r>
    </w:p>
    <w:p w14:paraId="71D4E342" w14:textId="3D0F63DE" w:rsidR="00316ED0" w:rsidRPr="00316ED0" w:rsidRDefault="00FE13DB" w:rsidP="00316ED0">
      <w:pPr>
        <w:spacing w:before="240" w:after="240"/>
        <w:ind w:firstLine="720"/>
        <w:jc w:val="both"/>
        <w:rPr>
          <w:rFonts w:asciiTheme="majorHAnsi" w:hAnsiTheme="majorHAnsi"/>
          <w:sz w:val="20"/>
          <w:szCs w:val="20"/>
          <w:lang w:val="es-ES"/>
        </w:rPr>
      </w:pPr>
      <w:r>
        <w:rPr>
          <w:rFonts w:asciiTheme="majorHAnsi" w:hAnsiTheme="majorHAnsi"/>
          <w:sz w:val="20"/>
          <w:szCs w:val="20"/>
          <w:lang w:val="es-ES" w:eastAsia="es-ES"/>
        </w:rPr>
        <w:t>4</w:t>
      </w:r>
      <w:r w:rsidR="002D1013">
        <w:rPr>
          <w:rFonts w:asciiTheme="majorHAnsi" w:hAnsiTheme="majorHAnsi"/>
          <w:sz w:val="20"/>
          <w:szCs w:val="20"/>
          <w:lang w:val="es-ES" w:eastAsia="es-ES"/>
        </w:rPr>
        <w:t>2</w:t>
      </w:r>
      <w:r w:rsidR="00513864">
        <w:rPr>
          <w:rFonts w:asciiTheme="majorHAnsi" w:hAnsiTheme="majorHAnsi"/>
          <w:sz w:val="20"/>
          <w:szCs w:val="20"/>
          <w:lang w:val="es-ES" w:eastAsia="es-ES"/>
        </w:rPr>
        <w:t>.</w:t>
      </w:r>
      <w:r w:rsidR="00513864">
        <w:rPr>
          <w:rFonts w:asciiTheme="majorHAnsi" w:hAnsiTheme="majorHAnsi"/>
          <w:sz w:val="20"/>
          <w:szCs w:val="20"/>
          <w:lang w:val="es-ES" w:eastAsia="es-ES"/>
        </w:rPr>
        <w:tab/>
      </w:r>
      <w:r w:rsidR="00316ED0" w:rsidRPr="00316ED0">
        <w:rPr>
          <w:rFonts w:asciiTheme="majorHAnsi" w:hAnsiTheme="majorHAnsi"/>
          <w:sz w:val="20"/>
          <w:szCs w:val="20"/>
          <w:lang w:val="es-ES" w:eastAsia="es-ES"/>
        </w:rPr>
        <w:t>En el presente caso, y al igual que en otros de sus precedentes</w:t>
      </w:r>
      <w:r w:rsidR="00316ED0">
        <w:rPr>
          <w:rStyle w:val="FootnoteReference"/>
          <w:rFonts w:asciiTheme="majorHAnsi" w:hAnsiTheme="majorHAnsi"/>
          <w:sz w:val="20"/>
          <w:szCs w:val="20"/>
          <w:lang w:val="es-ES" w:eastAsia="es-ES"/>
        </w:rPr>
        <w:footnoteReference w:id="7"/>
      </w:r>
      <w:r w:rsidR="00316ED0">
        <w:rPr>
          <w:rFonts w:asciiTheme="majorHAnsi" w:hAnsiTheme="majorHAnsi"/>
          <w:sz w:val="20"/>
          <w:szCs w:val="20"/>
          <w:lang w:val="es-ES" w:eastAsia="es-ES"/>
        </w:rPr>
        <w:t>,</w:t>
      </w:r>
      <w:r w:rsidR="00316ED0" w:rsidRPr="00316ED0">
        <w:rPr>
          <w:rFonts w:asciiTheme="majorHAnsi" w:hAnsiTheme="majorHAnsi"/>
          <w:sz w:val="20"/>
          <w:szCs w:val="20"/>
          <w:lang w:val="es-ES" w:eastAsia="es-ES"/>
        </w:rPr>
        <w:t xml:space="preserve"> el objeto fundamental de la</w:t>
      </w:r>
      <w:r w:rsidR="002D57CB">
        <w:rPr>
          <w:rFonts w:asciiTheme="majorHAnsi" w:hAnsiTheme="majorHAnsi"/>
          <w:sz w:val="20"/>
          <w:szCs w:val="20"/>
          <w:lang w:val="es-ES" w:eastAsia="es-ES"/>
        </w:rPr>
        <w:t>s</w:t>
      </w:r>
      <w:r w:rsidR="00316ED0" w:rsidRPr="00316ED0">
        <w:rPr>
          <w:rFonts w:asciiTheme="majorHAnsi" w:hAnsiTheme="majorHAnsi"/>
          <w:sz w:val="20"/>
          <w:szCs w:val="20"/>
          <w:lang w:val="es-ES" w:eastAsia="es-ES"/>
        </w:rPr>
        <w:t xml:space="preserve"> petici</w:t>
      </w:r>
      <w:r w:rsidR="002D57CB">
        <w:rPr>
          <w:rFonts w:asciiTheme="majorHAnsi" w:hAnsiTheme="majorHAnsi"/>
          <w:sz w:val="20"/>
          <w:szCs w:val="20"/>
          <w:lang w:val="es-ES" w:eastAsia="es-ES"/>
        </w:rPr>
        <w:t>o</w:t>
      </w:r>
      <w:r w:rsidR="00316ED0" w:rsidRPr="00316ED0">
        <w:rPr>
          <w:rFonts w:asciiTheme="majorHAnsi" w:hAnsiTheme="majorHAnsi"/>
          <w:sz w:val="20"/>
          <w:szCs w:val="20"/>
          <w:lang w:val="es-ES" w:eastAsia="es-ES"/>
        </w:rPr>
        <w:t>n</w:t>
      </w:r>
      <w:r w:rsidR="002D57CB">
        <w:rPr>
          <w:rFonts w:asciiTheme="majorHAnsi" w:hAnsiTheme="majorHAnsi"/>
          <w:sz w:val="20"/>
          <w:szCs w:val="20"/>
          <w:lang w:val="es-ES" w:eastAsia="es-ES"/>
        </w:rPr>
        <w:t>es</w:t>
      </w:r>
      <w:r w:rsidR="00F41ECF">
        <w:rPr>
          <w:rFonts w:asciiTheme="majorHAnsi" w:hAnsiTheme="majorHAnsi"/>
          <w:sz w:val="20"/>
          <w:szCs w:val="20"/>
          <w:lang w:val="es-ES" w:eastAsia="es-ES"/>
        </w:rPr>
        <w:t>,</w:t>
      </w:r>
      <w:r w:rsidR="00316ED0" w:rsidRPr="00316ED0">
        <w:rPr>
          <w:rFonts w:asciiTheme="majorHAnsi" w:hAnsiTheme="majorHAnsi"/>
          <w:sz w:val="20"/>
          <w:szCs w:val="20"/>
          <w:lang w:val="es-ES" w:eastAsia="es-ES"/>
        </w:rPr>
        <w:t xml:space="preserve"> </w:t>
      </w:r>
      <w:r w:rsidR="00F41ECF">
        <w:rPr>
          <w:rFonts w:asciiTheme="majorHAnsi" w:hAnsiTheme="majorHAnsi"/>
          <w:sz w:val="20"/>
          <w:szCs w:val="20"/>
          <w:lang w:val="es-ES" w:eastAsia="es-ES"/>
        </w:rPr>
        <w:t>además de</w:t>
      </w:r>
      <w:r w:rsidR="00316ED0" w:rsidRPr="00316ED0">
        <w:rPr>
          <w:rFonts w:asciiTheme="majorHAnsi" w:hAnsiTheme="majorHAnsi"/>
          <w:sz w:val="20"/>
          <w:szCs w:val="20"/>
          <w:lang w:val="es-ES" w:eastAsia="es-ES"/>
        </w:rPr>
        <w:t xml:space="preserve"> las alegadas violaciones al derecho a la vida</w:t>
      </w:r>
      <w:r w:rsidR="00F41ECF">
        <w:rPr>
          <w:rFonts w:asciiTheme="majorHAnsi" w:hAnsiTheme="majorHAnsi"/>
          <w:sz w:val="20"/>
          <w:szCs w:val="20"/>
          <w:lang w:val="es-ES" w:eastAsia="es-ES"/>
        </w:rPr>
        <w:t>,</w:t>
      </w:r>
      <w:r w:rsidR="00316ED0" w:rsidRPr="00316ED0">
        <w:rPr>
          <w:rFonts w:asciiTheme="majorHAnsi" w:hAnsiTheme="majorHAnsi"/>
          <w:sz w:val="20"/>
          <w:szCs w:val="20"/>
          <w:lang w:val="es-ES" w:eastAsia="es-ES"/>
        </w:rPr>
        <w:t xml:space="preserve"> se refiere al cumplimiento de los deberes del Estado de prevenir, investigar y sancionar a los responsables, en un contexto en el que se alega impunidad parcial de los perpetradores. A este respecto, la Comisión </w:t>
      </w:r>
      <w:r w:rsidR="0075700E">
        <w:rPr>
          <w:rFonts w:asciiTheme="majorHAnsi" w:hAnsiTheme="majorHAnsi"/>
          <w:sz w:val="20"/>
          <w:szCs w:val="20"/>
          <w:lang w:val="es-ES" w:eastAsia="es-ES"/>
        </w:rPr>
        <w:t>considerará</w:t>
      </w:r>
      <w:r w:rsidR="00316ED0" w:rsidRPr="00316ED0">
        <w:rPr>
          <w:rFonts w:asciiTheme="majorHAnsi" w:hAnsiTheme="majorHAnsi"/>
          <w:sz w:val="20"/>
          <w:szCs w:val="20"/>
          <w:lang w:val="es-ES" w:eastAsia="es-ES"/>
        </w:rPr>
        <w:t xml:space="preserve"> </w:t>
      </w:r>
      <w:r w:rsidR="00F41ECF">
        <w:rPr>
          <w:rFonts w:asciiTheme="majorHAnsi" w:hAnsiTheme="majorHAnsi"/>
          <w:sz w:val="20"/>
          <w:szCs w:val="20"/>
          <w:lang w:val="es-ES" w:eastAsia="es-ES"/>
        </w:rPr>
        <w:t xml:space="preserve">de manera efectiva </w:t>
      </w:r>
      <w:r w:rsidR="00316ED0" w:rsidRPr="00316ED0">
        <w:rPr>
          <w:rFonts w:asciiTheme="majorHAnsi" w:hAnsiTheme="majorHAnsi"/>
          <w:sz w:val="20"/>
          <w:szCs w:val="20"/>
          <w:lang w:val="es-ES" w:eastAsia="es-ES"/>
        </w:rPr>
        <w:t>en la etapa de fondo los actos investigativos realizados por el Estado</w:t>
      </w:r>
      <w:r w:rsidR="0075700E">
        <w:rPr>
          <w:rFonts w:asciiTheme="majorHAnsi" w:hAnsiTheme="majorHAnsi"/>
          <w:sz w:val="20"/>
          <w:szCs w:val="20"/>
          <w:lang w:val="es-ES" w:eastAsia="es-ES"/>
        </w:rPr>
        <w:t>,</w:t>
      </w:r>
      <w:r w:rsidR="00316ED0" w:rsidRPr="00316ED0">
        <w:rPr>
          <w:rFonts w:asciiTheme="majorHAnsi" w:hAnsiTheme="majorHAnsi"/>
          <w:sz w:val="20"/>
          <w:szCs w:val="20"/>
          <w:lang w:val="es-ES" w:eastAsia="es-ES"/>
        </w:rPr>
        <w:t xml:space="preserve"> que ha</w:t>
      </w:r>
      <w:r w:rsidR="0075700E">
        <w:rPr>
          <w:rFonts w:asciiTheme="majorHAnsi" w:hAnsiTheme="majorHAnsi"/>
          <w:sz w:val="20"/>
          <w:szCs w:val="20"/>
          <w:lang w:val="es-ES" w:eastAsia="es-ES"/>
        </w:rPr>
        <w:t>n</w:t>
      </w:r>
      <w:r w:rsidR="00F41ECF">
        <w:rPr>
          <w:rFonts w:asciiTheme="majorHAnsi" w:hAnsiTheme="majorHAnsi"/>
          <w:sz w:val="20"/>
          <w:szCs w:val="20"/>
          <w:lang w:val="es-ES" w:eastAsia="es-ES"/>
        </w:rPr>
        <w:t xml:space="preserve"> conducido a la sanción de algunos de los </w:t>
      </w:r>
      <w:r w:rsidR="00F41ECF">
        <w:rPr>
          <w:rFonts w:asciiTheme="majorHAnsi" w:hAnsiTheme="majorHAnsi"/>
          <w:sz w:val="20"/>
          <w:szCs w:val="20"/>
          <w:lang w:val="es-ES" w:eastAsia="es-ES"/>
        </w:rPr>
        <w:lastRenderedPageBreak/>
        <w:t xml:space="preserve">perpetradores de los hechos denunciados, así como las eventuales medidas de reparación que el Estado colombiano ya haya adelantado a las presuntas víctimas. Estos avances son reconocidos por la CIDH y serán tomados en cuenta al momento de analizar el conjunto de los hechos planteados en el presente caso. </w:t>
      </w:r>
    </w:p>
    <w:p w14:paraId="3C64D892" w14:textId="026C4B3F" w:rsidR="0005522B" w:rsidRDefault="00FE13DB" w:rsidP="00696D0D">
      <w:pPr>
        <w:ind w:firstLine="720"/>
        <w:jc w:val="both"/>
        <w:rPr>
          <w:rFonts w:asciiTheme="majorHAnsi" w:hAnsiTheme="majorHAnsi"/>
          <w:bCs/>
          <w:sz w:val="20"/>
          <w:szCs w:val="20"/>
          <w:lang w:val="es-ES"/>
        </w:rPr>
      </w:pPr>
      <w:r>
        <w:rPr>
          <w:rFonts w:asciiTheme="majorHAnsi" w:hAnsiTheme="majorHAnsi"/>
          <w:sz w:val="20"/>
          <w:szCs w:val="20"/>
          <w:lang w:val="es-ES"/>
        </w:rPr>
        <w:t>4</w:t>
      </w:r>
      <w:r w:rsidR="0075700E">
        <w:rPr>
          <w:rFonts w:asciiTheme="majorHAnsi" w:hAnsiTheme="majorHAnsi"/>
          <w:sz w:val="20"/>
          <w:szCs w:val="20"/>
          <w:lang w:val="es-ES"/>
        </w:rPr>
        <w:t>3</w:t>
      </w:r>
      <w:r w:rsidR="00654BD8" w:rsidRPr="00696D0D">
        <w:rPr>
          <w:rFonts w:asciiTheme="majorHAnsi" w:hAnsiTheme="majorHAnsi"/>
          <w:sz w:val="20"/>
          <w:szCs w:val="20"/>
          <w:lang w:val="es-ES"/>
        </w:rPr>
        <w:t>.</w:t>
      </w:r>
      <w:r w:rsidR="00696D0D" w:rsidRPr="00696D0D">
        <w:rPr>
          <w:rFonts w:asciiTheme="majorHAnsi" w:hAnsiTheme="majorHAnsi"/>
          <w:sz w:val="20"/>
          <w:szCs w:val="20"/>
          <w:lang w:val="es-ES"/>
        </w:rPr>
        <w:tab/>
      </w:r>
      <w:r w:rsidR="00696D0D" w:rsidRPr="00696D0D">
        <w:rPr>
          <w:rFonts w:asciiTheme="majorHAnsi" w:eastAsia="Times New Roman" w:hAnsiTheme="majorHAnsi"/>
          <w:sz w:val="20"/>
          <w:szCs w:val="20"/>
          <w:bdr w:val="none" w:sz="0" w:space="0" w:color="auto"/>
          <w:lang w:val="es-ES"/>
        </w:rPr>
        <w:t xml:space="preserve">En este sentido, la Comisión considera que los alegatos de la parte peticionaria ameritan un examen de fondo a la luz de los derechos establecidos en </w:t>
      </w:r>
      <w:r w:rsidR="004B421C" w:rsidRPr="00696D0D">
        <w:rPr>
          <w:rFonts w:asciiTheme="majorHAnsi" w:hAnsiTheme="majorHAnsi"/>
          <w:sz w:val="20"/>
          <w:szCs w:val="20"/>
          <w:lang w:val="es-ES"/>
        </w:rPr>
        <w:t>los artículos</w:t>
      </w:r>
      <w:r w:rsidR="00654BD8" w:rsidRPr="00696D0D">
        <w:rPr>
          <w:rFonts w:asciiTheme="majorHAnsi" w:hAnsiTheme="majorHAnsi"/>
          <w:sz w:val="20"/>
          <w:szCs w:val="20"/>
          <w:lang w:val="es-ES"/>
        </w:rPr>
        <w:t xml:space="preserve"> </w:t>
      </w:r>
      <w:r w:rsidR="007E2122" w:rsidRPr="00696D0D">
        <w:rPr>
          <w:rFonts w:asciiTheme="majorHAnsi" w:hAnsiTheme="majorHAnsi"/>
          <w:bCs/>
          <w:sz w:val="20"/>
          <w:szCs w:val="20"/>
          <w:lang w:val="es-ES"/>
        </w:rPr>
        <w:t>3 (reconocimiento de la personalidad jurídica), 4 (a la vida), 5 (a la integridad personal), 7 (a la libertad personal), 8 (garantías judiciales), 11</w:t>
      </w:r>
      <w:r w:rsidR="00F41ECF">
        <w:rPr>
          <w:rFonts w:asciiTheme="majorHAnsi" w:hAnsiTheme="majorHAnsi"/>
          <w:bCs/>
          <w:sz w:val="20"/>
          <w:szCs w:val="20"/>
          <w:lang w:val="es-ES"/>
        </w:rPr>
        <w:t xml:space="preserve"> </w:t>
      </w:r>
      <w:r w:rsidR="007E2122" w:rsidRPr="00696D0D">
        <w:rPr>
          <w:rFonts w:asciiTheme="majorHAnsi" w:hAnsiTheme="majorHAnsi"/>
          <w:bCs/>
          <w:sz w:val="20"/>
          <w:szCs w:val="20"/>
          <w:lang w:val="es-ES"/>
        </w:rPr>
        <w:t xml:space="preserve">(protección de la honra y de la dignidad), </w:t>
      </w:r>
      <w:r w:rsidR="003100E6" w:rsidRPr="00696D0D">
        <w:rPr>
          <w:rFonts w:asciiTheme="majorHAnsi" w:hAnsiTheme="majorHAnsi"/>
          <w:sz w:val="20"/>
          <w:szCs w:val="20"/>
          <w:lang w:val="es-ES_tradnl"/>
        </w:rPr>
        <w:t>19 (</w:t>
      </w:r>
      <w:r w:rsidR="00F41ECF">
        <w:rPr>
          <w:rFonts w:asciiTheme="majorHAnsi" w:hAnsiTheme="majorHAnsi"/>
          <w:sz w:val="20"/>
          <w:szCs w:val="20"/>
          <w:lang w:val="es-ES_tradnl"/>
        </w:rPr>
        <w:t xml:space="preserve">derechos </w:t>
      </w:r>
      <w:r w:rsidR="003100E6" w:rsidRPr="00696D0D">
        <w:rPr>
          <w:rFonts w:asciiTheme="majorHAnsi" w:hAnsiTheme="majorHAnsi"/>
          <w:sz w:val="20"/>
          <w:szCs w:val="20"/>
          <w:lang w:val="es-ES_tradnl"/>
        </w:rPr>
        <w:t xml:space="preserve">del niño), </w:t>
      </w:r>
      <w:r w:rsidR="007E2122" w:rsidRPr="00696D0D">
        <w:rPr>
          <w:rFonts w:asciiTheme="majorHAnsi" w:hAnsiTheme="majorHAnsi"/>
          <w:bCs/>
          <w:sz w:val="20"/>
          <w:szCs w:val="20"/>
          <w:lang w:val="es-ES"/>
        </w:rPr>
        <w:t>22 (de circulación y residencia) y 25 (protección judicial) de la Convención Americana</w:t>
      </w:r>
      <w:r w:rsidR="00F41ECF">
        <w:rPr>
          <w:rFonts w:asciiTheme="majorHAnsi" w:hAnsiTheme="majorHAnsi"/>
          <w:bCs/>
          <w:sz w:val="20"/>
          <w:szCs w:val="20"/>
          <w:lang w:val="es-ES"/>
        </w:rPr>
        <w:t>, en relación con su artículo 1.1 (obligación de respetar los derechos), en perjuicio de las presuntas víctimas individualizadas en el presente informe, y las que lleguen a individualizarse en la etapa de fondo del presente caso, en los términos del presente informe</w:t>
      </w:r>
      <w:r w:rsidR="007E2122" w:rsidRPr="00696D0D">
        <w:rPr>
          <w:rFonts w:asciiTheme="majorHAnsi" w:hAnsiTheme="majorHAnsi"/>
          <w:bCs/>
          <w:sz w:val="20"/>
          <w:szCs w:val="20"/>
          <w:lang w:val="es-ES"/>
        </w:rPr>
        <w:t xml:space="preserve">. </w:t>
      </w:r>
    </w:p>
    <w:p w14:paraId="61FEBE94" w14:textId="04E22343" w:rsidR="00FC31DB" w:rsidRDefault="00FC31DB" w:rsidP="00696D0D">
      <w:pPr>
        <w:ind w:firstLine="720"/>
        <w:jc w:val="both"/>
        <w:rPr>
          <w:rFonts w:asciiTheme="majorHAnsi" w:hAnsiTheme="majorHAnsi"/>
          <w:bCs/>
          <w:sz w:val="20"/>
          <w:szCs w:val="20"/>
          <w:lang w:val="es-ES"/>
        </w:rPr>
      </w:pPr>
    </w:p>
    <w:p w14:paraId="420B843D" w14:textId="1F5FD22F" w:rsidR="00F343DC" w:rsidRDefault="0075700E" w:rsidP="00C5098C">
      <w:pPr>
        <w:ind w:firstLine="720"/>
        <w:jc w:val="both"/>
        <w:rPr>
          <w:rFonts w:asciiTheme="majorHAnsi" w:hAnsiTheme="majorHAnsi"/>
          <w:bCs/>
          <w:sz w:val="20"/>
          <w:szCs w:val="20"/>
          <w:lang w:val="es-ES"/>
        </w:rPr>
      </w:pPr>
      <w:r>
        <w:rPr>
          <w:rFonts w:asciiTheme="majorHAnsi" w:hAnsiTheme="majorHAnsi"/>
          <w:bCs/>
          <w:sz w:val="20"/>
          <w:szCs w:val="20"/>
          <w:lang w:val="es-ES"/>
        </w:rPr>
        <w:t>44</w:t>
      </w:r>
      <w:r w:rsidR="00FC31DB" w:rsidRPr="00C5098C">
        <w:rPr>
          <w:rFonts w:asciiTheme="majorHAnsi" w:hAnsiTheme="majorHAnsi"/>
          <w:bCs/>
          <w:sz w:val="20"/>
          <w:szCs w:val="20"/>
          <w:lang w:val="es-ES"/>
        </w:rPr>
        <w:t>.</w:t>
      </w:r>
      <w:r w:rsidR="00FC31DB" w:rsidRPr="00C5098C">
        <w:rPr>
          <w:rFonts w:asciiTheme="majorHAnsi" w:hAnsiTheme="majorHAnsi"/>
          <w:bCs/>
          <w:sz w:val="20"/>
          <w:szCs w:val="20"/>
          <w:lang w:val="es-ES"/>
        </w:rPr>
        <w:tab/>
        <w:t xml:space="preserve">Respecto a los alegatos sobre </w:t>
      </w:r>
      <w:r w:rsidR="00326EDF" w:rsidRPr="00C5098C">
        <w:rPr>
          <w:rFonts w:asciiTheme="majorHAnsi" w:hAnsiTheme="majorHAnsi"/>
          <w:bCs/>
          <w:sz w:val="20"/>
          <w:szCs w:val="20"/>
          <w:lang w:val="es-ES"/>
        </w:rPr>
        <w:t>l</w:t>
      </w:r>
      <w:r w:rsidR="00FC31DB" w:rsidRPr="00C5098C">
        <w:rPr>
          <w:rFonts w:asciiTheme="majorHAnsi" w:hAnsiTheme="majorHAnsi"/>
          <w:bCs/>
          <w:sz w:val="20"/>
          <w:szCs w:val="20"/>
          <w:lang w:val="es-ES"/>
        </w:rPr>
        <w:t xml:space="preserve">a </w:t>
      </w:r>
      <w:r w:rsidR="00326EDF" w:rsidRPr="00C5098C">
        <w:rPr>
          <w:rFonts w:asciiTheme="majorHAnsi" w:hAnsiTheme="majorHAnsi"/>
          <w:bCs/>
          <w:sz w:val="20"/>
          <w:szCs w:val="20"/>
          <w:lang w:val="es-ES"/>
        </w:rPr>
        <w:t>alegada “</w:t>
      </w:r>
      <w:r w:rsidR="00FC31DB" w:rsidRPr="00C5098C">
        <w:rPr>
          <w:rFonts w:asciiTheme="majorHAnsi" w:hAnsiTheme="majorHAnsi"/>
          <w:bCs/>
          <w:sz w:val="20"/>
          <w:szCs w:val="20"/>
          <w:lang w:val="es-ES"/>
        </w:rPr>
        <w:t>cuarta instancia</w:t>
      </w:r>
      <w:r w:rsidR="00326EDF" w:rsidRPr="00C5098C">
        <w:rPr>
          <w:rFonts w:asciiTheme="majorHAnsi" w:hAnsiTheme="majorHAnsi"/>
          <w:bCs/>
          <w:sz w:val="20"/>
          <w:szCs w:val="20"/>
          <w:lang w:val="es-ES"/>
        </w:rPr>
        <w:t xml:space="preserve">”, </w:t>
      </w:r>
      <w:r w:rsidR="00F343DC" w:rsidRPr="00C5098C">
        <w:rPr>
          <w:rFonts w:ascii="Cambria" w:hAnsi="Cambria"/>
          <w:sz w:val="20"/>
          <w:szCs w:val="20"/>
          <w:lang w:val="es-ES"/>
        </w:rPr>
        <w:t>la Comisión reitera que, a los efectos de la admisibilidad, esta debe decidir si los hechos alegados pueden caracterizar una violación de derechos, según lo estipulado en el artículo 47</w:t>
      </w:r>
      <w:r w:rsidR="00326EDF" w:rsidRPr="00C5098C">
        <w:rPr>
          <w:rFonts w:ascii="Cambria" w:hAnsi="Cambria"/>
          <w:sz w:val="20"/>
          <w:szCs w:val="20"/>
          <w:lang w:val="es-ES"/>
        </w:rPr>
        <w:t>.</w:t>
      </w:r>
      <w:r w:rsidR="00F343DC" w:rsidRPr="00C5098C">
        <w:rPr>
          <w:rFonts w:ascii="Cambria" w:hAnsi="Cambria"/>
          <w:sz w:val="20"/>
          <w:szCs w:val="20"/>
          <w:lang w:val="es-ES"/>
        </w:rPr>
        <w:t xml:space="preserve">b) de la Convención Americana, o si la petición es </w:t>
      </w:r>
      <w:r w:rsidR="003A2497">
        <w:rPr>
          <w:rFonts w:ascii="Cambria" w:hAnsi="Cambria"/>
          <w:sz w:val="20"/>
          <w:szCs w:val="20"/>
          <w:lang w:val="es-ES"/>
        </w:rPr>
        <w:t>‘</w:t>
      </w:r>
      <w:r w:rsidR="00F343DC" w:rsidRPr="00C5098C">
        <w:rPr>
          <w:rFonts w:ascii="Cambria" w:hAnsi="Cambria"/>
          <w:sz w:val="20"/>
          <w:szCs w:val="20"/>
          <w:lang w:val="es-ES"/>
        </w:rPr>
        <w:t xml:space="preserve">manifiestamente infundada’ o es ‘evidente su total improcedencia’, conforme al inciso (c) de dicho artículo. El criterio de evaluación de esos requisitos difiere del que se utiliza para pronunciarse sobre el fondo de una petición. Asimismo, dentro del marco de su mandato es competente para declarar admisible una petición cuando </w:t>
      </w:r>
      <w:r w:rsidR="00C5098C" w:rsidRPr="00C5098C">
        <w:rPr>
          <w:rFonts w:ascii="Cambria" w:hAnsi="Cambria"/>
          <w:sz w:val="20"/>
          <w:szCs w:val="20"/>
          <w:lang w:val="es-ES"/>
        </w:rPr>
        <w:t>é</w:t>
      </w:r>
      <w:r w:rsidR="00F343DC" w:rsidRPr="00C5098C">
        <w:rPr>
          <w:rFonts w:ascii="Cambria" w:hAnsi="Cambria"/>
          <w:sz w:val="20"/>
          <w:szCs w:val="20"/>
          <w:lang w:val="es-ES"/>
        </w:rPr>
        <w:t>sta se refiere a procesos internos que podrían ser violatorios de derechos garantizados por la Convención Americana. Es decir que, de acuerdo con las normas convencionales citadas, en concordancia con el artículo 34 de su Reglamento, el análisis de admisibilidad se centra en la verificación de tales requisitos, los cuales se refieren a la existencia de elementos que, de ser ciertos, podrían constituir prima facie violaciones a la Convención Americana.</w:t>
      </w:r>
    </w:p>
    <w:p w14:paraId="47EEB549" w14:textId="10572A7F" w:rsidR="00EE1FD1" w:rsidRPr="00180270" w:rsidRDefault="00FE13DB" w:rsidP="00886698">
      <w:pPr>
        <w:spacing w:before="240" w:after="240"/>
        <w:ind w:firstLine="720"/>
        <w:jc w:val="both"/>
        <w:rPr>
          <w:rFonts w:asciiTheme="majorHAnsi" w:hAnsiTheme="majorHAnsi"/>
          <w:sz w:val="20"/>
          <w:szCs w:val="20"/>
          <w:lang w:val="es-ES"/>
        </w:rPr>
      </w:pPr>
      <w:r>
        <w:rPr>
          <w:rFonts w:asciiTheme="majorHAnsi" w:hAnsiTheme="majorHAnsi"/>
          <w:sz w:val="20"/>
          <w:szCs w:val="20"/>
          <w:lang w:val="es-ES_tradnl"/>
        </w:rPr>
        <w:t>4</w:t>
      </w:r>
      <w:r w:rsidR="001E43E9">
        <w:rPr>
          <w:rFonts w:asciiTheme="majorHAnsi" w:hAnsiTheme="majorHAnsi"/>
          <w:sz w:val="20"/>
          <w:szCs w:val="20"/>
          <w:lang w:val="es-ES_tradnl"/>
        </w:rPr>
        <w:t>5</w:t>
      </w:r>
      <w:r w:rsidR="00EE30AB" w:rsidRPr="00654BD8">
        <w:rPr>
          <w:rFonts w:asciiTheme="majorHAnsi" w:hAnsiTheme="majorHAnsi"/>
          <w:sz w:val="20"/>
          <w:szCs w:val="20"/>
          <w:lang w:val="es-ES_tradnl"/>
        </w:rPr>
        <w:t>.</w:t>
      </w:r>
      <w:r w:rsidR="00EE30AB" w:rsidRPr="00654BD8">
        <w:rPr>
          <w:rFonts w:asciiTheme="majorHAnsi" w:hAnsiTheme="majorHAnsi"/>
          <w:sz w:val="20"/>
          <w:szCs w:val="20"/>
          <w:lang w:val="es-ES_tradnl"/>
        </w:rPr>
        <w:tab/>
      </w:r>
      <w:r w:rsidR="00696D0D">
        <w:rPr>
          <w:rFonts w:ascii="Cambria" w:hAnsi="Cambria"/>
          <w:sz w:val="20"/>
          <w:szCs w:val="20"/>
          <w:lang w:val="es-ES"/>
        </w:rPr>
        <w:t>Concluye</w:t>
      </w:r>
      <w:r w:rsidR="00EE1FD1" w:rsidRPr="00654BD8">
        <w:rPr>
          <w:rFonts w:ascii="Cambria" w:hAnsi="Cambria"/>
          <w:sz w:val="20"/>
          <w:szCs w:val="20"/>
          <w:lang w:val="es-ES"/>
        </w:rPr>
        <w:t>, en relación con el Pacto Internacional de Derechos Civiles y Políticos, la Comisión carece de competencia para establecer violaciones a las normas de dicho tratado, sin perjuicio de lo cual podrá tomarlo en cuenta como parte de su ejercicio interpretativo de las normas de la Convención Americana en la etapa de fondo del presente caso, en los términos del artículo 29 de la Convención.</w:t>
      </w:r>
    </w:p>
    <w:p w14:paraId="7F041AF6" w14:textId="77777777" w:rsidR="003239B8" w:rsidRPr="0078770A" w:rsidRDefault="003239B8" w:rsidP="003239B8">
      <w:pPr>
        <w:pStyle w:val="ListParagraph"/>
        <w:spacing w:before="240" w:after="240"/>
        <w:jc w:val="both"/>
        <w:rPr>
          <w:rFonts w:asciiTheme="majorHAnsi" w:hAnsiTheme="majorHAnsi"/>
          <w:b/>
          <w:bCs/>
          <w:sz w:val="20"/>
          <w:szCs w:val="20"/>
          <w:lang w:val="es-ES"/>
        </w:rPr>
      </w:pPr>
      <w:r w:rsidRPr="0078770A">
        <w:rPr>
          <w:rFonts w:asciiTheme="majorHAnsi" w:hAnsiTheme="majorHAnsi"/>
          <w:b/>
          <w:bCs/>
          <w:sz w:val="20"/>
          <w:szCs w:val="20"/>
          <w:lang w:val="es-ES"/>
        </w:rPr>
        <w:t xml:space="preserve">VIII. </w:t>
      </w:r>
      <w:r>
        <w:rPr>
          <w:rFonts w:asciiTheme="majorHAnsi" w:hAnsiTheme="majorHAnsi"/>
          <w:b/>
          <w:bCs/>
          <w:sz w:val="20"/>
          <w:szCs w:val="20"/>
          <w:lang w:val="es-ES"/>
        </w:rPr>
        <w:tab/>
      </w:r>
      <w:r w:rsidRPr="0078770A">
        <w:rPr>
          <w:rFonts w:asciiTheme="majorHAnsi" w:hAnsiTheme="majorHAnsi"/>
          <w:b/>
          <w:bCs/>
          <w:sz w:val="20"/>
          <w:szCs w:val="20"/>
          <w:lang w:val="es-ES"/>
        </w:rPr>
        <w:t>DECISIÓN</w:t>
      </w:r>
    </w:p>
    <w:p w14:paraId="7ACE3751" w14:textId="19ABFA79" w:rsidR="000419AD" w:rsidRPr="003100E6" w:rsidRDefault="003239B8" w:rsidP="00445DE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3239B8">
        <w:rPr>
          <w:rFonts w:asciiTheme="majorHAnsi" w:hAnsiTheme="majorHAnsi"/>
          <w:sz w:val="20"/>
          <w:szCs w:val="20"/>
          <w:lang w:val="es-ES"/>
        </w:rPr>
        <w:t>Declarar admisible la</w:t>
      </w:r>
      <w:r w:rsidR="002D57CB">
        <w:rPr>
          <w:rFonts w:asciiTheme="majorHAnsi" w:hAnsiTheme="majorHAnsi"/>
          <w:sz w:val="20"/>
          <w:szCs w:val="20"/>
          <w:lang w:val="es-ES"/>
        </w:rPr>
        <w:t>s</w:t>
      </w:r>
      <w:r w:rsidRPr="003239B8">
        <w:rPr>
          <w:rFonts w:asciiTheme="majorHAnsi" w:hAnsiTheme="majorHAnsi"/>
          <w:sz w:val="20"/>
          <w:szCs w:val="20"/>
          <w:lang w:val="es-ES"/>
        </w:rPr>
        <w:t xml:space="preserve"> presente</w:t>
      </w:r>
      <w:r w:rsidR="002D57CB">
        <w:rPr>
          <w:rFonts w:asciiTheme="majorHAnsi" w:hAnsiTheme="majorHAnsi"/>
          <w:sz w:val="20"/>
          <w:szCs w:val="20"/>
          <w:lang w:val="es-ES"/>
        </w:rPr>
        <w:t>s</w:t>
      </w:r>
      <w:r w:rsidRPr="003239B8">
        <w:rPr>
          <w:rFonts w:asciiTheme="majorHAnsi" w:hAnsiTheme="majorHAnsi"/>
          <w:sz w:val="20"/>
          <w:szCs w:val="20"/>
          <w:lang w:val="es-ES"/>
        </w:rPr>
        <w:t xml:space="preserve"> petici</w:t>
      </w:r>
      <w:r w:rsidR="002D57CB">
        <w:rPr>
          <w:rFonts w:asciiTheme="majorHAnsi" w:hAnsiTheme="majorHAnsi"/>
          <w:sz w:val="20"/>
          <w:szCs w:val="20"/>
          <w:lang w:val="es-ES"/>
        </w:rPr>
        <w:t>o</w:t>
      </w:r>
      <w:r w:rsidRPr="003239B8">
        <w:rPr>
          <w:rFonts w:asciiTheme="majorHAnsi" w:hAnsiTheme="majorHAnsi"/>
          <w:sz w:val="20"/>
          <w:szCs w:val="20"/>
          <w:lang w:val="es-ES"/>
        </w:rPr>
        <w:t>n</w:t>
      </w:r>
      <w:r w:rsidR="002D57CB">
        <w:rPr>
          <w:rFonts w:asciiTheme="majorHAnsi" w:hAnsiTheme="majorHAnsi"/>
          <w:sz w:val="20"/>
          <w:szCs w:val="20"/>
          <w:lang w:val="es-ES"/>
        </w:rPr>
        <w:t>es</w:t>
      </w:r>
      <w:r w:rsidRPr="003239B8">
        <w:rPr>
          <w:rFonts w:asciiTheme="majorHAnsi" w:hAnsiTheme="majorHAnsi"/>
          <w:sz w:val="20"/>
          <w:szCs w:val="20"/>
          <w:lang w:val="es-ES"/>
        </w:rPr>
        <w:t xml:space="preserve"> en relación con </w:t>
      </w:r>
      <w:r w:rsidR="00DE003E">
        <w:rPr>
          <w:rFonts w:asciiTheme="majorHAnsi" w:hAnsiTheme="majorHAnsi"/>
          <w:sz w:val="20"/>
          <w:szCs w:val="20"/>
          <w:lang w:val="es-ES"/>
        </w:rPr>
        <w:t xml:space="preserve">los artículos 3, 4, 5, 7, 8, 11, </w:t>
      </w:r>
      <w:r w:rsidR="003100E6">
        <w:rPr>
          <w:rFonts w:asciiTheme="majorHAnsi" w:hAnsiTheme="majorHAnsi"/>
          <w:sz w:val="20"/>
          <w:szCs w:val="20"/>
          <w:lang w:val="es-ES"/>
        </w:rPr>
        <w:t xml:space="preserve">19, </w:t>
      </w:r>
      <w:r w:rsidR="00DE003E">
        <w:rPr>
          <w:rFonts w:asciiTheme="majorHAnsi" w:hAnsiTheme="majorHAnsi"/>
          <w:sz w:val="20"/>
          <w:szCs w:val="20"/>
          <w:lang w:val="es-ES"/>
        </w:rPr>
        <w:t xml:space="preserve">22 y 25 de la Convención, con </w:t>
      </w:r>
      <w:r w:rsidR="00690339">
        <w:rPr>
          <w:rFonts w:asciiTheme="majorHAnsi" w:hAnsiTheme="majorHAnsi"/>
          <w:sz w:val="20"/>
          <w:szCs w:val="20"/>
          <w:lang w:val="es-ES"/>
        </w:rPr>
        <w:t>concordancia</w:t>
      </w:r>
      <w:r w:rsidR="00DE003E">
        <w:rPr>
          <w:rFonts w:asciiTheme="majorHAnsi" w:hAnsiTheme="majorHAnsi"/>
          <w:sz w:val="20"/>
          <w:szCs w:val="20"/>
          <w:lang w:val="es-ES"/>
        </w:rPr>
        <w:t xml:space="preserve"> con su artículo 1.1</w:t>
      </w:r>
      <w:r w:rsidR="00A758AA">
        <w:rPr>
          <w:rFonts w:asciiTheme="majorHAnsi" w:hAnsiTheme="majorHAnsi"/>
          <w:sz w:val="20"/>
          <w:szCs w:val="20"/>
          <w:lang w:val="es-ES"/>
        </w:rPr>
        <w:t>;</w:t>
      </w:r>
      <w:r w:rsidR="007B76D3">
        <w:rPr>
          <w:rFonts w:asciiTheme="majorHAnsi" w:hAnsiTheme="majorHAnsi"/>
          <w:sz w:val="20"/>
          <w:szCs w:val="20"/>
          <w:lang w:val="es-ES"/>
        </w:rPr>
        <w:t xml:space="preserve"> y</w:t>
      </w:r>
    </w:p>
    <w:p w14:paraId="4DB27CA1" w14:textId="014D8712" w:rsidR="003100E6" w:rsidRDefault="004A6A54" w:rsidP="00445DE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9B7794">
        <w:rPr>
          <w:rFonts w:asciiTheme="majorHAnsi" w:hAnsiTheme="majorHAnsi"/>
          <w:sz w:val="20"/>
          <w:szCs w:val="20"/>
          <w:lang w:val="es-ES"/>
        </w:rPr>
        <w:t>Notificar a las partes la presente decisión; continuar con el análisis del fondo de la cuestión; y publicar esta decisión e incluirla en su Informe Anual a la Asamblea General de la Organización de los Estados Americanos</w:t>
      </w:r>
      <w:r w:rsidR="00EA2B8B">
        <w:rPr>
          <w:rFonts w:asciiTheme="majorHAnsi" w:hAnsiTheme="majorHAnsi"/>
          <w:sz w:val="20"/>
          <w:szCs w:val="20"/>
          <w:lang w:val="es-ES"/>
        </w:rPr>
        <w:t>.</w:t>
      </w:r>
    </w:p>
    <w:p w14:paraId="39E2643F" w14:textId="4630E956" w:rsidR="00EA2B8B" w:rsidRPr="00A37B82" w:rsidRDefault="00EA2B8B" w:rsidP="00EA2B8B">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5</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octubre</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2021</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Antonia Urrejola, Presidenta; Julissa Mantilla Falcón, Primera Vicepresidenta; Flávia Piovesan, Segunda Vicepresidenta</w:t>
      </w:r>
      <w:r w:rsidRPr="00A37B82">
        <w:rPr>
          <w:rFonts w:asciiTheme="majorHAnsi" w:hAnsiTheme="majorHAnsi" w:cs="Arial"/>
          <w:noProof/>
          <w:spacing w:val="-2"/>
          <w:sz w:val="20"/>
          <w:szCs w:val="20"/>
          <w:lang w:val="es-CL"/>
        </w:rPr>
        <w:t>;</w:t>
      </w:r>
      <w:r>
        <w:rPr>
          <w:rFonts w:asciiTheme="majorHAnsi" w:hAnsiTheme="majorHAnsi" w:cs="Arial"/>
          <w:noProof/>
          <w:spacing w:val="-2"/>
          <w:sz w:val="20"/>
          <w:szCs w:val="20"/>
          <w:lang w:val="es-CL"/>
        </w:rPr>
        <w:t xml:space="preserve"> Margarette May Macaulay,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Joel Hernández  y Stuardo Ralón Orellana,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p w14:paraId="3D2C9882" w14:textId="77777777" w:rsidR="00EA2B8B" w:rsidRPr="00A37B82" w:rsidRDefault="00EA2B8B" w:rsidP="00EA2B8B">
      <w:pPr>
        <w:suppressAutoHyphens/>
        <w:ind w:firstLine="720"/>
        <w:jc w:val="both"/>
        <w:rPr>
          <w:rFonts w:asciiTheme="majorHAnsi" w:hAnsiTheme="majorHAnsi" w:cs="Arial"/>
          <w:noProof/>
          <w:spacing w:val="-2"/>
          <w:sz w:val="20"/>
          <w:szCs w:val="20"/>
          <w:lang w:val="es-CL"/>
        </w:rPr>
      </w:pPr>
    </w:p>
    <w:p w14:paraId="589FDF7B" w14:textId="1BBF1688" w:rsidR="00F5019C" w:rsidRDefault="00F5019C" w:rsidP="00EA2B8B">
      <w:pPr>
        <w:suppressAutoHyphens/>
        <w:jc w:val="center"/>
        <w:rPr>
          <w:rFonts w:asciiTheme="majorHAnsi" w:hAnsiTheme="majorHAnsi"/>
          <w:b/>
          <w:bCs/>
          <w:sz w:val="20"/>
          <w:szCs w:val="20"/>
          <w:lang w:val="es-ES_tradnl"/>
        </w:rPr>
      </w:pPr>
    </w:p>
    <w:p w14:paraId="1879A3CD" w14:textId="77777777" w:rsidR="00F5019C" w:rsidRDefault="00F5019C" w:rsidP="00F048DE">
      <w:pPr>
        <w:ind w:firstLine="720"/>
        <w:jc w:val="center"/>
        <w:rPr>
          <w:rFonts w:asciiTheme="majorHAnsi" w:hAnsiTheme="majorHAnsi"/>
          <w:b/>
          <w:bCs/>
          <w:sz w:val="20"/>
          <w:szCs w:val="20"/>
          <w:lang w:val="es-ES_tradnl"/>
        </w:rPr>
      </w:pPr>
    </w:p>
    <w:p w14:paraId="257CB942" w14:textId="77777777" w:rsidR="00690339" w:rsidRDefault="00690339">
      <w:pPr>
        <w:rPr>
          <w:rFonts w:asciiTheme="majorHAnsi" w:hAnsiTheme="majorHAnsi"/>
          <w:b/>
          <w:bCs/>
          <w:sz w:val="20"/>
          <w:szCs w:val="20"/>
          <w:lang w:val="es-ES_tradnl"/>
        </w:rPr>
      </w:pPr>
      <w:r>
        <w:rPr>
          <w:rFonts w:asciiTheme="majorHAnsi" w:hAnsiTheme="majorHAnsi"/>
          <w:b/>
          <w:bCs/>
          <w:sz w:val="20"/>
          <w:szCs w:val="20"/>
          <w:lang w:val="es-ES_tradnl"/>
        </w:rPr>
        <w:br w:type="page"/>
      </w:r>
    </w:p>
    <w:p w14:paraId="362FA402" w14:textId="0CD0132F" w:rsidR="00F048DE" w:rsidRDefault="00F048DE" w:rsidP="00EA2B8B">
      <w:pPr>
        <w:jc w:val="center"/>
        <w:rPr>
          <w:rFonts w:asciiTheme="majorHAnsi" w:hAnsiTheme="majorHAnsi"/>
          <w:b/>
          <w:bCs/>
          <w:sz w:val="20"/>
          <w:szCs w:val="20"/>
          <w:lang w:val="es-ES_tradnl"/>
        </w:rPr>
      </w:pPr>
      <w:r w:rsidRPr="00F048DE">
        <w:rPr>
          <w:rFonts w:asciiTheme="majorHAnsi" w:hAnsiTheme="majorHAnsi"/>
          <w:b/>
          <w:bCs/>
          <w:sz w:val="20"/>
          <w:szCs w:val="20"/>
          <w:lang w:val="es-ES_tradnl"/>
        </w:rPr>
        <w:lastRenderedPageBreak/>
        <w:t>LISTADO DE VÍCTIMAS</w:t>
      </w:r>
      <w:r w:rsidR="00730325">
        <w:rPr>
          <w:rFonts w:asciiTheme="majorHAnsi" w:hAnsiTheme="majorHAnsi"/>
          <w:b/>
          <w:bCs/>
          <w:sz w:val="20"/>
          <w:szCs w:val="20"/>
          <w:lang w:val="es-ES_tradnl"/>
        </w:rPr>
        <w:t xml:space="preserve"> </w:t>
      </w:r>
      <w:r w:rsidR="00BF2AC5" w:rsidRPr="009E74C0">
        <w:rPr>
          <w:rFonts w:ascii="Cambria" w:hAnsi="Cambria"/>
          <w:b/>
          <w:sz w:val="20"/>
          <w:szCs w:val="20"/>
          <w:lang w:val="es-ES"/>
        </w:rPr>
        <w:t>P-467-14</w:t>
      </w:r>
    </w:p>
    <w:p w14:paraId="03282687" w14:textId="77777777" w:rsidR="00F048DE" w:rsidRDefault="00F048DE" w:rsidP="00F048DE">
      <w:pPr>
        <w:ind w:firstLine="720"/>
        <w:jc w:val="center"/>
        <w:rPr>
          <w:rFonts w:asciiTheme="majorHAnsi" w:hAnsiTheme="majorHAnsi"/>
          <w:b/>
          <w:bCs/>
          <w:sz w:val="20"/>
          <w:szCs w:val="20"/>
          <w:lang w:val="es-ES_tradnl"/>
        </w:rPr>
      </w:pPr>
    </w:p>
    <w:p w14:paraId="18362847" w14:textId="70B3DA19" w:rsidR="00F048DE" w:rsidRDefault="00F048DE" w:rsidP="005A0612">
      <w:pPr>
        <w:ind w:firstLine="720"/>
        <w:jc w:val="center"/>
        <w:rPr>
          <w:rFonts w:asciiTheme="majorHAnsi" w:hAnsiTheme="majorHAnsi"/>
          <w:b/>
          <w:bCs/>
          <w:sz w:val="20"/>
          <w:szCs w:val="20"/>
          <w:lang w:val="es-ES_tradnl"/>
        </w:rPr>
      </w:pPr>
    </w:p>
    <w:p w14:paraId="3EC2D4AA" w14:textId="36AFA2FE" w:rsidR="00F048DE" w:rsidRDefault="00F048DE" w:rsidP="005A0612">
      <w:pPr>
        <w:pStyle w:val="ListParagraph"/>
        <w:numPr>
          <w:ilvl w:val="0"/>
          <w:numId w:val="59"/>
        </w:numPr>
        <w:rPr>
          <w:rFonts w:asciiTheme="majorHAnsi" w:hAnsiTheme="majorHAnsi"/>
          <w:sz w:val="20"/>
          <w:szCs w:val="20"/>
          <w:lang w:val="es-ES_tradnl"/>
        </w:rPr>
      </w:pPr>
      <w:r>
        <w:rPr>
          <w:rFonts w:asciiTheme="majorHAnsi" w:hAnsiTheme="majorHAnsi"/>
          <w:sz w:val="20"/>
          <w:szCs w:val="20"/>
          <w:lang w:val="es-ES_tradnl"/>
        </w:rPr>
        <w:t>Libardo Me</w:t>
      </w:r>
      <w:r w:rsidR="00375F2B">
        <w:rPr>
          <w:rFonts w:asciiTheme="majorHAnsi" w:hAnsiTheme="majorHAnsi"/>
          <w:sz w:val="20"/>
          <w:szCs w:val="20"/>
          <w:lang w:val="es-ES_tradnl"/>
        </w:rPr>
        <w:t xml:space="preserve">s </w:t>
      </w:r>
      <w:proofErr w:type="spellStart"/>
      <w:r w:rsidR="00375F2B">
        <w:rPr>
          <w:rFonts w:asciiTheme="majorHAnsi" w:hAnsiTheme="majorHAnsi"/>
          <w:sz w:val="20"/>
          <w:szCs w:val="20"/>
          <w:lang w:val="es-ES_tradnl"/>
        </w:rPr>
        <w:t>Passu</w:t>
      </w:r>
      <w:proofErr w:type="spellEnd"/>
    </w:p>
    <w:p w14:paraId="0B0CC5C4" w14:textId="67771290" w:rsidR="00375F2B" w:rsidRDefault="00375F2B" w:rsidP="005A0612">
      <w:pPr>
        <w:pStyle w:val="ListParagraph"/>
        <w:numPr>
          <w:ilvl w:val="0"/>
          <w:numId w:val="59"/>
        </w:numPr>
        <w:rPr>
          <w:rFonts w:asciiTheme="majorHAnsi" w:hAnsiTheme="majorHAnsi"/>
          <w:sz w:val="20"/>
          <w:szCs w:val="20"/>
          <w:lang w:val="es-ES_tradnl"/>
        </w:rPr>
      </w:pPr>
      <w:r>
        <w:rPr>
          <w:rFonts w:asciiTheme="majorHAnsi" w:hAnsiTheme="majorHAnsi"/>
          <w:sz w:val="20"/>
          <w:szCs w:val="20"/>
          <w:lang w:val="es-ES_tradnl"/>
        </w:rPr>
        <w:t xml:space="preserve">Fabián Alexis </w:t>
      </w:r>
      <w:proofErr w:type="spellStart"/>
      <w:r>
        <w:rPr>
          <w:rFonts w:asciiTheme="majorHAnsi" w:hAnsiTheme="majorHAnsi"/>
          <w:sz w:val="20"/>
          <w:szCs w:val="20"/>
          <w:lang w:val="es-ES_tradnl"/>
        </w:rPr>
        <w:t>Mendes</w:t>
      </w:r>
      <w:proofErr w:type="spellEnd"/>
      <w:r>
        <w:rPr>
          <w:rFonts w:asciiTheme="majorHAnsi" w:hAnsiTheme="majorHAnsi"/>
          <w:sz w:val="20"/>
          <w:szCs w:val="20"/>
          <w:lang w:val="es-ES_tradnl"/>
        </w:rPr>
        <w:t xml:space="preserve"> Dagua</w:t>
      </w:r>
    </w:p>
    <w:p w14:paraId="5AB441BB" w14:textId="45A8F4E6" w:rsidR="00375F2B" w:rsidRDefault="00375F2B" w:rsidP="005A0612">
      <w:pPr>
        <w:pStyle w:val="ListParagraph"/>
        <w:numPr>
          <w:ilvl w:val="0"/>
          <w:numId w:val="59"/>
        </w:numPr>
        <w:rPr>
          <w:rFonts w:asciiTheme="majorHAnsi" w:hAnsiTheme="majorHAnsi"/>
          <w:sz w:val="20"/>
          <w:szCs w:val="20"/>
          <w:lang w:val="es-ES_tradnl"/>
        </w:rPr>
      </w:pPr>
      <w:r>
        <w:rPr>
          <w:rFonts w:asciiTheme="majorHAnsi" w:hAnsiTheme="majorHAnsi"/>
          <w:sz w:val="20"/>
          <w:szCs w:val="20"/>
          <w:lang w:val="es-ES_tradnl"/>
        </w:rPr>
        <w:t xml:space="preserve">Saulo Mosquera </w:t>
      </w:r>
      <w:proofErr w:type="spellStart"/>
      <w:r>
        <w:rPr>
          <w:rFonts w:asciiTheme="majorHAnsi" w:hAnsiTheme="majorHAnsi"/>
          <w:sz w:val="20"/>
          <w:szCs w:val="20"/>
          <w:lang w:val="es-ES_tradnl"/>
        </w:rPr>
        <w:t>Fiscue</w:t>
      </w:r>
      <w:proofErr w:type="spellEnd"/>
    </w:p>
    <w:p w14:paraId="7DC7F64A" w14:textId="154AB632" w:rsidR="00375F2B" w:rsidRDefault="00375F2B" w:rsidP="005A0612">
      <w:pPr>
        <w:pStyle w:val="ListParagraph"/>
        <w:numPr>
          <w:ilvl w:val="0"/>
          <w:numId w:val="59"/>
        </w:numPr>
        <w:rPr>
          <w:rFonts w:asciiTheme="majorHAnsi" w:hAnsiTheme="majorHAnsi"/>
          <w:sz w:val="20"/>
          <w:szCs w:val="20"/>
          <w:lang w:val="es-ES_tradnl"/>
        </w:rPr>
      </w:pPr>
      <w:r>
        <w:rPr>
          <w:rFonts w:asciiTheme="majorHAnsi" w:hAnsiTheme="majorHAnsi"/>
          <w:sz w:val="20"/>
          <w:szCs w:val="20"/>
          <w:lang w:val="es-ES_tradnl"/>
        </w:rPr>
        <w:t xml:space="preserve">Rubén </w:t>
      </w:r>
      <w:proofErr w:type="spellStart"/>
      <w:r>
        <w:rPr>
          <w:rFonts w:asciiTheme="majorHAnsi" w:hAnsiTheme="majorHAnsi"/>
          <w:sz w:val="20"/>
          <w:szCs w:val="20"/>
          <w:lang w:val="es-ES_tradnl"/>
        </w:rPr>
        <w:t>Ulcue</w:t>
      </w:r>
      <w:proofErr w:type="spellEnd"/>
      <w:r>
        <w:rPr>
          <w:rFonts w:asciiTheme="majorHAnsi" w:hAnsiTheme="majorHAnsi"/>
          <w:sz w:val="20"/>
          <w:szCs w:val="20"/>
          <w:lang w:val="es-ES_tradnl"/>
        </w:rPr>
        <w:t xml:space="preserve"> Pio</w:t>
      </w:r>
    </w:p>
    <w:p w14:paraId="6E3C68F7" w14:textId="3FFB7C9B" w:rsidR="00375F2B" w:rsidRDefault="00375F2B" w:rsidP="005A0612">
      <w:pPr>
        <w:pStyle w:val="ListParagraph"/>
        <w:numPr>
          <w:ilvl w:val="0"/>
          <w:numId w:val="59"/>
        </w:numPr>
        <w:rPr>
          <w:rFonts w:asciiTheme="majorHAnsi" w:hAnsiTheme="majorHAnsi"/>
          <w:sz w:val="20"/>
          <w:szCs w:val="20"/>
          <w:lang w:val="es-ES_tradnl"/>
        </w:rPr>
      </w:pPr>
      <w:r>
        <w:rPr>
          <w:rFonts w:asciiTheme="majorHAnsi" w:hAnsiTheme="majorHAnsi"/>
          <w:sz w:val="20"/>
          <w:szCs w:val="20"/>
          <w:lang w:val="es-ES_tradnl"/>
        </w:rPr>
        <w:t xml:space="preserve">Abelardo Campo </w:t>
      </w:r>
      <w:proofErr w:type="spellStart"/>
      <w:r>
        <w:rPr>
          <w:rFonts w:asciiTheme="majorHAnsi" w:hAnsiTheme="majorHAnsi"/>
          <w:sz w:val="20"/>
          <w:szCs w:val="20"/>
          <w:lang w:val="es-ES_tradnl"/>
        </w:rPr>
        <w:t>Casam</w:t>
      </w:r>
      <w:r w:rsidR="00094692">
        <w:rPr>
          <w:rFonts w:asciiTheme="majorHAnsi" w:hAnsiTheme="majorHAnsi"/>
          <w:sz w:val="20"/>
          <w:szCs w:val="20"/>
          <w:lang w:val="es-ES_tradnl"/>
        </w:rPr>
        <w:t>a</w:t>
      </w:r>
      <w:r>
        <w:rPr>
          <w:rFonts w:asciiTheme="majorHAnsi" w:hAnsiTheme="majorHAnsi"/>
          <w:sz w:val="20"/>
          <w:szCs w:val="20"/>
          <w:lang w:val="es-ES_tradnl"/>
        </w:rPr>
        <w:t>chin</w:t>
      </w:r>
      <w:proofErr w:type="spellEnd"/>
    </w:p>
    <w:p w14:paraId="133725B3" w14:textId="01A50B84" w:rsidR="00375F2B" w:rsidRDefault="00375F2B" w:rsidP="005A0612">
      <w:pPr>
        <w:pStyle w:val="ListParagraph"/>
        <w:numPr>
          <w:ilvl w:val="0"/>
          <w:numId w:val="59"/>
        </w:numPr>
        <w:rPr>
          <w:rFonts w:asciiTheme="majorHAnsi" w:hAnsiTheme="majorHAnsi"/>
          <w:sz w:val="20"/>
          <w:szCs w:val="20"/>
          <w:lang w:val="es-ES_tradnl"/>
        </w:rPr>
      </w:pPr>
      <w:r>
        <w:rPr>
          <w:rFonts w:asciiTheme="majorHAnsi" w:hAnsiTheme="majorHAnsi"/>
          <w:sz w:val="20"/>
          <w:szCs w:val="20"/>
          <w:lang w:val="es-ES_tradnl"/>
        </w:rPr>
        <w:t xml:space="preserve">Laurentino </w:t>
      </w:r>
      <w:proofErr w:type="spellStart"/>
      <w:r>
        <w:rPr>
          <w:rFonts w:asciiTheme="majorHAnsi" w:hAnsiTheme="majorHAnsi"/>
          <w:sz w:val="20"/>
          <w:szCs w:val="20"/>
          <w:lang w:val="es-ES_tradnl"/>
        </w:rPr>
        <w:t>Casamachin</w:t>
      </w:r>
      <w:proofErr w:type="spellEnd"/>
      <w:r>
        <w:rPr>
          <w:rFonts w:asciiTheme="majorHAnsi" w:hAnsiTheme="majorHAnsi"/>
          <w:sz w:val="20"/>
          <w:szCs w:val="20"/>
          <w:lang w:val="es-ES_tradnl"/>
        </w:rPr>
        <w:t xml:space="preserve"> </w:t>
      </w:r>
      <w:proofErr w:type="spellStart"/>
      <w:r>
        <w:rPr>
          <w:rFonts w:asciiTheme="majorHAnsi" w:hAnsiTheme="majorHAnsi"/>
          <w:sz w:val="20"/>
          <w:szCs w:val="20"/>
          <w:lang w:val="es-ES_tradnl"/>
        </w:rPr>
        <w:t>Secue</w:t>
      </w:r>
      <w:proofErr w:type="spellEnd"/>
    </w:p>
    <w:p w14:paraId="33B7696C" w14:textId="04B60C2A" w:rsidR="00375F2B" w:rsidRDefault="00375F2B" w:rsidP="005A0612">
      <w:pPr>
        <w:pStyle w:val="ListParagraph"/>
        <w:numPr>
          <w:ilvl w:val="0"/>
          <w:numId w:val="59"/>
        </w:numPr>
        <w:rPr>
          <w:rFonts w:asciiTheme="majorHAnsi" w:hAnsiTheme="majorHAnsi"/>
          <w:sz w:val="20"/>
          <w:szCs w:val="20"/>
          <w:lang w:val="es-ES_tradnl"/>
        </w:rPr>
      </w:pPr>
      <w:r>
        <w:rPr>
          <w:rFonts w:asciiTheme="majorHAnsi" w:hAnsiTheme="majorHAnsi"/>
          <w:sz w:val="20"/>
          <w:szCs w:val="20"/>
          <w:lang w:val="es-ES_tradnl"/>
        </w:rPr>
        <w:t>Nepomuceno Largo Campo</w:t>
      </w:r>
    </w:p>
    <w:p w14:paraId="56FD6440" w14:textId="1B459D79" w:rsidR="00375F2B" w:rsidRDefault="00375F2B" w:rsidP="005A0612">
      <w:pPr>
        <w:pStyle w:val="ListParagraph"/>
        <w:numPr>
          <w:ilvl w:val="0"/>
          <w:numId w:val="59"/>
        </w:numPr>
        <w:rPr>
          <w:rFonts w:asciiTheme="majorHAnsi" w:hAnsiTheme="majorHAnsi"/>
          <w:sz w:val="20"/>
          <w:szCs w:val="20"/>
          <w:lang w:val="es-ES_tradnl"/>
        </w:rPr>
      </w:pPr>
      <w:r>
        <w:rPr>
          <w:rFonts w:asciiTheme="majorHAnsi" w:hAnsiTheme="majorHAnsi"/>
          <w:sz w:val="20"/>
          <w:szCs w:val="20"/>
          <w:lang w:val="es-ES_tradnl"/>
        </w:rPr>
        <w:t xml:space="preserve">Luis Alberto Velasco </w:t>
      </w:r>
      <w:proofErr w:type="spellStart"/>
      <w:r>
        <w:rPr>
          <w:rFonts w:asciiTheme="majorHAnsi" w:hAnsiTheme="majorHAnsi"/>
          <w:sz w:val="20"/>
          <w:szCs w:val="20"/>
          <w:lang w:val="es-ES_tradnl"/>
        </w:rPr>
        <w:t>Conda</w:t>
      </w:r>
      <w:proofErr w:type="spellEnd"/>
    </w:p>
    <w:p w14:paraId="7AEE3E45" w14:textId="656A450A" w:rsidR="00375F2B" w:rsidRDefault="00375F2B" w:rsidP="005A0612">
      <w:pPr>
        <w:pStyle w:val="ListParagraph"/>
        <w:numPr>
          <w:ilvl w:val="0"/>
          <w:numId w:val="59"/>
        </w:numPr>
        <w:rPr>
          <w:rFonts w:asciiTheme="majorHAnsi" w:hAnsiTheme="majorHAnsi"/>
          <w:sz w:val="20"/>
          <w:szCs w:val="20"/>
          <w:lang w:val="es-ES_tradnl"/>
        </w:rPr>
      </w:pPr>
      <w:r>
        <w:rPr>
          <w:rFonts w:asciiTheme="majorHAnsi" w:hAnsiTheme="majorHAnsi"/>
          <w:sz w:val="20"/>
          <w:szCs w:val="20"/>
          <w:lang w:val="es-ES_tradnl"/>
        </w:rPr>
        <w:t>Bernardo Rivera Me</w:t>
      </w:r>
      <w:r w:rsidR="00094692">
        <w:rPr>
          <w:rFonts w:asciiTheme="majorHAnsi" w:hAnsiTheme="majorHAnsi"/>
          <w:sz w:val="20"/>
          <w:szCs w:val="20"/>
          <w:lang w:val="es-ES_tradnl"/>
        </w:rPr>
        <w:t>s</w:t>
      </w:r>
      <w:r>
        <w:rPr>
          <w:rFonts w:asciiTheme="majorHAnsi" w:hAnsiTheme="majorHAnsi"/>
          <w:sz w:val="20"/>
          <w:szCs w:val="20"/>
          <w:lang w:val="es-ES_tradnl"/>
        </w:rPr>
        <w:t>tizo</w:t>
      </w:r>
    </w:p>
    <w:p w14:paraId="3368C810" w14:textId="42120C02" w:rsidR="00375F2B" w:rsidRDefault="00375F2B" w:rsidP="005A0612">
      <w:pPr>
        <w:pStyle w:val="ListParagraph"/>
        <w:numPr>
          <w:ilvl w:val="0"/>
          <w:numId w:val="59"/>
        </w:numPr>
        <w:rPr>
          <w:rFonts w:asciiTheme="majorHAnsi" w:hAnsiTheme="majorHAnsi"/>
          <w:sz w:val="20"/>
          <w:szCs w:val="20"/>
          <w:lang w:val="es-ES_tradnl"/>
        </w:rPr>
      </w:pPr>
      <w:proofErr w:type="spellStart"/>
      <w:r>
        <w:rPr>
          <w:rFonts w:asciiTheme="majorHAnsi" w:hAnsiTheme="majorHAnsi"/>
          <w:sz w:val="20"/>
          <w:szCs w:val="20"/>
          <w:lang w:val="es-ES_tradnl"/>
        </w:rPr>
        <w:t>Roberney</w:t>
      </w:r>
      <w:proofErr w:type="spellEnd"/>
      <w:r>
        <w:rPr>
          <w:rFonts w:asciiTheme="majorHAnsi" w:hAnsiTheme="majorHAnsi"/>
          <w:sz w:val="20"/>
          <w:szCs w:val="20"/>
          <w:lang w:val="es-ES_tradnl"/>
        </w:rPr>
        <w:t xml:space="preserve"> Salazar Lizcano</w:t>
      </w:r>
    </w:p>
    <w:p w14:paraId="49637514" w14:textId="7ED7FBFB" w:rsidR="00FE1C71" w:rsidRDefault="00FE1C71" w:rsidP="005A0612">
      <w:pPr>
        <w:pStyle w:val="ListParagraph"/>
        <w:numPr>
          <w:ilvl w:val="0"/>
          <w:numId w:val="59"/>
        </w:numPr>
        <w:rPr>
          <w:rFonts w:asciiTheme="majorHAnsi" w:hAnsiTheme="majorHAnsi"/>
          <w:sz w:val="20"/>
          <w:szCs w:val="20"/>
          <w:lang w:val="es-ES_tradnl"/>
        </w:rPr>
      </w:pPr>
      <w:r>
        <w:rPr>
          <w:rFonts w:asciiTheme="majorHAnsi" w:hAnsiTheme="majorHAnsi"/>
          <w:sz w:val="20"/>
          <w:szCs w:val="20"/>
          <w:lang w:val="es-ES_tradnl"/>
        </w:rPr>
        <w:t xml:space="preserve">Carlos </w:t>
      </w:r>
      <w:proofErr w:type="spellStart"/>
      <w:r>
        <w:rPr>
          <w:rFonts w:asciiTheme="majorHAnsi" w:hAnsiTheme="majorHAnsi"/>
          <w:sz w:val="20"/>
          <w:szCs w:val="20"/>
          <w:lang w:val="es-ES_tradnl"/>
        </w:rPr>
        <w:t>Yonda</w:t>
      </w:r>
      <w:proofErr w:type="spellEnd"/>
      <w:r>
        <w:rPr>
          <w:rFonts w:asciiTheme="majorHAnsi" w:hAnsiTheme="majorHAnsi"/>
          <w:sz w:val="20"/>
          <w:szCs w:val="20"/>
          <w:lang w:val="es-ES_tradnl"/>
        </w:rPr>
        <w:t xml:space="preserve"> Pinzó</w:t>
      </w:r>
    </w:p>
    <w:p w14:paraId="3EEAC98A" w14:textId="5A22A5D0" w:rsidR="00FE1C71" w:rsidRDefault="00FE1C71" w:rsidP="005A0612">
      <w:pPr>
        <w:pStyle w:val="ListParagraph"/>
        <w:numPr>
          <w:ilvl w:val="0"/>
          <w:numId w:val="59"/>
        </w:numPr>
        <w:rPr>
          <w:rFonts w:asciiTheme="majorHAnsi" w:hAnsiTheme="majorHAnsi"/>
          <w:sz w:val="20"/>
          <w:szCs w:val="20"/>
          <w:lang w:val="es-ES_tradnl"/>
        </w:rPr>
      </w:pPr>
      <w:r>
        <w:rPr>
          <w:rFonts w:asciiTheme="majorHAnsi" w:hAnsiTheme="majorHAnsi"/>
          <w:sz w:val="20"/>
          <w:szCs w:val="20"/>
          <w:lang w:val="es-ES_tradnl"/>
        </w:rPr>
        <w:t xml:space="preserve">Florinda </w:t>
      </w:r>
      <w:proofErr w:type="spellStart"/>
      <w:r>
        <w:rPr>
          <w:rFonts w:asciiTheme="majorHAnsi" w:hAnsiTheme="majorHAnsi"/>
          <w:sz w:val="20"/>
          <w:szCs w:val="20"/>
          <w:lang w:val="es-ES_tradnl"/>
        </w:rPr>
        <w:t>Yonda</w:t>
      </w:r>
      <w:proofErr w:type="spellEnd"/>
      <w:r>
        <w:rPr>
          <w:rFonts w:asciiTheme="majorHAnsi" w:hAnsiTheme="majorHAnsi"/>
          <w:sz w:val="20"/>
          <w:szCs w:val="20"/>
          <w:lang w:val="es-ES_tradnl"/>
        </w:rPr>
        <w:t xml:space="preserve"> Pinzón</w:t>
      </w:r>
    </w:p>
    <w:p w14:paraId="7E3FFE6A" w14:textId="3D73E49A" w:rsidR="00FE1C71" w:rsidRDefault="00FE1C71" w:rsidP="005A0612">
      <w:pPr>
        <w:pStyle w:val="ListParagraph"/>
        <w:numPr>
          <w:ilvl w:val="0"/>
          <w:numId w:val="59"/>
        </w:numPr>
        <w:rPr>
          <w:rFonts w:asciiTheme="majorHAnsi" w:hAnsiTheme="majorHAnsi"/>
          <w:sz w:val="20"/>
          <w:szCs w:val="20"/>
          <w:lang w:val="es-ES_tradnl"/>
        </w:rPr>
      </w:pPr>
      <w:r>
        <w:rPr>
          <w:rFonts w:asciiTheme="majorHAnsi" w:hAnsiTheme="majorHAnsi"/>
          <w:sz w:val="20"/>
          <w:szCs w:val="20"/>
          <w:lang w:val="es-ES_tradnl"/>
        </w:rPr>
        <w:t>Martha Inés Zúñiga</w:t>
      </w:r>
    </w:p>
    <w:p w14:paraId="6C29C73C" w14:textId="792A4331" w:rsidR="00FE1C71" w:rsidRDefault="00FE1C71" w:rsidP="005A0612">
      <w:pPr>
        <w:pStyle w:val="ListParagraph"/>
        <w:numPr>
          <w:ilvl w:val="0"/>
          <w:numId w:val="59"/>
        </w:numPr>
        <w:rPr>
          <w:rFonts w:asciiTheme="majorHAnsi" w:hAnsiTheme="majorHAnsi"/>
          <w:sz w:val="20"/>
          <w:szCs w:val="20"/>
          <w:lang w:val="es-ES_tradnl"/>
        </w:rPr>
      </w:pPr>
      <w:proofErr w:type="spellStart"/>
      <w:r>
        <w:rPr>
          <w:rFonts w:asciiTheme="majorHAnsi" w:hAnsiTheme="majorHAnsi"/>
          <w:sz w:val="20"/>
          <w:szCs w:val="20"/>
          <w:lang w:val="es-ES_tradnl"/>
        </w:rPr>
        <w:t>Einer</w:t>
      </w:r>
      <w:proofErr w:type="spellEnd"/>
      <w:r>
        <w:rPr>
          <w:rFonts w:asciiTheme="majorHAnsi" w:hAnsiTheme="majorHAnsi"/>
          <w:sz w:val="20"/>
          <w:szCs w:val="20"/>
          <w:lang w:val="es-ES_tradnl"/>
        </w:rPr>
        <w:t xml:space="preserve"> Fernández Lizcano </w:t>
      </w:r>
    </w:p>
    <w:p w14:paraId="6560A1AA" w14:textId="1C9D826F" w:rsidR="00FE1C71" w:rsidRPr="00375F2B" w:rsidRDefault="00FE1C71" w:rsidP="005A0612">
      <w:pPr>
        <w:pStyle w:val="ListParagraph"/>
        <w:numPr>
          <w:ilvl w:val="0"/>
          <w:numId w:val="59"/>
        </w:numPr>
        <w:rPr>
          <w:rFonts w:asciiTheme="majorHAnsi" w:hAnsiTheme="majorHAnsi"/>
          <w:sz w:val="20"/>
          <w:szCs w:val="20"/>
          <w:lang w:val="es-ES_tradnl"/>
        </w:rPr>
      </w:pPr>
      <w:r>
        <w:rPr>
          <w:rFonts w:asciiTheme="majorHAnsi" w:hAnsiTheme="majorHAnsi"/>
          <w:sz w:val="20"/>
          <w:szCs w:val="20"/>
          <w:lang w:val="es-ES_tradnl"/>
        </w:rPr>
        <w:t>Juan Andrés Rosero Salazar</w:t>
      </w:r>
    </w:p>
    <w:p w14:paraId="0CD9E4ED" w14:textId="1E2FFF70" w:rsidR="00F048DE" w:rsidRDefault="00F048DE" w:rsidP="00F048DE">
      <w:pPr>
        <w:ind w:firstLine="720"/>
        <w:jc w:val="both"/>
        <w:rPr>
          <w:rFonts w:asciiTheme="majorHAnsi" w:hAnsiTheme="majorHAnsi"/>
          <w:b/>
          <w:bCs/>
          <w:sz w:val="20"/>
          <w:szCs w:val="20"/>
          <w:lang w:val="es-ES_tradnl"/>
        </w:rPr>
      </w:pPr>
    </w:p>
    <w:p w14:paraId="32672D07" w14:textId="3B372801" w:rsidR="00F048DE" w:rsidRDefault="00F048DE" w:rsidP="00F048DE">
      <w:pPr>
        <w:ind w:firstLine="720"/>
        <w:jc w:val="both"/>
        <w:rPr>
          <w:rFonts w:asciiTheme="majorHAnsi" w:hAnsiTheme="majorHAnsi"/>
          <w:b/>
          <w:bCs/>
          <w:sz w:val="20"/>
          <w:szCs w:val="20"/>
          <w:lang w:val="es-ES_tradnl"/>
        </w:rPr>
      </w:pPr>
    </w:p>
    <w:p w14:paraId="4E068C9F" w14:textId="3FA447E6" w:rsidR="00F048DE" w:rsidRDefault="00F048DE" w:rsidP="00F048DE">
      <w:pPr>
        <w:ind w:firstLine="720"/>
        <w:jc w:val="both"/>
        <w:rPr>
          <w:rFonts w:ascii="Cambria" w:hAnsi="Cambria" w:cs="Calibri"/>
          <w:b/>
          <w:bCs/>
          <w:sz w:val="20"/>
          <w:szCs w:val="20"/>
          <w:lang w:val="es-ES"/>
        </w:rPr>
      </w:pPr>
    </w:p>
    <w:p w14:paraId="37E7A0D3" w14:textId="1FA7E355" w:rsidR="00730325" w:rsidRDefault="00730325" w:rsidP="00EA2B8B">
      <w:pPr>
        <w:jc w:val="center"/>
        <w:rPr>
          <w:rFonts w:ascii="Cambria" w:hAnsi="Cambria"/>
          <w:b/>
          <w:sz w:val="20"/>
          <w:szCs w:val="20"/>
          <w:lang w:val="es-ES"/>
        </w:rPr>
      </w:pPr>
      <w:r w:rsidRPr="00F048DE">
        <w:rPr>
          <w:rFonts w:asciiTheme="majorHAnsi" w:hAnsiTheme="majorHAnsi"/>
          <w:b/>
          <w:bCs/>
          <w:sz w:val="20"/>
          <w:szCs w:val="20"/>
          <w:lang w:val="es-ES_tradnl"/>
        </w:rPr>
        <w:t>LISTADO DE VÍCTIMAS</w:t>
      </w:r>
      <w:r>
        <w:rPr>
          <w:rFonts w:asciiTheme="majorHAnsi" w:hAnsiTheme="majorHAnsi"/>
          <w:b/>
          <w:bCs/>
          <w:sz w:val="20"/>
          <w:szCs w:val="20"/>
          <w:lang w:val="es-ES_tradnl"/>
        </w:rPr>
        <w:t xml:space="preserve"> </w:t>
      </w:r>
      <w:r w:rsidR="00BF2AC5" w:rsidRPr="009E74C0">
        <w:rPr>
          <w:rFonts w:ascii="Cambria" w:hAnsi="Cambria"/>
          <w:b/>
          <w:sz w:val="20"/>
          <w:szCs w:val="20"/>
          <w:lang w:val="es-ES"/>
        </w:rPr>
        <w:t>P-46</w:t>
      </w:r>
      <w:r w:rsidR="00BF2AC5">
        <w:rPr>
          <w:rFonts w:ascii="Cambria" w:hAnsi="Cambria"/>
          <w:b/>
          <w:sz w:val="20"/>
          <w:szCs w:val="20"/>
          <w:lang w:val="es-ES"/>
        </w:rPr>
        <w:t>5</w:t>
      </w:r>
      <w:r w:rsidR="00BF2AC5" w:rsidRPr="009E74C0">
        <w:rPr>
          <w:rFonts w:ascii="Cambria" w:hAnsi="Cambria"/>
          <w:b/>
          <w:sz w:val="20"/>
          <w:szCs w:val="20"/>
          <w:lang w:val="es-ES"/>
        </w:rPr>
        <w:t>-14</w:t>
      </w:r>
    </w:p>
    <w:p w14:paraId="06C8FA8A" w14:textId="67403E9F" w:rsidR="00BF2AC5" w:rsidRPr="000A2FBD" w:rsidRDefault="00BF2AC5" w:rsidP="00730325">
      <w:pPr>
        <w:ind w:firstLine="720"/>
        <w:jc w:val="center"/>
        <w:rPr>
          <w:rFonts w:ascii="Cambria" w:hAnsi="Cambria"/>
          <w:sz w:val="20"/>
          <w:szCs w:val="20"/>
          <w:lang w:val="es-ES"/>
        </w:rPr>
      </w:pPr>
    </w:p>
    <w:p w14:paraId="26AF4656" w14:textId="2D2A0C4A" w:rsidR="00BF2AC5" w:rsidRPr="000A2FBD" w:rsidRDefault="00BF2AC5" w:rsidP="00730325">
      <w:pPr>
        <w:ind w:firstLine="720"/>
        <w:jc w:val="center"/>
        <w:rPr>
          <w:rFonts w:ascii="Cambria" w:hAnsi="Cambria"/>
          <w:sz w:val="20"/>
          <w:szCs w:val="20"/>
          <w:lang w:val="es-ES"/>
        </w:rPr>
      </w:pPr>
    </w:p>
    <w:p w14:paraId="41262B74" w14:textId="32A63E00" w:rsidR="00BF2AC5" w:rsidRPr="000A2FBD" w:rsidRDefault="005A0612" w:rsidP="00BF2AC5">
      <w:pPr>
        <w:pStyle w:val="ListParagraph"/>
        <w:numPr>
          <w:ilvl w:val="0"/>
          <w:numId w:val="61"/>
        </w:numPr>
        <w:rPr>
          <w:rFonts w:asciiTheme="majorHAnsi" w:hAnsiTheme="majorHAnsi"/>
          <w:sz w:val="20"/>
          <w:szCs w:val="20"/>
          <w:lang w:val="es-ES_tradnl"/>
        </w:rPr>
      </w:pPr>
      <w:r w:rsidRPr="000A2FBD">
        <w:rPr>
          <w:rFonts w:asciiTheme="majorHAnsi" w:hAnsiTheme="majorHAnsi"/>
          <w:sz w:val="20"/>
          <w:szCs w:val="20"/>
          <w:lang w:val="es-ES_tradnl"/>
        </w:rPr>
        <w:t>Benilda Ley Dagua</w:t>
      </w:r>
    </w:p>
    <w:p w14:paraId="2EA5568D" w14:textId="6BEB5A31" w:rsidR="005A0612" w:rsidRPr="000A2FBD" w:rsidRDefault="005A0612" w:rsidP="00BF2AC5">
      <w:pPr>
        <w:pStyle w:val="ListParagraph"/>
        <w:numPr>
          <w:ilvl w:val="0"/>
          <w:numId w:val="61"/>
        </w:numPr>
        <w:rPr>
          <w:rFonts w:asciiTheme="majorHAnsi" w:hAnsiTheme="majorHAnsi"/>
          <w:sz w:val="20"/>
          <w:szCs w:val="20"/>
          <w:lang w:val="es-ES_tradnl"/>
        </w:rPr>
      </w:pPr>
      <w:r w:rsidRPr="000A2FBD">
        <w:rPr>
          <w:rFonts w:asciiTheme="majorHAnsi" w:hAnsiTheme="majorHAnsi"/>
          <w:sz w:val="20"/>
          <w:szCs w:val="20"/>
          <w:lang w:val="es-ES_tradnl"/>
        </w:rPr>
        <w:t>Marcos Medina Mestizo</w:t>
      </w:r>
    </w:p>
    <w:p w14:paraId="3EF00B6D" w14:textId="23707579" w:rsidR="005A0612" w:rsidRPr="000A2FBD" w:rsidRDefault="005A0612" w:rsidP="00BF2AC5">
      <w:pPr>
        <w:pStyle w:val="ListParagraph"/>
        <w:numPr>
          <w:ilvl w:val="0"/>
          <w:numId w:val="61"/>
        </w:numPr>
        <w:rPr>
          <w:rFonts w:asciiTheme="majorHAnsi" w:hAnsiTheme="majorHAnsi"/>
          <w:sz w:val="20"/>
          <w:szCs w:val="20"/>
          <w:lang w:val="es-ES_tradnl"/>
        </w:rPr>
      </w:pPr>
      <w:r w:rsidRPr="000A2FBD">
        <w:rPr>
          <w:rFonts w:asciiTheme="majorHAnsi" w:hAnsiTheme="majorHAnsi"/>
          <w:sz w:val="20"/>
          <w:szCs w:val="20"/>
          <w:lang w:val="es-ES_tradnl"/>
        </w:rPr>
        <w:t>Frans Indico Pete</w:t>
      </w:r>
    </w:p>
    <w:p w14:paraId="2C575682" w14:textId="168E23AB" w:rsidR="005A0612" w:rsidRPr="000A2FBD" w:rsidRDefault="005A0612" w:rsidP="00BF2AC5">
      <w:pPr>
        <w:pStyle w:val="ListParagraph"/>
        <w:numPr>
          <w:ilvl w:val="0"/>
          <w:numId w:val="61"/>
        </w:numPr>
        <w:rPr>
          <w:rFonts w:asciiTheme="majorHAnsi" w:hAnsiTheme="majorHAnsi"/>
          <w:sz w:val="20"/>
          <w:szCs w:val="20"/>
          <w:lang w:val="es-ES_tradnl"/>
        </w:rPr>
      </w:pPr>
      <w:r w:rsidRPr="000A2FBD">
        <w:rPr>
          <w:rFonts w:asciiTheme="majorHAnsi" w:hAnsiTheme="majorHAnsi"/>
          <w:sz w:val="20"/>
          <w:szCs w:val="20"/>
          <w:lang w:val="es-ES_tradnl"/>
        </w:rPr>
        <w:t>John Edward Osorio Salazar</w:t>
      </w:r>
    </w:p>
    <w:p w14:paraId="65FB1F33" w14:textId="334F957D" w:rsidR="005A0612" w:rsidRPr="000A2FBD" w:rsidRDefault="005A0612" w:rsidP="00BF2AC5">
      <w:pPr>
        <w:pStyle w:val="ListParagraph"/>
        <w:numPr>
          <w:ilvl w:val="0"/>
          <w:numId w:val="61"/>
        </w:numPr>
        <w:rPr>
          <w:rFonts w:asciiTheme="majorHAnsi" w:hAnsiTheme="majorHAnsi"/>
          <w:sz w:val="20"/>
          <w:szCs w:val="20"/>
          <w:lang w:val="es-ES_tradnl"/>
        </w:rPr>
      </w:pPr>
      <w:r w:rsidRPr="000A2FBD">
        <w:rPr>
          <w:rFonts w:asciiTheme="majorHAnsi" w:hAnsiTheme="majorHAnsi"/>
          <w:sz w:val="20"/>
          <w:szCs w:val="20"/>
          <w:lang w:val="es-ES_tradnl"/>
        </w:rPr>
        <w:t xml:space="preserve">Julio </w:t>
      </w:r>
      <w:proofErr w:type="spellStart"/>
      <w:r w:rsidRPr="000A2FBD">
        <w:rPr>
          <w:rFonts w:asciiTheme="majorHAnsi" w:hAnsiTheme="majorHAnsi"/>
          <w:sz w:val="20"/>
          <w:szCs w:val="20"/>
          <w:lang w:val="es-ES_tradnl"/>
        </w:rPr>
        <w:t>Vitonas</w:t>
      </w:r>
      <w:proofErr w:type="spellEnd"/>
      <w:r w:rsidRPr="000A2FBD">
        <w:rPr>
          <w:rFonts w:asciiTheme="majorHAnsi" w:hAnsiTheme="majorHAnsi"/>
          <w:sz w:val="20"/>
          <w:szCs w:val="20"/>
          <w:lang w:val="es-ES_tradnl"/>
        </w:rPr>
        <w:t xml:space="preserve"> </w:t>
      </w:r>
      <w:proofErr w:type="spellStart"/>
      <w:r w:rsidRPr="000A2FBD">
        <w:rPr>
          <w:rFonts w:asciiTheme="majorHAnsi" w:hAnsiTheme="majorHAnsi"/>
          <w:sz w:val="20"/>
          <w:szCs w:val="20"/>
          <w:lang w:val="es-ES_tradnl"/>
        </w:rPr>
        <w:t>Chilhueso</w:t>
      </w:r>
      <w:proofErr w:type="spellEnd"/>
    </w:p>
    <w:p w14:paraId="0F26A4DE" w14:textId="342CC9B3" w:rsidR="005A0612" w:rsidRPr="000A2FBD" w:rsidRDefault="005A0612" w:rsidP="00BF2AC5">
      <w:pPr>
        <w:pStyle w:val="ListParagraph"/>
        <w:numPr>
          <w:ilvl w:val="0"/>
          <w:numId w:val="61"/>
        </w:numPr>
        <w:rPr>
          <w:rFonts w:asciiTheme="majorHAnsi" w:hAnsiTheme="majorHAnsi"/>
          <w:sz w:val="20"/>
          <w:szCs w:val="20"/>
          <w:lang w:val="es-ES_tradnl"/>
        </w:rPr>
      </w:pPr>
      <w:r w:rsidRPr="000A2FBD">
        <w:rPr>
          <w:rFonts w:asciiTheme="majorHAnsi" w:hAnsiTheme="majorHAnsi"/>
          <w:sz w:val="20"/>
          <w:szCs w:val="20"/>
          <w:lang w:val="es-ES_tradnl"/>
        </w:rPr>
        <w:t xml:space="preserve">Adelmo </w:t>
      </w:r>
      <w:proofErr w:type="spellStart"/>
      <w:r w:rsidRPr="000A2FBD">
        <w:rPr>
          <w:rFonts w:asciiTheme="majorHAnsi" w:hAnsiTheme="majorHAnsi"/>
          <w:sz w:val="20"/>
          <w:szCs w:val="20"/>
          <w:lang w:val="es-ES_tradnl"/>
        </w:rPr>
        <w:t>Vitonas</w:t>
      </w:r>
      <w:proofErr w:type="spellEnd"/>
      <w:r w:rsidRPr="000A2FBD">
        <w:rPr>
          <w:rFonts w:asciiTheme="majorHAnsi" w:hAnsiTheme="majorHAnsi"/>
          <w:sz w:val="20"/>
          <w:szCs w:val="20"/>
          <w:lang w:val="es-ES_tradnl"/>
        </w:rPr>
        <w:t xml:space="preserve"> </w:t>
      </w:r>
      <w:proofErr w:type="spellStart"/>
      <w:r w:rsidRPr="000A2FBD">
        <w:rPr>
          <w:rFonts w:asciiTheme="majorHAnsi" w:hAnsiTheme="majorHAnsi"/>
          <w:sz w:val="20"/>
          <w:szCs w:val="20"/>
          <w:lang w:val="es-ES_tradnl"/>
        </w:rPr>
        <w:t>Chilhueso</w:t>
      </w:r>
      <w:proofErr w:type="spellEnd"/>
    </w:p>
    <w:p w14:paraId="3542B2C4" w14:textId="59BADFCB" w:rsidR="005A0612" w:rsidRPr="000A2FBD" w:rsidRDefault="00250980" w:rsidP="00BF2AC5">
      <w:pPr>
        <w:pStyle w:val="ListParagraph"/>
        <w:numPr>
          <w:ilvl w:val="0"/>
          <w:numId w:val="61"/>
        </w:numPr>
        <w:rPr>
          <w:rFonts w:asciiTheme="majorHAnsi" w:hAnsiTheme="majorHAnsi"/>
          <w:sz w:val="20"/>
          <w:szCs w:val="20"/>
          <w:lang w:val="es-ES_tradnl"/>
        </w:rPr>
      </w:pPr>
      <w:r w:rsidRPr="000A2FBD">
        <w:rPr>
          <w:rFonts w:asciiTheme="majorHAnsi" w:hAnsiTheme="majorHAnsi"/>
          <w:sz w:val="20"/>
          <w:szCs w:val="20"/>
          <w:lang w:val="es-ES_tradnl"/>
        </w:rPr>
        <w:t xml:space="preserve">Ernesto </w:t>
      </w:r>
      <w:proofErr w:type="spellStart"/>
      <w:r w:rsidRPr="000A2FBD">
        <w:rPr>
          <w:rFonts w:asciiTheme="majorHAnsi" w:hAnsiTheme="majorHAnsi"/>
          <w:sz w:val="20"/>
          <w:szCs w:val="20"/>
          <w:lang w:val="es-ES_tradnl"/>
        </w:rPr>
        <w:t>Talaga</w:t>
      </w:r>
      <w:proofErr w:type="spellEnd"/>
      <w:r w:rsidRPr="000A2FBD">
        <w:rPr>
          <w:rFonts w:asciiTheme="majorHAnsi" w:hAnsiTheme="majorHAnsi"/>
          <w:sz w:val="20"/>
          <w:szCs w:val="20"/>
          <w:lang w:val="es-ES_tradnl"/>
        </w:rPr>
        <w:t xml:space="preserve"> </w:t>
      </w:r>
      <w:proofErr w:type="spellStart"/>
      <w:r w:rsidRPr="000A2FBD">
        <w:rPr>
          <w:rFonts w:asciiTheme="majorHAnsi" w:hAnsiTheme="majorHAnsi"/>
          <w:sz w:val="20"/>
          <w:szCs w:val="20"/>
          <w:lang w:val="es-ES_tradnl"/>
        </w:rPr>
        <w:t>Talaga</w:t>
      </w:r>
      <w:proofErr w:type="spellEnd"/>
    </w:p>
    <w:p w14:paraId="71284583" w14:textId="12195E5E" w:rsidR="00250980" w:rsidRPr="000A2FBD" w:rsidRDefault="00250980" w:rsidP="00BF2AC5">
      <w:pPr>
        <w:pStyle w:val="ListParagraph"/>
        <w:numPr>
          <w:ilvl w:val="0"/>
          <w:numId w:val="61"/>
        </w:numPr>
        <w:rPr>
          <w:rFonts w:asciiTheme="majorHAnsi" w:hAnsiTheme="majorHAnsi"/>
          <w:sz w:val="20"/>
          <w:szCs w:val="20"/>
          <w:lang w:val="es-ES_tradnl"/>
        </w:rPr>
      </w:pPr>
      <w:r w:rsidRPr="000A2FBD">
        <w:rPr>
          <w:rFonts w:asciiTheme="majorHAnsi" w:hAnsiTheme="majorHAnsi"/>
          <w:sz w:val="20"/>
          <w:szCs w:val="20"/>
          <w:lang w:val="es-ES_tradnl"/>
        </w:rPr>
        <w:t xml:space="preserve">Edilberto Sandoval </w:t>
      </w:r>
      <w:proofErr w:type="spellStart"/>
      <w:r w:rsidRPr="000A2FBD">
        <w:rPr>
          <w:rFonts w:asciiTheme="majorHAnsi" w:hAnsiTheme="majorHAnsi"/>
          <w:sz w:val="20"/>
          <w:szCs w:val="20"/>
          <w:lang w:val="es-ES_tradnl"/>
        </w:rPr>
        <w:t>Villamarin</w:t>
      </w:r>
      <w:proofErr w:type="spellEnd"/>
    </w:p>
    <w:p w14:paraId="7246074C" w14:textId="5F896FE5" w:rsidR="00250980" w:rsidRPr="000A2FBD" w:rsidRDefault="00250980" w:rsidP="00BF2AC5">
      <w:pPr>
        <w:pStyle w:val="ListParagraph"/>
        <w:numPr>
          <w:ilvl w:val="0"/>
          <w:numId w:val="61"/>
        </w:numPr>
        <w:rPr>
          <w:rFonts w:asciiTheme="majorHAnsi" w:hAnsiTheme="majorHAnsi"/>
          <w:sz w:val="20"/>
          <w:szCs w:val="20"/>
          <w:lang w:val="es-ES_tradnl"/>
        </w:rPr>
      </w:pPr>
      <w:r w:rsidRPr="000A2FBD">
        <w:rPr>
          <w:rFonts w:asciiTheme="majorHAnsi" w:hAnsiTheme="majorHAnsi"/>
          <w:sz w:val="20"/>
          <w:szCs w:val="20"/>
          <w:lang w:val="es-ES_tradnl"/>
        </w:rPr>
        <w:t xml:space="preserve">Eliécer Orozco </w:t>
      </w:r>
      <w:proofErr w:type="spellStart"/>
      <w:r w:rsidRPr="000A2FBD">
        <w:rPr>
          <w:rFonts w:asciiTheme="majorHAnsi" w:hAnsiTheme="majorHAnsi"/>
          <w:sz w:val="20"/>
          <w:szCs w:val="20"/>
          <w:lang w:val="es-ES_tradnl"/>
        </w:rPr>
        <w:t>Villamarin</w:t>
      </w:r>
      <w:proofErr w:type="spellEnd"/>
    </w:p>
    <w:p w14:paraId="45E557DB" w14:textId="0085AF18" w:rsidR="00250980" w:rsidRPr="000A2FBD" w:rsidRDefault="00250980" w:rsidP="00BF2AC5">
      <w:pPr>
        <w:pStyle w:val="ListParagraph"/>
        <w:numPr>
          <w:ilvl w:val="0"/>
          <w:numId w:val="61"/>
        </w:numPr>
        <w:rPr>
          <w:rFonts w:asciiTheme="majorHAnsi" w:hAnsiTheme="majorHAnsi"/>
          <w:sz w:val="20"/>
          <w:szCs w:val="20"/>
          <w:lang w:val="es-ES_tradnl"/>
        </w:rPr>
      </w:pPr>
      <w:r w:rsidRPr="000A2FBD">
        <w:rPr>
          <w:rFonts w:asciiTheme="majorHAnsi" w:hAnsiTheme="majorHAnsi"/>
          <w:sz w:val="20"/>
          <w:szCs w:val="20"/>
          <w:lang w:val="es-ES_tradnl"/>
        </w:rPr>
        <w:t xml:space="preserve">Luis Emilio Morales </w:t>
      </w:r>
      <w:proofErr w:type="spellStart"/>
      <w:r w:rsidRPr="000A2FBD">
        <w:rPr>
          <w:rFonts w:asciiTheme="majorHAnsi" w:hAnsiTheme="majorHAnsi"/>
          <w:sz w:val="20"/>
          <w:szCs w:val="20"/>
          <w:lang w:val="es-ES_tradnl"/>
        </w:rPr>
        <w:t>Alzate</w:t>
      </w:r>
      <w:proofErr w:type="spellEnd"/>
    </w:p>
    <w:p w14:paraId="239ACA71" w14:textId="452D142F" w:rsidR="00250980" w:rsidRPr="000A2FBD" w:rsidRDefault="00250980" w:rsidP="00BF2AC5">
      <w:pPr>
        <w:pStyle w:val="ListParagraph"/>
        <w:numPr>
          <w:ilvl w:val="0"/>
          <w:numId w:val="61"/>
        </w:numPr>
        <w:rPr>
          <w:rFonts w:asciiTheme="majorHAnsi" w:hAnsiTheme="majorHAnsi"/>
          <w:sz w:val="20"/>
          <w:szCs w:val="20"/>
          <w:lang w:val="es-ES_tradnl"/>
        </w:rPr>
      </w:pPr>
      <w:proofErr w:type="spellStart"/>
      <w:r w:rsidRPr="000A2FBD">
        <w:rPr>
          <w:rFonts w:asciiTheme="majorHAnsi" w:hAnsiTheme="majorHAnsi"/>
          <w:sz w:val="20"/>
          <w:szCs w:val="20"/>
          <w:lang w:val="es-ES_tradnl"/>
        </w:rPr>
        <w:t>Sigilfredo</w:t>
      </w:r>
      <w:proofErr w:type="spellEnd"/>
      <w:r w:rsidRPr="000A2FBD">
        <w:rPr>
          <w:rFonts w:asciiTheme="majorHAnsi" w:hAnsiTheme="majorHAnsi"/>
          <w:sz w:val="20"/>
          <w:szCs w:val="20"/>
          <w:lang w:val="es-ES_tradnl"/>
        </w:rPr>
        <w:t xml:space="preserve"> Rojas Bustamante</w:t>
      </w:r>
    </w:p>
    <w:p w14:paraId="6D6C167A" w14:textId="464CBC9D" w:rsidR="00250980" w:rsidRPr="000A2FBD" w:rsidRDefault="00250980" w:rsidP="00BF2AC5">
      <w:pPr>
        <w:pStyle w:val="ListParagraph"/>
        <w:numPr>
          <w:ilvl w:val="0"/>
          <w:numId w:val="61"/>
        </w:numPr>
        <w:rPr>
          <w:rFonts w:asciiTheme="majorHAnsi" w:hAnsiTheme="majorHAnsi"/>
          <w:sz w:val="20"/>
          <w:szCs w:val="20"/>
          <w:lang w:val="es-ES_tradnl"/>
        </w:rPr>
      </w:pPr>
      <w:r w:rsidRPr="000A2FBD">
        <w:rPr>
          <w:rFonts w:asciiTheme="majorHAnsi" w:hAnsiTheme="majorHAnsi"/>
          <w:sz w:val="20"/>
          <w:szCs w:val="20"/>
          <w:lang w:val="es-ES_tradnl"/>
        </w:rPr>
        <w:t>José William Rojas Higuita</w:t>
      </w:r>
    </w:p>
    <w:p w14:paraId="08ECA3E3" w14:textId="2D57581D" w:rsidR="00250980" w:rsidRPr="000A2FBD" w:rsidRDefault="00250980" w:rsidP="00BF2AC5">
      <w:pPr>
        <w:pStyle w:val="ListParagraph"/>
        <w:numPr>
          <w:ilvl w:val="0"/>
          <w:numId w:val="61"/>
        </w:numPr>
        <w:rPr>
          <w:rFonts w:asciiTheme="majorHAnsi" w:hAnsiTheme="majorHAnsi"/>
          <w:sz w:val="20"/>
          <w:szCs w:val="20"/>
          <w:lang w:val="es-ES_tradnl"/>
        </w:rPr>
      </w:pPr>
      <w:r w:rsidRPr="000A2FBD">
        <w:rPr>
          <w:rFonts w:asciiTheme="majorHAnsi" w:hAnsiTheme="majorHAnsi"/>
          <w:sz w:val="20"/>
          <w:szCs w:val="20"/>
          <w:lang w:val="es-ES_tradnl"/>
        </w:rPr>
        <w:t>Edier Alexander Orozco López</w:t>
      </w:r>
    </w:p>
    <w:p w14:paraId="0ADC286E" w14:textId="32B96BE2" w:rsidR="00250980" w:rsidRPr="000A2FBD" w:rsidRDefault="00250980" w:rsidP="00BF2AC5">
      <w:pPr>
        <w:pStyle w:val="ListParagraph"/>
        <w:numPr>
          <w:ilvl w:val="0"/>
          <w:numId w:val="61"/>
        </w:numPr>
        <w:rPr>
          <w:rFonts w:asciiTheme="majorHAnsi" w:hAnsiTheme="majorHAnsi"/>
          <w:sz w:val="20"/>
          <w:szCs w:val="20"/>
          <w:lang w:val="es-ES_tradnl"/>
        </w:rPr>
      </w:pPr>
      <w:r w:rsidRPr="000A2FBD">
        <w:rPr>
          <w:rFonts w:asciiTheme="majorHAnsi" w:hAnsiTheme="majorHAnsi"/>
          <w:sz w:val="20"/>
          <w:szCs w:val="20"/>
          <w:lang w:val="es-ES_tradnl"/>
        </w:rPr>
        <w:t xml:space="preserve">Yenny Rocío </w:t>
      </w:r>
      <w:r w:rsidR="000A2FBD" w:rsidRPr="000A2FBD">
        <w:rPr>
          <w:rFonts w:asciiTheme="majorHAnsi" w:hAnsiTheme="majorHAnsi"/>
          <w:sz w:val="20"/>
          <w:szCs w:val="20"/>
          <w:lang w:val="es-ES_tradnl"/>
        </w:rPr>
        <w:t xml:space="preserve">López </w:t>
      </w:r>
      <w:proofErr w:type="spellStart"/>
      <w:r w:rsidRPr="000A2FBD">
        <w:rPr>
          <w:rFonts w:asciiTheme="majorHAnsi" w:hAnsiTheme="majorHAnsi"/>
          <w:sz w:val="20"/>
          <w:szCs w:val="20"/>
          <w:lang w:val="es-ES_tradnl"/>
        </w:rPr>
        <w:t>Ulcue</w:t>
      </w:r>
      <w:proofErr w:type="spellEnd"/>
    </w:p>
    <w:p w14:paraId="14B1C530" w14:textId="0D6D63D6" w:rsidR="00250980" w:rsidRPr="000A2FBD" w:rsidRDefault="000A2FBD" w:rsidP="00BF2AC5">
      <w:pPr>
        <w:pStyle w:val="ListParagraph"/>
        <w:numPr>
          <w:ilvl w:val="0"/>
          <w:numId w:val="61"/>
        </w:numPr>
        <w:rPr>
          <w:rFonts w:asciiTheme="majorHAnsi" w:hAnsiTheme="majorHAnsi"/>
          <w:sz w:val="20"/>
          <w:szCs w:val="20"/>
          <w:lang w:val="es-ES_tradnl"/>
        </w:rPr>
      </w:pPr>
      <w:r w:rsidRPr="000A2FBD">
        <w:rPr>
          <w:rFonts w:asciiTheme="majorHAnsi" w:hAnsiTheme="majorHAnsi"/>
          <w:sz w:val="20"/>
          <w:szCs w:val="20"/>
          <w:lang w:val="es-ES_tradnl"/>
        </w:rPr>
        <w:t xml:space="preserve">Claudia Marcela López </w:t>
      </w:r>
      <w:proofErr w:type="spellStart"/>
      <w:r w:rsidRPr="000A2FBD">
        <w:rPr>
          <w:rFonts w:asciiTheme="majorHAnsi" w:hAnsiTheme="majorHAnsi"/>
          <w:sz w:val="20"/>
          <w:szCs w:val="20"/>
          <w:lang w:val="es-ES_tradnl"/>
        </w:rPr>
        <w:t>Ulcue</w:t>
      </w:r>
      <w:proofErr w:type="spellEnd"/>
    </w:p>
    <w:p w14:paraId="1C670997" w14:textId="77777777" w:rsidR="00730325" w:rsidRPr="00F048DE" w:rsidRDefault="00730325" w:rsidP="000A2FBD">
      <w:pPr>
        <w:ind w:firstLine="720"/>
        <w:jc w:val="both"/>
        <w:rPr>
          <w:rFonts w:ascii="Cambria" w:hAnsi="Cambria" w:cs="Calibri"/>
          <w:b/>
          <w:bCs/>
          <w:sz w:val="20"/>
          <w:szCs w:val="20"/>
          <w:lang w:val="es-ES"/>
        </w:rPr>
      </w:pPr>
    </w:p>
    <w:sectPr w:rsidR="00730325" w:rsidRPr="00F048DE"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30304" w14:textId="77777777" w:rsidR="006C2030" w:rsidRDefault="006C2030">
      <w:r>
        <w:separator/>
      </w:r>
    </w:p>
  </w:endnote>
  <w:endnote w:type="continuationSeparator" w:id="0">
    <w:p w14:paraId="1F10BF18" w14:textId="77777777" w:rsidR="006C2030" w:rsidRDefault="006C2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515EA658"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D0FF5">
          <w:rPr>
            <w:noProof/>
            <w:sz w:val="16"/>
            <w:szCs w:val="22"/>
          </w:rPr>
          <w:t>2</w:t>
        </w:r>
        <w:r w:rsidRPr="00934A2C">
          <w:rPr>
            <w:noProof/>
            <w:sz w:val="16"/>
            <w:szCs w:val="22"/>
          </w:rPr>
          <w:fldChar w:fldCharType="end"/>
        </w:r>
      </w:p>
    </w:sdtContent>
  </w:sdt>
  <w:p w14:paraId="37205F27"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2DAB0" w14:textId="77777777" w:rsidR="0070697F" w:rsidRPr="00934A2C" w:rsidRDefault="0070697F">
    <w:pPr>
      <w:pStyle w:val="Footer"/>
      <w:jc w:val="center"/>
      <w:rPr>
        <w:sz w:val="16"/>
        <w:szCs w:val="22"/>
      </w:rPr>
    </w:pPr>
  </w:p>
  <w:p w14:paraId="053C5E98"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59D10" w14:textId="77777777" w:rsidR="006C2030" w:rsidRPr="000F35ED" w:rsidRDefault="006C2030">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46180143" w14:textId="77777777" w:rsidR="006C2030" w:rsidRPr="000F35ED" w:rsidRDefault="006C2030" w:rsidP="000F35ED">
      <w:pPr>
        <w:rPr>
          <w:rFonts w:asciiTheme="majorHAnsi" w:hAnsiTheme="majorHAnsi"/>
          <w:sz w:val="16"/>
          <w:szCs w:val="16"/>
        </w:rPr>
      </w:pPr>
      <w:r w:rsidRPr="000F35ED">
        <w:rPr>
          <w:rFonts w:asciiTheme="majorHAnsi" w:hAnsiTheme="majorHAnsi"/>
          <w:sz w:val="16"/>
          <w:szCs w:val="16"/>
        </w:rPr>
        <w:separator/>
      </w:r>
    </w:p>
    <w:p w14:paraId="21F53DE2" w14:textId="77777777" w:rsidR="006C2030" w:rsidRPr="000F35ED" w:rsidRDefault="006C2030"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23BB7CCE" w14:textId="77777777" w:rsidR="006C2030" w:rsidRPr="000F35ED" w:rsidRDefault="006C2030"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6B67A0CF" w14:textId="7F4BB3BB" w:rsidR="0037669F" w:rsidRPr="002E2AE6" w:rsidRDefault="0037669F" w:rsidP="0037669F">
      <w:pPr>
        <w:pStyle w:val="FootnoteText"/>
        <w:ind w:firstLine="720"/>
        <w:rPr>
          <w:rFonts w:asciiTheme="majorHAnsi" w:hAnsiTheme="majorHAnsi" w:cs="Times New Roman"/>
          <w:sz w:val="16"/>
          <w:szCs w:val="16"/>
          <w:lang w:val="es-ES"/>
        </w:rPr>
      </w:pPr>
      <w:r w:rsidRPr="002E2AE6">
        <w:rPr>
          <w:rStyle w:val="FootnoteReference"/>
          <w:rFonts w:ascii="Times New Roman" w:hAnsi="Times New Roman" w:cs="Times New Roman"/>
          <w:sz w:val="16"/>
          <w:szCs w:val="16"/>
        </w:rPr>
        <w:footnoteRef/>
      </w:r>
      <w:r w:rsidRPr="002E2AE6">
        <w:rPr>
          <w:rFonts w:ascii="Times New Roman" w:hAnsi="Times New Roman" w:cs="Times New Roman"/>
          <w:sz w:val="16"/>
          <w:szCs w:val="16"/>
          <w:lang w:val="es-ES"/>
        </w:rPr>
        <w:t xml:space="preserve"> En </w:t>
      </w:r>
      <w:r w:rsidRPr="002E2AE6">
        <w:rPr>
          <w:rFonts w:asciiTheme="majorHAnsi" w:hAnsiTheme="majorHAnsi" w:cs="Times New Roman"/>
          <w:sz w:val="16"/>
          <w:szCs w:val="16"/>
          <w:lang w:val="es-ES"/>
        </w:rPr>
        <w:t xml:space="preserve">adelante “la Convención Americana” o “la Convención”. </w:t>
      </w:r>
    </w:p>
  </w:footnote>
  <w:footnote w:id="3">
    <w:p w14:paraId="01911D9D" w14:textId="77777777" w:rsidR="0037669F" w:rsidRPr="002E2AE6" w:rsidRDefault="0037669F" w:rsidP="0037669F">
      <w:pPr>
        <w:pStyle w:val="FootnoteText"/>
        <w:ind w:firstLine="720"/>
        <w:rPr>
          <w:rFonts w:asciiTheme="majorHAnsi" w:hAnsiTheme="majorHAnsi" w:cs="Times New Roman"/>
          <w:sz w:val="16"/>
          <w:szCs w:val="16"/>
          <w:lang w:val="es-ES"/>
        </w:rPr>
      </w:pPr>
      <w:r w:rsidRPr="002E2AE6">
        <w:rPr>
          <w:rStyle w:val="FootnoteReference"/>
          <w:rFonts w:asciiTheme="majorHAnsi" w:hAnsiTheme="majorHAnsi" w:cs="Times New Roman"/>
          <w:sz w:val="16"/>
          <w:szCs w:val="16"/>
        </w:rPr>
        <w:footnoteRef/>
      </w:r>
      <w:r w:rsidRPr="002E2AE6">
        <w:rPr>
          <w:rFonts w:asciiTheme="majorHAnsi" w:hAnsiTheme="majorHAnsi" w:cs="Times New Roman"/>
          <w:sz w:val="16"/>
          <w:szCs w:val="16"/>
          <w:lang w:val="es-ES"/>
        </w:rPr>
        <w:t xml:space="preserve"> Pacto Internacional de Derechos Civiles y Políticos, artículo 2. </w:t>
      </w:r>
    </w:p>
  </w:footnote>
  <w:footnote w:id="4">
    <w:p w14:paraId="4DB1BB11" w14:textId="77777777" w:rsidR="008E3BFE" w:rsidRPr="002E2AE6" w:rsidRDefault="008E3BFE" w:rsidP="00306F33">
      <w:pPr>
        <w:pStyle w:val="FootnoteText"/>
        <w:ind w:firstLine="720"/>
        <w:jc w:val="both"/>
        <w:rPr>
          <w:rFonts w:asciiTheme="majorHAnsi" w:hAnsiTheme="majorHAnsi" w:cs="Times New Roman"/>
          <w:sz w:val="16"/>
          <w:szCs w:val="16"/>
          <w:lang w:val="es-ES"/>
        </w:rPr>
      </w:pPr>
      <w:r w:rsidRPr="002E2AE6">
        <w:rPr>
          <w:rStyle w:val="FootnoteReference"/>
          <w:rFonts w:asciiTheme="majorHAnsi" w:hAnsiTheme="majorHAnsi" w:cs="Times New Roman"/>
          <w:sz w:val="16"/>
          <w:szCs w:val="16"/>
        </w:rPr>
        <w:footnoteRef/>
      </w:r>
      <w:r w:rsidRPr="002E2AE6">
        <w:rPr>
          <w:rFonts w:asciiTheme="majorHAnsi" w:hAnsiTheme="majorHAnsi" w:cs="Times New Roman"/>
          <w:sz w:val="16"/>
          <w:szCs w:val="16"/>
          <w:lang w:val="es-ES"/>
        </w:rPr>
        <w:t xml:space="preserve"> Las observaciones de cada parte fueron debidamente trasladadas a la parte contraria.</w:t>
      </w:r>
    </w:p>
  </w:footnote>
  <w:footnote w:id="5">
    <w:p w14:paraId="43FFD925" w14:textId="34B597D5" w:rsidR="002E2AE6" w:rsidRPr="002E2AE6" w:rsidRDefault="002E2AE6" w:rsidP="002E2AE6">
      <w:pPr>
        <w:pStyle w:val="FootnoteText"/>
        <w:ind w:firstLine="720"/>
        <w:rPr>
          <w:lang w:val="es-ES"/>
        </w:rPr>
      </w:pPr>
      <w:r w:rsidRPr="002E2AE6">
        <w:rPr>
          <w:rStyle w:val="FootnoteReference"/>
          <w:rFonts w:asciiTheme="majorHAnsi" w:hAnsiTheme="majorHAnsi" w:cs="Times New Roman"/>
          <w:sz w:val="16"/>
          <w:szCs w:val="16"/>
        </w:rPr>
        <w:footnoteRef/>
      </w:r>
      <w:r w:rsidRPr="002E2AE6">
        <w:rPr>
          <w:rFonts w:asciiTheme="majorHAnsi" w:hAnsiTheme="majorHAnsi" w:cs="Times New Roman"/>
          <w:sz w:val="16"/>
          <w:szCs w:val="16"/>
          <w:lang w:val="es-ES"/>
        </w:rPr>
        <w:t xml:space="preserve"> Solicitud de reunión trabajo</w:t>
      </w:r>
      <w:r w:rsidRPr="002E2AE6">
        <w:rPr>
          <w:rFonts w:asciiTheme="majorHAnsi" w:hAnsiTheme="majorHAnsi"/>
          <w:sz w:val="16"/>
          <w:szCs w:val="16"/>
          <w:lang w:val="es-ES"/>
        </w:rPr>
        <w:t xml:space="preserve"> el 26 de septiembre de 2016.</w:t>
      </w:r>
      <w:r w:rsidRPr="002E2AE6">
        <w:rPr>
          <w:lang w:val="es-ES"/>
        </w:rPr>
        <w:t xml:space="preserve"> </w:t>
      </w:r>
    </w:p>
  </w:footnote>
  <w:footnote w:id="6">
    <w:p w14:paraId="2AB91F5B" w14:textId="011F0986" w:rsidR="00130E3E" w:rsidRPr="00130E3E" w:rsidRDefault="00130E3E" w:rsidP="00B315AB">
      <w:pPr>
        <w:pStyle w:val="FootnoteText"/>
        <w:ind w:firstLine="720"/>
        <w:jc w:val="both"/>
        <w:rPr>
          <w:rFonts w:asciiTheme="majorHAnsi" w:hAnsiTheme="majorHAnsi"/>
          <w:sz w:val="16"/>
          <w:szCs w:val="16"/>
          <w:lang w:val="es-ES"/>
        </w:rPr>
      </w:pPr>
      <w:r w:rsidRPr="00130E3E">
        <w:rPr>
          <w:rStyle w:val="FootnoteReference"/>
          <w:rFonts w:asciiTheme="majorHAnsi" w:hAnsiTheme="majorHAnsi"/>
          <w:sz w:val="16"/>
          <w:szCs w:val="16"/>
        </w:rPr>
        <w:footnoteRef/>
      </w:r>
      <w:r w:rsidR="00B315AB">
        <w:rPr>
          <w:rFonts w:asciiTheme="majorHAnsi" w:hAnsiTheme="majorHAnsi"/>
          <w:sz w:val="16"/>
          <w:szCs w:val="16"/>
          <w:lang w:val="es-ES"/>
        </w:rPr>
        <w:t xml:space="preserve"> </w:t>
      </w:r>
      <w:r w:rsidRPr="00130E3E">
        <w:rPr>
          <w:rFonts w:asciiTheme="majorHAnsi" w:hAnsiTheme="majorHAnsi"/>
          <w:sz w:val="16"/>
          <w:szCs w:val="16"/>
          <w:lang w:val="es-ES"/>
        </w:rPr>
        <w:t xml:space="preserve">CIDH, Informe No. 240/20, Petición 399/11, Admisibilidad. </w:t>
      </w:r>
      <w:proofErr w:type="spellStart"/>
      <w:r w:rsidRPr="00130E3E">
        <w:rPr>
          <w:rFonts w:asciiTheme="majorHAnsi" w:hAnsiTheme="majorHAnsi"/>
          <w:sz w:val="16"/>
          <w:szCs w:val="16"/>
          <w:lang w:val="es-ES"/>
        </w:rPr>
        <w:t>Over</w:t>
      </w:r>
      <w:proofErr w:type="spellEnd"/>
      <w:r w:rsidRPr="00130E3E">
        <w:rPr>
          <w:rFonts w:asciiTheme="majorHAnsi" w:hAnsiTheme="majorHAnsi"/>
          <w:sz w:val="16"/>
          <w:szCs w:val="16"/>
          <w:lang w:val="es-ES"/>
        </w:rPr>
        <w:t xml:space="preserve"> José Quila y otros (Masacre de la </w:t>
      </w:r>
      <w:proofErr w:type="spellStart"/>
      <w:r w:rsidRPr="00130E3E">
        <w:rPr>
          <w:rFonts w:asciiTheme="majorHAnsi" w:hAnsiTheme="majorHAnsi"/>
          <w:sz w:val="16"/>
          <w:szCs w:val="16"/>
          <w:lang w:val="es-ES"/>
        </w:rPr>
        <w:t>Rejoya</w:t>
      </w:r>
      <w:proofErr w:type="spellEnd"/>
      <w:r w:rsidRPr="00130E3E">
        <w:rPr>
          <w:rFonts w:asciiTheme="majorHAnsi" w:hAnsiTheme="majorHAnsi"/>
          <w:sz w:val="16"/>
          <w:szCs w:val="16"/>
          <w:lang w:val="es-ES"/>
        </w:rPr>
        <w:t>), Colombia, 6 de septiembre de 2020</w:t>
      </w:r>
      <w:r>
        <w:rPr>
          <w:rFonts w:asciiTheme="majorHAnsi" w:hAnsiTheme="majorHAnsi"/>
          <w:sz w:val="16"/>
          <w:szCs w:val="16"/>
          <w:lang w:val="es-ES"/>
        </w:rPr>
        <w:t>.</w:t>
      </w:r>
      <w:r w:rsidRPr="00130E3E">
        <w:rPr>
          <w:rFonts w:asciiTheme="majorHAnsi" w:hAnsiTheme="majorHAnsi"/>
          <w:sz w:val="16"/>
          <w:szCs w:val="16"/>
          <w:lang w:val="es-ES"/>
        </w:rPr>
        <w:t xml:space="preserve"> </w:t>
      </w:r>
    </w:p>
  </w:footnote>
  <w:footnote w:id="7">
    <w:p w14:paraId="017430BA" w14:textId="1EBCFBED" w:rsidR="00696D0D" w:rsidRPr="00696D0D" w:rsidRDefault="00316ED0" w:rsidP="00696D0D">
      <w:pPr>
        <w:pStyle w:val="FootnoteText"/>
        <w:ind w:firstLine="720"/>
        <w:jc w:val="both"/>
        <w:rPr>
          <w:rFonts w:asciiTheme="majorHAnsi" w:hAnsiTheme="majorHAnsi"/>
          <w:sz w:val="16"/>
          <w:szCs w:val="16"/>
        </w:rPr>
      </w:pPr>
      <w:r w:rsidRPr="00696D0D">
        <w:rPr>
          <w:rStyle w:val="FootnoteReference"/>
          <w:rFonts w:asciiTheme="majorHAnsi" w:hAnsiTheme="majorHAnsi"/>
          <w:sz w:val="16"/>
          <w:szCs w:val="16"/>
        </w:rPr>
        <w:footnoteRef/>
      </w:r>
      <w:r w:rsidR="00B315AB">
        <w:rPr>
          <w:rFonts w:asciiTheme="majorHAnsi" w:hAnsiTheme="majorHAnsi"/>
          <w:sz w:val="16"/>
          <w:szCs w:val="16"/>
          <w:lang w:val="es-ES"/>
        </w:rPr>
        <w:t xml:space="preserve"> </w:t>
      </w:r>
      <w:r w:rsidRPr="00696D0D">
        <w:rPr>
          <w:rFonts w:asciiTheme="majorHAnsi" w:hAnsiTheme="majorHAnsi"/>
          <w:sz w:val="16"/>
          <w:szCs w:val="16"/>
          <w:lang w:val="es-ES"/>
        </w:rPr>
        <w:t xml:space="preserve">CIDH, Informe No. 39/18. Petición 196-07. Admisibilidad. José Ricardo Parra Hurtado, Félix Alberto Páez Suárez y familias. Colombia. 4 de mayo de 2018; CIDH, Informe No. 61/16. Petición 12.325. Admisibilidad. Comunidad de Paz San José de Apartadó. Colombia. 6 de diciembre de 2016; CIDH, Informe No. 38/13, Petición 65-04. Admisibilidad, Jorge Adolfo </w:t>
      </w:r>
      <w:proofErr w:type="spellStart"/>
      <w:r w:rsidRPr="00696D0D">
        <w:rPr>
          <w:rFonts w:asciiTheme="majorHAnsi" w:hAnsiTheme="majorHAnsi"/>
          <w:sz w:val="16"/>
          <w:szCs w:val="16"/>
          <w:lang w:val="es-ES"/>
        </w:rPr>
        <w:t>Freytter</w:t>
      </w:r>
      <w:proofErr w:type="spellEnd"/>
      <w:r w:rsidRPr="00696D0D">
        <w:rPr>
          <w:rFonts w:asciiTheme="majorHAnsi" w:hAnsiTheme="majorHAnsi"/>
          <w:sz w:val="16"/>
          <w:szCs w:val="16"/>
          <w:lang w:val="es-ES"/>
        </w:rPr>
        <w:t xml:space="preserve"> Romero y otros. Colombia. 11 de julio de 2013; CIDH, Informe No. 35/17, Caso 12.713, Fondo (Publicación), Jose </w:t>
      </w:r>
      <w:proofErr w:type="spellStart"/>
      <w:r w:rsidRPr="00696D0D">
        <w:rPr>
          <w:rFonts w:asciiTheme="majorHAnsi" w:hAnsiTheme="majorHAnsi"/>
          <w:sz w:val="16"/>
          <w:szCs w:val="16"/>
          <w:lang w:val="es-ES"/>
        </w:rPr>
        <w:t>Rusbel</w:t>
      </w:r>
      <w:proofErr w:type="spellEnd"/>
      <w:r w:rsidRPr="00696D0D">
        <w:rPr>
          <w:rFonts w:asciiTheme="majorHAnsi" w:hAnsiTheme="majorHAnsi"/>
          <w:sz w:val="16"/>
          <w:szCs w:val="16"/>
          <w:lang w:val="es-ES"/>
        </w:rPr>
        <w:t xml:space="preserve"> Lara y otros, Colombia, 21 de marzo de 2017</w:t>
      </w:r>
      <w:r w:rsidR="00696D0D" w:rsidRPr="00696D0D">
        <w:rPr>
          <w:rFonts w:asciiTheme="majorHAnsi" w:hAnsiTheme="majorHAnsi"/>
          <w:sz w:val="16"/>
          <w:szCs w:val="16"/>
          <w:lang w:val="es-ES"/>
        </w:rPr>
        <w:t xml:space="preserve">; </w:t>
      </w:r>
      <w:proofErr w:type="gramStart"/>
      <w:r w:rsidR="00696D0D" w:rsidRPr="00696D0D">
        <w:rPr>
          <w:rFonts w:asciiTheme="majorHAnsi" w:hAnsiTheme="majorHAnsi"/>
          <w:sz w:val="16"/>
          <w:szCs w:val="16"/>
          <w:lang w:val="es-ES"/>
        </w:rPr>
        <w:t>y :</w:t>
      </w:r>
      <w:proofErr w:type="gramEnd"/>
      <w:r w:rsidR="00696D0D" w:rsidRPr="00696D0D">
        <w:rPr>
          <w:rFonts w:asciiTheme="majorHAnsi" w:hAnsiTheme="majorHAnsi"/>
          <w:sz w:val="16"/>
          <w:szCs w:val="16"/>
          <w:lang w:val="es-ES"/>
        </w:rPr>
        <w:t xml:space="preserve"> CIDH, Informe No. 122/21. Petición 482-12. Admisibilidad. Amparo Figueroa, sus familiares e integrantes de la “ANTHOC”. </w:t>
      </w:r>
      <w:r w:rsidR="00696D0D" w:rsidRPr="00696D0D">
        <w:rPr>
          <w:rFonts w:asciiTheme="majorHAnsi" w:hAnsiTheme="majorHAnsi"/>
          <w:sz w:val="16"/>
          <w:szCs w:val="16"/>
        </w:rPr>
        <w:t xml:space="preserve">Colombia. 14 de </w:t>
      </w:r>
      <w:proofErr w:type="spellStart"/>
      <w:r w:rsidR="00696D0D" w:rsidRPr="00696D0D">
        <w:rPr>
          <w:rFonts w:asciiTheme="majorHAnsi" w:hAnsiTheme="majorHAnsi"/>
          <w:sz w:val="16"/>
          <w:szCs w:val="16"/>
        </w:rPr>
        <w:t>junio</w:t>
      </w:r>
      <w:proofErr w:type="spellEnd"/>
      <w:r w:rsidR="00696D0D" w:rsidRPr="00696D0D">
        <w:rPr>
          <w:rFonts w:asciiTheme="majorHAnsi" w:hAnsiTheme="majorHAnsi"/>
          <w:sz w:val="16"/>
          <w:szCs w:val="16"/>
        </w:rPr>
        <w:t xml:space="preserve"> de 2021.</w:t>
      </w:r>
    </w:p>
    <w:p w14:paraId="2F380ED3" w14:textId="617E0524" w:rsidR="00316ED0" w:rsidRPr="00316ED0" w:rsidRDefault="00316ED0" w:rsidP="00316ED0">
      <w:pPr>
        <w:pStyle w:val="FootnoteText"/>
        <w:ind w:firstLine="720"/>
        <w:rPr>
          <w:lang w:val="es-ES"/>
        </w:rPr>
      </w:pPr>
    </w:p>
    <w:p w14:paraId="6D1178DC" w14:textId="149D8128" w:rsidR="00316ED0" w:rsidRPr="00316ED0" w:rsidRDefault="00316ED0" w:rsidP="00316ED0">
      <w:pPr>
        <w:pStyle w:val="FootnoteText"/>
        <w:ind w:firstLine="720"/>
        <w:rPr>
          <w:lang w:val="es-ES"/>
        </w:rPr>
      </w:pPr>
      <w:r w:rsidRPr="00316ED0">
        <w:rPr>
          <w:lang w:val="es-E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2AE44"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6744CD4"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2AF15"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091CAAE1" wp14:editId="2BD42C17">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2C537792" w14:textId="77777777" w:rsidR="00040C3A" w:rsidRPr="00EC7D62" w:rsidRDefault="006C2030" w:rsidP="00A50FCF">
    <w:pPr>
      <w:pStyle w:val="Header"/>
      <w:tabs>
        <w:tab w:val="clear" w:pos="4320"/>
        <w:tab w:val="clear" w:pos="8640"/>
      </w:tabs>
      <w:jc w:val="center"/>
      <w:rPr>
        <w:sz w:val="22"/>
        <w:szCs w:val="22"/>
      </w:rPr>
    </w:pPr>
    <w:r>
      <w:rPr>
        <w:noProof/>
        <w:sz w:val="22"/>
        <w:szCs w:val="22"/>
        <w:bdr w:val="nil"/>
      </w:rPr>
      <w:pict w14:anchorId="101F6ED5">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7"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0"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9"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7"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8"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3646E6D"/>
    <w:multiLevelType w:val="hybridMultilevel"/>
    <w:tmpl w:val="541C2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586310E"/>
    <w:multiLevelType w:val="hybridMultilevel"/>
    <w:tmpl w:val="5596E4A8"/>
    <w:lvl w:ilvl="0" w:tplc="A282E4B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0"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05C5C71"/>
    <w:multiLevelType w:val="hybridMultilevel"/>
    <w:tmpl w:val="6FF80C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6"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4"/>
  </w:num>
  <w:num w:numId="3">
    <w:abstractNumId w:val="55"/>
  </w:num>
  <w:num w:numId="4">
    <w:abstractNumId w:val="19"/>
  </w:num>
  <w:num w:numId="5">
    <w:abstractNumId w:val="48"/>
  </w:num>
  <w:num w:numId="6">
    <w:abstractNumId w:val="26"/>
  </w:num>
  <w:num w:numId="7">
    <w:abstractNumId w:val="5"/>
  </w:num>
  <w:num w:numId="8">
    <w:abstractNumId w:val="15"/>
  </w:num>
  <w:num w:numId="9">
    <w:abstractNumId w:val="42"/>
  </w:num>
  <w:num w:numId="10">
    <w:abstractNumId w:val="0"/>
  </w:num>
  <w:num w:numId="11">
    <w:abstractNumId w:val="36"/>
  </w:num>
  <w:num w:numId="12">
    <w:abstractNumId w:val="37"/>
  </w:num>
  <w:num w:numId="13">
    <w:abstractNumId w:val="45"/>
  </w:num>
  <w:num w:numId="14">
    <w:abstractNumId w:val="1"/>
  </w:num>
  <w:num w:numId="15">
    <w:abstractNumId w:val="2"/>
  </w:num>
  <w:num w:numId="16">
    <w:abstractNumId w:val="6"/>
  </w:num>
  <w:num w:numId="17">
    <w:abstractNumId w:val="7"/>
  </w:num>
  <w:num w:numId="18">
    <w:abstractNumId w:val="8"/>
  </w:num>
  <w:num w:numId="19">
    <w:abstractNumId w:val="9"/>
  </w:num>
  <w:num w:numId="20">
    <w:abstractNumId w:val="10"/>
  </w:num>
  <w:num w:numId="21">
    <w:abstractNumId w:val="11"/>
  </w:num>
  <w:num w:numId="22">
    <w:abstractNumId w:val="12"/>
  </w:num>
  <w:num w:numId="23">
    <w:abstractNumId w:val="13"/>
  </w:num>
  <w:num w:numId="24">
    <w:abstractNumId w:val="14"/>
  </w:num>
  <w:num w:numId="25">
    <w:abstractNumId w:val="16"/>
  </w:num>
  <w:num w:numId="26">
    <w:abstractNumId w:val="17"/>
  </w:num>
  <w:num w:numId="27">
    <w:abstractNumId w:val="20"/>
  </w:num>
  <w:num w:numId="28">
    <w:abstractNumId w:val="21"/>
  </w:num>
  <w:num w:numId="29">
    <w:abstractNumId w:val="22"/>
  </w:num>
  <w:num w:numId="30">
    <w:abstractNumId w:val="24"/>
  </w:num>
  <w:num w:numId="31">
    <w:abstractNumId w:val="27"/>
  </w:num>
  <w:num w:numId="32">
    <w:abstractNumId w:val="28"/>
  </w:num>
  <w:num w:numId="33">
    <w:abstractNumId w:val="29"/>
  </w:num>
  <w:num w:numId="34">
    <w:abstractNumId w:val="30"/>
  </w:num>
  <w:num w:numId="35">
    <w:abstractNumId w:val="31"/>
  </w:num>
  <w:num w:numId="36">
    <w:abstractNumId w:val="32"/>
  </w:num>
  <w:num w:numId="37">
    <w:abstractNumId w:val="33"/>
  </w:num>
  <w:num w:numId="38">
    <w:abstractNumId w:val="34"/>
  </w:num>
  <w:num w:numId="39">
    <w:abstractNumId w:val="38"/>
  </w:num>
  <w:num w:numId="40">
    <w:abstractNumId w:val="39"/>
  </w:num>
  <w:num w:numId="41">
    <w:abstractNumId w:val="47"/>
  </w:num>
  <w:num w:numId="42">
    <w:abstractNumId w:val="49"/>
  </w:num>
  <w:num w:numId="43">
    <w:abstractNumId w:val="50"/>
  </w:num>
  <w:num w:numId="44">
    <w:abstractNumId w:val="53"/>
  </w:num>
  <w:num w:numId="45">
    <w:abstractNumId w:val="54"/>
  </w:num>
  <w:num w:numId="46">
    <w:abstractNumId w:val="56"/>
  </w:num>
  <w:num w:numId="47">
    <w:abstractNumId w:val="57"/>
  </w:num>
  <w:num w:numId="48">
    <w:abstractNumId w:val="58"/>
  </w:num>
  <w:num w:numId="49">
    <w:abstractNumId w:val="59"/>
  </w:num>
  <w:num w:numId="50">
    <w:abstractNumId w:val="60"/>
  </w:num>
  <w:num w:numId="51">
    <w:abstractNumId w:val="18"/>
  </w:num>
  <w:num w:numId="52">
    <w:abstractNumId w:val="40"/>
  </w:num>
  <w:num w:numId="53">
    <w:abstractNumId w:val="52"/>
  </w:num>
  <w:num w:numId="54">
    <w:abstractNumId w:val="46"/>
  </w:num>
  <w:num w:numId="55">
    <w:abstractNumId w:val="44"/>
  </w:num>
  <w:num w:numId="56">
    <w:abstractNumId w:val="25"/>
  </w:num>
  <w:num w:numId="57">
    <w:abstractNumId w:val="23"/>
  </w:num>
  <w:num w:numId="58">
    <w:abstractNumId w:val="35"/>
  </w:num>
  <w:num w:numId="59">
    <w:abstractNumId w:val="41"/>
  </w:num>
  <w:num w:numId="60">
    <w:abstractNumId w:val="51"/>
  </w:num>
  <w:num w:numId="61">
    <w:abstractNumId w:val="43"/>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6E1F"/>
    <w:rsid w:val="000070D7"/>
    <w:rsid w:val="0000711C"/>
    <w:rsid w:val="0000752E"/>
    <w:rsid w:val="00012C15"/>
    <w:rsid w:val="00012D4D"/>
    <w:rsid w:val="00014572"/>
    <w:rsid w:val="00015E0D"/>
    <w:rsid w:val="00016176"/>
    <w:rsid w:val="00016E81"/>
    <w:rsid w:val="0001788C"/>
    <w:rsid w:val="00021641"/>
    <w:rsid w:val="00021B68"/>
    <w:rsid w:val="00022CEF"/>
    <w:rsid w:val="0002634E"/>
    <w:rsid w:val="000263F8"/>
    <w:rsid w:val="000312EE"/>
    <w:rsid w:val="000337EF"/>
    <w:rsid w:val="000342E7"/>
    <w:rsid w:val="00034D72"/>
    <w:rsid w:val="00037B80"/>
    <w:rsid w:val="00040A4D"/>
    <w:rsid w:val="00040C3A"/>
    <w:rsid w:val="000416C8"/>
    <w:rsid w:val="000419AD"/>
    <w:rsid w:val="000433C9"/>
    <w:rsid w:val="000443F6"/>
    <w:rsid w:val="00045C59"/>
    <w:rsid w:val="00046023"/>
    <w:rsid w:val="00046718"/>
    <w:rsid w:val="00050936"/>
    <w:rsid w:val="0005169E"/>
    <w:rsid w:val="00051810"/>
    <w:rsid w:val="00053517"/>
    <w:rsid w:val="0005522B"/>
    <w:rsid w:val="0005561C"/>
    <w:rsid w:val="00062311"/>
    <w:rsid w:val="00067696"/>
    <w:rsid w:val="00070474"/>
    <w:rsid w:val="0007075B"/>
    <w:rsid w:val="00071051"/>
    <w:rsid w:val="00071174"/>
    <w:rsid w:val="000716C5"/>
    <w:rsid w:val="000754FC"/>
    <w:rsid w:val="00075E23"/>
    <w:rsid w:val="0007756B"/>
    <w:rsid w:val="00080C72"/>
    <w:rsid w:val="00080CD8"/>
    <w:rsid w:val="000853EC"/>
    <w:rsid w:val="0008642F"/>
    <w:rsid w:val="00087DE4"/>
    <w:rsid w:val="00091188"/>
    <w:rsid w:val="0009344A"/>
    <w:rsid w:val="00093DF9"/>
    <w:rsid w:val="00094692"/>
    <w:rsid w:val="00094A8E"/>
    <w:rsid w:val="0009525F"/>
    <w:rsid w:val="000979BC"/>
    <w:rsid w:val="000A0123"/>
    <w:rsid w:val="000A060B"/>
    <w:rsid w:val="000A1CD7"/>
    <w:rsid w:val="000A23BD"/>
    <w:rsid w:val="000A2A61"/>
    <w:rsid w:val="000A2E89"/>
    <w:rsid w:val="000A2FBD"/>
    <w:rsid w:val="000A35F0"/>
    <w:rsid w:val="000A392E"/>
    <w:rsid w:val="000A4B9E"/>
    <w:rsid w:val="000A575F"/>
    <w:rsid w:val="000A5D0F"/>
    <w:rsid w:val="000B1A6D"/>
    <w:rsid w:val="000B26C8"/>
    <w:rsid w:val="000B2A7A"/>
    <w:rsid w:val="000B6D05"/>
    <w:rsid w:val="000B7259"/>
    <w:rsid w:val="000C3950"/>
    <w:rsid w:val="000C3B63"/>
    <w:rsid w:val="000C40BF"/>
    <w:rsid w:val="000D05CB"/>
    <w:rsid w:val="000D10DB"/>
    <w:rsid w:val="000D3E7A"/>
    <w:rsid w:val="000D474E"/>
    <w:rsid w:val="000D6CB5"/>
    <w:rsid w:val="000E1463"/>
    <w:rsid w:val="000E372C"/>
    <w:rsid w:val="000E5EB5"/>
    <w:rsid w:val="000E6197"/>
    <w:rsid w:val="000E657E"/>
    <w:rsid w:val="000F0200"/>
    <w:rsid w:val="000F3188"/>
    <w:rsid w:val="000F35ED"/>
    <w:rsid w:val="000F540B"/>
    <w:rsid w:val="000F57AF"/>
    <w:rsid w:val="00100F46"/>
    <w:rsid w:val="00102352"/>
    <w:rsid w:val="00102DD6"/>
    <w:rsid w:val="0010420B"/>
    <w:rsid w:val="00107131"/>
    <w:rsid w:val="0010736F"/>
    <w:rsid w:val="00112288"/>
    <w:rsid w:val="001123BA"/>
    <w:rsid w:val="00113F73"/>
    <w:rsid w:val="00120AA6"/>
    <w:rsid w:val="00121CC2"/>
    <w:rsid w:val="00122F61"/>
    <w:rsid w:val="001238A4"/>
    <w:rsid w:val="00123C44"/>
    <w:rsid w:val="00123EAD"/>
    <w:rsid w:val="00124361"/>
    <w:rsid w:val="00130E3E"/>
    <w:rsid w:val="00131425"/>
    <w:rsid w:val="00133EE5"/>
    <w:rsid w:val="00135E1B"/>
    <w:rsid w:val="001414C9"/>
    <w:rsid w:val="0014218D"/>
    <w:rsid w:val="00153B3C"/>
    <w:rsid w:val="0015611C"/>
    <w:rsid w:val="00156374"/>
    <w:rsid w:val="00160F24"/>
    <w:rsid w:val="001616BC"/>
    <w:rsid w:val="00163852"/>
    <w:rsid w:val="00163D50"/>
    <w:rsid w:val="00164DCC"/>
    <w:rsid w:val="00165496"/>
    <w:rsid w:val="00167A34"/>
    <w:rsid w:val="0017160C"/>
    <w:rsid w:val="001738EE"/>
    <w:rsid w:val="00173937"/>
    <w:rsid w:val="0017395B"/>
    <w:rsid w:val="00173BD5"/>
    <w:rsid w:val="0017667D"/>
    <w:rsid w:val="00177D97"/>
    <w:rsid w:val="00177E2C"/>
    <w:rsid w:val="00180270"/>
    <w:rsid w:val="00180552"/>
    <w:rsid w:val="0018081B"/>
    <w:rsid w:val="0018112C"/>
    <w:rsid w:val="001838C1"/>
    <w:rsid w:val="0018556B"/>
    <w:rsid w:val="00187C87"/>
    <w:rsid w:val="00195B08"/>
    <w:rsid w:val="001A01FA"/>
    <w:rsid w:val="001A520D"/>
    <w:rsid w:val="001A7870"/>
    <w:rsid w:val="001B1EBE"/>
    <w:rsid w:val="001B3614"/>
    <w:rsid w:val="001B3A00"/>
    <w:rsid w:val="001B4800"/>
    <w:rsid w:val="001B6EA9"/>
    <w:rsid w:val="001C1B41"/>
    <w:rsid w:val="001C5FA8"/>
    <w:rsid w:val="001C6D3D"/>
    <w:rsid w:val="001D4E1B"/>
    <w:rsid w:val="001D65EF"/>
    <w:rsid w:val="001E08D5"/>
    <w:rsid w:val="001E0BCC"/>
    <w:rsid w:val="001E243E"/>
    <w:rsid w:val="001E43E9"/>
    <w:rsid w:val="001E49E7"/>
    <w:rsid w:val="001E55FB"/>
    <w:rsid w:val="001F04DA"/>
    <w:rsid w:val="001F32D7"/>
    <w:rsid w:val="001F5C18"/>
    <w:rsid w:val="001F6BAE"/>
    <w:rsid w:val="001F7201"/>
    <w:rsid w:val="001F770B"/>
    <w:rsid w:val="00200CC5"/>
    <w:rsid w:val="0020156B"/>
    <w:rsid w:val="00202868"/>
    <w:rsid w:val="00203A19"/>
    <w:rsid w:val="00204A61"/>
    <w:rsid w:val="00206D96"/>
    <w:rsid w:val="002074B9"/>
    <w:rsid w:val="00216BE5"/>
    <w:rsid w:val="00217BFA"/>
    <w:rsid w:val="0022106E"/>
    <w:rsid w:val="00222157"/>
    <w:rsid w:val="00223162"/>
    <w:rsid w:val="00223A29"/>
    <w:rsid w:val="002250A3"/>
    <w:rsid w:val="00225CFB"/>
    <w:rsid w:val="00231826"/>
    <w:rsid w:val="00232986"/>
    <w:rsid w:val="002350EC"/>
    <w:rsid w:val="00235217"/>
    <w:rsid w:val="002378EA"/>
    <w:rsid w:val="00242307"/>
    <w:rsid w:val="00242E1C"/>
    <w:rsid w:val="002432B5"/>
    <w:rsid w:val="00243E66"/>
    <w:rsid w:val="00245D29"/>
    <w:rsid w:val="00246D1F"/>
    <w:rsid w:val="00247403"/>
    <w:rsid w:val="00247542"/>
    <w:rsid w:val="00250248"/>
    <w:rsid w:val="00250980"/>
    <w:rsid w:val="0025399F"/>
    <w:rsid w:val="002562E5"/>
    <w:rsid w:val="00256355"/>
    <w:rsid w:val="00257322"/>
    <w:rsid w:val="00260DFF"/>
    <w:rsid w:val="00264474"/>
    <w:rsid w:val="00266000"/>
    <w:rsid w:val="00266B61"/>
    <w:rsid w:val="0026712A"/>
    <w:rsid w:val="002704DB"/>
    <w:rsid w:val="00274B06"/>
    <w:rsid w:val="00276422"/>
    <w:rsid w:val="002818BE"/>
    <w:rsid w:val="00283FB9"/>
    <w:rsid w:val="00287648"/>
    <w:rsid w:val="00287A88"/>
    <w:rsid w:val="00291C33"/>
    <w:rsid w:val="00292596"/>
    <w:rsid w:val="00294099"/>
    <w:rsid w:val="002A06DC"/>
    <w:rsid w:val="002A0AAE"/>
    <w:rsid w:val="002A17B0"/>
    <w:rsid w:val="002A3367"/>
    <w:rsid w:val="002A3BE1"/>
    <w:rsid w:val="002A5062"/>
    <w:rsid w:val="002A5820"/>
    <w:rsid w:val="002A652F"/>
    <w:rsid w:val="002B0F25"/>
    <w:rsid w:val="002B1A05"/>
    <w:rsid w:val="002B1A63"/>
    <w:rsid w:val="002B2440"/>
    <w:rsid w:val="002B305F"/>
    <w:rsid w:val="002B3CD8"/>
    <w:rsid w:val="002B4836"/>
    <w:rsid w:val="002B5683"/>
    <w:rsid w:val="002C2A34"/>
    <w:rsid w:val="002C4149"/>
    <w:rsid w:val="002C5292"/>
    <w:rsid w:val="002C7F74"/>
    <w:rsid w:val="002D1013"/>
    <w:rsid w:val="002D28BF"/>
    <w:rsid w:val="002D2B26"/>
    <w:rsid w:val="002D3BC3"/>
    <w:rsid w:val="002D44F1"/>
    <w:rsid w:val="002D4AF0"/>
    <w:rsid w:val="002D57CB"/>
    <w:rsid w:val="002D5E38"/>
    <w:rsid w:val="002D7EA2"/>
    <w:rsid w:val="002E187C"/>
    <w:rsid w:val="002E2AE6"/>
    <w:rsid w:val="002E3507"/>
    <w:rsid w:val="002E5045"/>
    <w:rsid w:val="002E6A26"/>
    <w:rsid w:val="002F09EF"/>
    <w:rsid w:val="002F3C21"/>
    <w:rsid w:val="002F4C42"/>
    <w:rsid w:val="00302733"/>
    <w:rsid w:val="003048EA"/>
    <w:rsid w:val="00305835"/>
    <w:rsid w:val="00306F33"/>
    <w:rsid w:val="003076CF"/>
    <w:rsid w:val="003100E6"/>
    <w:rsid w:val="00311154"/>
    <w:rsid w:val="00314078"/>
    <w:rsid w:val="00314589"/>
    <w:rsid w:val="00314765"/>
    <w:rsid w:val="0031535D"/>
    <w:rsid w:val="00316ED0"/>
    <w:rsid w:val="00323762"/>
    <w:rsid w:val="003239B8"/>
    <w:rsid w:val="0032580F"/>
    <w:rsid w:val="00326EDF"/>
    <w:rsid w:val="0032716C"/>
    <w:rsid w:val="00327A76"/>
    <w:rsid w:val="00330888"/>
    <w:rsid w:val="0033169F"/>
    <w:rsid w:val="00331F1C"/>
    <w:rsid w:val="00337496"/>
    <w:rsid w:val="003400C5"/>
    <w:rsid w:val="00341C1A"/>
    <w:rsid w:val="00344977"/>
    <w:rsid w:val="00346B87"/>
    <w:rsid w:val="00346C95"/>
    <w:rsid w:val="00347AAB"/>
    <w:rsid w:val="00347AE4"/>
    <w:rsid w:val="00347D93"/>
    <w:rsid w:val="00351A4A"/>
    <w:rsid w:val="00356185"/>
    <w:rsid w:val="0035654F"/>
    <w:rsid w:val="00357363"/>
    <w:rsid w:val="00360380"/>
    <w:rsid w:val="003618A3"/>
    <w:rsid w:val="0036429B"/>
    <w:rsid w:val="003643CD"/>
    <w:rsid w:val="00365066"/>
    <w:rsid w:val="003664AF"/>
    <w:rsid w:val="003706CF"/>
    <w:rsid w:val="003728C2"/>
    <w:rsid w:val="00374887"/>
    <w:rsid w:val="00375125"/>
    <w:rsid w:val="0037519E"/>
    <w:rsid w:val="00375F2B"/>
    <w:rsid w:val="0037669F"/>
    <w:rsid w:val="00382480"/>
    <w:rsid w:val="0038542A"/>
    <w:rsid w:val="00385CFF"/>
    <w:rsid w:val="00386CF0"/>
    <w:rsid w:val="00387658"/>
    <w:rsid w:val="00391A46"/>
    <w:rsid w:val="00392B8E"/>
    <w:rsid w:val="003968A0"/>
    <w:rsid w:val="003A1537"/>
    <w:rsid w:val="003A18D2"/>
    <w:rsid w:val="003A2497"/>
    <w:rsid w:val="003A64D2"/>
    <w:rsid w:val="003A7602"/>
    <w:rsid w:val="003B0695"/>
    <w:rsid w:val="003B092D"/>
    <w:rsid w:val="003B14D3"/>
    <w:rsid w:val="003B290C"/>
    <w:rsid w:val="003B5553"/>
    <w:rsid w:val="003B5E25"/>
    <w:rsid w:val="003B70FB"/>
    <w:rsid w:val="003B70FE"/>
    <w:rsid w:val="003C01AC"/>
    <w:rsid w:val="003C0360"/>
    <w:rsid w:val="003C0E09"/>
    <w:rsid w:val="003C14A0"/>
    <w:rsid w:val="003C259A"/>
    <w:rsid w:val="003C4C7F"/>
    <w:rsid w:val="003C676B"/>
    <w:rsid w:val="003C67CE"/>
    <w:rsid w:val="003D0B80"/>
    <w:rsid w:val="003D34E3"/>
    <w:rsid w:val="003D3BC2"/>
    <w:rsid w:val="003D3FB3"/>
    <w:rsid w:val="003D676B"/>
    <w:rsid w:val="003E3ACD"/>
    <w:rsid w:val="003E3B29"/>
    <w:rsid w:val="003E428C"/>
    <w:rsid w:val="003E4DB9"/>
    <w:rsid w:val="003E68A9"/>
    <w:rsid w:val="003E6CA1"/>
    <w:rsid w:val="003F2763"/>
    <w:rsid w:val="003F43EB"/>
    <w:rsid w:val="003F496F"/>
    <w:rsid w:val="003F5154"/>
    <w:rsid w:val="003F70DC"/>
    <w:rsid w:val="00400E40"/>
    <w:rsid w:val="00401988"/>
    <w:rsid w:val="00401D14"/>
    <w:rsid w:val="00405F9C"/>
    <w:rsid w:val="004065A8"/>
    <w:rsid w:val="00406803"/>
    <w:rsid w:val="00406CC8"/>
    <w:rsid w:val="0040729F"/>
    <w:rsid w:val="004075EA"/>
    <w:rsid w:val="004117C8"/>
    <w:rsid w:val="004124EF"/>
    <w:rsid w:val="00412B11"/>
    <w:rsid w:val="00412FD1"/>
    <w:rsid w:val="00413AB6"/>
    <w:rsid w:val="00415F11"/>
    <w:rsid w:val="004165C2"/>
    <w:rsid w:val="004218DF"/>
    <w:rsid w:val="0042489A"/>
    <w:rsid w:val="00430A2C"/>
    <w:rsid w:val="00431314"/>
    <w:rsid w:val="0043638A"/>
    <w:rsid w:val="004402DA"/>
    <w:rsid w:val="00441ECB"/>
    <w:rsid w:val="004439ED"/>
    <w:rsid w:val="00443B03"/>
    <w:rsid w:val="00445193"/>
    <w:rsid w:val="00445DEB"/>
    <w:rsid w:val="004505FA"/>
    <w:rsid w:val="0045503D"/>
    <w:rsid w:val="00462C1B"/>
    <w:rsid w:val="004636FA"/>
    <w:rsid w:val="00467B7E"/>
    <w:rsid w:val="00470034"/>
    <w:rsid w:val="004738C3"/>
    <w:rsid w:val="00473BB4"/>
    <w:rsid w:val="00473D5B"/>
    <w:rsid w:val="00477592"/>
    <w:rsid w:val="004810F4"/>
    <w:rsid w:val="004823C7"/>
    <w:rsid w:val="00483912"/>
    <w:rsid w:val="00483B00"/>
    <w:rsid w:val="004845EC"/>
    <w:rsid w:val="00486435"/>
    <w:rsid w:val="00486F1C"/>
    <w:rsid w:val="004926BD"/>
    <w:rsid w:val="0049419D"/>
    <w:rsid w:val="00495DEE"/>
    <w:rsid w:val="004969A6"/>
    <w:rsid w:val="004A0178"/>
    <w:rsid w:val="004A6A54"/>
    <w:rsid w:val="004A6BED"/>
    <w:rsid w:val="004B289C"/>
    <w:rsid w:val="004B421C"/>
    <w:rsid w:val="004C20D2"/>
    <w:rsid w:val="004C2312"/>
    <w:rsid w:val="004C3CF2"/>
    <w:rsid w:val="004C41AA"/>
    <w:rsid w:val="004C4B62"/>
    <w:rsid w:val="004C54C9"/>
    <w:rsid w:val="004D1A81"/>
    <w:rsid w:val="004D40C0"/>
    <w:rsid w:val="004D4ABA"/>
    <w:rsid w:val="004D6025"/>
    <w:rsid w:val="004D795B"/>
    <w:rsid w:val="004E00AD"/>
    <w:rsid w:val="004E1826"/>
    <w:rsid w:val="004E2649"/>
    <w:rsid w:val="004E2C39"/>
    <w:rsid w:val="004E39B4"/>
    <w:rsid w:val="004E521C"/>
    <w:rsid w:val="004E6BA0"/>
    <w:rsid w:val="004F1060"/>
    <w:rsid w:val="004F12D5"/>
    <w:rsid w:val="004F364E"/>
    <w:rsid w:val="004F490C"/>
    <w:rsid w:val="004F626F"/>
    <w:rsid w:val="004F75B0"/>
    <w:rsid w:val="004F7E3E"/>
    <w:rsid w:val="0050008C"/>
    <w:rsid w:val="00500480"/>
    <w:rsid w:val="00501399"/>
    <w:rsid w:val="005047ED"/>
    <w:rsid w:val="0050633D"/>
    <w:rsid w:val="0050784B"/>
    <w:rsid w:val="00507BC4"/>
    <w:rsid w:val="00511356"/>
    <w:rsid w:val="005128E4"/>
    <w:rsid w:val="005133DB"/>
    <w:rsid w:val="00513864"/>
    <w:rsid w:val="00514504"/>
    <w:rsid w:val="005148D9"/>
    <w:rsid w:val="00520695"/>
    <w:rsid w:val="00521E1F"/>
    <w:rsid w:val="005234DD"/>
    <w:rsid w:val="005234EF"/>
    <w:rsid w:val="00523D1D"/>
    <w:rsid w:val="00525560"/>
    <w:rsid w:val="00533A4E"/>
    <w:rsid w:val="00534885"/>
    <w:rsid w:val="00535F13"/>
    <w:rsid w:val="005362AE"/>
    <w:rsid w:val="00540E16"/>
    <w:rsid w:val="0054475A"/>
    <w:rsid w:val="00544C49"/>
    <w:rsid w:val="00544C7A"/>
    <w:rsid w:val="00544F64"/>
    <w:rsid w:val="005463B3"/>
    <w:rsid w:val="00546C73"/>
    <w:rsid w:val="00547911"/>
    <w:rsid w:val="00551685"/>
    <w:rsid w:val="005516A1"/>
    <w:rsid w:val="0055242C"/>
    <w:rsid w:val="00553E05"/>
    <w:rsid w:val="00554C39"/>
    <w:rsid w:val="00555776"/>
    <w:rsid w:val="005559EF"/>
    <w:rsid w:val="00556660"/>
    <w:rsid w:val="00556C29"/>
    <w:rsid w:val="00560FB8"/>
    <w:rsid w:val="00563557"/>
    <w:rsid w:val="00563E9A"/>
    <w:rsid w:val="00567D2E"/>
    <w:rsid w:val="005711C2"/>
    <w:rsid w:val="005729F8"/>
    <w:rsid w:val="0057380B"/>
    <w:rsid w:val="0057397F"/>
    <w:rsid w:val="0057402A"/>
    <w:rsid w:val="00574604"/>
    <w:rsid w:val="005755C5"/>
    <w:rsid w:val="00575F4A"/>
    <w:rsid w:val="00576BDD"/>
    <w:rsid w:val="005771D0"/>
    <w:rsid w:val="00582467"/>
    <w:rsid w:val="0058266F"/>
    <w:rsid w:val="00585693"/>
    <w:rsid w:val="00586D09"/>
    <w:rsid w:val="0059191A"/>
    <w:rsid w:val="005921FF"/>
    <w:rsid w:val="00593CAD"/>
    <w:rsid w:val="005941B1"/>
    <w:rsid w:val="00595040"/>
    <w:rsid w:val="0059640D"/>
    <w:rsid w:val="005A0612"/>
    <w:rsid w:val="005A0C00"/>
    <w:rsid w:val="005A24ED"/>
    <w:rsid w:val="005A310A"/>
    <w:rsid w:val="005A3C24"/>
    <w:rsid w:val="005A3C4B"/>
    <w:rsid w:val="005A56C9"/>
    <w:rsid w:val="005A6D0E"/>
    <w:rsid w:val="005A7526"/>
    <w:rsid w:val="005A7659"/>
    <w:rsid w:val="005A7C2A"/>
    <w:rsid w:val="005B0B78"/>
    <w:rsid w:val="005B23A1"/>
    <w:rsid w:val="005B35B3"/>
    <w:rsid w:val="005B4850"/>
    <w:rsid w:val="005B52B0"/>
    <w:rsid w:val="005B5A47"/>
    <w:rsid w:val="005B6806"/>
    <w:rsid w:val="005B731F"/>
    <w:rsid w:val="005C34E9"/>
    <w:rsid w:val="005C4225"/>
    <w:rsid w:val="005C7DCA"/>
    <w:rsid w:val="005D3E1A"/>
    <w:rsid w:val="005D5D79"/>
    <w:rsid w:val="005D6A1E"/>
    <w:rsid w:val="005E1422"/>
    <w:rsid w:val="005E1B72"/>
    <w:rsid w:val="005E2088"/>
    <w:rsid w:val="005E6E86"/>
    <w:rsid w:val="005F0DAD"/>
    <w:rsid w:val="005F0F33"/>
    <w:rsid w:val="005F1675"/>
    <w:rsid w:val="005F5180"/>
    <w:rsid w:val="005F5281"/>
    <w:rsid w:val="005F6C5C"/>
    <w:rsid w:val="005F7DF9"/>
    <w:rsid w:val="00600DEB"/>
    <w:rsid w:val="00602C92"/>
    <w:rsid w:val="00602E15"/>
    <w:rsid w:val="00603BE2"/>
    <w:rsid w:val="00604345"/>
    <w:rsid w:val="00604C76"/>
    <w:rsid w:val="00606AE4"/>
    <w:rsid w:val="0061049D"/>
    <w:rsid w:val="00614A03"/>
    <w:rsid w:val="00617963"/>
    <w:rsid w:val="00620698"/>
    <w:rsid w:val="00621361"/>
    <w:rsid w:val="00621E31"/>
    <w:rsid w:val="006224C4"/>
    <w:rsid w:val="006246F4"/>
    <w:rsid w:val="00627C9F"/>
    <w:rsid w:val="006311E9"/>
    <w:rsid w:val="00632354"/>
    <w:rsid w:val="0063238B"/>
    <w:rsid w:val="006326B9"/>
    <w:rsid w:val="006344E2"/>
    <w:rsid w:val="00635421"/>
    <w:rsid w:val="006356B6"/>
    <w:rsid w:val="0063670F"/>
    <w:rsid w:val="0063754D"/>
    <w:rsid w:val="00642810"/>
    <w:rsid w:val="006441CF"/>
    <w:rsid w:val="006457E0"/>
    <w:rsid w:val="006465EB"/>
    <w:rsid w:val="0065094A"/>
    <w:rsid w:val="00651D9A"/>
    <w:rsid w:val="00652333"/>
    <w:rsid w:val="00653E0A"/>
    <w:rsid w:val="0065409F"/>
    <w:rsid w:val="00654BD8"/>
    <w:rsid w:val="0065643F"/>
    <w:rsid w:val="00657DE1"/>
    <w:rsid w:val="00661F6A"/>
    <w:rsid w:val="00663F60"/>
    <w:rsid w:val="006650C5"/>
    <w:rsid w:val="0066714A"/>
    <w:rsid w:val="006721CC"/>
    <w:rsid w:val="00672B0B"/>
    <w:rsid w:val="00673D8B"/>
    <w:rsid w:val="0067594D"/>
    <w:rsid w:val="00676551"/>
    <w:rsid w:val="00676AC6"/>
    <w:rsid w:val="006771A5"/>
    <w:rsid w:val="00677A00"/>
    <w:rsid w:val="0068009E"/>
    <w:rsid w:val="00681C34"/>
    <w:rsid w:val="00682E41"/>
    <w:rsid w:val="0068706D"/>
    <w:rsid w:val="0068795F"/>
    <w:rsid w:val="00690339"/>
    <w:rsid w:val="0069055A"/>
    <w:rsid w:val="00692219"/>
    <w:rsid w:val="006944D3"/>
    <w:rsid w:val="006963B6"/>
    <w:rsid w:val="00696D0D"/>
    <w:rsid w:val="006A0860"/>
    <w:rsid w:val="006A17D2"/>
    <w:rsid w:val="006A6170"/>
    <w:rsid w:val="006A73E6"/>
    <w:rsid w:val="006B149B"/>
    <w:rsid w:val="006B2D5C"/>
    <w:rsid w:val="006B72D3"/>
    <w:rsid w:val="006C0C9E"/>
    <w:rsid w:val="006C0ECF"/>
    <w:rsid w:val="006C0F5E"/>
    <w:rsid w:val="006C1B87"/>
    <w:rsid w:val="006C2030"/>
    <w:rsid w:val="006C3486"/>
    <w:rsid w:val="006C4438"/>
    <w:rsid w:val="006C4C7B"/>
    <w:rsid w:val="006C4CEF"/>
    <w:rsid w:val="006C4EB1"/>
    <w:rsid w:val="006C58A6"/>
    <w:rsid w:val="006C7683"/>
    <w:rsid w:val="006D2911"/>
    <w:rsid w:val="006D4676"/>
    <w:rsid w:val="006D4A83"/>
    <w:rsid w:val="006D4B3A"/>
    <w:rsid w:val="006D51B8"/>
    <w:rsid w:val="006D5713"/>
    <w:rsid w:val="006D793D"/>
    <w:rsid w:val="006E0166"/>
    <w:rsid w:val="006E2FFB"/>
    <w:rsid w:val="006E6312"/>
    <w:rsid w:val="006E6C26"/>
    <w:rsid w:val="006E7B34"/>
    <w:rsid w:val="006F0CD3"/>
    <w:rsid w:val="006F504A"/>
    <w:rsid w:val="00702F9A"/>
    <w:rsid w:val="0070697F"/>
    <w:rsid w:val="007103C4"/>
    <w:rsid w:val="00710A98"/>
    <w:rsid w:val="0071452A"/>
    <w:rsid w:val="00717FB6"/>
    <w:rsid w:val="007210DB"/>
    <w:rsid w:val="0072199C"/>
    <w:rsid w:val="00722C9F"/>
    <w:rsid w:val="00722CD8"/>
    <w:rsid w:val="007253B8"/>
    <w:rsid w:val="0072657D"/>
    <w:rsid w:val="007275F5"/>
    <w:rsid w:val="007276C3"/>
    <w:rsid w:val="00730325"/>
    <w:rsid w:val="0073053B"/>
    <w:rsid w:val="00731E89"/>
    <w:rsid w:val="00733B09"/>
    <w:rsid w:val="0073741F"/>
    <w:rsid w:val="00737BF6"/>
    <w:rsid w:val="007402A2"/>
    <w:rsid w:val="00741865"/>
    <w:rsid w:val="00744401"/>
    <w:rsid w:val="007444F5"/>
    <w:rsid w:val="007458FB"/>
    <w:rsid w:val="00745A43"/>
    <w:rsid w:val="0074651B"/>
    <w:rsid w:val="00754A82"/>
    <w:rsid w:val="0075700E"/>
    <w:rsid w:val="00760E6E"/>
    <w:rsid w:val="00761A79"/>
    <w:rsid w:val="00764D94"/>
    <w:rsid w:val="0076643F"/>
    <w:rsid w:val="007673E1"/>
    <w:rsid w:val="007715CE"/>
    <w:rsid w:val="00773799"/>
    <w:rsid w:val="00775449"/>
    <w:rsid w:val="00777DD2"/>
    <w:rsid w:val="00777F63"/>
    <w:rsid w:val="0078175C"/>
    <w:rsid w:val="0078278C"/>
    <w:rsid w:val="00783C49"/>
    <w:rsid w:val="00785220"/>
    <w:rsid w:val="00786A1D"/>
    <w:rsid w:val="00793E8A"/>
    <w:rsid w:val="00795CFB"/>
    <w:rsid w:val="007A041C"/>
    <w:rsid w:val="007A3E57"/>
    <w:rsid w:val="007A43C1"/>
    <w:rsid w:val="007A4491"/>
    <w:rsid w:val="007A5817"/>
    <w:rsid w:val="007A5CDD"/>
    <w:rsid w:val="007A676B"/>
    <w:rsid w:val="007B05C4"/>
    <w:rsid w:val="007B0FEE"/>
    <w:rsid w:val="007B2996"/>
    <w:rsid w:val="007B3091"/>
    <w:rsid w:val="007B60E9"/>
    <w:rsid w:val="007B6B14"/>
    <w:rsid w:val="007B6CC3"/>
    <w:rsid w:val="007B76D3"/>
    <w:rsid w:val="007C20D5"/>
    <w:rsid w:val="007C3334"/>
    <w:rsid w:val="007C3960"/>
    <w:rsid w:val="007C49EE"/>
    <w:rsid w:val="007C7049"/>
    <w:rsid w:val="007C75A2"/>
    <w:rsid w:val="007C7775"/>
    <w:rsid w:val="007C7DC0"/>
    <w:rsid w:val="007D2118"/>
    <w:rsid w:val="007D2B98"/>
    <w:rsid w:val="007D6299"/>
    <w:rsid w:val="007D6C32"/>
    <w:rsid w:val="007E1EFE"/>
    <w:rsid w:val="007E2122"/>
    <w:rsid w:val="007E21BC"/>
    <w:rsid w:val="007E2331"/>
    <w:rsid w:val="007E42AE"/>
    <w:rsid w:val="007E5EA1"/>
    <w:rsid w:val="007E6C02"/>
    <w:rsid w:val="007E7C82"/>
    <w:rsid w:val="007F2AA1"/>
    <w:rsid w:val="007F2DAB"/>
    <w:rsid w:val="007F4CE7"/>
    <w:rsid w:val="007F5463"/>
    <w:rsid w:val="007F588D"/>
    <w:rsid w:val="007F58C3"/>
    <w:rsid w:val="007F7110"/>
    <w:rsid w:val="00801DE9"/>
    <w:rsid w:val="00803F1C"/>
    <w:rsid w:val="0080600E"/>
    <w:rsid w:val="0081246D"/>
    <w:rsid w:val="00813AA6"/>
    <w:rsid w:val="00814321"/>
    <w:rsid w:val="00814688"/>
    <w:rsid w:val="00814ADA"/>
    <w:rsid w:val="00817612"/>
    <w:rsid w:val="008204DD"/>
    <w:rsid w:val="008210CB"/>
    <w:rsid w:val="00822E4D"/>
    <w:rsid w:val="00823A67"/>
    <w:rsid w:val="00823C56"/>
    <w:rsid w:val="00824AE9"/>
    <w:rsid w:val="008260E2"/>
    <w:rsid w:val="008261FC"/>
    <w:rsid w:val="00826B91"/>
    <w:rsid w:val="00830275"/>
    <w:rsid w:val="008334B0"/>
    <w:rsid w:val="008338A4"/>
    <w:rsid w:val="00833DA8"/>
    <w:rsid w:val="00834970"/>
    <w:rsid w:val="00834D49"/>
    <w:rsid w:val="00837C45"/>
    <w:rsid w:val="00837CD8"/>
    <w:rsid w:val="00844730"/>
    <w:rsid w:val="008457C2"/>
    <w:rsid w:val="00845886"/>
    <w:rsid w:val="008504EC"/>
    <w:rsid w:val="00853AB6"/>
    <w:rsid w:val="00855784"/>
    <w:rsid w:val="008562C1"/>
    <w:rsid w:val="0085766E"/>
    <w:rsid w:val="00857A82"/>
    <w:rsid w:val="00860851"/>
    <w:rsid w:val="008623D9"/>
    <w:rsid w:val="008624A7"/>
    <w:rsid w:val="00864801"/>
    <w:rsid w:val="00873836"/>
    <w:rsid w:val="00873A9D"/>
    <w:rsid w:val="00882542"/>
    <w:rsid w:val="00883852"/>
    <w:rsid w:val="008839FC"/>
    <w:rsid w:val="00884CCC"/>
    <w:rsid w:val="00885737"/>
    <w:rsid w:val="00886698"/>
    <w:rsid w:val="00886B25"/>
    <w:rsid w:val="00890650"/>
    <w:rsid w:val="008914C0"/>
    <w:rsid w:val="008944DC"/>
    <w:rsid w:val="008951AC"/>
    <w:rsid w:val="00895674"/>
    <w:rsid w:val="00897E12"/>
    <w:rsid w:val="008A1D5B"/>
    <w:rsid w:val="008A37C2"/>
    <w:rsid w:val="008A4694"/>
    <w:rsid w:val="008A5F5D"/>
    <w:rsid w:val="008A6466"/>
    <w:rsid w:val="008A65DB"/>
    <w:rsid w:val="008A7E0F"/>
    <w:rsid w:val="008B0D88"/>
    <w:rsid w:val="008B12F5"/>
    <w:rsid w:val="008B5FE3"/>
    <w:rsid w:val="008B6B4C"/>
    <w:rsid w:val="008C2C78"/>
    <w:rsid w:val="008C3D54"/>
    <w:rsid w:val="008C5E2D"/>
    <w:rsid w:val="008C78DC"/>
    <w:rsid w:val="008D0E1B"/>
    <w:rsid w:val="008D4FDC"/>
    <w:rsid w:val="008D521F"/>
    <w:rsid w:val="008D527F"/>
    <w:rsid w:val="008D768D"/>
    <w:rsid w:val="008E0BFA"/>
    <w:rsid w:val="008E1976"/>
    <w:rsid w:val="008E3759"/>
    <w:rsid w:val="008E3BFE"/>
    <w:rsid w:val="008E5236"/>
    <w:rsid w:val="008F1912"/>
    <w:rsid w:val="008F4994"/>
    <w:rsid w:val="008F513B"/>
    <w:rsid w:val="00900A79"/>
    <w:rsid w:val="00902297"/>
    <w:rsid w:val="0090270B"/>
    <w:rsid w:val="009041DC"/>
    <w:rsid w:val="00904646"/>
    <w:rsid w:val="00905AF4"/>
    <w:rsid w:val="00905D42"/>
    <w:rsid w:val="00910844"/>
    <w:rsid w:val="00915C38"/>
    <w:rsid w:val="00916328"/>
    <w:rsid w:val="00917B5A"/>
    <w:rsid w:val="00920A58"/>
    <w:rsid w:val="00920A8C"/>
    <w:rsid w:val="009210BF"/>
    <w:rsid w:val="009227D8"/>
    <w:rsid w:val="00927C01"/>
    <w:rsid w:val="00934A2C"/>
    <w:rsid w:val="00936D7D"/>
    <w:rsid w:val="009372D2"/>
    <w:rsid w:val="00937C48"/>
    <w:rsid w:val="00937CD8"/>
    <w:rsid w:val="00944176"/>
    <w:rsid w:val="00951A30"/>
    <w:rsid w:val="00951B74"/>
    <w:rsid w:val="00955280"/>
    <w:rsid w:val="00965E98"/>
    <w:rsid w:val="0096706E"/>
    <w:rsid w:val="00972C43"/>
    <w:rsid w:val="00973DE8"/>
    <w:rsid w:val="0097419E"/>
    <w:rsid w:val="009743D6"/>
    <w:rsid w:val="00974491"/>
    <w:rsid w:val="00974E19"/>
    <w:rsid w:val="00975C4E"/>
    <w:rsid w:val="0098175F"/>
    <w:rsid w:val="00981C4C"/>
    <w:rsid w:val="00981FBA"/>
    <w:rsid w:val="0098314F"/>
    <w:rsid w:val="009835B9"/>
    <w:rsid w:val="009842CC"/>
    <w:rsid w:val="0099247D"/>
    <w:rsid w:val="00992CD1"/>
    <w:rsid w:val="00992FC4"/>
    <w:rsid w:val="00995086"/>
    <w:rsid w:val="00995D5E"/>
    <w:rsid w:val="00997BC5"/>
    <w:rsid w:val="009A25E6"/>
    <w:rsid w:val="009A3A5B"/>
    <w:rsid w:val="009A41C3"/>
    <w:rsid w:val="009A4F41"/>
    <w:rsid w:val="009A69E7"/>
    <w:rsid w:val="009B19E7"/>
    <w:rsid w:val="009B29D1"/>
    <w:rsid w:val="009B381B"/>
    <w:rsid w:val="009B4C15"/>
    <w:rsid w:val="009B5E29"/>
    <w:rsid w:val="009B78E4"/>
    <w:rsid w:val="009C3D39"/>
    <w:rsid w:val="009C6513"/>
    <w:rsid w:val="009D0908"/>
    <w:rsid w:val="009D1753"/>
    <w:rsid w:val="009D2455"/>
    <w:rsid w:val="009D2FA9"/>
    <w:rsid w:val="009D4AD8"/>
    <w:rsid w:val="009D61F0"/>
    <w:rsid w:val="009D6C34"/>
    <w:rsid w:val="009D7611"/>
    <w:rsid w:val="009E0B61"/>
    <w:rsid w:val="009E19F1"/>
    <w:rsid w:val="009E1D25"/>
    <w:rsid w:val="009E20A1"/>
    <w:rsid w:val="009E53DE"/>
    <w:rsid w:val="009E57C6"/>
    <w:rsid w:val="009E5CCE"/>
    <w:rsid w:val="009E5CD7"/>
    <w:rsid w:val="009E6459"/>
    <w:rsid w:val="009E74C0"/>
    <w:rsid w:val="009F3D1E"/>
    <w:rsid w:val="009F4158"/>
    <w:rsid w:val="009F7EEC"/>
    <w:rsid w:val="00A003CD"/>
    <w:rsid w:val="00A02C49"/>
    <w:rsid w:val="00A05FAD"/>
    <w:rsid w:val="00A06B9F"/>
    <w:rsid w:val="00A07CF4"/>
    <w:rsid w:val="00A11212"/>
    <w:rsid w:val="00A11E44"/>
    <w:rsid w:val="00A140CC"/>
    <w:rsid w:val="00A21D51"/>
    <w:rsid w:val="00A2245C"/>
    <w:rsid w:val="00A2258B"/>
    <w:rsid w:val="00A22F69"/>
    <w:rsid w:val="00A23C51"/>
    <w:rsid w:val="00A26A3F"/>
    <w:rsid w:val="00A30100"/>
    <w:rsid w:val="00A32751"/>
    <w:rsid w:val="00A328B3"/>
    <w:rsid w:val="00A3343B"/>
    <w:rsid w:val="00A337D6"/>
    <w:rsid w:val="00A34133"/>
    <w:rsid w:val="00A358E5"/>
    <w:rsid w:val="00A42204"/>
    <w:rsid w:val="00A43282"/>
    <w:rsid w:val="00A44708"/>
    <w:rsid w:val="00A460C0"/>
    <w:rsid w:val="00A50FCF"/>
    <w:rsid w:val="00A528D1"/>
    <w:rsid w:val="00A5498D"/>
    <w:rsid w:val="00A561C0"/>
    <w:rsid w:val="00A610CD"/>
    <w:rsid w:val="00A612CC"/>
    <w:rsid w:val="00A650BD"/>
    <w:rsid w:val="00A65471"/>
    <w:rsid w:val="00A65C7F"/>
    <w:rsid w:val="00A65FC7"/>
    <w:rsid w:val="00A674AE"/>
    <w:rsid w:val="00A7029E"/>
    <w:rsid w:val="00A758AA"/>
    <w:rsid w:val="00A77B41"/>
    <w:rsid w:val="00A81C0D"/>
    <w:rsid w:val="00A86F68"/>
    <w:rsid w:val="00A87FEF"/>
    <w:rsid w:val="00A9221A"/>
    <w:rsid w:val="00A934EC"/>
    <w:rsid w:val="00A93CBF"/>
    <w:rsid w:val="00A93E5D"/>
    <w:rsid w:val="00AA0054"/>
    <w:rsid w:val="00AA04E5"/>
    <w:rsid w:val="00AA09A2"/>
    <w:rsid w:val="00AA1957"/>
    <w:rsid w:val="00AA1D34"/>
    <w:rsid w:val="00AA1D75"/>
    <w:rsid w:val="00AA2F8A"/>
    <w:rsid w:val="00AA3103"/>
    <w:rsid w:val="00AA32DC"/>
    <w:rsid w:val="00AA38ED"/>
    <w:rsid w:val="00AA55C8"/>
    <w:rsid w:val="00AA6308"/>
    <w:rsid w:val="00AA692D"/>
    <w:rsid w:val="00AA7996"/>
    <w:rsid w:val="00AB1D34"/>
    <w:rsid w:val="00AB43D1"/>
    <w:rsid w:val="00AB60F0"/>
    <w:rsid w:val="00AB6EDF"/>
    <w:rsid w:val="00AC1229"/>
    <w:rsid w:val="00AC19CB"/>
    <w:rsid w:val="00AC5D15"/>
    <w:rsid w:val="00AD1631"/>
    <w:rsid w:val="00AD165F"/>
    <w:rsid w:val="00AD2A4F"/>
    <w:rsid w:val="00AE099F"/>
    <w:rsid w:val="00AE351A"/>
    <w:rsid w:val="00AE3956"/>
    <w:rsid w:val="00AE4A50"/>
    <w:rsid w:val="00AE4C01"/>
    <w:rsid w:val="00AE5488"/>
    <w:rsid w:val="00AE6507"/>
    <w:rsid w:val="00AE6F91"/>
    <w:rsid w:val="00AE74BD"/>
    <w:rsid w:val="00AF0FCF"/>
    <w:rsid w:val="00AF31B5"/>
    <w:rsid w:val="00AF5571"/>
    <w:rsid w:val="00AF7BBE"/>
    <w:rsid w:val="00B07341"/>
    <w:rsid w:val="00B10667"/>
    <w:rsid w:val="00B17F8F"/>
    <w:rsid w:val="00B20787"/>
    <w:rsid w:val="00B20E0A"/>
    <w:rsid w:val="00B2224C"/>
    <w:rsid w:val="00B2291F"/>
    <w:rsid w:val="00B30356"/>
    <w:rsid w:val="00B30539"/>
    <w:rsid w:val="00B30C57"/>
    <w:rsid w:val="00B31185"/>
    <w:rsid w:val="00B314DB"/>
    <w:rsid w:val="00B3150F"/>
    <w:rsid w:val="00B315AB"/>
    <w:rsid w:val="00B33BFE"/>
    <w:rsid w:val="00B33C07"/>
    <w:rsid w:val="00B361F2"/>
    <w:rsid w:val="00B3718B"/>
    <w:rsid w:val="00B3745F"/>
    <w:rsid w:val="00B377BB"/>
    <w:rsid w:val="00B42B38"/>
    <w:rsid w:val="00B42E33"/>
    <w:rsid w:val="00B4632A"/>
    <w:rsid w:val="00B46EC4"/>
    <w:rsid w:val="00B527EA"/>
    <w:rsid w:val="00B52D77"/>
    <w:rsid w:val="00B52F96"/>
    <w:rsid w:val="00B530F1"/>
    <w:rsid w:val="00B56581"/>
    <w:rsid w:val="00B61155"/>
    <w:rsid w:val="00B61B5A"/>
    <w:rsid w:val="00B61CE1"/>
    <w:rsid w:val="00B62F37"/>
    <w:rsid w:val="00B6362C"/>
    <w:rsid w:val="00B6395D"/>
    <w:rsid w:val="00B65466"/>
    <w:rsid w:val="00B6682D"/>
    <w:rsid w:val="00B710BA"/>
    <w:rsid w:val="00B71A0E"/>
    <w:rsid w:val="00B72B47"/>
    <w:rsid w:val="00B74099"/>
    <w:rsid w:val="00B7548E"/>
    <w:rsid w:val="00B758F2"/>
    <w:rsid w:val="00B75BF6"/>
    <w:rsid w:val="00B81275"/>
    <w:rsid w:val="00B81AC4"/>
    <w:rsid w:val="00B8300E"/>
    <w:rsid w:val="00B8498A"/>
    <w:rsid w:val="00B85C3F"/>
    <w:rsid w:val="00B902F7"/>
    <w:rsid w:val="00B91244"/>
    <w:rsid w:val="00B9386F"/>
    <w:rsid w:val="00B93D7F"/>
    <w:rsid w:val="00B9409A"/>
    <w:rsid w:val="00B96136"/>
    <w:rsid w:val="00BA276C"/>
    <w:rsid w:val="00BA4351"/>
    <w:rsid w:val="00BA76FD"/>
    <w:rsid w:val="00BB019D"/>
    <w:rsid w:val="00BB306F"/>
    <w:rsid w:val="00BB3B54"/>
    <w:rsid w:val="00BB553B"/>
    <w:rsid w:val="00BC2494"/>
    <w:rsid w:val="00BC2AC8"/>
    <w:rsid w:val="00BC4018"/>
    <w:rsid w:val="00BC7FB0"/>
    <w:rsid w:val="00BD0FF5"/>
    <w:rsid w:val="00BD1274"/>
    <w:rsid w:val="00BD1FFC"/>
    <w:rsid w:val="00BD4B89"/>
    <w:rsid w:val="00BD5922"/>
    <w:rsid w:val="00BD67AF"/>
    <w:rsid w:val="00BD6BD9"/>
    <w:rsid w:val="00BD7006"/>
    <w:rsid w:val="00BE08D1"/>
    <w:rsid w:val="00BE5D51"/>
    <w:rsid w:val="00BE60E5"/>
    <w:rsid w:val="00BE731A"/>
    <w:rsid w:val="00BF02CB"/>
    <w:rsid w:val="00BF0B3D"/>
    <w:rsid w:val="00BF2AC5"/>
    <w:rsid w:val="00BF3EE1"/>
    <w:rsid w:val="00BF4F94"/>
    <w:rsid w:val="00BF6FD8"/>
    <w:rsid w:val="00C00B0E"/>
    <w:rsid w:val="00C0183C"/>
    <w:rsid w:val="00C01B37"/>
    <w:rsid w:val="00C01B4D"/>
    <w:rsid w:val="00C024C0"/>
    <w:rsid w:val="00C03680"/>
    <w:rsid w:val="00C03815"/>
    <w:rsid w:val="00C054DF"/>
    <w:rsid w:val="00C1044B"/>
    <w:rsid w:val="00C10B8C"/>
    <w:rsid w:val="00C13067"/>
    <w:rsid w:val="00C13E7C"/>
    <w:rsid w:val="00C21762"/>
    <w:rsid w:val="00C21FEF"/>
    <w:rsid w:val="00C2211B"/>
    <w:rsid w:val="00C221C0"/>
    <w:rsid w:val="00C23BA4"/>
    <w:rsid w:val="00C24543"/>
    <w:rsid w:val="00C24E8F"/>
    <w:rsid w:val="00C256A2"/>
    <w:rsid w:val="00C25ADB"/>
    <w:rsid w:val="00C26CF9"/>
    <w:rsid w:val="00C27460"/>
    <w:rsid w:val="00C31AD3"/>
    <w:rsid w:val="00C33C09"/>
    <w:rsid w:val="00C340FD"/>
    <w:rsid w:val="00C35687"/>
    <w:rsid w:val="00C41786"/>
    <w:rsid w:val="00C43A94"/>
    <w:rsid w:val="00C44132"/>
    <w:rsid w:val="00C454C6"/>
    <w:rsid w:val="00C5098C"/>
    <w:rsid w:val="00C51515"/>
    <w:rsid w:val="00C53E98"/>
    <w:rsid w:val="00C55843"/>
    <w:rsid w:val="00C5660B"/>
    <w:rsid w:val="00C56B52"/>
    <w:rsid w:val="00C639FF"/>
    <w:rsid w:val="00C63B5E"/>
    <w:rsid w:val="00C653F7"/>
    <w:rsid w:val="00C66535"/>
    <w:rsid w:val="00C66B72"/>
    <w:rsid w:val="00C66E2D"/>
    <w:rsid w:val="00C71EEF"/>
    <w:rsid w:val="00C72AF4"/>
    <w:rsid w:val="00C75097"/>
    <w:rsid w:val="00C75CF0"/>
    <w:rsid w:val="00C76A3A"/>
    <w:rsid w:val="00C80DF0"/>
    <w:rsid w:val="00C812AB"/>
    <w:rsid w:val="00C8152C"/>
    <w:rsid w:val="00C85D2B"/>
    <w:rsid w:val="00C86556"/>
    <w:rsid w:val="00C86B4F"/>
    <w:rsid w:val="00C86E99"/>
    <w:rsid w:val="00C87AC4"/>
    <w:rsid w:val="00C93BDF"/>
    <w:rsid w:val="00C941AE"/>
    <w:rsid w:val="00C9567A"/>
    <w:rsid w:val="00CA06FE"/>
    <w:rsid w:val="00CA4F79"/>
    <w:rsid w:val="00CA571B"/>
    <w:rsid w:val="00CA5724"/>
    <w:rsid w:val="00CA7734"/>
    <w:rsid w:val="00CB212D"/>
    <w:rsid w:val="00CB2660"/>
    <w:rsid w:val="00CC03B9"/>
    <w:rsid w:val="00CC0AA8"/>
    <w:rsid w:val="00CC5E90"/>
    <w:rsid w:val="00CC650B"/>
    <w:rsid w:val="00CC6C11"/>
    <w:rsid w:val="00CC77F0"/>
    <w:rsid w:val="00CC7A17"/>
    <w:rsid w:val="00CD046C"/>
    <w:rsid w:val="00CD04CD"/>
    <w:rsid w:val="00CD0890"/>
    <w:rsid w:val="00CD3BF4"/>
    <w:rsid w:val="00CD752D"/>
    <w:rsid w:val="00CE076C"/>
    <w:rsid w:val="00CE5199"/>
    <w:rsid w:val="00CE64AB"/>
    <w:rsid w:val="00CE66D5"/>
    <w:rsid w:val="00CE6B39"/>
    <w:rsid w:val="00CE7159"/>
    <w:rsid w:val="00CE7539"/>
    <w:rsid w:val="00CF00E2"/>
    <w:rsid w:val="00CF0FF2"/>
    <w:rsid w:val="00CF1D02"/>
    <w:rsid w:val="00CF20F5"/>
    <w:rsid w:val="00CF637A"/>
    <w:rsid w:val="00CF7D05"/>
    <w:rsid w:val="00D002A4"/>
    <w:rsid w:val="00D040CF"/>
    <w:rsid w:val="00D059DE"/>
    <w:rsid w:val="00D05ABD"/>
    <w:rsid w:val="00D061CB"/>
    <w:rsid w:val="00D062E9"/>
    <w:rsid w:val="00D06E4A"/>
    <w:rsid w:val="00D13FCE"/>
    <w:rsid w:val="00D26AB1"/>
    <w:rsid w:val="00D26AE9"/>
    <w:rsid w:val="00D30181"/>
    <w:rsid w:val="00D306D1"/>
    <w:rsid w:val="00D30800"/>
    <w:rsid w:val="00D312D7"/>
    <w:rsid w:val="00D31489"/>
    <w:rsid w:val="00D32927"/>
    <w:rsid w:val="00D34786"/>
    <w:rsid w:val="00D3517C"/>
    <w:rsid w:val="00D377ED"/>
    <w:rsid w:val="00D37BFC"/>
    <w:rsid w:val="00D4011F"/>
    <w:rsid w:val="00D414AC"/>
    <w:rsid w:val="00D41DE8"/>
    <w:rsid w:val="00D424C7"/>
    <w:rsid w:val="00D44C19"/>
    <w:rsid w:val="00D45A92"/>
    <w:rsid w:val="00D470B1"/>
    <w:rsid w:val="00D47A84"/>
    <w:rsid w:val="00D47A8E"/>
    <w:rsid w:val="00D502C5"/>
    <w:rsid w:val="00D50ED7"/>
    <w:rsid w:val="00D52D14"/>
    <w:rsid w:val="00D53664"/>
    <w:rsid w:val="00D544DD"/>
    <w:rsid w:val="00D6173B"/>
    <w:rsid w:val="00D64498"/>
    <w:rsid w:val="00D64D5C"/>
    <w:rsid w:val="00D65449"/>
    <w:rsid w:val="00D665C7"/>
    <w:rsid w:val="00D712D3"/>
    <w:rsid w:val="00D71422"/>
    <w:rsid w:val="00D72D63"/>
    <w:rsid w:val="00D72DC6"/>
    <w:rsid w:val="00D740C2"/>
    <w:rsid w:val="00D7499E"/>
    <w:rsid w:val="00D7558D"/>
    <w:rsid w:val="00D75C1B"/>
    <w:rsid w:val="00D76711"/>
    <w:rsid w:val="00D76BA2"/>
    <w:rsid w:val="00D814D7"/>
    <w:rsid w:val="00D81D92"/>
    <w:rsid w:val="00D835E9"/>
    <w:rsid w:val="00D843F3"/>
    <w:rsid w:val="00D876F9"/>
    <w:rsid w:val="00D912EE"/>
    <w:rsid w:val="00D9145C"/>
    <w:rsid w:val="00D931C0"/>
    <w:rsid w:val="00D955C9"/>
    <w:rsid w:val="00D96AE7"/>
    <w:rsid w:val="00DA17DA"/>
    <w:rsid w:val="00DA4953"/>
    <w:rsid w:val="00DA7B5F"/>
    <w:rsid w:val="00DA7BD4"/>
    <w:rsid w:val="00DB05F0"/>
    <w:rsid w:val="00DB0750"/>
    <w:rsid w:val="00DB4E3B"/>
    <w:rsid w:val="00DB7B9D"/>
    <w:rsid w:val="00DC103A"/>
    <w:rsid w:val="00DC11E7"/>
    <w:rsid w:val="00DC21EA"/>
    <w:rsid w:val="00DC24E3"/>
    <w:rsid w:val="00DC322F"/>
    <w:rsid w:val="00DC7023"/>
    <w:rsid w:val="00DC751C"/>
    <w:rsid w:val="00DC769A"/>
    <w:rsid w:val="00DD05DB"/>
    <w:rsid w:val="00DD05FF"/>
    <w:rsid w:val="00DD0E7E"/>
    <w:rsid w:val="00DD3D86"/>
    <w:rsid w:val="00DD4AD2"/>
    <w:rsid w:val="00DD58AF"/>
    <w:rsid w:val="00DD65D9"/>
    <w:rsid w:val="00DD67E3"/>
    <w:rsid w:val="00DE003E"/>
    <w:rsid w:val="00DE1289"/>
    <w:rsid w:val="00DE1FAB"/>
    <w:rsid w:val="00DE2862"/>
    <w:rsid w:val="00DE4D3A"/>
    <w:rsid w:val="00DE5A3B"/>
    <w:rsid w:val="00DE6DA5"/>
    <w:rsid w:val="00DE71F5"/>
    <w:rsid w:val="00DF1EC4"/>
    <w:rsid w:val="00DF1F2A"/>
    <w:rsid w:val="00DF3B41"/>
    <w:rsid w:val="00E014FE"/>
    <w:rsid w:val="00E0340B"/>
    <w:rsid w:val="00E045BE"/>
    <w:rsid w:val="00E04A90"/>
    <w:rsid w:val="00E053BC"/>
    <w:rsid w:val="00E0551F"/>
    <w:rsid w:val="00E065AE"/>
    <w:rsid w:val="00E06CB8"/>
    <w:rsid w:val="00E103AC"/>
    <w:rsid w:val="00E11BF7"/>
    <w:rsid w:val="00E11CC7"/>
    <w:rsid w:val="00E13475"/>
    <w:rsid w:val="00E164B2"/>
    <w:rsid w:val="00E219C7"/>
    <w:rsid w:val="00E261CD"/>
    <w:rsid w:val="00E269DD"/>
    <w:rsid w:val="00E26E07"/>
    <w:rsid w:val="00E27526"/>
    <w:rsid w:val="00E30A14"/>
    <w:rsid w:val="00E327CD"/>
    <w:rsid w:val="00E40341"/>
    <w:rsid w:val="00E4118C"/>
    <w:rsid w:val="00E42250"/>
    <w:rsid w:val="00E43157"/>
    <w:rsid w:val="00E461CE"/>
    <w:rsid w:val="00E463EE"/>
    <w:rsid w:val="00E47876"/>
    <w:rsid w:val="00E504C5"/>
    <w:rsid w:val="00E51B3E"/>
    <w:rsid w:val="00E54BE3"/>
    <w:rsid w:val="00E54C7A"/>
    <w:rsid w:val="00E55AC6"/>
    <w:rsid w:val="00E55FED"/>
    <w:rsid w:val="00E573E4"/>
    <w:rsid w:val="00E621FF"/>
    <w:rsid w:val="00E62A80"/>
    <w:rsid w:val="00E649F8"/>
    <w:rsid w:val="00E64C3D"/>
    <w:rsid w:val="00E67A33"/>
    <w:rsid w:val="00E67EE6"/>
    <w:rsid w:val="00E67F33"/>
    <w:rsid w:val="00E705C2"/>
    <w:rsid w:val="00E720CA"/>
    <w:rsid w:val="00E741D0"/>
    <w:rsid w:val="00E74B2B"/>
    <w:rsid w:val="00E74C7E"/>
    <w:rsid w:val="00E76159"/>
    <w:rsid w:val="00E77506"/>
    <w:rsid w:val="00E77ECA"/>
    <w:rsid w:val="00E80546"/>
    <w:rsid w:val="00E81E22"/>
    <w:rsid w:val="00E82C4E"/>
    <w:rsid w:val="00E84EB5"/>
    <w:rsid w:val="00E85662"/>
    <w:rsid w:val="00E87238"/>
    <w:rsid w:val="00E8789F"/>
    <w:rsid w:val="00E93C82"/>
    <w:rsid w:val="00E95A1B"/>
    <w:rsid w:val="00E97B71"/>
    <w:rsid w:val="00EA2B8B"/>
    <w:rsid w:val="00EA34A6"/>
    <w:rsid w:val="00EA3D34"/>
    <w:rsid w:val="00EA4D10"/>
    <w:rsid w:val="00EB0675"/>
    <w:rsid w:val="00EB0C75"/>
    <w:rsid w:val="00EB18C5"/>
    <w:rsid w:val="00EB32C8"/>
    <w:rsid w:val="00EB454D"/>
    <w:rsid w:val="00EB65E7"/>
    <w:rsid w:val="00EC18CF"/>
    <w:rsid w:val="00EC5F24"/>
    <w:rsid w:val="00ED18D3"/>
    <w:rsid w:val="00ED39AF"/>
    <w:rsid w:val="00ED549D"/>
    <w:rsid w:val="00ED5E10"/>
    <w:rsid w:val="00ED76BE"/>
    <w:rsid w:val="00EE00E9"/>
    <w:rsid w:val="00EE1FD1"/>
    <w:rsid w:val="00EE278C"/>
    <w:rsid w:val="00EE30AB"/>
    <w:rsid w:val="00EE3C8B"/>
    <w:rsid w:val="00EE7337"/>
    <w:rsid w:val="00EE770E"/>
    <w:rsid w:val="00EF04D2"/>
    <w:rsid w:val="00EF1AAA"/>
    <w:rsid w:val="00EF2E33"/>
    <w:rsid w:val="00EF5292"/>
    <w:rsid w:val="00EF5B0D"/>
    <w:rsid w:val="00EF619B"/>
    <w:rsid w:val="00EF6650"/>
    <w:rsid w:val="00EF735A"/>
    <w:rsid w:val="00EF7991"/>
    <w:rsid w:val="00F006FE"/>
    <w:rsid w:val="00F00A39"/>
    <w:rsid w:val="00F00A56"/>
    <w:rsid w:val="00F00B55"/>
    <w:rsid w:val="00F010D7"/>
    <w:rsid w:val="00F01891"/>
    <w:rsid w:val="00F02AD1"/>
    <w:rsid w:val="00F04028"/>
    <w:rsid w:val="00F04264"/>
    <w:rsid w:val="00F048DE"/>
    <w:rsid w:val="00F10F80"/>
    <w:rsid w:val="00F14088"/>
    <w:rsid w:val="00F140C8"/>
    <w:rsid w:val="00F14B5B"/>
    <w:rsid w:val="00F1582E"/>
    <w:rsid w:val="00F172D9"/>
    <w:rsid w:val="00F2054E"/>
    <w:rsid w:val="00F211BF"/>
    <w:rsid w:val="00F213D1"/>
    <w:rsid w:val="00F21C5F"/>
    <w:rsid w:val="00F24B29"/>
    <w:rsid w:val="00F253CC"/>
    <w:rsid w:val="00F26204"/>
    <w:rsid w:val="00F3345B"/>
    <w:rsid w:val="00F343DC"/>
    <w:rsid w:val="00F34ECB"/>
    <w:rsid w:val="00F35216"/>
    <w:rsid w:val="00F37106"/>
    <w:rsid w:val="00F4152E"/>
    <w:rsid w:val="00F41ECF"/>
    <w:rsid w:val="00F42965"/>
    <w:rsid w:val="00F430AA"/>
    <w:rsid w:val="00F44145"/>
    <w:rsid w:val="00F44E25"/>
    <w:rsid w:val="00F5019C"/>
    <w:rsid w:val="00F519CF"/>
    <w:rsid w:val="00F52FF1"/>
    <w:rsid w:val="00F54884"/>
    <w:rsid w:val="00F56BA5"/>
    <w:rsid w:val="00F56EDB"/>
    <w:rsid w:val="00F60E22"/>
    <w:rsid w:val="00F61932"/>
    <w:rsid w:val="00F6307F"/>
    <w:rsid w:val="00F703A0"/>
    <w:rsid w:val="00F712FB"/>
    <w:rsid w:val="00F72477"/>
    <w:rsid w:val="00F73CF2"/>
    <w:rsid w:val="00F77793"/>
    <w:rsid w:val="00F80D8F"/>
    <w:rsid w:val="00F81395"/>
    <w:rsid w:val="00F81BB8"/>
    <w:rsid w:val="00F81CF0"/>
    <w:rsid w:val="00F81EA7"/>
    <w:rsid w:val="00F841FC"/>
    <w:rsid w:val="00F86C05"/>
    <w:rsid w:val="00F90C64"/>
    <w:rsid w:val="00F917D1"/>
    <w:rsid w:val="00F9653B"/>
    <w:rsid w:val="00F96D3F"/>
    <w:rsid w:val="00FA08C8"/>
    <w:rsid w:val="00FA0E74"/>
    <w:rsid w:val="00FA119D"/>
    <w:rsid w:val="00FA3384"/>
    <w:rsid w:val="00FA34D2"/>
    <w:rsid w:val="00FA65A8"/>
    <w:rsid w:val="00FB400F"/>
    <w:rsid w:val="00FB5791"/>
    <w:rsid w:val="00FB62CF"/>
    <w:rsid w:val="00FB668A"/>
    <w:rsid w:val="00FC11F7"/>
    <w:rsid w:val="00FC31DB"/>
    <w:rsid w:val="00FC7C0E"/>
    <w:rsid w:val="00FD146E"/>
    <w:rsid w:val="00FD3C3B"/>
    <w:rsid w:val="00FE07DD"/>
    <w:rsid w:val="00FE13DB"/>
    <w:rsid w:val="00FE1C71"/>
    <w:rsid w:val="00FE430A"/>
    <w:rsid w:val="00FE4A1C"/>
    <w:rsid w:val="00FE52F8"/>
    <w:rsid w:val="00FE6B45"/>
    <w:rsid w:val="00FF383D"/>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F5CB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13067"/>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814D7"/>
    <w:rPr>
      <w:sz w:val="16"/>
      <w:szCs w:val="16"/>
    </w:rPr>
  </w:style>
  <w:style w:type="paragraph" w:styleId="CommentText">
    <w:name w:val="annotation text"/>
    <w:basedOn w:val="Normal"/>
    <w:link w:val="CommentTextChar"/>
    <w:uiPriority w:val="99"/>
    <w:semiHidden/>
    <w:unhideWhenUsed/>
    <w:rsid w:val="00D814D7"/>
    <w:rPr>
      <w:sz w:val="20"/>
      <w:szCs w:val="20"/>
    </w:rPr>
  </w:style>
  <w:style w:type="character" w:customStyle="1" w:styleId="CommentTextChar">
    <w:name w:val="Comment Text Char"/>
    <w:basedOn w:val="DefaultParagraphFont"/>
    <w:link w:val="CommentText"/>
    <w:uiPriority w:val="99"/>
    <w:semiHidden/>
    <w:rsid w:val="00D814D7"/>
    <w:rPr>
      <w:lang w:val="en-US" w:eastAsia="en-US"/>
    </w:rPr>
  </w:style>
  <w:style w:type="paragraph" w:styleId="CommentSubject">
    <w:name w:val="annotation subject"/>
    <w:basedOn w:val="CommentText"/>
    <w:next w:val="CommentText"/>
    <w:link w:val="CommentSubjectChar"/>
    <w:uiPriority w:val="99"/>
    <w:semiHidden/>
    <w:unhideWhenUsed/>
    <w:rsid w:val="00D814D7"/>
    <w:rPr>
      <w:b/>
      <w:bCs/>
    </w:rPr>
  </w:style>
  <w:style w:type="character" w:customStyle="1" w:styleId="CommentSubjectChar">
    <w:name w:val="Comment Subject Char"/>
    <w:basedOn w:val="CommentTextChar"/>
    <w:link w:val="CommentSubject"/>
    <w:uiPriority w:val="99"/>
    <w:semiHidden/>
    <w:rsid w:val="00D814D7"/>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260853">
      <w:bodyDiv w:val="1"/>
      <w:marLeft w:val="0"/>
      <w:marRight w:val="0"/>
      <w:marTop w:val="0"/>
      <w:marBottom w:val="0"/>
      <w:divBdr>
        <w:top w:val="none" w:sz="0" w:space="0" w:color="auto"/>
        <w:left w:val="none" w:sz="0" w:space="0" w:color="auto"/>
        <w:bottom w:val="none" w:sz="0" w:space="0" w:color="auto"/>
        <w:right w:val="none" w:sz="0" w:space="0" w:color="auto"/>
      </w:divBdr>
    </w:div>
    <w:div w:id="924342938">
      <w:bodyDiv w:val="1"/>
      <w:marLeft w:val="0"/>
      <w:marRight w:val="0"/>
      <w:marTop w:val="0"/>
      <w:marBottom w:val="0"/>
      <w:divBdr>
        <w:top w:val="none" w:sz="0" w:space="0" w:color="auto"/>
        <w:left w:val="none" w:sz="0" w:space="0" w:color="auto"/>
        <w:bottom w:val="none" w:sz="0" w:space="0" w:color="auto"/>
        <w:right w:val="none" w:sz="0" w:space="0" w:color="auto"/>
      </w:divBdr>
    </w:div>
    <w:div w:id="1193884625">
      <w:bodyDiv w:val="1"/>
      <w:marLeft w:val="0"/>
      <w:marRight w:val="0"/>
      <w:marTop w:val="0"/>
      <w:marBottom w:val="0"/>
      <w:divBdr>
        <w:top w:val="none" w:sz="0" w:space="0" w:color="auto"/>
        <w:left w:val="none" w:sz="0" w:space="0" w:color="auto"/>
        <w:bottom w:val="none" w:sz="0" w:space="0" w:color="auto"/>
        <w:right w:val="none" w:sz="0" w:space="0" w:color="auto"/>
      </w:divBdr>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424378233">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928348167">
      <w:bodyDiv w:val="1"/>
      <w:marLeft w:val="0"/>
      <w:marRight w:val="0"/>
      <w:marTop w:val="0"/>
      <w:marBottom w:val="0"/>
      <w:divBdr>
        <w:top w:val="none" w:sz="0" w:space="0" w:color="auto"/>
        <w:left w:val="none" w:sz="0" w:space="0" w:color="auto"/>
        <w:bottom w:val="none" w:sz="0" w:space="0" w:color="auto"/>
        <w:right w:val="none" w:sz="0" w:space="0" w:color="auto"/>
      </w:divBdr>
    </w:div>
    <w:div w:id="20970461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30.pn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125F6"/>
    <w:rsid w:val="00014908"/>
    <w:rsid w:val="00121D24"/>
    <w:rsid w:val="001B0AA5"/>
    <w:rsid w:val="00200821"/>
    <w:rsid w:val="00240024"/>
    <w:rsid w:val="0025245B"/>
    <w:rsid w:val="002A3923"/>
    <w:rsid w:val="002E1EB2"/>
    <w:rsid w:val="00394049"/>
    <w:rsid w:val="003B0C71"/>
    <w:rsid w:val="003C7F00"/>
    <w:rsid w:val="00493755"/>
    <w:rsid w:val="004B5BBB"/>
    <w:rsid w:val="004F2DF8"/>
    <w:rsid w:val="00517E2A"/>
    <w:rsid w:val="0068775B"/>
    <w:rsid w:val="006F24A1"/>
    <w:rsid w:val="007D1633"/>
    <w:rsid w:val="00853C2C"/>
    <w:rsid w:val="008D01A6"/>
    <w:rsid w:val="00933333"/>
    <w:rsid w:val="009A261B"/>
    <w:rsid w:val="00AA2E17"/>
    <w:rsid w:val="00AC15A4"/>
    <w:rsid w:val="00B0336C"/>
    <w:rsid w:val="00B56312"/>
    <w:rsid w:val="00BB5A45"/>
    <w:rsid w:val="00BD5332"/>
    <w:rsid w:val="00C03076"/>
    <w:rsid w:val="00CD736A"/>
    <w:rsid w:val="00D241E9"/>
    <w:rsid w:val="00D42553"/>
    <w:rsid w:val="00D51289"/>
    <w:rsid w:val="00D7750D"/>
    <w:rsid w:val="00ED4A14"/>
    <w:rsid w:val="00F00D2F"/>
    <w:rsid w:val="00F128DF"/>
    <w:rsid w:val="00F43B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FC9DEC-EFE2-4CDF-B808-ED4D4B4F9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7712</Words>
  <Characters>40952</Characters>
  <Application>Microsoft Office Word</Application>
  <DocSecurity>0</DocSecurity>
  <Lines>787</Lines>
  <Paragraphs>196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283/21</dc:title>
  <dc:creator/>
  <cp:lastModifiedBy/>
  <cp:revision>1</cp:revision>
  <dcterms:created xsi:type="dcterms:W3CDTF">2021-12-06T20:21:00Z</dcterms:created>
  <dcterms:modified xsi:type="dcterms:W3CDTF">2021-12-06T20:21:00Z</dcterms:modified>
</cp:coreProperties>
</file>