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2D13116D" w:rsidR="00E10040" w:rsidRPr="00446569" w:rsidRDefault="00E10040" w:rsidP="00E10040">
      <w:pPr>
        <w:jc w:val="both"/>
        <w:rPr>
          <w:rFonts w:ascii="Cambria" w:hAnsi="Cambria" w:cs="Univers"/>
          <w:b/>
          <w:bCs/>
          <w:sz w:val="22"/>
          <w:szCs w:val="22"/>
          <w:lang w:val="es-VE"/>
        </w:rPr>
      </w:pPr>
      <w:r w:rsidRPr="00446569">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3E814CF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A724B"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446569">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2E0E96" w:rsidRDefault="002E0E96"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700BA6" w14:textId="6AADB6FE" w:rsidR="002E0E96" w:rsidRDefault="002E0E96"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446569">
        <w:rPr>
          <w:rFonts w:ascii="Cambria" w:hAnsi="Cambria" w:cs="Univers"/>
          <w:b/>
          <w:bCs/>
          <w:sz w:val="22"/>
          <w:szCs w:val="22"/>
          <w:lang w:val="es-VE"/>
        </w:rPr>
        <w:t xml:space="preserve"> </w:t>
      </w:r>
    </w:p>
    <w:p w14:paraId="568095CA" w14:textId="6825BD1A" w:rsidR="00E10040" w:rsidRPr="00446569" w:rsidRDefault="00E10040" w:rsidP="00E10040">
      <w:pPr>
        <w:tabs>
          <w:tab w:val="center" w:pos="5400"/>
        </w:tabs>
        <w:suppressAutoHyphens/>
        <w:jc w:val="both"/>
        <w:rPr>
          <w:rFonts w:ascii="Cambria" w:hAnsi="Cambria"/>
          <w:sz w:val="22"/>
          <w:szCs w:val="22"/>
          <w:lang w:val="es-VE"/>
        </w:rPr>
      </w:pPr>
    </w:p>
    <w:p w14:paraId="1DFF4A90" w14:textId="4D200205" w:rsidR="00E10040" w:rsidRPr="00446569" w:rsidRDefault="00E10040" w:rsidP="00E10040">
      <w:pPr>
        <w:tabs>
          <w:tab w:val="center" w:pos="5400"/>
        </w:tabs>
        <w:suppressAutoHyphens/>
        <w:jc w:val="both"/>
        <w:rPr>
          <w:rFonts w:ascii="Cambria" w:hAnsi="Cambria"/>
          <w:sz w:val="22"/>
          <w:szCs w:val="22"/>
          <w:lang w:val="es-VE"/>
        </w:rPr>
      </w:pPr>
    </w:p>
    <w:p w14:paraId="65DC4A88" w14:textId="3FA80FE8" w:rsidR="00E10040" w:rsidRPr="00446569" w:rsidRDefault="00E10040" w:rsidP="00E10040">
      <w:pPr>
        <w:tabs>
          <w:tab w:val="center" w:pos="5400"/>
        </w:tabs>
        <w:suppressAutoHyphens/>
        <w:rPr>
          <w:rFonts w:ascii="Cambria" w:hAnsi="Cambria"/>
          <w:sz w:val="22"/>
          <w:szCs w:val="22"/>
          <w:lang w:val="es-VE"/>
        </w:rPr>
      </w:pPr>
    </w:p>
    <w:p w14:paraId="4F24238A" w14:textId="614B8476" w:rsidR="00E10040" w:rsidRPr="00446569" w:rsidRDefault="00E10040" w:rsidP="00E10040">
      <w:pPr>
        <w:tabs>
          <w:tab w:val="center" w:pos="5400"/>
        </w:tabs>
        <w:suppressAutoHyphens/>
        <w:rPr>
          <w:rFonts w:ascii="Cambria" w:hAnsi="Cambria"/>
          <w:sz w:val="22"/>
          <w:szCs w:val="22"/>
          <w:lang w:val="es-VE"/>
        </w:rPr>
      </w:pPr>
    </w:p>
    <w:p w14:paraId="387440B2" w14:textId="6DF5CD54" w:rsidR="00E10040" w:rsidRPr="00446569" w:rsidRDefault="00E10040" w:rsidP="00E10040">
      <w:pPr>
        <w:tabs>
          <w:tab w:val="center" w:pos="5400"/>
        </w:tabs>
        <w:suppressAutoHyphens/>
        <w:rPr>
          <w:rFonts w:ascii="Cambria" w:hAnsi="Cambria"/>
          <w:sz w:val="22"/>
          <w:szCs w:val="22"/>
          <w:lang w:val="es-VE"/>
        </w:rPr>
      </w:pPr>
    </w:p>
    <w:p w14:paraId="5EE2C527" w14:textId="77777777" w:rsidR="00E10040" w:rsidRPr="00446569" w:rsidRDefault="00E10040" w:rsidP="00E10040">
      <w:pPr>
        <w:tabs>
          <w:tab w:val="center" w:pos="5400"/>
        </w:tabs>
        <w:suppressAutoHyphens/>
        <w:jc w:val="center"/>
        <w:rPr>
          <w:rFonts w:ascii="Cambria" w:hAnsi="Cambria"/>
          <w:sz w:val="22"/>
          <w:szCs w:val="22"/>
          <w:lang w:val="es-VE"/>
        </w:rPr>
      </w:pPr>
    </w:p>
    <w:p w14:paraId="3CB256DD" w14:textId="469D2416" w:rsidR="00E10040" w:rsidRPr="00446569" w:rsidRDefault="00E10040" w:rsidP="00E10040">
      <w:pPr>
        <w:tabs>
          <w:tab w:val="center" w:pos="5400"/>
        </w:tabs>
        <w:suppressAutoHyphens/>
        <w:jc w:val="center"/>
        <w:rPr>
          <w:rFonts w:ascii="Cambria" w:hAnsi="Cambria"/>
          <w:sz w:val="22"/>
          <w:szCs w:val="22"/>
          <w:lang w:val="es-VE"/>
        </w:rPr>
      </w:pPr>
    </w:p>
    <w:p w14:paraId="20BB3321" w14:textId="4115342F" w:rsidR="00E10040" w:rsidRPr="00446569" w:rsidRDefault="00E10040" w:rsidP="00E10040">
      <w:pPr>
        <w:tabs>
          <w:tab w:val="center" w:pos="5400"/>
        </w:tabs>
        <w:suppressAutoHyphens/>
        <w:jc w:val="center"/>
        <w:rPr>
          <w:rFonts w:ascii="Cambria" w:hAnsi="Cambria"/>
          <w:sz w:val="22"/>
          <w:szCs w:val="22"/>
          <w:lang w:val="es-VE"/>
        </w:rPr>
      </w:pPr>
    </w:p>
    <w:p w14:paraId="48A54078" w14:textId="2159788F" w:rsidR="00E10040" w:rsidRPr="00446569" w:rsidRDefault="00E10040" w:rsidP="00E10040">
      <w:pPr>
        <w:tabs>
          <w:tab w:val="center" w:pos="5400"/>
        </w:tabs>
        <w:suppressAutoHyphens/>
        <w:jc w:val="center"/>
        <w:rPr>
          <w:rFonts w:ascii="Cambria" w:hAnsi="Cambria"/>
          <w:sz w:val="22"/>
          <w:szCs w:val="22"/>
          <w:lang w:val="es-VE"/>
        </w:rPr>
      </w:pPr>
    </w:p>
    <w:p w14:paraId="06A72060" w14:textId="5C82B147" w:rsidR="00E10040" w:rsidRPr="00446569" w:rsidRDefault="00E10040" w:rsidP="00E10040">
      <w:pPr>
        <w:tabs>
          <w:tab w:val="center" w:pos="5400"/>
        </w:tabs>
        <w:suppressAutoHyphens/>
        <w:jc w:val="center"/>
        <w:rPr>
          <w:rFonts w:ascii="Cambria" w:hAnsi="Cambria"/>
          <w:sz w:val="22"/>
          <w:szCs w:val="22"/>
          <w:lang w:val="es-VE"/>
        </w:rPr>
      </w:pPr>
    </w:p>
    <w:p w14:paraId="5491C21D" w14:textId="76ADACDA" w:rsidR="00E10040" w:rsidRPr="00446569" w:rsidRDefault="00E10040" w:rsidP="00E10040">
      <w:pPr>
        <w:tabs>
          <w:tab w:val="center" w:pos="5400"/>
        </w:tabs>
        <w:suppressAutoHyphens/>
        <w:jc w:val="center"/>
        <w:rPr>
          <w:rFonts w:ascii="Cambria" w:hAnsi="Cambria"/>
          <w:sz w:val="22"/>
          <w:szCs w:val="22"/>
          <w:lang w:val="es-VE"/>
        </w:rPr>
      </w:pPr>
    </w:p>
    <w:p w14:paraId="76D0B80F" w14:textId="3CD24B15" w:rsidR="00E10040" w:rsidRPr="00446569" w:rsidRDefault="00E10040" w:rsidP="00E10040">
      <w:pPr>
        <w:tabs>
          <w:tab w:val="center" w:pos="5400"/>
        </w:tabs>
        <w:suppressAutoHyphens/>
        <w:jc w:val="center"/>
        <w:rPr>
          <w:rFonts w:ascii="Cambria" w:hAnsi="Cambria"/>
          <w:sz w:val="22"/>
          <w:szCs w:val="22"/>
          <w:lang w:val="es-VE"/>
        </w:rPr>
      </w:pPr>
    </w:p>
    <w:p w14:paraId="40321C5F" w14:textId="79520D8F" w:rsidR="00E10040" w:rsidRPr="00446569" w:rsidRDefault="00181A44" w:rsidP="00E10040">
      <w:pPr>
        <w:tabs>
          <w:tab w:val="center" w:pos="5400"/>
        </w:tabs>
        <w:suppressAutoHyphens/>
        <w:jc w:val="center"/>
        <w:rPr>
          <w:rFonts w:ascii="Cambria" w:hAnsi="Cambria"/>
          <w:sz w:val="22"/>
          <w:szCs w:val="22"/>
          <w:lang w:val="es-VE"/>
        </w:rPr>
      </w:pPr>
      <w:r w:rsidRPr="0090270B">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5E1E4E68" wp14:editId="345D0A37">
                <wp:simplePos x="0" y="0"/>
                <wp:positionH relativeFrom="column">
                  <wp:posOffset>-361950</wp:posOffset>
                </wp:positionH>
                <wp:positionV relativeFrom="paragraph">
                  <wp:posOffset>233045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6B294" w14:textId="796F3481" w:rsidR="00181A44" w:rsidRPr="007670D0" w:rsidRDefault="00181A44" w:rsidP="00181A44">
                            <w:pPr>
                              <w:spacing w:line="276" w:lineRule="auto"/>
                              <w:jc w:val="right"/>
                              <w:rPr>
                                <w:rFonts w:asciiTheme="minorHAnsi" w:hAnsiTheme="minorHAnsi"/>
                                <w:color w:val="FFFFFF" w:themeColor="background1"/>
                                <w:sz w:val="22"/>
                                <w:lang w:val="pt-BR"/>
                              </w:rPr>
                            </w:pPr>
                            <w:r w:rsidRPr="007670D0">
                              <w:rPr>
                                <w:rFonts w:asciiTheme="minorHAnsi" w:hAnsiTheme="minorHAnsi"/>
                                <w:color w:val="FFFFFF" w:themeColor="background1"/>
                                <w:sz w:val="22"/>
                                <w:lang w:val="pt-BR"/>
                              </w:rPr>
                              <w:t>OEA/Ser.L/V/II</w:t>
                            </w:r>
                          </w:p>
                          <w:p w14:paraId="5CADBABF" w14:textId="5F0CCA67" w:rsidR="00181A44" w:rsidRPr="007670D0" w:rsidRDefault="00181A44" w:rsidP="00181A44">
                            <w:pPr>
                              <w:spacing w:line="276" w:lineRule="auto"/>
                              <w:jc w:val="right"/>
                              <w:rPr>
                                <w:rFonts w:asciiTheme="minorHAnsi" w:hAnsiTheme="minorHAnsi"/>
                                <w:color w:val="FFFFFF" w:themeColor="background1"/>
                                <w:sz w:val="22"/>
                                <w:lang w:val="pt-BR"/>
                              </w:rPr>
                            </w:pPr>
                            <w:r w:rsidRPr="007670D0">
                              <w:rPr>
                                <w:rFonts w:asciiTheme="minorHAnsi" w:hAnsiTheme="minorHAnsi"/>
                                <w:color w:val="FFFFFF" w:themeColor="background1"/>
                                <w:sz w:val="22"/>
                                <w:lang w:val="pt-BR"/>
                              </w:rPr>
                              <w:t xml:space="preserve">Doc. </w:t>
                            </w:r>
                            <w:r w:rsidR="00F550E4">
                              <w:rPr>
                                <w:rFonts w:asciiTheme="minorHAnsi" w:hAnsiTheme="minorHAnsi"/>
                                <w:color w:val="FFFFFF" w:themeColor="background1"/>
                                <w:sz w:val="22"/>
                                <w:lang w:val="pt-BR"/>
                              </w:rPr>
                              <w:t>375</w:t>
                            </w:r>
                          </w:p>
                          <w:p w14:paraId="0FE20935" w14:textId="5AE43042" w:rsidR="00181A44" w:rsidRPr="00C25ADB" w:rsidRDefault="00F550E4" w:rsidP="00181A44">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diciembre</w:t>
                            </w:r>
                            <w:r w:rsidR="00181A44" w:rsidRPr="00C25ADB">
                              <w:rPr>
                                <w:rFonts w:asciiTheme="minorHAnsi" w:hAnsiTheme="minorHAnsi"/>
                                <w:color w:val="FFFFFF" w:themeColor="background1"/>
                                <w:sz w:val="22"/>
                                <w:lang w:val="es-PA"/>
                              </w:rPr>
                              <w:t xml:space="preserve"> 2021</w:t>
                            </w:r>
                          </w:p>
                          <w:p w14:paraId="6D87E53B" w14:textId="77777777" w:rsidR="00181A44" w:rsidRPr="00C25ADB" w:rsidRDefault="00181A44" w:rsidP="00181A44">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E4E68" id="_x0000_t202" coordsize="21600,21600" o:spt="202" path="m,l,21600r21600,l21600,xe">
                <v:stroke joinstyle="miter"/>
                <v:path gradientshapeok="t" o:connecttype="rect"/>
              </v:shapetype>
              <v:shape id="Text Box 8" o:spid="_x0000_s1027" type="#_x0000_t202" style="position:absolute;left:0;text-align:left;margin-left:-28.5pt;margin-top:18.35pt;width:109.5pt;height:10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" filled="f" stroked="f" strokeweight=".5pt">
                <v:textbox>
                  <w:txbxContent>
                    <w:p w14:paraId="5876B294" w14:textId="796F3481" w:rsidR="00181A44" w:rsidRPr="007670D0" w:rsidRDefault="00181A44" w:rsidP="00181A44">
                      <w:pPr>
                        <w:spacing w:line="276" w:lineRule="auto"/>
                        <w:jc w:val="right"/>
                        <w:rPr>
                          <w:rFonts w:asciiTheme="minorHAnsi" w:hAnsiTheme="minorHAnsi"/>
                          <w:color w:val="FFFFFF" w:themeColor="background1"/>
                          <w:sz w:val="22"/>
                          <w:lang w:val="pt-BR"/>
                        </w:rPr>
                      </w:pPr>
                      <w:r w:rsidRPr="007670D0">
                        <w:rPr>
                          <w:rFonts w:asciiTheme="minorHAnsi" w:hAnsiTheme="minorHAnsi"/>
                          <w:color w:val="FFFFFF" w:themeColor="background1"/>
                          <w:sz w:val="22"/>
                          <w:lang w:val="pt-BR"/>
                        </w:rPr>
                        <w:t>OEA/Ser.L/V/II</w:t>
                      </w:r>
                    </w:p>
                    <w:p w14:paraId="5CADBABF" w14:textId="5F0CCA67" w:rsidR="00181A44" w:rsidRPr="007670D0" w:rsidRDefault="00181A44" w:rsidP="00181A44">
                      <w:pPr>
                        <w:spacing w:line="276" w:lineRule="auto"/>
                        <w:jc w:val="right"/>
                        <w:rPr>
                          <w:rFonts w:asciiTheme="minorHAnsi" w:hAnsiTheme="minorHAnsi"/>
                          <w:color w:val="FFFFFF" w:themeColor="background1"/>
                          <w:sz w:val="22"/>
                          <w:lang w:val="pt-BR"/>
                        </w:rPr>
                      </w:pPr>
                      <w:r w:rsidRPr="007670D0">
                        <w:rPr>
                          <w:rFonts w:asciiTheme="minorHAnsi" w:hAnsiTheme="minorHAnsi"/>
                          <w:color w:val="FFFFFF" w:themeColor="background1"/>
                          <w:sz w:val="22"/>
                          <w:lang w:val="pt-BR"/>
                        </w:rPr>
                        <w:t xml:space="preserve">Doc. </w:t>
                      </w:r>
                      <w:r w:rsidR="00F550E4">
                        <w:rPr>
                          <w:rFonts w:asciiTheme="minorHAnsi" w:hAnsiTheme="minorHAnsi"/>
                          <w:color w:val="FFFFFF" w:themeColor="background1"/>
                          <w:sz w:val="22"/>
                          <w:lang w:val="pt-BR"/>
                        </w:rPr>
                        <w:t>375</w:t>
                      </w:r>
                    </w:p>
                    <w:p w14:paraId="0FE20935" w14:textId="5AE43042" w:rsidR="00181A44" w:rsidRPr="00C25ADB" w:rsidRDefault="00F550E4" w:rsidP="00181A44">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diciembre</w:t>
                      </w:r>
                      <w:r w:rsidR="00181A44" w:rsidRPr="00C25ADB">
                        <w:rPr>
                          <w:rFonts w:asciiTheme="minorHAnsi" w:hAnsiTheme="minorHAnsi"/>
                          <w:color w:val="FFFFFF" w:themeColor="background1"/>
                          <w:sz w:val="22"/>
                          <w:lang w:val="es-PA"/>
                        </w:rPr>
                        <w:t xml:space="preserve"> 2021</w:t>
                      </w:r>
                    </w:p>
                    <w:p w14:paraId="6D87E53B" w14:textId="77777777" w:rsidR="00181A44" w:rsidRPr="00C25ADB" w:rsidRDefault="00181A44" w:rsidP="00181A44">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E10040" w:rsidRPr="00446569">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197825B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3287906D" w:rsidR="002E0E96" w:rsidRPr="00E10040" w:rsidRDefault="002E0E96"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00841E8E">
                              <w:rPr>
                                <w:rFonts w:ascii="Cambria" w:hAnsi="Cambria" w:cs="Arial"/>
                                <w:b/>
                                <w:bCs/>
                                <w:color w:val="0D0D0D" w:themeColor="text1" w:themeTint="F2"/>
                                <w:sz w:val="36"/>
                                <w:szCs w:val="22"/>
                                <w:lang w:val="es-ES_tradnl"/>
                              </w:rPr>
                              <w:t xml:space="preserve"> </w:t>
                            </w:r>
                            <w:r w:rsidR="00F550E4">
                              <w:rPr>
                                <w:rFonts w:ascii="Cambria" w:hAnsi="Cambria" w:cs="Arial"/>
                                <w:b/>
                                <w:bCs/>
                                <w:color w:val="0D0D0D" w:themeColor="text1" w:themeTint="F2"/>
                                <w:sz w:val="36"/>
                                <w:szCs w:val="22"/>
                                <w:lang w:val="es-ES_tradnl"/>
                              </w:rPr>
                              <w:t>365</w:t>
                            </w:r>
                            <w:r w:rsidRPr="00E10040">
                              <w:rPr>
                                <w:rFonts w:ascii="Cambria" w:hAnsi="Cambria" w:cs="Arial"/>
                                <w:b/>
                                <w:bCs/>
                                <w:color w:val="0D0D0D" w:themeColor="text1" w:themeTint="F2"/>
                                <w:sz w:val="36"/>
                                <w:szCs w:val="22"/>
                                <w:lang w:val="es-ES_tradnl"/>
                              </w:rPr>
                              <w:t>/2</w:t>
                            </w:r>
                            <w:r w:rsidR="00A402CB">
                              <w:rPr>
                                <w:rFonts w:ascii="Cambria" w:hAnsi="Cambria" w:cs="Arial"/>
                                <w:b/>
                                <w:bCs/>
                                <w:color w:val="0D0D0D" w:themeColor="text1" w:themeTint="F2"/>
                                <w:sz w:val="36"/>
                                <w:szCs w:val="22"/>
                                <w:lang w:val="es-ES_tradnl"/>
                              </w:rPr>
                              <w:t>1</w:t>
                            </w:r>
                          </w:p>
                          <w:p w14:paraId="67D1B048" w14:textId="78AB818E" w:rsidR="002E0E96" w:rsidRPr="00E10040" w:rsidRDefault="002E0E96"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A402CB">
                              <w:rPr>
                                <w:rFonts w:ascii="Cambria" w:hAnsi="Cambria" w:cs="Arial"/>
                                <w:b/>
                                <w:color w:val="0D0D0D" w:themeColor="text1" w:themeTint="F2"/>
                                <w:sz w:val="36"/>
                                <w:szCs w:val="22"/>
                                <w:lang w:val="es-ES_tradnl"/>
                              </w:rPr>
                              <w:t>125</w:t>
                            </w:r>
                            <w:r w:rsidRPr="00E10040">
                              <w:rPr>
                                <w:rFonts w:ascii="Cambria" w:hAnsi="Cambria" w:cs="Arial"/>
                                <w:b/>
                                <w:color w:val="0D0D0D" w:themeColor="text1" w:themeTint="F2"/>
                                <w:sz w:val="36"/>
                                <w:szCs w:val="22"/>
                                <w:lang w:val="es-ES_tradnl"/>
                              </w:rPr>
                              <w:t>-</w:t>
                            </w:r>
                            <w:r w:rsidR="00A402CB">
                              <w:rPr>
                                <w:rFonts w:ascii="Cambria" w:hAnsi="Cambria" w:cs="Arial"/>
                                <w:b/>
                                <w:color w:val="0D0D0D" w:themeColor="text1" w:themeTint="F2"/>
                                <w:sz w:val="36"/>
                                <w:szCs w:val="22"/>
                                <w:lang w:val="es-ES_tradnl"/>
                              </w:rPr>
                              <w:t>12</w:t>
                            </w:r>
                            <w:r w:rsidRPr="00E10040">
                              <w:rPr>
                                <w:rFonts w:ascii="Cambria" w:hAnsi="Cambria" w:cs="Arial"/>
                                <w:b/>
                                <w:color w:val="0D0D0D" w:themeColor="text1" w:themeTint="F2"/>
                                <w:sz w:val="36"/>
                                <w:szCs w:val="22"/>
                                <w:lang w:val="es-ES_tradnl"/>
                              </w:rPr>
                              <w:t xml:space="preserve"> </w:t>
                            </w:r>
                          </w:p>
                          <w:p w14:paraId="7264B33D" w14:textId="6D6CD56E" w:rsidR="002E0E96" w:rsidRPr="00E10040" w:rsidRDefault="002E0E96"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w:t>
                            </w:r>
                            <w:r w:rsidR="00F069B2">
                              <w:rPr>
                                <w:rFonts w:ascii="Cambria" w:hAnsi="Cambria" w:cs="Arial"/>
                                <w:color w:val="0D0D0D" w:themeColor="text1" w:themeTint="F2"/>
                                <w:szCs w:val="22"/>
                                <w:lang w:val="es-ES_tradnl"/>
                              </w:rPr>
                              <w:t>IN</w:t>
                            </w:r>
                            <w:r w:rsidRPr="00E10040">
                              <w:rPr>
                                <w:rFonts w:ascii="Cambria" w:hAnsi="Cambria" w:cs="Arial"/>
                                <w:color w:val="0D0D0D" w:themeColor="text1" w:themeTint="F2"/>
                                <w:szCs w:val="22"/>
                                <w:lang w:val="es-ES_tradnl"/>
                              </w:rPr>
                              <w:t xml:space="preserve">ADMISIBILIDAD </w:t>
                            </w:r>
                          </w:p>
                          <w:p w14:paraId="1C3D1962" w14:textId="77777777" w:rsidR="002E0E96" w:rsidRPr="00E10040" w:rsidRDefault="002E0E96" w:rsidP="00E10040">
                            <w:pPr>
                              <w:spacing w:line="276" w:lineRule="auto"/>
                              <w:rPr>
                                <w:rFonts w:ascii="Cambria" w:hAnsi="Cambria" w:cs="Arial"/>
                                <w:color w:val="0D0D0D" w:themeColor="text1" w:themeTint="F2"/>
                                <w:szCs w:val="22"/>
                                <w:lang w:val="es-ES_tradnl"/>
                              </w:rPr>
                            </w:pPr>
                            <w:bookmarkStart w:id="0" w:name="_ftnref1"/>
                          </w:p>
                          <w:p w14:paraId="6F037F91" w14:textId="688258BE" w:rsidR="002E0E96" w:rsidRPr="00B171C2" w:rsidRDefault="00F069B2" w:rsidP="00E10040">
                            <w:pPr>
                              <w:spacing w:line="276" w:lineRule="auto"/>
                              <w:rPr>
                                <w:rFonts w:ascii="Cambria" w:hAnsi="Cambria" w:cs="Arial"/>
                                <w:color w:val="0D0D0D" w:themeColor="text1" w:themeTint="F2"/>
                                <w:szCs w:val="22"/>
                                <w:lang w:val="pt-BR"/>
                              </w:rPr>
                            </w:pPr>
                            <w:r w:rsidRPr="00B171C2">
                              <w:rPr>
                                <w:rFonts w:ascii="Cambria" w:hAnsi="Cambria" w:cs="Arial"/>
                                <w:color w:val="0D0D0D" w:themeColor="text1" w:themeTint="F2"/>
                                <w:szCs w:val="22"/>
                                <w:lang w:val="pt-BR"/>
                              </w:rPr>
                              <w:t xml:space="preserve">FAMILIARES DE </w:t>
                            </w:r>
                            <w:r w:rsidR="002E0E96" w:rsidRPr="00B171C2">
                              <w:rPr>
                                <w:rFonts w:ascii="Cambria" w:hAnsi="Cambria" w:cs="Arial"/>
                                <w:color w:val="0D0D0D" w:themeColor="text1" w:themeTint="F2"/>
                                <w:szCs w:val="22"/>
                                <w:lang w:val="pt-BR"/>
                              </w:rPr>
                              <w:t xml:space="preserve">JOSÉ </w:t>
                            </w:r>
                            <w:r w:rsidR="00FE7262" w:rsidRPr="00B171C2">
                              <w:rPr>
                                <w:rFonts w:ascii="Cambria" w:hAnsi="Cambria" w:cs="Arial"/>
                                <w:color w:val="0D0D0D" w:themeColor="text1" w:themeTint="F2"/>
                                <w:szCs w:val="22"/>
                                <w:lang w:val="pt-BR"/>
                              </w:rPr>
                              <w:t xml:space="preserve">ANCIZAR </w:t>
                            </w:r>
                            <w:r w:rsidR="00A402CB" w:rsidRPr="00B171C2">
                              <w:rPr>
                                <w:rFonts w:ascii="Cambria" w:hAnsi="Cambria" w:cs="Arial"/>
                                <w:color w:val="0D0D0D" w:themeColor="text1" w:themeTint="F2"/>
                                <w:szCs w:val="22"/>
                                <w:lang w:val="pt-BR"/>
                              </w:rPr>
                              <w:t>FERRE</w:t>
                            </w:r>
                            <w:r w:rsidR="007C09B8" w:rsidRPr="00B171C2">
                              <w:rPr>
                                <w:rFonts w:ascii="Cambria" w:hAnsi="Cambria" w:cs="Arial"/>
                                <w:color w:val="0D0D0D" w:themeColor="text1" w:themeTint="F2"/>
                                <w:szCs w:val="22"/>
                                <w:lang w:val="pt-BR"/>
                              </w:rPr>
                              <w:t>I</w:t>
                            </w:r>
                            <w:r w:rsidR="00A402CB" w:rsidRPr="00B171C2">
                              <w:rPr>
                                <w:rFonts w:ascii="Cambria" w:hAnsi="Cambria" w:cs="Arial"/>
                                <w:color w:val="0D0D0D" w:themeColor="text1" w:themeTint="F2"/>
                                <w:szCs w:val="22"/>
                                <w:lang w:val="pt-BR"/>
                              </w:rPr>
                              <w:t>RA CEDE</w:t>
                            </w:r>
                            <w:r w:rsidR="00CE524E" w:rsidRPr="00B171C2">
                              <w:rPr>
                                <w:rFonts w:asciiTheme="majorHAnsi" w:hAnsiTheme="majorHAnsi" w:cs="Arial"/>
                                <w:color w:val="0D0D0D" w:themeColor="text1" w:themeTint="F2"/>
                                <w:szCs w:val="22"/>
                                <w:lang w:val="pt-BR"/>
                              </w:rPr>
                              <w:t>Ñ</w:t>
                            </w:r>
                            <w:r w:rsidR="00A402CB" w:rsidRPr="00B171C2">
                              <w:rPr>
                                <w:rFonts w:ascii="Cambria" w:hAnsi="Cambria" w:cs="Arial"/>
                                <w:color w:val="0D0D0D" w:themeColor="text1" w:themeTint="F2"/>
                                <w:szCs w:val="22"/>
                                <w:lang w:val="pt-BR"/>
                              </w:rPr>
                              <w:t>O</w:t>
                            </w:r>
                          </w:p>
                          <w:bookmarkEnd w:id="0"/>
                          <w:p w14:paraId="7441DC01" w14:textId="592DD9A9" w:rsidR="002E0E96" w:rsidRPr="00E10040" w:rsidRDefault="002E0E96"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2E0E96" w:rsidRPr="00E10040" w:rsidRDefault="002E0E96"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8"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41FED22C" w14:textId="3287906D" w:rsidR="002E0E96" w:rsidRPr="00E10040" w:rsidRDefault="002E0E96"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00841E8E">
                        <w:rPr>
                          <w:rFonts w:ascii="Cambria" w:hAnsi="Cambria" w:cs="Arial"/>
                          <w:b/>
                          <w:bCs/>
                          <w:color w:val="0D0D0D" w:themeColor="text1" w:themeTint="F2"/>
                          <w:sz w:val="36"/>
                          <w:szCs w:val="22"/>
                          <w:lang w:val="es-ES_tradnl"/>
                        </w:rPr>
                        <w:t xml:space="preserve"> </w:t>
                      </w:r>
                      <w:r w:rsidR="00F550E4">
                        <w:rPr>
                          <w:rFonts w:ascii="Cambria" w:hAnsi="Cambria" w:cs="Arial"/>
                          <w:b/>
                          <w:bCs/>
                          <w:color w:val="0D0D0D" w:themeColor="text1" w:themeTint="F2"/>
                          <w:sz w:val="36"/>
                          <w:szCs w:val="22"/>
                          <w:lang w:val="es-ES_tradnl"/>
                        </w:rPr>
                        <w:t>365</w:t>
                      </w:r>
                      <w:r w:rsidRPr="00E10040">
                        <w:rPr>
                          <w:rFonts w:ascii="Cambria" w:hAnsi="Cambria" w:cs="Arial"/>
                          <w:b/>
                          <w:bCs/>
                          <w:color w:val="0D0D0D" w:themeColor="text1" w:themeTint="F2"/>
                          <w:sz w:val="36"/>
                          <w:szCs w:val="22"/>
                          <w:lang w:val="es-ES_tradnl"/>
                        </w:rPr>
                        <w:t>/2</w:t>
                      </w:r>
                      <w:r w:rsidR="00A402CB">
                        <w:rPr>
                          <w:rFonts w:ascii="Cambria" w:hAnsi="Cambria" w:cs="Arial"/>
                          <w:b/>
                          <w:bCs/>
                          <w:color w:val="0D0D0D" w:themeColor="text1" w:themeTint="F2"/>
                          <w:sz w:val="36"/>
                          <w:szCs w:val="22"/>
                          <w:lang w:val="es-ES_tradnl"/>
                        </w:rPr>
                        <w:t>1</w:t>
                      </w:r>
                    </w:p>
                    <w:p w14:paraId="67D1B048" w14:textId="78AB818E" w:rsidR="002E0E96" w:rsidRPr="00E10040" w:rsidRDefault="002E0E96"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A402CB">
                        <w:rPr>
                          <w:rFonts w:ascii="Cambria" w:hAnsi="Cambria" w:cs="Arial"/>
                          <w:b/>
                          <w:color w:val="0D0D0D" w:themeColor="text1" w:themeTint="F2"/>
                          <w:sz w:val="36"/>
                          <w:szCs w:val="22"/>
                          <w:lang w:val="es-ES_tradnl"/>
                        </w:rPr>
                        <w:t>125</w:t>
                      </w:r>
                      <w:r w:rsidRPr="00E10040">
                        <w:rPr>
                          <w:rFonts w:ascii="Cambria" w:hAnsi="Cambria" w:cs="Arial"/>
                          <w:b/>
                          <w:color w:val="0D0D0D" w:themeColor="text1" w:themeTint="F2"/>
                          <w:sz w:val="36"/>
                          <w:szCs w:val="22"/>
                          <w:lang w:val="es-ES_tradnl"/>
                        </w:rPr>
                        <w:t>-</w:t>
                      </w:r>
                      <w:r w:rsidR="00A402CB">
                        <w:rPr>
                          <w:rFonts w:ascii="Cambria" w:hAnsi="Cambria" w:cs="Arial"/>
                          <w:b/>
                          <w:color w:val="0D0D0D" w:themeColor="text1" w:themeTint="F2"/>
                          <w:sz w:val="36"/>
                          <w:szCs w:val="22"/>
                          <w:lang w:val="es-ES_tradnl"/>
                        </w:rPr>
                        <w:t>12</w:t>
                      </w:r>
                      <w:r w:rsidRPr="00E10040">
                        <w:rPr>
                          <w:rFonts w:ascii="Cambria" w:hAnsi="Cambria" w:cs="Arial"/>
                          <w:b/>
                          <w:color w:val="0D0D0D" w:themeColor="text1" w:themeTint="F2"/>
                          <w:sz w:val="36"/>
                          <w:szCs w:val="22"/>
                          <w:lang w:val="es-ES_tradnl"/>
                        </w:rPr>
                        <w:t xml:space="preserve"> </w:t>
                      </w:r>
                    </w:p>
                    <w:p w14:paraId="7264B33D" w14:textId="6D6CD56E" w:rsidR="002E0E96" w:rsidRPr="00E10040" w:rsidRDefault="002E0E96"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w:t>
                      </w:r>
                      <w:r w:rsidR="00F069B2">
                        <w:rPr>
                          <w:rFonts w:ascii="Cambria" w:hAnsi="Cambria" w:cs="Arial"/>
                          <w:color w:val="0D0D0D" w:themeColor="text1" w:themeTint="F2"/>
                          <w:szCs w:val="22"/>
                          <w:lang w:val="es-ES_tradnl"/>
                        </w:rPr>
                        <w:t>IN</w:t>
                      </w:r>
                      <w:r w:rsidRPr="00E10040">
                        <w:rPr>
                          <w:rFonts w:ascii="Cambria" w:hAnsi="Cambria" w:cs="Arial"/>
                          <w:color w:val="0D0D0D" w:themeColor="text1" w:themeTint="F2"/>
                          <w:szCs w:val="22"/>
                          <w:lang w:val="es-ES_tradnl"/>
                        </w:rPr>
                        <w:t xml:space="preserve">ADMISIBILIDAD </w:t>
                      </w:r>
                    </w:p>
                    <w:p w14:paraId="1C3D1962" w14:textId="77777777" w:rsidR="002E0E96" w:rsidRPr="00E10040" w:rsidRDefault="002E0E96" w:rsidP="00E10040">
                      <w:pPr>
                        <w:spacing w:line="276" w:lineRule="auto"/>
                        <w:rPr>
                          <w:rFonts w:ascii="Cambria" w:hAnsi="Cambria" w:cs="Arial"/>
                          <w:color w:val="0D0D0D" w:themeColor="text1" w:themeTint="F2"/>
                          <w:szCs w:val="22"/>
                          <w:lang w:val="es-ES_tradnl"/>
                        </w:rPr>
                      </w:pPr>
                      <w:bookmarkStart w:id="1" w:name="_ftnref1"/>
                    </w:p>
                    <w:p w14:paraId="6F037F91" w14:textId="688258BE" w:rsidR="002E0E96" w:rsidRPr="00B171C2" w:rsidRDefault="00F069B2" w:rsidP="00E10040">
                      <w:pPr>
                        <w:spacing w:line="276" w:lineRule="auto"/>
                        <w:rPr>
                          <w:rFonts w:ascii="Cambria" w:hAnsi="Cambria" w:cs="Arial"/>
                          <w:color w:val="0D0D0D" w:themeColor="text1" w:themeTint="F2"/>
                          <w:szCs w:val="22"/>
                          <w:lang w:val="pt-BR"/>
                        </w:rPr>
                      </w:pPr>
                      <w:r w:rsidRPr="00B171C2">
                        <w:rPr>
                          <w:rFonts w:ascii="Cambria" w:hAnsi="Cambria" w:cs="Arial"/>
                          <w:color w:val="0D0D0D" w:themeColor="text1" w:themeTint="F2"/>
                          <w:szCs w:val="22"/>
                          <w:lang w:val="pt-BR"/>
                        </w:rPr>
                        <w:t xml:space="preserve">FAMILIARES DE </w:t>
                      </w:r>
                      <w:r w:rsidR="002E0E96" w:rsidRPr="00B171C2">
                        <w:rPr>
                          <w:rFonts w:ascii="Cambria" w:hAnsi="Cambria" w:cs="Arial"/>
                          <w:color w:val="0D0D0D" w:themeColor="text1" w:themeTint="F2"/>
                          <w:szCs w:val="22"/>
                          <w:lang w:val="pt-BR"/>
                        </w:rPr>
                        <w:t xml:space="preserve">JOSÉ </w:t>
                      </w:r>
                      <w:r w:rsidR="00FE7262" w:rsidRPr="00B171C2">
                        <w:rPr>
                          <w:rFonts w:ascii="Cambria" w:hAnsi="Cambria" w:cs="Arial"/>
                          <w:color w:val="0D0D0D" w:themeColor="text1" w:themeTint="F2"/>
                          <w:szCs w:val="22"/>
                          <w:lang w:val="pt-BR"/>
                        </w:rPr>
                        <w:t xml:space="preserve">ANCIZAR </w:t>
                      </w:r>
                      <w:r w:rsidR="00A402CB" w:rsidRPr="00B171C2">
                        <w:rPr>
                          <w:rFonts w:ascii="Cambria" w:hAnsi="Cambria" w:cs="Arial"/>
                          <w:color w:val="0D0D0D" w:themeColor="text1" w:themeTint="F2"/>
                          <w:szCs w:val="22"/>
                          <w:lang w:val="pt-BR"/>
                        </w:rPr>
                        <w:t>FERRE</w:t>
                      </w:r>
                      <w:r w:rsidR="007C09B8" w:rsidRPr="00B171C2">
                        <w:rPr>
                          <w:rFonts w:ascii="Cambria" w:hAnsi="Cambria" w:cs="Arial"/>
                          <w:color w:val="0D0D0D" w:themeColor="text1" w:themeTint="F2"/>
                          <w:szCs w:val="22"/>
                          <w:lang w:val="pt-BR"/>
                        </w:rPr>
                        <w:t>I</w:t>
                      </w:r>
                      <w:r w:rsidR="00A402CB" w:rsidRPr="00B171C2">
                        <w:rPr>
                          <w:rFonts w:ascii="Cambria" w:hAnsi="Cambria" w:cs="Arial"/>
                          <w:color w:val="0D0D0D" w:themeColor="text1" w:themeTint="F2"/>
                          <w:szCs w:val="22"/>
                          <w:lang w:val="pt-BR"/>
                        </w:rPr>
                        <w:t>RA CEDE</w:t>
                      </w:r>
                      <w:r w:rsidR="00CE524E" w:rsidRPr="00B171C2">
                        <w:rPr>
                          <w:rFonts w:asciiTheme="majorHAnsi" w:hAnsiTheme="majorHAnsi" w:cs="Arial"/>
                          <w:color w:val="0D0D0D" w:themeColor="text1" w:themeTint="F2"/>
                          <w:szCs w:val="22"/>
                          <w:lang w:val="pt-BR"/>
                        </w:rPr>
                        <w:t>Ñ</w:t>
                      </w:r>
                      <w:r w:rsidR="00A402CB" w:rsidRPr="00B171C2">
                        <w:rPr>
                          <w:rFonts w:ascii="Cambria" w:hAnsi="Cambria" w:cs="Arial"/>
                          <w:color w:val="0D0D0D" w:themeColor="text1" w:themeTint="F2"/>
                          <w:szCs w:val="22"/>
                          <w:lang w:val="pt-BR"/>
                        </w:rPr>
                        <w:t>O</w:t>
                      </w:r>
                    </w:p>
                    <w:bookmarkEnd w:id="1"/>
                    <w:p w14:paraId="7441DC01" w14:textId="592DD9A9" w:rsidR="002E0E96" w:rsidRPr="00E10040" w:rsidRDefault="002E0E96"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2E0E96" w:rsidRPr="00E10040" w:rsidRDefault="002E0E96" w:rsidP="00E10040">
                      <w:pPr>
                        <w:rPr>
                          <w:rFonts w:ascii="Cambria" w:hAnsi="Cambria"/>
                          <w:color w:val="0D0D0D" w:themeColor="text1" w:themeTint="F2"/>
                          <w:lang w:val="es-ES_tradnl"/>
                        </w:rPr>
                      </w:pPr>
                    </w:p>
                  </w:txbxContent>
                </v:textbox>
              </v:shape>
            </w:pict>
          </mc:Fallback>
        </mc:AlternateContent>
      </w:r>
    </w:p>
    <w:p w14:paraId="5D774B57" w14:textId="452A4E09" w:rsidR="00E10040" w:rsidRPr="00446569" w:rsidRDefault="00E10040" w:rsidP="00E10040">
      <w:pPr>
        <w:tabs>
          <w:tab w:val="center" w:pos="5400"/>
        </w:tabs>
        <w:suppressAutoHyphens/>
        <w:jc w:val="center"/>
        <w:rPr>
          <w:rFonts w:ascii="Cambria" w:hAnsi="Cambria"/>
          <w:sz w:val="22"/>
          <w:szCs w:val="22"/>
          <w:lang w:val="es-VE"/>
        </w:rPr>
      </w:pPr>
    </w:p>
    <w:p w14:paraId="449238D9" w14:textId="350DE979" w:rsidR="00E10040" w:rsidRPr="00446569" w:rsidRDefault="00E10040" w:rsidP="00E10040">
      <w:pPr>
        <w:tabs>
          <w:tab w:val="center" w:pos="5400"/>
        </w:tabs>
        <w:suppressAutoHyphens/>
        <w:jc w:val="center"/>
        <w:rPr>
          <w:rFonts w:ascii="Cambria" w:hAnsi="Cambria"/>
          <w:sz w:val="22"/>
          <w:szCs w:val="22"/>
          <w:lang w:val="es-VE"/>
        </w:rPr>
      </w:pPr>
    </w:p>
    <w:p w14:paraId="389BBA6B" w14:textId="77777777" w:rsidR="00E10040" w:rsidRPr="00446569" w:rsidRDefault="00E10040" w:rsidP="00E10040">
      <w:pPr>
        <w:tabs>
          <w:tab w:val="center" w:pos="5400"/>
        </w:tabs>
        <w:suppressAutoHyphens/>
        <w:jc w:val="center"/>
        <w:rPr>
          <w:rFonts w:ascii="Cambria" w:hAnsi="Cambria" w:cs="Arial"/>
          <w:sz w:val="22"/>
          <w:szCs w:val="22"/>
          <w:lang w:val="es-VE"/>
        </w:rPr>
      </w:pPr>
    </w:p>
    <w:p w14:paraId="494B6FB1" w14:textId="77777777" w:rsidR="00E10040" w:rsidRPr="00446569" w:rsidRDefault="00E10040" w:rsidP="00E10040">
      <w:pPr>
        <w:tabs>
          <w:tab w:val="center" w:pos="5400"/>
        </w:tabs>
        <w:suppressAutoHyphens/>
        <w:jc w:val="center"/>
        <w:rPr>
          <w:rFonts w:ascii="Cambria" w:hAnsi="Cambria"/>
          <w:sz w:val="22"/>
          <w:szCs w:val="22"/>
          <w:lang w:val="es-VE"/>
        </w:rPr>
      </w:pPr>
    </w:p>
    <w:p w14:paraId="6E08A474" w14:textId="77777777" w:rsidR="00E10040" w:rsidRPr="00446569" w:rsidRDefault="00E10040" w:rsidP="00E10040">
      <w:pPr>
        <w:tabs>
          <w:tab w:val="center" w:pos="5400"/>
        </w:tabs>
        <w:suppressAutoHyphens/>
        <w:jc w:val="center"/>
        <w:rPr>
          <w:rFonts w:ascii="Cambria" w:hAnsi="Cambria"/>
          <w:sz w:val="22"/>
          <w:szCs w:val="22"/>
          <w:lang w:val="es-VE"/>
        </w:rPr>
      </w:pPr>
    </w:p>
    <w:p w14:paraId="5C99D719" w14:textId="77777777" w:rsidR="00E10040" w:rsidRPr="00446569" w:rsidRDefault="00E10040" w:rsidP="00E10040">
      <w:pPr>
        <w:tabs>
          <w:tab w:val="center" w:pos="5400"/>
        </w:tabs>
        <w:suppressAutoHyphens/>
        <w:jc w:val="center"/>
        <w:rPr>
          <w:rFonts w:ascii="Cambria" w:hAnsi="Cambria"/>
          <w:sz w:val="22"/>
          <w:szCs w:val="22"/>
          <w:lang w:val="es-VE"/>
        </w:rPr>
      </w:pPr>
    </w:p>
    <w:p w14:paraId="14DDB5B9" w14:textId="77777777" w:rsidR="00E10040" w:rsidRPr="00446569" w:rsidRDefault="00E10040" w:rsidP="00E10040">
      <w:pPr>
        <w:tabs>
          <w:tab w:val="center" w:pos="5400"/>
        </w:tabs>
        <w:suppressAutoHyphens/>
        <w:jc w:val="center"/>
        <w:rPr>
          <w:rFonts w:ascii="Cambria" w:hAnsi="Cambria"/>
          <w:sz w:val="22"/>
          <w:szCs w:val="22"/>
          <w:lang w:val="es-VE"/>
        </w:rPr>
      </w:pPr>
    </w:p>
    <w:p w14:paraId="1891334E" w14:textId="77777777" w:rsidR="00E10040" w:rsidRPr="00446569" w:rsidRDefault="00E10040" w:rsidP="00E10040">
      <w:pPr>
        <w:tabs>
          <w:tab w:val="center" w:pos="5400"/>
        </w:tabs>
        <w:suppressAutoHyphens/>
        <w:jc w:val="center"/>
        <w:rPr>
          <w:rFonts w:ascii="Cambria" w:hAnsi="Cambria"/>
          <w:sz w:val="22"/>
          <w:szCs w:val="22"/>
          <w:lang w:val="es-VE"/>
        </w:rPr>
      </w:pPr>
    </w:p>
    <w:p w14:paraId="1569FA8D" w14:textId="77777777" w:rsidR="00E10040" w:rsidRPr="00446569" w:rsidRDefault="00E10040" w:rsidP="00E10040">
      <w:pPr>
        <w:tabs>
          <w:tab w:val="center" w:pos="5400"/>
        </w:tabs>
        <w:suppressAutoHyphens/>
        <w:jc w:val="center"/>
        <w:rPr>
          <w:rFonts w:ascii="Cambria" w:hAnsi="Cambria"/>
          <w:sz w:val="22"/>
          <w:szCs w:val="22"/>
          <w:lang w:val="es-VE"/>
        </w:rPr>
      </w:pPr>
    </w:p>
    <w:p w14:paraId="1DBDA414" w14:textId="77777777" w:rsidR="00E10040" w:rsidRPr="00446569" w:rsidRDefault="00E10040" w:rsidP="00E10040">
      <w:pPr>
        <w:tabs>
          <w:tab w:val="center" w:pos="5400"/>
        </w:tabs>
        <w:suppressAutoHyphens/>
        <w:jc w:val="center"/>
        <w:rPr>
          <w:rFonts w:ascii="Cambria" w:hAnsi="Cambria"/>
          <w:sz w:val="22"/>
          <w:szCs w:val="22"/>
          <w:lang w:val="es-VE"/>
        </w:rPr>
      </w:pPr>
    </w:p>
    <w:p w14:paraId="0F4C573B" w14:textId="77777777" w:rsidR="00E10040" w:rsidRPr="00446569" w:rsidRDefault="00E10040" w:rsidP="00E10040">
      <w:pPr>
        <w:tabs>
          <w:tab w:val="center" w:pos="5400"/>
        </w:tabs>
        <w:suppressAutoHyphens/>
        <w:jc w:val="center"/>
        <w:rPr>
          <w:rFonts w:ascii="Cambria" w:hAnsi="Cambria"/>
          <w:sz w:val="22"/>
          <w:szCs w:val="22"/>
          <w:lang w:val="es-VE"/>
        </w:rPr>
      </w:pPr>
    </w:p>
    <w:p w14:paraId="7EBB1C3D" w14:textId="77777777" w:rsidR="00E10040" w:rsidRPr="00446569" w:rsidRDefault="00E10040" w:rsidP="00E10040">
      <w:pPr>
        <w:tabs>
          <w:tab w:val="center" w:pos="5400"/>
        </w:tabs>
        <w:suppressAutoHyphens/>
        <w:jc w:val="center"/>
        <w:rPr>
          <w:rFonts w:ascii="Cambria" w:hAnsi="Cambria"/>
          <w:sz w:val="22"/>
          <w:szCs w:val="22"/>
          <w:lang w:val="es-VE"/>
        </w:rPr>
      </w:pPr>
    </w:p>
    <w:p w14:paraId="6B375DFF" w14:textId="77777777" w:rsidR="00E10040" w:rsidRPr="00446569" w:rsidRDefault="00E10040" w:rsidP="00E10040">
      <w:pPr>
        <w:tabs>
          <w:tab w:val="center" w:pos="5400"/>
        </w:tabs>
        <w:suppressAutoHyphens/>
        <w:jc w:val="center"/>
        <w:rPr>
          <w:rFonts w:ascii="Cambria" w:hAnsi="Cambria"/>
          <w:sz w:val="22"/>
          <w:szCs w:val="22"/>
          <w:lang w:val="es-VE"/>
        </w:rPr>
      </w:pPr>
    </w:p>
    <w:p w14:paraId="461DF9FF" w14:textId="77777777" w:rsidR="00E10040" w:rsidRPr="00446569" w:rsidRDefault="00E10040" w:rsidP="00E10040">
      <w:pPr>
        <w:tabs>
          <w:tab w:val="center" w:pos="5400"/>
        </w:tabs>
        <w:suppressAutoHyphens/>
        <w:jc w:val="center"/>
        <w:rPr>
          <w:rFonts w:ascii="Cambria" w:hAnsi="Cambria"/>
          <w:sz w:val="22"/>
          <w:szCs w:val="22"/>
          <w:lang w:val="es-VE"/>
        </w:rPr>
      </w:pPr>
    </w:p>
    <w:p w14:paraId="070C76F2" w14:textId="77777777" w:rsidR="00E10040" w:rsidRPr="00446569" w:rsidRDefault="00E10040" w:rsidP="00E10040">
      <w:pPr>
        <w:tabs>
          <w:tab w:val="center" w:pos="5400"/>
        </w:tabs>
        <w:suppressAutoHyphens/>
        <w:jc w:val="center"/>
        <w:rPr>
          <w:rFonts w:ascii="Cambria" w:hAnsi="Cambria"/>
          <w:sz w:val="18"/>
          <w:szCs w:val="22"/>
          <w:lang w:val="es-VE"/>
        </w:rPr>
      </w:pPr>
    </w:p>
    <w:p w14:paraId="043BC416" w14:textId="77777777" w:rsidR="00E10040" w:rsidRPr="00446569" w:rsidRDefault="00E10040" w:rsidP="00E10040">
      <w:pPr>
        <w:tabs>
          <w:tab w:val="center" w:pos="5400"/>
        </w:tabs>
        <w:suppressAutoHyphens/>
        <w:jc w:val="center"/>
        <w:rPr>
          <w:rFonts w:ascii="Cambria" w:hAnsi="Cambria"/>
          <w:sz w:val="18"/>
          <w:szCs w:val="22"/>
          <w:lang w:val="es-VE"/>
        </w:rPr>
      </w:pPr>
    </w:p>
    <w:p w14:paraId="03DE2CE1" w14:textId="77777777" w:rsidR="00E10040" w:rsidRPr="00446569" w:rsidRDefault="00E10040" w:rsidP="00E10040">
      <w:pPr>
        <w:tabs>
          <w:tab w:val="center" w:pos="5400"/>
        </w:tabs>
        <w:suppressAutoHyphens/>
        <w:jc w:val="center"/>
        <w:rPr>
          <w:rFonts w:ascii="Cambria" w:hAnsi="Cambria"/>
          <w:sz w:val="18"/>
          <w:szCs w:val="22"/>
          <w:lang w:val="es-VE"/>
        </w:rPr>
      </w:pPr>
    </w:p>
    <w:p w14:paraId="7D6C5FA5" w14:textId="77777777" w:rsidR="00E10040" w:rsidRPr="00446569" w:rsidRDefault="00E10040" w:rsidP="00E10040">
      <w:pPr>
        <w:tabs>
          <w:tab w:val="center" w:pos="5400"/>
        </w:tabs>
        <w:suppressAutoHyphens/>
        <w:jc w:val="center"/>
        <w:rPr>
          <w:rFonts w:ascii="Cambria" w:hAnsi="Cambria"/>
          <w:sz w:val="18"/>
          <w:szCs w:val="22"/>
          <w:lang w:val="es-VE"/>
        </w:rPr>
      </w:pPr>
    </w:p>
    <w:p w14:paraId="419E27B7" w14:textId="77777777" w:rsidR="00E10040" w:rsidRPr="00446569" w:rsidRDefault="00E10040" w:rsidP="00E10040">
      <w:pPr>
        <w:tabs>
          <w:tab w:val="center" w:pos="5400"/>
        </w:tabs>
        <w:suppressAutoHyphens/>
        <w:jc w:val="center"/>
        <w:rPr>
          <w:rFonts w:ascii="Cambria" w:hAnsi="Cambria"/>
          <w:sz w:val="18"/>
          <w:szCs w:val="22"/>
          <w:lang w:val="es-VE"/>
        </w:rPr>
      </w:pPr>
    </w:p>
    <w:p w14:paraId="6B666B2C" w14:textId="77777777" w:rsidR="00E10040" w:rsidRPr="00446569" w:rsidRDefault="00E10040" w:rsidP="00E10040">
      <w:pPr>
        <w:tabs>
          <w:tab w:val="center" w:pos="5400"/>
        </w:tabs>
        <w:suppressAutoHyphens/>
        <w:jc w:val="center"/>
        <w:rPr>
          <w:rFonts w:ascii="Cambria" w:hAnsi="Cambria"/>
          <w:sz w:val="18"/>
          <w:szCs w:val="22"/>
          <w:lang w:val="es-VE"/>
        </w:rPr>
      </w:pPr>
    </w:p>
    <w:p w14:paraId="532A7311" w14:textId="77777777" w:rsidR="00E10040" w:rsidRPr="00446569" w:rsidRDefault="00E10040" w:rsidP="00E10040">
      <w:pPr>
        <w:tabs>
          <w:tab w:val="center" w:pos="5400"/>
        </w:tabs>
        <w:suppressAutoHyphens/>
        <w:jc w:val="center"/>
        <w:rPr>
          <w:rFonts w:ascii="Cambria" w:hAnsi="Cambria"/>
          <w:sz w:val="18"/>
          <w:szCs w:val="22"/>
          <w:lang w:val="es-VE"/>
        </w:rPr>
      </w:pPr>
    </w:p>
    <w:p w14:paraId="1E8D253A" w14:textId="77777777" w:rsidR="00E10040" w:rsidRPr="00446569" w:rsidRDefault="00E10040" w:rsidP="00E10040">
      <w:pPr>
        <w:tabs>
          <w:tab w:val="center" w:pos="5400"/>
        </w:tabs>
        <w:suppressAutoHyphens/>
        <w:jc w:val="center"/>
        <w:rPr>
          <w:rFonts w:ascii="Cambria" w:hAnsi="Cambria"/>
          <w:sz w:val="18"/>
          <w:szCs w:val="22"/>
          <w:lang w:val="es-VE"/>
        </w:rPr>
      </w:pPr>
    </w:p>
    <w:p w14:paraId="27D9D194" w14:textId="77777777" w:rsidR="00E10040" w:rsidRPr="00446569" w:rsidRDefault="00E10040" w:rsidP="00E10040">
      <w:pPr>
        <w:tabs>
          <w:tab w:val="center" w:pos="5400"/>
        </w:tabs>
        <w:suppressAutoHyphens/>
        <w:jc w:val="center"/>
        <w:rPr>
          <w:rFonts w:ascii="Cambria" w:hAnsi="Cambria"/>
          <w:sz w:val="18"/>
          <w:szCs w:val="22"/>
          <w:lang w:val="es-VE"/>
        </w:rPr>
      </w:pPr>
    </w:p>
    <w:p w14:paraId="6A49D462" w14:textId="77777777" w:rsidR="00E10040" w:rsidRPr="00446569" w:rsidRDefault="00E10040" w:rsidP="00E10040">
      <w:pPr>
        <w:tabs>
          <w:tab w:val="center" w:pos="5400"/>
        </w:tabs>
        <w:suppressAutoHyphens/>
        <w:jc w:val="center"/>
        <w:rPr>
          <w:rFonts w:ascii="Cambria" w:hAnsi="Cambria"/>
          <w:sz w:val="18"/>
          <w:szCs w:val="22"/>
          <w:lang w:val="es-VE"/>
        </w:rPr>
      </w:pPr>
    </w:p>
    <w:p w14:paraId="2D65A798" w14:textId="77777777" w:rsidR="00E10040" w:rsidRPr="00446569" w:rsidRDefault="00E10040" w:rsidP="00E10040">
      <w:pPr>
        <w:tabs>
          <w:tab w:val="center" w:pos="5400"/>
        </w:tabs>
        <w:suppressAutoHyphens/>
        <w:jc w:val="center"/>
        <w:rPr>
          <w:rFonts w:ascii="Cambria" w:hAnsi="Cambria"/>
          <w:sz w:val="18"/>
          <w:szCs w:val="22"/>
          <w:lang w:val="es-VE"/>
        </w:rPr>
      </w:pPr>
    </w:p>
    <w:p w14:paraId="2FDB2C97" w14:textId="3C2D0D82" w:rsidR="00E10040" w:rsidRPr="00446569" w:rsidRDefault="00E10040" w:rsidP="00E10040">
      <w:pPr>
        <w:tabs>
          <w:tab w:val="center" w:pos="5400"/>
        </w:tabs>
        <w:suppressAutoHyphens/>
        <w:jc w:val="center"/>
        <w:rPr>
          <w:rFonts w:ascii="Cambria" w:hAnsi="Cambria"/>
          <w:sz w:val="18"/>
          <w:szCs w:val="22"/>
          <w:lang w:val="es-VE"/>
        </w:rPr>
      </w:pPr>
    </w:p>
    <w:p w14:paraId="064A6371" w14:textId="276C0693" w:rsidR="00E10040" w:rsidRPr="00446569" w:rsidRDefault="00DB4FD2" w:rsidP="00E10040">
      <w:pPr>
        <w:tabs>
          <w:tab w:val="center" w:pos="5400"/>
        </w:tabs>
        <w:suppressAutoHyphens/>
        <w:jc w:val="center"/>
        <w:rPr>
          <w:rFonts w:ascii="Cambria" w:hAnsi="Cambria"/>
          <w:sz w:val="18"/>
          <w:szCs w:val="22"/>
          <w:lang w:val="es-VE"/>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9958722" wp14:editId="37778570">
                <wp:simplePos x="0" y="0"/>
                <wp:positionH relativeFrom="column">
                  <wp:posOffset>1400175</wp:posOffset>
                </wp:positionH>
                <wp:positionV relativeFrom="paragraph">
                  <wp:posOffset>27940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46D45" w14:textId="5B8312B8" w:rsidR="00DB4FD2" w:rsidRPr="00DB4FD2" w:rsidRDefault="00DB4FD2" w:rsidP="00DB4FD2">
                            <w:pPr>
                              <w:tabs>
                                <w:tab w:val="center" w:pos="5400"/>
                              </w:tabs>
                              <w:suppressAutoHyphens/>
                              <w:spacing w:before="60"/>
                              <w:rPr>
                                <w:rFonts w:ascii="Cambria" w:hAnsi="Cambria"/>
                                <w:color w:val="0D0D0D" w:themeColor="text1" w:themeTint="F2"/>
                                <w:sz w:val="18"/>
                                <w:szCs w:val="22"/>
                                <w:lang w:val="es-ES"/>
                              </w:rPr>
                            </w:pPr>
                            <w:r w:rsidRPr="00DB4FD2">
                              <w:rPr>
                                <w:rFonts w:ascii="Cambria" w:hAnsi="Cambria"/>
                                <w:color w:val="0D0D0D" w:themeColor="text1" w:themeTint="F2"/>
                                <w:sz w:val="18"/>
                                <w:szCs w:val="22"/>
                                <w:lang w:val="es-ES"/>
                              </w:rPr>
                              <w:t xml:space="preserve">Aprobado </w:t>
                            </w:r>
                            <w:proofErr w:type="spellStart"/>
                            <w:r w:rsidRPr="00DB4FD2">
                              <w:rPr>
                                <w:rFonts w:ascii="Cambria" w:hAnsi="Cambria"/>
                                <w:color w:val="0D0D0D" w:themeColor="text1" w:themeTint="F2"/>
                                <w:sz w:val="18"/>
                                <w:szCs w:val="22"/>
                                <w:lang w:val="es-ES"/>
                              </w:rPr>
                              <w:t>electr</w:t>
                            </w:r>
                            <w:r w:rsidRPr="00DB4FD2">
                              <w:rPr>
                                <w:rFonts w:ascii="Cambria" w:hAnsi="Cambria"/>
                                <w:color w:val="0D0D0D" w:themeColor="text1" w:themeTint="F2"/>
                                <w:sz w:val="18"/>
                                <w:szCs w:val="22"/>
                                <w:lang w:val="es-ES_tradnl"/>
                              </w:rPr>
                              <w:t>ónicamente</w:t>
                            </w:r>
                            <w:proofErr w:type="spellEnd"/>
                            <w:r w:rsidRPr="00DB4FD2">
                              <w:rPr>
                                <w:rFonts w:ascii="Cambria" w:hAnsi="Cambria"/>
                                <w:color w:val="0D0D0D" w:themeColor="text1" w:themeTint="F2"/>
                                <w:sz w:val="18"/>
                                <w:szCs w:val="22"/>
                                <w:lang w:val="es-ES"/>
                              </w:rPr>
                              <w:t xml:space="preserve"> por la Comisión el </w:t>
                            </w:r>
                            <w:r w:rsidR="00F550E4">
                              <w:rPr>
                                <w:rFonts w:ascii="Cambria" w:hAnsi="Cambria"/>
                                <w:color w:val="0D0D0D" w:themeColor="text1" w:themeTint="F2"/>
                                <w:sz w:val="18"/>
                                <w:szCs w:val="22"/>
                                <w:lang w:val="es-ES"/>
                              </w:rPr>
                              <w:t>2</w:t>
                            </w:r>
                            <w:r w:rsidRPr="00DB4FD2">
                              <w:rPr>
                                <w:rFonts w:ascii="Cambria" w:hAnsi="Cambria"/>
                                <w:color w:val="0D0D0D" w:themeColor="text1" w:themeTint="F2"/>
                                <w:sz w:val="18"/>
                                <w:szCs w:val="22"/>
                                <w:lang w:val="es-ES"/>
                              </w:rPr>
                              <w:t xml:space="preserve"> de </w:t>
                            </w:r>
                            <w:r w:rsidR="00F550E4">
                              <w:rPr>
                                <w:rFonts w:ascii="Cambria" w:hAnsi="Cambria"/>
                                <w:color w:val="0D0D0D" w:themeColor="text1" w:themeTint="F2"/>
                                <w:sz w:val="18"/>
                                <w:szCs w:val="22"/>
                                <w:lang w:val="es-ES"/>
                              </w:rPr>
                              <w:t>diciembre</w:t>
                            </w:r>
                            <w:r w:rsidRPr="00DB4FD2">
                              <w:rPr>
                                <w:rFonts w:ascii="Cambria" w:hAnsi="Cambria"/>
                                <w:color w:val="0D0D0D" w:themeColor="text1" w:themeTint="F2"/>
                                <w:sz w:val="18"/>
                                <w:szCs w:val="22"/>
                                <w:lang w:val="es-ES"/>
                              </w:rPr>
                              <w:t xml:space="preserve"> de 202</w:t>
                            </w:r>
                            <w:r>
                              <w:rPr>
                                <w:rFonts w:ascii="Cambria" w:hAnsi="Cambria"/>
                                <w:color w:val="0D0D0D" w:themeColor="text1" w:themeTint="F2"/>
                                <w:sz w:val="18"/>
                                <w:szCs w:val="22"/>
                                <w:lang w:val="es-ES"/>
                              </w:rPr>
                              <w:t>1</w:t>
                            </w:r>
                            <w:r w:rsidR="002C5847">
                              <w:rPr>
                                <w:rFonts w:ascii="Cambria" w:hAnsi="Cambria"/>
                                <w:color w:val="0D0D0D" w:themeColor="text1" w:themeTint="F2"/>
                                <w:sz w:val="18"/>
                                <w:szCs w:val="22"/>
                                <w:lang w:val="es-ES"/>
                              </w:rPr>
                              <w:t>.</w:t>
                            </w:r>
                          </w:p>
                          <w:p w14:paraId="3EC09934" w14:textId="77777777" w:rsidR="00DB4FD2" w:rsidRPr="00DB4FD2" w:rsidRDefault="00DB4FD2" w:rsidP="00DB4FD2">
                            <w:pPr>
                              <w:tabs>
                                <w:tab w:val="center" w:pos="5400"/>
                              </w:tabs>
                              <w:suppressAutoHyphens/>
                              <w:spacing w:before="60"/>
                              <w:rPr>
                                <w:rFonts w:ascii="Cambria" w:hAnsi="Cambria" w:cs="Univers"/>
                                <w:color w:val="0D0D0D" w:themeColor="text1" w:themeTint="F2"/>
                                <w:sz w:val="20"/>
                                <w:szCs w:val="20"/>
                                <w:lang w:val="es-ES"/>
                              </w:rPr>
                            </w:pPr>
                          </w:p>
                          <w:p w14:paraId="7DC22F03" w14:textId="77777777" w:rsidR="00DB4FD2" w:rsidRPr="00DB4FD2" w:rsidRDefault="00DB4FD2" w:rsidP="00DB4FD2">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8722" id="_x0000_t202" coordsize="21600,21600" o:spt="202" path="m,l,21600r21600,l21600,xe">
                <v:stroke joinstyle="miter"/>
                <v:path gradientshapeok="t" o:connecttype="rect"/>
              </v:shapetype>
              <v:shape id="Text Box 7" o:spid="_x0000_s1029" type="#_x0000_t202" style="position:absolute;left:0;text-align:left;margin-left:110.25pt;margin-top:2.2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" filled="f" stroked="f" strokeweight=".5pt">
                <v:textbox>
                  <w:txbxContent>
                    <w:p w14:paraId="03646D45" w14:textId="5B8312B8" w:rsidR="00DB4FD2" w:rsidRPr="00DB4FD2" w:rsidRDefault="00DB4FD2" w:rsidP="00DB4FD2">
                      <w:pPr>
                        <w:tabs>
                          <w:tab w:val="center" w:pos="5400"/>
                        </w:tabs>
                        <w:suppressAutoHyphens/>
                        <w:spacing w:before="60"/>
                        <w:rPr>
                          <w:rFonts w:ascii="Cambria" w:hAnsi="Cambria"/>
                          <w:color w:val="0D0D0D" w:themeColor="text1" w:themeTint="F2"/>
                          <w:sz w:val="18"/>
                          <w:szCs w:val="22"/>
                          <w:lang w:val="es-ES"/>
                        </w:rPr>
                      </w:pPr>
                      <w:r w:rsidRPr="00DB4FD2">
                        <w:rPr>
                          <w:rFonts w:ascii="Cambria" w:hAnsi="Cambria"/>
                          <w:color w:val="0D0D0D" w:themeColor="text1" w:themeTint="F2"/>
                          <w:sz w:val="18"/>
                          <w:szCs w:val="22"/>
                          <w:lang w:val="es-ES"/>
                        </w:rPr>
                        <w:t xml:space="preserve">Aprobado </w:t>
                      </w:r>
                      <w:proofErr w:type="spellStart"/>
                      <w:r w:rsidRPr="00DB4FD2">
                        <w:rPr>
                          <w:rFonts w:ascii="Cambria" w:hAnsi="Cambria"/>
                          <w:color w:val="0D0D0D" w:themeColor="text1" w:themeTint="F2"/>
                          <w:sz w:val="18"/>
                          <w:szCs w:val="22"/>
                          <w:lang w:val="es-ES"/>
                        </w:rPr>
                        <w:t>electr</w:t>
                      </w:r>
                      <w:r w:rsidRPr="00DB4FD2">
                        <w:rPr>
                          <w:rFonts w:ascii="Cambria" w:hAnsi="Cambria"/>
                          <w:color w:val="0D0D0D" w:themeColor="text1" w:themeTint="F2"/>
                          <w:sz w:val="18"/>
                          <w:szCs w:val="22"/>
                          <w:lang w:val="es-ES_tradnl"/>
                        </w:rPr>
                        <w:t>ónicamente</w:t>
                      </w:r>
                      <w:proofErr w:type="spellEnd"/>
                      <w:r w:rsidRPr="00DB4FD2">
                        <w:rPr>
                          <w:rFonts w:ascii="Cambria" w:hAnsi="Cambria"/>
                          <w:color w:val="0D0D0D" w:themeColor="text1" w:themeTint="F2"/>
                          <w:sz w:val="18"/>
                          <w:szCs w:val="22"/>
                          <w:lang w:val="es-ES"/>
                        </w:rPr>
                        <w:t xml:space="preserve"> por la Comisión el </w:t>
                      </w:r>
                      <w:r w:rsidR="00F550E4">
                        <w:rPr>
                          <w:rFonts w:ascii="Cambria" w:hAnsi="Cambria"/>
                          <w:color w:val="0D0D0D" w:themeColor="text1" w:themeTint="F2"/>
                          <w:sz w:val="18"/>
                          <w:szCs w:val="22"/>
                          <w:lang w:val="es-ES"/>
                        </w:rPr>
                        <w:t>2</w:t>
                      </w:r>
                      <w:r w:rsidRPr="00DB4FD2">
                        <w:rPr>
                          <w:rFonts w:ascii="Cambria" w:hAnsi="Cambria"/>
                          <w:color w:val="0D0D0D" w:themeColor="text1" w:themeTint="F2"/>
                          <w:sz w:val="18"/>
                          <w:szCs w:val="22"/>
                          <w:lang w:val="es-ES"/>
                        </w:rPr>
                        <w:t xml:space="preserve"> de </w:t>
                      </w:r>
                      <w:r w:rsidR="00F550E4">
                        <w:rPr>
                          <w:rFonts w:ascii="Cambria" w:hAnsi="Cambria"/>
                          <w:color w:val="0D0D0D" w:themeColor="text1" w:themeTint="F2"/>
                          <w:sz w:val="18"/>
                          <w:szCs w:val="22"/>
                          <w:lang w:val="es-ES"/>
                        </w:rPr>
                        <w:t>diciembre</w:t>
                      </w:r>
                      <w:r w:rsidRPr="00DB4FD2">
                        <w:rPr>
                          <w:rFonts w:ascii="Cambria" w:hAnsi="Cambria"/>
                          <w:color w:val="0D0D0D" w:themeColor="text1" w:themeTint="F2"/>
                          <w:sz w:val="18"/>
                          <w:szCs w:val="22"/>
                          <w:lang w:val="es-ES"/>
                        </w:rPr>
                        <w:t xml:space="preserve"> de 202</w:t>
                      </w:r>
                      <w:r>
                        <w:rPr>
                          <w:rFonts w:ascii="Cambria" w:hAnsi="Cambria"/>
                          <w:color w:val="0D0D0D" w:themeColor="text1" w:themeTint="F2"/>
                          <w:sz w:val="18"/>
                          <w:szCs w:val="22"/>
                          <w:lang w:val="es-ES"/>
                        </w:rPr>
                        <w:t>1</w:t>
                      </w:r>
                      <w:r w:rsidR="002C5847">
                        <w:rPr>
                          <w:rFonts w:ascii="Cambria" w:hAnsi="Cambria"/>
                          <w:color w:val="0D0D0D" w:themeColor="text1" w:themeTint="F2"/>
                          <w:sz w:val="18"/>
                          <w:szCs w:val="22"/>
                          <w:lang w:val="es-ES"/>
                        </w:rPr>
                        <w:t>.</w:t>
                      </w:r>
                    </w:p>
                    <w:p w14:paraId="3EC09934" w14:textId="77777777" w:rsidR="00DB4FD2" w:rsidRPr="00DB4FD2" w:rsidRDefault="00DB4FD2" w:rsidP="00DB4FD2">
                      <w:pPr>
                        <w:tabs>
                          <w:tab w:val="center" w:pos="5400"/>
                        </w:tabs>
                        <w:suppressAutoHyphens/>
                        <w:spacing w:before="60"/>
                        <w:rPr>
                          <w:rFonts w:ascii="Cambria" w:hAnsi="Cambria" w:cs="Univers"/>
                          <w:color w:val="0D0D0D" w:themeColor="text1" w:themeTint="F2"/>
                          <w:sz w:val="20"/>
                          <w:szCs w:val="20"/>
                          <w:lang w:val="es-ES"/>
                        </w:rPr>
                      </w:pPr>
                    </w:p>
                    <w:p w14:paraId="7DC22F03" w14:textId="77777777" w:rsidR="00DB4FD2" w:rsidRPr="00DB4FD2" w:rsidRDefault="00DB4FD2" w:rsidP="00DB4FD2">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6ED59D92" w14:textId="77777777" w:rsidR="00E10040" w:rsidRPr="00446569" w:rsidRDefault="00E10040" w:rsidP="00E10040">
      <w:pPr>
        <w:tabs>
          <w:tab w:val="center" w:pos="5400"/>
        </w:tabs>
        <w:suppressAutoHyphens/>
        <w:jc w:val="center"/>
        <w:rPr>
          <w:rFonts w:ascii="Cambria" w:hAnsi="Cambria"/>
          <w:sz w:val="18"/>
          <w:szCs w:val="22"/>
          <w:lang w:val="es-VE"/>
        </w:rPr>
      </w:pPr>
    </w:p>
    <w:p w14:paraId="140ADABC" w14:textId="2BEF6330" w:rsidR="00E10040" w:rsidRPr="00446569" w:rsidRDefault="00E10040" w:rsidP="00E10040">
      <w:pPr>
        <w:tabs>
          <w:tab w:val="center" w:pos="5400"/>
        </w:tabs>
        <w:suppressAutoHyphens/>
        <w:jc w:val="center"/>
        <w:rPr>
          <w:rFonts w:ascii="Cambria" w:hAnsi="Cambria"/>
          <w:sz w:val="18"/>
          <w:szCs w:val="22"/>
          <w:lang w:val="es-VE"/>
        </w:rPr>
      </w:pPr>
    </w:p>
    <w:p w14:paraId="7F7618F6" w14:textId="77777777" w:rsidR="00E10040" w:rsidRPr="00446569" w:rsidRDefault="00E10040" w:rsidP="00E10040">
      <w:pPr>
        <w:tabs>
          <w:tab w:val="center" w:pos="5400"/>
        </w:tabs>
        <w:suppressAutoHyphens/>
        <w:jc w:val="center"/>
        <w:rPr>
          <w:rFonts w:ascii="Cambria" w:hAnsi="Cambria"/>
          <w:sz w:val="18"/>
          <w:szCs w:val="22"/>
          <w:lang w:val="es-VE"/>
        </w:rPr>
      </w:pPr>
    </w:p>
    <w:p w14:paraId="70A89E2F" w14:textId="77777777" w:rsidR="00E10040" w:rsidRPr="00446569" w:rsidRDefault="00E10040" w:rsidP="00E10040">
      <w:pPr>
        <w:tabs>
          <w:tab w:val="center" w:pos="5400"/>
        </w:tabs>
        <w:suppressAutoHyphens/>
        <w:jc w:val="center"/>
        <w:rPr>
          <w:rFonts w:ascii="Cambria" w:hAnsi="Cambria"/>
          <w:sz w:val="18"/>
          <w:szCs w:val="22"/>
          <w:lang w:val="es-VE"/>
        </w:rPr>
      </w:pPr>
    </w:p>
    <w:p w14:paraId="0FC964FE" w14:textId="1391E798" w:rsidR="00E10040" w:rsidRPr="00446569" w:rsidRDefault="00DB4FD2" w:rsidP="00E10040">
      <w:pPr>
        <w:tabs>
          <w:tab w:val="center" w:pos="5400"/>
        </w:tabs>
        <w:suppressAutoHyphens/>
        <w:jc w:val="center"/>
        <w:rPr>
          <w:rFonts w:ascii="Cambria" w:hAnsi="Cambria"/>
          <w:sz w:val="18"/>
          <w:szCs w:val="22"/>
          <w:lang w:val="es-VE"/>
        </w:rPr>
      </w:pPr>
      <w:r w:rsidRPr="0090270B">
        <w:rPr>
          <w:rFonts w:asciiTheme="majorHAnsi" w:hAnsiTheme="majorHAnsi"/>
          <w:noProof/>
          <w:sz w:val="18"/>
          <w:szCs w:val="22"/>
        </w:rPr>
        <mc:AlternateContent>
          <mc:Choice Requires="wps">
            <w:drawing>
              <wp:anchor distT="0" distB="0" distL="114300" distR="114300" simplePos="0" relativeHeight="251672576" behindDoc="0" locked="0" layoutInCell="1" allowOverlap="1" wp14:anchorId="55E53107" wp14:editId="6A798247">
                <wp:simplePos x="0" y="0"/>
                <wp:positionH relativeFrom="column">
                  <wp:posOffset>1381125</wp:posOffset>
                </wp:positionH>
                <wp:positionV relativeFrom="paragraph">
                  <wp:posOffset>48895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F2B96" w14:textId="70D065B4" w:rsidR="00DB4FD2" w:rsidRPr="00DB4FD2" w:rsidRDefault="00DB4FD2" w:rsidP="00DB4FD2">
                            <w:pPr>
                              <w:spacing w:line="276" w:lineRule="auto"/>
                              <w:rPr>
                                <w:rFonts w:ascii="Cambria" w:hAnsi="Cambria"/>
                                <w:color w:val="595959" w:themeColor="text1" w:themeTint="A6"/>
                                <w:sz w:val="18"/>
                                <w:szCs w:val="18"/>
                                <w:lang w:val="es-ES"/>
                              </w:rPr>
                            </w:pPr>
                            <w:r w:rsidRPr="00DB4FD2">
                              <w:rPr>
                                <w:rFonts w:ascii="Cambria" w:hAnsi="Cambria"/>
                                <w:b/>
                                <w:color w:val="595959" w:themeColor="text1" w:themeTint="A6"/>
                                <w:sz w:val="18"/>
                                <w:szCs w:val="18"/>
                                <w:lang w:val="pt-BR"/>
                              </w:rPr>
                              <w:t>Citar como:</w:t>
                            </w:r>
                            <w:r w:rsidRPr="00DB4FD2">
                              <w:rPr>
                                <w:rFonts w:ascii="Cambria" w:hAnsi="Cambria"/>
                                <w:color w:val="595959" w:themeColor="text1" w:themeTint="A6"/>
                                <w:sz w:val="18"/>
                                <w:szCs w:val="18"/>
                                <w:lang w:val="pt-BR"/>
                              </w:rPr>
                              <w:t xml:space="preserve"> CIDH, Informe No. </w:t>
                            </w:r>
                            <w:r w:rsidR="00F550E4" w:rsidRPr="00F550E4">
                              <w:rPr>
                                <w:rFonts w:ascii="Cambria" w:hAnsi="Cambria"/>
                                <w:color w:val="595959" w:themeColor="text1" w:themeTint="A6"/>
                                <w:sz w:val="18"/>
                                <w:szCs w:val="18"/>
                                <w:lang w:val="pt-BR"/>
                              </w:rPr>
                              <w:t>365</w:t>
                            </w:r>
                            <w:r w:rsidRPr="00F550E4">
                              <w:rPr>
                                <w:rFonts w:ascii="Cambria" w:hAnsi="Cambria"/>
                                <w:color w:val="595959" w:themeColor="text1" w:themeTint="A6"/>
                                <w:sz w:val="18"/>
                                <w:szCs w:val="18"/>
                                <w:lang w:val="pt-BR"/>
                              </w:rPr>
                              <w:t>/</w:t>
                            </w:r>
                            <w:r w:rsidR="00F550E4" w:rsidRPr="00F550E4">
                              <w:rPr>
                                <w:rFonts w:ascii="Cambria" w:hAnsi="Cambria"/>
                                <w:color w:val="595959" w:themeColor="text1" w:themeTint="A6"/>
                                <w:sz w:val="18"/>
                                <w:szCs w:val="18"/>
                                <w:lang w:val="pt-BR"/>
                              </w:rPr>
                              <w:t>21</w:t>
                            </w:r>
                            <w:r w:rsidRPr="00F550E4">
                              <w:rPr>
                                <w:rFonts w:ascii="Cambria" w:hAnsi="Cambria"/>
                                <w:color w:val="595959" w:themeColor="text1" w:themeTint="A6"/>
                                <w:sz w:val="18"/>
                                <w:szCs w:val="18"/>
                                <w:lang w:val="pt-BR"/>
                              </w:rPr>
                              <w:t xml:space="preserve">. </w:t>
                            </w:r>
                            <w:proofErr w:type="spellStart"/>
                            <w:r w:rsidRPr="00DB4FD2">
                              <w:rPr>
                                <w:rFonts w:ascii="Cambria" w:hAnsi="Cambria"/>
                                <w:color w:val="595959" w:themeColor="text1" w:themeTint="A6"/>
                                <w:sz w:val="18"/>
                                <w:szCs w:val="18"/>
                                <w:lang w:val="es-ES_tradnl"/>
                              </w:rPr>
                              <w:t>Petici</w:t>
                            </w:r>
                            <w:r w:rsidRPr="00DB4FD2">
                              <w:rPr>
                                <w:rFonts w:ascii="Cambria" w:hAnsi="Cambria"/>
                                <w:color w:val="595959" w:themeColor="text1" w:themeTint="A6"/>
                                <w:sz w:val="18"/>
                                <w:szCs w:val="18"/>
                                <w:lang w:val="es-ES"/>
                              </w:rPr>
                              <w:t>ón</w:t>
                            </w:r>
                            <w:proofErr w:type="spellEnd"/>
                            <w:r w:rsidRPr="00DB4FD2">
                              <w:rPr>
                                <w:rFonts w:ascii="Cambria" w:hAnsi="Cambria"/>
                                <w:color w:val="595959" w:themeColor="text1" w:themeTint="A6"/>
                                <w:sz w:val="18"/>
                                <w:szCs w:val="18"/>
                                <w:lang w:val="es-ES"/>
                              </w:rPr>
                              <w:t xml:space="preserve"> </w:t>
                            </w:r>
                            <w:r w:rsidR="00F550E4">
                              <w:rPr>
                                <w:rFonts w:ascii="Cambria" w:hAnsi="Cambria"/>
                                <w:color w:val="595959" w:themeColor="text1" w:themeTint="A6"/>
                                <w:sz w:val="18"/>
                                <w:szCs w:val="18"/>
                                <w:lang w:val="es-ES"/>
                              </w:rPr>
                              <w:t>125</w:t>
                            </w:r>
                            <w:r w:rsidRPr="00DB4FD2">
                              <w:rPr>
                                <w:rFonts w:ascii="Cambria" w:hAnsi="Cambria"/>
                                <w:color w:val="595959" w:themeColor="text1" w:themeTint="A6"/>
                                <w:sz w:val="18"/>
                                <w:szCs w:val="18"/>
                                <w:lang w:val="es-ES"/>
                              </w:rPr>
                              <w:t>-</w:t>
                            </w:r>
                            <w:r w:rsidR="00F550E4">
                              <w:rPr>
                                <w:rFonts w:ascii="Cambria" w:hAnsi="Cambria"/>
                                <w:color w:val="595959" w:themeColor="text1" w:themeTint="A6"/>
                                <w:sz w:val="18"/>
                                <w:szCs w:val="18"/>
                                <w:lang w:val="es-ES"/>
                              </w:rPr>
                              <w:t>12</w:t>
                            </w:r>
                            <w:r w:rsidRPr="00DB4FD2">
                              <w:rPr>
                                <w:rFonts w:ascii="Cambria" w:hAnsi="Cambria"/>
                                <w:color w:val="595959" w:themeColor="text1" w:themeTint="A6"/>
                                <w:sz w:val="18"/>
                                <w:szCs w:val="18"/>
                                <w:lang w:val="es-ES"/>
                              </w:rPr>
                              <w:t xml:space="preserve">. </w:t>
                            </w:r>
                            <w:r w:rsidRPr="00DB4FD2">
                              <w:rPr>
                                <w:rFonts w:ascii="Cambria" w:hAnsi="Cambria"/>
                                <w:color w:val="595959" w:themeColor="text1" w:themeTint="A6"/>
                                <w:sz w:val="18"/>
                                <w:szCs w:val="18"/>
                                <w:lang w:val="es-ES_tradnl"/>
                              </w:rPr>
                              <w:t xml:space="preserve">Inadmisibilidad. </w:t>
                            </w:r>
                            <w:r w:rsidR="00F550E4">
                              <w:rPr>
                                <w:rFonts w:ascii="Cambria" w:hAnsi="Cambria"/>
                                <w:color w:val="595959" w:themeColor="text1" w:themeTint="A6"/>
                                <w:sz w:val="18"/>
                                <w:szCs w:val="18"/>
                                <w:lang w:val="es-ES_tradnl"/>
                              </w:rPr>
                              <w:t>Familiares de José Ancizar Ferreira Cedeño</w:t>
                            </w:r>
                            <w:r w:rsidRPr="00DB4FD2">
                              <w:rPr>
                                <w:rFonts w:ascii="Cambria" w:hAnsi="Cambria"/>
                                <w:color w:val="595959" w:themeColor="text1" w:themeTint="A6"/>
                                <w:sz w:val="18"/>
                                <w:szCs w:val="18"/>
                                <w:lang w:val="es-ES_tradnl"/>
                              </w:rPr>
                              <w:t xml:space="preserve">. </w:t>
                            </w:r>
                            <w:r w:rsidR="00F550E4">
                              <w:rPr>
                                <w:rFonts w:ascii="Cambria" w:hAnsi="Cambria"/>
                                <w:color w:val="595959" w:themeColor="text1" w:themeTint="A6"/>
                                <w:sz w:val="18"/>
                                <w:szCs w:val="18"/>
                                <w:lang w:val="es-ES_tradnl"/>
                              </w:rPr>
                              <w:t>Colombia</w:t>
                            </w:r>
                            <w:r w:rsidRPr="00DB4FD2">
                              <w:rPr>
                                <w:rFonts w:ascii="Cambria" w:hAnsi="Cambria"/>
                                <w:color w:val="595959" w:themeColor="text1" w:themeTint="A6"/>
                                <w:sz w:val="18"/>
                                <w:szCs w:val="18"/>
                                <w:lang w:val="es-ES_tradnl"/>
                              </w:rPr>
                              <w:t xml:space="preserve">. </w:t>
                            </w:r>
                            <w:r w:rsidR="00F550E4">
                              <w:rPr>
                                <w:rFonts w:ascii="Cambria" w:hAnsi="Cambria"/>
                                <w:color w:val="595959" w:themeColor="text1" w:themeTint="A6"/>
                                <w:sz w:val="18"/>
                                <w:szCs w:val="18"/>
                                <w:lang w:val="es-ES"/>
                              </w:rPr>
                              <w:t>2 de diciembre de 2021</w:t>
                            </w:r>
                            <w:r w:rsidRPr="00DB4FD2">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53107" id="Text Box 10" o:spid="_x0000_s1030" type="#_x0000_t202" style="position:absolute;left:0;text-align:left;margin-left:108.75pt;margin-top:3.85pt;width:389.2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" filled="f" stroked="f" strokeweight=".5pt">
                <v:textbox>
                  <w:txbxContent>
                    <w:p w14:paraId="7FEF2B96" w14:textId="70D065B4" w:rsidR="00DB4FD2" w:rsidRPr="00DB4FD2" w:rsidRDefault="00DB4FD2" w:rsidP="00DB4FD2">
                      <w:pPr>
                        <w:spacing w:line="276" w:lineRule="auto"/>
                        <w:rPr>
                          <w:rFonts w:ascii="Cambria" w:hAnsi="Cambria"/>
                          <w:color w:val="595959" w:themeColor="text1" w:themeTint="A6"/>
                          <w:sz w:val="18"/>
                          <w:szCs w:val="18"/>
                          <w:lang w:val="es-ES"/>
                        </w:rPr>
                      </w:pPr>
                      <w:r w:rsidRPr="00DB4FD2">
                        <w:rPr>
                          <w:rFonts w:ascii="Cambria" w:hAnsi="Cambria"/>
                          <w:b/>
                          <w:color w:val="595959" w:themeColor="text1" w:themeTint="A6"/>
                          <w:sz w:val="18"/>
                          <w:szCs w:val="18"/>
                          <w:lang w:val="pt-BR"/>
                        </w:rPr>
                        <w:t>Citar como:</w:t>
                      </w:r>
                      <w:r w:rsidRPr="00DB4FD2">
                        <w:rPr>
                          <w:rFonts w:ascii="Cambria" w:hAnsi="Cambria"/>
                          <w:color w:val="595959" w:themeColor="text1" w:themeTint="A6"/>
                          <w:sz w:val="18"/>
                          <w:szCs w:val="18"/>
                          <w:lang w:val="pt-BR"/>
                        </w:rPr>
                        <w:t xml:space="preserve"> CIDH, Informe No. </w:t>
                      </w:r>
                      <w:r w:rsidR="00F550E4" w:rsidRPr="00F550E4">
                        <w:rPr>
                          <w:rFonts w:ascii="Cambria" w:hAnsi="Cambria"/>
                          <w:color w:val="595959" w:themeColor="text1" w:themeTint="A6"/>
                          <w:sz w:val="18"/>
                          <w:szCs w:val="18"/>
                          <w:lang w:val="pt-BR"/>
                        </w:rPr>
                        <w:t>365</w:t>
                      </w:r>
                      <w:r w:rsidRPr="00F550E4">
                        <w:rPr>
                          <w:rFonts w:ascii="Cambria" w:hAnsi="Cambria"/>
                          <w:color w:val="595959" w:themeColor="text1" w:themeTint="A6"/>
                          <w:sz w:val="18"/>
                          <w:szCs w:val="18"/>
                          <w:lang w:val="pt-BR"/>
                        </w:rPr>
                        <w:t>/</w:t>
                      </w:r>
                      <w:r w:rsidR="00F550E4" w:rsidRPr="00F550E4">
                        <w:rPr>
                          <w:rFonts w:ascii="Cambria" w:hAnsi="Cambria"/>
                          <w:color w:val="595959" w:themeColor="text1" w:themeTint="A6"/>
                          <w:sz w:val="18"/>
                          <w:szCs w:val="18"/>
                          <w:lang w:val="pt-BR"/>
                        </w:rPr>
                        <w:t>21</w:t>
                      </w:r>
                      <w:r w:rsidRPr="00F550E4">
                        <w:rPr>
                          <w:rFonts w:ascii="Cambria" w:hAnsi="Cambria"/>
                          <w:color w:val="595959" w:themeColor="text1" w:themeTint="A6"/>
                          <w:sz w:val="18"/>
                          <w:szCs w:val="18"/>
                          <w:lang w:val="pt-BR"/>
                        </w:rPr>
                        <w:t xml:space="preserve">. </w:t>
                      </w:r>
                      <w:proofErr w:type="spellStart"/>
                      <w:r w:rsidRPr="00DB4FD2">
                        <w:rPr>
                          <w:rFonts w:ascii="Cambria" w:hAnsi="Cambria"/>
                          <w:color w:val="595959" w:themeColor="text1" w:themeTint="A6"/>
                          <w:sz w:val="18"/>
                          <w:szCs w:val="18"/>
                          <w:lang w:val="es-ES_tradnl"/>
                        </w:rPr>
                        <w:t>Petici</w:t>
                      </w:r>
                      <w:r w:rsidRPr="00DB4FD2">
                        <w:rPr>
                          <w:rFonts w:ascii="Cambria" w:hAnsi="Cambria"/>
                          <w:color w:val="595959" w:themeColor="text1" w:themeTint="A6"/>
                          <w:sz w:val="18"/>
                          <w:szCs w:val="18"/>
                          <w:lang w:val="es-ES"/>
                        </w:rPr>
                        <w:t>ón</w:t>
                      </w:r>
                      <w:proofErr w:type="spellEnd"/>
                      <w:r w:rsidRPr="00DB4FD2">
                        <w:rPr>
                          <w:rFonts w:ascii="Cambria" w:hAnsi="Cambria"/>
                          <w:color w:val="595959" w:themeColor="text1" w:themeTint="A6"/>
                          <w:sz w:val="18"/>
                          <w:szCs w:val="18"/>
                          <w:lang w:val="es-ES"/>
                        </w:rPr>
                        <w:t xml:space="preserve"> </w:t>
                      </w:r>
                      <w:r w:rsidR="00F550E4">
                        <w:rPr>
                          <w:rFonts w:ascii="Cambria" w:hAnsi="Cambria"/>
                          <w:color w:val="595959" w:themeColor="text1" w:themeTint="A6"/>
                          <w:sz w:val="18"/>
                          <w:szCs w:val="18"/>
                          <w:lang w:val="es-ES"/>
                        </w:rPr>
                        <w:t>125</w:t>
                      </w:r>
                      <w:r w:rsidRPr="00DB4FD2">
                        <w:rPr>
                          <w:rFonts w:ascii="Cambria" w:hAnsi="Cambria"/>
                          <w:color w:val="595959" w:themeColor="text1" w:themeTint="A6"/>
                          <w:sz w:val="18"/>
                          <w:szCs w:val="18"/>
                          <w:lang w:val="es-ES"/>
                        </w:rPr>
                        <w:t>-</w:t>
                      </w:r>
                      <w:r w:rsidR="00F550E4">
                        <w:rPr>
                          <w:rFonts w:ascii="Cambria" w:hAnsi="Cambria"/>
                          <w:color w:val="595959" w:themeColor="text1" w:themeTint="A6"/>
                          <w:sz w:val="18"/>
                          <w:szCs w:val="18"/>
                          <w:lang w:val="es-ES"/>
                        </w:rPr>
                        <w:t>12</w:t>
                      </w:r>
                      <w:r w:rsidRPr="00DB4FD2">
                        <w:rPr>
                          <w:rFonts w:ascii="Cambria" w:hAnsi="Cambria"/>
                          <w:color w:val="595959" w:themeColor="text1" w:themeTint="A6"/>
                          <w:sz w:val="18"/>
                          <w:szCs w:val="18"/>
                          <w:lang w:val="es-ES"/>
                        </w:rPr>
                        <w:t xml:space="preserve">. </w:t>
                      </w:r>
                      <w:r w:rsidRPr="00DB4FD2">
                        <w:rPr>
                          <w:rFonts w:ascii="Cambria" w:hAnsi="Cambria"/>
                          <w:color w:val="595959" w:themeColor="text1" w:themeTint="A6"/>
                          <w:sz w:val="18"/>
                          <w:szCs w:val="18"/>
                          <w:lang w:val="es-ES_tradnl"/>
                        </w:rPr>
                        <w:t xml:space="preserve">Inadmisibilidad. </w:t>
                      </w:r>
                      <w:r w:rsidR="00F550E4">
                        <w:rPr>
                          <w:rFonts w:ascii="Cambria" w:hAnsi="Cambria"/>
                          <w:color w:val="595959" w:themeColor="text1" w:themeTint="A6"/>
                          <w:sz w:val="18"/>
                          <w:szCs w:val="18"/>
                          <w:lang w:val="es-ES_tradnl"/>
                        </w:rPr>
                        <w:t>Familiares de José Ancizar Ferreira Cedeño</w:t>
                      </w:r>
                      <w:r w:rsidRPr="00DB4FD2">
                        <w:rPr>
                          <w:rFonts w:ascii="Cambria" w:hAnsi="Cambria"/>
                          <w:color w:val="595959" w:themeColor="text1" w:themeTint="A6"/>
                          <w:sz w:val="18"/>
                          <w:szCs w:val="18"/>
                          <w:lang w:val="es-ES_tradnl"/>
                        </w:rPr>
                        <w:t xml:space="preserve">. </w:t>
                      </w:r>
                      <w:r w:rsidR="00F550E4">
                        <w:rPr>
                          <w:rFonts w:ascii="Cambria" w:hAnsi="Cambria"/>
                          <w:color w:val="595959" w:themeColor="text1" w:themeTint="A6"/>
                          <w:sz w:val="18"/>
                          <w:szCs w:val="18"/>
                          <w:lang w:val="es-ES_tradnl"/>
                        </w:rPr>
                        <w:t>Colombia</w:t>
                      </w:r>
                      <w:r w:rsidRPr="00DB4FD2">
                        <w:rPr>
                          <w:rFonts w:ascii="Cambria" w:hAnsi="Cambria"/>
                          <w:color w:val="595959" w:themeColor="text1" w:themeTint="A6"/>
                          <w:sz w:val="18"/>
                          <w:szCs w:val="18"/>
                          <w:lang w:val="es-ES_tradnl"/>
                        </w:rPr>
                        <w:t xml:space="preserve">. </w:t>
                      </w:r>
                      <w:r w:rsidR="00F550E4">
                        <w:rPr>
                          <w:rFonts w:ascii="Cambria" w:hAnsi="Cambria"/>
                          <w:color w:val="595959" w:themeColor="text1" w:themeTint="A6"/>
                          <w:sz w:val="18"/>
                          <w:szCs w:val="18"/>
                          <w:lang w:val="es-ES"/>
                        </w:rPr>
                        <w:t>2 de diciembre de 2021</w:t>
                      </w:r>
                      <w:r w:rsidRPr="00DB4FD2">
                        <w:rPr>
                          <w:rFonts w:ascii="Cambria" w:hAnsi="Cambria"/>
                          <w:color w:val="595959" w:themeColor="text1" w:themeTint="A6"/>
                          <w:sz w:val="18"/>
                          <w:szCs w:val="18"/>
                          <w:lang w:val="es-ES"/>
                        </w:rPr>
                        <w:t>.</w:t>
                      </w:r>
                    </w:p>
                  </w:txbxContent>
                </v:textbox>
              </v:shape>
            </w:pict>
          </mc:Fallback>
        </mc:AlternateContent>
      </w:r>
    </w:p>
    <w:p w14:paraId="3C3417C0" w14:textId="77777777" w:rsidR="00E10040" w:rsidRPr="00446569" w:rsidRDefault="00E10040" w:rsidP="00E10040">
      <w:pPr>
        <w:tabs>
          <w:tab w:val="center" w:pos="5400"/>
        </w:tabs>
        <w:suppressAutoHyphens/>
        <w:jc w:val="center"/>
        <w:rPr>
          <w:rFonts w:ascii="Cambria" w:hAnsi="Cambria"/>
          <w:sz w:val="18"/>
          <w:szCs w:val="22"/>
          <w:lang w:val="es-VE"/>
        </w:rPr>
      </w:pPr>
    </w:p>
    <w:p w14:paraId="357FF26C" w14:textId="196A06C1" w:rsidR="00E10040" w:rsidRPr="00446569" w:rsidRDefault="00E10040" w:rsidP="00E10040">
      <w:pPr>
        <w:tabs>
          <w:tab w:val="center" w:pos="5400"/>
        </w:tabs>
        <w:suppressAutoHyphens/>
        <w:jc w:val="center"/>
        <w:rPr>
          <w:rFonts w:ascii="Cambria" w:hAnsi="Cambria"/>
          <w:sz w:val="18"/>
          <w:szCs w:val="22"/>
          <w:lang w:val="es-VE"/>
        </w:rPr>
      </w:pPr>
    </w:p>
    <w:p w14:paraId="0883F2A1" w14:textId="77777777" w:rsidR="00E10040" w:rsidRPr="00446569" w:rsidRDefault="00E10040" w:rsidP="00E10040">
      <w:pPr>
        <w:tabs>
          <w:tab w:val="center" w:pos="5400"/>
        </w:tabs>
        <w:suppressAutoHyphens/>
        <w:jc w:val="center"/>
        <w:rPr>
          <w:rFonts w:ascii="Cambria" w:hAnsi="Cambria"/>
          <w:sz w:val="18"/>
          <w:szCs w:val="22"/>
          <w:lang w:val="es-VE"/>
        </w:rPr>
      </w:pPr>
    </w:p>
    <w:p w14:paraId="48FFB25A" w14:textId="4F99B608" w:rsidR="00E10040" w:rsidRPr="00446569" w:rsidRDefault="00E10040" w:rsidP="00E10040">
      <w:pPr>
        <w:tabs>
          <w:tab w:val="center" w:pos="5400"/>
        </w:tabs>
        <w:suppressAutoHyphens/>
        <w:jc w:val="center"/>
        <w:rPr>
          <w:rFonts w:ascii="Cambria" w:hAnsi="Cambria"/>
          <w:b/>
          <w:sz w:val="20"/>
          <w:lang w:val="es-VE"/>
        </w:rPr>
      </w:pPr>
      <w:r w:rsidRPr="00446569">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4853877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2E0E96" w:rsidRPr="004B7EB6" w:rsidRDefault="002E0E96"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0FE7CF" w14:textId="77777777" w:rsidR="002E0E96" w:rsidRPr="004B7EB6" w:rsidRDefault="002E0E96"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56E91EE8" w:rsidR="00E10040" w:rsidRPr="00446569" w:rsidRDefault="00F550E4" w:rsidP="00E10040">
      <w:pPr>
        <w:tabs>
          <w:tab w:val="center" w:pos="5400"/>
        </w:tabs>
        <w:suppressAutoHyphens/>
        <w:jc w:val="center"/>
        <w:rPr>
          <w:rFonts w:ascii="Cambria" w:hAnsi="Cambria"/>
          <w:b/>
          <w:sz w:val="20"/>
          <w:lang w:val="es-VE"/>
        </w:rPr>
        <w:sectPr w:rsidR="00E10040" w:rsidRPr="00446569" w:rsidSect="00E10040">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26"/>
        </w:sectPr>
      </w:pPr>
      <w:r w:rsidRPr="00446569">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1C268A9D">
                <wp:simplePos x="0" y="0"/>
                <wp:positionH relativeFrom="column">
                  <wp:posOffset>1329690</wp:posOffset>
                </wp:positionH>
                <wp:positionV relativeFrom="paragraph">
                  <wp:posOffset>602978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2E0E96" w:rsidRPr="00D72DC6" w:rsidRDefault="002E0E96"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4.7pt;margin-top:47.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" fillcolor="white [3201]" stroked="f" strokeweight=".5pt">
                <v:textbox>
                  <w:txbxContent>
                    <w:p w14:paraId="2C6278D0" w14:textId="77777777" w:rsidR="002E0E96" w:rsidRPr="00D72DC6" w:rsidRDefault="002E0E96"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446569">
        <w:rPr>
          <w:rFonts w:ascii="Cambria" w:hAnsi="Cambria"/>
          <w:b/>
          <w:sz w:val="20"/>
          <w:lang w:val="es-VE"/>
        </w:rPr>
        <w:tab/>
      </w:r>
    </w:p>
    <w:p w14:paraId="3F86F1C1" w14:textId="77777777" w:rsidR="00E10040" w:rsidRPr="00446569" w:rsidRDefault="00E10040" w:rsidP="00E10040">
      <w:pPr>
        <w:spacing w:after="240"/>
        <w:ind w:firstLine="720"/>
        <w:jc w:val="both"/>
        <w:rPr>
          <w:rFonts w:ascii="Cambria" w:hAnsi="Cambria"/>
          <w:b/>
          <w:bCs/>
          <w:sz w:val="20"/>
          <w:szCs w:val="20"/>
          <w:lang w:val="es-VE"/>
        </w:rPr>
      </w:pPr>
      <w:r w:rsidRPr="00446569">
        <w:rPr>
          <w:rFonts w:ascii="Cambria" w:hAnsi="Cambria"/>
          <w:b/>
          <w:bCs/>
          <w:sz w:val="20"/>
          <w:szCs w:val="20"/>
          <w:lang w:val="es-VE"/>
        </w:rPr>
        <w:lastRenderedPageBreak/>
        <w:t>I.</w:t>
      </w:r>
      <w:r w:rsidRPr="00446569">
        <w:rPr>
          <w:rFonts w:ascii="Cambria" w:hAnsi="Cambria"/>
          <w:b/>
          <w:bCs/>
          <w:sz w:val="20"/>
          <w:szCs w:val="20"/>
          <w:lang w:val="es-VE"/>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2C5847" w14:paraId="4097B42D" w14:textId="77777777" w:rsidTr="004A1F4C">
        <w:tc>
          <w:tcPr>
            <w:tcW w:w="3600" w:type="dxa"/>
            <w:tcBorders>
              <w:top w:val="single" w:sz="4" w:space="0" w:color="auto"/>
              <w:bottom w:val="single" w:sz="6" w:space="0" w:color="auto"/>
            </w:tcBorders>
            <w:shd w:val="clear" w:color="auto" w:fill="386294"/>
            <w:vAlign w:val="center"/>
          </w:tcPr>
          <w:p w14:paraId="36F559FF"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Parte peticionaria:</w:t>
            </w:r>
          </w:p>
        </w:tc>
        <w:tc>
          <w:tcPr>
            <w:tcW w:w="5760" w:type="dxa"/>
            <w:vAlign w:val="center"/>
          </w:tcPr>
          <w:p w14:paraId="7D8A6027" w14:textId="50CEBCDC" w:rsidR="00E10040" w:rsidRPr="00A84A2F" w:rsidRDefault="00035A3A" w:rsidP="00A60B7E">
            <w:pPr>
              <w:pStyle w:val="Default"/>
              <w:jc w:val="both"/>
              <w:rPr>
                <w:sz w:val="13"/>
                <w:szCs w:val="13"/>
                <w:lang w:val="es-US"/>
              </w:rPr>
            </w:pPr>
            <w:r>
              <w:rPr>
                <w:sz w:val="20"/>
                <w:szCs w:val="20"/>
              </w:rPr>
              <w:t>Bajo</w:t>
            </w:r>
            <w:r w:rsidR="00A60B7E">
              <w:rPr>
                <w:sz w:val="20"/>
                <w:szCs w:val="20"/>
              </w:rPr>
              <w:t xml:space="preserve"> reserva de identidad</w:t>
            </w:r>
            <w:r>
              <w:rPr>
                <w:sz w:val="20"/>
                <w:szCs w:val="20"/>
              </w:rPr>
              <w:t xml:space="preserve"> en virtud del </w:t>
            </w:r>
            <w:r w:rsidRPr="00035A3A">
              <w:rPr>
                <w:sz w:val="20"/>
                <w:szCs w:val="20"/>
              </w:rPr>
              <w:t>artículo 28.2 de su Reglamento</w:t>
            </w:r>
            <w:r>
              <w:rPr>
                <w:sz w:val="20"/>
                <w:szCs w:val="20"/>
              </w:rPr>
              <w:t xml:space="preserve"> de la CIDH</w:t>
            </w:r>
            <w:r w:rsidRPr="00035A3A">
              <w:rPr>
                <w:rStyle w:val="FootnoteReference"/>
                <w:sz w:val="20"/>
                <w:szCs w:val="20"/>
                <w:vertAlign w:val="baseline"/>
              </w:rPr>
              <w:t xml:space="preserve"> </w:t>
            </w:r>
          </w:p>
        </w:tc>
      </w:tr>
      <w:tr w:rsidR="00E10040" w:rsidRPr="002C5847" w14:paraId="410FEBFE" w14:textId="77777777" w:rsidTr="004A1F4C">
        <w:tc>
          <w:tcPr>
            <w:tcW w:w="3600" w:type="dxa"/>
            <w:tcBorders>
              <w:top w:val="single" w:sz="6" w:space="0" w:color="auto"/>
              <w:bottom w:val="single" w:sz="6" w:space="0" w:color="auto"/>
            </w:tcBorders>
            <w:shd w:val="clear" w:color="auto" w:fill="386294"/>
            <w:vAlign w:val="center"/>
          </w:tcPr>
          <w:p w14:paraId="16E7ED81" w14:textId="77777777" w:rsidR="00E10040" w:rsidRPr="00446569" w:rsidRDefault="004833DC" w:rsidP="004A1F4C">
            <w:pPr>
              <w:jc w:val="center"/>
              <w:rPr>
                <w:rFonts w:ascii="Cambria" w:hAnsi="Cambria"/>
                <w:b/>
                <w:bCs/>
                <w:color w:val="FFFFFF" w:themeColor="background1"/>
                <w:sz w:val="20"/>
                <w:szCs w:val="20"/>
                <w:lang w:val="es-VE"/>
              </w:rPr>
            </w:pPr>
            <w:sdt>
              <w:sdtPr>
                <w:rPr>
                  <w:rFonts w:ascii="Cambria" w:hAnsi="Cambria"/>
                  <w:b/>
                  <w:bCs/>
                  <w:color w:val="FFFFFF" w:themeColor="background1"/>
                  <w:sz w:val="20"/>
                  <w:szCs w:val="20"/>
                  <w:lang w:val="es-VE"/>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446569">
                  <w:rPr>
                    <w:rFonts w:ascii="Cambria" w:hAnsi="Cambria"/>
                    <w:b/>
                    <w:bCs/>
                    <w:color w:val="FFFFFF" w:themeColor="background1"/>
                    <w:sz w:val="20"/>
                    <w:szCs w:val="20"/>
                    <w:lang w:val="es-VE"/>
                  </w:rPr>
                  <w:t>Presunta víctima</w:t>
                </w:r>
              </w:sdtContent>
            </w:sdt>
            <w:r w:rsidR="00E10040" w:rsidRPr="00446569">
              <w:rPr>
                <w:rFonts w:ascii="Cambria" w:hAnsi="Cambria"/>
                <w:b/>
                <w:bCs/>
                <w:color w:val="FFFFFF" w:themeColor="background1"/>
                <w:sz w:val="20"/>
                <w:szCs w:val="20"/>
                <w:lang w:val="es-VE"/>
              </w:rPr>
              <w:t>:</w:t>
            </w:r>
          </w:p>
        </w:tc>
        <w:tc>
          <w:tcPr>
            <w:tcW w:w="5760" w:type="dxa"/>
            <w:vAlign w:val="center"/>
          </w:tcPr>
          <w:p w14:paraId="5A8F2875" w14:textId="5A443EC0" w:rsidR="00E10040" w:rsidRPr="00446569" w:rsidRDefault="00F069B2" w:rsidP="004A1F4C">
            <w:pPr>
              <w:jc w:val="both"/>
              <w:rPr>
                <w:rFonts w:ascii="Cambria" w:hAnsi="Cambria"/>
                <w:bCs/>
                <w:sz w:val="20"/>
                <w:szCs w:val="20"/>
                <w:lang w:val="es-VE"/>
              </w:rPr>
            </w:pPr>
            <w:r>
              <w:rPr>
                <w:rFonts w:ascii="Cambria" w:hAnsi="Cambria"/>
                <w:bCs/>
                <w:sz w:val="20"/>
                <w:szCs w:val="20"/>
                <w:lang w:val="es-VE"/>
              </w:rPr>
              <w:t xml:space="preserve">Los familiares del Sr. </w:t>
            </w:r>
            <w:r w:rsidR="001E1E7A" w:rsidRPr="00446569">
              <w:rPr>
                <w:rFonts w:ascii="Cambria" w:hAnsi="Cambria"/>
                <w:bCs/>
                <w:sz w:val="20"/>
                <w:szCs w:val="20"/>
                <w:lang w:val="es-VE"/>
              </w:rPr>
              <w:t xml:space="preserve">José </w:t>
            </w:r>
            <w:r w:rsidR="00FE7262">
              <w:rPr>
                <w:rFonts w:ascii="Cambria" w:hAnsi="Cambria"/>
                <w:bCs/>
                <w:sz w:val="20"/>
                <w:szCs w:val="20"/>
                <w:lang w:val="es-VE"/>
              </w:rPr>
              <w:t>Ancizar</w:t>
            </w:r>
            <w:r w:rsidR="00F269BF">
              <w:rPr>
                <w:rFonts w:ascii="Cambria" w:hAnsi="Cambria"/>
                <w:bCs/>
                <w:sz w:val="20"/>
                <w:szCs w:val="20"/>
                <w:lang w:val="es-VE"/>
              </w:rPr>
              <w:t xml:space="preserve"> Ferre</w:t>
            </w:r>
            <w:r w:rsidR="007C09B8">
              <w:rPr>
                <w:rFonts w:ascii="Cambria" w:hAnsi="Cambria"/>
                <w:bCs/>
                <w:sz w:val="20"/>
                <w:szCs w:val="20"/>
                <w:lang w:val="es-VE"/>
              </w:rPr>
              <w:t>i</w:t>
            </w:r>
            <w:r w:rsidR="00F269BF">
              <w:rPr>
                <w:rFonts w:ascii="Cambria" w:hAnsi="Cambria"/>
                <w:bCs/>
                <w:sz w:val="20"/>
                <w:szCs w:val="20"/>
                <w:lang w:val="es-VE"/>
              </w:rPr>
              <w:t>ra Cedeño</w:t>
            </w:r>
            <w:r w:rsidR="001E1E7A" w:rsidRPr="00446569">
              <w:rPr>
                <w:rStyle w:val="FootnoteReference"/>
                <w:rFonts w:ascii="Cambria" w:hAnsi="Cambria"/>
                <w:bCs/>
                <w:sz w:val="20"/>
                <w:szCs w:val="20"/>
                <w:lang w:val="es-VE"/>
              </w:rPr>
              <w:footnoteReference w:id="1"/>
            </w:r>
          </w:p>
        </w:tc>
      </w:tr>
      <w:tr w:rsidR="00E10040" w:rsidRPr="00446569" w14:paraId="19A873C8" w14:textId="77777777" w:rsidTr="004A1F4C">
        <w:tc>
          <w:tcPr>
            <w:tcW w:w="3600" w:type="dxa"/>
            <w:tcBorders>
              <w:top w:val="single" w:sz="6" w:space="0" w:color="auto"/>
              <w:bottom w:val="single" w:sz="6" w:space="0" w:color="auto"/>
            </w:tcBorders>
            <w:shd w:val="clear" w:color="auto" w:fill="386294"/>
            <w:vAlign w:val="center"/>
          </w:tcPr>
          <w:p w14:paraId="1ADD40CC"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Estado denunciado:</w:t>
            </w:r>
          </w:p>
        </w:tc>
        <w:tc>
          <w:tcPr>
            <w:tcW w:w="5760" w:type="dxa"/>
            <w:vAlign w:val="center"/>
          </w:tcPr>
          <w:p w14:paraId="350B9D90" w14:textId="2B13EF9D" w:rsidR="00E10040" w:rsidRPr="00446569" w:rsidRDefault="001E1E7A" w:rsidP="004A1F4C">
            <w:pPr>
              <w:jc w:val="both"/>
              <w:rPr>
                <w:rFonts w:ascii="Cambria" w:hAnsi="Cambria"/>
                <w:bCs/>
                <w:sz w:val="20"/>
                <w:szCs w:val="20"/>
                <w:lang w:val="es-VE"/>
              </w:rPr>
            </w:pPr>
            <w:r w:rsidRPr="00446569">
              <w:rPr>
                <w:rFonts w:ascii="Cambria" w:hAnsi="Cambria"/>
                <w:bCs/>
                <w:sz w:val="20"/>
                <w:szCs w:val="20"/>
                <w:lang w:val="es-VE"/>
              </w:rPr>
              <w:t>Colombia</w:t>
            </w:r>
          </w:p>
        </w:tc>
      </w:tr>
      <w:tr w:rsidR="00E10040" w:rsidRPr="002C5847" w14:paraId="6848EE3C" w14:textId="77777777" w:rsidTr="004A1F4C">
        <w:tc>
          <w:tcPr>
            <w:tcW w:w="3600" w:type="dxa"/>
            <w:tcBorders>
              <w:top w:val="single" w:sz="6" w:space="0" w:color="auto"/>
              <w:bottom w:val="single" w:sz="6" w:space="0" w:color="auto"/>
            </w:tcBorders>
            <w:shd w:val="clear" w:color="auto" w:fill="386294"/>
            <w:vAlign w:val="center"/>
          </w:tcPr>
          <w:p w14:paraId="6E6E8AA8"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Derechos invocados:</w:t>
            </w:r>
          </w:p>
        </w:tc>
        <w:tc>
          <w:tcPr>
            <w:tcW w:w="5760" w:type="dxa"/>
            <w:vAlign w:val="center"/>
          </w:tcPr>
          <w:p w14:paraId="21CA486B" w14:textId="78AAF736" w:rsidR="00E10040" w:rsidRPr="00446569" w:rsidRDefault="00A91940" w:rsidP="004A1F4C">
            <w:pPr>
              <w:jc w:val="both"/>
              <w:rPr>
                <w:rFonts w:ascii="Cambria" w:hAnsi="Cambria"/>
                <w:bCs/>
                <w:sz w:val="20"/>
                <w:szCs w:val="20"/>
                <w:lang w:val="es-VE"/>
              </w:rPr>
            </w:pPr>
            <w:r w:rsidRPr="00446569">
              <w:rPr>
                <w:rFonts w:ascii="Cambria" w:hAnsi="Cambria"/>
                <w:bCs/>
                <w:sz w:val="20"/>
                <w:szCs w:val="20"/>
                <w:lang w:val="es-VE"/>
              </w:rPr>
              <w:t xml:space="preserve">Artículos </w:t>
            </w:r>
            <w:r w:rsidR="005627AD" w:rsidRPr="00446569">
              <w:rPr>
                <w:rFonts w:ascii="Cambria" w:hAnsi="Cambria"/>
                <w:bCs/>
                <w:sz w:val="20"/>
                <w:szCs w:val="20"/>
                <w:lang w:val="es-VE"/>
              </w:rPr>
              <w:t>4 (vida), 5 (integridad personal)</w:t>
            </w:r>
            <w:r w:rsidR="00053ECF" w:rsidRPr="00446569">
              <w:rPr>
                <w:rFonts w:ascii="Cambria" w:hAnsi="Cambria"/>
                <w:bCs/>
                <w:sz w:val="20"/>
                <w:szCs w:val="20"/>
                <w:lang w:val="es-VE"/>
              </w:rPr>
              <w:t xml:space="preserve">, </w:t>
            </w:r>
            <w:r w:rsidR="005B2A10">
              <w:rPr>
                <w:rFonts w:ascii="Cambria" w:hAnsi="Cambria"/>
                <w:bCs/>
                <w:sz w:val="20"/>
                <w:szCs w:val="20"/>
                <w:lang w:val="es-VE"/>
              </w:rPr>
              <w:t xml:space="preserve">7 (libertad personal), </w:t>
            </w:r>
            <w:r w:rsidR="00053ECF" w:rsidRPr="00446569">
              <w:rPr>
                <w:rFonts w:ascii="Cambria" w:hAnsi="Cambria"/>
                <w:bCs/>
                <w:sz w:val="20"/>
                <w:szCs w:val="20"/>
                <w:lang w:val="es-VE"/>
              </w:rPr>
              <w:t>8 (garantías judiciales)</w:t>
            </w:r>
            <w:r w:rsidR="005B2A10">
              <w:rPr>
                <w:rFonts w:ascii="Cambria" w:hAnsi="Cambria"/>
                <w:bCs/>
                <w:sz w:val="20"/>
                <w:szCs w:val="20"/>
                <w:lang w:val="es-VE"/>
              </w:rPr>
              <w:t>, 10 (indemnización), 24 (igualdad ante la ley),</w:t>
            </w:r>
            <w:r w:rsidR="00053ECF" w:rsidRPr="00446569">
              <w:rPr>
                <w:rFonts w:ascii="Cambria" w:hAnsi="Cambria"/>
                <w:bCs/>
                <w:sz w:val="20"/>
                <w:szCs w:val="20"/>
                <w:lang w:val="es-VE"/>
              </w:rPr>
              <w:t xml:space="preserve"> y 25 (protección judicial) de la Convención Americana sobre Derechos Humanos</w:t>
            </w:r>
            <w:r w:rsidRPr="00446569">
              <w:rPr>
                <w:rStyle w:val="FootnoteReference"/>
                <w:rFonts w:ascii="Cambria" w:hAnsi="Cambria"/>
                <w:bCs/>
                <w:sz w:val="20"/>
                <w:szCs w:val="20"/>
                <w:lang w:val="es-VE"/>
              </w:rPr>
              <w:footnoteReference w:id="2"/>
            </w:r>
            <w:r w:rsidR="00A84A2F">
              <w:rPr>
                <w:rFonts w:ascii="Cambria" w:hAnsi="Cambria"/>
                <w:bCs/>
                <w:sz w:val="20"/>
                <w:szCs w:val="20"/>
                <w:lang w:val="es-VE"/>
              </w:rPr>
              <w:t>,</w:t>
            </w:r>
            <w:r w:rsidR="005B2A10">
              <w:rPr>
                <w:rFonts w:ascii="Cambria" w:hAnsi="Cambria"/>
                <w:bCs/>
                <w:sz w:val="20"/>
                <w:szCs w:val="20"/>
                <w:lang w:val="es-VE"/>
              </w:rPr>
              <w:t xml:space="preserve"> en relación con su artículo </w:t>
            </w:r>
            <w:r w:rsidR="005B2A10" w:rsidRPr="005B2A10">
              <w:rPr>
                <w:rFonts w:ascii="Cambria" w:hAnsi="Cambria"/>
                <w:bCs/>
                <w:sz w:val="20"/>
                <w:szCs w:val="20"/>
                <w:lang w:val="es-VE"/>
              </w:rPr>
              <w:t>1.1.</w:t>
            </w:r>
            <w:r w:rsidR="005B2A10" w:rsidRPr="005B2A10">
              <w:rPr>
                <w:rFonts w:ascii="Cambria" w:hAnsi="Cambria"/>
                <w:color w:val="222222"/>
                <w:sz w:val="20"/>
                <w:szCs w:val="20"/>
                <w:lang w:val="es-ES_tradnl"/>
              </w:rPr>
              <w:t xml:space="preserve"> (obligación de respetar los derechos</w:t>
            </w:r>
            <w:r w:rsidR="00FC06BC" w:rsidRPr="005B2A10">
              <w:rPr>
                <w:rFonts w:ascii="Cambria" w:hAnsi="Cambria"/>
                <w:color w:val="222222"/>
                <w:sz w:val="20"/>
                <w:szCs w:val="20"/>
                <w:lang w:val="es-ES_tradnl"/>
              </w:rPr>
              <w:t>)</w:t>
            </w:r>
            <w:r w:rsidR="00FC06BC" w:rsidRPr="005B2A10">
              <w:rPr>
                <w:rFonts w:ascii="Cambria" w:hAnsi="Cambria"/>
                <w:bCs/>
                <w:sz w:val="20"/>
                <w:szCs w:val="20"/>
                <w:lang w:val="es-VE"/>
              </w:rPr>
              <w:t>; y</w:t>
            </w:r>
            <w:r w:rsidR="005B2A10" w:rsidRPr="005B2A10">
              <w:rPr>
                <w:rFonts w:ascii="Cambria" w:hAnsi="Cambria"/>
                <w:color w:val="222222"/>
                <w:sz w:val="20"/>
                <w:szCs w:val="20"/>
                <w:lang w:val="es-ES_tradnl"/>
              </w:rPr>
              <w:t xml:space="preserve"> </w:t>
            </w:r>
            <w:r w:rsidR="00A84A2F">
              <w:rPr>
                <w:rFonts w:ascii="Cambria" w:hAnsi="Cambria"/>
                <w:color w:val="222222"/>
                <w:sz w:val="20"/>
                <w:szCs w:val="20"/>
                <w:lang w:val="es-ES_tradnl"/>
              </w:rPr>
              <w:t xml:space="preserve">los </w:t>
            </w:r>
            <w:r w:rsidR="005B2A10" w:rsidRPr="005B2A10">
              <w:rPr>
                <w:rFonts w:ascii="Cambria" w:hAnsi="Cambria"/>
                <w:color w:val="222222"/>
                <w:sz w:val="20"/>
                <w:szCs w:val="20"/>
                <w:lang w:val="es-ES_tradnl"/>
              </w:rPr>
              <w:t>artículo</w:t>
            </w:r>
            <w:r w:rsidR="00A84A2F">
              <w:rPr>
                <w:rFonts w:ascii="Cambria" w:hAnsi="Cambria"/>
                <w:color w:val="222222"/>
                <w:sz w:val="20"/>
                <w:szCs w:val="20"/>
                <w:lang w:val="es-ES_tradnl"/>
              </w:rPr>
              <w:t>s</w:t>
            </w:r>
            <w:r w:rsidR="005B2A10" w:rsidRPr="005B2A10">
              <w:rPr>
                <w:rFonts w:ascii="Cambria" w:hAnsi="Cambria"/>
                <w:color w:val="222222"/>
                <w:sz w:val="20"/>
                <w:szCs w:val="20"/>
                <w:lang w:val="es-ES_tradnl"/>
              </w:rPr>
              <w:t xml:space="preserve"> </w:t>
            </w:r>
            <w:r w:rsidR="005B2A10" w:rsidRPr="005B2A10">
              <w:rPr>
                <w:rFonts w:ascii="Cambria" w:hAnsi="Cambria"/>
                <w:bCs/>
                <w:sz w:val="20"/>
                <w:szCs w:val="20"/>
                <w:lang w:val="es-PA"/>
              </w:rPr>
              <w:t>I</w:t>
            </w:r>
            <w:r w:rsidR="004816B4">
              <w:rPr>
                <w:rFonts w:ascii="Cambria" w:hAnsi="Cambria"/>
                <w:bCs/>
                <w:sz w:val="20"/>
                <w:szCs w:val="20"/>
                <w:lang w:val="es-PA"/>
              </w:rPr>
              <w:t xml:space="preserve">, </w:t>
            </w:r>
            <w:r w:rsidR="005B2A10" w:rsidRPr="005B2A10">
              <w:rPr>
                <w:rFonts w:ascii="Cambria" w:hAnsi="Cambria"/>
                <w:bCs/>
                <w:sz w:val="20"/>
                <w:szCs w:val="20"/>
                <w:lang w:val="es-PA"/>
              </w:rPr>
              <w:t>II, V, XVIII</w:t>
            </w:r>
            <w:r w:rsidR="004816B4">
              <w:rPr>
                <w:rFonts w:ascii="Cambria" w:hAnsi="Cambria"/>
                <w:bCs/>
                <w:sz w:val="20"/>
                <w:szCs w:val="20"/>
                <w:lang w:val="es-PA"/>
              </w:rPr>
              <w:t xml:space="preserve"> </w:t>
            </w:r>
            <w:r w:rsidR="005B2A10" w:rsidRPr="005B2A10">
              <w:rPr>
                <w:rFonts w:ascii="Cambria" w:hAnsi="Cambria"/>
                <w:bCs/>
                <w:sz w:val="20"/>
                <w:szCs w:val="20"/>
                <w:lang w:val="es-PA"/>
              </w:rPr>
              <w:t>y XXIV</w:t>
            </w:r>
            <w:r w:rsidR="005B2A10">
              <w:rPr>
                <w:rFonts w:ascii="Cambria" w:hAnsi="Cambria"/>
                <w:bCs/>
                <w:sz w:val="20"/>
                <w:szCs w:val="20"/>
                <w:lang w:val="es-PA"/>
              </w:rPr>
              <w:t xml:space="preserve"> </w:t>
            </w:r>
            <w:r w:rsidR="005B2A10" w:rsidRPr="00B966F6">
              <w:rPr>
                <w:rFonts w:ascii="Cambria" w:hAnsi="Cambria"/>
                <w:bCs/>
                <w:sz w:val="20"/>
                <w:szCs w:val="20"/>
                <w:lang w:val="es-PA"/>
              </w:rPr>
              <w:t>de la Declaración Americana de Derechos y Deberes del Hombre</w:t>
            </w:r>
            <w:r w:rsidR="005B2A10" w:rsidRPr="00B966F6">
              <w:rPr>
                <w:rStyle w:val="FootnoteReference"/>
                <w:rFonts w:ascii="Cambria" w:hAnsi="Cambria"/>
                <w:bCs/>
                <w:sz w:val="20"/>
                <w:szCs w:val="20"/>
                <w:lang w:val="es-PA"/>
              </w:rPr>
              <w:footnoteReference w:id="3"/>
            </w:r>
          </w:p>
        </w:tc>
      </w:tr>
    </w:tbl>
    <w:p w14:paraId="50E86AEF" w14:textId="77777777" w:rsidR="00E10040" w:rsidRPr="00446569" w:rsidRDefault="00E10040" w:rsidP="00E10040">
      <w:pPr>
        <w:spacing w:before="240" w:after="240"/>
        <w:ind w:firstLine="720"/>
        <w:jc w:val="both"/>
        <w:rPr>
          <w:rFonts w:ascii="Cambria" w:hAnsi="Cambria"/>
          <w:b/>
          <w:bCs/>
          <w:sz w:val="20"/>
          <w:szCs w:val="20"/>
          <w:lang w:val="es-VE"/>
        </w:rPr>
      </w:pPr>
      <w:r w:rsidRPr="00446569">
        <w:rPr>
          <w:rFonts w:ascii="Cambria" w:hAnsi="Cambria"/>
          <w:b/>
          <w:bCs/>
          <w:sz w:val="20"/>
          <w:szCs w:val="20"/>
          <w:lang w:val="es-VE"/>
        </w:rPr>
        <w:t>II.</w:t>
      </w:r>
      <w:r w:rsidRPr="00446569">
        <w:rPr>
          <w:rFonts w:ascii="Cambria" w:hAnsi="Cambria"/>
          <w:b/>
          <w:bCs/>
          <w:sz w:val="20"/>
          <w:szCs w:val="20"/>
          <w:lang w:val="es-VE"/>
        </w:rPr>
        <w:tab/>
        <w:t>TRÁMITE ANTE LA CIDH</w:t>
      </w:r>
      <w:r w:rsidRPr="00446569">
        <w:rPr>
          <w:rStyle w:val="FootnoteReference"/>
          <w:rFonts w:ascii="Cambria" w:hAnsi="Cambria"/>
          <w:b/>
          <w:sz w:val="20"/>
          <w:szCs w:val="20"/>
          <w:lang w:val="es-VE"/>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446569" w14:paraId="12459712" w14:textId="77777777" w:rsidTr="004A1F4C">
        <w:tc>
          <w:tcPr>
            <w:tcW w:w="3600" w:type="dxa"/>
            <w:tcBorders>
              <w:top w:val="single" w:sz="6" w:space="0" w:color="auto"/>
              <w:bottom w:val="single" w:sz="6" w:space="0" w:color="auto"/>
            </w:tcBorders>
            <w:shd w:val="clear" w:color="auto" w:fill="386294"/>
            <w:vAlign w:val="center"/>
          </w:tcPr>
          <w:p w14:paraId="7F5B2551"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Presentación de la petición:</w:t>
            </w:r>
          </w:p>
        </w:tc>
        <w:tc>
          <w:tcPr>
            <w:tcW w:w="5760" w:type="dxa"/>
            <w:vAlign w:val="center"/>
          </w:tcPr>
          <w:p w14:paraId="66B3941A" w14:textId="6C1493EB" w:rsidR="00E10040" w:rsidRPr="00446569" w:rsidRDefault="00A60676" w:rsidP="004A1F4C">
            <w:pPr>
              <w:jc w:val="both"/>
              <w:rPr>
                <w:rFonts w:ascii="Cambria" w:hAnsi="Cambria"/>
                <w:bCs/>
                <w:sz w:val="20"/>
                <w:szCs w:val="20"/>
                <w:lang w:val="es-VE"/>
              </w:rPr>
            </w:pPr>
            <w:r>
              <w:rPr>
                <w:rFonts w:ascii="Cambria" w:hAnsi="Cambria"/>
                <w:bCs/>
                <w:sz w:val="20"/>
                <w:szCs w:val="20"/>
                <w:lang w:val="es-VE"/>
              </w:rPr>
              <w:t>27 de enero de 2012</w:t>
            </w:r>
          </w:p>
        </w:tc>
      </w:tr>
      <w:tr w:rsidR="00E10040" w:rsidRPr="00446569" w14:paraId="07F7898F" w14:textId="77777777" w:rsidTr="004A1F4C">
        <w:tc>
          <w:tcPr>
            <w:tcW w:w="3600" w:type="dxa"/>
            <w:tcBorders>
              <w:top w:val="single" w:sz="6" w:space="0" w:color="auto"/>
              <w:bottom w:val="single" w:sz="6" w:space="0" w:color="auto"/>
            </w:tcBorders>
            <w:shd w:val="clear" w:color="auto" w:fill="386294"/>
            <w:vAlign w:val="center"/>
          </w:tcPr>
          <w:p w14:paraId="12C1370D"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Información adicional recibida durante la etapa de estudio:</w:t>
            </w:r>
          </w:p>
        </w:tc>
        <w:tc>
          <w:tcPr>
            <w:tcW w:w="5760" w:type="dxa"/>
            <w:vAlign w:val="center"/>
          </w:tcPr>
          <w:p w14:paraId="1969B954" w14:textId="7A6E7486" w:rsidR="00E10040" w:rsidRPr="00446569" w:rsidRDefault="000A1C2E" w:rsidP="004A1F4C">
            <w:pPr>
              <w:jc w:val="both"/>
              <w:rPr>
                <w:rFonts w:ascii="Cambria" w:hAnsi="Cambria"/>
                <w:bCs/>
                <w:sz w:val="20"/>
                <w:szCs w:val="20"/>
                <w:lang w:val="es-VE"/>
              </w:rPr>
            </w:pPr>
            <w:r>
              <w:rPr>
                <w:rFonts w:ascii="Cambria" w:hAnsi="Cambria"/>
                <w:bCs/>
                <w:sz w:val="20"/>
                <w:szCs w:val="20"/>
                <w:lang w:val="es-VE"/>
              </w:rPr>
              <w:t>26 de enero de 2017</w:t>
            </w:r>
          </w:p>
        </w:tc>
      </w:tr>
      <w:tr w:rsidR="00E10040" w:rsidRPr="00446569" w14:paraId="3D9B5327" w14:textId="77777777" w:rsidTr="004A1F4C">
        <w:tc>
          <w:tcPr>
            <w:tcW w:w="3600" w:type="dxa"/>
            <w:tcBorders>
              <w:top w:val="single" w:sz="6" w:space="0" w:color="auto"/>
              <w:bottom w:val="single" w:sz="6" w:space="0" w:color="auto"/>
            </w:tcBorders>
            <w:shd w:val="clear" w:color="auto" w:fill="386294"/>
            <w:vAlign w:val="center"/>
          </w:tcPr>
          <w:p w14:paraId="3E64F5B6"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color w:val="FFFFFF" w:themeColor="background1"/>
                <w:sz w:val="20"/>
                <w:szCs w:val="20"/>
                <w:lang w:val="es-VE"/>
              </w:rPr>
              <w:t>Notificación de la petición al Estado:</w:t>
            </w:r>
          </w:p>
        </w:tc>
        <w:tc>
          <w:tcPr>
            <w:tcW w:w="5760" w:type="dxa"/>
            <w:vAlign w:val="center"/>
          </w:tcPr>
          <w:p w14:paraId="42331AE3" w14:textId="6CDD38DB" w:rsidR="00E10040" w:rsidRPr="00446569" w:rsidRDefault="000A1C2E" w:rsidP="004A1F4C">
            <w:pPr>
              <w:jc w:val="both"/>
              <w:rPr>
                <w:rFonts w:ascii="Cambria" w:hAnsi="Cambria"/>
                <w:bCs/>
                <w:sz w:val="20"/>
                <w:szCs w:val="20"/>
                <w:lang w:val="es-VE"/>
              </w:rPr>
            </w:pPr>
            <w:r>
              <w:rPr>
                <w:rFonts w:ascii="Cambria" w:hAnsi="Cambria"/>
                <w:bCs/>
                <w:sz w:val="20"/>
                <w:szCs w:val="20"/>
                <w:lang w:val="es-VE"/>
              </w:rPr>
              <w:t>1</w:t>
            </w:r>
            <w:r w:rsidR="00EE7504">
              <w:rPr>
                <w:rFonts w:ascii="Cambria" w:hAnsi="Cambria"/>
                <w:bCs/>
                <w:sz w:val="20"/>
                <w:szCs w:val="20"/>
                <w:lang w:val="es-VE"/>
              </w:rPr>
              <w:t>9</w:t>
            </w:r>
            <w:r>
              <w:rPr>
                <w:rFonts w:ascii="Cambria" w:hAnsi="Cambria"/>
                <w:bCs/>
                <w:sz w:val="20"/>
                <w:szCs w:val="20"/>
                <w:lang w:val="es-VE"/>
              </w:rPr>
              <w:t xml:space="preserve"> de julio de 2019</w:t>
            </w:r>
          </w:p>
        </w:tc>
      </w:tr>
      <w:tr w:rsidR="00E10040" w:rsidRPr="00446569" w14:paraId="3690A4D4" w14:textId="77777777" w:rsidTr="004A1F4C">
        <w:tc>
          <w:tcPr>
            <w:tcW w:w="3600" w:type="dxa"/>
            <w:tcBorders>
              <w:top w:val="single" w:sz="6" w:space="0" w:color="auto"/>
              <w:bottom w:val="single" w:sz="6" w:space="0" w:color="auto"/>
            </w:tcBorders>
            <w:shd w:val="clear" w:color="auto" w:fill="386294"/>
            <w:vAlign w:val="center"/>
          </w:tcPr>
          <w:p w14:paraId="0AD1CD19"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color w:val="FFFFFF" w:themeColor="background1"/>
                <w:sz w:val="20"/>
                <w:szCs w:val="20"/>
                <w:lang w:val="es-VE"/>
              </w:rPr>
              <w:t>Primera respuesta del Estado:</w:t>
            </w:r>
          </w:p>
        </w:tc>
        <w:tc>
          <w:tcPr>
            <w:tcW w:w="5760" w:type="dxa"/>
            <w:vAlign w:val="center"/>
          </w:tcPr>
          <w:p w14:paraId="2DB5E7F6" w14:textId="2DE92046" w:rsidR="00E10040" w:rsidRPr="00446569" w:rsidRDefault="00895704" w:rsidP="004A1F4C">
            <w:pPr>
              <w:jc w:val="both"/>
              <w:rPr>
                <w:rFonts w:ascii="Cambria" w:hAnsi="Cambria"/>
                <w:bCs/>
                <w:sz w:val="20"/>
                <w:szCs w:val="20"/>
                <w:lang w:val="es-VE"/>
              </w:rPr>
            </w:pPr>
            <w:r>
              <w:rPr>
                <w:rFonts w:ascii="Cambria" w:hAnsi="Cambria"/>
                <w:bCs/>
                <w:sz w:val="20"/>
                <w:szCs w:val="20"/>
                <w:lang w:val="es-VE"/>
              </w:rPr>
              <w:t>28 de mayo de 2020</w:t>
            </w:r>
          </w:p>
        </w:tc>
      </w:tr>
      <w:tr w:rsidR="00E10040" w:rsidRPr="00DB4FD2" w14:paraId="06D7C5BC" w14:textId="77777777" w:rsidTr="004A1F4C">
        <w:tc>
          <w:tcPr>
            <w:tcW w:w="3600" w:type="dxa"/>
            <w:tcBorders>
              <w:top w:val="single" w:sz="6" w:space="0" w:color="auto"/>
              <w:bottom w:val="single" w:sz="6" w:space="0" w:color="auto"/>
            </w:tcBorders>
            <w:shd w:val="clear" w:color="auto" w:fill="386294"/>
            <w:vAlign w:val="center"/>
          </w:tcPr>
          <w:p w14:paraId="66103866"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Observaciones adicionales de la parte peticionaria:</w:t>
            </w:r>
          </w:p>
        </w:tc>
        <w:tc>
          <w:tcPr>
            <w:tcW w:w="5760" w:type="dxa"/>
            <w:vAlign w:val="center"/>
          </w:tcPr>
          <w:p w14:paraId="175083AA" w14:textId="4EFD6322" w:rsidR="00E10040" w:rsidRPr="00446569" w:rsidRDefault="007D36EC" w:rsidP="004A1F4C">
            <w:pPr>
              <w:jc w:val="both"/>
              <w:rPr>
                <w:rFonts w:ascii="Cambria" w:hAnsi="Cambria"/>
                <w:bCs/>
                <w:sz w:val="20"/>
                <w:szCs w:val="20"/>
                <w:lang w:val="es-VE"/>
              </w:rPr>
            </w:pPr>
            <w:r>
              <w:rPr>
                <w:rFonts w:ascii="Cambria" w:hAnsi="Cambria"/>
                <w:bCs/>
                <w:sz w:val="20"/>
                <w:szCs w:val="20"/>
                <w:lang w:val="es-VE"/>
              </w:rPr>
              <w:t>1 de marzo de 2021</w:t>
            </w:r>
          </w:p>
        </w:tc>
      </w:tr>
      <w:tr w:rsidR="007D36EC" w:rsidRPr="00DB4FD2" w14:paraId="518145CD" w14:textId="77777777" w:rsidTr="004A1F4C">
        <w:tc>
          <w:tcPr>
            <w:tcW w:w="3600" w:type="dxa"/>
            <w:tcBorders>
              <w:top w:val="single" w:sz="6" w:space="0" w:color="auto"/>
              <w:bottom w:val="single" w:sz="6" w:space="0" w:color="auto"/>
            </w:tcBorders>
            <w:shd w:val="clear" w:color="auto" w:fill="386294"/>
            <w:vAlign w:val="center"/>
          </w:tcPr>
          <w:p w14:paraId="04127449" w14:textId="6CAE7893" w:rsidR="007D36EC" w:rsidRPr="00446569" w:rsidRDefault="007D36EC" w:rsidP="004A1F4C">
            <w:pPr>
              <w:jc w:val="center"/>
              <w:rPr>
                <w:rFonts w:ascii="Cambria" w:hAnsi="Cambria"/>
                <w:b/>
                <w:bCs/>
                <w:color w:val="FFFFFF" w:themeColor="background1"/>
                <w:sz w:val="20"/>
                <w:szCs w:val="20"/>
                <w:lang w:val="es-VE"/>
              </w:rPr>
            </w:pPr>
            <w:r w:rsidRPr="00706824">
              <w:rPr>
                <w:rFonts w:ascii="Cambria" w:hAnsi="Cambria"/>
                <w:b/>
                <w:bCs/>
                <w:color w:val="FFFFFF" w:themeColor="background1"/>
                <w:sz w:val="20"/>
                <w:szCs w:val="20"/>
              </w:rPr>
              <w:t>Observaciones adicionales del Estado:</w:t>
            </w:r>
          </w:p>
        </w:tc>
        <w:tc>
          <w:tcPr>
            <w:tcW w:w="5760" w:type="dxa"/>
            <w:vAlign w:val="center"/>
          </w:tcPr>
          <w:p w14:paraId="5303BD48" w14:textId="18E48DD0" w:rsidR="007D36EC" w:rsidRDefault="007D36EC" w:rsidP="004A1F4C">
            <w:pPr>
              <w:jc w:val="both"/>
              <w:rPr>
                <w:rFonts w:ascii="Cambria" w:hAnsi="Cambria"/>
                <w:bCs/>
                <w:sz w:val="20"/>
                <w:szCs w:val="20"/>
                <w:lang w:val="es-VE"/>
              </w:rPr>
            </w:pPr>
            <w:r>
              <w:rPr>
                <w:rFonts w:ascii="Cambria" w:hAnsi="Cambria"/>
                <w:bCs/>
                <w:sz w:val="20"/>
                <w:szCs w:val="20"/>
                <w:lang w:val="es-VE"/>
              </w:rPr>
              <w:t>23 de junio de 2021</w:t>
            </w:r>
          </w:p>
        </w:tc>
      </w:tr>
    </w:tbl>
    <w:p w14:paraId="7FB5D483" w14:textId="77777777" w:rsidR="00E10040" w:rsidRPr="00446569" w:rsidRDefault="00E10040" w:rsidP="00E10040">
      <w:pPr>
        <w:spacing w:before="240" w:after="240"/>
        <w:ind w:firstLine="720"/>
        <w:jc w:val="both"/>
        <w:rPr>
          <w:rFonts w:ascii="Cambria" w:hAnsi="Cambria"/>
          <w:b/>
          <w:bCs/>
          <w:sz w:val="20"/>
          <w:szCs w:val="20"/>
          <w:lang w:val="es-VE"/>
        </w:rPr>
      </w:pPr>
      <w:r w:rsidRPr="00446569">
        <w:rPr>
          <w:rFonts w:ascii="Cambria" w:hAnsi="Cambria"/>
          <w:b/>
          <w:bCs/>
          <w:sz w:val="20"/>
          <w:szCs w:val="20"/>
          <w:lang w:val="es-VE"/>
        </w:rPr>
        <w:t xml:space="preserve">III. </w:t>
      </w:r>
      <w:r w:rsidRPr="00446569">
        <w:rPr>
          <w:rFonts w:ascii="Cambria" w:hAnsi="Cambria"/>
          <w:b/>
          <w:bCs/>
          <w:sz w:val="20"/>
          <w:szCs w:val="20"/>
          <w:lang w:val="es-VE"/>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446569" w14:paraId="07EA4CAC" w14:textId="77777777" w:rsidTr="004A1F4C">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446569" w:rsidRDefault="00E10040" w:rsidP="004A1F4C">
            <w:pPr>
              <w:jc w:val="center"/>
              <w:rPr>
                <w:rFonts w:ascii="Cambria" w:hAnsi="Cambria"/>
                <w:b/>
                <w:bCs/>
                <w:i/>
                <w:color w:val="FFFFFF" w:themeColor="background1"/>
                <w:sz w:val="20"/>
                <w:szCs w:val="20"/>
                <w:lang w:val="es-VE"/>
              </w:rPr>
            </w:pPr>
            <w:r w:rsidRPr="00446569">
              <w:rPr>
                <w:rFonts w:ascii="Cambria" w:hAnsi="Cambria"/>
                <w:b/>
                <w:bCs/>
                <w:color w:val="FFFFFF" w:themeColor="background1"/>
                <w:sz w:val="20"/>
                <w:szCs w:val="20"/>
                <w:lang w:val="es-VE"/>
              </w:rPr>
              <w:t>Competencia</w:t>
            </w:r>
            <w:r w:rsidRPr="00446569">
              <w:rPr>
                <w:rFonts w:ascii="Cambria" w:hAnsi="Cambria"/>
                <w:b/>
                <w:bCs/>
                <w:i/>
                <w:color w:val="FFFFFF" w:themeColor="background1"/>
                <w:sz w:val="20"/>
                <w:szCs w:val="20"/>
                <w:lang w:val="es-VE"/>
              </w:rPr>
              <w:t xml:space="preserve"> Ratione personae:</w:t>
            </w:r>
          </w:p>
        </w:tc>
        <w:tc>
          <w:tcPr>
            <w:tcW w:w="5760" w:type="dxa"/>
            <w:vAlign w:val="center"/>
          </w:tcPr>
          <w:p w14:paraId="7E9A7E40" w14:textId="0C685004" w:rsidR="00E10040" w:rsidRPr="00446569" w:rsidRDefault="00A91940" w:rsidP="004A1F4C">
            <w:pPr>
              <w:rPr>
                <w:rFonts w:ascii="Cambria" w:hAnsi="Cambria"/>
                <w:bCs/>
                <w:sz w:val="20"/>
                <w:szCs w:val="20"/>
                <w:lang w:val="es-VE"/>
              </w:rPr>
            </w:pPr>
            <w:r w:rsidRPr="00446569">
              <w:rPr>
                <w:rFonts w:ascii="Cambria" w:hAnsi="Cambria"/>
                <w:bCs/>
                <w:sz w:val="20"/>
                <w:szCs w:val="20"/>
                <w:lang w:val="es-VE"/>
              </w:rPr>
              <w:t>Sí</w:t>
            </w:r>
          </w:p>
        </w:tc>
      </w:tr>
      <w:tr w:rsidR="00E10040" w:rsidRPr="00446569" w14:paraId="18DFEB57" w14:textId="77777777" w:rsidTr="004A1F4C">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Competencia</w:t>
            </w:r>
            <w:r w:rsidRPr="00446569">
              <w:rPr>
                <w:rFonts w:ascii="Cambria" w:hAnsi="Cambria"/>
                <w:b/>
                <w:bCs/>
                <w:i/>
                <w:color w:val="FFFFFF" w:themeColor="background1"/>
                <w:sz w:val="20"/>
                <w:szCs w:val="20"/>
                <w:lang w:val="es-VE"/>
              </w:rPr>
              <w:t xml:space="preserve"> Ratione loci</w:t>
            </w:r>
            <w:r w:rsidRPr="00446569">
              <w:rPr>
                <w:rFonts w:ascii="Cambria" w:hAnsi="Cambria"/>
                <w:b/>
                <w:bCs/>
                <w:color w:val="FFFFFF" w:themeColor="background1"/>
                <w:sz w:val="20"/>
                <w:szCs w:val="20"/>
                <w:lang w:val="es-VE"/>
              </w:rPr>
              <w:t>:</w:t>
            </w:r>
          </w:p>
        </w:tc>
        <w:tc>
          <w:tcPr>
            <w:tcW w:w="5760" w:type="dxa"/>
            <w:vAlign w:val="center"/>
          </w:tcPr>
          <w:p w14:paraId="13C8C951" w14:textId="597A85AD" w:rsidR="00E10040" w:rsidRPr="00446569" w:rsidRDefault="00A91940" w:rsidP="004A1F4C">
            <w:pPr>
              <w:rPr>
                <w:rFonts w:ascii="Cambria" w:hAnsi="Cambria"/>
                <w:bCs/>
                <w:sz w:val="20"/>
                <w:szCs w:val="20"/>
                <w:lang w:val="es-VE"/>
              </w:rPr>
            </w:pPr>
            <w:r w:rsidRPr="00446569">
              <w:rPr>
                <w:rFonts w:ascii="Cambria" w:hAnsi="Cambria"/>
                <w:bCs/>
                <w:sz w:val="20"/>
                <w:szCs w:val="20"/>
                <w:lang w:val="es-VE"/>
              </w:rPr>
              <w:t>Sí</w:t>
            </w:r>
          </w:p>
        </w:tc>
      </w:tr>
      <w:tr w:rsidR="00E10040" w:rsidRPr="00446569" w14:paraId="712688E1" w14:textId="77777777" w:rsidTr="004A1F4C">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Competencia</w:t>
            </w:r>
            <w:r w:rsidRPr="00446569">
              <w:rPr>
                <w:rFonts w:ascii="Cambria" w:hAnsi="Cambria"/>
                <w:b/>
                <w:bCs/>
                <w:i/>
                <w:color w:val="FFFFFF" w:themeColor="background1"/>
                <w:sz w:val="20"/>
                <w:szCs w:val="20"/>
                <w:lang w:val="es-VE"/>
              </w:rPr>
              <w:t xml:space="preserve"> Ratione temporis</w:t>
            </w:r>
            <w:r w:rsidRPr="00446569">
              <w:rPr>
                <w:rFonts w:ascii="Cambria" w:hAnsi="Cambria"/>
                <w:b/>
                <w:bCs/>
                <w:color w:val="FFFFFF" w:themeColor="background1"/>
                <w:sz w:val="20"/>
                <w:szCs w:val="20"/>
                <w:lang w:val="es-VE"/>
              </w:rPr>
              <w:t>:</w:t>
            </w:r>
          </w:p>
        </w:tc>
        <w:tc>
          <w:tcPr>
            <w:tcW w:w="5760" w:type="dxa"/>
            <w:vAlign w:val="center"/>
          </w:tcPr>
          <w:p w14:paraId="73F3F5B8" w14:textId="75091477" w:rsidR="00E10040" w:rsidRPr="00446569" w:rsidRDefault="00A91940" w:rsidP="004A1F4C">
            <w:pPr>
              <w:rPr>
                <w:rFonts w:ascii="Cambria" w:hAnsi="Cambria"/>
                <w:bCs/>
                <w:sz w:val="20"/>
                <w:szCs w:val="20"/>
                <w:lang w:val="es-VE"/>
              </w:rPr>
            </w:pPr>
            <w:r w:rsidRPr="00446569">
              <w:rPr>
                <w:rFonts w:ascii="Cambria" w:hAnsi="Cambria"/>
                <w:bCs/>
                <w:sz w:val="20"/>
                <w:szCs w:val="20"/>
                <w:lang w:val="es-VE"/>
              </w:rPr>
              <w:t>Sí</w:t>
            </w:r>
          </w:p>
        </w:tc>
      </w:tr>
      <w:tr w:rsidR="00E10040" w:rsidRPr="002C5847" w14:paraId="36A0855A" w14:textId="77777777" w:rsidTr="004A1F4C">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Competencia</w:t>
            </w:r>
            <w:r w:rsidRPr="00446569">
              <w:rPr>
                <w:rFonts w:ascii="Cambria" w:hAnsi="Cambria"/>
                <w:b/>
                <w:bCs/>
                <w:i/>
                <w:color w:val="FFFFFF" w:themeColor="background1"/>
                <w:sz w:val="20"/>
                <w:szCs w:val="20"/>
                <w:lang w:val="es-VE"/>
              </w:rPr>
              <w:t xml:space="preserve"> Ratione materiae</w:t>
            </w:r>
            <w:r w:rsidRPr="00446569">
              <w:rPr>
                <w:rFonts w:ascii="Cambria" w:hAnsi="Cambria"/>
                <w:b/>
                <w:bCs/>
                <w:color w:val="FFFFFF" w:themeColor="background1"/>
                <w:sz w:val="20"/>
                <w:szCs w:val="20"/>
                <w:lang w:val="es-VE"/>
              </w:rPr>
              <w:t>:</w:t>
            </w:r>
          </w:p>
        </w:tc>
        <w:tc>
          <w:tcPr>
            <w:tcW w:w="5760" w:type="dxa"/>
            <w:vAlign w:val="center"/>
          </w:tcPr>
          <w:p w14:paraId="2A69C468" w14:textId="15F1CBDC" w:rsidR="00E10040" w:rsidRPr="00446569" w:rsidRDefault="00A91940" w:rsidP="004A1F4C">
            <w:pPr>
              <w:jc w:val="both"/>
              <w:rPr>
                <w:rFonts w:ascii="Cambria" w:hAnsi="Cambria"/>
                <w:bCs/>
                <w:sz w:val="20"/>
                <w:szCs w:val="20"/>
                <w:lang w:val="es-VE"/>
              </w:rPr>
            </w:pPr>
            <w:r w:rsidRPr="00446569">
              <w:rPr>
                <w:rFonts w:ascii="Cambria" w:hAnsi="Cambria"/>
                <w:bCs/>
                <w:sz w:val="20"/>
                <w:szCs w:val="20"/>
                <w:lang w:val="es-VE"/>
              </w:rPr>
              <w:t>Sí, Convención Americana (depósito de instrumento de ratificación realizado el 31 de julio de 1973)</w:t>
            </w:r>
          </w:p>
        </w:tc>
      </w:tr>
    </w:tbl>
    <w:p w14:paraId="472890AE" w14:textId="5A3EFB12" w:rsidR="00E10040" w:rsidRPr="00446569" w:rsidRDefault="00E10040" w:rsidP="00E10040">
      <w:pPr>
        <w:spacing w:before="240" w:after="240"/>
        <w:ind w:firstLine="720"/>
        <w:jc w:val="both"/>
        <w:rPr>
          <w:rFonts w:ascii="Cambria" w:hAnsi="Cambria"/>
          <w:b/>
          <w:bCs/>
          <w:sz w:val="20"/>
          <w:szCs w:val="20"/>
          <w:lang w:val="es-VE"/>
        </w:rPr>
      </w:pPr>
      <w:r w:rsidRPr="00446569">
        <w:rPr>
          <w:rFonts w:ascii="Cambria" w:hAnsi="Cambria"/>
          <w:b/>
          <w:bCs/>
          <w:sz w:val="20"/>
          <w:szCs w:val="20"/>
          <w:lang w:val="es-VE"/>
        </w:rPr>
        <w:t xml:space="preserve">IV. </w:t>
      </w:r>
      <w:r w:rsidRPr="00446569">
        <w:rPr>
          <w:rFonts w:ascii="Cambria" w:hAnsi="Cambria"/>
          <w:b/>
          <w:bCs/>
          <w:sz w:val="20"/>
          <w:szCs w:val="20"/>
          <w:lang w:val="es-VE"/>
        </w:rPr>
        <w:tab/>
        <w:t>DUPLICACIÓN</w:t>
      </w:r>
      <w:r w:rsidRPr="00446569">
        <w:rPr>
          <w:rFonts w:ascii="Cambria" w:hAnsi="Cambria"/>
          <w:b/>
          <w:bCs/>
          <w:color w:val="FFFFFF" w:themeColor="background1"/>
          <w:sz w:val="20"/>
          <w:szCs w:val="20"/>
          <w:lang w:val="es-VE"/>
        </w:rPr>
        <w:t xml:space="preserve"> </w:t>
      </w:r>
      <w:r w:rsidRPr="00446569">
        <w:rPr>
          <w:rFonts w:ascii="Cambria" w:hAnsi="Cambria"/>
          <w:b/>
          <w:bCs/>
          <w:sz w:val="20"/>
          <w:szCs w:val="20"/>
          <w:lang w:val="es-VE"/>
        </w:rPr>
        <w:t>DE PROCEDIMIENTOS Y COSA JUZGADA</w:t>
      </w:r>
      <w:r w:rsidRPr="00446569">
        <w:rPr>
          <w:rFonts w:ascii="Cambria" w:hAnsi="Cambria"/>
          <w:b/>
          <w:bCs/>
          <w:i/>
          <w:sz w:val="20"/>
          <w:szCs w:val="20"/>
          <w:lang w:val="es-VE"/>
        </w:rPr>
        <w:t xml:space="preserve"> </w:t>
      </w:r>
      <w:r w:rsidRPr="00446569">
        <w:rPr>
          <w:rFonts w:ascii="Cambria" w:hAnsi="Cambria"/>
          <w:b/>
          <w:bCs/>
          <w:sz w:val="20"/>
          <w:szCs w:val="20"/>
          <w:lang w:val="es-VE"/>
        </w:rPr>
        <w:t xml:space="preserve">INTERNACIONAL CARACTERIZACIÓN, </w:t>
      </w:r>
      <w:r w:rsidRPr="00446569">
        <w:rPr>
          <w:rFonts w:ascii="Cambria" w:hAnsi="Cambria"/>
          <w:b/>
          <w:sz w:val="20"/>
          <w:szCs w:val="20"/>
          <w:lang w:val="es-VE"/>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10040" w:rsidRPr="00446569" w14:paraId="10DAFB6F" w14:textId="77777777" w:rsidTr="004A1F4C">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Duplicación de procedimientos y cosa juzgada internacional:</w:t>
            </w:r>
          </w:p>
        </w:tc>
        <w:tc>
          <w:tcPr>
            <w:tcW w:w="5760" w:type="dxa"/>
            <w:vAlign w:val="center"/>
          </w:tcPr>
          <w:p w14:paraId="02C313CB" w14:textId="73DE0775" w:rsidR="00E10040" w:rsidRPr="00446569" w:rsidRDefault="00A91940" w:rsidP="004A1F4C">
            <w:pPr>
              <w:jc w:val="both"/>
              <w:rPr>
                <w:rFonts w:ascii="Cambria" w:hAnsi="Cambria"/>
                <w:bCs/>
                <w:sz w:val="20"/>
                <w:szCs w:val="20"/>
                <w:lang w:val="es-VE"/>
              </w:rPr>
            </w:pPr>
            <w:r w:rsidRPr="00446569">
              <w:rPr>
                <w:rFonts w:ascii="Cambria" w:hAnsi="Cambria"/>
                <w:bCs/>
                <w:sz w:val="20"/>
                <w:szCs w:val="20"/>
                <w:lang w:val="es-VE"/>
              </w:rPr>
              <w:t>No</w:t>
            </w:r>
          </w:p>
        </w:tc>
      </w:tr>
      <w:tr w:rsidR="00E10040" w:rsidRPr="00035A3A" w14:paraId="3CD13DD0" w14:textId="77777777" w:rsidTr="004A1F4C">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446569" w:rsidRDefault="00E10040" w:rsidP="004A1F4C">
            <w:pPr>
              <w:jc w:val="center"/>
              <w:rPr>
                <w:rFonts w:ascii="Cambria" w:hAnsi="Cambria"/>
                <w:b/>
                <w:bCs/>
                <w:i/>
                <w:color w:val="FFFFFF" w:themeColor="background1"/>
                <w:sz w:val="20"/>
                <w:szCs w:val="20"/>
                <w:lang w:val="es-VE"/>
              </w:rPr>
            </w:pPr>
            <w:r w:rsidRPr="00446569">
              <w:rPr>
                <w:rFonts w:ascii="Cambria" w:hAnsi="Cambria"/>
                <w:b/>
                <w:bCs/>
                <w:color w:val="FFFFFF" w:themeColor="background1"/>
                <w:sz w:val="20"/>
                <w:szCs w:val="20"/>
                <w:lang w:val="es-VE"/>
              </w:rPr>
              <w:t>Derechos declarados admisibles</w:t>
            </w:r>
            <w:r w:rsidRPr="00446569">
              <w:rPr>
                <w:rFonts w:ascii="Cambria" w:hAnsi="Cambria"/>
                <w:b/>
                <w:bCs/>
                <w:i/>
                <w:color w:val="FFFFFF" w:themeColor="background1"/>
                <w:sz w:val="20"/>
                <w:szCs w:val="20"/>
                <w:lang w:val="es-VE"/>
              </w:rPr>
              <w:t>:</w:t>
            </w:r>
          </w:p>
        </w:tc>
        <w:tc>
          <w:tcPr>
            <w:tcW w:w="5760" w:type="dxa"/>
            <w:vAlign w:val="center"/>
          </w:tcPr>
          <w:p w14:paraId="7F500B5F" w14:textId="7AE4B42C" w:rsidR="00E10040" w:rsidRPr="00446569" w:rsidRDefault="00F069B2" w:rsidP="004A1F4C">
            <w:pPr>
              <w:jc w:val="both"/>
              <w:rPr>
                <w:rFonts w:ascii="Cambria" w:hAnsi="Cambria"/>
                <w:bCs/>
                <w:sz w:val="20"/>
                <w:szCs w:val="20"/>
                <w:lang w:val="es-VE"/>
              </w:rPr>
            </w:pPr>
            <w:bookmarkStart w:id="1" w:name="_Hlk80626124"/>
            <w:r>
              <w:rPr>
                <w:rFonts w:ascii="Cambria" w:hAnsi="Cambria"/>
                <w:bCs/>
                <w:sz w:val="20"/>
                <w:szCs w:val="20"/>
                <w:lang w:val="es-VE"/>
              </w:rPr>
              <w:t xml:space="preserve">Ninguno </w:t>
            </w:r>
            <w:r w:rsidR="00053ECF" w:rsidRPr="00912A6F">
              <w:rPr>
                <w:rFonts w:ascii="Cambria" w:hAnsi="Cambria"/>
                <w:bCs/>
                <w:sz w:val="20"/>
                <w:szCs w:val="20"/>
                <w:lang w:val="es-VE"/>
              </w:rPr>
              <w:t xml:space="preserve"> </w:t>
            </w:r>
            <w:bookmarkEnd w:id="1"/>
          </w:p>
        </w:tc>
      </w:tr>
      <w:tr w:rsidR="00E10040" w:rsidRPr="00035A3A" w14:paraId="135E8DBF" w14:textId="77777777" w:rsidTr="004A1F4C">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Agotamiento de recursos internos o procedencia de una excepción:</w:t>
            </w:r>
          </w:p>
        </w:tc>
        <w:tc>
          <w:tcPr>
            <w:tcW w:w="5760" w:type="dxa"/>
            <w:vAlign w:val="center"/>
          </w:tcPr>
          <w:p w14:paraId="3F71FF5E" w14:textId="22AF99C1" w:rsidR="00E10040" w:rsidRPr="00446569" w:rsidRDefault="00A91940" w:rsidP="004A1F4C">
            <w:pPr>
              <w:rPr>
                <w:rFonts w:ascii="Cambria" w:hAnsi="Cambria"/>
                <w:bCs/>
                <w:sz w:val="20"/>
                <w:szCs w:val="20"/>
                <w:lang w:val="es-VE"/>
              </w:rPr>
            </w:pPr>
            <w:r w:rsidRPr="00446569">
              <w:rPr>
                <w:rFonts w:ascii="Cambria" w:hAnsi="Cambria"/>
                <w:bCs/>
                <w:sz w:val="20"/>
                <w:szCs w:val="20"/>
                <w:lang w:val="es-VE"/>
              </w:rPr>
              <w:t xml:space="preserve">Sí, </w:t>
            </w:r>
            <w:r w:rsidR="005C1A88" w:rsidRPr="00D22112">
              <w:rPr>
                <w:rFonts w:ascii="Cambria" w:hAnsi="Cambria"/>
                <w:sz w:val="20"/>
                <w:szCs w:val="20"/>
                <w:lang w:val="es-ES_tradnl"/>
              </w:rPr>
              <w:t>23 de junio de 2011</w:t>
            </w:r>
          </w:p>
        </w:tc>
      </w:tr>
      <w:tr w:rsidR="00E10040" w:rsidRPr="00035A3A" w14:paraId="3584D459" w14:textId="77777777" w:rsidTr="004A1F4C">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Presentación dentro de plazo:</w:t>
            </w:r>
          </w:p>
        </w:tc>
        <w:tc>
          <w:tcPr>
            <w:tcW w:w="5760" w:type="dxa"/>
            <w:vAlign w:val="center"/>
          </w:tcPr>
          <w:p w14:paraId="521CCA2C" w14:textId="430F11E7" w:rsidR="00E10040" w:rsidRPr="00446569" w:rsidRDefault="00A91940" w:rsidP="004A1F4C">
            <w:pPr>
              <w:rPr>
                <w:rFonts w:ascii="Cambria" w:hAnsi="Cambria"/>
                <w:bCs/>
                <w:sz w:val="20"/>
                <w:szCs w:val="20"/>
                <w:lang w:val="es-VE"/>
              </w:rPr>
            </w:pPr>
            <w:r w:rsidRPr="00446569">
              <w:rPr>
                <w:rFonts w:ascii="Cambria" w:hAnsi="Cambria"/>
                <w:bCs/>
                <w:sz w:val="20"/>
                <w:szCs w:val="20"/>
                <w:lang w:val="es-VE"/>
              </w:rPr>
              <w:t>Sí</w:t>
            </w:r>
          </w:p>
        </w:tc>
      </w:tr>
    </w:tbl>
    <w:p w14:paraId="7C28BB82" w14:textId="77777777" w:rsidR="00F069B2" w:rsidRDefault="00F069B2" w:rsidP="00E10040">
      <w:pPr>
        <w:spacing w:before="240" w:after="240"/>
        <w:ind w:firstLine="720"/>
        <w:jc w:val="both"/>
        <w:rPr>
          <w:rFonts w:ascii="Cambria" w:hAnsi="Cambria"/>
          <w:b/>
          <w:sz w:val="20"/>
          <w:szCs w:val="20"/>
          <w:lang w:val="es-VE"/>
        </w:rPr>
      </w:pPr>
    </w:p>
    <w:p w14:paraId="59F3DE31" w14:textId="77777777" w:rsidR="00F069B2" w:rsidRDefault="00F069B2" w:rsidP="00E10040">
      <w:pPr>
        <w:spacing w:before="240" w:after="240"/>
        <w:ind w:firstLine="720"/>
        <w:jc w:val="both"/>
        <w:rPr>
          <w:rFonts w:ascii="Cambria" w:hAnsi="Cambria"/>
          <w:b/>
          <w:sz w:val="20"/>
          <w:szCs w:val="20"/>
          <w:lang w:val="es-VE"/>
        </w:rPr>
      </w:pPr>
    </w:p>
    <w:p w14:paraId="43D3366B" w14:textId="41AE620A" w:rsidR="00E10040" w:rsidRPr="00D22112" w:rsidRDefault="00E10040" w:rsidP="00E10040">
      <w:pPr>
        <w:spacing w:before="240" w:after="240"/>
        <w:ind w:firstLine="720"/>
        <w:jc w:val="both"/>
        <w:rPr>
          <w:rFonts w:ascii="Cambria" w:hAnsi="Cambria"/>
          <w:b/>
          <w:sz w:val="20"/>
          <w:szCs w:val="20"/>
          <w:lang w:val="es-ES_tradnl"/>
        </w:rPr>
      </w:pPr>
      <w:r w:rsidRPr="00D22112">
        <w:rPr>
          <w:rFonts w:ascii="Cambria" w:hAnsi="Cambria"/>
          <w:b/>
          <w:sz w:val="20"/>
          <w:szCs w:val="20"/>
          <w:lang w:val="es-ES_tradnl"/>
        </w:rPr>
        <w:lastRenderedPageBreak/>
        <w:t xml:space="preserve">V. </w:t>
      </w:r>
      <w:r w:rsidRPr="00D22112">
        <w:rPr>
          <w:rFonts w:ascii="Cambria" w:hAnsi="Cambria"/>
          <w:b/>
          <w:sz w:val="20"/>
          <w:szCs w:val="20"/>
          <w:lang w:val="es-ES_tradnl"/>
        </w:rPr>
        <w:tab/>
        <w:t xml:space="preserve">HECHOS ALEGADOS </w:t>
      </w:r>
    </w:p>
    <w:p w14:paraId="4F8B9E46" w14:textId="1FD2B3DA" w:rsidR="00F069B2" w:rsidRPr="00D22112" w:rsidRDefault="00F069B2" w:rsidP="00B23D7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22112">
        <w:rPr>
          <w:sz w:val="20"/>
          <w:szCs w:val="20"/>
          <w:lang w:val="es-ES_tradnl"/>
        </w:rPr>
        <w:t>El peticionario alega, entre otros derechos vulnerados, fundamentalmente lo que califica como el derecho a una indemnización integral, la cual denuncia debe ser pagada por el Estado colombiano a los familiares directos del Sr. José Ancizar Ferreira Cedeño, quien falleció en un enfrentamiento con la policía. Hecho que, a juicio del peticionario, constituiría “</w:t>
      </w:r>
      <w:r w:rsidRPr="00D22112">
        <w:rPr>
          <w:i/>
          <w:iCs/>
          <w:sz w:val="20"/>
          <w:szCs w:val="20"/>
          <w:lang w:val="es-ES_tradnl"/>
        </w:rPr>
        <w:t>una evidente falla del servicio público por acción u omisión</w:t>
      </w:r>
      <w:r w:rsidRPr="00D22112">
        <w:rPr>
          <w:sz w:val="20"/>
          <w:szCs w:val="20"/>
          <w:lang w:val="es-ES_tradnl"/>
        </w:rPr>
        <w:t>”.</w:t>
      </w:r>
    </w:p>
    <w:p w14:paraId="18DB89C7" w14:textId="4C26B356" w:rsidR="00E10040" w:rsidRPr="00D22112" w:rsidRDefault="00825ADA" w:rsidP="007670D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22112">
        <w:rPr>
          <w:sz w:val="20"/>
          <w:szCs w:val="20"/>
          <w:lang w:val="es-ES_tradnl"/>
        </w:rPr>
        <w:t>La parte peticionaria n</w:t>
      </w:r>
      <w:r w:rsidR="00244825" w:rsidRPr="00D22112">
        <w:rPr>
          <w:sz w:val="20"/>
          <w:szCs w:val="20"/>
          <w:lang w:val="es-ES_tradnl"/>
        </w:rPr>
        <w:t>arra</w:t>
      </w:r>
      <w:r w:rsidR="00DD5A2C" w:rsidRPr="00D22112">
        <w:rPr>
          <w:sz w:val="20"/>
          <w:szCs w:val="20"/>
          <w:lang w:val="es-ES_tradnl"/>
        </w:rPr>
        <w:t xml:space="preserve"> </w:t>
      </w:r>
      <w:r w:rsidR="00DD5A2C" w:rsidRPr="00D22112">
        <w:rPr>
          <w:rFonts w:cs="Verdana"/>
          <w:sz w:val="20"/>
          <w:szCs w:val="20"/>
          <w:lang w:val="es-ES_tradnl"/>
        </w:rPr>
        <w:t>que</w:t>
      </w:r>
      <w:r w:rsidR="00F40D0A" w:rsidRPr="00D22112">
        <w:rPr>
          <w:rFonts w:cs="Verdana"/>
          <w:sz w:val="20"/>
          <w:szCs w:val="20"/>
          <w:lang w:val="es-ES_tradnl"/>
        </w:rPr>
        <w:t xml:space="preserve"> la noche</w:t>
      </w:r>
      <w:r w:rsidR="00DD5A2C" w:rsidRPr="00D22112">
        <w:rPr>
          <w:sz w:val="20"/>
          <w:szCs w:val="20"/>
          <w:lang w:val="es-ES_tradnl"/>
        </w:rPr>
        <w:t xml:space="preserve"> </w:t>
      </w:r>
      <w:r w:rsidR="009835B4" w:rsidRPr="00D22112">
        <w:rPr>
          <w:sz w:val="20"/>
          <w:szCs w:val="20"/>
          <w:lang w:val="es-ES_tradnl"/>
        </w:rPr>
        <w:t>del</w:t>
      </w:r>
      <w:r w:rsidR="009835B4" w:rsidRPr="00D22112">
        <w:rPr>
          <w:rFonts w:cs="Verdana"/>
          <w:sz w:val="20"/>
          <w:szCs w:val="20"/>
          <w:lang w:val="es-ES_tradnl"/>
        </w:rPr>
        <w:t xml:space="preserve"> </w:t>
      </w:r>
      <w:r w:rsidR="00244825" w:rsidRPr="00D22112">
        <w:rPr>
          <w:rFonts w:cs="Verdana"/>
          <w:sz w:val="20"/>
          <w:szCs w:val="20"/>
          <w:lang w:val="es-ES_tradnl"/>
        </w:rPr>
        <w:t xml:space="preserve">30 </w:t>
      </w:r>
      <w:r w:rsidR="009835B4" w:rsidRPr="00D22112">
        <w:rPr>
          <w:sz w:val="20"/>
          <w:szCs w:val="20"/>
          <w:lang w:val="es-ES_tradnl"/>
        </w:rPr>
        <w:t>septiembre de 1996</w:t>
      </w:r>
      <w:r w:rsidR="00DD5A2C" w:rsidRPr="00D22112">
        <w:rPr>
          <w:rFonts w:cs="Verdana"/>
          <w:sz w:val="20"/>
          <w:szCs w:val="20"/>
          <w:lang w:val="es-ES_tradnl"/>
        </w:rPr>
        <w:t xml:space="preserve"> </w:t>
      </w:r>
      <w:r w:rsidR="00D1708D" w:rsidRPr="00D22112">
        <w:rPr>
          <w:rFonts w:cs="Verdana"/>
          <w:sz w:val="20"/>
          <w:szCs w:val="20"/>
          <w:lang w:val="es-ES_tradnl"/>
        </w:rPr>
        <w:t>agentes</w:t>
      </w:r>
      <w:r w:rsidR="007670D0" w:rsidRPr="00D22112">
        <w:rPr>
          <w:rFonts w:cs="Verdana"/>
          <w:sz w:val="20"/>
          <w:szCs w:val="20"/>
          <w:lang w:val="es-ES_tradnl"/>
        </w:rPr>
        <w:t xml:space="preserve"> de la Policía </w:t>
      </w:r>
      <w:r w:rsidR="00D1708D" w:rsidRPr="00D22112">
        <w:rPr>
          <w:rFonts w:cs="Verdana"/>
          <w:sz w:val="20"/>
          <w:szCs w:val="20"/>
          <w:lang w:val="es-ES_tradnl"/>
        </w:rPr>
        <w:t>Nacional mataron</w:t>
      </w:r>
      <w:r w:rsidR="007670D0" w:rsidRPr="00D22112">
        <w:rPr>
          <w:rFonts w:cs="Verdana"/>
          <w:sz w:val="20"/>
          <w:szCs w:val="20"/>
          <w:lang w:val="es-ES_tradnl"/>
        </w:rPr>
        <w:t xml:space="preserve"> al señor</w:t>
      </w:r>
      <w:r w:rsidR="00DD5A2C" w:rsidRPr="00D22112">
        <w:rPr>
          <w:sz w:val="20"/>
          <w:szCs w:val="20"/>
          <w:lang w:val="es-ES_tradnl"/>
        </w:rPr>
        <w:t xml:space="preserve"> </w:t>
      </w:r>
      <w:r w:rsidR="00B71F61" w:rsidRPr="00D22112">
        <w:rPr>
          <w:bCs/>
          <w:sz w:val="20"/>
          <w:szCs w:val="20"/>
          <w:lang w:val="es-ES_tradnl"/>
        </w:rPr>
        <w:t>Ferreira</w:t>
      </w:r>
      <w:r w:rsidR="00DD5A2C" w:rsidRPr="00D22112">
        <w:rPr>
          <w:sz w:val="20"/>
          <w:szCs w:val="20"/>
          <w:lang w:val="es-ES_tradnl"/>
        </w:rPr>
        <w:t xml:space="preserve"> </w:t>
      </w:r>
      <w:r w:rsidR="00C60F6A" w:rsidRPr="00D22112">
        <w:rPr>
          <w:sz w:val="20"/>
          <w:szCs w:val="20"/>
          <w:lang w:val="es-ES_tradnl"/>
        </w:rPr>
        <w:t>Cedeño</w:t>
      </w:r>
      <w:r w:rsidR="007670D0" w:rsidRPr="00D22112">
        <w:rPr>
          <w:rFonts w:cs="Verdana"/>
          <w:sz w:val="20"/>
          <w:szCs w:val="20"/>
          <w:lang w:val="es-ES_tradnl"/>
        </w:rPr>
        <w:t xml:space="preserve"> </w:t>
      </w:r>
      <w:r w:rsidR="006273D6" w:rsidRPr="00D22112">
        <w:rPr>
          <w:rFonts w:cs="Verdana"/>
          <w:sz w:val="20"/>
          <w:szCs w:val="20"/>
          <w:lang w:val="es-ES_tradnl"/>
        </w:rPr>
        <w:t xml:space="preserve">mientras </w:t>
      </w:r>
      <w:r w:rsidR="00B67EBC" w:rsidRPr="00D22112">
        <w:rPr>
          <w:rFonts w:cs="Verdana"/>
          <w:sz w:val="20"/>
          <w:szCs w:val="20"/>
          <w:lang w:val="es-ES_tradnl"/>
        </w:rPr>
        <w:t xml:space="preserve">escapaba </w:t>
      </w:r>
      <w:r w:rsidR="006273D6" w:rsidRPr="00D22112">
        <w:rPr>
          <w:rFonts w:cs="Verdana"/>
          <w:sz w:val="20"/>
          <w:szCs w:val="20"/>
          <w:lang w:val="es-ES_tradnl"/>
        </w:rPr>
        <w:t>de</w:t>
      </w:r>
      <w:r w:rsidR="00133A68" w:rsidRPr="00D22112">
        <w:rPr>
          <w:rFonts w:cs="Verdana"/>
          <w:sz w:val="20"/>
          <w:szCs w:val="20"/>
          <w:lang w:val="es-ES_tradnl"/>
        </w:rPr>
        <w:t xml:space="preserve"> un </w:t>
      </w:r>
      <w:r w:rsidR="00825F76" w:rsidRPr="00D22112">
        <w:rPr>
          <w:rFonts w:cs="Verdana"/>
          <w:sz w:val="20"/>
          <w:szCs w:val="20"/>
          <w:lang w:val="es-ES_tradnl"/>
        </w:rPr>
        <w:t xml:space="preserve">operativo </w:t>
      </w:r>
      <w:r w:rsidR="00133A68" w:rsidRPr="00D22112">
        <w:rPr>
          <w:rFonts w:cs="Verdana"/>
          <w:sz w:val="20"/>
          <w:szCs w:val="20"/>
          <w:lang w:val="es-ES_tradnl"/>
        </w:rPr>
        <w:t xml:space="preserve">policial </w:t>
      </w:r>
      <w:r w:rsidR="0047253A" w:rsidRPr="00D22112">
        <w:rPr>
          <w:rFonts w:cs="Verdana"/>
          <w:sz w:val="20"/>
          <w:szCs w:val="20"/>
          <w:lang w:val="es-ES_tradnl"/>
        </w:rPr>
        <w:t xml:space="preserve">que buscaba su </w:t>
      </w:r>
      <w:r w:rsidR="00825F76" w:rsidRPr="00D22112">
        <w:rPr>
          <w:rFonts w:cs="Verdana"/>
          <w:sz w:val="20"/>
          <w:szCs w:val="20"/>
          <w:lang w:val="es-ES_tradnl"/>
        </w:rPr>
        <w:t xml:space="preserve">captura, </w:t>
      </w:r>
      <w:r w:rsidR="00133A68" w:rsidRPr="00D22112">
        <w:rPr>
          <w:rFonts w:cs="Verdana"/>
          <w:sz w:val="20"/>
          <w:szCs w:val="20"/>
          <w:lang w:val="es-ES_tradnl"/>
        </w:rPr>
        <w:t>debido a que horas antes</w:t>
      </w:r>
      <w:r w:rsidR="0047253A" w:rsidRPr="00D22112">
        <w:rPr>
          <w:rFonts w:cs="Verdana"/>
          <w:sz w:val="20"/>
          <w:szCs w:val="20"/>
          <w:lang w:val="es-ES_tradnl"/>
        </w:rPr>
        <w:t xml:space="preserve"> había dado muerte </w:t>
      </w:r>
      <w:r w:rsidR="00133A68" w:rsidRPr="00D22112">
        <w:rPr>
          <w:rFonts w:cs="Verdana"/>
          <w:sz w:val="20"/>
          <w:szCs w:val="20"/>
          <w:lang w:val="es-ES_tradnl"/>
        </w:rPr>
        <w:t>a una persona</w:t>
      </w:r>
      <w:r w:rsidR="006273D6" w:rsidRPr="00D22112">
        <w:rPr>
          <w:rFonts w:cs="Verdana"/>
          <w:sz w:val="20"/>
          <w:szCs w:val="20"/>
          <w:lang w:val="es-ES_tradnl"/>
        </w:rPr>
        <w:t xml:space="preserve"> </w:t>
      </w:r>
      <w:r w:rsidR="00FE7262" w:rsidRPr="00D22112">
        <w:rPr>
          <w:rFonts w:cs="Verdana"/>
          <w:sz w:val="20"/>
          <w:szCs w:val="20"/>
          <w:lang w:val="es-ES_tradnl"/>
        </w:rPr>
        <w:t xml:space="preserve">en el municipio de </w:t>
      </w:r>
      <w:r w:rsidR="00B71F61" w:rsidRPr="00D22112">
        <w:rPr>
          <w:rFonts w:cs="Verdana"/>
          <w:sz w:val="20"/>
          <w:szCs w:val="20"/>
          <w:lang w:val="es-ES_tradnl"/>
        </w:rPr>
        <w:t>P</w:t>
      </w:r>
      <w:r w:rsidR="00B67EBC" w:rsidRPr="00D22112">
        <w:rPr>
          <w:rFonts w:cs="Verdana"/>
          <w:sz w:val="20"/>
          <w:szCs w:val="20"/>
          <w:lang w:val="es-ES_tradnl"/>
        </w:rPr>
        <w:t>acor</w:t>
      </w:r>
      <w:r w:rsidR="00B71F61" w:rsidRPr="00D22112">
        <w:rPr>
          <w:rFonts w:cs="Verdana"/>
          <w:sz w:val="20"/>
          <w:szCs w:val="20"/>
          <w:lang w:val="es-ES_tradnl"/>
        </w:rPr>
        <w:t>a</w:t>
      </w:r>
      <w:r w:rsidR="0047253A" w:rsidRPr="00D22112">
        <w:rPr>
          <w:rFonts w:cs="Verdana"/>
          <w:sz w:val="20"/>
          <w:szCs w:val="20"/>
          <w:lang w:val="es-ES_tradnl"/>
        </w:rPr>
        <w:t xml:space="preserve">. </w:t>
      </w:r>
      <w:r w:rsidR="00B33545" w:rsidRPr="00D22112">
        <w:rPr>
          <w:rFonts w:cs="Verdana"/>
          <w:sz w:val="20"/>
          <w:szCs w:val="20"/>
          <w:lang w:val="es-ES_tradnl"/>
        </w:rPr>
        <w:t>Conforme</w:t>
      </w:r>
      <w:r w:rsidR="00B67EBC" w:rsidRPr="00D22112">
        <w:rPr>
          <w:rFonts w:cs="Verdana"/>
          <w:sz w:val="20"/>
          <w:szCs w:val="20"/>
          <w:lang w:val="es-ES_tradnl"/>
        </w:rPr>
        <w:t xml:space="preserve"> </w:t>
      </w:r>
      <w:r w:rsidR="00B33545" w:rsidRPr="00D22112">
        <w:rPr>
          <w:rFonts w:cs="Verdana"/>
          <w:sz w:val="20"/>
          <w:szCs w:val="20"/>
          <w:lang w:val="es-ES_tradnl"/>
        </w:rPr>
        <w:t>a</w:t>
      </w:r>
      <w:r w:rsidR="00B67EBC" w:rsidRPr="00D22112">
        <w:rPr>
          <w:rFonts w:cs="Verdana"/>
          <w:sz w:val="20"/>
          <w:szCs w:val="20"/>
          <w:lang w:val="es-ES_tradnl"/>
        </w:rPr>
        <w:t xml:space="preserve">l </w:t>
      </w:r>
      <w:r w:rsidR="00C60F6A" w:rsidRPr="00D22112">
        <w:rPr>
          <w:rFonts w:cs="Verdana"/>
          <w:sz w:val="20"/>
          <w:szCs w:val="20"/>
          <w:lang w:val="es-ES_tradnl"/>
        </w:rPr>
        <w:t xml:space="preserve">peticionario, </w:t>
      </w:r>
      <w:r w:rsidR="000F4FE1" w:rsidRPr="00D22112">
        <w:rPr>
          <w:rFonts w:cs="Verdana"/>
          <w:sz w:val="20"/>
          <w:szCs w:val="20"/>
          <w:lang w:val="es-ES_tradnl"/>
        </w:rPr>
        <w:t>los</w:t>
      </w:r>
      <w:r w:rsidR="000F4FE1" w:rsidRPr="00D22112">
        <w:rPr>
          <w:sz w:val="20"/>
          <w:szCs w:val="20"/>
          <w:lang w:val="es-ES_tradnl"/>
        </w:rPr>
        <w:t xml:space="preserve"> agentes habrían</w:t>
      </w:r>
      <w:r w:rsidR="00B67EBC" w:rsidRPr="00D22112">
        <w:rPr>
          <w:sz w:val="20"/>
          <w:szCs w:val="20"/>
          <w:lang w:val="es-ES_tradnl"/>
        </w:rPr>
        <w:t xml:space="preserve"> </w:t>
      </w:r>
      <w:r w:rsidR="006273D6" w:rsidRPr="00D22112">
        <w:rPr>
          <w:sz w:val="20"/>
          <w:szCs w:val="20"/>
          <w:lang w:val="es-ES_tradnl"/>
        </w:rPr>
        <w:t>grita</w:t>
      </w:r>
      <w:r w:rsidR="00C60F6A" w:rsidRPr="00D22112">
        <w:rPr>
          <w:sz w:val="20"/>
          <w:szCs w:val="20"/>
          <w:lang w:val="es-ES_tradnl"/>
        </w:rPr>
        <w:t>do</w:t>
      </w:r>
      <w:r w:rsidR="006273D6" w:rsidRPr="00D22112">
        <w:rPr>
          <w:sz w:val="20"/>
          <w:szCs w:val="20"/>
          <w:lang w:val="es-ES_tradnl"/>
        </w:rPr>
        <w:t xml:space="preserve"> </w:t>
      </w:r>
      <w:r w:rsidR="00B67EBC" w:rsidRPr="00D22112">
        <w:rPr>
          <w:sz w:val="20"/>
          <w:szCs w:val="20"/>
          <w:lang w:val="es-ES_tradnl"/>
        </w:rPr>
        <w:t>“</w:t>
      </w:r>
      <w:r w:rsidR="006273D6" w:rsidRPr="00D22112">
        <w:rPr>
          <w:sz w:val="20"/>
          <w:szCs w:val="20"/>
          <w:lang w:val="es-ES_tradnl"/>
        </w:rPr>
        <w:t>alto</w:t>
      </w:r>
      <w:r w:rsidR="00B67EBC" w:rsidRPr="00D22112">
        <w:rPr>
          <w:sz w:val="20"/>
          <w:szCs w:val="20"/>
          <w:lang w:val="es-ES_tradnl"/>
        </w:rPr>
        <w:t>”</w:t>
      </w:r>
      <w:r w:rsidR="006273D6" w:rsidRPr="00D22112">
        <w:rPr>
          <w:sz w:val="20"/>
          <w:szCs w:val="20"/>
          <w:lang w:val="es-ES_tradnl"/>
        </w:rPr>
        <w:t xml:space="preserve"> a la presunta víctima, quien </w:t>
      </w:r>
      <w:r w:rsidR="00133A68" w:rsidRPr="00D22112">
        <w:rPr>
          <w:sz w:val="20"/>
          <w:szCs w:val="20"/>
          <w:lang w:val="es-ES_tradnl"/>
        </w:rPr>
        <w:t>no hizo caso y</w:t>
      </w:r>
      <w:r w:rsidR="006273D6" w:rsidRPr="00D22112">
        <w:rPr>
          <w:sz w:val="20"/>
          <w:szCs w:val="20"/>
          <w:lang w:val="es-ES_tradnl"/>
        </w:rPr>
        <w:t xml:space="preserve"> trató de huir</w:t>
      </w:r>
      <w:r w:rsidR="00B71F61" w:rsidRPr="00D22112">
        <w:rPr>
          <w:sz w:val="20"/>
          <w:szCs w:val="20"/>
          <w:lang w:val="es-ES_tradnl"/>
        </w:rPr>
        <w:t>,</w:t>
      </w:r>
      <w:r w:rsidR="006273D6" w:rsidRPr="00D22112">
        <w:rPr>
          <w:sz w:val="20"/>
          <w:szCs w:val="20"/>
          <w:lang w:val="es-ES_tradnl"/>
        </w:rPr>
        <w:t xml:space="preserve"> por lo que éstos </w:t>
      </w:r>
      <w:r w:rsidR="000146F7" w:rsidRPr="00D22112">
        <w:rPr>
          <w:sz w:val="20"/>
          <w:szCs w:val="20"/>
          <w:lang w:val="es-ES_tradnl"/>
        </w:rPr>
        <w:t xml:space="preserve">le habrían disparado por la espalda. </w:t>
      </w:r>
    </w:p>
    <w:p w14:paraId="520D56CE" w14:textId="32505269" w:rsidR="003A52D1" w:rsidRPr="00D22112" w:rsidRDefault="003A52D1" w:rsidP="003A52D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22112">
        <w:rPr>
          <w:sz w:val="20"/>
          <w:szCs w:val="20"/>
          <w:lang w:val="es-ES_tradnl"/>
        </w:rPr>
        <w:t>En mayo de 1997 el abogado de los familiares del Sr. Ferreira Cedeño presentó demanda de reparación directa ante el Tribunal Administrativo de Caldas, con sede en la ciudad de Manizales. Acción presentada contra la Nación-Ministerio de Defensa Nacional-Policía Nacional, alegando perjuicios morales y materiales por la falla en el servicio. El 9 de octubre del 2000</w:t>
      </w:r>
      <w:r w:rsidR="00C643D9" w:rsidRPr="00D22112">
        <w:rPr>
          <w:sz w:val="20"/>
          <w:szCs w:val="20"/>
          <w:lang w:val="es-ES_tradnl"/>
        </w:rPr>
        <w:t xml:space="preserve"> el tribunal de primera instancia negó las pretensiones, por lo que el peticionario apelo está decisión y el proceso pasó a consideración del Consejo de Estado. </w:t>
      </w:r>
    </w:p>
    <w:p w14:paraId="69470353" w14:textId="77777777" w:rsidR="001924CE" w:rsidRPr="00D22112" w:rsidRDefault="00EB6768" w:rsidP="003A52D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22112">
        <w:rPr>
          <w:sz w:val="20"/>
          <w:szCs w:val="20"/>
          <w:lang w:val="es-ES_tradnl"/>
        </w:rPr>
        <w:t xml:space="preserve">El Consejo de Estado, por medio de sentencia del 23 de junio de 2011, confirmó la decisión de primera instancia, según indica el peticionario, con el argumento de que el hecho se había producido también por culpa del Sr. Ferreira Cedeño, y la indemnización debía rebajarse a la mitad. –Aspecto este de la sentencia que el peticionario controvierte frente a la CIDH–. Esta sentencia de segunda instancia </w:t>
      </w:r>
      <w:r w:rsidR="00E14A74" w:rsidRPr="00D22112">
        <w:rPr>
          <w:sz w:val="20"/>
          <w:szCs w:val="20"/>
          <w:lang w:val="es-ES_tradnl"/>
        </w:rPr>
        <w:t xml:space="preserve">fue notificada el 29 de agosto de 2011; y </w:t>
      </w:r>
      <w:r w:rsidRPr="00D22112">
        <w:rPr>
          <w:sz w:val="20"/>
          <w:szCs w:val="20"/>
          <w:lang w:val="es-ES_tradnl"/>
        </w:rPr>
        <w:t xml:space="preserve">habría quedado ejecutoriada el 1 de septiembre de 2011. </w:t>
      </w:r>
    </w:p>
    <w:p w14:paraId="50B6AD69" w14:textId="330ED2F9" w:rsidR="001924CE" w:rsidRPr="00D22112" w:rsidRDefault="00E82B4D" w:rsidP="001924C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22112">
        <w:rPr>
          <w:sz w:val="20"/>
          <w:szCs w:val="20"/>
          <w:lang w:val="es-ES_tradnl"/>
        </w:rPr>
        <w:t>El peticionario solicita a la CIDH que revise todas las actuaciones</w:t>
      </w:r>
      <w:r w:rsidR="001924CE" w:rsidRPr="00D22112">
        <w:rPr>
          <w:sz w:val="20"/>
          <w:szCs w:val="20"/>
          <w:lang w:val="es-ES_tradnl"/>
        </w:rPr>
        <w:t>, en particular las pruebas,</w:t>
      </w:r>
      <w:r w:rsidRPr="00D22112">
        <w:rPr>
          <w:sz w:val="20"/>
          <w:szCs w:val="20"/>
          <w:lang w:val="es-ES_tradnl"/>
        </w:rPr>
        <w:t xml:space="preserve"> seguidas en el proceso de reparación directa, de las cuales, según indica “</w:t>
      </w:r>
      <w:r w:rsidRPr="00D22112">
        <w:rPr>
          <w:i/>
          <w:iCs/>
          <w:sz w:val="20"/>
          <w:szCs w:val="20"/>
          <w:lang w:val="es-ES_tradnl"/>
        </w:rPr>
        <w:t>se puede extraer […] la responsabilidad del Estado colombiano por fallas en el servicio público para que la indemnización deba ser total e integral a los deudos de la víctima ya que la culpa que se alega por parte de esta no se presenta brilla por su ausencia […]</w:t>
      </w:r>
      <w:r w:rsidRPr="00D22112">
        <w:rPr>
          <w:sz w:val="20"/>
          <w:szCs w:val="20"/>
          <w:lang w:val="es-ES_tradnl"/>
        </w:rPr>
        <w:t>”</w:t>
      </w:r>
      <w:r w:rsidR="00154A50" w:rsidRPr="00D22112">
        <w:rPr>
          <w:sz w:val="20"/>
          <w:szCs w:val="20"/>
          <w:lang w:val="es-ES_tradnl"/>
        </w:rPr>
        <w:t xml:space="preserve"> </w:t>
      </w:r>
      <w:r w:rsidR="00B67B64" w:rsidRPr="00D22112">
        <w:rPr>
          <w:sz w:val="20"/>
          <w:szCs w:val="20"/>
          <w:lang w:val="es-ES_tradnl"/>
        </w:rPr>
        <w:t xml:space="preserve">En este sentido, el peticionario presenta distintos argumentos relativos a las investigaciones penales de los hechos; por ejemplo, pericias que demostrarían que los policías le dispararon por la espalda y a corta distancia al Sr. Ferreira Cedeño, entre otras referencias y argumentos orientados </w:t>
      </w:r>
      <w:r w:rsidR="00915FBF" w:rsidRPr="00D22112">
        <w:rPr>
          <w:sz w:val="20"/>
          <w:szCs w:val="20"/>
          <w:lang w:val="es-ES_tradnl"/>
        </w:rPr>
        <w:t>a demostrar que este no tuvo ningún grado de culpa en el resultado fatal de los hechos, y que por ende, según insiste el peticionario “</w:t>
      </w:r>
      <w:r w:rsidR="00915FBF" w:rsidRPr="00D22112">
        <w:rPr>
          <w:i/>
          <w:iCs/>
          <w:sz w:val="20"/>
          <w:szCs w:val="20"/>
          <w:lang w:val="es-ES_tradnl"/>
        </w:rPr>
        <w:t>la indemnización no puede ser disminuida a la mitad como se dice en la sentencia de segunda instancia sino que debe ser una indemnización total e integral […]</w:t>
      </w:r>
      <w:r w:rsidR="00915FBF" w:rsidRPr="00D22112">
        <w:rPr>
          <w:sz w:val="20"/>
          <w:szCs w:val="20"/>
          <w:lang w:val="es-ES_tradnl"/>
        </w:rPr>
        <w:t>”</w:t>
      </w:r>
      <w:r w:rsidR="00B92ED9" w:rsidRPr="00D22112">
        <w:rPr>
          <w:sz w:val="20"/>
          <w:szCs w:val="20"/>
          <w:lang w:val="es-ES_tradnl"/>
        </w:rPr>
        <w:t xml:space="preserve">. </w:t>
      </w:r>
    </w:p>
    <w:p w14:paraId="61A30435" w14:textId="53D79B6C" w:rsidR="00B67B64" w:rsidRPr="00D22112" w:rsidRDefault="001924CE" w:rsidP="00ED196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22112">
        <w:rPr>
          <w:sz w:val="20"/>
          <w:szCs w:val="20"/>
          <w:lang w:val="es-ES_tradnl"/>
        </w:rPr>
        <w:t>En términos de la legislación interna colombiana alega que a la madre del Sr. Ferreira Cedeño se le debieron otorgar como indemnización cien salarios (mínimos) y a los hermanos cincuenta salarios; sin embargo, se le reconocieron cincuenta salarios a la madre y veinticinco a los hermanos. Continúa diciendo en esa línea: “</w:t>
      </w:r>
      <w:r w:rsidRPr="00D22112">
        <w:rPr>
          <w:i/>
          <w:iCs/>
          <w:sz w:val="20"/>
          <w:szCs w:val="20"/>
          <w:lang w:val="es-ES_tradnl"/>
        </w:rPr>
        <w:t>[…] lo que caprichosamente o lo que quiso reconocerles el fallador, y es por esta razón que se ha denunciado-demandado al Estado colombiano ante la CIDH</w:t>
      </w:r>
      <w:r w:rsidRPr="00D22112">
        <w:rPr>
          <w:sz w:val="20"/>
          <w:szCs w:val="20"/>
          <w:lang w:val="es-ES_tradnl"/>
        </w:rPr>
        <w:t>”.</w:t>
      </w:r>
      <w:r w:rsidR="00ED1969" w:rsidRPr="00D22112">
        <w:rPr>
          <w:sz w:val="20"/>
          <w:szCs w:val="20"/>
          <w:lang w:val="es-ES_tradnl"/>
        </w:rPr>
        <w:t xml:space="preserve"> Asimismo, e</w:t>
      </w:r>
      <w:r w:rsidR="00B92ED9" w:rsidRPr="00D22112">
        <w:rPr>
          <w:sz w:val="20"/>
          <w:szCs w:val="20"/>
          <w:lang w:val="es-ES_tradnl"/>
        </w:rPr>
        <w:t xml:space="preserve">n su petición </w:t>
      </w:r>
      <w:r w:rsidR="00ED1969" w:rsidRPr="00D22112">
        <w:rPr>
          <w:sz w:val="20"/>
          <w:szCs w:val="20"/>
          <w:lang w:val="es-ES_tradnl"/>
        </w:rPr>
        <w:t xml:space="preserve">a la CIDH </w:t>
      </w:r>
      <w:r w:rsidR="00B92ED9" w:rsidRPr="00D22112">
        <w:rPr>
          <w:sz w:val="20"/>
          <w:szCs w:val="20"/>
          <w:lang w:val="es-ES_tradnl"/>
        </w:rPr>
        <w:t xml:space="preserve">solicita </w:t>
      </w:r>
      <w:r w:rsidR="00ED1969" w:rsidRPr="00D22112">
        <w:rPr>
          <w:sz w:val="20"/>
          <w:szCs w:val="20"/>
          <w:lang w:val="es-ES_tradnl"/>
        </w:rPr>
        <w:t>que esta</w:t>
      </w:r>
      <w:r w:rsidR="00B92ED9" w:rsidRPr="00D22112">
        <w:rPr>
          <w:sz w:val="20"/>
          <w:szCs w:val="20"/>
          <w:lang w:val="es-ES_tradnl"/>
        </w:rPr>
        <w:t xml:space="preserve"> fije una compensación económica a los familiares del Sr. Ferreira del orden de los USD$. 900,000</w:t>
      </w:r>
      <w:r w:rsidR="00ED1969" w:rsidRPr="00D22112">
        <w:rPr>
          <w:sz w:val="20"/>
          <w:szCs w:val="20"/>
          <w:lang w:val="es-ES_tradnl"/>
        </w:rPr>
        <w:t xml:space="preserve"> en total</w:t>
      </w:r>
      <w:r w:rsidR="00B92ED9" w:rsidRPr="00D22112">
        <w:rPr>
          <w:sz w:val="20"/>
          <w:szCs w:val="20"/>
          <w:lang w:val="es-ES_tradnl"/>
        </w:rPr>
        <w:t>; correspondiendo, a su juicio, cien mil dólares estadounidenses a cada uno de los nueve familiares mencionados.</w:t>
      </w:r>
    </w:p>
    <w:p w14:paraId="47079DE6" w14:textId="05FDD82B" w:rsidR="00305B70" w:rsidRPr="00D22112" w:rsidRDefault="00825F76" w:rsidP="00305B7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22112">
        <w:rPr>
          <w:sz w:val="20"/>
          <w:szCs w:val="20"/>
          <w:lang w:val="es-ES_tradnl"/>
        </w:rPr>
        <w:t xml:space="preserve">Por su parte, el Estado </w:t>
      </w:r>
      <w:r w:rsidR="001D382C" w:rsidRPr="00D22112">
        <w:rPr>
          <w:sz w:val="20"/>
          <w:szCs w:val="20"/>
          <w:lang w:val="es-ES_tradnl"/>
        </w:rPr>
        <w:t xml:space="preserve">colombiano alega que </w:t>
      </w:r>
      <w:r w:rsidR="00D4102A" w:rsidRPr="00D22112">
        <w:rPr>
          <w:sz w:val="20"/>
          <w:szCs w:val="20"/>
          <w:lang w:val="es-ES_tradnl"/>
        </w:rPr>
        <w:t xml:space="preserve">la petición es inadmisible por falta de agotamiento de los recursos internos. </w:t>
      </w:r>
      <w:r w:rsidR="00B93438" w:rsidRPr="00D22112">
        <w:rPr>
          <w:sz w:val="20"/>
          <w:szCs w:val="20"/>
          <w:lang w:val="es-ES_tradnl"/>
        </w:rPr>
        <w:t>Aduce</w:t>
      </w:r>
      <w:r w:rsidR="00D4102A" w:rsidRPr="00D22112">
        <w:rPr>
          <w:sz w:val="20"/>
          <w:szCs w:val="20"/>
          <w:lang w:val="es-ES_tradnl"/>
        </w:rPr>
        <w:t xml:space="preserve"> que en el marco del proceso de reparación directa, el peticionario no interpuso una acción de tutela contra la decisión del Consejo de Estado que redujo las compensaciones a un cincuenta por ciento. Añade que tal recurso era adecuado y efectivo para todas aquellas personas que aleguen que sus derechos han sido vulnerados, asunto que en cada caso deberá probarse y donde el actor tendrá la carga de argumentar las razones de la violación.</w:t>
      </w:r>
    </w:p>
    <w:p w14:paraId="512B3189" w14:textId="40816F2D" w:rsidR="008975EC" w:rsidRPr="00D22112" w:rsidRDefault="00387C0A" w:rsidP="008975E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22112">
        <w:rPr>
          <w:sz w:val="20"/>
          <w:szCs w:val="20"/>
          <w:lang w:val="es-ES_tradnl"/>
        </w:rPr>
        <w:t>Respecto</w:t>
      </w:r>
      <w:r w:rsidR="008975EC" w:rsidRPr="00D22112">
        <w:rPr>
          <w:sz w:val="20"/>
          <w:szCs w:val="20"/>
          <w:lang w:val="es-ES_tradnl"/>
        </w:rPr>
        <w:t xml:space="preserve"> </w:t>
      </w:r>
      <w:r w:rsidRPr="00D22112">
        <w:rPr>
          <w:sz w:val="20"/>
          <w:szCs w:val="20"/>
          <w:lang w:val="es-ES_tradnl"/>
        </w:rPr>
        <w:t>a</w:t>
      </w:r>
      <w:r w:rsidR="008975EC" w:rsidRPr="00D22112">
        <w:rPr>
          <w:sz w:val="20"/>
          <w:szCs w:val="20"/>
          <w:lang w:val="es-ES_tradnl"/>
        </w:rPr>
        <w:t xml:space="preserve">l proceso de reparación directa, </w:t>
      </w:r>
      <w:r w:rsidRPr="00D22112">
        <w:rPr>
          <w:sz w:val="20"/>
          <w:szCs w:val="20"/>
          <w:lang w:val="es-ES_tradnl"/>
        </w:rPr>
        <w:t xml:space="preserve">el Estado destaca que </w:t>
      </w:r>
      <w:r w:rsidR="008975EC" w:rsidRPr="00D22112">
        <w:rPr>
          <w:sz w:val="20"/>
          <w:szCs w:val="20"/>
          <w:lang w:val="es-ES_tradnl"/>
        </w:rPr>
        <w:t xml:space="preserve">la parte peticionaria no </w:t>
      </w:r>
      <w:r w:rsidR="00CC6704" w:rsidRPr="00D22112">
        <w:rPr>
          <w:sz w:val="20"/>
          <w:szCs w:val="20"/>
          <w:lang w:val="es-ES_tradnl"/>
        </w:rPr>
        <w:t>presentó</w:t>
      </w:r>
      <w:r w:rsidR="008975EC" w:rsidRPr="00D22112">
        <w:rPr>
          <w:sz w:val="20"/>
          <w:szCs w:val="20"/>
          <w:lang w:val="es-ES_tradnl"/>
        </w:rPr>
        <w:t xml:space="preserve"> argumento mediante el cual pueda advertirse una posible vulneración a alguna de las garantías judiciales y se </w:t>
      </w:r>
      <w:r w:rsidR="00CC6704" w:rsidRPr="00D22112">
        <w:rPr>
          <w:sz w:val="20"/>
          <w:szCs w:val="20"/>
          <w:lang w:val="es-ES_tradnl"/>
        </w:rPr>
        <w:t>limitó</w:t>
      </w:r>
      <w:r w:rsidR="008975EC" w:rsidRPr="00D22112">
        <w:rPr>
          <w:sz w:val="20"/>
          <w:szCs w:val="20"/>
          <w:lang w:val="es-ES_tradnl"/>
        </w:rPr>
        <w:t xml:space="preserve"> a alegar que las autoridades judiciales efectuaron una equivocada </w:t>
      </w:r>
      <w:r w:rsidR="00CC6704" w:rsidRPr="00D22112">
        <w:rPr>
          <w:sz w:val="20"/>
          <w:szCs w:val="20"/>
          <w:lang w:val="es-ES_tradnl"/>
        </w:rPr>
        <w:t xml:space="preserve">decisión frente a la </w:t>
      </w:r>
      <w:r w:rsidR="00CC6704" w:rsidRPr="00D22112">
        <w:rPr>
          <w:sz w:val="20"/>
          <w:szCs w:val="20"/>
          <w:lang w:val="es-ES_tradnl"/>
        </w:rPr>
        <w:lastRenderedPageBreak/>
        <w:t>acción de reparación directa</w:t>
      </w:r>
      <w:r w:rsidR="008975EC" w:rsidRPr="00D22112">
        <w:rPr>
          <w:sz w:val="20"/>
          <w:szCs w:val="20"/>
          <w:lang w:val="es-ES_tradnl"/>
        </w:rPr>
        <w:t xml:space="preserve">. </w:t>
      </w:r>
      <w:r w:rsidR="007174FB" w:rsidRPr="00D22112">
        <w:rPr>
          <w:sz w:val="20"/>
          <w:szCs w:val="20"/>
          <w:lang w:val="es-ES_tradnl"/>
        </w:rPr>
        <w:t>I</w:t>
      </w:r>
      <w:r w:rsidR="008975EC" w:rsidRPr="00D22112">
        <w:rPr>
          <w:sz w:val="20"/>
          <w:szCs w:val="20"/>
          <w:lang w:val="es-ES_tradnl"/>
        </w:rPr>
        <w:t xml:space="preserve">ndica que la demanda de reparación </w:t>
      </w:r>
      <w:r w:rsidR="00504A9C" w:rsidRPr="00D22112">
        <w:rPr>
          <w:sz w:val="20"/>
          <w:szCs w:val="20"/>
          <w:lang w:val="es-ES_tradnl"/>
        </w:rPr>
        <w:t>directa</w:t>
      </w:r>
      <w:r w:rsidR="008975EC" w:rsidRPr="00D22112">
        <w:rPr>
          <w:sz w:val="20"/>
          <w:szCs w:val="20"/>
          <w:lang w:val="es-ES_tradnl"/>
        </w:rPr>
        <w:t xml:space="preserve"> fue resuelta mediante decisión de </w:t>
      </w:r>
      <w:r w:rsidR="00F1654E" w:rsidRPr="00D22112">
        <w:rPr>
          <w:sz w:val="20"/>
          <w:szCs w:val="20"/>
          <w:lang w:val="es-ES_tradnl"/>
        </w:rPr>
        <w:t>23 de junio de 2011</w:t>
      </w:r>
      <w:r w:rsidR="007174FB" w:rsidRPr="00D22112">
        <w:rPr>
          <w:sz w:val="20"/>
          <w:szCs w:val="20"/>
          <w:lang w:val="es-ES_tradnl"/>
        </w:rPr>
        <w:t xml:space="preserve"> de</w:t>
      </w:r>
      <w:r w:rsidR="00F1654E" w:rsidRPr="00D22112">
        <w:rPr>
          <w:sz w:val="20"/>
          <w:szCs w:val="20"/>
          <w:lang w:val="es-ES_tradnl"/>
        </w:rPr>
        <w:t xml:space="preserve"> la Sala Tercera del Consejo de Estado</w:t>
      </w:r>
      <w:r w:rsidR="007174FB" w:rsidRPr="00D22112">
        <w:rPr>
          <w:sz w:val="20"/>
          <w:szCs w:val="20"/>
          <w:lang w:val="es-ES_tradnl"/>
        </w:rPr>
        <w:t>, la cual,</w:t>
      </w:r>
      <w:r w:rsidR="00F1654E" w:rsidRPr="00D22112">
        <w:rPr>
          <w:sz w:val="20"/>
          <w:szCs w:val="20"/>
          <w:lang w:val="es-ES_tradnl"/>
        </w:rPr>
        <w:t xml:space="preserve"> revocó la sentencia de primera instancia, </w:t>
      </w:r>
      <w:r w:rsidR="00507A10" w:rsidRPr="00D22112">
        <w:rPr>
          <w:sz w:val="20"/>
          <w:szCs w:val="20"/>
          <w:lang w:val="es-ES_tradnl"/>
        </w:rPr>
        <w:t>pues se</w:t>
      </w:r>
      <w:r w:rsidR="00F1654E" w:rsidRPr="00D22112">
        <w:rPr>
          <w:sz w:val="20"/>
          <w:szCs w:val="20"/>
          <w:lang w:val="es-ES_tradnl"/>
        </w:rPr>
        <w:t xml:space="preserve"> </w:t>
      </w:r>
      <w:r w:rsidR="00507A10" w:rsidRPr="00D22112">
        <w:rPr>
          <w:sz w:val="20"/>
          <w:szCs w:val="20"/>
          <w:lang w:val="es-ES_tradnl"/>
        </w:rPr>
        <w:t>demostró</w:t>
      </w:r>
      <w:r w:rsidR="00F1654E" w:rsidRPr="00D22112">
        <w:rPr>
          <w:sz w:val="20"/>
          <w:szCs w:val="20"/>
          <w:lang w:val="es-ES_tradnl"/>
        </w:rPr>
        <w:t xml:space="preserve"> el uso excesivo de armas de dotación oficial, pero,</w:t>
      </w:r>
      <w:r w:rsidR="007174FB" w:rsidRPr="00D22112">
        <w:rPr>
          <w:sz w:val="20"/>
          <w:szCs w:val="20"/>
          <w:lang w:val="es-ES_tradnl"/>
        </w:rPr>
        <w:t xml:space="preserve"> que también se </w:t>
      </w:r>
      <w:r w:rsidR="00296542" w:rsidRPr="00D22112">
        <w:rPr>
          <w:sz w:val="20"/>
          <w:szCs w:val="20"/>
          <w:lang w:val="es-ES_tradnl"/>
        </w:rPr>
        <w:t>presentó</w:t>
      </w:r>
      <w:r w:rsidR="00F1654E" w:rsidRPr="00D22112">
        <w:rPr>
          <w:sz w:val="20"/>
          <w:szCs w:val="20"/>
          <w:lang w:val="es-ES_tradnl"/>
        </w:rPr>
        <w:t xml:space="preserve"> </w:t>
      </w:r>
      <w:r w:rsidR="007174FB" w:rsidRPr="00D22112">
        <w:rPr>
          <w:sz w:val="20"/>
          <w:szCs w:val="20"/>
          <w:lang w:val="es-ES_tradnl"/>
        </w:rPr>
        <w:t>responsabilidad</w:t>
      </w:r>
      <w:r w:rsidR="00F1654E" w:rsidRPr="00D22112">
        <w:rPr>
          <w:sz w:val="20"/>
          <w:szCs w:val="20"/>
          <w:lang w:val="es-ES_tradnl"/>
        </w:rPr>
        <w:t xml:space="preserve"> de la víctima</w:t>
      </w:r>
      <w:r w:rsidR="00507A10" w:rsidRPr="00D22112">
        <w:rPr>
          <w:sz w:val="20"/>
          <w:szCs w:val="20"/>
          <w:lang w:val="es-ES_tradnl"/>
        </w:rPr>
        <w:t>, por lo cual,</w:t>
      </w:r>
      <w:r w:rsidR="00F1654E" w:rsidRPr="00D22112">
        <w:rPr>
          <w:sz w:val="20"/>
          <w:szCs w:val="20"/>
          <w:lang w:val="es-ES_tradnl"/>
        </w:rPr>
        <w:t xml:space="preserve"> redujo la indemnización a</w:t>
      </w:r>
      <w:r w:rsidR="00F45658" w:rsidRPr="00D22112">
        <w:rPr>
          <w:sz w:val="20"/>
          <w:szCs w:val="20"/>
          <w:lang w:val="es-ES_tradnl"/>
        </w:rPr>
        <w:t>l cincuenta por ciento</w:t>
      </w:r>
      <w:r w:rsidR="007174FB" w:rsidRPr="00D22112">
        <w:rPr>
          <w:sz w:val="20"/>
          <w:szCs w:val="20"/>
          <w:lang w:val="es-ES_tradnl"/>
        </w:rPr>
        <w:t xml:space="preserve"> y condenó a la Policía Nacional al pago de los perjuicios morales en favor de las presuntas víctimas</w:t>
      </w:r>
      <w:r w:rsidR="008975EC" w:rsidRPr="00D22112">
        <w:rPr>
          <w:sz w:val="20"/>
          <w:szCs w:val="20"/>
          <w:lang w:val="es-ES_tradnl"/>
        </w:rPr>
        <w:t>. Agrega que</w:t>
      </w:r>
      <w:r w:rsidR="00F45658" w:rsidRPr="00D22112">
        <w:rPr>
          <w:sz w:val="20"/>
          <w:szCs w:val="20"/>
          <w:lang w:val="es-ES_tradnl"/>
        </w:rPr>
        <w:t>,</w:t>
      </w:r>
      <w:r w:rsidR="008975EC" w:rsidRPr="00D22112">
        <w:rPr>
          <w:sz w:val="20"/>
          <w:szCs w:val="20"/>
          <w:lang w:val="es-ES_tradnl"/>
        </w:rPr>
        <w:t xml:space="preserve"> </w:t>
      </w:r>
      <w:r w:rsidR="00F45658" w:rsidRPr="00D22112">
        <w:rPr>
          <w:sz w:val="20"/>
          <w:szCs w:val="20"/>
          <w:lang w:val="es-ES_tradnl"/>
        </w:rPr>
        <w:t>si bie</w:t>
      </w:r>
      <w:r w:rsidR="00296542" w:rsidRPr="00D22112">
        <w:rPr>
          <w:sz w:val="20"/>
          <w:szCs w:val="20"/>
          <w:lang w:val="es-ES_tradnl"/>
        </w:rPr>
        <w:t>n</w:t>
      </w:r>
      <w:r w:rsidR="00F45658" w:rsidRPr="00D22112">
        <w:rPr>
          <w:sz w:val="20"/>
          <w:szCs w:val="20"/>
          <w:lang w:val="es-ES_tradnl"/>
        </w:rPr>
        <w:t xml:space="preserve"> existió un daño ocasionado a los familiares d</w:t>
      </w:r>
      <w:r w:rsidR="00D4102A" w:rsidRPr="00D22112">
        <w:rPr>
          <w:sz w:val="20"/>
          <w:szCs w:val="20"/>
          <w:lang w:val="es-ES_tradnl"/>
        </w:rPr>
        <w:t>el señor Ferreira Cedeño</w:t>
      </w:r>
      <w:r w:rsidR="00F45658" w:rsidRPr="00D22112">
        <w:rPr>
          <w:sz w:val="20"/>
          <w:szCs w:val="20"/>
          <w:lang w:val="es-ES_tradnl"/>
        </w:rPr>
        <w:t xml:space="preserve">, se ordenaron las reparaciones correspondientes y la violación fue subsanada a nivel interno a través de la sentencia proferida por </w:t>
      </w:r>
      <w:r w:rsidR="008975EC" w:rsidRPr="00D22112">
        <w:rPr>
          <w:sz w:val="20"/>
          <w:szCs w:val="20"/>
          <w:lang w:val="es-ES_tradnl"/>
        </w:rPr>
        <w:t xml:space="preserve">el Consejo de Estado. </w:t>
      </w:r>
    </w:p>
    <w:p w14:paraId="1093C10E" w14:textId="7908ACB6" w:rsidR="00D4102A" w:rsidRPr="00D22112" w:rsidRDefault="00395B9A" w:rsidP="00D4102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22112">
        <w:rPr>
          <w:sz w:val="20"/>
          <w:szCs w:val="20"/>
          <w:lang w:val="es-ES_tradnl"/>
        </w:rPr>
        <w:t>En relación con</w:t>
      </w:r>
      <w:r w:rsidR="008975EC" w:rsidRPr="00D22112">
        <w:rPr>
          <w:sz w:val="20"/>
          <w:szCs w:val="20"/>
          <w:lang w:val="es-ES_tradnl"/>
        </w:rPr>
        <w:t xml:space="preserve"> la jurisdicción militar, </w:t>
      </w:r>
      <w:r w:rsidRPr="00D22112">
        <w:rPr>
          <w:sz w:val="20"/>
          <w:szCs w:val="20"/>
          <w:lang w:val="es-ES_tradnl"/>
        </w:rPr>
        <w:t>sostiene</w:t>
      </w:r>
      <w:r w:rsidR="008975EC" w:rsidRPr="00D22112">
        <w:rPr>
          <w:sz w:val="20"/>
          <w:szCs w:val="20"/>
          <w:lang w:val="es-ES_tradnl"/>
        </w:rPr>
        <w:t xml:space="preserve"> </w:t>
      </w:r>
      <w:r w:rsidR="000563D0" w:rsidRPr="00D22112">
        <w:rPr>
          <w:sz w:val="20"/>
          <w:szCs w:val="20"/>
          <w:lang w:val="es-ES_tradnl"/>
        </w:rPr>
        <w:t>que,</w:t>
      </w:r>
      <w:r w:rsidR="008975EC" w:rsidRPr="00D22112">
        <w:rPr>
          <w:sz w:val="20"/>
          <w:szCs w:val="20"/>
          <w:lang w:val="es-ES_tradnl"/>
        </w:rPr>
        <w:t xml:space="preserve"> </w:t>
      </w:r>
      <w:r w:rsidR="00071745" w:rsidRPr="00D22112">
        <w:rPr>
          <w:sz w:val="20"/>
          <w:szCs w:val="20"/>
          <w:lang w:val="es-ES_tradnl"/>
        </w:rPr>
        <w:t xml:space="preserve">en el presente caso, era la vía adecuada y efectiva para determinar las responsabilidades, </w:t>
      </w:r>
      <w:r w:rsidR="008975EC" w:rsidRPr="00D22112">
        <w:rPr>
          <w:sz w:val="20"/>
          <w:szCs w:val="20"/>
          <w:lang w:val="es-ES_tradnl"/>
        </w:rPr>
        <w:t xml:space="preserve">en tanto los involucrados eran miembros activos de la Policía Nacional. Indica que </w:t>
      </w:r>
      <w:r w:rsidRPr="00D22112">
        <w:rPr>
          <w:sz w:val="20"/>
          <w:szCs w:val="20"/>
          <w:lang w:val="es-ES_tradnl"/>
        </w:rPr>
        <w:t>la investigación de los hechos estuvo a cargo del Juzgado 16</w:t>
      </w:r>
      <w:r w:rsidR="00830381" w:rsidRPr="00D22112">
        <w:rPr>
          <w:sz w:val="20"/>
          <w:szCs w:val="20"/>
          <w:lang w:val="es-ES_tradnl"/>
        </w:rPr>
        <w:t>1</w:t>
      </w:r>
      <w:r w:rsidRPr="00D22112">
        <w:rPr>
          <w:sz w:val="20"/>
          <w:szCs w:val="20"/>
          <w:lang w:val="es-ES_tradnl"/>
        </w:rPr>
        <w:t xml:space="preserve"> </w:t>
      </w:r>
      <w:r w:rsidR="002040DA" w:rsidRPr="00D22112">
        <w:rPr>
          <w:sz w:val="20"/>
          <w:szCs w:val="20"/>
          <w:lang w:val="es-ES_tradnl"/>
        </w:rPr>
        <w:t xml:space="preserve">de Instrucción </w:t>
      </w:r>
      <w:r w:rsidR="008975EC" w:rsidRPr="00D22112">
        <w:rPr>
          <w:sz w:val="20"/>
          <w:szCs w:val="20"/>
          <w:lang w:val="es-ES_tradnl"/>
        </w:rPr>
        <w:t>Penal Militar</w:t>
      </w:r>
      <w:r w:rsidR="00B93438" w:rsidRPr="00D22112">
        <w:rPr>
          <w:sz w:val="20"/>
          <w:szCs w:val="20"/>
          <w:lang w:val="es-ES_tradnl"/>
        </w:rPr>
        <w:t>.</w:t>
      </w:r>
      <w:r w:rsidR="003266D5" w:rsidRPr="00D22112">
        <w:rPr>
          <w:sz w:val="20"/>
          <w:szCs w:val="20"/>
          <w:lang w:val="es-ES_tradnl"/>
        </w:rPr>
        <w:t xml:space="preserve"> </w:t>
      </w:r>
      <w:r w:rsidR="00B93438" w:rsidRPr="00D22112">
        <w:rPr>
          <w:sz w:val="20"/>
          <w:szCs w:val="20"/>
          <w:lang w:val="es-ES_tradnl"/>
        </w:rPr>
        <w:t>E</w:t>
      </w:r>
      <w:r w:rsidR="003266D5" w:rsidRPr="00D22112">
        <w:rPr>
          <w:sz w:val="20"/>
          <w:szCs w:val="20"/>
          <w:lang w:val="es-ES_tradnl"/>
        </w:rPr>
        <w:t>l cual</w:t>
      </w:r>
      <w:r w:rsidR="006D202C" w:rsidRPr="00D22112">
        <w:rPr>
          <w:sz w:val="20"/>
          <w:szCs w:val="20"/>
          <w:lang w:val="es-ES_tradnl"/>
        </w:rPr>
        <w:t xml:space="preserve"> </w:t>
      </w:r>
      <w:r w:rsidR="002040DA" w:rsidRPr="00D22112">
        <w:rPr>
          <w:sz w:val="20"/>
          <w:szCs w:val="20"/>
          <w:lang w:val="es-ES_tradnl"/>
        </w:rPr>
        <w:t>decret</w:t>
      </w:r>
      <w:r w:rsidR="008975EC" w:rsidRPr="00D22112">
        <w:rPr>
          <w:sz w:val="20"/>
          <w:szCs w:val="20"/>
          <w:lang w:val="es-ES_tradnl"/>
        </w:rPr>
        <w:t xml:space="preserve">ó </w:t>
      </w:r>
      <w:r w:rsidR="002040DA" w:rsidRPr="00D22112">
        <w:rPr>
          <w:sz w:val="20"/>
          <w:szCs w:val="20"/>
          <w:lang w:val="es-ES_tradnl"/>
        </w:rPr>
        <w:t xml:space="preserve">la cesación del procedimiento a favor de los agentes policías </w:t>
      </w:r>
      <w:r w:rsidR="006D202C" w:rsidRPr="00D22112">
        <w:rPr>
          <w:sz w:val="20"/>
          <w:szCs w:val="20"/>
          <w:lang w:val="es-ES_tradnl"/>
        </w:rPr>
        <w:t xml:space="preserve">y </w:t>
      </w:r>
      <w:r w:rsidR="00296542" w:rsidRPr="00D22112">
        <w:rPr>
          <w:sz w:val="20"/>
          <w:szCs w:val="20"/>
          <w:lang w:val="es-ES_tradnl"/>
        </w:rPr>
        <w:t>ordenó</w:t>
      </w:r>
      <w:r w:rsidR="006D202C" w:rsidRPr="00D22112">
        <w:rPr>
          <w:sz w:val="20"/>
          <w:szCs w:val="20"/>
          <w:lang w:val="es-ES_tradnl"/>
        </w:rPr>
        <w:t xml:space="preserve"> el archivo de las diligencias,</w:t>
      </w:r>
      <w:r w:rsidR="002040DA" w:rsidRPr="00D22112">
        <w:rPr>
          <w:sz w:val="20"/>
          <w:szCs w:val="20"/>
          <w:lang w:val="es-ES_tradnl"/>
        </w:rPr>
        <w:t xml:space="preserve"> debi</w:t>
      </w:r>
      <w:r w:rsidR="00D4102A" w:rsidRPr="00D22112">
        <w:rPr>
          <w:sz w:val="20"/>
          <w:szCs w:val="20"/>
          <w:lang w:val="es-ES_tradnl"/>
        </w:rPr>
        <w:t>do a que, conforme a las pruebas recaudadas</w:t>
      </w:r>
      <w:r w:rsidR="00926E86" w:rsidRPr="00D22112">
        <w:rPr>
          <w:sz w:val="20"/>
          <w:szCs w:val="20"/>
          <w:lang w:val="es-ES_tradnl"/>
        </w:rPr>
        <w:t>:</w:t>
      </w:r>
      <w:r w:rsidR="002040DA" w:rsidRPr="00D22112">
        <w:rPr>
          <w:sz w:val="20"/>
          <w:szCs w:val="20"/>
          <w:lang w:val="es-ES_tradnl"/>
        </w:rPr>
        <w:t xml:space="preserve"> (i) la intención de los agentes</w:t>
      </w:r>
      <w:r w:rsidR="003266D5" w:rsidRPr="00D22112">
        <w:rPr>
          <w:sz w:val="20"/>
          <w:szCs w:val="20"/>
          <w:lang w:val="es-ES_tradnl"/>
        </w:rPr>
        <w:t xml:space="preserve"> </w:t>
      </w:r>
      <w:r w:rsidR="001725F6" w:rsidRPr="00D22112">
        <w:rPr>
          <w:sz w:val="20"/>
          <w:szCs w:val="20"/>
          <w:lang w:val="es-ES_tradnl"/>
        </w:rPr>
        <w:t>solo era</w:t>
      </w:r>
      <w:r w:rsidR="002040DA" w:rsidRPr="00D22112">
        <w:rPr>
          <w:sz w:val="20"/>
          <w:szCs w:val="20"/>
          <w:lang w:val="es-ES_tradnl"/>
        </w:rPr>
        <w:t xml:space="preserve"> </w:t>
      </w:r>
      <w:r w:rsidR="001F6D21" w:rsidRPr="00D22112">
        <w:rPr>
          <w:sz w:val="20"/>
          <w:szCs w:val="20"/>
          <w:lang w:val="es-ES_tradnl"/>
        </w:rPr>
        <w:t xml:space="preserve">aprehender </w:t>
      </w:r>
      <w:r w:rsidR="002040DA" w:rsidRPr="00D22112">
        <w:rPr>
          <w:sz w:val="20"/>
          <w:szCs w:val="20"/>
          <w:lang w:val="es-ES_tradnl"/>
        </w:rPr>
        <w:t>a los delincuentes</w:t>
      </w:r>
      <w:r w:rsidR="00296542" w:rsidRPr="00D22112">
        <w:rPr>
          <w:sz w:val="20"/>
          <w:szCs w:val="20"/>
          <w:lang w:val="es-ES_tradnl"/>
        </w:rPr>
        <w:t>,</w:t>
      </w:r>
      <w:r w:rsidR="002040DA" w:rsidRPr="00D22112">
        <w:rPr>
          <w:sz w:val="20"/>
          <w:szCs w:val="20"/>
          <w:lang w:val="es-ES_tradnl"/>
        </w:rPr>
        <w:t xml:space="preserve"> que minutos antes habían </w:t>
      </w:r>
      <w:r w:rsidR="00B93438" w:rsidRPr="00D22112">
        <w:rPr>
          <w:sz w:val="20"/>
          <w:szCs w:val="20"/>
          <w:lang w:val="es-ES_tradnl"/>
        </w:rPr>
        <w:t>matado</w:t>
      </w:r>
      <w:r w:rsidR="002040DA" w:rsidRPr="00D22112">
        <w:rPr>
          <w:sz w:val="20"/>
          <w:szCs w:val="20"/>
          <w:lang w:val="es-ES_tradnl"/>
        </w:rPr>
        <w:t xml:space="preserve"> </w:t>
      </w:r>
      <w:r w:rsidR="003266D5" w:rsidRPr="00D22112">
        <w:rPr>
          <w:sz w:val="20"/>
          <w:szCs w:val="20"/>
          <w:lang w:val="es-ES_tradnl"/>
        </w:rPr>
        <w:t xml:space="preserve">a un ciudadano </w:t>
      </w:r>
      <w:r w:rsidR="002040DA" w:rsidRPr="00D22112">
        <w:rPr>
          <w:sz w:val="20"/>
          <w:szCs w:val="20"/>
          <w:lang w:val="es-ES_tradnl"/>
        </w:rPr>
        <w:t>en el municipio de Pacora; (ii) la presunta víctima</w:t>
      </w:r>
      <w:r w:rsidR="008975EC" w:rsidRPr="00D22112">
        <w:rPr>
          <w:sz w:val="20"/>
          <w:szCs w:val="20"/>
          <w:lang w:val="es-ES_tradnl"/>
        </w:rPr>
        <w:t xml:space="preserve"> </w:t>
      </w:r>
      <w:r w:rsidR="002040DA" w:rsidRPr="00D22112">
        <w:rPr>
          <w:sz w:val="20"/>
          <w:szCs w:val="20"/>
          <w:lang w:val="es-ES_tradnl"/>
        </w:rPr>
        <w:t>opuso resistencia a la captura</w:t>
      </w:r>
      <w:r w:rsidR="001725F6" w:rsidRPr="00D22112">
        <w:rPr>
          <w:sz w:val="20"/>
          <w:szCs w:val="20"/>
          <w:lang w:val="es-ES_tradnl"/>
        </w:rPr>
        <w:t xml:space="preserve">, causándole heridas graves a </w:t>
      </w:r>
      <w:r w:rsidR="00D4102A" w:rsidRPr="00D22112">
        <w:rPr>
          <w:sz w:val="20"/>
          <w:szCs w:val="20"/>
          <w:lang w:val="es-ES_tradnl"/>
        </w:rPr>
        <w:t>uno de los policías</w:t>
      </w:r>
      <w:r w:rsidR="002040DA" w:rsidRPr="00D22112">
        <w:rPr>
          <w:sz w:val="20"/>
          <w:szCs w:val="20"/>
          <w:lang w:val="es-ES_tradnl"/>
        </w:rPr>
        <w:t xml:space="preserve">; </w:t>
      </w:r>
      <w:r w:rsidR="00ED0529" w:rsidRPr="00D22112">
        <w:rPr>
          <w:sz w:val="20"/>
          <w:szCs w:val="20"/>
          <w:lang w:val="es-ES_tradnl"/>
        </w:rPr>
        <w:t>y</w:t>
      </w:r>
      <w:r w:rsidR="00504A9C" w:rsidRPr="00D22112">
        <w:rPr>
          <w:sz w:val="20"/>
          <w:szCs w:val="20"/>
          <w:lang w:val="es-ES_tradnl"/>
        </w:rPr>
        <w:t xml:space="preserve"> </w:t>
      </w:r>
      <w:r w:rsidR="002040DA" w:rsidRPr="00D22112">
        <w:rPr>
          <w:sz w:val="20"/>
          <w:szCs w:val="20"/>
          <w:lang w:val="es-ES_tradnl"/>
        </w:rPr>
        <w:t>(iii)</w:t>
      </w:r>
      <w:r w:rsidR="00ED0529" w:rsidRPr="00D22112">
        <w:rPr>
          <w:sz w:val="20"/>
          <w:szCs w:val="20"/>
          <w:lang w:val="es-ES_tradnl"/>
        </w:rPr>
        <w:t xml:space="preserve"> fue un caso de justificación del hecho</w:t>
      </w:r>
      <w:r w:rsidR="008975EC" w:rsidRPr="00D22112">
        <w:rPr>
          <w:sz w:val="20"/>
          <w:szCs w:val="20"/>
          <w:lang w:val="es-ES_tradnl"/>
        </w:rPr>
        <w:t xml:space="preserve">. En </w:t>
      </w:r>
      <w:r w:rsidR="00ED0529" w:rsidRPr="00D22112">
        <w:rPr>
          <w:sz w:val="20"/>
          <w:szCs w:val="20"/>
          <w:lang w:val="es-ES_tradnl"/>
        </w:rPr>
        <w:t>es</w:t>
      </w:r>
      <w:r w:rsidR="008975EC" w:rsidRPr="00D22112">
        <w:rPr>
          <w:sz w:val="20"/>
          <w:szCs w:val="20"/>
          <w:lang w:val="es-ES_tradnl"/>
        </w:rPr>
        <w:t xml:space="preserve">a línea, </w:t>
      </w:r>
      <w:r w:rsidR="00ED0529" w:rsidRPr="00D22112">
        <w:rPr>
          <w:sz w:val="20"/>
          <w:szCs w:val="20"/>
          <w:lang w:val="es-ES_tradnl"/>
        </w:rPr>
        <w:t>la Procuraduría Judicial Penal solicit</w:t>
      </w:r>
      <w:r w:rsidR="006D202C" w:rsidRPr="00D22112">
        <w:rPr>
          <w:sz w:val="20"/>
          <w:szCs w:val="20"/>
          <w:lang w:val="es-ES_tradnl"/>
        </w:rPr>
        <w:t>ó</w:t>
      </w:r>
      <w:r w:rsidR="00ED0529" w:rsidRPr="00D22112">
        <w:rPr>
          <w:sz w:val="20"/>
          <w:szCs w:val="20"/>
          <w:lang w:val="es-ES_tradnl"/>
        </w:rPr>
        <w:t xml:space="preserve"> confirmación de la providencia dictada por el Juzgado 16</w:t>
      </w:r>
      <w:r w:rsidR="00830381" w:rsidRPr="00D22112">
        <w:rPr>
          <w:sz w:val="20"/>
          <w:szCs w:val="20"/>
          <w:lang w:val="es-ES_tradnl"/>
        </w:rPr>
        <w:t>1</w:t>
      </w:r>
      <w:r w:rsidR="00B93438" w:rsidRPr="00D22112">
        <w:rPr>
          <w:sz w:val="20"/>
          <w:szCs w:val="20"/>
          <w:lang w:val="es-ES_tradnl"/>
        </w:rPr>
        <w:t>;</w:t>
      </w:r>
      <w:r w:rsidR="00ED0529" w:rsidRPr="00D22112">
        <w:rPr>
          <w:sz w:val="20"/>
          <w:szCs w:val="20"/>
          <w:lang w:val="es-ES_tradnl"/>
        </w:rPr>
        <w:t xml:space="preserve"> </w:t>
      </w:r>
      <w:r w:rsidR="00D4102A" w:rsidRPr="00D22112">
        <w:rPr>
          <w:sz w:val="20"/>
          <w:szCs w:val="20"/>
          <w:lang w:val="es-ES_tradnl"/>
        </w:rPr>
        <w:t xml:space="preserve">y el Tribunal Superior Militar analizó tal pedido y confirmó la decisión, </w:t>
      </w:r>
      <w:r w:rsidR="006D202C" w:rsidRPr="00D22112">
        <w:rPr>
          <w:sz w:val="20"/>
          <w:szCs w:val="20"/>
          <w:lang w:val="es-ES_tradnl"/>
        </w:rPr>
        <w:t>argumentado</w:t>
      </w:r>
      <w:r w:rsidR="00ED0529" w:rsidRPr="00D22112">
        <w:rPr>
          <w:sz w:val="20"/>
          <w:szCs w:val="20"/>
          <w:lang w:val="es-ES_tradnl"/>
        </w:rPr>
        <w:t xml:space="preserve"> que</w:t>
      </w:r>
      <w:r w:rsidR="001F6D21" w:rsidRPr="00D22112">
        <w:rPr>
          <w:sz w:val="20"/>
          <w:szCs w:val="20"/>
          <w:lang w:val="es-ES_tradnl"/>
        </w:rPr>
        <w:t xml:space="preserve"> </w:t>
      </w:r>
      <w:r w:rsidR="008975EC" w:rsidRPr="00D22112">
        <w:rPr>
          <w:sz w:val="20"/>
          <w:szCs w:val="20"/>
          <w:lang w:val="es-ES_tradnl"/>
        </w:rPr>
        <w:t xml:space="preserve">los </w:t>
      </w:r>
      <w:r w:rsidR="001725F6" w:rsidRPr="00D22112">
        <w:rPr>
          <w:sz w:val="20"/>
          <w:szCs w:val="20"/>
          <w:lang w:val="es-ES_tradnl"/>
        </w:rPr>
        <w:t>policías</w:t>
      </w:r>
      <w:r w:rsidR="008975EC" w:rsidRPr="00D22112">
        <w:rPr>
          <w:sz w:val="20"/>
          <w:szCs w:val="20"/>
          <w:lang w:val="es-ES_tradnl"/>
        </w:rPr>
        <w:t xml:space="preserve"> se encontraban </w:t>
      </w:r>
      <w:r w:rsidR="00741D2F" w:rsidRPr="00D22112">
        <w:rPr>
          <w:sz w:val="20"/>
          <w:szCs w:val="20"/>
          <w:lang w:val="es-ES_tradnl"/>
        </w:rPr>
        <w:t>cumpliendo</w:t>
      </w:r>
      <w:r w:rsidR="008975EC" w:rsidRPr="00D22112">
        <w:rPr>
          <w:sz w:val="20"/>
          <w:szCs w:val="20"/>
          <w:lang w:val="es-ES_tradnl"/>
        </w:rPr>
        <w:t xml:space="preserve"> su deber</w:t>
      </w:r>
      <w:r w:rsidR="00741D2F" w:rsidRPr="00D22112">
        <w:rPr>
          <w:sz w:val="20"/>
          <w:szCs w:val="20"/>
          <w:lang w:val="es-ES_tradnl"/>
        </w:rPr>
        <w:t>,</w:t>
      </w:r>
      <w:r w:rsidR="008975EC" w:rsidRPr="00D22112">
        <w:rPr>
          <w:sz w:val="20"/>
          <w:szCs w:val="20"/>
          <w:lang w:val="es-ES_tradnl"/>
        </w:rPr>
        <w:t xml:space="preserve"> cuando fueron atacados por </w:t>
      </w:r>
      <w:r w:rsidRPr="00D22112">
        <w:rPr>
          <w:sz w:val="20"/>
          <w:szCs w:val="20"/>
          <w:lang w:val="es-ES_tradnl"/>
        </w:rPr>
        <w:t>la presunta víctima</w:t>
      </w:r>
      <w:r w:rsidR="00741D2F" w:rsidRPr="00D22112">
        <w:rPr>
          <w:sz w:val="20"/>
          <w:szCs w:val="20"/>
          <w:lang w:val="es-ES_tradnl"/>
        </w:rPr>
        <w:t xml:space="preserve"> </w:t>
      </w:r>
      <w:r w:rsidR="006D202C" w:rsidRPr="00D22112">
        <w:rPr>
          <w:sz w:val="20"/>
          <w:szCs w:val="20"/>
          <w:lang w:val="es-ES_tradnl"/>
        </w:rPr>
        <w:t xml:space="preserve">al oponer </w:t>
      </w:r>
      <w:r w:rsidR="00ED0529" w:rsidRPr="00D22112">
        <w:rPr>
          <w:sz w:val="20"/>
          <w:szCs w:val="20"/>
          <w:lang w:val="es-ES_tradnl"/>
        </w:rPr>
        <w:t>resistencia</w:t>
      </w:r>
      <w:r w:rsidR="006D202C" w:rsidRPr="00D22112">
        <w:rPr>
          <w:sz w:val="20"/>
          <w:szCs w:val="20"/>
          <w:lang w:val="es-ES_tradnl"/>
        </w:rPr>
        <w:t xml:space="preserve"> </w:t>
      </w:r>
      <w:r w:rsidR="00ED0529" w:rsidRPr="00D22112">
        <w:rPr>
          <w:sz w:val="20"/>
          <w:szCs w:val="20"/>
          <w:lang w:val="es-ES_tradnl"/>
        </w:rPr>
        <w:t xml:space="preserve">a su captura, </w:t>
      </w:r>
      <w:r w:rsidR="008975EC" w:rsidRPr="00D22112">
        <w:rPr>
          <w:sz w:val="20"/>
          <w:szCs w:val="20"/>
          <w:lang w:val="es-ES_tradnl"/>
        </w:rPr>
        <w:t>por lo cual</w:t>
      </w:r>
      <w:r w:rsidR="00296542" w:rsidRPr="00D22112">
        <w:rPr>
          <w:sz w:val="20"/>
          <w:szCs w:val="20"/>
          <w:lang w:val="es-ES_tradnl"/>
        </w:rPr>
        <w:t>,</w:t>
      </w:r>
      <w:r w:rsidR="008975EC" w:rsidRPr="00D22112">
        <w:rPr>
          <w:sz w:val="20"/>
          <w:szCs w:val="20"/>
          <w:lang w:val="es-ES_tradnl"/>
        </w:rPr>
        <w:t xml:space="preserve"> accionaron sus armas de dotación oficial</w:t>
      </w:r>
      <w:r w:rsidRPr="00D22112">
        <w:rPr>
          <w:sz w:val="20"/>
          <w:szCs w:val="20"/>
          <w:lang w:val="es-ES_tradnl"/>
        </w:rPr>
        <w:t xml:space="preserve"> en legítima defensa</w:t>
      </w:r>
      <w:r w:rsidR="003266D5" w:rsidRPr="00D22112">
        <w:rPr>
          <w:sz w:val="20"/>
          <w:szCs w:val="20"/>
          <w:lang w:val="es-ES_tradnl"/>
        </w:rPr>
        <w:t xml:space="preserve">. Al respecto, </w:t>
      </w:r>
      <w:r w:rsidR="008A5945" w:rsidRPr="00D22112">
        <w:rPr>
          <w:sz w:val="20"/>
          <w:szCs w:val="20"/>
          <w:lang w:val="es-ES_tradnl"/>
        </w:rPr>
        <w:t>e</w:t>
      </w:r>
      <w:r w:rsidR="003266D5" w:rsidRPr="00D22112">
        <w:rPr>
          <w:sz w:val="20"/>
          <w:szCs w:val="20"/>
          <w:lang w:val="es-ES_tradnl"/>
        </w:rPr>
        <w:t>l Estado alega que</w:t>
      </w:r>
      <w:r w:rsidR="006D202C" w:rsidRPr="00D22112">
        <w:rPr>
          <w:sz w:val="20"/>
          <w:szCs w:val="20"/>
          <w:lang w:val="es-ES_tradnl"/>
        </w:rPr>
        <w:t xml:space="preserve"> </w:t>
      </w:r>
      <w:r w:rsidR="00A42F64" w:rsidRPr="00D22112">
        <w:rPr>
          <w:sz w:val="20"/>
          <w:szCs w:val="20"/>
          <w:lang w:val="es-ES_tradnl"/>
        </w:rPr>
        <w:t>con tal</w:t>
      </w:r>
      <w:r w:rsidR="008975EC" w:rsidRPr="00D22112">
        <w:rPr>
          <w:sz w:val="20"/>
          <w:szCs w:val="20"/>
          <w:lang w:val="es-ES_tradnl"/>
        </w:rPr>
        <w:t xml:space="preserve"> decisión</w:t>
      </w:r>
      <w:r w:rsidR="00A42F64" w:rsidRPr="00D22112">
        <w:rPr>
          <w:sz w:val="20"/>
          <w:szCs w:val="20"/>
          <w:lang w:val="es-ES_tradnl"/>
        </w:rPr>
        <w:t xml:space="preserve"> </w:t>
      </w:r>
      <w:r w:rsidR="00D4102A" w:rsidRPr="00D22112">
        <w:rPr>
          <w:sz w:val="20"/>
          <w:szCs w:val="20"/>
          <w:lang w:val="es-ES_tradnl"/>
        </w:rPr>
        <w:t>finalizó el proceso penal.</w:t>
      </w:r>
    </w:p>
    <w:p w14:paraId="64CCD8E7" w14:textId="1A95C722" w:rsidR="001D382C" w:rsidRPr="00D22112" w:rsidRDefault="00305B70" w:rsidP="00926E8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22112">
        <w:rPr>
          <w:sz w:val="20"/>
          <w:szCs w:val="20"/>
          <w:lang w:val="es-ES_tradnl"/>
        </w:rPr>
        <w:t>Colombia sostiene que los hechos denunciados no configuran una violación de derechos humanos que le sea atribuible. Sostiene que los procesos judiciales se ajustaron a las disposiciones legales internas y al debido proceso y que, en particular, las decisiones judiciales han sido proferidas conforme a las debidas garantías judiciales.</w:t>
      </w:r>
      <w:r w:rsidR="00926E86" w:rsidRPr="00D22112">
        <w:rPr>
          <w:sz w:val="20"/>
          <w:szCs w:val="20"/>
          <w:lang w:val="es-ES_tradnl"/>
        </w:rPr>
        <w:t xml:space="preserve"> Así, </w:t>
      </w:r>
      <w:r w:rsidR="00D4102A" w:rsidRPr="00D22112">
        <w:rPr>
          <w:sz w:val="20"/>
          <w:szCs w:val="20"/>
          <w:bdr w:val="none" w:sz="0" w:space="0" w:color="auto"/>
          <w:lang w:val="es-ES_tradnl"/>
        </w:rPr>
        <w:t>solicita que la petición sea declarada inadmisible con fundamento en el artículo 47(b) de la Convención Americana, toda vez que considera que la pretensión de la peticionaria es que la Comisión actúe como un tribunal de alzada, en contradicción de su naturaleza complementaria.</w:t>
      </w:r>
    </w:p>
    <w:p w14:paraId="601768EE" w14:textId="77777777" w:rsidR="00E10040" w:rsidRPr="00D22112" w:rsidRDefault="00E10040" w:rsidP="00E10040">
      <w:pPr>
        <w:spacing w:before="240" w:after="240"/>
        <w:ind w:firstLine="720"/>
        <w:jc w:val="both"/>
        <w:rPr>
          <w:rFonts w:ascii="Cambria" w:hAnsi="Cambria"/>
          <w:sz w:val="20"/>
          <w:szCs w:val="20"/>
          <w:lang w:val="es-ES_tradnl"/>
        </w:rPr>
      </w:pPr>
      <w:r w:rsidRPr="00D22112">
        <w:rPr>
          <w:rFonts w:ascii="Cambria" w:eastAsia="Cambria" w:hAnsi="Cambria" w:cs="Cambria"/>
          <w:b/>
          <w:bCs/>
          <w:color w:val="000000"/>
          <w:sz w:val="20"/>
          <w:szCs w:val="20"/>
          <w:u w:color="000000"/>
          <w:lang w:val="es-ES_tradnl" w:eastAsia="es-ES"/>
        </w:rPr>
        <w:t>VI.</w:t>
      </w:r>
      <w:r w:rsidRPr="00D22112">
        <w:rPr>
          <w:rFonts w:ascii="Cambria" w:eastAsia="Cambria" w:hAnsi="Cambria" w:cs="Cambria"/>
          <w:b/>
          <w:bCs/>
          <w:color w:val="000000"/>
          <w:sz w:val="20"/>
          <w:szCs w:val="20"/>
          <w:u w:color="000000"/>
          <w:lang w:val="es-ES_tradnl" w:eastAsia="es-ES"/>
        </w:rPr>
        <w:tab/>
      </w:r>
      <w:r w:rsidRPr="00D22112">
        <w:rPr>
          <w:rFonts w:ascii="Cambria" w:hAnsi="Cambria"/>
          <w:b/>
          <w:bCs/>
          <w:sz w:val="20"/>
          <w:szCs w:val="20"/>
          <w:lang w:val="es-ES_tradnl"/>
        </w:rPr>
        <w:t xml:space="preserve">ANÁLISIS DE </w:t>
      </w:r>
      <w:r w:rsidRPr="00D22112">
        <w:rPr>
          <w:rFonts w:ascii="Cambria" w:hAnsi="Cambria"/>
          <w:b/>
          <w:sz w:val="20"/>
          <w:szCs w:val="20"/>
          <w:lang w:val="es-ES_tradnl"/>
        </w:rPr>
        <w:t>AGOTAMIENTO DE LOS RECURSOS INTERNOS Y PLAZO DE PRESENTACIÓN</w:t>
      </w:r>
      <w:r w:rsidRPr="00D22112">
        <w:rPr>
          <w:rFonts w:ascii="Cambria" w:eastAsia="Cambria" w:hAnsi="Cambria" w:cs="Cambria"/>
          <w:b/>
          <w:bCs/>
          <w:color w:val="000000"/>
          <w:sz w:val="20"/>
          <w:szCs w:val="20"/>
          <w:u w:color="000000"/>
          <w:lang w:val="es-ES_tradnl" w:eastAsia="es-ES"/>
        </w:rPr>
        <w:t xml:space="preserve"> </w:t>
      </w:r>
    </w:p>
    <w:p w14:paraId="33C88584" w14:textId="2AE005E8" w:rsidR="00926E86" w:rsidRPr="00D22112" w:rsidRDefault="00E10040" w:rsidP="006304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22112">
        <w:rPr>
          <w:sz w:val="20"/>
          <w:szCs w:val="20"/>
          <w:lang w:val="es-ES_tradnl"/>
        </w:rPr>
        <w:t xml:space="preserve"> </w:t>
      </w:r>
      <w:r w:rsidR="00926E86" w:rsidRPr="00D22112">
        <w:rPr>
          <w:sz w:val="20"/>
          <w:szCs w:val="20"/>
          <w:lang w:val="es-ES_tradnl"/>
        </w:rPr>
        <w:t xml:space="preserve">En el presente caso, la Comisión Interamericana observa que el objeto de la petición es el cuestionamiento del peticionario del resultado final del proceso contencioso-administrativo de reparación directa que se surtió a raíz de la muerte del Sr. José Ancizar Ferreira Cedeño ocurrida en un operativo policial. Por lo tanto, el análisis de agotamiento de los recursos internos se referirá a que las instancias propias de este proceso se hayan ejercitado. </w:t>
      </w:r>
    </w:p>
    <w:p w14:paraId="46A7D9CB" w14:textId="6EC436DF" w:rsidR="00926E86" w:rsidRPr="00D22112" w:rsidRDefault="00926E86" w:rsidP="006304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22112">
        <w:rPr>
          <w:sz w:val="20"/>
          <w:szCs w:val="20"/>
          <w:lang w:val="es-ES_tradnl"/>
        </w:rPr>
        <w:t xml:space="preserve">En este sentido, es un hecho aceptado entre las partes que dicho proceso contencioso-administrativo finalizó con la sentencia emitida por el Consejo de Estado el 23 de junio de 2011, la cual fue notificada, como indica el peticionario, por medio de estrados el 29 de agosto de 2011. El Estado alega que el peticionario debió agotar además la vía de tutela; sin embargo, en la legislación colombiana la acción de tutela cuando se presenta contra resoluciones judiciales tiene el carácter de recurso extraordinario; por lo tanto, no exigible, en principio, a un caso de la naturaleza del presente. Por lo tanto, la Comisión concluye que la presente petición, en efecto, cumple con el requisito establecido en el artículo 46.1.a) de la Convención Americana. </w:t>
      </w:r>
    </w:p>
    <w:p w14:paraId="7879F7D4" w14:textId="0CC40900" w:rsidR="00926E86" w:rsidRPr="00D22112" w:rsidRDefault="00926E86" w:rsidP="006304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22112">
        <w:rPr>
          <w:sz w:val="20"/>
          <w:szCs w:val="20"/>
          <w:lang w:val="es-ES_tradnl"/>
        </w:rPr>
        <w:t xml:space="preserve">Asimismo, al haberse presentado la petición el 27 de enero de 2012, la Comisión observa que </w:t>
      </w:r>
      <w:r w:rsidR="00703FDA" w:rsidRPr="00D22112">
        <w:rPr>
          <w:sz w:val="20"/>
          <w:szCs w:val="20"/>
          <w:lang w:val="es-ES_tradnl"/>
        </w:rPr>
        <w:t>la petición</w:t>
      </w:r>
      <w:r w:rsidRPr="00D22112">
        <w:rPr>
          <w:sz w:val="20"/>
          <w:szCs w:val="20"/>
          <w:lang w:val="es-ES_tradnl"/>
        </w:rPr>
        <w:t xml:space="preserve"> cumple con el requisito de plazo de presentación establecido en el artículo 46.1.b) de la Convención Americana. </w:t>
      </w:r>
    </w:p>
    <w:p w14:paraId="11E4A42B" w14:textId="77777777" w:rsidR="00E10040" w:rsidRPr="00D22112" w:rsidRDefault="00E10040" w:rsidP="00927251">
      <w:pPr>
        <w:pStyle w:val="ListParagraph"/>
        <w:spacing w:before="240" w:after="240"/>
        <w:ind w:left="0" w:firstLine="720"/>
        <w:jc w:val="both"/>
        <w:rPr>
          <w:b/>
          <w:sz w:val="20"/>
          <w:szCs w:val="20"/>
          <w:lang w:val="es-ES_tradnl"/>
        </w:rPr>
      </w:pPr>
      <w:r w:rsidRPr="00D22112">
        <w:rPr>
          <w:b/>
          <w:bCs/>
          <w:sz w:val="20"/>
          <w:szCs w:val="20"/>
          <w:lang w:val="es-ES_tradnl"/>
        </w:rPr>
        <w:t>VII.</w:t>
      </w:r>
      <w:r w:rsidRPr="00D22112">
        <w:rPr>
          <w:b/>
          <w:bCs/>
          <w:sz w:val="20"/>
          <w:szCs w:val="20"/>
          <w:lang w:val="es-ES_tradnl"/>
        </w:rPr>
        <w:tab/>
        <w:t>ANÁLISIS DE CARACTERIZACIÓN DE LOS HECHOS ALEGADOS</w:t>
      </w:r>
    </w:p>
    <w:p w14:paraId="041D7685" w14:textId="77777777" w:rsidR="00D22112" w:rsidRPr="00D22112" w:rsidRDefault="009D0C64" w:rsidP="00D2211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bdr w:val="none" w:sz="0" w:space="0" w:color="auto"/>
          <w:lang w:val="es-ES_tradnl"/>
        </w:rPr>
      </w:pPr>
      <w:r w:rsidRPr="00D22112">
        <w:rPr>
          <w:sz w:val="20"/>
          <w:szCs w:val="20"/>
          <w:lang w:val="es-ES_tradnl"/>
        </w:rPr>
        <w:t xml:space="preserve">En el presente caso, como ya se ha mencionado, y como surge con claridad de la propia exposición del peticionario reseñada en la Sección V del presente informe, su intención es la procurar que la Comisión Interamericana de Derechos Humanos, como instancia de derecho internacional, entre a revisar las actuaciones y pruebas vertidas en el proceso contencioso-administrativo de reparación directa accionado por los familiares cercanos del Sr. José Ancizar Ferreira Cedeño. Llegando plantear específicamente que los montos </w:t>
      </w:r>
      <w:r w:rsidRPr="00D22112">
        <w:rPr>
          <w:sz w:val="20"/>
          <w:szCs w:val="20"/>
          <w:lang w:val="es-ES_tradnl"/>
        </w:rPr>
        <w:lastRenderedPageBreak/>
        <w:t>fijados por los tribunales de aquella jurisdicción no son los adecuados, y que la fundamentación o las razones esgrimidas por los juzgadores internos habrían sido incorrectas en atención a las pruebas vertidas en ese proceso. Por lo que el peticionario solicita a la Comisión que revise ese proceso y ordene al Estado colombiano a pagar las indemnizaciones que corresponderían, sugiriendo que estas asciendan a cien mil dólares estadounidenses por familiar. Más allá de estas afirmaciones, la Comisión no observa que el peticionario haya presentado argumentos reales o elementos de convicción dirigidos a mostrar eventuales violaciones por parte del Estado de las disposiciones de la Convención Americana en el marco de este proceso contencioso-administrativo.</w:t>
      </w:r>
    </w:p>
    <w:p w14:paraId="5475D755" w14:textId="25626096" w:rsidR="00D22112" w:rsidRPr="00D22112" w:rsidRDefault="009D0C64" w:rsidP="00D2211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bdr w:val="none" w:sz="0" w:space="0" w:color="auto"/>
          <w:lang w:val="es-ES_tradnl"/>
        </w:rPr>
      </w:pPr>
      <w:r w:rsidRPr="00D22112">
        <w:rPr>
          <w:sz w:val="20"/>
          <w:szCs w:val="20"/>
          <w:bdr w:val="none" w:sz="0" w:space="0" w:color="auto"/>
          <w:lang w:val="es-ES_tradnl"/>
        </w:rPr>
        <w:t xml:space="preserve">En este sentido, la Comisión recuerda que </w:t>
      </w:r>
      <w:r w:rsidR="00D22112" w:rsidRPr="00D22112">
        <w:rPr>
          <w:bCs/>
          <w:sz w:val="20"/>
          <w:szCs w:val="20"/>
          <w:lang w:val="es-ES_tradnl"/>
        </w:rPr>
        <w:t>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00D22112" w:rsidRPr="00D22112">
        <w:rPr>
          <w:rStyle w:val="FootnoteReference"/>
          <w:bCs/>
          <w:sz w:val="20"/>
          <w:szCs w:val="20"/>
          <w:lang w:val="es-ES_tradnl"/>
        </w:rPr>
        <w:footnoteReference w:id="5"/>
      </w:r>
      <w:r w:rsidR="00D22112" w:rsidRPr="00D22112">
        <w:rPr>
          <w:bCs/>
          <w:sz w:val="20"/>
          <w:szCs w:val="20"/>
          <w:lang w:val="es-ES_tradnl"/>
        </w:rPr>
        <w:t>. 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00D22112" w:rsidRPr="00D22112">
        <w:rPr>
          <w:rStyle w:val="FootnoteReference"/>
          <w:bCs/>
          <w:sz w:val="20"/>
          <w:szCs w:val="20"/>
          <w:lang w:val="es-ES_tradnl"/>
        </w:rPr>
        <w:footnoteReference w:id="6"/>
      </w:r>
      <w:r w:rsidR="00D22112" w:rsidRPr="00D22112">
        <w:rPr>
          <w:bCs/>
          <w:sz w:val="20"/>
          <w:szCs w:val="20"/>
          <w:lang w:val="es-ES_tradnl"/>
        </w:rPr>
        <w:t xml:space="preserve">.  </w:t>
      </w:r>
    </w:p>
    <w:p w14:paraId="157E8545" w14:textId="2CE2F250" w:rsidR="009D0C64" w:rsidRPr="00D22112" w:rsidRDefault="00D22112" w:rsidP="00082B8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bdr w:val="none" w:sz="0" w:space="0" w:color="auto"/>
          <w:lang w:val="es-ES_tradnl"/>
        </w:rPr>
      </w:pPr>
      <w:r w:rsidRPr="00D22112">
        <w:rPr>
          <w:sz w:val="20"/>
          <w:szCs w:val="20"/>
          <w:bdr w:val="none" w:sz="0" w:space="0" w:color="auto"/>
          <w:lang w:val="es-ES_tradnl"/>
        </w:rPr>
        <w:t xml:space="preserve">Por lo tanto, la Comisión Interamericana reitera que no observa </w:t>
      </w:r>
      <w:r w:rsidRPr="00D22112">
        <w:rPr>
          <w:i/>
          <w:iCs/>
          <w:sz w:val="20"/>
          <w:szCs w:val="20"/>
          <w:bdr w:val="none" w:sz="0" w:space="0" w:color="auto"/>
          <w:lang w:val="es-ES_tradnl"/>
        </w:rPr>
        <w:t>prima facie</w:t>
      </w:r>
      <w:r w:rsidRPr="00D22112">
        <w:rPr>
          <w:sz w:val="20"/>
          <w:szCs w:val="20"/>
          <w:bdr w:val="none" w:sz="0" w:space="0" w:color="auto"/>
          <w:lang w:val="es-ES_tradnl"/>
        </w:rPr>
        <w:t xml:space="preserve"> posibles violaciones a los derechos establecidos en la Convención Americana en el marco del proceso contencioso-administrativo planteado por el peticionario; y concluye, por tanto, que la presente petición resulta inadmisible en los términos del artículo 47.b) de la Convención Americana.</w:t>
      </w:r>
    </w:p>
    <w:p w14:paraId="38303FD9" w14:textId="627C4B0E" w:rsidR="00E10040" w:rsidRPr="00D22112" w:rsidRDefault="00E10040" w:rsidP="009D0C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lang w:val="es-ES_tradnl"/>
        </w:rPr>
      </w:pPr>
      <w:r w:rsidRPr="00D22112">
        <w:rPr>
          <w:rFonts w:ascii="Cambria" w:hAnsi="Cambria"/>
          <w:b/>
          <w:bCs/>
          <w:sz w:val="20"/>
          <w:szCs w:val="20"/>
          <w:lang w:val="es-ES_tradnl"/>
        </w:rPr>
        <w:t xml:space="preserve">VIII. </w:t>
      </w:r>
      <w:r w:rsidRPr="00D22112">
        <w:rPr>
          <w:rFonts w:ascii="Cambria" w:hAnsi="Cambria"/>
          <w:b/>
          <w:bCs/>
          <w:sz w:val="20"/>
          <w:szCs w:val="20"/>
          <w:lang w:val="es-ES_tradnl"/>
        </w:rPr>
        <w:tab/>
        <w:t>DECISIÓN</w:t>
      </w:r>
    </w:p>
    <w:p w14:paraId="687CC733" w14:textId="6839A0EC" w:rsidR="00BB6721" w:rsidRPr="00D22112" w:rsidRDefault="00BB6721" w:rsidP="00BB6721">
      <w:pPr>
        <w:pStyle w:val="ListParagraph"/>
        <w:numPr>
          <w:ilvl w:val="0"/>
          <w:numId w:val="1"/>
        </w:numPr>
        <w:jc w:val="both"/>
        <w:rPr>
          <w:rFonts w:eastAsia="Arial Unicode MS" w:cs="Times New Roman"/>
          <w:color w:val="auto"/>
          <w:sz w:val="20"/>
          <w:szCs w:val="20"/>
          <w:lang w:val="es-ES_tradnl" w:eastAsia="en-US"/>
        </w:rPr>
      </w:pPr>
      <w:r w:rsidRPr="00D22112">
        <w:rPr>
          <w:rFonts w:eastAsia="Arial Unicode MS" w:cs="Times New Roman"/>
          <w:color w:val="auto"/>
          <w:sz w:val="20"/>
          <w:szCs w:val="20"/>
          <w:lang w:val="es-ES_tradnl" w:eastAsia="en-US"/>
        </w:rPr>
        <w:t>Declarar inadmisible la presente petición</w:t>
      </w:r>
      <w:r w:rsidR="00F550E4">
        <w:rPr>
          <w:rFonts w:eastAsia="Arial Unicode MS" w:cs="Times New Roman"/>
          <w:color w:val="auto"/>
          <w:sz w:val="20"/>
          <w:szCs w:val="20"/>
          <w:lang w:val="es-ES_tradnl" w:eastAsia="en-US"/>
        </w:rPr>
        <w:t>, y;</w:t>
      </w:r>
    </w:p>
    <w:p w14:paraId="44526D10" w14:textId="77777777" w:rsidR="00BB6721" w:rsidRPr="00D22112" w:rsidRDefault="00BB6721" w:rsidP="00BB6721">
      <w:pPr>
        <w:jc w:val="both"/>
        <w:rPr>
          <w:rFonts w:ascii="Cambria" w:hAnsi="Cambria"/>
          <w:sz w:val="20"/>
          <w:szCs w:val="20"/>
          <w:lang w:val="es-ES_tradnl"/>
        </w:rPr>
      </w:pPr>
    </w:p>
    <w:p w14:paraId="0894EF93" w14:textId="2F08BC59" w:rsidR="00E10040" w:rsidRDefault="00E10040" w:rsidP="00E1004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D22112">
        <w:rPr>
          <w:rFonts w:ascii="Cambria" w:hAnsi="Cambria"/>
          <w:sz w:val="20"/>
          <w:szCs w:val="20"/>
          <w:lang w:val="es-ES_tradnl"/>
        </w:rPr>
        <w:t>Notificar a las partes la presente decisión; y publicar esta decisión e incluirla en su Informe Anual a la Asamblea General de la Organi</w:t>
      </w:r>
      <w:r w:rsidRPr="00446569">
        <w:rPr>
          <w:rFonts w:ascii="Cambria" w:hAnsi="Cambria"/>
          <w:sz w:val="20"/>
          <w:szCs w:val="20"/>
          <w:lang w:val="es-VE"/>
        </w:rPr>
        <w:t>zación de los Estados Americanos.</w:t>
      </w:r>
    </w:p>
    <w:p w14:paraId="55DC7D84" w14:textId="77777777" w:rsidR="008E496D" w:rsidRPr="008E496D" w:rsidRDefault="008E496D" w:rsidP="008E496D">
      <w:pPr>
        <w:ind w:firstLine="720"/>
        <w:jc w:val="both"/>
        <w:rPr>
          <w:rFonts w:ascii="Cambria" w:hAnsi="Cambria" w:cs="Arial"/>
          <w:noProof/>
          <w:sz w:val="20"/>
          <w:szCs w:val="20"/>
          <w:lang w:val="es-CL"/>
        </w:rPr>
      </w:pPr>
      <w:bookmarkStart w:id="2" w:name="_Hlk90001427"/>
      <w:r w:rsidRPr="008E496D">
        <w:rPr>
          <w:rFonts w:ascii="Cambria" w:hAnsi="Cambria" w:cs="Arial"/>
          <w:noProof/>
          <w:sz w:val="20"/>
          <w:szCs w:val="20"/>
          <w:lang w:val="es-CL"/>
        </w:rPr>
        <w:t xml:space="preserve">Aprobado por la Comisión Interamericana de Derechos Humanos  a los 2 días del mes de diciembre de 2021.  (Firmado): Antonia Urrejola, Presidenta; Esmeralda E. Arosemena Bernal de Troitiño, Joel Hernández  y Stuardo Ralón Orellana, Miembros de la Comisión. </w:t>
      </w:r>
      <w:bookmarkEnd w:id="2"/>
    </w:p>
    <w:sectPr w:rsidR="008E496D" w:rsidRPr="008E496D" w:rsidSect="00BA4FC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6EF4" w14:textId="77777777" w:rsidR="004833DC" w:rsidRDefault="004833DC" w:rsidP="00E10040">
      <w:r>
        <w:separator/>
      </w:r>
    </w:p>
  </w:endnote>
  <w:endnote w:type="continuationSeparator" w:id="0">
    <w:p w14:paraId="043908C5" w14:textId="77777777" w:rsidR="004833DC" w:rsidRDefault="004833DC"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0417AE33" w:rsidR="002E0E96" w:rsidRPr="00934A2C" w:rsidRDefault="002E0E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2627E">
          <w:rPr>
            <w:noProof/>
            <w:sz w:val="16"/>
            <w:szCs w:val="22"/>
          </w:rPr>
          <w:t>1</w:t>
        </w:r>
        <w:r w:rsidRPr="00934A2C">
          <w:rPr>
            <w:noProof/>
            <w:sz w:val="16"/>
            <w:szCs w:val="22"/>
          </w:rPr>
          <w:fldChar w:fldCharType="end"/>
        </w:r>
      </w:p>
    </w:sdtContent>
  </w:sdt>
  <w:p w14:paraId="54CF4771" w14:textId="77777777" w:rsidR="002E0E96" w:rsidRDefault="002E0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2E0E96" w:rsidRPr="00934A2C" w:rsidRDefault="002E0E96">
    <w:pPr>
      <w:pStyle w:val="Footer"/>
      <w:jc w:val="center"/>
      <w:rPr>
        <w:sz w:val="16"/>
        <w:szCs w:val="22"/>
      </w:rPr>
    </w:pPr>
  </w:p>
  <w:p w14:paraId="6CF30CE2" w14:textId="77777777" w:rsidR="002E0E96" w:rsidRDefault="002E0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9A3E" w14:textId="77777777" w:rsidR="004833DC" w:rsidRDefault="004833DC" w:rsidP="00E10040">
      <w:r>
        <w:separator/>
      </w:r>
    </w:p>
  </w:footnote>
  <w:footnote w:type="continuationSeparator" w:id="0">
    <w:p w14:paraId="783F2B2B" w14:textId="77777777" w:rsidR="004833DC" w:rsidRDefault="004833DC" w:rsidP="00E10040">
      <w:r>
        <w:continuationSeparator/>
      </w:r>
    </w:p>
  </w:footnote>
  <w:footnote w:id="1">
    <w:p w14:paraId="55039325" w14:textId="7CB7D8F2" w:rsidR="002E0E96" w:rsidRPr="00D22112" w:rsidRDefault="002E0E96" w:rsidP="00D22112">
      <w:pPr>
        <w:pStyle w:val="FootnoteText"/>
        <w:ind w:firstLine="720"/>
        <w:jc w:val="both"/>
        <w:rPr>
          <w:rFonts w:ascii="Cambria" w:hAnsi="Cambria"/>
          <w:sz w:val="16"/>
          <w:szCs w:val="16"/>
          <w:lang w:val="es-VE"/>
        </w:rPr>
      </w:pPr>
      <w:r w:rsidRPr="00D22112">
        <w:rPr>
          <w:rStyle w:val="FootnoteReference"/>
          <w:rFonts w:ascii="Cambria" w:hAnsi="Cambria"/>
          <w:sz w:val="16"/>
          <w:szCs w:val="16"/>
        </w:rPr>
        <w:footnoteRef/>
      </w:r>
      <w:r w:rsidRPr="00D22112">
        <w:rPr>
          <w:rFonts w:ascii="Cambria" w:hAnsi="Cambria"/>
          <w:sz w:val="16"/>
          <w:szCs w:val="16"/>
          <w:lang w:val="es-VE"/>
        </w:rPr>
        <w:t xml:space="preserve"> </w:t>
      </w:r>
      <w:r w:rsidR="00F069B2" w:rsidRPr="00D22112">
        <w:rPr>
          <w:rFonts w:ascii="Cambria" w:hAnsi="Cambria"/>
          <w:sz w:val="16"/>
          <w:szCs w:val="16"/>
          <w:lang w:val="es-VE"/>
        </w:rPr>
        <w:t xml:space="preserve">Estos son: </w:t>
      </w:r>
      <w:r w:rsidR="007C116B" w:rsidRPr="00D22112">
        <w:rPr>
          <w:rFonts w:ascii="Cambria" w:hAnsi="Cambria"/>
          <w:sz w:val="16"/>
          <w:szCs w:val="16"/>
          <w:lang w:val="es-VE"/>
        </w:rPr>
        <w:t>(1) Aminta Cedeño</w:t>
      </w:r>
      <w:r w:rsidR="00BE73CC" w:rsidRPr="00D22112">
        <w:rPr>
          <w:rFonts w:ascii="Cambria" w:hAnsi="Cambria"/>
          <w:sz w:val="16"/>
          <w:szCs w:val="16"/>
          <w:lang w:val="es-VE"/>
        </w:rPr>
        <w:t>, madre</w:t>
      </w:r>
      <w:r w:rsidR="007C116B" w:rsidRPr="00D22112">
        <w:rPr>
          <w:rFonts w:ascii="Cambria" w:hAnsi="Cambria"/>
          <w:sz w:val="16"/>
          <w:szCs w:val="16"/>
          <w:lang w:val="es-VE"/>
        </w:rPr>
        <w:t>; (</w:t>
      </w:r>
      <w:r w:rsidR="007104DE" w:rsidRPr="00D22112">
        <w:rPr>
          <w:rFonts w:ascii="Cambria" w:hAnsi="Cambria"/>
          <w:sz w:val="16"/>
          <w:szCs w:val="16"/>
          <w:lang w:val="es-VE"/>
        </w:rPr>
        <w:t xml:space="preserve">2) </w:t>
      </w:r>
      <w:r w:rsidR="007C116B" w:rsidRPr="00D22112">
        <w:rPr>
          <w:rFonts w:ascii="Cambria" w:hAnsi="Cambria"/>
          <w:sz w:val="16"/>
          <w:szCs w:val="16"/>
          <w:lang w:val="es-VE"/>
        </w:rPr>
        <w:t>José Cibares Ferreira</w:t>
      </w:r>
      <w:r w:rsidR="00BE73CC" w:rsidRPr="00D22112">
        <w:rPr>
          <w:rFonts w:ascii="Cambria" w:hAnsi="Cambria"/>
          <w:sz w:val="16"/>
          <w:szCs w:val="16"/>
          <w:lang w:val="es-VE"/>
        </w:rPr>
        <w:t>, padre</w:t>
      </w:r>
      <w:r w:rsidR="00DB46BC" w:rsidRPr="00D22112">
        <w:rPr>
          <w:rFonts w:ascii="Cambria" w:hAnsi="Cambria"/>
          <w:sz w:val="16"/>
          <w:szCs w:val="16"/>
          <w:lang w:val="es-VE"/>
        </w:rPr>
        <w:t>;</w:t>
      </w:r>
      <w:r w:rsidR="007C116B" w:rsidRPr="00D22112">
        <w:rPr>
          <w:rFonts w:ascii="Cambria" w:hAnsi="Cambria"/>
          <w:sz w:val="16"/>
          <w:szCs w:val="16"/>
          <w:lang w:val="es-VE"/>
        </w:rPr>
        <w:t xml:space="preserve"> (</w:t>
      </w:r>
      <w:r w:rsidR="00DB46BC" w:rsidRPr="00D22112">
        <w:rPr>
          <w:rFonts w:ascii="Cambria" w:hAnsi="Cambria"/>
          <w:sz w:val="16"/>
          <w:szCs w:val="16"/>
          <w:lang w:val="es-VE"/>
        </w:rPr>
        <w:t>3</w:t>
      </w:r>
      <w:r w:rsidR="007C116B" w:rsidRPr="00D22112">
        <w:rPr>
          <w:rFonts w:ascii="Cambria" w:hAnsi="Cambria"/>
          <w:sz w:val="16"/>
          <w:szCs w:val="16"/>
          <w:lang w:val="es-VE"/>
        </w:rPr>
        <w:t>) Mar</w:t>
      </w:r>
      <w:r w:rsidR="00A84A2F" w:rsidRPr="00D22112">
        <w:rPr>
          <w:rFonts w:ascii="Cambria" w:hAnsi="Cambria"/>
          <w:sz w:val="16"/>
          <w:szCs w:val="16"/>
          <w:lang w:val="es-VE"/>
        </w:rPr>
        <w:t>í</w:t>
      </w:r>
      <w:r w:rsidR="007C116B" w:rsidRPr="00D22112">
        <w:rPr>
          <w:rFonts w:ascii="Cambria" w:hAnsi="Cambria"/>
          <w:sz w:val="16"/>
          <w:szCs w:val="16"/>
          <w:lang w:val="es-VE"/>
        </w:rPr>
        <w:t>a Belén Jaramillo Ramírez</w:t>
      </w:r>
      <w:r w:rsidR="00BE73CC" w:rsidRPr="00D22112">
        <w:rPr>
          <w:rFonts w:ascii="Cambria" w:hAnsi="Cambria"/>
          <w:sz w:val="16"/>
          <w:szCs w:val="16"/>
          <w:lang w:val="es-VE"/>
        </w:rPr>
        <w:t>, pareja</w:t>
      </w:r>
      <w:r w:rsidR="007C116B" w:rsidRPr="00D22112">
        <w:rPr>
          <w:rFonts w:ascii="Cambria" w:hAnsi="Cambria"/>
          <w:sz w:val="16"/>
          <w:szCs w:val="16"/>
          <w:lang w:val="es-VE"/>
        </w:rPr>
        <w:t>; (</w:t>
      </w:r>
      <w:r w:rsidR="00DB46BC" w:rsidRPr="00D22112">
        <w:rPr>
          <w:rFonts w:ascii="Cambria" w:hAnsi="Cambria"/>
          <w:sz w:val="16"/>
          <w:szCs w:val="16"/>
          <w:lang w:val="es-VE"/>
        </w:rPr>
        <w:t>4</w:t>
      </w:r>
      <w:r w:rsidR="007C116B" w:rsidRPr="00D22112">
        <w:rPr>
          <w:rFonts w:ascii="Cambria" w:hAnsi="Cambria"/>
          <w:sz w:val="16"/>
          <w:szCs w:val="16"/>
          <w:lang w:val="es-VE"/>
        </w:rPr>
        <w:t>) Maicol Ancizar Ferre</w:t>
      </w:r>
      <w:r w:rsidR="00BF7568" w:rsidRPr="00D22112">
        <w:rPr>
          <w:rFonts w:ascii="Cambria" w:hAnsi="Cambria"/>
          <w:sz w:val="16"/>
          <w:szCs w:val="16"/>
          <w:lang w:val="es-VE"/>
        </w:rPr>
        <w:t>ira</w:t>
      </w:r>
      <w:r w:rsidR="007C116B" w:rsidRPr="00D22112">
        <w:rPr>
          <w:rFonts w:ascii="Cambria" w:hAnsi="Cambria"/>
          <w:sz w:val="16"/>
          <w:szCs w:val="16"/>
          <w:lang w:val="es-VE"/>
        </w:rPr>
        <w:t xml:space="preserve"> Jaramillo</w:t>
      </w:r>
      <w:r w:rsidR="00BE73CC" w:rsidRPr="00D22112">
        <w:rPr>
          <w:rFonts w:ascii="Cambria" w:hAnsi="Cambria"/>
          <w:sz w:val="16"/>
          <w:szCs w:val="16"/>
          <w:lang w:val="es-VE"/>
        </w:rPr>
        <w:t>, hijo</w:t>
      </w:r>
      <w:r w:rsidR="00DB46BC" w:rsidRPr="00D22112">
        <w:rPr>
          <w:rFonts w:ascii="Cambria" w:hAnsi="Cambria"/>
          <w:sz w:val="16"/>
          <w:szCs w:val="16"/>
          <w:lang w:val="es-VE"/>
        </w:rPr>
        <w:t xml:space="preserve">; (5) John Alexander Ferreira Cedeño, hermano; </w:t>
      </w:r>
      <w:r w:rsidR="007C116B" w:rsidRPr="00D22112">
        <w:rPr>
          <w:rFonts w:ascii="Cambria" w:hAnsi="Cambria"/>
          <w:sz w:val="16"/>
          <w:szCs w:val="16"/>
          <w:lang w:val="es-VE"/>
        </w:rPr>
        <w:t xml:space="preserve">(6) </w:t>
      </w:r>
      <w:r w:rsidR="007104DE" w:rsidRPr="00D22112">
        <w:rPr>
          <w:rFonts w:ascii="Cambria" w:hAnsi="Cambria"/>
          <w:sz w:val="16"/>
          <w:szCs w:val="16"/>
          <w:lang w:val="es-VE"/>
        </w:rPr>
        <w:t>José</w:t>
      </w:r>
      <w:r w:rsidR="007C116B" w:rsidRPr="00D22112">
        <w:rPr>
          <w:rFonts w:ascii="Cambria" w:hAnsi="Cambria"/>
          <w:sz w:val="16"/>
          <w:szCs w:val="16"/>
          <w:lang w:val="es-VE"/>
        </w:rPr>
        <w:t xml:space="preserve"> Yami</w:t>
      </w:r>
      <w:r w:rsidR="007C09B8" w:rsidRPr="00D22112">
        <w:rPr>
          <w:rFonts w:ascii="Cambria" w:hAnsi="Cambria"/>
          <w:sz w:val="16"/>
          <w:szCs w:val="16"/>
          <w:lang w:val="es-VE"/>
        </w:rPr>
        <w:t>d</w:t>
      </w:r>
      <w:r w:rsidR="007C116B" w:rsidRPr="00D22112">
        <w:rPr>
          <w:rFonts w:ascii="Cambria" w:hAnsi="Cambria"/>
          <w:sz w:val="16"/>
          <w:szCs w:val="16"/>
          <w:lang w:val="es-VE"/>
        </w:rPr>
        <w:t xml:space="preserve"> Ferreira Cedeño</w:t>
      </w:r>
      <w:r w:rsidR="00BE73CC" w:rsidRPr="00D22112">
        <w:rPr>
          <w:rFonts w:ascii="Cambria" w:hAnsi="Cambria"/>
          <w:sz w:val="16"/>
          <w:szCs w:val="16"/>
          <w:lang w:val="es-VE"/>
        </w:rPr>
        <w:t>, hermano</w:t>
      </w:r>
      <w:r w:rsidR="007C116B" w:rsidRPr="00D22112">
        <w:rPr>
          <w:rFonts w:ascii="Cambria" w:hAnsi="Cambria"/>
          <w:sz w:val="16"/>
          <w:szCs w:val="16"/>
          <w:lang w:val="es-VE"/>
        </w:rPr>
        <w:t xml:space="preserve">; (7) Claudia </w:t>
      </w:r>
      <w:r w:rsidR="007C09B8" w:rsidRPr="00D22112">
        <w:rPr>
          <w:rFonts w:ascii="Cambria" w:hAnsi="Cambria"/>
          <w:sz w:val="16"/>
          <w:szCs w:val="16"/>
          <w:lang w:val="es-VE"/>
        </w:rPr>
        <w:t>Liliana</w:t>
      </w:r>
      <w:r w:rsidR="007C116B" w:rsidRPr="00D22112">
        <w:rPr>
          <w:rFonts w:ascii="Cambria" w:hAnsi="Cambria"/>
          <w:sz w:val="16"/>
          <w:szCs w:val="16"/>
          <w:lang w:val="es-VE"/>
        </w:rPr>
        <w:t xml:space="preserve"> F</w:t>
      </w:r>
      <w:r w:rsidR="00BF7568" w:rsidRPr="00D22112">
        <w:rPr>
          <w:rFonts w:ascii="Cambria" w:hAnsi="Cambria"/>
          <w:sz w:val="16"/>
          <w:szCs w:val="16"/>
          <w:lang w:val="es-VE"/>
        </w:rPr>
        <w:t>erreira</w:t>
      </w:r>
      <w:r w:rsidR="007C116B" w:rsidRPr="00D22112">
        <w:rPr>
          <w:rFonts w:ascii="Cambria" w:hAnsi="Cambria"/>
          <w:sz w:val="16"/>
          <w:szCs w:val="16"/>
          <w:lang w:val="es-VE"/>
        </w:rPr>
        <w:t xml:space="preserve"> Cedeño</w:t>
      </w:r>
      <w:r w:rsidR="00BE73CC" w:rsidRPr="00D22112">
        <w:rPr>
          <w:rFonts w:ascii="Cambria" w:hAnsi="Cambria"/>
          <w:sz w:val="16"/>
          <w:szCs w:val="16"/>
          <w:lang w:val="es-VE"/>
        </w:rPr>
        <w:t>, hermana</w:t>
      </w:r>
      <w:r w:rsidR="007C09B8" w:rsidRPr="00D22112">
        <w:rPr>
          <w:rFonts w:ascii="Cambria" w:hAnsi="Cambria"/>
          <w:sz w:val="16"/>
          <w:szCs w:val="16"/>
          <w:lang w:val="es-VE"/>
        </w:rPr>
        <w:t>;</w:t>
      </w:r>
      <w:r w:rsidR="007C116B" w:rsidRPr="00D22112">
        <w:rPr>
          <w:rFonts w:ascii="Cambria" w:hAnsi="Cambria"/>
          <w:sz w:val="16"/>
          <w:szCs w:val="16"/>
          <w:lang w:val="es-VE"/>
        </w:rPr>
        <w:t xml:space="preserve"> (</w:t>
      </w:r>
      <w:r w:rsidR="00DB46BC" w:rsidRPr="00D22112">
        <w:rPr>
          <w:rFonts w:ascii="Cambria" w:hAnsi="Cambria"/>
          <w:sz w:val="16"/>
          <w:szCs w:val="16"/>
          <w:lang w:val="es-VE"/>
        </w:rPr>
        <w:t>8</w:t>
      </w:r>
      <w:r w:rsidR="007C116B" w:rsidRPr="00D22112">
        <w:rPr>
          <w:rFonts w:ascii="Cambria" w:hAnsi="Cambria"/>
          <w:sz w:val="16"/>
          <w:szCs w:val="16"/>
          <w:lang w:val="es-VE"/>
        </w:rPr>
        <w:t>) Jackeline Fer</w:t>
      </w:r>
      <w:r w:rsidR="00BF7568" w:rsidRPr="00D22112">
        <w:rPr>
          <w:rFonts w:ascii="Cambria" w:hAnsi="Cambria"/>
          <w:sz w:val="16"/>
          <w:szCs w:val="16"/>
          <w:lang w:val="es-VE"/>
        </w:rPr>
        <w:t xml:space="preserve">reira </w:t>
      </w:r>
      <w:r w:rsidR="007C116B" w:rsidRPr="00D22112">
        <w:rPr>
          <w:rFonts w:ascii="Cambria" w:hAnsi="Cambria"/>
          <w:sz w:val="16"/>
          <w:szCs w:val="16"/>
          <w:lang w:val="es-VE"/>
        </w:rPr>
        <w:t>Cedeño</w:t>
      </w:r>
      <w:r w:rsidR="00BE73CC" w:rsidRPr="00D22112">
        <w:rPr>
          <w:rFonts w:ascii="Cambria" w:hAnsi="Cambria"/>
          <w:sz w:val="16"/>
          <w:szCs w:val="16"/>
          <w:lang w:val="es-VE"/>
        </w:rPr>
        <w:t>, hermana</w:t>
      </w:r>
      <w:r w:rsidR="00DC51C2" w:rsidRPr="00D22112">
        <w:rPr>
          <w:rFonts w:ascii="Cambria" w:hAnsi="Cambria"/>
          <w:sz w:val="16"/>
          <w:szCs w:val="16"/>
          <w:lang w:val="es-VE"/>
        </w:rPr>
        <w:t xml:space="preserve">; y (9) Ma. Eva Ferreira Cedeño, hermana. </w:t>
      </w:r>
    </w:p>
  </w:footnote>
  <w:footnote w:id="2">
    <w:p w14:paraId="0EBBFA2D" w14:textId="3D285EF1" w:rsidR="002E0E96" w:rsidRPr="00D22112" w:rsidRDefault="002E0E96" w:rsidP="00D22112">
      <w:pPr>
        <w:pStyle w:val="FootnoteText"/>
        <w:ind w:firstLine="720"/>
        <w:jc w:val="both"/>
        <w:rPr>
          <w:rFonts w:ascii="Cambria" w:hAnsi="Cambria"/>
          <w:lang w:val="es-VE"/>
        </w:rPr>
      </w:pPr>
      <w:r w:rsidRPr="00D22112">
        <w:rPr>
          <w:rStyle w:val="FootnoteReference"/>
          <w:rFonts w:ascii="Cambria" w:hAnsi="Cambria"/>
          <w:sz w:val="16"/>
          <w:szCs w:val="16"/>
        </w:rPr>
        <w:footnoteRef/>
      </w:r>
      <w:r w:rsidRPr="00D22112">
        <w:rPr>
          <w:rFonts w:ascii="Cambria" w:hAnsi="Cambria"/>
          <w:sz w:val="16"/>
          <w:szCs w:val="16"/>
          <w:lang w:val="es-VE"/>
        </w:rPr>
        <w:t xml:space="preserve"> En adelante la “Convención” o la “Convención Americana”. </w:t>
      </w:r>
    </w:p>
  </w:footnote>
  <w:footnote w:id="3">
    <w:p w14:paraId="07C95068" w14:textId="77777777" w:rsidR="005B2A10" w:rsidRPr="00D22112" w:rsidRDefault="005B2A10" w:rsidP="00D22112">
      <w:pPr>
        <w:pStyle w:val="FootnoteText"/>
        <w:ind w:firstLine="720"/>
        <w:jc w:val="both"/>
        <w:rPr>
          <w:rFonts w:ascii="Cambria" w:hAnsi="Cambria"/>
          <w:sz w:val="16"/>
          <w:szCs w:val="16"/>
          <w:lang w:val="es-PA"/>
        </w:rPr>
      </w:pPr>
      <w:r w:rsidRPr="00D22112">
        <w:rPr>
          <w:rStyle w:val="FootnoteReference"/>
          <w:rFonts w:ascii="Cambria" w:hAnsi="Cambria"/>
          <w:sz w:val="16"/>
          <w:szCs w:val="16"/>
        </w:rPr>
        <w:footnoteRef/>
      </w:r>
      <w:r w:rsidRPr="00D22112">
        <w:rPr>
          <w:rFonts w:ascii="Cambria" w:hAnsi="Cambria"/>
          <w:sz w:val="16"/>
          <w:szCs w:val="16"/>
          <w:lang w:val="es-PA"/>
        </w:rPr>
        <w:t xml:space="preserve"> En adelante “la Declaración Americana”</w:t>
      </w:r>
    </w:p>
  </w:footnote>
  <w:footnote w:id="4">
    <w:p w14:paraId="64CFC33C" w14:textId="77777777" w:rsidR="002E0E96" w:rsidRPr="00D22112" w:rsidRDefault="002E0E96" w:rsidP="00D22112">
      <w:pPr>
        <w:pStyle w:val="FootnoteText"/>
        <w:ind w:firstLine="720"/>
        <w:jc w:val="both"/>
        <w:rPr>
          <w:rFonts w:ascii="Cambria" w:hAnsi="Cambria"/>
          <w:sz w:val="16"/>
          <w:szCs w:val="16"/>
          <w:lang w:val="es-ES"/>
        </w:rPr>
      </w:pPr>
      <w:r w:rsidRPr="00D22112">
        <w:rPr>
          <w:rStyle w:val="FootnoteReference"/>
          <w:rFonts w:ascii="Cambria" w:hAnsi="Cambria"/>
          <w:sz w:val="16"/>
          <w:szCs w:val="16"/>
        </w:rPr>
        <w:footnoteRef/>
      </w:r>
      <w:r w:rsidRPr="00D22112">
        <w:rPr>
          <w:rFonts w:ascii="Cambria" w:hAnsi="Cambria"/>
          <w:sz w:val="16"/>
          <w:szCs w:val="16"/>
          <w:lang w:val="es-ES"/>
        </w:rPr>
        <w:t xml:space="preserve"> Las observaciones de cada parte fueron debidamente trasladadas a la parte contraria.</w:t>
      </w:r>
    </w:p>
  </w:footnote>
  <w:footnote w:id="5">
    <w:p w14:paraId="79B948D9" w14:textId="77777777" w:rsidR="00D22112" w:rsidRPr="00D22112" w:rsidRDefault="00D22112" w:rsidP="00D22112">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83/05 (Inadmisibilidad), Petición 644/00, Carlos Alberto López Urquía, Honduras, 24 de octubre de 2005, párr. </w:t>
      </w:r>
      <w:r w:rsidRPr="00D22112">
        <w:rPr>
          <w:rFonts w:ascii="Cambria" w:hAnsi="Cambria"/>
          <w:sz w:val="16"/>
          <w:szCs w:val="16"/>
          <w:lang w:val="es-ES"/>
        </w:rPr>
        <w:t>72.</w:t>
      </w:r>
    </w:p>
  </w:footnote>
  <w:footnote w:id="6">
    <w:p w14:paraId="542CA504" w14:textId="77777777" w:rsidR="00D22112" w:rsidRPr="00D22112" w:rsidRDefault="00D22112" w:rsidP="00D22112">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70/08, (Admisibilidad), Petición 12.242, Clínica Pediátrica de la Región de los Lago, Brasil, 16 de octubre de 2008, párr. </w:t>
      </w:r>
      <w:r w:rsidRPr="00D22112">
        <w:rPr>
          <w:rFonts w:ascii="Cambria" w:hAnsi="Cambria"/>
          <w:sz w:val="16"/>
          <w:szCs w:val="16"/>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2E0E96" w:rsidRDefault="002E0E96" w:rsidP="004A1F4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2E0E96" w:rsidRDefault="002E0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2E0E96" w:rsidRDefault="002E0E96" w:rsidP="004A1F4C">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2E0E96" w:rsidRPr="00EC7D62" w:rsidRDefault="004833DC" w:rsidP="004A1F4C">
    <w:pPr>
      <w:pStyle w:val="Header"/>
      <w:tabs>
        <w:tab w:val="clear" w:pos="4320"/>
        <w:tab w:val="clear" w:pos="8640"/>
      </w:tabs>
      <w:jc w:val="center"/>
      <w:rPr>
        <w:sz w:val="22"/>
        <w:szCs w:val="22"/>
      </w:rPr>
    </w:pPr>
    <w:r>
      <w:rPr>
        <w:noProof/>
        <w:sz w:val="22"/>
        <w:szCs w:val="22"/>
      </w:rPr>
      <w:pict w14:anchorId="1181CDBC">
        <v:rect id="_x0000_i1025" alt="" style="width:425.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0BE6CA60"/>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2F73A51"/>
    <w:multiLevelType w:val="hybridMultilevel"/>
    <w:tmpl w:val="A8EAADFE"/>
    <w:lvl w:ilvl="0" w:tplc="7F4E5174">
      <w:start w:val="1"/>
      <w:numFmt w:val="decimal"/>
      <w:lvlText w:val="%1."/>
      <w:lvlJc w:val="left"/>
      <w:pPr>
        <w:tabs>
          <w:tab w:val="num" w:pos="720"/>
        </w:tabs>
        <w:ind w:left="0" w:firstLine="720"/>
      </w:pPr>
      <w:rPr>
        <w:rFonts w:hint="default"/>
        <w:b w:val="0"/>
        <w:i w:val="0"/>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CF75AD"/>
    <w:multiLevelType w:val="hybridMultilevel"/>
    <w:tmpl w:val="0B480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8"/>
  </w:num>
  <w:num w:numId="6">
    <w:abstractNumId w:val="0"/>
  </w:num>
  <w:num w:numId="7">
    <w:abstractNumId w:val="5"/>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040"/>
    <w:rsid w:val="00011A9F"/>
    <w:rsid w:val="000146F7"/>
    <w:rsid w:val="0002627E"/>
    <w:rsid w:val="00035A3A"/>
    <w:rsid w:val="0003793B"/>
    <w:rsid w:val="00042F86"/>
    <w:rsid w:val="00053ECF"/>
    <w:rsid w:val="000563D0"/>
    <w:rsid w:val="00071745"/>
    <w:rsid w:val="00077A74"/>
    <w:rsid w:val="00082B89"/>
    <w:rsid w:val="000A1C2E"/>
    <w:rsid w:val="000C602C"/>
    <w:rsid w:val="000E0A42"/>
    <w:rsid w:val="000E53E7"/>
    <w:rsid w:val="000F34ED"/>
    <w:rsid w:val="000F4FE1"/>
    <w:rsid w:val="001034FB"/>
    <w:rsid w:val="00103D64"/>
    <w:rsid w:val="00104BA1"/>
    <w:rsid w:val="00107F00"/>
    <w:rsid w:val="00113829"/>
    <w:rsid w:val="001156A3"/>
    <w:rsid w:val="0012145F"/>
    <w:rsid w:val="00133A68"/>
    <w:rsid w:val="00154A50"/>
    <w:rsid w:val="001725F6"/>
    <w:rsid w:val="00181A44"/>
    <w:rsid w:val="001924CE"/>
    <w:rsid w:val="001933C6"/>
    <w:rsid w:val="001B78CC"/>
    <w:rsid w:val="001D09A8"/>
    <w:rsid w:val="001D382C"/>
    <w:rsid w:val="001E1B2C"/>
    <w:rsid w:val="001E1E7A"/>
    <w:rsid w:val="001E43F2"/>
    <w:rsid w:val="001F3E29"/>
    <w:rsid w:val="001F4BF4"/>
    <w:rsid w:val="001F6D21"/>
    <w:rsid w:val="00201C02"/>
    <w:rsid w:val="002040DA"/>
    <w:rsid w:val="00210EEA"/>
    <w:rsid w:val="0022181E"/>
    <w:rsid w:val="00226C25"/>
    <w:rsid w:val="00235977"/>
    <w:rsid w:val="002417E0"/>
    <w:rsid w:val="00244825"/>
    <w:rsid w:val="0024753C"/>
    <w:rsid w:val="0026112E"/>
    <w:rsid w:val="00277699"/>
    <w:rsid w:val="00296059"/>
    <w:rsid w:val="00296542"/>
    <w:rsid w:val="002C2B16"/>
    <w:rsid w:val="002C5847"/>
    <w:rsid w:val="002C6615"/>
    <w:rsid w:val="002E0E96"/>
    <w:rsid w:val="002E680B"/>
    <w:rsid w:val="002E7E72"/>
    <w:rsid w:val="002F6191"/>
    <w:rsid w:val="00305B70"/>
    <w:rsid w:val="003173AB"/>
    <w:rsid w:val="003266D5"/>
    <w:rsid w:val="00326F7C"/>
    <w:rsid w:val="003300AD"/>
    <w:rsid w:val="003559FC"/>
    <w:rsid w:val="00376636"/>
    <w:rsid w:val="00376FC7"/>
    <w:rsid w:val="0038160B"/>
    <w:rsid w:val="00387C0A"/>
    <w:rsid w:val="00395B9A"/>
    <w:rsid w:val="00397937"/>
    <w:rsid w:val="003A42CA"/>
    <w:rsid w:val="003A52D1"/>
    <w:rsid w:val="003B492A"/>
    <w:rsid w:val="003D6617"/>
    <w:rsid w:val="003E069E"/>
    <w:rsid w:val="003F2FC4"/>
    <w:rsid w:val="004026DD"/>
    <w:rsid w:val="00415229"/>
    <w:rsid w:val="00433094"/>
    <w:rsid w:val="00434B10"/>
    <w:rsid w:val="00440480"/>
    <w:rsid w:val="00446569"/>
    <w:rsid w:val="0045261B"/>
    <w:rsid w:val="0047253A"/>
    <w:rsid w:val="004816B4"/>
    <w:rsid w:val="004833DC"/>
    <w:rsid w:val="004909C8"/>
    <w:rsid w:val="004A1F4C"/>
    <w:rsid w:val="004D0BB6"/>
    <w:rsid w:val="004D3AE7"/>
    <w:rsid w:val="004E3327"/>
    <w:rsid w:val="004F4FF1"/>
    <w:rsid w:val="004F62F8"/>
    <w:rsid w:val="0050048B"/>
    <w:rsid w:val="00501448"/>
    <w:rsid w:val="00504A9C"/>
    <w:rsid w:val="00507A10"/>
    <w:rsid w:val="0052021D"/>
    <w:rsid w:val="00521881"/>
    <w:rsid w:val="00527F24"/>
    <w:rsid w:val="00553913"/>
    <w:rsid w:val="005627AD"/>
    <w:rsid w:val="00567153"/>
    <w:rsid w:val="00585EE1"/>
    <w:rsid w:val="00593252"/>
    <w:rsid w:val="005A165C"/>
    <w:rsid w:val="005A3A7B"/>
    <w:rsid w:val="005B2A10"/>
    <w:rsid w:val="005C1A88"/>
    <w:rsid w:val="005D540A"/>
    <w:rsid w:val="00603C33"/>
    <w:rsid w:val="006273D6"/>
    <w:rsid w:val="00630455"/>
    <w:rsid w:val="00636C4C"/>
    <w:rsid w:val="006375CB"/>
    <w:rsid w:val="00637DA0"/>
    <w:rsid w:val="00640CEA"/>
    <w:rsid w:val="006621FC"/>
    <w:rsid w:val="00666A2C"/>
    <w:rsid w:val="006742B8"/>
    <w:rsid w:val="006762F7"/>
    <w:rsid w:val="00691470"/>
    <w:rsid w:val="00697FB2"/>
    <w:rsid w:val="006A0CC8"/>
    <w:rsid w:val="006A2E96"/>
    <w:rsid w:val="006A5F0F"/>
    <w:rsid w:val="006B2FD1"/>
    <w:rsid w:val="006D202C"/>
    <w:rsid w:val="006D5D33"/>
    <w:rsid w:val="006F4C4F"/>
    <w:rsid w:val="00703C35"/>
    <w:rsid w:val="00703FDA"/>
    <w:rsid w:val="007104DE"/>
    <w:rsid w:val="00715D10"/>
    <w:rsid w:val="007174FB"/>
    <w:rsid w:val="00741D2F"/>
    <w:rsid w:val="007428C7"/>
    <w:rsid w:val="00742A39"/>
    <w:rsid w:val="007513EE"/>
    <w:rsid w:val="007535F3"/>
    <w:rsid w:val="0075758D"/>
    <w:rsid w:val="007636C4"/>
    <w:rsid w:val="007670D0"/>
    <w:rsid w:val="00767114"/>
    <w:rsid w:val="00780B6A"/>
    <w:rsid w:val="0078560F"/>
    <w:rsid w:val="0079110F"/>
    <w:rsid w:val="007A1994"/>
    <w:rsid w:val="007A2273"/>
    <w:rsid w:val="007A5C12"/>
    <w:rsid w:val="007B2953"/>
    <w:rsid w:val="007B6D25"/>
    <w:rsid w:val="007C09B8"/>
    <w:rsid w:val="007C116B"/>
    <w:rsid w:val="007C1DBE"/>
    <w:rsid w:val="007C2B6F"/>
    <w:rsid w:val="007C5090"/>
    <w:rsid w:val="007D36EC"/>
    <w:rsid w:val="007F3CFD"/>
    <w:rsid w:val="00800CE6"/>
    <w:rsid w:val="00825ADA"/>
    <w:rsid w:val="00825F76"/>
    <w:rsid w:val="00830381"/>
    <w:rsid w:val="00841E8E"/>
    <w:rsid w:val="00844AF5"/>
    <w:rsid w:val="008532C2"/>
    <w:rsid w:val="00866096"/>
    <w:rsid w:val="00870839"/>
    <w:rsid w:val="00895704"/>
    <w:rsid w:val="008975EC"/>
    <w:rsid w:val="008A5730"/>
    <w:rsid w:val="008A5945"/>
    <w:rsid w:val="008B4E00"/>
    <w:rsid w:val="008C16D5"/>
    <w:rsid w:val="008C218E"/>
    <w:rsid w:val="008E496D"/>
    <w:rsid w:val="008F4AE1"/>
    <w:rsid w:val="008F73A4"/>
    <w:rsid w:val="00912A6F"/>
    <w:rsid w:val="00915FBF"/>
    <w:rsid w:val="00926E86"/>
    <w:rsid w:val="00927251"/>
    <w:rsid w:val="0093696B"/>
    <w:rsid w:val="0093751B"/>
    <w:rsid w:val="009476AF"/>
    <w:rsid w:val="00972DDC"/>
    <w:rsid w:val="009835B4"/>
    <w:rsid w:val="009845B1"/>
    <w:rsid w:val="00995324"/>
    <w:rsid w:val="009A452A"/>
    <w:rsid w:val="009A7340"/>
    <w:rsid w:val="009C1DF9"/>
    <w:rsid w:val="009C7CB6"/>
    <w:rsid w:val="009D0C64"/>
    <w:rsid w:val="009D2844"/>
    <w:rsid w:val="009E7EFE"/>
    <w:rsid w:val="00A00A9F"/>
    <w:rsid w:val="00A073BF"/>
    <w:rsid w:val="00A155B2"/>
    <w:rsid w:val="00A402CB"/>
    <w:rsid w:val="00A42F64"/>
    <w:rsid w:val="00A50618"/>
    <w:rsid w:val="00A60676"/>
    <w:rsid w:val="00A60B7E"/>
    <w:rsid w:val="00A62AF4"/>
    <w:rsid w:val="00A777D0"/>
    <w:rsid w:val="00A84A2F"/>
    <w:rsid w:val="00A914D5"/>
    <w:rsid w:val="00A91940"/>
    <w:rsid w:val="00A93324"/>
    <w:rsid w:val="00AA12D8"/>
    <w:rsid w:val="00AB0BC0"/>
    <w:rsid w:val="00AC700F"/>
    <w:rsid w:val="00AE4BC9"/>
    <w:rsid w:val="00B0314B"/>
    <w:rsid w:val="00B13FD1"/>
    <w:rsid w:val="00B171C2"/>
    <w:rsid w:val="00B23D7D"/>
    <w:rsid w:val="00B27333"/>
    <w:rsid w:val="00B33453"/>
    <w:rsid w:val="00B33545"/>
    <w:rsid w:val="00B51ED5"/>
    <w:rsid w:val="00B55FA9"/>
    <w:rsid w:val="00B67B64"/>
    <w:rsid w:val="00B67EBC"/>
    <w:rsid w:val="00B71F61"/>
    <w:rsid w:val="00B72C0D"/>
    <w:rsid w:val="00B84A4A"/>
    <w:rsid w:val="00B92ED9"/>
    <w:rsid w:val="00B932BC"/>
    <w:rsid w:val="00B93438"/>
    <w:rsid w:val="00B97E50"/>
    <w:rsid w:val="00BA4FC2"/>
    <w:rsid w:val="00BB6721"/>
    <w:rsid w:val="00BD0661"/>
    <w:rsid w:val="00BD1B82"/>
    <w:rsid w:val="00BE73CC"/>
    <w:rsid w:val="00BF27EC"/>
    <w:rsid w:val="00BF7568"/>
    <w:rsid w:val="00C11E05"/>
    <w:rsid w:val="00C163E2"/>
    <w:rsid w:val="00C22368"/>
    <w:rsid w:val="00C43F42"/>
    <w:rsid w:val="00C447DA"/>
    <w:rsid w:val="00C53BEA"/>
    <w:rsid w:val="00C54275"/>
    <w:rsid w:val="00C60F6A"/>
    <w:rsid w:val="00C643D9"/>
    <w:rsid w:val="00C80EC2"/>
    <w:rsid w:val="00CB47DD"/>
    <w:rsid w:val="00CC6704"/>
    <w:rsid w:val="00CC7AE0"/>
    <w:rsid w:val="00CD0347"/>
    <w:rsid w:val="00CD22D7"/>
    <w:rsid w:val="00CD5E51"/>
    <w:rsid w:val="00CD7E67"/>
    <w:rsid w:val="00CE524E"/>
    <w:rsid w:val="00CE5A08"/>
    <w:rsid w:val="00CF0991"/>
    <w:rsid w:val="00D02BCF"/>
    <w:rsid w:val="00D1708D"/>
    <w:rsid w:val="00D22112"/>
    <w:rsid w:val="00D4040F"/>
    <w:rsid w:val="00D4102A"/>
    <w:rsid w:val="00D54E70"/>
    <w:rsid w:val="00D5777F"/>
    <w:rsid w:val="00D83F57"/>
    <w:rsid w:val="00D87849"/>
    <w:rsid w:val="00DB46BC"/>
    <w:rsid w:val="00DB4FD2"/>
    <w:rsid w:val="00DB685D"/>
    <w:rsid w:val="00DC51C2"/>
    <w:rsid w:val="00DD5A2C"/>
    <w:rsid w:val="00DD7EC8"/>
    <w:rsid w:val="00DF2058"/>
    <w:rsid w:val="00E0583C"/>
    <w:rsid w:val="00E10040"/>
    <w:rsid w:val="00E14A74"/>
    <w:rsid w:val="00E26344"/>
    <w:rsid w:val="00E26F30"/>
    <w:rsid w:val="00E51689"/>
    <w:rsid w:val="00E6004E"/>
    <w:rsid w:val="00E8261F"/>
    <w:rsid w:val="00E82B4D"/>
    <w:rsid w:val="00E8779A"/>
    <w:rsid w:val="00E90C34"/>
    <w:rsid w:val="00EA3584"/>
    <w:rsid w:val="00EB0B1C"/>
    <w:rsid w:val="00EB6768"/>
    <w:rsid w:val="00ED0529"/>
    <w:rsid w:val="00ED1969"/>
    <w:rsid w:val="00ED2BF4"/>
    <w:rsid w:val="00ED605E"/>
    <w:rsid w:val="00EE365E"/>
    <w:rsid w:val="00EE7504"/>
    <w:rsid w:val="00EF0A24"/>
    <w:rsid w:val="00F060E7"/>
    <w:rsid w:val="00F069B2"/>
    <w:rsid w:val="00F13133"/>
    <w:rsid w:val="00F1654E"/>
    <w:rsid w:val="00F2013F"/>
    <w:rsid w:val="00F23C64"/>
    <w:rsid w:val="00F269BF"/>
    <w:rsid w:val="00F26EA8"/>
    <w:rsid w:val="00F40D0A"/>
    <w:rsid w:val="00F40D14"/>
    <w:rsid w:val="00F45658"/>
    <w:rsid w:val="00F550E4"/>
    <w:rsid w:val="00F57B2F"/>
    <w:rsid w:val="00F77527"/>
    <w:rsid w:val="00F92B59"/>
    <w:rsid w:val="00F96924"/>
    <w:rsid w:val="00F9702F"/>
    <w:rsid w:val="00FA4FCE"/>
    <w:rsid w:val="00FB0117"/>
    <w:rsid w:val="00FB041A"/>
    <w:rsid w:val="00FB5FE6"/>
    <w:rsid w:val="00FC06BC"/>
    <w:rsid w:val="00FC26C0"/>
    <w:rsid w:val="00FC2D98"/>
    <w:rsid w:val="00FC30C2"/>
    <w:rsid w:val="00FE0D69"/>
    <w:rsid w:val="00FE7262"/>
    <w:rsid w:val="00FF0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527"/>
    <w:rPr>
      <w:sz w:val="16"/>
      <w:szCs w:val="16"/>
    </w:rPr>
  </w:style>
  <w:style w:type="paragraph" w:styleId="CommentText">
    <w:name w:val="annotation text"/>
    <w:basedOn w:val="Normal"/>
    <w:link w:val="CommentTextChar"/>
    <w:uiPriority w:val="99"/>
    <w:semiHidden/>
    <w:unhideWhenUsed/>
    <w:rsid w:val="00F77527"/>
    <w:rPr>
      <w:sz w:val="20"/>
      <w:szCs w:val="20"/>
    </w:rPr>
  </w:style>
  <w:style w:type="character" w:customStyle="1" w:styleId="CommentTextChar">
    <w:name w:val="Comment Text Char"/>
    <w:basedOn w:val="DefaultParagraphFont"/>
    <w:link w:val="CommentText"/>
    <w:uiPriority w:val="99"/>
    <w:semiHidden/>
    <w:rsid w:val="00F77527"/>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77527"/>
    <w:rPr>
      <w:b/>
      <w:bCs/>
    </w:rPr>
  </w:style>
  <w:style w:type="character" w:customStyle="1" w:styleId="CommentSubjectChar">
    <w:name w:val="Comment Subject Char"/>
    <w:basedOn w:val="CommentTextChar"/>
    <w:link w:val="CommentSubject"/>
    <w:uiPriority w:val="99"/>
    <w:semiHidden/>
    <w:rsid w:val="00F77527"/>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F77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27"/>
    <w:rPr>
      <w:rFonts w:ascii="Segoe UI" w:eastAsia="Arial Unicode MS" w:hAnsi="Segoe UI" w:cs="Segoe UI"/>
      <w:sz w:val="18"/>
      <w:szCs w:val="18"/>
      <w:bdr w:val="ni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5B2A1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rPr>
  </w:style>
  <w:style w:type="paragraph" w:customStyle="1" w:styleId="Default">
    <w:name w:val="Default"/>
    <w:rsid w:val="00A60B7E"/>
    <w:pPr>
      <w:autoSpaceDE w:val="0"/>
      <w:autoSpaceDN w:val="0"/>
      <w:adjustRightInd w:val="0"/>
      <w:spacing w:after="0" w:line="240" w:lineRule="auto"/>
    </w:pPr>
    <w:rPr>
      <w:rFonts w:ascii="Cambria" w:hAnsi="Cambria" w:cs="Cambria"/>
      <w:color w:val="000000"/>
      <w:sz w:val="24"/>
      <w:szCs w:val="24"/>
      <w:lang w:val="es-ES"/>
    </w:rPr>
  </w:style>
  <w:style w:type="paragraph" w:customStyle="1" w:styleId="Char2">
    <w:name w:val="Char2"/>
    <w:basedOn w:val="Normal"/>
    <w:rsid w:val="00D2211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519">
      <w:bodyDiv w:val="1"/>
      <w:marLeft w:val="0"/>
      <w:marRight w:val="0"/>
      <w:marTop w:val="0"/>
      <w:marBottom w:val="0"/>
      <w:divBdr>
        <w:top w:val="none" w:sz="0" w:space="0" w:color="auto"/>
        <w:left w:val="none" w:sz="0" w:space="0" w:color="auto"/>
        <w:bottom w:val="none" w:sz="0" w:space="0" w:color="auto"/>
        <w:right w:val="none" w:sz="0" w:space="0" w:color="auto"/>
      </w:divBdr>
    </w:div>
    <w:div w:id="1013150707">
      <w:bodyDiv w:val="1"/>
      <w:marLeft w:val="0"/>
      <w:marRight w:val="0"/>
      <w:marTop w:val="0"/>
      <w:marBottom w:val="0"/>
      <w:divBdr>
        <w:top w:val="none" w:sz="0" w:space="0" w:color="auto"/>
        <w:left w:val="none" w:sz="0" w:space="0" w:color="auto"/>
        <w:bottom w:val="none" w:sz="0" w:space="0" w:color="auto"/>
        <w:right w:val="none" w:sz="0" w:space="0" w:color="auto"/>
      </w:divBdr>
    </w:div>
    <w:div w:id="1397168513">
      <w:bodyDiv w:val="1"/>
      <w:marLeft w:val="0"/>
      <w:marRight w:val="0"/>
      <w:marTop w:val="0"/>
      <w:marBottom w:val="0"/>
      <w:divBdr>
        <w:top w:val="none" w:sz="0" w:space="0" w:color="auto"/>
        <w:left w:val="none" w:sz="0" w:space="0" w:color="auto"/>
        <w:bottom w:val="none" w:sz="0" w:space="0" w:color="auto"/>
        <w:right w:val="none" w:sz="0" w:space="0" w:color="auto"/>
      </w:divBdr>
    </w:div>
    <w:div w:id="1768698441">
      <w:bodyDiv w:val="1"/>
      <w:marLeft w:val="0"/>
      <w:marRight w:val="0"/>
      <w:marTop w:val="0"/>
      <w:marBottom w:val="0"/>
      <w:divBdr>
        <w:top w:val="none" w:sz="0" w:space="0" w:color="auto"/>
        <w:left w:val="none" w:sz="0" w:space="0" w:color="auto"/>
        <w:bottom w:val="none" w:sz="0" w:space="0" w:color="auto"/>
        <w:right w:val="none" w:sz="0" w:space="0" w:color="auto"/>
      </w:divBdr>
    </w:div>
    <w:div w:id="177343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image" Target="media/image30.png"/><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924CF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2A"/>
    <w:rsid w:val="00043A39"/>
    <w:rsid w:val="00151A8B"/>
    <w:rsid w:val="00162075"/>
    <w:rsid w:val="00196CF6"/>
    <w:rsid w:val="002227E4"/>
    <w:rsid w:val="002F223D"/>
    <w:rsid w:val="004977D6"/>
    <w:rsid w:val="00527F8E"/>
    <w:rsid w:val="005C020F"/>
    <w:rsid w:val="006D1119"/>
    <w:rsid w:val="006D6004"/>
    <w:rsid w:val="007B1F1A"/>
    <w:rsid w:val="00821F5F"/>
    <w:rsid w:val="008570B8"/>
    <w:rsid w:val="00862D5C"/>
    <w:rsid w:val="00917F8B"/>
    <w:rsid w:val="00924CFE"/>
    <w:rsid w:val="009A078F"/>
    <w:rsid w:val="00A4441D"/>
    <w:rsid w:val="00AB5DBA"/>
    <w:rsid w:val="00BB0A2A"/>
    <w:rsid w:val="00F317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334C-EE9E-49A5-A5FB-8391966F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11330</Characters>
  <Application>Microsoft Office Word</Application>
  <DocSecurity>0</DocSecurity>
  <Lines>195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365/21</dc:title>
  <dc:subject/>
  <dc:creator/>
  <cp:keywords/>
  <dc:description/>
  <cp:lastModifiedBy/>
  <cp:revision>1</cp:revision>
  <dcterms:created xsi:type="dcterms:W3CDTF">2022-02-25T20:53:00Z</dcterms:created>
  <dcterms:modified xsi:type="dcterms:W3CDTF">2022-02-25T20:53:00Z</dcterms:modified>
</cp:coreProperties>
</file>