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04BBA" w:rsidRDefault="00D306D1" w:rsidP="00627C9F">
      <w:pPr>
        <w:jc w:val="both"/>
        <w:rPr>
          <w:rFonts w:ascii="Cambria" w:hAnsi="Cambria" w:cs="Univers"/>
          <w:b/>
          <w:bCs/>
          <w:sz w:val="20"/>
          <w:szCs w:val="20"/>
          <w:lang w:val="es-ES"/>
        </w:rPr>
      </w:pPr>
      <w:r w:rsidRPr="00D04BBA">
        <w:rPr>
          <w:rFonts w:ascii="Cambria" w:hAnsi="Cambria"/>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3AB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04BBA">
        <w:rPr>
          <w:rFonts w:ascii="Cambria" w:hAnsi="Cambria"/>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D04BBA" w:rsidRDefault="00040C3A" w:rsidP="00040C3A">
      <w:pPr>
        <w:tabs>
          <w:tab w:val="center" w:pos="5400"/>
        </w:tabs>
        <w:suppressAutoHyphens/>
        <w:jc w:val="both"/>
        <w:rPr>
          <w:rFonts w:ascii="Cambria" w:hAnsi="Cambria"/>
          <w:sz w:val="20"/>
          <w:szCs w:val="20"/>
          <w:lang w:val="es-ES"/>
        </w:rPr>
      </w:pPr>
    </w:p>
    <w:p w14:paraId="5A87E141" w14:textId="77777777" w:rsidR="00040C3A" w:rsidRPr="00D04BBA" w:rsidRDefault="00040C3A" w:rsidP="00040C3A">
      <w:pPr>
        <w:tabs>
          <w:tab w:val="center" w:pos="5400"/>
        </w:tabs>
        <w:suppressAutoHyphens/>
        <w:jc w:val="both"/>
        <w:rPr>
          <w:rFonts w:ascii="Cambria" w:hAnsi="Cambria"/>
          <w:sz w:val="20"/>
          <w:szCs w:val="20"/>
          <w:lang w:val="es-ES"/>
        </w:rPr>
      </w:pPr>
    </w:p>
    <w:p w14:paraId="29D95BCC" w14:textId="77777777" w:rsidR="005128E4" w:rsidRPr="00D04BBA" w:rsidRDefault="005128E4" w:rsidP="00040C3A">
      <w:pPr>
        <w:tabs>
          <w:tab w:val="center" w:pos="5400"/>
        </w:tabs>
        <w:suppressAutoHyphens/>
        <w:rPr>
          <w:rFonts w:ascii="Cambria" w:hAnsi="Cambria"/>
          <w:sz w:val="20"/>
          <w:szCs w:val="20"/>
          <w:lang w:val="es-ES"/>
        </w:rPr>
      </w:pPr>
    </w:p>
    <w:p w14:paraId="12A36B24" w14:textId="77777777" w:rsidR="005128E4" w:rsidRPr="00D04BBA" w:rsidRDefault="005128E4" w:rsidP="00040C3A">
      <w:pPr>
        <w:tabs>
          <w:tab w:val="center" w:pos="5400"/>
        </w:tabs>
        <w:suppressAutoHyphens/>
        <w:rPr>
          <w:rFonts w:ascii="Cambria" w:hAnsi="Cambria"/>
          <w:sz w:val="20"/>
          <w:szCs w:val="20"/>
          <w:lang w:val="es-ES"/>
        </w:rPr>
      </w:pPr>
    </w:p>
    <w:p w14:paraId="2252093D" w14:textId="77777777" w:rsidR="005128E4" w:rsidRPr="00D04BBA" w:rsidRDefault="005128E4" w:rsidP="00040C3A">
      <w:pPr>
        <w:tabs>
          <w:tab w:val="center" w:pos="5400"/>
        </w:tabs>
        <w:suppressAutoHyphens/>
        <w:rPr>
          <w:rFonts w:ascii="Cambria" w:hAnsi="Cambria"/>
          <w:sz w:val="20"/>
          <w:szCs w:val="20"/>
          <w:lang w:val="es-ES"/>
        </w:rPr>
      </w:pPr>
    </w:p>
    <w:p w14:paraId="403935BD" w14:textId="77777777" w:rsidR="00040C3A" w:rsidRPr="00D04BBA" w:rsidRDefault="00040C3A" w:rsidP="005128E4">
      <w:pPr>
        <w:tabs>
          <w:tab w:val="center" w:pos="5400"/>
        </w:tabs>
        <w:suppressAutoHyphens/>
        <w:jc w:val="center"/>
        <w:rPr>
          <w:rFonts w:ascii="Cambria" w:hAnsi="Cambria"/>
          <w:sz w:val="20"/>
          <w:szCs w:val="20"/>
          <w:lang w:val="es-ES"/>
        </w:rPr>
      </w:pPr>
    </w:p>
    <w:p w14:paraId="6DCF5F8F" w14:textId="77777777" w:rsidR="00040C3A" w:rsidRPr="00D04BBA" w:rsidRDefault="00040C3A" w:rsidP="005128E4">
      <w:pPr>
        <w:tabs>
          <w:tab w:val="center" w:pos="5400"/>
        </w:tabs>
        <w:suppressAutoHyphens/>
        <w:jc w:val="center"/>
        <w:rPr>
          <w:rFonts w:ascii="Cambria" w:hAnsi="Cambria"/>
          <w:sz w:val="20"/>
          <w:szCs w:val="20"/>
          <w:lang w:val="es-ES"/>
        </w:rPr>
      </w:pPr>
    </w:p>
    <w:p w14:paraId="4791F13A" w14:textId="77777777" w:rsidR="005B52B0" w:rsidRPr="00D04BBA" w:rsidRDefault="005B52B0" w:rsidP="005128E4">
      <w:pPr>
        <w:tabs>
          <w:tab w:val="center" w:pos="5400"/>
        </w:tabs>
        <w:suppressAutoHyphens/>
        <w:jc w:val="center"/>
        <w:rPr>
          <w:rFonts w:ascii="Cambria" w:hAnsi="Cambria"/>
          <w:sz w:val="20"/>
          <w:szCs w:val="20"/>
          <w:lang w:val="es-ES"/>
        </w:rPr>
      </w:pPr>
    </w:p>
    <w:p w14:paraId="44E016B6" w14:textId="77777777" w:rsidR="005B52B0" w:rsidRPr="00D04BBA" w:rsidRDefault="005B52B0" w:rsidP="005128E4">
      <w:pPr>
        <w:tabs>
          <w:tab w:val="center" w:pos="5400"/>
        </w:tabs>
        <w:suppressAutoHyphens/>
        <w:jc w:val="center"/>
        <w:rPr>
          <w:rFonts w:ascii="Cambria" w:hAnsi="Cambria"/>
          <w:sz w:val="20"/>
          <w:szCs w:val="20"/>
          <w:lang w:val="es-ES"/>
        </w:rPr>
      </w:pPr>
    </w:p>
    <w:p w14:paraId="63D41962" w14:textId="77777777" w:rsidR="005B52B0" w:rsidRPr="00D04BBA" w:rsidRDefault="005B52B0" w:rsidP="005128E4">
      <w:pPr>
        <w:tabs>
          <w:tab w:val="center" w:pos="5400"/>
        </w:tabs>
        <w:suppressAutoHyphens/>
        <w:jc w:val="center"/>
        <w:rPr>
          <w:rFonts w:ascii="Cambria" w:hAnsi="Cambria"/>
          <w:sz w:val="20"/>
          <w:szCs w:val="20"/>
          <w:lang w:val="es-ES"/>
        </w:rPr>
      </w:pPr>
    </w:p>
    <w:p w14:paraId="5ADEB990" w14:textId="77777777" w:rsidR="00040C3A" w:rsidRPr="00D04BBA" w:rsidRDefault="00040C3A" w:rsidP="00040C3A">
      <w:pPr>
        <w:tabs>
          <w:tab w:val="center" w:pos="5400"/>
        </w:tabs>
        <w:suppressAutoHyphens/>
        <w:jc w:val="center"/>
        <w:rPr>
          <w:rFonts w:ascii="Cambria" w:hAnsi="Cambria"/>
          <w:sz w:val="20"/>
          <w:szCs w:val="20"/>
          <w:lang w:val="es-ES"/>
        </w:rPr>
      </w:pPr>
    </w:p>
    <w:p w14:paraId="2D81B7E8" w14:textId="77777777" w:rsidR="00040C3A" w:rsidRPr="00D04BBA" w:rsidRDefault="00040C3A" w:rsidP="00040C3A">
      <w:pPr>
        <w:tabs>
          <w:tab w:val="center" w:pos="5400"/>
        </w:tabs>
        <w:suppressAutoHyphens/>
        <w:jc w:val="center"/>
        <w:rPr>
          <w:rFonts w:ascii="Cambria" w:hAnsi="Cambria"/>
          <w:sz w:val="20"/>
          <w:szCs w:val="20"/>
          <w:lang w:val="es-ES"/>
        </w:rPr>
      </w:pPr>
    </w:p>
    <w:p w14:paraId="64791D04" w14:textId="77777777" w:rsidR="00040C3A" w:rsidRPr="00D04BBA" w:rsidRDefault="003D3BC2" w:rsidP="00040C3A">
      <w:pPr>
        <w:tabs>
          <w:tab w:val="center" w:pos="5400"/>
        </w:tabs>
        <w:suppressAutoHyphens/>
        <w:jc w:val="center"/>
        <w:rPr>
          <w:rFonts w:ascii="Cambria" w:hAnsi="Cambria"/>
          <w:sz w:val="20"/>
          <w:szCs w:val="20"/>
          <w:lang w:val="es-ES"/>
        </w:rPr>
      </w:pPr>
      <w:r w:rsidRPr="00D04BBA">
        <w:rPr>
          <w:rFonts w:ascii="Cambria" w:hAnsi="Cambria"/>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9FAE410"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165D">
                              <w:rPr>
                                <w:rFonts w:asciiTheme="majorHAnsi" w:hAnsiTheme="majorHAnsi" w:cs="Arial"/>
                                <w:b/>
                                <w:bCs/>
                                <w:color w:val="0D0D0D" w:themeColor="text1" w:themeTint="F2"/>
                                <w:sz w:val="36"/>
                                <w:szCs w:val="22"/>
                                <w:lang w:val="es-ES_tradnl"/>
                              </w:rPr>
                              <w:t>18</w:t>
                            </w:r>
                            <w:r w:rsidR="00327391">
                              <w:rPr>
                                <w:rFonts w:asciiTheme="majorHAnsi" w:hAnsiTheme="majorHAnsi" w:cs="Arial"/>
                                <w:b/>
                                <w:bCs/>
                                <w:color w:val="0D0D0D" w:themeColor="text1" w:themeTint="F2"/>
                                <w:sz w:val="36"/>
                                <w:szCs w:val="22"/>
                                <w:lang w:val="es-ES_tradnl"/>
                              </w:rPr>
                              <w:t>8</w:t>
                            </w:r>
                            <w:r>
                              <w:rPr>
                                <w:rFonts w:asciiTheme="majorHAnsi" w:hAnsiTheme="majorHAnsi" w:cs="Arial"/>
                                <w:b/>
                                <w:bCs/>
                                <w:color w:val="0D0D0D" w:themeColor="text1" w:themeTint="F2"/>
                                <w:sz w:val="36"/>
                                <w:szCs w:val="22"/>
                                <w:lang w:val="es-ES_tradnl"/>
                              </w:rPr>
                              <w:t>/2</w:t>
                            </w:r>
                            <w:r w:rsidR="00CF61E0">
                              <w:rPr>
                                <w:rFonts w:asciiTheme="majorHAnsi" w:hAnsiTheme="majorHAnsi" w:cs="Arial"/>
                                <w:b/>
                                <w:bCs/>
                                <w:color w:val="0D0D0D" w:themeColor="text1" w:themeTint="F2"/>
                                <w:sz w:val="36"/>
                                <w:szCs w:val="22"/>
                                <w:lang w:val="es-ES_tradnl"/>
                              </w:rPr>
                              <w:t>1</w:t>
                            </w:r>
                          </w:p>
                          <w:p w14:paraId="09C54AB3" w14:textId="6F0CE739"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3497">
                              <w:rPr>
                                <w:rFonts w:asciiTheme="majorHAnsi" w:hAnsiTheme="majorHAnsi" w:cs="Arial"/>
                                <w:b/>
                                <w:color w:val="0D0D0D" w:themeColor="text1" w:themeTint="F2"/>
                                <w:sz w:val="36"/>
                                <w:szCs w:val="22"/>
                                <w:lang w:val="es-ES_tradnl"/>
                              </w:rPr>
                              <w:t>1075</w:t>
                            </w:r>
                            <w:r>
                              <w:rPr>
                                <w:rFonts w:asciiTheme="majorHAnsi" w:hAnsiTheme="majorHAnsi" w:cs="Arial"/>
                                <w:b/>
                                <w:color w:val="0D0D0D" w:themeColor="text1" w:themeTint="F2"/>
                                <w:sz w:val="36"/>
                                <w:szCs w:val="22"/>
                                <w:lang w:val="es-ES_tradnl"/>
                              </w:rPr>
                              <w:t>-09</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DA34AFB" w:rsidR="00C96A3F" w:rsidRPr="00B71C27" w:rsidRDefault="00B71C27"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GERARDO VEL</w:t>
                            </w:r>
                            <w:r>
                              <w:rPr>
                                <w:rFonts w:asciiTheme="majorHAnsi" w:hAnsiTheme="majorHAnsi" w:cs="Arial"/>
                                <w:color w:val="0D0D0D" w:themeColor="text1" w:themeTint="F2"/>
                                <w:szCs w:val="22"/>
                                <w:lang w:val="es-PA"/>
                              </w:rPr>
                              <w:t>ÁSQUEZ NAVARRETE</w:t>
                            </w:r>
                          </w:p>
                          <w:bookmarkEnd w:id="0"/>
                          <w:p w14:paraId="575DFD52" w14:textId="44BB9C13"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9FAE410"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165D">
                        <w:rPr>
                          <w:rFonts w:asciiTheme="majorHAnsi" w:hAnsiTheme="majorHAnsi" w:cs="Arial"/>
                          <w:b/>
                          <w:bCs/>
                          <w:color w:val="0D0D0D" w:themeColor="text1" w:themeTint="F2"/>
                          <w:sz w:val="36"/>
                          <w:szCs w:val="22"/>
                          <w:lang w:val="es-ES_tradnl"/>
                        </w:rPr>
                        <w:t>18</w:t>
                      </w:r>
                      <w:r w:rsidR="00327391">
                        <w:rPr>
                          <w:rFonts w:asciiTheme="majorHAnsi" w:hAnsiTheme="majorHAnsi" w:cs="Arial"/>
                          <w:b/>
                          <w:bCs/>
                          <w:color w:val="0D0D0D" w:themeColor="text1" w:themeTint="F2"/>
                          <w:sz w:val="36"/>
                          <w:szCs w:val="22"/>
                          <w:lang w:val="es-ES_tradnl"/>
                        </w:rPr>
                        <w:t>8</w:t>
                      </w:r>
                      <w:r>
                        <w:rPr>
                          <w:rFonts w:asciiTheme="majorHAnsi" w:hAnsiTheme="majorHAnsi" w:cs="Arial"/>
                          <w:b/>
                          <w:bCs/>
                          <w:color w:val="0D0D0D" w:themeColor="text1" w:themeTint="F2"/>
                          <w:sz w:val="36"/>
                          <w:szCs w:val="22"/>
                          <w:lang w:val="es-ES_tradnl"/>
                        </w:rPr>
                        <w:t>/2</w:t>
                      </w:r>
                      <w:r w:rsidR="00CF61E0">
                        <w:rPr>
                          <w:rFonts w:asciiTheme="majorHAnsi" w:hAnsiTheme="majorHAnsi" w:cs="Arial"/>
                          <w:b/>
                          <w:bCs/>
                          <w:color w:val="0D0D0D" w:themeColor="text1" w:themeTint="F2"/>
                          <w:sz w:val="36"/>
                          <w:szCs w:val="22"/>
                          <w:lang w:val="es-ES_tradnl"/>
                        </w:rPr>
                        <w:t>1</w:t>
                      </w:r>
                    </w:p>
                    <w:p w14:paraId="09C54AB3" w14:textId="6F0CE739"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3497">
                        <w:rPr>
                          <w:rFonts w:asciiTheme="majorHAnsi" w:hAnsiTheme="majorHAnsi" w:cs="Arial"/>
                          <w:b/>
                          <w:color w:val="0D0D0D" w:themeColor="text1" w:themeTint="F2"/>
                          <w:sz w:val="36"/>
                          <w:szCs w:val="22"/>
                          <w:lang w:val="es-ES_tradnl"/>
                        </w:rPr>
                        <w:t>1075</w:t>
                      </w:r>
                      <w:r>
                        <w:rPr>
                          <w:rFonts w:asciiTheme="majorHAnsi" w:hAnsiTheme="majorHAnsi" w:cs="Arial"/>
                          <w:b/>
                          <w:color w:val="0D0D0D" w:themeColor="text1" w:themeTint="F2"/>
                          <w:sz w:val="36"/>
                          <w:szCs w:val="22"/>
                          <w:lang w:val="es-ES_tradnl"/>
                        </w:rPr>
                        <w:t>-09</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DA34AFB" w:rsidR="00C96A3F" w:rsidRPr="00B71C27" w:rsidRDefault="00B71C27"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GERARDO VEL</w:t>
                      </w:r>
                      <w:r>
                        <w:rPr>
                          <w:rFonts w:asciiTheme="majorHAnsi" w:hAnsiTheme="majorHAnsi" w:cs="Arial"/>
                          <w:color w:val="0D0D0D" w:themeColor="text1" w:themeTint="F2"/>
                          <w:szCs w:val="22"/>
                          <w:lang w:val="es-PA"/>
                        </w:rPr>
                        <w:t>ÁSQUEZ NAVARRETE</w:t>
                      </w:r>
                    </w:p>
                    <w:bookmarkEnd w:id="1"/>
                    <w:p w14:paraId="575DFD52" w14:textId="44BB9C13"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D04BBA">
        <w:rPr>
          <w:rFonts w:ascii="Cambria" w:hAnsi="Cambria"/>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AFB8019"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BD3AAD5"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EC165D">
                              <w:rPr>
                                <w:rFonts w:asciiTheme="minorHAnsi" w:hAnsiTheme="minorHAnsi"/>
                                <w:color w:val="FFFFFF" w:themeColor="background1"/>
                                <w:sz w:val="22"/>
                                <w:lang w:val="pt-BR"/>
                              </w:rPr>
                              <w:t>190</w:t>
                            </w:r>
                          </w:p>
                          <w:p w14:paraId="69373ED2" w14:textId="4B9DB5A1" w:rsidR="00C96A3F" w:rsidRPr="006F36EB" w:rsidRDefault="00EC165D" w:rsidP="007A5817">
                            <w:pPr>
                              <w:spacing w:line="276" w:lineRule="auto"/>
                              <w:jc w:val="right"/>
                              <w:rPr>
                                <w:rFonts w:asciiTheme="minorHAnsi" w:hAnsiTheme="minorHAnsi"/>
                                <w:color w:val="FFFFFF" w:themeColor="background1"/>
                                <w:sz w:val="22"/>
                                <w:lang w:val="pt-BR"/>
                              </w:rPr>
                            </w:pPr>
                            <w:r w:rsidRPr="006F36EB">
                              <w:rPr>
                                <w:rFonts w:asciiTheme="minorHAnsi" w:hAnsiTheme="minorHAnsi"/>
                                <w:color w:val="FFFFFF" w:themeColor="background1"/>
                                <w:sz w:val="22"/>
                                <w:lang w:val="pt-BR"/>
                              </w:rPr>
                              <w:t>13 agosto</w:t>
                            </w:r>
                            <w:r w:rsidR="00C96A3F" w:rsidRPr="006F36EB">
                              <w:rPr>
                                <w:rFonts w:asciiTheme="minorHAnsi" w:hAnsiTheme="minorHAnsi"/>
                                <w:color w:val="FFFFFF" w:themeColor="background1"/>
                                <w:sz w:val="22"/>
                                <w:lang w:val="pt-BR"/>
                              </w:rPr>
                              <w:t xml:space="preserve"> 20</w:t>
                            </w:r>
                            <w:r w:rsidRPr="006F36EB">
                              <w:rPr>
                                <w:rFonts w:asciiTheme="minorHAnsi" w:hAnsiTheme="minorHAnsi"/>
                                <w:color w:val="FFFFFF" w:themeColor="background1"/>
                                <w:sz w:val="22"/>
                                <w:lang w:val="pt-BR"/>
                              </w:rPr>
                              <w:t>2</w:t>
                            </w:r>
                            <w:r w:rsidR="00C96A3F" w:rsidRPr="006F36EB">
                              <w:rPr>
                                <w:rFonts w:asciiTheme="minorHAnsi" w:hAnsiTheme="minorHAnsi"/>
                                <w:color w:val="FFFFFF" w:themeColor="background1"/>
                                <w:sz w:val="22"/>
                                <w:lang w:val="pt-BR"/>
                              </w:rPr>
                              <w:t>1</w:t>
                            </w:r>
                          </w:p>
                          <w:p w14:paraId="0771DB5B" w14:textId="77777777" w:rsidR="00C96A3F" w:rsidRPr="00163C44" w:rsidRDefault="00C96A3F"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AFB8019"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BD3AAD5"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EC165D">
                        <w:rPr>
                          <w:rFonts w:asciiTheme="minorHAnsi" w:hAnsiTheme="minorHAnsi"/>
                          <w:color w:val="FFFFFF" w:themeColor="background1"/>
                          <w:sz w:val="22"/>
                          <w:lang w:val="pt-BR"/>
                        </w:rPr>
                        <w:t>190</w:t>
                      </w:r>
                    </w:p>
                    <w:p w14:paraId="69373ED2" w14:textId="4B9DB5A1" w:rsidR="00C96A3F" w:rsidRPr="006F36EB" w:rsidRDefault="00EC165D" w:rsidP="007A5817">
                      <w:pPr>
                        <w:spacing w:line="276" w:lineRule="auto"/>
                        <w:jc w:val="right"/>
                        <w:rPr>
                          <w:rFonts w:asciiTheme="minorHAnsi" w:hAnsiTheme="minorHAnsi"/>
                          <w:color w:val="FFFFFF" w:themeColor="background1"/>
                          <w:sz w:val="22"/>
                          <w:lang w:val="pt-BR"/>
                        </w:rPr>
                      </w:pPr>
                      <w:r w:rsidRPr="006F36EB">
                        <w:rPr>
                          <w:rFonts w:asciiTheme="minorHAnsi" w:hAnsiTheme="minorHAnsi"/>
                          <w:color w:val="FFFFFF" w:themeColor="background1"/>
                          <w:sz w:val="22"/>
                          <w:lang w:val="pt-BR"/>
                        </w:rPr>
                        <w:t>13 agosto</w:t>
                      </w:r>
                      <w:r w:rsidR="00C96A3F" w:rsidRPr="006F36EB">
                        <w:rPr>
                          <w:rFonts w:asciiTheme="minorHAnsi" w:hAnsiTheme="minorHAnsi"/>
                          <w:color w:val="FFFFFF" w:themeColor="background1"/>
                          <w:sz w:val="22"/>
                          <w:lang w:val="pt-BR"/>
                        </w:rPr>
                        <w:t xml:space="preserve"> 20</w:t>
                      </w:r>
                      <w:r w:rsidRPr="006F36EB">
                        <w:rPr>
                          <w:rFonts w:asciiTheme="minorHAnsi" w:hAnsiTheme="minorHAnsi"/>
                          <w:color w:val="FFFFFF" w:themeColor="background1"/>
                          <w:sz w:val="22"/>
                          <w:lang w:val="pt-BR"/>
                        </w:rPr>
                        <w:t>2</w:t>
                      </w:r>
                      <w:r w:rsidR="00C96A3F" w:rsidRPr="006F36EB">
                        <w:rPr>
                          <w:rFonts w:asciiTheme="minorHAnsi" w:hAnsiTheme="minorHAnsi"/>
                          <w:color w:val="FFFFFF" w:themeColor="background1"/>
                          <w:sz w:val="22"/>
                          <w:lang w:val="pt-BR"/>
                        </w:rPr>
                        <w:t>1</w:t>
                      </w:r>
                    </w:p>
                    <w:p w14:paraId="0771DB5B" w14:textId="77777777" w:rsidR="00C96A3F" w:rsidRPr="00163C44" w:rsidRDefault="00C96A3F"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D04BBA" w:rsidRDefault="00040C3A" w:rsidP="00040C3A">
      <w:pPr>
        <w:tabs>
          <w:tab w:val="center" w:pos="5400"/>
        </w:tabs>
        <w:suppressAutoHyphens/>
        <w:jc w:val="center"/>
        <w:rPr>
          <w:rFonts w:ascii="Cambria" w:hAnsi="Cambria"/>
          <w:sz w:val="20"/>
          <w:szCs w:val="20"/>
          <w:lang w:val="es-ES"/>
        </w:rPr>
      </w:pPr>
    </w:p>
    <w:p w14:paraId="5FE3AB87" w14:textId="77777777" w:rsidR="00040C3A" w:rsidRPr="00D04BBA" w:rsidRDefault="00040C3A" w:rsidP="00040C3A">
      <w:pPr>
        <w:tabs>
          <w:tab w:val="center" w:pos="5400"/>
        </w:tabs>
        <w:suppressAutoHyphens/>
        <w:jc w:val="center"/>
        <w:rPr>
          <w:rFonts w:ascii="Cambria" w:hAnsi="Cambria"/>
          <w:sz w:val="20"/>
          <w:szCs w:val="20"/>
          <w:lang w:val="es-ES"/>
        </w:rPr>
      </w:pPr>
    </w:p>
    <w:p w14:paraId="3C383BC0" w14:textId="77777777" w:rsidR="00040C3A" w:rsidRPr="00D04BBA" w:rsidRDefault="00040C3A" w:rsidP="00040C3A">
      <w:pPr>
        <w:tabs>
          <w:tab w:val="center" w:pos="5400"/>
        </w:tabs>
        <w:suppressAutoHyphens/>
        <w:jc w:val="center"/>
        <w:rPr>
          <w:rFonts w:ascii="Cambria" w:hAnsi="Cambria" w:cs="Arial"/>
          <w:sz w:val="20"/>
          <w:szCs w:val="20"/>
          <w:lang w:val="es-ES"/>
        </w:rPr>
      </w:pPr>
    </w:p>
    <w:p w14:paraId="54590931" w14:textId="77777777" w:rsidR="00040C3A" w:rsidRPr="00D04BBA" w:rsidRDefault="00040C3A" w:rsidP="00040C3A">
      <w:pPr>
        <w:tabs>
          <w:tab w:val="center" w:pos="5400"/>
        </w:tabs>
        <w:suppressAutoHyphens/>
        <w:jc w:val="center"/>
        <w:rPr>
          <w:rFonts w:ascii="Cambria" w:hAnsi="Cambria"/>
          <w:sz w:val="20"/>
          <w:szCs w:val="20"/>
          <w:lang w:val="es-ES"/>
        </w:rPr>
      </w:pPr>
    </w:p>
    <w:p w14:paraId="76C291D6" w14:textId="77777777" w:rsidR="00040C3A" w:rsidRPr="00D04BBA" w:rsidRDefault="00040C3A" w:rsidP="00040C3A">
      <w:pPr>
        <w:tabs>
          <w:tab w:val="center" w:pos="5400"/>
        </w:tabs>
        <w:suppressAutoHyphens/>
        <w:jc w:val="center"/>
        <w:rPr>
          <w:rFonts w:ascii="Cambria" w:hAnsi="Cambria"/>
          <w:sz w:val="20"/>
          <w:szCs w:val="20"/>
          <w:lang w:val="es-ES"/>
        </w:rPr>
      </w:pPr>
    </w:p>
    <w:p w14:paraId="2161B44F" w14:textId="77777777" w:rsidR="00040C3A" w:rsidRPr="00D04BBA" w:rsidRDefault="00040C3A" w:rsidP="00040C3A">
      <w:pPr>
        <w:tabs>
          <w:tab w:val="center" w:pos="5400"/>
        </w:tabs>
        <w:suppressAutoHyphens/>
        <w:jc w:val="center"/>
        <w:rPr>
          <w:rFonts w:ascii="Cambria" w:hAnsi="Cambria"/>
          <w:sz w:val="20"/>
          <w:szCs w:val="20"/>
          <w:lang w:val="es-ES"/>
        </w:rPr>
      </w:pPr>
    </w:p>
    <w:p w14:paraId="3C4EEE07" w14:textId="77777777" w:rsidR="00040C3A" w:rsidRPr="00D04BBA" w:rsidRDefault="00040C3A" w:rsidP="00040C3A">
      <w:pPr>
        <w:tabs>
          <w:tab w:val="center" w:pos="5400"/>
        </w:tabs>
        <w:suppressAutoHyphens/>
        <w:jc w:val="center"/>
        <w:rPr>
          <w:rFonts w:ascii="Cambria" w:hAnsi="Cambria"/>
          <w:sz w:val="20"/>
          <w:szCs w:val="20"/>
          <w:lang w:val="es-ES"/>
        </w:rPr>
      </w:pPr>
    </w:p>
    <w:p w14:paraId="3B0E4647" w14:textId="77777777" w:rsidR="005128E4" w:rsidRPr="00D04BBA" w:rsidRDefault="005128E4" w:rsidP="00040C3A">
      <w:pPr>
        <w:tabs>
          <w:tab w:val="center" w:pos="5400"/>
        </w:tabs>
        <w:suppressAutoHyphens/>
        <w:jc w:val="center"/>
        <w:rPr>
          <w:rFonts w:ascii="Cambria" w:hAnsi="Cambria"/>
          <w:sz w:val="20"/>
          <w:szCs w:val="20"/>
          <w:lang w:val="es-ES"/>
        </w:rPr>
      </w:pPr>
    </w:p>
    <w:p w14:paraId="2DAAF36D" w14:textId="77777777" w:rsidR="00040C3A" w:rsidRPr="00D04BBA" w:rsidRDefault="00040C3A" w:rsidP="00040C3A">
      <w:pPr>
        <w:tabs>
          <w:tab w:val="center" w:pos="5400"/>
        </w:tabs>
        <w:suppressAutoHyphens/>
        <w:jc w:val="center"/>
        <w:rPr>
          <w:rFonts w:ascii="Cambria" w:hAnsi="Cambria"/>
          <w:sz w:val="20"/>
          <w:szCs w:val="20"/>
          <w:lang w:val="es-ES"/>
        </w:rPr>
      </w:pPr>
    </w:p>
    <w:p w14:paraId="12496A14" w14:textId="77777777" w:rsidR="005128E4" w:rsidRPr="00D04BBA" w:rsidRDefault="005128E4" w:rsidP="00040C3A">
      <w:pPr>
        <w:tabs>
          <w:tab w:val="center" w:pos="5400"/>
        </w:tabs>
        <w:suppressAutoHyphens/>
        <w:jc w:val="center"/>
        <w:rPr>
          <w:rFonts w:ascii="Cambria" w:hAnsi="Cambria"/>
          <w:sz w:val="20"/>
          <w:szCs w:val="20"/>
          <w:lang w:val="es-ES"/>
        </w:rPr>
      </w:pPr>
    </w:p>
    <w:p w14:paraId="25772DB3" w14:textId="77777777" w:rsidR="005128E4" w:rsidRPr="00D04BBA" w:rsidRDefault="005128E4" w:rsidP="00040C3A">
      <w:pPr>
        <w:tabs>
          <w:tab w:val="center" w:pos="5400"/>
        </w:tabs>
        <w:suppressAutoHyphens/>
        <w:jc w:val="center"/>
        <w:rPr>
          <w:rFonts w:ascii="Cambria" w:hAnsi="Cambria"/>
          <w:sz w:val="20"/>
          <w:szCs w:val="20"/>
          <w:lang w:val="es-ES"/>
        </w:rPr>
      </w:pPr>
    </w:p>
    <w:p w14:paraId="6820FADA" w14:textId="77777777" w:rsidR="005128E4" w:rsidRPr="00D04BBA" w:rsidRDefault="005128E4" w:rsidP="00040C3A">
      <w:pPr>
        <w:tabs>
          <w:tab w:val="center" w:pos="5400"/>
        </w:tabs>
        <w:suppressAutoHyphens/>
        <w:jc w:val="center"/>
        <w:rPr>
          <w:rFonts w:ascii="Cambria" w:hAnsi="Cambria"/>
          <w:sz w:val="20"/>
          <w:szCs w:val="20"/>
          <w:lang w:val="es-ES"/>
        </w:rPr>
      </w:pPr>
    </w:p>
    <w:p w14:paraId="54445A55" w14:textId="77777777" w:rsidR="00040C3A" w:rsidRPr="00D04BBA" w:rsidRDefault="00040C3A" w:rsidP="00040C3A">
      <w:pPr>
        <w:tabs>
          <w:tab w:val="center" w:pos="5400"/>
        </w:tabs>
        <w:suppressAutoHyphens/>
        <w:jc w:val="center"/>
        <w:rPr>
          <w:rFonts w:ascii="Cambria" w:hAnsi="Cambria"/>
          <w:sz w:val="20"/>
          <w:szCs w:val="20"/>
          <w:lang w:val="es-ES"/>
        </w:rPr>
      </w:pPr>
    </w:p>
    <w:p w14:paraId="5D4A4040" w14:textId="77777777" w:rsidR="00040C3A" w:rsidRPr="00D04BBA" w:rsidRDefault="00040C3A" w:rsidP="00040C3A">
      <w:pPr>
        <w:tabs>
          <w:tab w:val="center" w:pos="5400"/>
        </w:tabs>
        <w:suppressAutoHyphens/>
        <w:jc w:val="center"/>
        <w:rPr>
          <w:rFonts w:ascii="Cambria" w:hAnsi="Cambria"/>
          <w:sz w:val="20"/>
          <w:szCs w:val="20"/>
          <w:lang w:val="es-ES"/>
        </w:rPr>
      </w:pPr>
    </w:p>
    <w:p w14:paraId="048FBB22" w14:textId="77777777" w:rsidR="00A50FCF" w:rsidRPr="00D04BBA" w:rsidRDefault="00A50FCF" w:rsidP="00040C3A">
      <w:pPr>
        <w:tabs>
          <w:tab w:val="center" w:pos="5400"/>
        </w:tabs>
        <w:suppressAutoHyphens/>
        <w:jc w:val="center"/>
        <w:rPr>
          <w:rFonts w:ascii="Cambria" w:hAnsi="Cambria"/>
          <w:sz w:val="20"/>
          <w:szCs w:val="20"/>
          <w:lang w:val="es-ES"/>
        </w:rPr>
      </w:pPr>
    </w:p>
    <w:p w14:paraId="190ABFB3" w14:textId="77777777" w:rsidR="00A50FCF" w:rsidRPr="00D04BBA" w:rsidRDefault="00A50FCF" w:rsidP="00040C3A">
      <w:pPr>
        <w:tabs>
          <w:tab w:val="center" w:pos="5400"/>
        </w:tabs>
        <w:suppressAutoHyphens/>
        <w:jc w:val="center"/>
        <w:rPr>
          <w:rFonts w:ascii="Cambria" w:hAnsi="Cambria"/>
          <w:sz w:val="20"/>
          <w:szCs w:val="20"/>
          <w:lang w:val="es-ES"/>
        </w:rPr>
      </w:pPr>
    </w:p>
    <w:p w14:paraId="4C690048" w14:textId="77777777" w:rsidR="00A50FCF" w:rsidRPr="00D04BBA" w:rsidRDefault="00A50FCF" w:rsidP="00040C3A">
      <w:pPr>
        <w:tabs>
          <w:tab w:val="center" w:pos="5400"/>
        </w:tabs>
        <w:suppressAutoHyphens/>
        <w:jc w:val="center"/>
        <w:rPr>
          <w:rFonts w:ascii="Cambria" w:hAnsi="Cambria"/>
          <w:sz w:val="20"/>
          <w:szCs w:val="20"/>
          <w:lang w:val="es-ES"/>
        </w:rPr>
      </w:pPr>
    </w:p>
    <w:p w14:paraId="733CA438" w14:textId="77777777" w:rsidR="00A50FCF" w:rsidRPr="00D04BBA" w:rsidRDefault="00A50FCF" w:rsidP="00040C3A">
      <w:pPr>
        <w:tabs>
          <w:tab w:val="center" w:pos="5400"/>
        </w:tabs>
        <w:suppressAutoHyphens/>
        <w:jc w:val="center"/>
        <w:rPr>
          <w:rFonts w:ascii="Cambria" w:hAnsi="Cambria"/>
          <w:sz w:val="20"/>
          <w:szCs w:val="20"/>
          <w:lang w:val="es-ES"/>
        </w:rPr>
      </w:pPr>
    </w:p>
    <w:p w14:paraId="7874DEEB" w14:textId="77777777" w:rsidR="00A50FCF" w:rsidRPr="00D04BBA" w:rsidRDefault="00A50FCF" w:rsidP="00040C3A">
      <w:pPr>
        <w:tabs>
          <w:tab w:val="center" w:pos="5400"/>
        </w:tabs>
        <w:suppressAutoHyphens/>
        <w:jc w:val="center"/>
        <w:rPr>
          <w:rFonts w:ascii="Cambria" w:hAnsi="Cambria"/>
          <w:sz w:val="20"/>
          <w:szCs w:val="20"/>
          <w:lang w:val="es-ES"/>
        </w:rPr>
      </w:pPr>
    </w:p>
    <w:p w14:paraId="3698D0D6" w14:textId="77777777" w:rsidR="00A50FCF" w:rsidRPr="00D04BBA" w:rsidRDefault="00A50FCF" w:rsidP="00040C3A">
      <w:pPr>
        <w:tabs>
          <w:tab w:val="center" w:pos="5400"/>
        </w:tabs>
        <w:suppressAutoHyphens/>
        <w:jc w:val="center"/>
        <w:rPr>
          <w:rFonts w:ascii="Cambria" w:hAnsi="Cambria"/>
          <w:sz w:val="20"/>
          <w:szCs w:val="20"/>
          <w:lang w:val="es-ES"/>
        </w:rPr>
      </w:pPr>
    </w:p>
    <w:p w14:paraId="1F907823" w14:textId="77777777" w:rsidR="00A50FCF" w:rsidRPr="00D04BBA" w:rsidRDefault="00A50FCF" w:rsidP="00040C3A">
      <w:pPr>
        <w:tabs>
          <w:tab w:val="center" w:pos="5400"/>
        </w:tabs>
        <w:suppressAutoHyphens/>
        <w:jc w:val="center"/>
        <w:rPr>
          <w:rFonts w:ascii="Cambria" w:hAnsi="Cambria"/>
          <w:sz w:val="20"/>
          <w:szCs w:val="20"/>
          <w:lang w:val="es-ES"/>
        </w:rPr>
      </w:pPr>
    </w:p>
    <w:p w14:paraId="045D9AC1" w14:textId="77777777" w:rsidR="00A50FCF" w:rsidRPr="00D04BBA" w:rsidRDefault="00A50FCF" w:rsidP="00040C3A">
      <w:pPr>
        <w:tabs>
          <w:tab w:val="center" w:pos="5400"/>
        </w:tabs>
        <w:suppressAutoHyphens/>
        <w:jc w:val="center"/>
        <w:rPr>
          <w:rFonts w:ascii="Cambria" w:hAnsi="Cambria"/>
          <w:sz w:val="20"/>
          <w:szCs w:val="20"/>
          <w:lang w:val="es-ES"/>
        </w:rPr>
      </w:pPr>
    </w:p>
    <w:p w14:paraId="16068EE5" w14:textId="77777777" w:rsidR="00A50FCF" w:rsidRPr="00D04BBA" w:rsidRDefault="00A50FCF" w:rsidP="00040C3A">
      <w:pPr>
        <w:tabs>
          <w:tab w:val="center" w:pos="5400"/>
        </w:tabs>
        <w:suppressAutoHyphens/>
        <w:jc w:val="center"/>
        <w:rPr>
          <w:rFonts w:ascii="Cambria" w:hAnsi="Cambria"/>
          <w:sz w:val="20"/>
          <w:szCs w:val="20"/>
          <w:lang w:val="es-ES"/>
        </w:rPr>
      </w:pPr>
    </w:p>
    <w:p w14:paraId="14A4A430" w14:textId="77777777" w:rsidR="00A50FCF" w:rsidRPr="00D04BBA" w:rsidRDefault="00A50FCF" w:rsidP="00040C3A">
      <w:pPr>
        <w:tabs>
          <w:tab w:val="center" w:pos="5400"/>
        </w:tabs>
        <w:suppressAutoHyphens/>
        <w:jc w:val="center"/>
        <w:rPr>
          <w:rFonts w:ascii="Cambria" w:hAnsi="Cambria"/>
          <w:sz w:val="20"/>
          <w:szCs w:val="20"/>
          <w:lang w:val="es-ES"/>
        </w:rPr>
      </w:pPr>
    </w:p>
    <w:p w14:paraId="0B3B735F" w14:textId="77777777" w:rsidR="00A50FCF" w:rsidRPr="00D04BBA" w:rsidRDefault="00A50FCF" w:rsidP="00040C3A">
      <w:pPr>
        <w:tabs>
          <w:tab w:val="center" w:pos="5400"/>
        </w:tabs>
        <w:suppressAutoHyphens/>
        <w:jc w:val="center"/>
        <w:rPr>
          <w:rFonts w:ascii="Cambria" w:hAnsi="Cambria"/>
          <w:sz w:val="20"/>
          <w:szCs w:val="20"/>
          <w:lang w:val="es-ES"/>
        </w:rPr>
      </w:pPr>
    </w:p>
    <w:p w14:paraId="02C5C441" w14:textId="77777777" w:rsidR="00A50FCF" w:rsidRPr="00D04BBA" w:rsidRDefault="00A50FCF" w:rsidP="00040C3A">
      <w:pPr>
        <w:tabs>
          <w:tab w:val="center" w:pos="5400"/>
        </w:tabs>
        <w:suppressAutoHyphens/>
        <w:jc w:val="center"/>
        <w:rPr>
          <w:rFonts w:ascii="Cambria" w:hAnsi="Cambria"/>
          <w:sz w:val="20"/>
          <w:szCs w:val="20"/>
          <w:lang w:val="es-ES"/>
        </w:rPr>
      </w:pPr>
    </w:p>
    <w:p w14:paraId="7806A2B0" w14:textId="77777777" w:rsidR="00A50FCF" w:rsidRPr="00D04BBA" w:rsidRDefault="00A50FCF" w:rsidP="00040C3A">
      <w:pPr>
        <w:tabs>
          <w:tab w:val="center" w:pos="5400"/>
        </w:tabs>
        <w:suppressAutoHyphens/>
        <w:jc w:val="center"/>
        <w:rPr>
          <w:rFonts w:ascii="Cambria" w:hAnsi="Cambria"/>
          <w:sz w:val="20"/>
          <w:szCs w:val="20"/>
          <w:lang w:val="es-ES"/>
        </w:rPr>
      </w:pPr>
    </w:p>
    <w:p w14:paraId="319C392B" w14:textId="77777777" w:rsidR="00A50FCF" w:rsidRPr="00D04BBA" w:rsidRDefault="00A50FCF" w:rsidP="00040C3A">
      <w:pPr>
        <w:tabs>
          <w:tab w:val="center" w:pos="5400"/>
        </w:tabs>
        <w:suppressAutoHyphens/>
        <w:jc w:val="center"/>
        <w:rPr>
          <w:rFonts w:ascii="Cambria" w:hAnsi="Cambria"/>
          <w:sz w:val="20"/>
          <w:szCs w:val="20"/>
          <w:lang w:val="es-ES"/>
        </w:rPr>
      </w:pPr>
    </w:p>
    <w:p w14:paraId="514A0182" w14:textId="77777777" w:rsidR="00A50FCF" w:rsidRPr="00D04BBA" w:rsidRDefault="0090270B" w:rsidP="00040C3A">
      <w:pPr>
        <w:tabs>
          <w:tab w:val="center" w:pos="5400"/>
        </w:tabs>
        <w:suppressAutoHyphens/>
        <w:jc w:val="center"/>
        <w:rPr>
          <w:rFonts w:ascii="Cambria" w:hAnsi="Cambria"/>
          <w:sz w:val="20"/>
          <w:szCs w:val="20"/>
          <w:lang w:val="es-ES"/>
        </w:rPr>
      </w:pPr>
      <w:r w:rsidRPr="00D04BBA">
        <w:rPr>
          <w:rFonts w:ascii="Cambria" w:hAnsi="Cambria"/>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B5AEF9D"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C165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C165D">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w:t>
                            </w:r>
                            <w:r w:rsidR="00CF61E0">
                              <w:rPr>
                                <w:rFonts w:asciiTheme="majorHAnsi" w:hAnsiTheme="majorHAnsi"/>
                                <w:color w:val="0D0D0D" w:themeColor="text1" w:themeTint="F2"/>
                                <w:sz w:val="18"/>
                                <w:szCs w:val="22"/>
                                <w:lang w:val="es-ES"/>
                              </w:rPr>
                              <w:t>1</w:t>
                            </w:r>
                            <w:r w:rsidR="000C6AE1">
                              <w:rPr>
                                <w:rFonts w:asciiTheme="majorHAnsi" w:hAnsiTheme="majorHAnsi"/>
                                <w:color w:val="0D0D0D" w:themeColor="text1" w:themeTint="F2"/>
                                <w:sz w:val="18"/>
                                <w:szCs w:val="22"/>
                                <w:lang w:val="es-ES"/>
                              </w:rPr>
                              <w:t>.</w:t>
                            </w:r>
                          </w:p>
                          <w:p w14:paraId="4BDF3581" w14:textId="77777777" w:rsidR="00C96A3F" w:rsidRPr="007A5817" w:rsidRDefault="00C96A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6A3F" w:rsidRPr="00167A34" w:rsidRDefault="00C96A3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B5AEF9D"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C165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C165D">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w:t>
                      </w:r>
                      <w:r w:rsidR="00CF61E0">
                        <w:rPr>
                          <w:rFonts w:asciiTheme="majorHAnsi" w:hAnsiTheme="majorHAnsi"/>
                          <w:color w:val="0D0D0D" w:themeColor="text1" w:themeTint="F2"/>
                          <w:sz w:val="18"/>
                          <w:szCs w:val="22"/>
                          <w:lang w:val="es-ES"/>
                        </w:rPr>
                        <w:t>1</w:t>
                      </w:r>
                      <w:r w:rsidR="000C6AE1">
                        <w:rPr>
                          <w:rFonts w:asciiTheme="majorHAnsi" w:hAnsiTheme="majorHAnsi"/>
                          <w:color w:val="0D0D0D" w:themeColor="text1" w:themeTint="F2"/>
                          <w:sz w:val="18"/>
                          <w:szCs w:val="22"/>
                          <w:lang w:val="es-ES"/>
                        </w:rPr>
                        <w:t>.</w:t>
                      </w:r>
                    </w:p>
                    <w:p w14:paraId="4BDF3581" w14:textId="77777777" w:rsidR="00C96A3F" w:rsidRPr="007A5817" w:rsidRDefault="00C96A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6A3F" w:rsidRPr="00167A34" w:rsidRDefault="00C96A3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04BBA" w:rsidRDefault="00A50FCF" w:rsidP="00040C3A">
      <w:pPr>
        <w:tabs>
          <w:tab w:val="center" w:pos="5400"/>
        </w:tabs>
        <w:suppressAutoHyphens/>
        <w:jc w:val="center"/>
        <w:rPr>
          <w:rFonts w:ascii="Cambria" w:hAnsi="Cambria"/>
          <w:sz w:val="20"/>
          <w:szCs w:val="20"/>
          <w:lang w:val="es-ES"/>
        </w:rPr>
      </w:pPr>
    </w:p>
    <w:p w14:paraId="7929D1FD" w14:textId="77777777" w:rsidR="00A50FCF" w:rsidRPr="00D04BBA" w:rsidRDefault="00A50FCF" w:rsidP="00040C3A">
      <w:pPr>
        <w:tabs>
          <w:tab w:val="center" w:pos="5400"/>
        </w:tabs>
        <w:suppressAutoHyphens/>
        <w:jc w:val="center"/>
        <w:rPr>
          <w:rFonts w:ascii="Cambria" w:hAnsi="Cambria"/>
          <w:sz w:val="20"/>
          <w:szCs w:val="20"/>
          <w:lang w:val="es-ES"/>
        </w:rPr>
      </w:pPr>
    </w:p>
    <w:p w14:paraId="5469D0BE" w14:textId="77777777" w:rsidR="00A50FCF" w:rsidRPr="00D04BBA" w:rsidRDefault="00A50FCF" w:rsidP="00040C3A">
      <w:pPr>
        <w:tabs>
          <w:tab w:val="center" w:pos="5400"/>
        </w:tabs>
        <w:suppressAutoHyphens/>
        <w:jc w:val="center"/>
        <w:rPr>
          <w:rFonts w:ascii="Cambria" w:hAnsi="Cambria"/>
          <w:sz w:val="20"/>
          <w:szCs w:val="20"/>
          <w:lang w:val="es-ES"/>
        </w:rPr>
      </w:pPr>
    </w:p>
    <w:p w14:paraId="7A79F059" w14:textId="77777777" w:rsidR="00A50FCF" w:rsidRPr="00D04BBA" w:rsidRDefault="00A50FCF" w:rsidP="00040C3A">
      <w:pPr>
        <w:tabs>
          <w:tab w:val="center" w:pos="5400"/>
        </w:tabs>
        <w:suppressAutoHyphens/>
        <w:jc w:val="center"/>
        <w:rPr>
          <w:rFonts w:ascii="Cambria" w:hAnsi="Cambria"/>
          <w:sz w:val="20"/>
          <w:szCs w:val="20"/>
          <w:lang w:val="es-ES"/>
        </w:rPr>
      </w:pPr>
    </w:p>
    <w:p w14:paraId="330672AE" w14:textId="77777777" w:rsidR="00A50FCF" w:rsidRPr="00D04BBA" w:rsidRDefault="0090270B" w:rsidP="00040C3A">
      <w:pPr>
        <w:tabs>
          <w:tab w:val="center" w:pos="5400"/>
        </w:tabs>
        <w:suppressAutoHyphens/>
        <w:jc w:val="center"/>
        <w:rPr>
          <w:rFonts w:ascii="Cambria" w:hAnsi="Cambria"/>
          <w:sz w:val="20"/>
          <w:szCs w:val="20"/>
          <w:lang w:val="es-ES"/>
        </w:rPr>
      </w:pPr>
      <w:r w:rsidRPr="00D04BBA">
        <w:rPr>
          <w:rFonts w:ascii="Cambria" w:hAnsi="Cambria"/>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723468F" w:rsidR="00C96A3F" w:rsidRPr="007B05C4" w:rsidRDefault="00C96A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165D" w:rsidRPr="00EC165D">
                              <w:rPr>
                                <w:rFonts w:asciiTheme="majorHAnsi" w:hAnsiTheme="majorHAnsi"/>
                                <w:color w:val="595959" w:themeColor="text1" w:themeTint="A6"/>
                                <w:sz w:val="18"/>
                                <w:szCs w:val="18"/>
                                <w:lang w:val="pt-BR"/>
                              </w:rPr>
                              <w:t>18</w:t>
                            </w:r>
                            <w:r w:rsidR="00327391">
                              <w:rPr>
                                <w:rFonts w:asciiTheme="majorHAnsi" w:hAnsiTheme="majorHAnsi"/>
                                <w:color w:val="595959" w:themeColor="text1" w:themeTint="A6"/>
                                <w:sz w:val="18"/>
                                <w:szCs w:val="18"/>
                                <w:lang w:val="pt-BR"/>
                              </w:rPr>
                              <w:t>8</w:t>
                            </w:r>
                            <w:r w:rsidRPr="00EC165D">
                              <w:rPr>
                                <w:rFonts w:asciiTheme="majorHAnsi" w:hAnsiTheme="majorHAnsi"/>
                                <w:color w:val="595959" w:themeColor="text1" w:themeTint="A6"/>
                                <w:sz w:val="18"/>
                                <w:szCs w:val="18"/>
                                <w:lang w:val="pt-BR"/>
                              </w:rPr>
                              <w:t>/2</w:t>
                            </w:r>
                            <w:r w:rsidR="00EC165D" w:rsidRPr="00EC165D">
                              <w:rPr>
                                <w:rFonts w:asciiTheme="majorHAnsi" w:hAnsiTheme="majorHAnsi"/>
                                <w:color w:val="595959" w:themeColor="text1" w:themeTint="A6"/>
                                <w:sz w:val="18"/>
                                <w:szCs w:val="18"/>
                                <w:lang w:val="pt-BR"/>
                              </w:rPr>
                              <w:t>1</w:t>
                            </w:r>
                            <w:r w:rsidRPr="00EC165D">
                              <w:rPr>
                                <w:rFonts w:asciiTheme="majorHAnsi" w:hAnsiTheme="majorHAnsi"/>
                                <w:color w:val="595959" w:themeColor="text1" w:themeTint="A6"/>
                                <w:sz w:val="18"/>
                                <w:szCs w:val="18"/>
                                <w:lang w:val="pt-BR"/>
                              </w:rPr>
                              <w:t xml:space="preserve">. </w:t>
                            </w:r>
                            <w:r w:rsidR="000C6AE1">
                              <w:rPr>
                                <w:rFonts w:asciiTheme="majorHAnsi" w:hAnsiTheme="majorHAnsi"/>
                                <w:color w:val="595959" w:themeColor="text1" w:themeTint="A6"/>
                                <w:sz w:val="18"/>
                                <w:szCs w:val="18"/>
                                <w:lang w:val="pt-BR"/>
                              </w:rPr>
                              <w:t xml:space="preserve">Petición 188/21. </w:t>
                            </w:r>
                            <w:r w:rsidRPr="00890650">
                              <w:rPr>
                                <w:rFonts w:asciiTheme="majorHAnsi" w:hAnsiTheme="majorHAnsi"/>
                                <w:color w:val="595959" w:themeColor="text1" w:themeTint="A6"/>
                                <w:sz w:val="18"/>
                                <w:szCs w:val="18"/>
                                <w:lang w:val="es-ES_tradnl"/>
                              </w:rPr>
                              <w:t xml:space="preserve">Admisibilidad. </w:t>
                            </w:r>
                            <w:r w:rsidR="005E464C">
                              <w:rPr>
                                <w:rFonts w:asciiTheme="majorHAnsi" w:hAnsiTheme="majorHAnsi"/>
                                <w:color w:val="595959" w:themeColor="text1" w:themeTint="A6"/>
                                <w:sz w:val="18"/>
                                <w:szCs w:val="18"/>
                                <w:lang w:val="es-ES_tradnl"/>
                              </w:rPr>
                              <w:t>Gerardo Velásquez Navarrete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C165D">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723468F" w:rsidR="00C96A3F" w:rsidRPr="007B05C4" w:rsidRDefault="00C96A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165D" w:rsidRPr="00EC165D">
                        <w:rPr>
                          <w:rFonts w:asciiTheme="majorHAnsi" w:hAnsiTheme="majorHAnsi"/>
                          <w:color w:val="595959" w:themeColor="text1" w:themeTint="A6"/>
                          <w:sz w:val="18"/>
                          <w:szCs w:val="18"/>
                          <w:lang w:val="pt-BR"/>
                        </w:rPr>
                        <w:t>18</w:t>
                      </w:r>
                      <w:r w:rsidR="00327391">
                        <w:rPr>
                          <w:rFonts w:asciiTheme="majorHAnsi" w:hAnsiTheme="majorHAnsi"/>
                          <w:color w:val="595959" w:themeColor="text1" w:themeTint="A6"/>
                          <w:sz w:val="18"/>
                          <w:szCs w:val="18"/>
                          <w:lang w:val="pt-BR"/>
                        </w:rPr>
                        <w:t>8</w:t>
                      </w:r>
                      <w:r w:rsidRPr="00EC165D">
                        <w:rPr>
                          <w:rFonts w:asciiTheme="majorHAnsi" w:hAnsiTheme="majorHAnsi"/>
                          <w:color w:val="595959" w:themeColor="text1" w:themeTint="A6"/>
                          <w:sz w:val="18"/>
                          <w:szCs w:val="18"/>
                          <w:lang w:val="pt-BR"/>
                        </w:rPr>
                        <w:t>/2</w:t>
                      </w:r>
                      <w:r w:rsidR="00EC165D" w:rsidRPr="00EC165D">
                        <w:rPr>
                          <w:rFonts w:asciiTheme="majorHAnsi" w:hAnsiTheme="majorHAnsi"/>
                          <w:color w:val="595959" w:themeColor="text1" w:themeTint="A6"/>
                          <w:sz w:val="18"/>
                          <w:szCs w:val="18"/>
                          <w:lang w:val="pt-BR"/>
                        </w:rPr>
                        <w:t>1</w:t>
                      </w:r>
                      <w:r w:rsidRPr="00EC165D">
                        <w:rPr>
                          <w:rFonts w:asciiTheme="majorHAnsi" w:hAnsiTheme="majorHAnsi"/>
                          <w:color w:val="595959" w:themeColor="text1" w:themeTint="A6"/>
                          <w:sz w:val="18"/>
                          <w:szCs w:val="18"/>
                          <w:lang w:val="pt-BR"/>
                        </w:rPr>
                        <w:t xml:space="preserve">. </w:t>
                      </w:r>
                      <w:r w:rsidR="000C6AE1">
                        <w:rPr>
                          <w:rFonts w:asciiTheme="majorHAnsi" w:hAnsiTheme="majorHAnsi"/>
                          <w:color w:val="595959" w:themeColor="text1" w:themeTint="A6"/>
                          <w:sz w:val="18"/>
                          <w:szCs w:val="18"/>
                          <w:lang w:val="pt-BR"/>
                        </w:rPr>
                        <w:t xml:space="preserve">Petición 188/21. </w:t>
                      </w:r>
                      <w:r w:rsidRPr="00890650">
                        <w:rPr>
                          <w:rFonts w:asciiTheme="majorHAnsi" w:hAnsiTheme="majorHAnsi"/>
                          <w:color w:val="595959" w:themeColor="text1" w:themeTint="A6"/>
                          <w:sz w:val="18"/>
                          <w:szCs w:val="18"/>
                          <w:lang w:val="es-ES_tradnl"/>
                        </w:rPr>
                        <w:t xml:space="preserve">Admisibilidad. </w:t>
                      </w:r>
                      <w:r w:rsidR="005E464C">
                        <w:rPr>
                          <w:rFonts w:asciiTheme="majorHAnsi" w:hAnsiTheme="majorHAnsi"/>
                          <w:color w:val="595959" w:themeColor="text1" w:themeTint="A6"/>
                          <w:sz w:val="18"/>
                          <w:szCs w:val="18"/>
                          <w:lang w:val="es-ES_tradnl"/>
                        </w:rPr>
                        <w:t>Gerardo Velásquez Navarrete</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C165D">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D04BBA" w:rsidRDefault="00A50FCF" w:rsidP="00040C3A">
      <w:pPr>
        <w:tabs>
          <w:tab w:val="center" w:pos="5400"/>
        </w:tabs>
        <w:suppressAutoHyphens/>
        <w:jc w:val="center"/>
        <w:rPr>
          <w:rFonts w:ascii="Cambria" w:hAnsi="Cambria"/>
          <w:sz w:val="20"/>
          <w:szCs w:val="20"/>
          <w:lang w:val="es-ES"/>
        </w:rPr>
      </w:pPr>
    </w:p>
    <w:p w14:paraId="1DA07629" w14:textId="42AEDDB2" w:rsidR="0090270B" w:rsidRPr="00D04BBA" w:rsidRDefault="00D306D1" w:rsidP="005516A1">
      <w:pPr>
        <w:tabs>
          <w:tab w:val="center" w:pos="5400"/>
        </w:tabs>
        <w:suppressAutoHyphens/>
        <w:jc w:val="center"/>
        <w:rPr>
          <w:rFonts w:ascii="Cambria" w:hAnsi="Cambria"/>
          <w:b/>
          <w:sz w:val="20"/>
          <w:szCs w:val="20"/>
          <w:lang w:val="es-ES"/>
        </w:rPr>
      </w:pPr>
      <w:r w:rsidRPr="00D04BBA">
        <w:rPr>
          <w:rFonts w:ascii="Cambria" w:hAnsi="Cambria"/>
          <w:noProof/>
          <w:sz w:val="20"/>
          <w:szCs w:val="20"/>
        </w:rPr>
        <mc:AlternateContent>
          <mc:Choice Requires="wps">
            <w:drawing>
              <wp:anchor distT="0" distB="0" distL="114300" distR="114300" simplePos="0" relativeHeight="251682816" behindDoc="0" locked="0" layoutInCell="1" allowOverlap="1" wp14:anchorId="02EDA5EE" wp14:editId="7EA1FD2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97BDDBD" w:rsidR="0070697F" w:rsidRPr="00D04BBA" w:rsidRDefault="00EC165D" w:rsidP="005516A1">
      <w:pPr>
        <w:tabs>
          <w:tab w:val="center" w:pos="5400"/>
        </w:tabs>
        <w:suppressAutoHyphens/>
        <w:jc w:val="center"/>
        <w:rPr>
          <w:rFonts w:ascii="Cambria" w:hAnsi="Cambria"/>
          <w:b/>
          <w:sz w:val="20"/>
          <w:szCs w:val="20"/>
          <w:lang w:val="es-ES"/>
        </w:rPr>
        <w:sectPr w:rsidR="0070697F" w:rsidRPr="00D04BBA"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04BBA">
        <w:rPr>
          <w:rFonts w:ascii="Cambria" w:hAnsi="Cambria"/>
          <w:noProof/>
          <w:sz w:val="20"/>
          <w:szCs w:val="20"/>
        </w:rPr>
        <mc:AlternateContent>
          <mc:Choice Requires="wps">
            <w:drawing>
              <wp:anchor distT="0" distB="0" distL="114300" distR="114300" simplePos="0" relativeHeight="251680768" behindDoc="0" locked="0" layoutInCell="1" allowOverlap="1" wp14:anchorId="50472543" wp14:editId="16F070E1">
                <wp:simplePos x="0" y="0"/>
                <wp:positionH relativeFrom="column">
                  <wp:posOffset>1335133</wp:posOffset>
                </wp:positionH>
                <wp:positionV relativeFrom="paragraph">
                  <wp:posOffset>635907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9DE6539" w:rsidR="00C96A3F" w:rsidRPr="00D72DC6" w:rsidRDefault="000C6AE1" w:rsidP="00F02AD1">
                            <w:pPr>
                              <w:rPr>
                                <w:color w:val="FFFFFF" w:themeColor="background1"/>
                                <w14:textFill>
                                  <w14:noFill/>
                                </w14:textFill>
                              </w:rPr>
                            </w:pPr>
                            <w:r>
                              <w:rPr>
                                <w:noProof/>
                                <w:color w:val="FFFFFF" w:themeColor="background1"/>
                              </w:rPr>
                              <w:drawing>
                                <wp:inline distT="0" distB="0" distL="0" distR="0" wp14:anchorId="13DE18EC" wp14:editId="44EA7A6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15pt;margin-top:50.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IcWRc4gAAAAsBAAAPAAAAZHJzL2Rvd25yZXYueG1sTI/LTsMwEEX3&#10;SPyDNZXYIGqnaSCEOBVCPKTu2vAQOzeeJhGxHcVuEv6eYQXLmXt050y+mU3HRhx866yEaCmAoa2c&#10;bm0t4bV8ukqB+aCsVp2zKOEbPWyK87NcZdpNdofjPtSMSqzPlIQmhD7j3FcNGuWXrkdL2dENRgUa&#10;h5rrQU1Ubjq+EuKaG9VautCoHh8arL72JyPh87L+2Pr5+W2Kk7h/fBnLm3ddSnmxmO/vgAWcwx8M&#10;v/qkDgU5HdzJas86CatIxIRSIEQEjIg0SdbADrRJb9fAi5z//6H4AQAA//8DAFBLAQItABQABgAI&#10;AAAAIQC2gziS/gAAAOEBAAATAAAAAAAAAAAAAAAAAAAAAABbQ29udGVudF9UeXBlc10ueG1sUEsB&#10;Ai0AFAAGAAgAAAAhADj9If/WAAAAlAEAAAsAAAAAAAAAAAAAAAAALwEAAF9yZWxzLy5yZWxzUEsB&#10;Ai0AFAAGAAgAAAAhAOD5ncyPAgAAkQUAAA4AAAAAAAAAAAAAAAAALgIAAGRycy9lMm9Eb2MueG1s&#10;UEsBAi0AFAAGAAgAAAAhAMhxZFziAAAACwEAAA8AAAAAAAAAAAAAAAAA6QQAAGRycy9kb3ducmV2&#10;LnhtbFBLBQYAAAAABAAEAPMAAAD4BQAAAAA=&#10;" fillcolor="white [3201]" stroked="f" strokeweight=".5pt">
                <v:textbox>
                  <w:txbxContent>
                    <w:p w14:paraId="2A1ECD3C" w14:textId="69DE6539" w:rsidR="00C96A3F" w:rsidRPr="00D72DC6" w:rsidRDefault="000C6AE1" w:rsidP="00F02AD1">
                      <w:pPr>
                        <w:rPr>
                          <w:color w:val="FFFFFF" w:themeColor="background1"/>
                          <w14:textFill>
                            <w14:noFill/>
                          </w14:textFill>
                        </w:rPr>
                      </w:pPr>
                      <w:r>
                        <w:rPr>
                          <w:noProof/>
                          <w:color w:val="FFFFFF" w:themeColor="background1"/>
                        </w:rPr>
                        <w:drawing>
                          <wp:inline distT="0" distB="0" distL="0" distR="0" wp14:anchorId="13DE18EC" wp14:editId="44EA7A6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04BBA">
        <w:rPr>
          <w:rFonts w:ascii="Cambria" w:hAnsi="Cambria"/>
          <w:b/>
          <w:sz w:val="20"/>
          <w:szCs w:val="20"/>
          <w:lang w:val="es-ES"/>
        </w:rPr>
        <w:tab/>
      </w:r>
    </w:p>
    <w:p w14:paraId="376DDC8B" w14:textId="77777777" w:rsidR="003239B8" w:rsidRPr="00D04BBA" w:rsidRDefault="003239B8" w:rsidP="007C402A">
      <w:pPr>
        <w:spacing w:after="120"/>
        <w:ind w:firstLine="720"/>
        <w:jc w:val="both"/>
        <w:rPr>
          <w:rFonts w:ascii="Cambria" w:hAnsi="Cambria"/>
          <w:b/>
          <w:bCs/>
          <w:sz w:val="20"/>
          <w:szCs w:val="20"/>
          <w:lang w:val="es-ES"/>
        </w:rPr>
      </w:pPr>
      <w:r w:rsidRPr="00D04BBA">
        <w:rPr>
          <w:rFonts w:ascii="Cambria" w:hAnsi="Cambria"/>
          <w:b/>
          <w:bCs/>
          <w:sz w:val="20"/>
          <w:szCs w:val="20"/>
          <w:lang w:val="es-ES"/>
        </w:rPr>
        <w:lastRenderedPageBreak/>
        <w:t>I.</w:t>
      </w:r>
      <w:r w:rsidRPr="00D04BBA">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C6AE1"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D04BBA" w:rsidRDefault="00D77503" w:rsidP="00C96A3F">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Parte peticionaria</w:t>
            </w:r>
          </w:p>
        </w:tc>
        <w:tc>
          <w:tcPr>
            <w:tcW w:w="6570" w:type="dxa"/>
            <w:vAlign w:val="center"/>
          </w:tcPr>
          <w:p w14:paraId="3C5315D8" w14:textId="7387BC99" w:rsidR="003239B8" w:rsidRPr="00D04BBA" w:rsidRDefault="00B71C27" w:rsidP="00C96A3F">
            <w:pPr>
              <w:jc w:val="both"/>
              <w:rPr>
                <w:rFonts w:ascii="Cambria" w:hAnsi="Cambria"/>
                <w:bCs/>
                <w:sz w:val="20"/>
                <w:szCs w:val="20"/>
                <w:lang w:val="es-ES"/>
              </w:rPr>
            </w:pPr>
            <w:r w:rsidRPr="00D04BBA">
              <w:rPr>
                <w:rFonts w:ascii="Cambria" w:hAnsi="Cambria"/>
                <w:bCs/>
                <w:sz w:val="20"/>
                <w:szCs w:val="20"/>
                <w:lang w:val="es-ES"/>
              </w:rPr>
              <w:t xml:space="preserve">Gerardo Velásquez Navarrete y Marco Antonio Velásquez Navarrete </w:t>
            </w:r>
          </w:p>
        </w:tc>
      </w:tr>
      <w:tr w:rsidR="003239B8" w:rsidRPr="00D04BBA"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D04BBA" w:rsidRDefault="00100FF6" w:rsidP="00C96A3F">
            <w:pPr>
              <w:jc w:val="center"/>
              <w:rPr>
                <w:rFonts w:ascii="Cambria" w:hAnsi="Cambria"/>
                <w:bCs/>
                <w:color w:val="FFFFFF" w:themeColor="background1"/>
                <w:sz w:val="20"/>
                <w:szCs w:val="20"/>
                <w:lang w:val="es-ES"/>
              </w:rPr>
            </w:pPr>
            <w:sdt>
              <w:sdtPr>
                <w:rPr>
                  <w:rFonts w:ascii="Cambria" w:hAnsi="Cambria"/>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04BBA">
                  <w:rPr>
                    <w:rFonts w:ascii="Cambria" w:hAnsi="Cambria"/>
                    <w:bCs/>
                    <w:color w:val="FFFFFF" w:themeColor="background1"/>
                    <w:sz w:val="20"/>
                    <w:szCs w:val="20"/>
                    <w:lang w:val="es-ES"/>
                  </w:rPr>
                  <w:t>Presunta víctima</w:t>
                </w:r>
              </w:sdtContent>
            </w:sdt>
          </w:p>
        </w:tc>
        <w:tc>
          <w:tcPr>
            <w:tcW w:w="6570" w:type="dxa"/>
            <w:vAlign w:val="center"/>
          </w:tcPr>
          <w:p w14:paraId="4AEBF59E" w14:textId="3095CC0B" w:rsidR="003239B8" w:rsidRPr="00D04BBA" w:rsidRDefault="00803497" w:rsidP="005B6D22">
            <w:pPr>
              <w:jc w:val="both"/>
              <w:rPr>
                <w:rFonts w:ascii="Cambria" w:hAnsi="Cambria"/>
                <w:bCs/>
                <w:sz w:val="20"/>
                <w:szCs w:val="20"/>
                <w:lang w:val="es-ES"/>
              </w:rPr>
            </w:pPr>
            <w:r w:rsidRPr="00D04BBA">
              <w:rPr>
                <w:rFonts w:ascii="Cambria" w:hAnsi="Cambria"/>
                <w:bCs/>
                <w:sz w:val="20"/>
                <w:szCs w:val="20"/>
                <w:lang w:val="es-ES"/>
              </w:rPr>
              <w:t>Gerardo Velásquez Navarrete</w:t>
            </w:r>
          </w:p>
        </w:tc>
      </w:tr>
      <w:tr w:rsidR="003239B8" w:rsidRPr="00D04BBA"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D04BBA" w:rsidRDefault="00D77503" w:rsidP="00C96A3F">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Estado denunciado</w:t>
            </w:r>
          </w:p>
        </w:tc>
        <w:tc>
          <w:tcPr>
            <w:tcW w:w="6570" w:type="dxa"/>
            <w:vAlign w:val="center"/>
          </w:tcPr>
          <w:p w14:paraId="274C8A50" w14:textId="3B8CE98C" w:rsidR="003239B8" w:rsidRPr="00D04BBA" w:rsidRDefault="00A07A4D" w:rsidP="00C96A3F">
            <w:pPr>
              <w:jc w:val="both"/>
              <w:rPr>
                <w:rFonts w:ascii="Cambria" w:hAnsi="Cambria"/>
                <w:bCs/>
                <w:sz w:val="20"/>
                <w:szCs w:val="20"/>
                <w:lang w:val="es-ES"/>
              </w:rPr>
            </w:pPr>
            <w:r w:rsidRPr="00D04BBA">
              <w:rPr>
                <w:rFonts w:ascii="Cambria" w:hAnsi="Cambria"/>
                <w:bCs/>
                <w:sz w:val="20"/>
                <w:szCs w:val="20"/>
                <w:lang w:val="es-ES"/>
              </w:rPr>
              <w:t>México</w:t>
            </w:r>
            <w:r w:rsidR="004A6A54" w:rsidRPr="00D04BBA">
              <w:rPr>
                <w:rStyle w:val="FootnoteReference"/>
                <w:rFonts w:ascii="Cambria" w:hAnsi="Cambria"/>
                <w:bCs/>
                <w:sz w:val="20"/>
                <w:szCs w:val="20"/>
                <w:lang w:val="es-ES"/>
              </w:rPr>
              <w:footnoteReference w:id="2"/>
            </w:r>
          </w:p>
        </w:tc>
      </w:tr>
      <w:tr w:rsidR="00223A29" w:rsidRPr="000C6AE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04BBA" w:rsidRDefault="001B3A00" w:rsidP="00E4118C">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 xml:space="preserve">Derechos </w:t>
            </w:r>
            <w:r w:rsidR="00E4118C" w:rsidRPr="00D04BBA">
              <w:rPr>
                <w:rFonts w:ascii="Cambria" w:hAnsi="Cambria"/>
                <w:bCs/>
                <w:color w:val="FFFFFF" w:themeColor="background1"/>
                <w:sz w:val="20"/>
                <w:szCs w:val="20"/>
                <w:lang w:val="es-ES"/>
              </w:rPr>
              <w:t>invocados</w:t>
            </w:r>
          </w:p>
        </w:tc>
        <w:tc>
          <w:tcPr>
            <w:tcW w:w="6570" w:type="dxa"/>
            <w:vAlign w:val="center"/>
          </w:tcPr>
          <w:p w14:paraId="6DEE1EEB" w14:textId="6E164E62" w:rsidR="00223A29" w:rsidRPr="00D04BBA" w:rsidRDefault="00081D0C" w:rsidP="00450246">
            <w:pPr>
              <w:jc w:val="both"/>
              <w:rPr>
                <w:rFonts w:ascii="Cambria" w:hAnsi="Cambria"/>
                <w:bCs/>
                <w:sz w:val="20"/>
                <w:szCs w:val="20"/>
                <w:lang w:val="es-ES"/>
              </w:rPr>
            </w:pPr>
            <w:r w:rsidRPr="00D04BBA">
              <w:rPr>
                <w:rFonts w:ascii="Cambria" w:hAnsi="Cambria"/>
                <w:bCs/>
                <w:sz w:val="20"/>
                <w:szCs w:val="20"/>
                <w:lang w:val="es-ES"/>
              </w:rPr>
              <w:t>No hace referencia específica a instrumento</w:t>
            </w:r>
            <w:r w:rsidR="00CF61E0" w:rsidRPr="00D04BBA">
              <w:rPr>
                <w:rFonts w:ascii="Cambria" w:hAnsi="Cambria"/>
                <w:bCs/>
                <w:sz w:val="20"/>
                <w:szCs w:val="20"/>
                <w:lang w:val="es-ES"/>
              </w:rPr>
              <w:t>s</w:t>
            </w:r>
            <w:r w:rsidRPr="00D04BBA">
              <w:rPr>
                <w:rFonts w:ascii="Cambria" w:hAnsi="Cambria"/>
                <w:bCs/>
                <w:sz w:val="20"/>
                <w:szCs w:val="20"/>
                <w:lang w:val="es-ES"/>
              </w:rPr>
              <w:t xml:space="preserve"> respecto a</w:t>
            </w:r>
            <w:r w:rsidR="00CF61E0" w:rsidRPr="00D04BBA">
              <w:rPr>
                <w:rFonts w:ascii="Cambria" w:hAnsi="Cambria"/>
                <w:bCs/>
                <w:sz w:val="20"/>
                <w:szCs w:val="20"/>
                <w:lang w:val="es-ES"/>
              </w:rPr>
              <w:t xml:space="preserve"> </w:t>
            </w:r>
            <w:r w:rsidRPr="00D04BBA">
              <w:rPr>
                <w:rFonts w:ascii="Cambria" w:hAnsi="Cambria"/>
                <w:bCs/>
                <w:sz w:val="20"/>
                <w:szCs w:val="20"/>
                <w:lang w:val="es-ES"/>
              </w:rPr>
              <w:t>l</w:t>
            </w:r>
            <w:r w:rsidR="00CF61E0" w:rsidRPr="00D04BBA">
              <w:rPr>
                <w:rFonts w:ascii="Cambria" w:hAnsi="Cambria"/>
                <w:bCs/>
                <w:sz w:val="20"/>
                <w:szCs w:val="20"/>
                <w:lang w:val="es-ES"/>
              </w:rPr>
              <w:t>os</w:t>
            </w:r>
            <w:r w:rsidRPr="00D04BBA">
              <w:rPr>
                <w:rFonts w:ascii="Cambria" w:hAnsi="Cambria"/>
                <w:bCs/>
                <w:sz w:val="20"/>
                <w:szCs w:val="20"/>
                <w:lang w:val="es-ES"/>
              </w:rPr>
              <w:t xml:space="preserve"> cuales la Comisión tiene </w:t>
            </w:r>
            <w:r w:rsidR="00450246" w:rsidRPr="00D04BBA">
              <w:rPr>
                <w:rFonts w:ascii="Cambria" w:hAnsi="Cambria"/>
                <w:bCs/>
                <w:sz w:val="20"/>
                <w:szCs w:val="20"/>
                <w:lang w:val="es-ES"/>
              </w:rPr>
              <w:t>competencia</w:t>
            </w:r>
            <w:r w:rsidRPr="00D04BBA">
              <w:rPr>
                <w:rFonts w:ascii="Cambria" w:hAnsi="Cambria"/>
                <w:bCs/>
                <w:sz w:val="20"/>
                <w:szCs w:val="20"/>
                <w:lang w:val="es-ES"/>
              </w:rPr>
              <w:t xml:space="preserve"> </w:t>
            </w:r>
          </w:p>
        </w:tc>
      </w:tr>
    </w:tbl>
    <w:p w14:paraId="20263696" w14:textId="77777777" w:rsidR="003239B8" w:rsidRPr="00D04BBA" w:rsidRDefault="003239B8" w:rsidP="007C402A">
      <w:pPr>
        <w:spacing w:before="120" w:after="120"/>
        <w:ind w:firstLine="720"/>
        <w:jc w:val="both"/>
        <w:rPr>
          <w:rFonts w:ascii="Cambria" w:hAnsi="Cambria"/>
          <w:b/>
          <w:bCs/>
          <w:sz w:val="20"/>
          <w:szCs w:val="20"/>
          <w:lang w:val="es-ES"/>
        </w:rPr>
      </w:pPr>
      <w:r w:rsidRPr="00D04BBA">
        <w:rPr>
          <w:rFonts w:ascii="Cambria" w:hAnsi="Cambria"/>
          <w:b/>
          <w:bCs/>
          <w:sz w:val="20"/>
          <w:szCs w:val="20"/>
          <w:lang w:val="es-ES"/>
        </w:rPr>
        <w:t>II.</w:t>
      </w:r>
      <w:r w:rsidRPr="00D04BBA">
        <w:rPr>
          <w:rFonts w:ascii="Cambria" w:hAnsi="Cambria"/>
          <w:b/>
          <w:bCs/>
          <w:sz w:val="20"/>
          <w:szCs w:val="20"/>
          <w:lang w:val="es-ES"/>
        </w:rPr>
        <w:tab/>
        <w:t>TRÁMITE ANTE LA CIDH</w:t>
      </w:r>
      <w:r w:rsidR="008E3BFE" w:rsidRPr="00D04BBA">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04BBA"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D04BBA" w:rsidRDefault="000C1C69" w:rsidP="004A6A54">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Recepción</w:t>
            </w:r>
            <w:r w:rsidR="00D77503" w:rsidRPr="00D04BBA">
              <w:rPr>
                <w:rFonts w:ascii="Cambria" w:hAnsi="Cambria"/>
                <w:bCs/>
                <w:color w:val="FFFFFF" w:themeColor="background1"/>
                <w:sz w:val="20"/>
                <w:szCs w:val="20"/>
                <w:lang w:val="es-ES"/>
              </w:rPr>
              <w:t xml:space="preserve"> de la petición</w:t>
            </w:r>
          </w:p>
        </w:tc>
        <w:tc>
          <w:tcPr>
            <w:tcW w:w="6570" w:type="dxa"/>
            <w:vAlign w:val="center"/>
          </w:tcPr>
          <w:p w14:paraId="6E579153" w14:textId="4C8F28B2" w:rsidR="004C2312" w:rsidRPr="00D04BBA" w:rsidRDefault="00450246" w:rsidP="00C96A3F">
            <w:pPr>
              <w:jc w:val="both"/>
              <w:rPr>
                <w:rFonts w:ascii="Cambria" w:hAnsi="Cambria"/>
                <w:bCs/>
                <w:sz w:val="20"/>
                <w:szCs w:val="20"/>
                <w:lang w:val="es-ES"/>
              </w:rPr>
            </w:pPr>
            <w:r w:rsidRPr="00D04BBA">
              <w:rPr>
                <w:rFonts w:ascii="Cambria" w:hAnsi="Cambria"/>
                <w:bCs/>
                <w:sz w:val="20"/>
                <w:szCs w:val="20"/>
                <w:lang w:val="es-ES"/>
              </w:rPr>
              <w:t>27 de agosto de 2009</w:t>
            </w:r>
          </w:p>
        </w:tc>
      </w:tr>
      <w:tr w:rsidR="0050790C" w:rsidRPr="000C6AE1" w14:paraId="3DCB897C" w14:textId="77777777" w:rsidTr="00954B82">
        <w:tc>
          <w:tcPr>
            <w:tcW w:w="2790" w:type="dxa"/>
            <w:tcBorders>
              <w:top w:val="single" w:sz="6" w:space="0" w:color="auto"/>
              <w:bottom w:val="single" w:sz="6" w:space="0" w:color="auto"/>
            </w:tcBorders>
            <w:shd w:val="clear" w:color="auto" w:fill="386294"/>
            <w:vAlign w:val="center"/>
          </w:tcPr>
          <w:p w14:paraId="3657FCBE" w14:textId="2B4A65F0" w:rsidR="0050790C" w:rsidRPr="00D04BBA" w:rsidRDefault="0050790C" w:rsidP="004A6A54">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Información adicional recibida en la etapa de estudio</w:t>
            </w:r>
          </w:p>
        </w:tc>
        <w:tc>
          <w:tcPr>
            <w:tcW w:w="6570" w:type="dxa"/>
            <w:vAlign w:val="center"/>
          </w:tcPr>
          <w:p w14:paraId="6887D38C" w14:textId="3CFE74B6" w:rsidR="0050790C" w:rsidRPr="00D04BBA" w:rsidRDefault="00450246" w:rsidP="00C96A3F">
            <w:pPr>
              <w:jc w:val="both"/>
              <w:rPr>
                <w:rFonts w:ascii="Cambria" w:hAnsi="Cambria"/>
                <w:bCs/>
                <w:sz w:val="20"/>
                <w:szCs w:val="20"/>
                <w:lang w:val="es-PA"/>
              </w:rPr>
            </w:pPr>
            <w:r w:rsidRPr="00D04BBA">
              <w:rPr>
                <w:rFonts w:ascii="Cambria" w:hAnsi="Cambria"/>
                <w:bCs/>
                <w:sz w:val="20"/>
                <w:szCs w:val="20"/>
                <w:lang w:val="es-PA"/>
              </w:rPr>
              <w:t>3 de octubre de 2012, 28 de septiembre de 2013</w:t>
            </w:r>
            <w:r w:rsidR="000F4559" w:rsidRPr="00D04BBA">
              <w:rPr>
                <w:rFonts w:ascii="Cambria" w:hAnsi="Cambria"/>
                <w:bCs/>
                <w:sz w:val="20"/>
                <w:szCs w:val="20"/>
                <w:lang w:val="es-PA"/>
              </w:rPr>
              <w:t xml:space="preserve"> y</w:t>
            </w:r>
            <w:r w:rsidR="000A57C9" w:rsidRPr="00D04BBA">
              <w:rPr>
                <w:rFonts w:ascii="Cambria" w:hAnsi="Cambria"/>
                <w:bCs/>
                <w:sz w:val="20"/>
                <w:szCs w:val="20"/>
                <w:lang w:val="es-PA"/>
              </w:rPr>
              <w:t xml:space="preserve"> 2 de enero de 2015</w:t>
            </w:r>
          </w:p>
        </w:tc>
      </w:tr>
      <w:tr w:rsidR="004C2312" w:rsidRPr="00D04BBA"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D04BBA" w:rsidRDefault="004A6A54" w:rsidP="000C1C69">
            <w:pPr>
              <w:jc w:val="center"/>
              <w:rPr>
                <w:rFonts w:ascii="Cambria" w:hAnsi="Cambria"/>
                <w:bCs/>
                <w:color w:val="FFFFFF" w:themeColor="background1"/>
                <w:sz w:val="20"/>
                <w:szCs w:val="20"/>
                <w:lang w:val="es-ES"/>
              </w:rPr>
            </w:pPr>
            <w:r w:rsidRPr="00D04BBA">
              <w:rPr>
                <w:rFonts w:ascii="Cambria" w:hAnsi="Cambria"/>
                <w:color w:val="FFFFFF" w:themeColor="background1"/>
                <w:sz w:val="20"/>
                <w:szCs w:val="20"/>
                <w:lang w:val="es-ES"/>
              </w:rPr>
              <w:t>N</w:t>
            </w:r>
            <w:r w:rsidR="004C2312" w:rsidRPr="00D04BBA">
              <w:rPr>
                <w:rFonts w:ascii="Cambria" w:hAnsi="Cambria"/>
                <w:color w:val="FFFFFF" w:themeColor="background1"/>
                <w:sz w:val="20"/>
                <w:szCs w:val="20"/>
                <w:lang w:val="es-ES"/>
              </w:rPr>
              <w:t>otificación de la petición</w:t>
            </w:r>
          </w:p>
        </w:tc>
        <w:tc>
          <w:tcPr>
            <w:tcW w:w="6570" w:type="dxa"/>
            <w:vAlign w:val="center"/>
          </w:tcPr>
          <w:p w14:paraId="1519DA6A" w14:textId="51487879" w:rsidR="004C2312" w:rsidRPr="00D04BBA" w:rsidRDefault="00CE5E70" w:rsidP="000F4559">
            <w:pPr>
              <w:jc w:val="both"/>
              <w:rPr>
                <w:rFonts w:ascii="Cambria" w:hAnsi="Cambria"/>
                <w:bCs/>
                <w:sz w:val="20"/>
                <w:szCs w:val="20"/>
                <w:lang w:val="es-ES"/>
              </w:rPr>
            </w:pPr>
            <w:r w:rsidRPr="00D04BBA">
              <w:rPr>
                <w:rFonts w:ascii="Cambria" w:hAnsi="Cambria"/>
                <w:bCs/>
                <w:sz w:val="20"/>
                <w:szCs w:val="20"/>
                <w:lang w:val="es-ES"/>
              </w:rPr>
              <w:t xml:space="preserve">15 de </w:t>
            </w:r>
            <w:r w:rsidR="000F4559" w:rsidRPr="00D04BBA">
              <w:rPr>
                <w:rFonts w:ascii="Cambria" w:hAnsi="Cambria"/>
                <w:bCs/>
                <w:sz w:val="20"/>
                <w:szCs w:val="20"/>
                <w:lang w:val="es-ES"/>
              </w:rPr>
              <w:t>febrero de 2017</w:t>
            </w:r>
          </w:p>
        </w:tc>
      </w:tr>
      <w:tr w:rsidR="00F06354" w:rsidRPr="00D04BBA"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D04BBA" w:rsidRDefault="00D77503" w:rsidP="00F06354">
            <w:pPr>
              <w:jc w:val="center"/>
              <w:rPr>
                <w:rFonts w:ascii="Cambria" w:hAnsi="Cambria"/>
                <w:bCs/>
                <w:color w:val="FFFFFF" w:themeColor="background1"/>
                <w:sz w:val="20"/>
                <w:szCs w:val="20"/>
                <w:lang w:val="es-ES"/>
              </w:rPr>
            </w:pPr>
            <w:r w:rsidRPr="00D04BBA">
              <w:rPr>
                <w:rFonts w:ascii="Cambria" w:hAnsi="Cambria"/>
                <w:color w:val="FFFFFF" w:themeColor="background1"/>
                <w:sz w:val="20"/>
                <w:szCs w:val="20"/>
                <w:lang w:val="es-ES"/>
              </w:rPr>
              <w:t>Primera respuesta del Estado</w:t>
            </w:r>
          </w:p>
        </w:tc>
        <w:tc>
          <w:tcPr>
            <w:tcW w:w="6570" w:type="dxa"/>
            <w:vAlign w:val="center"/>
          </w:tcPr>
          <w:p w14:paraId="1972B99E" w14:textId="7CA111D9" w:rsidR="00F06354" w:rsidRPr="00D04BBA" w:rsidRDefault="000F4559" w:rsidP="00F06354">
            <w:pPr>
              <w:jc w:val="both"/>
              <w:rPr>
                <w:rFonts w:ascii="Cambria" w:hAnsi="Cambria"/>
                <w:bCs/>
                <w:sz w:val="20"/>
                <w:szCs w:val="20"/>
                <w:lang w:val="es-ES"/>
              </w:rPr>
            </w:pPr>
            <w:r w:rsidRPr="00D04BBA">
              <w:rPr>
                <w:rFonts w:ascii="Cambria" w:hAnsi="Cambria"/>
                <w:bCs/>
                <w:sz w:val="20"/>
                <w:szCs w:val="20"/>
                <w:lang w:val="es-ES"/>
              </w:rPr>
              <w:t>21 de junio de 2017</w:t>
            </w:r>
          </w:p>
        </w:tc>
      </w:tr>
      <w:tr w:rsidR="00F06354" w:rsidRPr="00D04BB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D04BBA" w:rsidRDefault="00F06354" w:rsidP="00F06354">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Observaciones adicionales de</w:t>
            </w:r>
            <w:r w:rsidR="00D77503" w:rsidRPr="00D04BBA">
              <w:rPr>
                <w:rFonts w:ascii="Cambria" w:hAnsi="Cambria"/>
                <w:bCs/>
                <w:color w:val="FFFFFF" w:themeColor="background1"/>
                <w:sz w:val="20"/>
                <w:szCs w:val="20"/>
                <w:lang w:val="es-ES"/>
              </w:rPr>
              <w:t xml:space="preserve"> la parte peticionaria</w:t>
            </w:r>
          </w:p>
        </w:tc>
        <w:tc>
          <w:tcPr>
            <w:tcW w:w="6570" w:type="dxa"/>
            <w:vAlign w:val="center"/>
          </w:tcPr>
          <w:p w14:paraId="41D8B862" w14:textId="1D1934B6" w:rsidR="00F06354" w:rsidRPr="00D04BBA" w:rsidRDefault="00680C31" w:rsidP="0069376F">
            <w:pPr>
              <w:jc w:val="both"/>
              <w:rPr>
                <w:rFonts w:ascii="Cambria" w:hAnsi="Cambria"/>
                <w:bCs/>
                <w:sz w:val="20"/>
                <w:szCs w:val="20"/>
                <w:lang w:val="es-ES"/>
              </w:rPr>
            </w:pPr>
            <w:r w:rsidRPr="00D04BBA">
              <w:rPr>
                <w:rFonts w:ascii="Cambria" w:hAnsi="Cambria"/>
                <w:bCs/>
                <w:sz w:val="20"/>
                <w:szCs w:val="20"/>
                <w:lang w:val="es-ES"/>
              </w:rPr>
              <w:t>23 de febrero de 2018</w:t>
            </w:r>
          </w:p>
        </w:tc>
      </w:tr>
    </w:tbl>
    <w:p w14:paraId="21DAA666" w14:textId="5065046E" w:rsidR="003239B8" w:rsidRPr="00D04BBA" w:rsidRDefault="003239B8" w:rsidP="007C402A">
      <w:pPr>
        <w:spacing w:before="120" w:after="120"/>
        <w:ind w:firstLine="720"/>
        <w:jc w:val="both"/>
        <w:rPr>
          <w:rFonts w:ascii="Cambria" w:hAnsi="Cambria"/>
          <w:b/>
          <w:bCs/>
          <w:sz w:val="20"/>
          <w:szCs w:val="20"/>
          <w:lang w:val="es-ES"/>
        </w:rPr>
      </w:pPr>
      <w:r w:rsidRPr="00D04BBA">
        <w:rPr>
          <w:rFonts w:ascii="Cambria" w:hAnsi="Cambria"/>
          <w:b/>
          <w:bCs/>
          <w:sz w:val="20"/>
          <w:szCs w:val="20"/>
          <w:lang w:val="es-ES"/>
        </w:rPr>
        <w:t xml:space="preserve">III. </w:t>
      </w:r>
      <w:r w:rsidRPr="00D04BBA">
        <w:rPr>
          <w:rFonts w:ascii="Cambria" w:hAnsi="Cambria"/>
          <w:b/>
          <w:bCs/>
          <w:sz w:val="20"/>
          <w:szCs w:val="20"/>
          <w:lang w:val="es-ES"/>
        </w:rPr>
        <w:tab/>
        <w:t>COMPETENCIA</w:t>
      </w:r>
      <w:r w:rsidR="00EE00E9" w:rsidRPr="00D04BBA">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D04BBA"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D04BBA" w:rsidRDefault="00D77503" w:rsidP="00C96A3F">
            <w:pPr>
              <w:jc w:val="center"/>
              <w:rPr>
                <w:rFonts w:ascii="Cambria" w:hAnsi="Cambria"/>
                <w:bCs/>
                <w:i/>
                <w:color w:val="FFFFFF" w:themeColor="background1"/>
                <w:sz w:val="20"/>
                <w:szCs w:val="20"/>
                <w:lang w:val="es-ES"/>
              </w:rPr>
            </w:pPr>
            <w:proofErr w:type="spellStart"/>
            <w:r w:rsidRPr="00D04BBA">
              <w:rPr>
                <w:rFonts w:ascii="Cambria" w:hAnsi="Cambria"/>
                <w:bCs/>
                <w:i/>
                <w:color w:val="FFFFFF" w:themeColor="background1"/>
                <w:sz w:val="20"/>
                <w:szCs w:val="20"/>
                <w:lang w:val="es-ES"/>
              </w:rPr>
              <w:t>Ratione</w:t>
            </w:r>
            <w:proofErr w:type="spellEnd"/>
            <w:r w:rsidRPr="00D04BBA">
              <w:rPr>
                <w:rFonts w:ascii="Cambria" w:hAnsi="Cambria"/>
                <w:bCs/>
                <w:i/>
                <w:color w:val="FFFFFF" w:themeColor="background1"/>
                <w:sz w:val="20"/>
                <w:szCs w:val="20"/>
                <w:lang w:val="es-ES"/>
              </w:rPr>
              <w:t xml:space="preserve"> </w:t>
            </w:r>
            <w:proofErr w:type="spellStart"/>
            <w:r w:rsidRPr="00D04BBA">
              <w:rPr>
                <w:rFonts w:ascii="Cambria" w:hAnsi="Cambria"/>
                <w:bCs/>
                <w:i/>
                <w:color w:val="FFFFFF" w:themeColor="background1"/>
                <w:sz w:val="20"/>
                <w:szCs w:val="20"/>
                <w:lang w:val="es-ES"/>
              </w:rPr>
              <w:t>personae</w:t>
            </w:r>
            <w:proofErr w:type="spellEnd"/>
          </w:p>
        </w:tc>
        <w:tc>
          <w:tcPr>
            <w:tcW w:w="6570" w:type="dxa"/>
            <w:vAlign w:val="center"/>
          </w:tcPr>
          <w:p w14:paraId="7707F3E9" w14:textId="5FE365AB" w:rsidR="003239B8" w:rsidRPr="00D04BBA" w:rsidRDefault="00A74C09" w:rsidP="00C96A3F">
            <w:pPr>
              <w:rPr>
                <w:rFonts w:ascii="Cambria" w:hAnsi="Cambria"/>
                <w:bCs/>
                <w:sz w:val="20"/>
                <w:szCs w:val="20"/>
                <w:lang w:val="es-ES"/>
              </w:rPr>
            </w:pPr>
            <w:r w:rsidRPr="00D04BBA">
              <w:rPr>
                <w:rFonts w:ascii="Cambria" w:hAnsi="Cambria"/>
                <w:bCs/>
                <w:sz w:val="20"/>
                <w:szCs w:val="20"/>
                <w:lang w:val="es-ES"/>
              </w:rPr>
              <w:t>Sí</w:t>
            </w:r>
          </w:p>
        </w:tc>
      </w:tr>
      <w:tr w:rsidR="003239B8" w:rsidRPr="00D04BBA"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D04BBA" w:rsidRDefault="003239B8" w:rsidP="00D77503">
            <w:pPr>
              <w:jc w:val="center"/>
              <w:rPr>
                <w:rFonts w:ascii="Cambria" w:hAnsi="Cambria"/>
                <w:bCs/>
                <w:color w:val="FFFFFF" w:themeColor="background1"/>
                <w:sz w:val="20"/>
                <w:szCs w:val="20"/>
                <w:lang w:val="es-ES"/>
              </w:rPr>
            </w:pPr>
            <w:proofErr w:type="spellStart"/>
            <w:r w:rsidRPr="00D04BBA">
              <w:rPr>
                <w:rFonts w:ascii="Cambria" w:hAnsi="Cambria"/>
                <w:bCs/>
                <w:i/>
                <w:color w:val="FFFFFF" w:themeColor="background1"/>
                <w:sz w:val="20"/>
                <w:szCs w:val="20"/>
                <w:lang w:val="es-ES"/>
              </w:rPr>
              <w:t>Ratione</w:t>
            </w:r>
            <w:proofErr w:type="spellEnd"/>
            <w:r w:rsidRPr="00D04BBA">
              <w:rPr>
                <w:rFonts w:ascii="Cambria" w:hAnsi="Cambria"/>
                <w:bCs/>
                <w:i/>
                <w:color w:val="FFFFFF" w:themeColor="background1"/>
                <w:sz w:val="20"/>
                <w:szCs w:val="20"/>
                <w:lang w:val="es-ES"/>
              </w:rPr>
              <w:t xml:space="preserve"> loci</w:t>
            </w:r>
          </w:p>
        </w:tc>
        <w:tc>
          <w:tcPr>
            <w:tcW w:w="6570" w:type="dxa"/>
            <w:vAlign w:val="center"/>
          </w:tcPr>
          <w:p w14:paraId="12C931CB" w14:textId="3764ACB3" w:rsidR="003239B8" w:rsidRPr="00D04BBA" w:rsidRDefault="00A74C09" w:rsidP="00C96A3F">
            <w:pPr>
              <w:rPr>
                <w:rFonts w:ascii="Cambria" w:hAnsi="Cambria"/>
                <w:bCs/>
                <w:sz w:val="20"/>
                <w:szCs w:val="20"/>
                <w:lang w:val="es-ES"/>
              </w:rPr>
            </w:pPr>
            <w:r w:rsidRPr="00D04BBA">
              <w:rPr>
                <w:rFonts w:ascii="Cambria" w:hAnsi="Cambria"/>
                <w:bCs/>
                <w:sz w:val="20"/>
                <w:szCs w:val="20"/>
                <w:lang w:val="es-ES"/>
              </w:rPr>
              <w:t>Sí</w:t>
            </w:r>
          </w:p>
        </w:tc>
      </w:tr>
      <w:tr w:rsidR="003239B8" w:rsidRPr="00D04BBA"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D04BBA" w:rsidRDefault="003239B8" w:rsidP="00C96A3F">
            <w:pPr>
              <w:jc w:val="center"/>
              <w:rPr>
                <w:rFonts w:ascii="Cambria" w:hAnsi="Cambria"/>
                <w:bCs/>
                <w:color w:val="FFFFFF" w:themeColor="background1"/>
                <w:sz w:val="20"/>
                <w:szCs w:val="20"/>
                <w:lang w:val="es-ES"/>
              </w:rPr>
            </w:pPr>
            <w:proofErr w:type="spellStart"/>
            <w:r w:rsidRPr="00D04BBA">
              <w:rPr>
                <w:rFonts w:ascii="Cambria" w:hAnsi="Cambria"/>
                <w:bCs/>
                <w:i/>
                <w:color w:val="FFFFFF" w:themeColor="background1"/>
                <w:sz w:val="20"/>
                <w:szCs w:val="20"/>
                <w:lang w:val="es-ES"/>
              </w:rPr>
              <w:t>Ratione</w:t>
            </w:r>
            <w:proofErr w:type="spellEnd"/>
            <w:r w:rsidRPr="00D04BBA">
              <w:rPr>
                <w:rFonts w:ascii="Cambria" w:hAnsi="Cambria"/>
                <w:bCs/>
                <w:i/>
                <w:color w:val="FFFFFF" w:themeColor="background1"/>
                <w:sz w:val="20"/>
                <w:szCs w:val="20"/>
                <w:lang w:val="es-ES"/>
              </w:rPr>
              <w:t xml:space="preserve"> </w:t>
            </w:r>
            <w:proofErr w:type="spellStart"/>
            <w:r w:rsidRPr="00D04BBA">
              <w:rPr>
                <w:rFonts w:ascii="Cambria" w:hAnsi="Cambria"/>
                <w:bCs/>
                <w:i/>
                <w:color w:val="FFFFFF" w:themeColor="background1"/>
                <w:sz w:val="20"/>
                <w:szCs w:val="20"/>
                <w:lang w:val="es-ES"/>
              </w:rPr>
              <w:t>temporis</w:t>
            </w:r>
            <w:proofErr w:type="spellEnd"/>
          </w:p>
        </w:tc>
        <w:tc>
          <w:tcPr>
            <w:tcW w:w="6570" w:type="dxa"/>
            <w:vAlign w:val="center"/>
          </w:tcPr>
          <w:p w14:paraId="6F8B059B" w14:textId="00044B63" w:rsidR="003239B8" w:rsidRPr="00D04BBA" w:rsidRDefault="00A74C09" w:rsidP="00C96A3F">
            <w:pPr>
              <w:rPr>
                <w:rFonts w:ascii="Cambria" w:hAnsi="Cambria"/>
                <w:bCs/>
                <w:sz w:val="20"/>
                <w:szCs w:val="20"/>
                <w:lang w:val="es-ES"/>
              </w:rPr>
            </w:pPr>
            <w:r w:rsidRPr="00D04BBA">
              <w:rPr>
                <w:rFonts w:ascii="Cambria" w:hAnsi="Cambria"/>
                <w:bCs/>
                <w:sz w:val="20"/>
                <w:szCs w:val="20"/>
                <w:lang w:val="es-ES"/>
              </w:rPr>
              <w:t>Sí</w:t>
            </w:r>
          </w:p>
        </w:tc>
      </w:tr>
      <w:tr w:rsidR="003239B8" w:rsidRPr="000C6AE1"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D04BBA" w:rsidRDefault="003239B8" w:rsidP="00C96A3F">
            <w:pPr>
              <w:jc w:val="center"/>
              <w:rPr>
                <w:rFonts w:ascii="Cambria" w:hAnsi="Cambria"/>
                <w:bCs/>
                <w:color w:val="FFFFFF" w:themeColor="background1"/>
                <w:sz w:val="20"/>
                <w:szCs w:val="20"/>
                <w:lang w:val="es-ES"/>
              </w:rPr>
            </w:pPr>
            <w:proofErr w:type="spellStart"/>
            <w:r w:rsidRPr="00D04BBA">
              <w:rPr>
                <w:rFonts w:ascii="Cambria" w:hAnsi="Cambria"/>
                <w:bCs/>
                <w:i/>
                <w:color w:val="FFFFFF" w:themeColor="background1"/>
                <w:sz w:val="20"/>
                <w:szCs w:val="20"/>
                <w:lang w:val="es-ES"/>
              </w:rPr>
              <w:t>Ratione</w:t>
            </w:r>
            <w:proofErr w:type="spellEnd"/>
            <w:r w:rsidRPr="00D04BBA">
              <w:rPr>
                <w:rFonts w:ascii="Cambria" w:hAnsi="Cambria"/>
                <w:bCs/>
                <w:i/>
                <w:color w:val="FFFFFF" w:themeColor="background1"/>
                <w:sz w:val="20"/>
                <w:szCs w:val="20"/>
                <w:lang w:val="es-ES"/>
              </w:rPr>
              <w:t xml:space="preserve"> </w:t>
            </w:r>
            <w:proofErr w:type="spellStart"/>
            <w:r w:rsidRPr="00D04BBA">
              <w:rPr>
                <w:rFonts w:ascii="Cambria" w:hAnsi="Cambria"/>
                <w:bCs/>
                <w:i/>
                <w:color w:val="FFFFFF" w:themeColor="background1"/>
                <w:sz w:val="20"/>
                <w:szCs w:val="20"/>
                <w:lang w:val="es-ES"/>
              </w:rPr>
              <w:t>materia</w:t>
            </w:r>
            <w:r w:rsidR="00EE00E9" w:rsidRPr="00D04BBA">
              <w:rPr>
                <w:rFonts w:ascii="Cambria" w:hAnsi="Cambria"/>
                <w:bCs/>
                <w:i/>
                <w:color w:val="FFFFFF" w:themeColor="background1"/>
                <w:sz w:val="20"/>
                <w:szCs w:val="20"/>
                <w:lang w:val="es-ES"/>
              </w:rPr>
              <w:t>e</w:t>
            </w:r>
            <w:proofErr w:type="spellEnd"/>
          </w:p>
        </w:tc>
        <w:tc>
          <w:tcPr>
            <w:tcW w:w="6570" w:type="dxa"/>
            <w:vAlign w:val="center"/>
          </w:tcPr>
          <w:p w14:paraId="0C122F44" w14:textId="68C9E8E1" w:rsidR="003239B8" w:rsidRPr="00D04BBA" w:rsidRDefault="00A74C09" w:rsidP="00C96A3F">
            <w:pPr>
              <w:jc w:val="both"/>
              <w:rPr>
                <w:rFonts w:ascii="Cambria" w:hAnsi="Cambria"/>
                <w:bCs/>
                <w:sz w:val="20"/>
                <w:szCs w:val="20"/>
                <w:lang w:val="es-ES"/>
              </w:rPr>
            </w:pPr>
            <w:r w:rsidRPr="00D04BBA">
              <w:rPr>
                <w:rFonts w:ascii="Cambria" w:hAnsi="Cambria"/>
                <w:bCs/>
                <w:sz w:val="20"/>
                <w:szCs w:val="20"/>
                <w:lang w:val="es-ES"/>
              </w:rPr>
              <w:t>Sí, Convención Americana</w:t>
            </w:r>
            <w:r w:rsidR="00B26D0E" w:rsidRPr="00D04BBA">
              <w:rPr>
                <w:rFonts w:ascii="Cambria" w:hAnsi="Cambria"/>
                <w:bCs/>
                <w:sz w:val="20"/>
                <w:szCs w:val="20"/>
                <w:lang w:val="es-ES"/>
              </w:rPr>
              <w:t xml:space="preserve"> Sobre Derechos Humano</w:t>
            </w:r>
            <w:r w:rsidR="00CF61E0" w:rsidRPr="00D04BBA">
              <w:rPr>
                <w:rFonts w:ascii="Cambria" w:hAnsi="Cambria"/>
                <w:bCs/>
                <w:sz w:val="20"/>
                <w:szCs w:val="20"/>
                <w:lang w:val="es-ES"/>
              </w:rPr>
              <w:t>s</w:t>
            </w:r>
            <w:r w:rsidR="00680C31" w:rsidRPr="00D04BBA">
              <w:rPr>
                <w:rStyle w:val="FootnoteReference"/>
                <w:rFonts w:ascii="Cambria" w:hAnsi="Cambria"/>
                <w:bCs/>
                <w:sz w:val="20"/>
                <w:szCs w:val="20"/>
                <w:lang w:val="es-PA"/>
              </w:rPr>
              <w:footnoteReference w:id="4"/>
            </w:r>
            <w:r w:rsidRPr="00D04BBA">
              <w:rPr>
                <w:rFonts w:ascii="Cambria" w:hAnsi="Cambria"/>
                <w:bCs/>
                <w:sz w:val="20"/>
                <w:szCs w:val="20"/>
                <w:lang w:val="es-ES"/>
              </w:rPr>
              <w:t xml:space="preserve"> (depósito del instrumento de ratificación realizado el 24 de marzo de 1981)</w:t>
            </w:r>
            <w:r w:rsidR="00681E67" w:rsidRPr="00D04BBA">
              <w:rPr>
                <w:rFonts w:ascii="Cambria" w:hAnsi="Cambria"/>
                <w:bCs/>
                <w:sz w:val="20"/>
                <w:szCs w:val="20"/>
                <w:lang w:val="es-ES"/>
              </w:rPr>
              <w:t xml:space="preserve"> y Convención Interamericana para Prevenir y Sancionar la Tortura (22 de junio de 1987)</w:t>
            </w:r>
          </w:p>
        </w:tc>
      </w:tr>
    </w:tbl>
    <w:p w14:paraId="4E92C444" w14:textId="76385C13" w:rsidR="003239B8" w:rsidRPr="00D04BBA" w:rsidRDefault="003239B8" w:rsidP="00CF61E0">
      <w:pPr>
        <w:spacing w:before="120" w:after="120"/>
        <w:ind w:left="1440" w:hanging="720"/>
        <w:jc w:val="both"/>
        <w:rPr>
          <w:rFonts w:ascii="Cambria" w:hAnsi="Cambria"/>
          <w:b/>
          <w:bCs/>
          <w:sz w:val="20"/>
          <w:szCs w:val="20"/>
          <w:lang w:val="es-ES"/>
        </w:rPr>
      </w:pPr>
      <w:r w:rsidRPr="00D04BBA">
        <w:rPr>
          <w:rFonts w:ascii="Cambria" w:hAnsi="Cambria"/>
          <w:b/>
          <w:bCs/>
          <w:sz w:val="20"/>
          <w:szCs w:val="20"/>
          <w:lang w:val="es-ES"/>
        </w:rPr>
        <w:t xml:space="preserve">IV. </w:t>
      </w:r>
      <w:r w:rsidRPr="00D04BBA">
        <w:rPr>
          <w:rFonts w:ascii="Cambria" w:hAnsi="Cambria"/>
          <w:b/>
          <w:bCs/>
          <w:sz w:val="20"/>
          <w:szCs w:val="20"/>
          <w:lang w:val="es-ES"/>
        </w:rPr>
        <w:tab/>
      </w:r>
      <w:r w:rsidR="00EE00E9" w:rsidRPr="00D04BBA">
        <w:rPr>
          <w:rFonts w:ascii="Cambria" w:hAnsi="Cambria"/>
          <w:b/>
          <w:bCs/>
          <w:sz w:val="20"/>
          <w:szCs w:val="20"/>
          <w:lang w:val="es-ES"/>
        </w:rPr>
        <w:t>DUPLICACIÓN</w:t>
      </w:r>
      <w:r w:rsidR="00EE00E9" w:rsidRPr="00D04BBA">
        <w:rPr>
          <w:rFonts w:ascii="Cambria" w:hAnsi="Cambria"/>
          <w:b/>
          <w:bCs/>
          <w:color w:val="FFFFFF" w:themeColor="background1"/>
          <w:sz w:val="20"/>
          <w:szCs w:val="20"/>
          <w:lang w:val="es-ES"/>
        </w:rPr>
        <w:t xml:space="preserve"> </w:t>
      </w:r>
      <w:r w:rsidR="00EE00E9" w:rsidRPr="00D04BBA">
        <w:rPr>
          <w:rFonts w:ascii="Cambria" w:hAnsi="Cambria"/>
          <w:b/>
          <w:bCs/>
          <w:sz w:val="20"/>
          <w:szCs w:val="20"/>
          <w:lang w:val="es-ES"/>
        </w:rPr>
        <w:t>DE PROCEDIMIENTOS Y COSA JUZGADA</w:t>
      </w:r>
      <w:r w:rsidR="00EE00E9" w:rsidRPr="00D04BBA">
        <w:rPr>
          <w:rFonts w:ascii="Cambria" w:hAnsi="Cambria"/>
          <w:b/>
          <w:bCs/>
          <w:i/>
          <w:sz w:val="20"/>
          <w:szCs w:val="20"/>
          <w:lang w:val="es-ES"/>
        </w:rPr>
        <w:t xml:space="preserve"> </w:t>
      </w:r>
      <w:r w:rsidR="00CF61E0" w:rsidRPr="00D04BBA">
        <w:rPr>
          <w:rFonts w:ascii="Cambria" w:hAnsi="Cambria"/>
          <w:b/>
          <w:bCs/>
          <w:sz w:val="20"/>
          <w:szCs w:val="20"/>
          <w:lang w:val="es-ES"/>
        </w:rPr>
        <w:t>INTERNACIONAL, CARACTERIZACIÓN</w:t>
      </w:r>
      <w:r w:rsidRPr="00D04BBA">
        <w:rPr>
          <w:rFonts w:ascii="Cambria" w:hAnsi="Cambria"/>
          <w:b/>
          <w:bCs/>
          <w:sz w:val="20"/>
          <w:szCs w:val="20"/>
          <w:lang w:val="es-ES"/>
        </w:rPr>
        <w:t xml:space="preserve">, </w:t>
      </w:r>
      <w:r w:rsidRPr="00D04BBA">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D04BBA"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D04BBA" w:rsidRDefault="00EE00E9" w:rsidP="00954B82">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 xml:space="preserve">Duplicación </w:t>
            </w:r>
            <w:r w:rsidR="00D77503" w:rsidRPr="00D04BBA">
              <w:rPr>
                <w:rFonts w:ascii="Cambria" w:hAnsi="Cambria"/>
                <w:bCs/>
                <w:color w:val="FFFFFF" w:themeColor="background1"/>
                <w:sz w:val="20"/>
                <w:szCs w:val="20"/>
                <w:lang w:val="es-ES"/>
              </w:rPr>
              <w:t>y cosa juzgada internacional</w:t>
            </w:r>
          </w:p>
        </w:tc>
        <w:tc>
          <w:tcPr>
            <w:tcW w:w="6570" w:type="dxa"/>
            <w:vAlign w:val="center"/>
          </w:tcPr>
          <w:p w14:paraId="240941E6" w14:textId="0B196BFA" w:rsidR="00EE00E9" w:rsidRPr="00D04BBA" w:rsidRDefault="00A74C09" w:rsidP="00C96A3F">
            <w:pPr>
              <w:jc w:val="both"/>
              <w:rPr>
                <w:rFonts w:ascii="Cambria" w:hAnsi="Cambria"/>
                <w:bCs/>
                <w:sz w:val="20"/>
                <w:szCs w:val="20"/>
                <w:lang w:val="es-ES"/>
              </w:rPr>
            </w:pPr>
            <w:r w:rsidRPr="00D04BBA">
              <w:rPr>
                <w:rFonts w:ascii="Cambria" w:hAnsi="Cambria"/>
                <w:bCs/>
                <w:sz w:val="20"/>
                <w:szCs w:val="20"/>
                <w:lang w:val="es-ES"/>
              </w:rPr>
              <w:t>No</w:t>
            </w:r>
          </w:p>
        </w:tc>
      </w:tr>
      <w:tr w:rsidR="003239B8" w:rsidRPr="000C6AE1"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D04BBA" w:rsidRDefault="003239B8" w:rsidP="00954B82">
            <w:pPr>
              <w:jc w:val="center"/>
              <w:rPr>
                <w:rFonts w:ascii="Cambria" w:hAnsi="Cambria"/>
                <w:bCs/>
                <w:i/>
                <w:color w:val="FFFFFF" w:themeColor="background1"/>
                <w:sz w:val="20"/>
                <w:szCs w:val="20"/>
                <w:lang w:val="es-ES"/>
              </w:rPr>
            </w:pPr>
            <w:r w:rsidRPr="00D04BBA">
              <w:rPr>
                <w:rFonts w:ascii="Cambria" w:hAnsi="Cambria"/>
                <w:bCs/>
                <w:color w:val="FFFFFF" w:themeColor="background1"/>
                <w:sz w:val="20"/>
                <w:szCs w:val="20"/>
                <w:lang w:val="es-ES"/>
              </w:rPr>
              <w:t>Derechos admi</w:t>
            </w:r>
            <w:r w:rsidR="00954B82" w:rsidRPr="00D04BBA">
              <w:rPr>
                <w:rFonts w:ascii="Cambria" w:hAnsi="Cambria"/>
                <w:bCs/>
                <w:color w:val="FFFFFF" w:themeColor="background1"/>
                <w:sz w:val="20"/>
                <w:szCs w:val="20"/>
                <w:lang w:val="es-ES"/>
              </w:rPr>
              <w:t>tidos</w:t>
            </w:r>
          </w:p>
        </w:tc>
        <w:tc>
          <w:tcPr>
            <w:tcW w:w="6570" w:type="dxa"/>
            <w:vAlign w:val="center"/>
          </w:tcPr>
          <w:p w14:paraId="6310C8F7" w14:textId="23258F4D" w:rsidR="003239B8" w:rsidRPr="00D04BBA" w:rsidRDefault="00A74C09" w:rsidP="00680C31">
            <w:pPr>
              <w:jc w:val="both"/>
              <w:rPr>
                <w:rFonts w:ascii="Cambria" w:hAnsi="Cambria"/>
                <w:bCs/>
                <w:sz w:val="20"/>
                <w:szCs w:val="20"/>
                <w:lang w:val="es-PA"/>
              </w:rPr>
            </w:pPr>
            <w:r w:rsidRPr="00D04BBA">
              <w:rPr>
                <w:rFonts w:ascii="Cambria" w:hAnsi="Cambria"/>
                <w:bCs/>
                <w:sz w:val="20"/>
                <w:szCs w:val="20"/>
                <w:lang w:val="es-ES"/>
              </w:rPr>
              <w:t>Art</w:t>
            </w:r>
            <w:r w:rsidR="004A6875" w:rsidRPr="00D04BBA">
              <w:rPr>
                <w:rFonts w:ascii="Cambria" w:hAnsi="Cambria"/>
                <w:bCs/>
                <w:sz w:val="20"/>
                <w:szCs w:val="20"/>
                <w:lang w:val="es-ES"/>
              </w:rPr>
              <w:t>ículos</w:t>
            </w:r>
            <w:r w:rsidR="00680C31" w:rsidRPr="00D04BBA">
              <w:rPr>
                <w:rFonts w:ascii="Cambria" w:hAnsi="Cambria"/>
                <w:bCs/>
                <w:sz w:val="20"/>
                <w:szCs w:val="20"/>
                <w:lang w:val="es-ES"/>
              </w:rPr>
              <w:t xml:space="preserve"> 5 (integridad personal),</w:t>
            </w:r>
            <w:r w:rsidR="00D63BC5" w:rsidRPr="00D04BBA">
              <w:rPr>
                <w:rFonts w:ascii="Cambria" w:hAnsi="Cambria"/>
                <w:bCs/>
                <w:sz w:val="20"/>
                <w:szCs w:val="20"/>
                <w:lang w:val="es-ES"/>
              </w:rPr>
              <w:t xml:space="preserve"> 7 (libertad personal),</w:t>
            </w:r>
            <w:r w:rsidR="00680C31" w:rsidRPr="00D04BBA">
              <w:rPr>
                <w:rFonts w:ascii="Cambria" w:hAnsi="Cambria"/>
                <w:bCs/>
                <w:sz w:val="20"/>
                <w:szCs w:val="20"/>
                <w:lang w:val="es-ES"/>
              </w:rPr>
              <w:t xml:space="preserve"> </w:t>
            </w:r>
            <w:r w:rsidR="004A6875" w:rsidRPr="00D04BBA">
              <w:rPr>
                <w:rFonts w:ascii="Cambria" w:hAnsi="Cambria"/>
                <w:bCs/>
                <w:sz w:val="20"/>
                <w:szCs w:val="20"/>
                <w:lang w:val="es-ES"/>
              </w:rPr>
              <w:t xml:space="preserve">8 (garantías judiciales) y 25 (protección judicial) </w:t>
            </w:r>
            <w:r w:rsidR="00FF3503" w:rsidRPr="00D04BBA">
              <w:rPr>
                <w:rFonts w:ascii="Cambria" w:hAnsi="Cambria"/>
                <w:bCs/>
                <w:sz w:val="20"/>
                <w:szCs w:val="20"/>
                <w:lang w:val="es-PA"/>
              </w:rPr>
              <w:t xml:space="preserve">de la </w:t>
            </w:r>
            <w:r w:rsidR="00680C31" w:rsidRPr="00D04BBA">
              <w:rPr>
                <w:rFonts w:ascii="Cambria" w:hAnsi="Cambria"/>
                <w:bCs/>
                <w:sz w:val="20"/>
                <w:szCs w:val="20"/>
                <w:lang w:val="es-PA"/>
              </w:rPr>
              <w:t>Convención American</w:t>
            </w:r>
            <w:r w:rsidR="00B26D0E" w:rsidRPr="00D04BBA">
              <w:rPr>
                <w:rFonts w:ascii="Cambria" w:hAnsi="Cambria"/>
                <w:bCs/>
                <w:sz w:val="20"/>
                <w:szCs w:val="20"/>
                <w:lang w:val="es-PA"/>
              </w:rPr>
              <w:t>a</w:t>
            </w:r>
            <w:r w:rsidR="00680C31" w:rsidRPr="00D04BBA">
              <w:rPr>
                <w:rFonts w:ascii="Cambria" w:hAnsi="Cambria"/>
                <w:bCs/>
                <w:sz w:val="20"/>
                <w:szCs w:val="20"/>
                <w:lang w:val="es-PA"/>
              </w:rPr>
              <w:t xml:space="preserve"> en relación con su artículo</w:t>
            </w:r>
            <w:r w:rsidR="00FF3503" w:rsidRPr="00D04BBA">
              <w:rPr>
                <w:rFonts w:ascii="Cambria" w:hAnsi="Cambria"/>
                <w:bCs/>
                <w:sz w:val="20"/>
                <w:szCs w:val="20"/>
                <w:lang w:val="es-PA"/>
              </w:rPr>
              <w:t xml:space="preserve"> 1.1. (obligación de respetar los derechos</w:t>
            </w:r>
            <w:proofErr w:type="gramStart"/>
            <w:r w:rsidR="00FF3503" w:rsidRPr="00D04BBA">
              <w:rPr>
                <w:rFonts w:ascii="Cambria" w:hAnsi="Cambria"/>
                <w:bCs/>
                <w:sz w:val="20"/>
                <w:szCs w:val="20"/>
                <w:lang w:val="es-PA"/>
              </w:rPr>
              <w:t xml:space="preserve">) </w:t>
            </w:r>
            <w:r w:rsidR="00681E67" w:rsidRPr="00D04BBA">
              <w:rPr>
                <w:rFonts w:ascii="Cambria" w:hAnsi="Cambria"/>
                <w:bCs/>
                <w:sz w:val="20"/>
                <w:szCs w:val="20"/>
                <w:lang w:val="es-PA"/>
              </w:rPr>
              <w:t>;</w:t>
            </w:r>
            <w:proofErr w:type="gramEnd"/>
            <w:r w:rsidR="00681E67" w:rsidRPr="00D04BBA">
              <w:rPr>
                <w:rFonts w:ascii="Cambria" w:hAnsi="Cambria"/>
                <w:bCs/>
                <w:sz w:val="20"/>
                <w:szCs w:val="20"/>
                <w:lang w:val="es-PA"/>
              </w:rPr>
              <w:t xml:space="preserve"> y artículos 1, 6 y 8 de la Convención Interamericana para Prevenir y Sancionar la Tortura </w:t>
            </w:r>
          </w:p>
        </w:tc>
      </w:tr>
      <w:tr w:rsidR="003239B8" w:rsidRPr="000C6AE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D04BBA" w:rsidRDefault="003239B8" w:rsidP="00D77503">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 xml:space="preserve">Agotamiento de recursos </w:t>
            </w:r>
            <w:r w:rsidR="00D77503" w:rsidRPr="00D04BBA">
              <w:rPr>
                <w:rFonts w:ascii="Cambria" w:hAnsi="Cambria"/>
                <w:bCs/>
                <w:color w:val="FFFFFF" w:themeColor="background1"/>
                <w:sz w:val="20"/>
                <w:szCs w:val="20"/>
                <w:lang w:val="es-ES"/>
              </w:rPr>
              <w:t>o procedencia de una excepción</w:t>
            </w:r>
          </w:p>
        </w:tc>
        <w:tc>
          <w:tcPr>
            <w:tcW w:w="6570" w:type="dxa"/>
            <w:vAlign w:val="center"/>
          </w:tcPr>
          <w:p w14:paraId="69C53E8A" w14:textId="30F031B4" w:rsidR="003239B8" w:rsidRPr="00D04BBA" w:rsidRDefault="00FF3503" w:rsidP="00680C31">
            <w:pPr>
              <w:rPr>
                <w:rFonts w:ascii="Cambria" w:hAnsi="Cambria"/>
                <w:bCs/>
                <w:sz w:val="20"/>
                <w:szCs w:val="20"/>
                <w:lang w:val="es-ES"/>
              </w:rPr>
            </w:pPr>
            <w:r w:rsidRPr="00D04BBA">
              <w:rPr>
                <w:rFonts w:ascii="Cambria" w:hAnsi="Cambria"/>
                <w:bCs/>
                <w:sz w:val="20"/>
                <w:szCs w:val="20"/>
                <w:lang w:val="es-ES"/>
              </w:rPr>
              <w:t xml:space="preserve">Sí, </w:t>
            </w:r>
            <w:r w:rsidR="00680C31" w:rsidRPr="00D04BBA">
              <w:rPr>
                <w:rFonts w:ascii="Cambria" w:hAnsi="Cambria"/>
                <w:bCs/>
                <w:sz w:val="20"/>
                <w:szCs w:val="20"/>
                <w:lang w:val="es-ES"/>
              </w:rPr>
              <w:t>en los términos de la Sección VI</w:t>
            </w:r>
          </w:p>
        </w:tc>
      </w:tr>
      <w:tr w:rsidR="003239B8" w:rsidRPr="000C6AE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D04BBA" w:rsidRDefault="00D77503" w:rsidP="00C96A3F">
            <w:pPr>
              <w:jc w:val="center"/>
              <w:rPr>
                <w:rFonts w:ascii="Cambria" w:hAnsi="Cambria"/>
                <w:bCs/>
                <w:color w:val="FFFFFF" w:themeColor="background1"/>
                <w:sz w:val="20"/>
                <w:szCs w:val="20"/>
                <w:lang w:val="es-ES"/>
              </w:rPr>
            </w:pPr>
            <w:r w:rsidRPr="00D04BBA">
              <w:rPr>
                <w:rFonts w:ascii="Cambria" w:hAnsi="Cambria"/>
                <w:bCs/>
                <w:color w:val="FFFFFF" w:themeColor="background1"/>
                <w:sz w:val="20"/>
                <w:szCs w:val="20"/>
                <w:lang w:val="es-ES"/>
              </w:rPr>
              <w:t>Presentación dentro de plazo</w:t>
            </w:r>
          </w:p>
        </w:tc>
        <w:tc>
          <w:tcPr>
            <w:tcW w:w="6570" w:type="dxa"/>
            <w:vAlign w:val="center"/>
          </w:tcPr>
          <w:p w14:paraId="4A2A4569" w14:textId="0C956F44" w:rsidR="003239B8" w:rsidRPr="00D04BBA" w:rsidRDefault="00452B47" w:rsidP="00680C31">
            <w:pPr>
              <w:rPr>
                <w:rFonts w:ascii="Cambria" w:hAnsi="Cambria"/>
                <w:bCs/>
                <w:sz w:val="20"/>
                <w:szCs w:val="20"/>
                <w:lang w:val="es-PA"/>
              </w:rPr>
            </w:pPr>
            <w:r w:rsidRPr="00D04BBA">
              <w:rPr>
                <w:rFonts w:ascii="Cambria" w:hAnsi="Cambria"/>
                <w:bCs/>
                <w:sz w:val="20"/>
                <w:szCs w:val="20"/>
                <w:lang w:val="es-ES"/>
              </w:rPr>
              <w:t xml:space="preserve">Sí, </w:t>
            </w:r>
            <w:r w:rsidR="00680C31" w:rsidRPr="00D04BBA">
              <w:rPr>
                <w:rFonts w:ascii="Cambria" w:hAnsi="Cambria"/>
                <w:bCs/>
                <w:sz w:val="20"/>
                <w:szCs w:val="20"/>
                <w:lang w:val="es-PA"/>
              </w:rPr>
              <w:t xml:space="preserve">en los términos de la Sección VI </w:t>
            </w:r>
          </w:p>
        </w:tc>
      </w:tr>
    </w:tbl>
    <w:p w14:paraId="0807DB45" w14:textId="77777777" w:rsidR="00CF61E0" w:rsidRPr="00D04BBA" w:rsidRDefault="00CF61E0" w:rsidP="00CF61E0">
      <w:pPr>
        <w:spacing w:after="120"/>
        <w:ind w:firstLine="720"/>
        <w:jc w:val="both"/>
        <w:rPr>
          <w:rFonts w:ascii="Cambria" w:hAnsi="Cambria"/>
          <w:b/>
          <w:sz w:val="20"/>
          <w:szCs w:val="20"/>
          <w:lang w:val="es-ES"/>
        </w:rPr>
      </w:pPr>
    </w:p>
    <w:p w14:paraId="18E6423B" w14:textId="370CFB0C" w:rsidR="003239B8" w:rsidRPr="00D04BBA" w:rsidRDefault="00223A29" w:rsidP="00CF61E0">
      <w:pPr>
        <w:spacing w:after="120"/>
        <w:ind w:firstLine="720"/>
        <w:jc w:val="both"/>
        <w:rPr>
          <w:rFonts w:ascii="Cambria" w:hAnsi="Cambria"/>
          <w:b/>
          <w:sz w:val="20"/>
          <w:szCs w:val="20"/>
          <w:lang w:val="es-ES"/>
        </w:rPr>
      </w:pPr>
      <w:r w:rsidRPr="00D04BBA">
        <w:rPr>
          <w:rFonts w:ascii="Cambria" w:hAnsi="Cambria"/>
          <w:b/>
          <w:sz w:val="20"/>
          <w:szCs w:val="20"/>
          <w:lang w:val="es-ES"/>
        </w:rPr>
        <w:t xml:space="preserve">V. </w:t>
      </w:r>
      <w:r w:rsidRPr="00D04BBA">
        <w:rPr>
          <w:rFonts w:ascii="Cambria" w:hAnsi="Cambria"/>
          <w:b/>
          <w:sz w:val="20"/>
          <w:szCs w:val="20"/>
          <w:lang w:val="es-ES"/>
        </w:rPr>
        <w:tab/>
      </w:r>
      <w:r w:rsidR="0034224A" w:rsidRPr="00D04BBA">
        <w:rPr>
          <w:rFonts w:ascii="Cambria" w:hAnsi="Cambria"/>
          <w:b/>
          <w:sz w:val="20"/>
          <w:szCs w:val="20"/>
          <w:lang w:val="es-ES"/>
        </w:rPr>
        <w:t>RESUMEN DE LOS HECHOS ALEGADOS</w:t>
      </w:r>
    </w:p>
    <w:p w14:paraId="4AC1E071" w14:textId="6241F1A2" w:rsidR="007D2472" w:rsidRPr="00D04BBA" w:rsidRDefault="00CF61E0"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sz w:val="20"/>
          <w:szCs w:val="20"/>
          <w:lang w:val="es-ES"/>
        </w:rPr>
        <w:t xml:space="preserve">La </w:t>
      </w:r>
      <w:r w:rsidR="008E0603" w:rsidRPr="00D04BBA">
        <w:rPr>
          <w:rFonts w:ascii="Cambria" w:hAnsi="Cambria"/>
          <w:sz w:val="20"/>
          <w:szCs w:val="20"/>
          <w:lang w:val="es-ES"/>
        </w:rPr>
        <w:t>parte peticionaria</w:t>
      </w:r>
      <w:r w:rsidR="00AA0692" w:rsidRPr="00D04BBA">
        <w:rPr>
          <w:rFonts w:ascii="Cambria" w:hAnsi="Cambria"/>
          <w:sz w:val="20"/>
          <w:szCs w:val="20"/>
          <w:lang w:val="es-ES"/>
        </w:rPr>
        <w:t xml:space="preserve"> denuncia </w:t>
      </w:r>
      <w:r w:rsidRPr="00D04BBA">
        <w:rPr>
          <w:rFonts w:ascii="Cambria" w:hAnsi="Cambria"/>
          <w:sz w:val="20"/>
          <w:szCs w:val="20"/>
          <w:lang w:val="es-ES"/>
        </w:rPr>
        <w:t xml:space="preserve">que </w:t>
      </w:r>
      <w:r w:rsidR="00AA0692" w:rsidRPr="00D04BBA">
        <w:rPr>
          <w:rFonts w:ascii="Cambria" w:hAnsi="Cambria"/>
          <w:sz w:val="20"/>
          <w:szCs w:val="20"/>
          <w:lang w:val="es-ES"/>
        </w:rPr>
        <w:t xml:space="preserve">Gerardo Velásquez Navarrete (en adelante “la presunta víctima”) fue detenido ilegalmente por agentes del Estado </w:t>
      </w:r>
      <w:r w:rsidR="00F7623D" w:rsidRPr="00D04BBA">
        <w:rPr>
          <w:rFonts w:ascii="Cambria" w:hAnsi="Cambria"/>
          <w:sz w:val="20"/>
          <w:szCs w:val="20"/>
          <w:lang w:val="es-ES"/>
        </w:rPr>
        <w:t xml:space="preserve">y luego </w:t>
      </w:r>
      <w:r w:rsidR="00AA0692" w:rsidRPr="00D04BBA">
        <w:rPr>
          <w:rFonts w:ascii="Cambria" w:hAnsi="Cambria"/>
          <w:sz w:val="20"/>
          <w:szCs w:val="20"/>
          <w:lang w:val="es-ES"/>
        </w:rPr>
        <w:t>sometido</w:t>
      </w:r>
      <w:r w:rsidR="00F7623D" w:rsidRPr="00D04BBA">
        <w:rPr>
          <w:rFonts w:ascii="Cambria" w:hAnsi="Cambria"/>
          <w:sz w:val="20"/>
          <w:szCs w:val="20"/>
          <w:lang w:val="es-ES"/>
        </w:rPr>
        <w:t xml:space="preserve"> a</w:t>
      </w:r>
      <w:r w:rsidR="00AA0692" w:rsidRPr="00D04BBA">
        <w:rPr>
          <w:rFonts w:ascii="Cambria" w:hAnsi="Cambria"/>
          <w:sz w:val="20"/>
          <w:szCs w:val="20"/>
          <w:lang w:val="es-ES"/>
        </w:rPr>
        <w:t xml:space="preserve"> actos de tortura </w:t>
      </w:r>
      <w:r w:rsidRPr="00D04BBA">
        <w:rPr>
          <w:rFonts w:ascii="Cambria" w:hAnsi="Cambria"/>
          <w:sz w:val="20"/>
          <w:szCs w:val="20"/>
          <w:lang w:val="es-ES"/>
        </w:rPr>
        <w:t xml:space="preserve">para que se </w:t>
      </w:r>
      <w:r w:rsidR="00AA0692" w:rsidRPr="00D04BBA">
        <w:rPr>
          <w:rFonts w:ascii="Cambria" w:hAnsi="Cambria"/>
          <w:sz w:val="20"/>
          <w:szCs w:val="20"/>
          <w:lang w:val="es-ES"/>
        </w:rPr>
        <w:t>incriminar</w:t>
      </w:r>
      <w:r w:rsidRPr="00D04BBA">
        <w:rPr>
          <w:rFonts w:ascii="Cambria" w:hAnsi="Cambria"/>
          <w:sz w:val="20"/>
          <w:szCs w:val="20"/>
          <w:lang w:val="es-ES"/>
        </w:rPr>
        <w:t>a</w:t>
      </w:r>
      <w:r w:rsidR="00AA0692" w:rsidRPr="00D04BBA">
        <w:rPr>
          <w:rFonts w:ascii="Cambria" w:hAnsi="Cambria"/>
          <w:sz w:val="20"/>
          <w:szCs w:val="20"/>
          <w:lang w:val="es-ES"/>
        </w:rPr>
        <w:t xml:space="preserve"> por un delito que n</w:t>
      </w:r>
      <w:r w:rsidRPr="00D04BBA">
        <w:rPr>
          <w:rFonts w:ascii="Cambria" w:hAnsi="Cambria"/>
          <w:sz w:val="20"/>
          <w:szCs w:val="20"/>
          <w:lang w:val="es-ES"/>
        </w:rPr>
        <w:t>iega haber cometido</w:t>
      </w:r>
      <w:r w:rsidR="00AA0692" w:rsidRPr="00D04BBA">
        <w:rPr>
          <w:rFonts w:ascii="Cambria" w:hAnsi="Cambria"/>
          <w:sz w:val="20"/>
          <w:szCs w:val="20"/>
          <w:lang w:val="es-ES"/>
        </w:rPr>
        <w:t>.</w:t>
      </w:r>
      <w:r w:rsidR="00795F56" w:rsidRPr="00D04BBA">
        <w:rPr>
          <w:rFonts w:ascii="Cambria" w:hAnsi="Cambria"/>
          <w:sz w:val="20"/>
          <w:szCs w:val="20"/>
          <w:lang w:val="es-ES"/>
        </w:rPr>
        <w:t xml:space="preserve"> Señala que se interpusieron las denuncias pertinentes, </w:t>
      </w:r>
      <w:r w:rsidRPr="00D04BBA">
        <w:rPr>
          <w:rFonts w:ascii="Cambria" w:hAnsi="Cambria"/>
          <w:sz w:val="20"/>
          <w:szCs w:val="20"/>
          <w:lang w:val="es-ES"/>
        </w:rPr>
        <w:t xml:space="preserve">pero que </w:t>
      </w:r>
      <w:r w:rsidR="00795F56" w:rsidRPr="00D04BBA">
        <w:rPr>
          <w:rFonts w:ascii="Cambria" w:hAnsi="Cambria"/>
          <w:sz w:val="20"/>
          <w:szCs w:val="20"/>
          <w:lang w:val="es-ES"/>
        </w:rPr>
        <w:t xml:space="preserve">el Estado no ha cumplido con su deber de investigar y sancionar los actos de tortura. </w:t>
      </w:r>
      <w:r w:rsidR="00AA0692" w:rsidRPr="00D04BBA">
        <w:rPr>
          <w:rFonts w:ascii="Cambria" w:hAnsi="Cambria"/>
          <w:sz w:val="20"/>
          <w:szCs w:val="20"/>
          <w:lang w:val="es-ES"/>
        </w:rPr>
        <w:t xml:space="preserve"> </w:t>
      </w:r>
      <w:r w:rsidR="00F7623D" w:rsidRPr="00D04BBA">
        <w:rPr>
          <w:rFonts w:ascii="Cambria" w:hAnsi="Cambria"/>
          <w:sz w:val="20"/>
          <w:szCs w:val="20"/>
          <w:lang w:val="es-ES"/>
        </w:rPr>
        <w:t xml:space="preserve">Reclama además que </w:t>
      </w:r>
      <w:r w:rsidRPr="00D04BBA">
        <w:rPr>
          <w:rFonts w:ascii="Cambria" w:hAnsi="Cambria"/>
          <w:sz w:val="20"/>
          <w:szCs w:val="20"/>
          <w:lang w:val="es-ES"/>
        </w:rPr>
        <w:t xml:space="preserve">la presunta víctima estuvo </w:t>
      </w:r>
      <w:r w:rsidR="00CE7EDD" w:rsidRPr="00D04BBA">
        <w:rPr>
          <w:rFonts w:ascii="Cambria" w:hAnsi="Cambria"/>
          <w:sz w:val="20"/>
          <w:szCs w:val="20"/>
          <w:lang w:val="es-ES"/>
        </w:rPr>
        <w:t>privada</w:t>
      </w:r>
      <w:r w:rsidR="00F7623D" w:rsidRPr="00D04BBA">
        <w:rPr>
          <w:rFonts w:ascii="Cambria" w:hAnsi="Cambria"/>
          <w:sz w:val="20"/>
          <w:szCs w:val="20"/>
          <w:lang w:val="es-ES"/>
        </w:rPr>
        <w:t xml:space="preserve"> de su libertad </w:t>
      </w:r>
      <w:r w:rsidR="00CE7EDD" w:rsidRPr="00D04BBA">
        <w:rPr>
          <w:rFonts w:ascii="Cambria" w:hAnsi="Cambria"/>
          <w:sz w:val="20"/>
          <w:szCs w:val="20"/>
          <w:lang w:val="es-ES"/>
        </w:rPr>
        <w:t xml:space="preserve">7 años </w:t>
      </w:r>
      <w:r w:rsidR="00F7623D" w:rsidRPr="00D04BBA">
        <w:rPr>
          <w:rFonts w:ascii="Cambria" w:hAnsi="Cambria"/>
          <w:sz w:val="20"/>
          <w:szCs w:val="20"/>
          <w:lang w:val="es-ES"/>
        </w:rPr>
        <w:t xml:space="preserve">a razón de un proceso penal en el </w:t>
      </w:r>
      <w:r w:rsidRPr="00D04BBA">
        <w:rPr>
          <w:rFonts w:ascii="Cambria" w:hAnsi="Cambria"/>
          <w:sz w:val="20"/>
          <w:szCs w:val="20"/>
          <w:lang w:val="es-ES"/>
        </w:rPr>
        <w:t>que</w:t>
      </w:r>
      <w:r w:rsidR="00F7623D" w:rsidRPr="00D04BBA">
        <w:rPr>
          <w:rFonts w:ascii="Cambria" w:hAnsi="Cambria"/>
          <w:sz w:val="20"/>
          <w:szCs w:val="20"/>
          <w:lang w:val="es-ES"/>
        </w:rPr>
        <w:t xml:space="preserve"> finalmente</w:t>
      </w:r>
      <w:r w:rsidR="00795F56" w:rsidRPr="00D04BBA">
        <w:rPr>
          <w:rFonts w:ascii="Cambria" w:hAnsi="Cambria"/>
          <w:sz w:val="20"/>
          <w:szCs w:val="20"/>
          <w:lang w:val="es-ES"/>
        </w:rPr>
        <w:t xml:space="preserve"> resultó absuelto.</w:t>
      </w:r>
    </w:p>
    <w:p w14:paraId="06DDE1CD" w14:textId="77777777" w:rsidR="00CF61E0" w:rsidRPr="00D04BBA" w:rsidRDefault="00CF61E0" w:rsidP="00CF61E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01EBBFEE" w14:textId="4853FFF1" w:rsidR="00855400" w:rsidRPr="00D04BBA" w:rsidRDefault="003620B0"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PA"/>
        </w:rPr>
        <w:t xml:space="preserve">La presunta víctima se trasladó </w:t>
      </w:r>
      <w:r w:rsidR="00CF61E0" w:rsidRPr="00D04BBA">
        <w:rPr>
          <w:rFonts w:ascii="Cambria" w:hAnsi="Cambria"/>
          <w:bCs/>
          <w:sz w:val="20"/>
          <w:szCs w:val="20"/>
          <w:lang w:val="es-PA"/>
        </w:rPr>
        <w:t>el 14 de junio de 2008</w:t>
      </w:r>
      <w:r w:rsidRPr="00D04BBA">
        <w:rPr>
          <w:rFonts w:ascii="Cambria" w:hAnsi="Cambria"/>
          <w:bCs/>
          <w:sz w:val="20"/>
          <w:szCs w:val="20"/>
          <w:lang w:val="es-PA"/>
        </w:rPr>
        <w:t xml:space="preserve"> </w:t>
      </w:r>
      <w:r w:rsidR="00CF61E0" w:rsidRPr="00D04BBA">
        <w:rPr>
          <w:rFonts w:ascii="Cambria" w:hAnsi="Cambria"/>
          <w:bCs/>
          <w:sz w:val="20"/>
          <w:szCs w:val="20"/>
          <w:lang w:val="es-PA"/>
        </w:rPr>
        <w:t xml:space="preserve">a </w:t>
      </w:r>
      <w:r w:rsidRPr="00D04BBA">
        <w:rPr>
          <w:rFonts w:ascii="Cambria" w:hAnsi="Cambria"/>
          <w:bCs/>
          <w:sz w:val="20"/>
          <w:szCs w:val="20"/>
          <w:lang w:val="es-PA"/>
        </w:rPr>
        <w:t xml:space="preserve">las instalaciones de la Dirección de Seguridad Pública y a la Procuraduría General de Justicia </w:t>
      </w:r>
      <w:r w:rsidR="00CF61E0" w:rsidRPr="00D04BBA">
        <w:rPr>
          <w:rFonts w:ascii="Cambria" w:hAnsi="Cambria"/>
          <w:bCs/>
          <w:sz w:val="20"/>
          <w:szCs w:val="20"/>
          <w:lang w:val="es-PA"/>
        </w:rPr>
        <w:t xml:space="preserve">de </w:t>
      </w:r>
      <w:r w:rsidR="00855400" w:rsidRPr="00D04BBA">
        <w:rPr>
          <w:rFonts w:ascii="Cambria" w:hAnsi="Cambria"/>
          <w:bCs/>
          <w:sz w:val="20"/>
          <w:szCs w:val="20"/>
          <w:lang w:val="es-PA"/>
        </w:rPr>
        <w:t>Campeche</w:t>
      </w:r>
      <w:r w:rsidR="00CF61E0" w:rsidRPr="00D04BBA">
        <w:rPr>
          <w:rFonts w:ascii="Cambria" w:hAnsi="Cambria"/>
          <w:bCs/>
          <w:sz w:val="20"/>
          <w:szCs w:val="20"/>
          <w:lang w:val="es-PA"/>
        </w:rPr>
        <w:t xml:space="preserve"> </w:t>
      </w:r>
      <w:r w:rsidR="00CE7EDD" w:rsidRPr="00D04BBA">
        <w:rPr>
          <w:rFonts w:ascii="Cambria" w:hAnsi="Cambria"/>
          <w:bCs/>
          <w:sz w:val="20"/>
          <w:szCs w:val="20"/>
          <w:lang w:val="es-PA"/>
        </w:rPr>
        <w:t xml:space="preserve">en cumplimiento de sus funciones como agente federal de investigación. El objeto de su misión consistió en </w:t>
      </w:r>
      <w:r w:rsidRPr="00D04BBA">
        <w:rPr>
          <w:rFonts w:ascii="Cambria" w:hAnsi="Cambria"/>
          <w:bCs/>
          <w:sz w:val="20"/>
          <w:szCs w:val="20"/>
          <w:lang w:val="es-PA"/>
        </w:rPr>
        <w:t xml:space="preserve">cotejar </w:t>
      </w:r>
      <w:r w:rsidR="00CF61E0" w:rsidRPr="00D04BBA">
        <w:rPr>
          <w:rFonts w:ascii="Cambria" w:hAnsi="Cambria"/>
          <w:bCs/>
          <w:sz w:val="20"/>
          <w:szCs w:val="20"/>
          <w:lang w:val="es-PA"/>
        </w:rPr>
        <w:t xml:space="preserve">la lista de mandamientos judiciales vigentes en ese momento con </w:t>
      </w:r>
      <w:r w:rsidRPr="00D04BBA">
        <w:rPr>
          <w:rFonts w:ascii="Cambria" w:hAnsi="Cambria"/>
          <w:bCs/>
          <w:sz w:val="20"/>
          <w:szCs w:val="20"/>
          <w:lang w:val="es-PA"/>
        </w:rPr>
        <w:t xml:space="preserve">las personas que se encontraban detenidas en </w:t>
      </w:r>
      <w:r w:rsidR="00CF61E0" w:rsidRPr="00D04BBA">
        <w:rPr>
          <w:rFonts w:ascii="Cambria" w:hAnsi="Cambria"/>
          <w:bCs/>
          <w:sz w:val="20"/>
          <w:szCs w:val="20"/>
          <w:lang w:val="es-PA"/>
        </w:rPr>
        <w:t>dichas instituciones</w:t>
      </w:r>
      <w:r w:rsidR="00CE7EDD" w:rsidRPr="00D04BBA">
        <w:rPr>
          <w:rFonts w:ascii="Cambria" w:hAnsi="Cambria"/>
          <w:bCs/>
          <w:sz w:val="20"/>
          <w:szCs w:val="20"/>
          <w:lang w:val="es-PA"/>
        </w:rPr>
        <w:t xml:space="preserve">, a cuyo efecto </w:t>
      </w:r>
      <w:r w:rsidRPr="00D04BBA">
        <w:rPr>
          <w:rFonts w:ascii="Cambria" w:hAnsi="Cambria"/>
          <w:bCs/>
          <w:sz w:val="20"/>
          <w:szCs w:val="20"/>
          <w:lang w:val="es-PA"/>
        </w:rPr>
        <w:t xml:space="preserve">se </w:t>
      </w:r>
      <w:r w:rsidR="00CE7EDD" w:rsidRPr="00D04BBA">
        <w:rPr>
          <w:rFonts w:ascii="Cambria" w:hAnsi="Cambria"/>
          <w:bCs/>
          <w:sz w:val="20"/>
          <w:szCs w:val="20"/>
          <w:lang w:val="es-PA"/>
        </w:rPr>
        <w:t xml:space="preserve">presentó en esa fecha </w:t>
      </w:r>
      <w:r w:rsidRPr="00D04BBA">
        <w:rPr>
          <w:rFonts w:ascii="Cambria" w:hAnsi="Cambria"/>
          <w:bCs/>
          <w:sz w:val="20"/>
          <w:szCs w:val="20"/>
          <w:lang w:val="es-PA"/>
        </w:rPr>
        <w:t xml:space="preserve">a las oficinas de la Dirección de Seguridad Pública Municipal </w:t>
      </w:r>
      <w:r w:rsidR="00CE7EDD" w:rsidRPr="00D04BBA">
        <w:rPr>
          <w:rFonts w:ascii="Cambria" w:hAnsi="Cambria"/>
          <w:bCs/>
          <w:sz w:val="20"/>
          <w:szCs w:val="20"/>
          <w:lang w:val="es-PA"/>
        </w:rPr>
        <w:t xml:space="preserve">de la ciudad de </w:t>
      </w:r>
      <w:r w:rsidRPr="00D04BBA">
        <w:rPr>
          <w:rFonts w:ascii="Cambria" w:hAnsi="Cambria"/>
          <w:bCs/>
          <w:sz w:val="20"/>
          <w:szCs w:val="20"/>
          <w:lang w:val="es-PA"/>
        </w:rPr>
        <w:t>Escárcega</w:t>
      </w:r>
      <w:r w:rsidR="00CE7EDD" w:rsidRPr="00D04BBA">
        <w:rPr>
          <w:rFonts w:ascii="Cambria" w:hAnsi="Cambria"/>
          <w:bCs/>
          <w:sz w:val="20"/>
          <w:szCs w:val="20"/>
          <w:lang w:val="es-PA"/>
        </w:rPr>
        <w:t>,</w:t>
      </w:r>
      <w:r w:rsidRPr="00D04BBA">
        <w:rPr>
          <w:rFonts w:ascii="Cambria" w:hAnsi="Cambria"/>
          <w:bCs/>
          <w:sz w:val="20"/>
          <w:szCs w:val="20"/>
          <w:lang w:val="es-PA"/>
        </w:rPr>
        <w:t xml:space="preserve"> </w:t>
      </w:r>
      <w:r w:rsidR="00855400" w:rsidRPr="00D04BBA">
        <w:rPr>
          <w:rFonts w:ascii="Cambria" w:hAnsi="Cambria"/>
          <w:bCs/>
          <w:sz w:val="20"/>
          <w:szCs w:val="20"/>
          <w:lang w:val="es-PA"/>
        </w:rPr>
        <w:t>donde se identificó y explicó el motivo de su visita</w:t>
      </w:r>
      <w:r w:rsidR="00CE7EDD" w:rsidRPr="00D04BBA">
        <w:rPr>
          <w:rFonts w:ascii="Cambria" w:hAnsi="Cambria"/>
          <w:bCs/>
          <w:sz w:val="20"/>
          <w:szCs w:val="20"/>
          <w:lang w:val="es-PA"/>
        </w:rPr>
        <w:t xml:space="preserve">. De acuerdo con la parte peticionaria, </w:t>
      </w:r>
      <w:r w:rsidR="00855400" w:rsidRPr="00D04BBA">
        <w:rPr>
          <w:rFonts w:ascii="Cambria" w:hAnsi="Cambria"/>
          <w:bCs/>
          <w:sz w:val="20"/>
          <w:szCs w:val="20"/>
          <w:lang w:val="es-PA"/>
        </w:rPr>
        <w:t xml:space="preserve">los oficiales </w:t>
      </w:r>
      <w:r w:rsidR="00CE7EDD" w:rsidRPr="00D04BBA">
        <w:rPr>
          <w:rFonts w:ascii="Cambria" w:hAnsi="Cambria"/>
          <w:bCs/>
          <w:sz w:val="20"/>
          <w:szCs w:val="20"/>
          <w:lang w:val="es-PA"/>
        </w:rPr>
        <w:t xml:space="preserve">presentes en el lugar </w:t>
      </w:r>
      <w:r w:rsidR="00855400" w:rsidRPr="00D04BBA">
        <w:rPr>
          <w:rFonts w:ascii="Cambria" w:hAnsi="Cambria"/>
          <w:bCs/>
          <w:sz w:val="20"/>
          <w:szCs w:val="20"/>
          <w:lang w:val="es-PA"/>
        </w:rPr>
        <w:t>inmediatamente llamaron a un superior quien, entre insultos, comunicó a la presunta víctima que quedaba detenid</w:t>
      </w:r>
      <w:r w:rsidR="00CE7EDD" w:rsidRPr="00D04BBA">
        <w:rPr>
          <w:rFonts w:ascii="Cambria" w:hAnsi="Cambria"/>
          <w:bCs/>
          <w:sz w:val="20"/>
          <w:szCs w:val="20"/>
          <w:lang w:val="es-PA"/>
        </w:rPr>
        <w:t>a</w:t>
      </w:r>
      <w:r w:rsidR="00855400" w:rsidRPr="00D04BBA">
        <w:rPr>
          <w:rFonts w:ascii="Cambria" w:hAnsi="Cambria"/>
          <w:bCs/>
          <w:sz w:val="20"/>
          <w:szCs w:val="20"/>
          <w:lang w:val="es-PA"/>
        </w:rPr>
        <w:t xml:space="preserve"> por </w:t>
      </w:r>
      <w:r w:rsidR="00CE7EDD" w:rsidRPr="00D04BBA">
        <w:rPr>
          <w:rFonts w:ascii="Cambria" w:hAnsi="Cambria"/>
          <w:bCs/>
          <w:sz w:val="20"/>
          <w:szCs w:val="20"/>
          <w:lang w:val="es-PA"/>
        </w:rPr>
        <w:t xml:space="preserve">su relación </w:t>
      </w:r>
      <w:r w:rsidR="00855400" w:rsidRPr="00D04BBA">
        <w:rPr>
          <w:rFonts w:ascii="Cambria" w:hAnsi="Cambria"/>
          <w:bCs/>
          <w:sz w:val="20"/>
          <w:szCs w:val="20"/>
          <w:lang w:val="es-PA"/>
        </w:rPr>
        <w:t>con un grupo criminal.</w:t>
      </w:r>
    </w:p>
    <w:p w14:paraId="4E97D769" w14:textId="77777777" w:rsidR="00CE7EDD" w:rsidRPr="00D04BBA" w:rsidRDefault="00CE7EDD" w:rsidP="00CE7E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56E0C37C" w14:textId="09A1546D" w:rsidR="00132B07" w:rsidRPr="00D04BBA" w:rsidRDefault="00EC7AF6"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PA"/>
        </w:rPr>
        <w:t>Según la parte peticionaria, l</w:t>
      </w:r>
      <w:r w:rsidR="00CE7EDD" w:rsidRPr="00D04BBA">
        <w:rPr>
          <w:rFonts w:ascii="Cambria" w:hAnsi="Cambria"/>
          <w:bCs/>
          <w:sz w:val="20"/>
          <w:szCs w:val="20"/>
          <w:lang w:val="es-PA"/>
        </w:rPr>
        <w:t xml:space="preserve">a </w:t>
      </w:r>
      <w:r w:rsidR="00855400" w:rsidRPr="00D04BBA">
        <w:rPr>
          <w:rFonts w:ascii="Cambria" w:hAnsi="Cambria"/>
          <w:bCs/>
          <w:sz w:val="20"/>
          <w:szCs w:val="20"/>
          <w:lang w:val="es-PA"/>
        </w:rPr>
        <w:t xml:space="preserve">detención se efectuó por </w:t>
      </w:r>
      <w:r w:rsidR="00CE7EDD" w:rsidRPr="00D04BBA">
        <w:rPr>
          <w:rFonts w:ascii="Cambria" w:hAnsi="Cambria"/>
          <w:bCs/>
          <w:sz w:val="20"/>
          <w:szCs w:val="20"/>
          <w:lang w:val="es-PA"/>
        </w:rPr>
        <w:t xml:space="preserve">unos </w:t>
      </w:r>
      <w:r w:rsidR="00855400" w:rsidRPr="00D04BBA">
        <w:rPr>
          <w:rFonts w:ascii="Cambria" w:hAnsi="Cambria"/>
          <w:bCs/>
          <w:sz w:val="20"/>
          <w:szCs w:val="20"/>
          <w:lang w:val="es-PA"/>
        </w:rPr>
        <w:t>20 agentes de la Policía Municipal de Escárcega</w:t>
      </w:r>
      <w:r w:rsidR="00CE7EDD" w:rsidRPr="00D04BBA">
        <w:rPr>
          <w:rFonts w:ascii="Cambria" w:hAnsi="Cambria"/>
          <w:bCs/>
          <w:sz w:val="20"/>
          <w:szCs w:val="20"/>
          <w:lang w:val="es-PA"/>
        </w:rPr>
        <w:t>,</w:t>
      </w:r>
      <w:r w:rsidR="00855400" w:rsidRPr="00D04BBA">
        <w:rPr>
          <w:rFonts w:ascii="Cambria" w:hAnsi="Cambria"/>
          <w:bCs/>
          <w:sz w:val="20"/>
          <w:szCs w:val="20"/>
          <w:lang w:val="es-PA"/>
        </w:rPr>
        <w:t xml:space="preserve"> </w:t>
      </w:r>
      <w:r w:rsidR="00CE7EDD" w:rsidRPr="00D04BBA">
        <w:rPr>
          <w:rFonts w:ascii="Cambria" w:hAnsi="Cambria"/>
          <w:bCs/>
          <w:sz w:val="20"/>
          <w:szCs w:val="20"/>
          <w:lang w:val="es-PA"/>
        </w:rPr>
        <w:t>que</w:t>
      </w:r>
      <w:r w:rsidR="00855400" w:rsidRPr="00D04BBA">
        <w:rPr>
          <w:rFonts w:ascii="Cambria" w:hAnsi="Cambria"/>
          <w:bCs/>
          <w:sz w:val="20"/>
          <w:szCs w:val="20"/>
          <w:lang w:val="es-PA"/>
        </w:rPr>
        <w:t xml:space="preserve"> portaban armas de alto poder</w:t>
      </w:r>
      <w:r w:rsidR="00CE7EDD" w:rsidRPr="00D04BBA">
        <w:rPr>
          <w:rFonts w:ascii="Cambria" w:hAnsi="Cambria"/>
          <w:bCs/>
          <w:sz w:val="20"/>
          <w:szCs w:val="20"/>
          <w:lang w:val="es-PA"/>
        </w:rPr>
        <w:t xml:space="preserve"> y que sometieron a la </w:t>
      </w:r>
      <w:r w:rsidR="00855400" w:rsidRPr="00D04BBA">
        <w:rPr>
          <w:rFonts w:ascii="Cambria" w:hAnsi="Cambria"/>
          <w:bCs/>
          <w:sz w:val="20"/>
          <w:szCs w:val="20"/>
          <w:lang w:val="es-PA"/>
        </w:rPr>
        <w:t>presunta víctima con violencia excesiva</w:t>
      </w:r>
      <w:r w:rsidR="00CE7EDD" w:rsidRPr="00D04BBA">
        <w:rPr>
          <w:rFonts w:ascii="Cambria" w:hAnsi="Cambria"/>
          <w:bCs/>
          <w:sz w:val="20"/>
          <w:szCs w:val="20"/>
          <w:lang w:val="es-PA"/>
        </w:rPr>
        <w:t>;</w:t>
      </w:r>
      <w:r w:rsidR="00855400" w:rsidRPr="00D04BBA">
        <w:rPr>
          <w:rFonts w:ascii="Cambria" w:hAnsi="Cambria"/>
          <w:bCs/>
          <w:sz w:val="20"/>
          <w:szCs w:val="20"/>
          <w:lang w:val="es-PA"/>
        </w:rPr>
        <w:t xml:space="preserve"> </w:t>
      </w:r>
      <w:r w:rsidR="00CE7EDD" w:rsidRPr="00D04BBA">
        <w:rPr>
          <w:rFonts w:ascii="Cambria" w:hAnsi="Cambria"/>
          <w:bCs/>
          <w:sz w:val="20"/>
          <w:szCs w:val="20"/>
          <w:lang w:val="es-PA"/>
        </w:rPr>
        <w:t xml:space="preserve">luego </w:t>
      </w:r>
      <w:r w:rsidR="00855400" w:rsidRPr="00D04BBA">
        <w:rPr>
          <w:rFonts w:ascii="Cambria" w:hAnsi="Cambria"/>
          <w:bCs/>
          <w:sz w:val="20"/>
          <w:szCs w:val="20"/>
          <w:lang w:val="es-PA"/>
        </w:rPr>
        <w:t>permitieron que la presunta víctima se comunicara con un comandante</w:t>
      </w:r>
      <w:r w:rsidR="00CE7EDD" w:rsidRPr="00D04BBA">
        <w:rPr>
          <w:rFonts w:ascii="Cambria" w:hAnsi="Cambria"/>
          <w:bCs/>
          <w:sz w:val="20"/>
          <w:szCs w:val="20"/>
          <w:lang w:val="es-PA"/>
        </w:rPr>
        <w:t>,</w:t>
      </w:r>
      <w:r w:rsidR="00855400" w:rsidRPr="00D04BBA">
        <w:rPr>
          <w:rFonts w:ascii="Cambria" w:hAnsi="Cambria"/>
          <w:bCs/>
          <w:sz w:val="20"/>
          <w:szCs w:val="20"/>
          <w:lang w:val="es-PA"/>
        </w:rPr>
        <w:t xml:space="preserve"> qu</w:t>
      </w:r>
      <w:r w:rsidR="00CE7EDD" w:rsidRPr="00D04BBA">
        <w:rPr>
          <w:rFonts w:ascii="Cambria" w:hAnsi="Cambria"/>
          <w:bCs/>
          <w:sz w:val="20"/>
          <w:szCs w:val="20"/>
          <w:lang w:val="es-PA"/>
        </w:rPr>
        <w:t>e</w:t>
      </w:r>
      <w:r w:rsidR="00855400" w:rsidRPr="00D04BBA">
        <w:rPr>
          <w:rFonts w:ascii="Cambria" w:hAnsi="Cambria"/>
          <w:bCs/>
          <w:sz w:val="20"/>
          <w:szCs w:val="20"/>
          <w:lang w:val="es-PA"/>
        </w:rPr>
        <w:t xml:space="preserve"> inicialmente le dijo que todo se trataba de un malentendido. Sin embargo, </w:t>
      </w:r>
      <w:r w:rsidR="00CE7EDD" w:rsidRPr="00D04BBA">
        <w:rPr>
          <w:rFonts w:ascii="Cambria" w:hAnsi="Cambria"/>
          <w:bCs/>
          <w:sz w:val="20"/>
          <w:szCs w:val="20"/>
          <w:lang w:val="es-PA"/>
        </w:rPr>
        <w:t xml:space="preserve">más adelante fue </w:t>
      </w:r>
      <w:r w:rsidR="009B1497" w:rsidRPr="00D04BBA">
        <w:rPr>
          <w:rFonts w:ascii="Cambria" w:hAnsi="Cambria"/>
          <w:bCs/>
          <w:sz w:val="20"/>
          <w:szCs w:val="20"/>
          <w:lang w:val="es-PA"/>
        </w:rPr>
        <w:t>transferi</w:t>
      </w:r>
      <w:r w:rsidR="00CE7EDD" w:rsidRPr="00D04BBA">
        <w:rPr>
          <w:rFonts w:ascii="Cambria" w:hAnsi="Cambria"/>
          <w:bCs/>
          <w:sz w:val="20"/>
          <w:szCs w:val="20"/>
          <w:lang w:val="es-PA"/>
        </w:rPr>
        <w:t>do</w:t>
      </w:r>
      <w:r w:rsidR="009B1497" w:rsidRPr="00D04BBA">
        <w:rPr>
          <w:rFonts w:ascii="Cambria" w:hAnsi="Cambria"/>
          <w:bCs/>
          <w:sz w:val="20"/>
          <w:szCs w:val="20"/>
          <w:lang w:val="es-PA"/>
        </w:rPr>
        <w:t xml:space="preserve"> a la Subprocuraduría de Justicia de Escárcega</w:t>
      </w:r>
      <w:r w:rsidR="00CE7EDD" w:rsidRPr="00D04BBA">
        <w:rPr>
          <w:rFonts w:ascii="Cambria" w:hAnsi="Cambria"/>
          <w:bCs/>
          <w:sz w:val="20"/>
          <w:szCs w:val="20"/>
          <w:lang w:val="es-PA"/>
        </w:rPr>
        <w:t>,</w:t>
      </w:r>
      <w:r w:rsidR="009B1497" w:rsidRPr="00D04BBA">
        <w:rPr>
          <w:rFonts w:ascii="Cambria" w:hAnsi="Cambria"/>
          <w:bCs/>
          <w:sz w:val="20"/>
          <w:szCs w:val="20"/>
          <w:lang w:val="es-PA"/>
        </w:rPr>
        <w:t xml:space="preserve"> donde le hicieron entregar todas sus pertenencias personales y lo </w:t>
      </w:r>
      <w:r w:rsidR="00CE7EDD" w:rsidRPr="00D04BBA">
        <w:rPr>
          <w:rFonts w:ascii="Cambria" w:hAnsi="Cambria"/>
          <w:bCs/>
          <w:sz w:val="20"/>
          <w:szCs w:val="20"/>
          <w:lang w:val="es-PA"/>
        </w:rPr>
        <w:t xml:space="preserve">detuvieron </w:t>
      </w:r>
      <w:r w:rsidR="009B1497" w:rsidRPr="00D04BBA">
        <w:rPr>
          <w:rFonts w:ascii="Cambria" w:hAnsi="Cambria"/>
          <w:bCs/>
          <w:sz w:val="20"/>
          <w:szCs w:val="20"/>
          <w:lang w:val="es-PA"/>
        </w:rPr>
        <w:t>incomunica</w:t>
      </w:r>
      <w:r w:rsidR="00CE7EDD" w:rsidRPr="00D04BBA">
        <w:rPr>
          <w:rFonts w:ascii="Cambria" w:hAnsi="Cambria"/>
          <w:bCs/>
          <w:sz w:val="20"/>
          <w:szCs w:val="20"/>
          <w:lang w:val="es-PA"/>
        </w:rPr>
        <w:t>do</w:t>
      </w:r>
      <w:r w:rsidR="009B1497" w:rsidRPr="00D04BBA">
        <w:rPr>
          <w:rFonts w:ascii="Cambria" w:hAnsi="Cambria"/>
          <w:bCs/>
          <w:sz w:val="20"/>
          <w:szCs w:val="20"/>
          <w:lang w:val="es-PA"/>
        </w:rPr>
        <w:t xml:space="preserve">. </w:t>
      </w:r>
      <w:r w:rsidR="00CE7EDD" w:rsidRPr="00D04BBA">
        <w:rPr>
          <w:rFonts w:ascii="Cambria" w:hAnsi="Cambria"/>
          <w:bCs/>
          <w:sz w:val="20"/>
          <w:szCs w:val="20"/>
          <w:lang w:val="es-PA"/>
        </w:rPr>
        <w:t xml:space="preserve">La parte peticionaria sostiene </w:t>
      </w:r>
      <w:r w:rsidR="009B1497" w:rsidRPr="00D04BBA">
        <w:rPr>
          <w:rFonts w:ascii="Cambria" w:hAnsi="Cambria"/>
          <w:bCs/>
          <w:sz w:val="20"/>
          <w:szCs w:val="20"/>
          <w:lang w:val="es-PA"/>
        </w:rPr>
        <w:t xml:space="preserve">que la presunta víctima fue </w:t>
      </w:r>
      <w:r w:rsidR="00CE7EDD" w:rsidRPr="00D04BBA">
        <w:rPr>
          <w:rFonts w:ascii="Cambria" w:hAnsi="Cambria"/>
          <w:bCs/>
          <w:sz w:val="20"/>
          <w:szCs w:val="20"/>
          <w:lang w:val="es-PA"/>
        </w:rPr>
        <w:t xml:space="preserve">posteriormente </w:t>
      </w:r>
      <w:r w:rsidR="009B1497" w:rsidRPr="00D04BBA">
        <w:rPr>
          <w:rFonts w:ascii="Cambria" w:hAnsi="Cambria"/>
          <w:bCs/>
          <w:sz w:val="20"/>
          <w:szCs w:val="20"/>
          <w:lang w:val="es-PA"/>
        </w:rPr>
        <w:t>golpead</w:t>
      </w:r>
      <w:r w:rsidR="00CE7EDD" w:rsidRPr="00D04BBA">
        <w:rPr>
          <w:rFonts w:ascii="Cambria" w:hAnsi="Cambria"/>
          <w:bCs/>
          <w:sz w:val="20"/>
          <w:szCs w:val="20"/>
          <w:lang w:val="es-PA"/>
        </w:rPr>
        <w:t>a</w:t>
      </w:r>
      <w:r w:rsidR="009B1497" w:rsidRPr="00D04BBA">
        <w:rPr>
          <w:rFonts w:ascii="Cambria" w:hAnsi="Cambria"/>
          <w:bCs/>
          <w:sz w:val="20"/>
          <w:szCs w:val="20"/>
          <w:lang w:val="es-PA"/>
        </w:rPr>
        <w:t>, esposad</w:t>
      </w:r>
      <w:r w:rsidR="00CE7EDD" w:rsidRPr="00D04BBA">
        <w:rPr>
          <w:rFonts w:ascii="Cambria" w:hAnsi="Cambria"/>
          <w:bCs/>
          <w:sz w:val="20"/>
          <w:szCs w:val="20"/>
          <w:lang w:val="es-PA"/>
        </w:rPr>
        <w:t>a</w:t>
      </w:r>
      <w:r w:rsidR="009B1497" w:rsidRPr="00D04BBA">
        <w:rPr>
          <w:rFonts w:ascii="Cambria" w:hAnsi="Cambria"/>
          <w:bCs/>
          <w:sz w:val="20"/>
          <w:szCs w:val="20"/>
          <w:lang w:val="es-PA"/>
        </w:rPr>
        <w:t xml:space="preserve"> y vendad</w:t>
      </w:r>
      <w:r w:rsidR="00CE7EDD" w:rsidRPr="00D04BBA">
        <w:rPr>
          <w:rFonts w:ascii="Cambria" w:hAnsi="Cambria"/>
          <w:bCs/>
          <w:sz w:val="20"/>
          <w:szCs w:val="20"/>
          <w:lang w:val="es-PA"/>
        </w:rPr>
        <w:t>a</w:t>
      </w:r>
      <w:r w:rsidR="009B1497" w:rsidRPr="00D04BBA">
        <w:rPr>
          <w:rFonts w:ascii="Cambria" w:hAnsi="Cambria"/>
          <w:bCs/>
          <w:sz w:val="20"/>
          <w:szCs w:val="20"/>
          <w:lang w:val="es-PA"/>
        </w:rPr>
        <w:t xml:space="preserve"> de ojos por 8 policías que vestían de negro y tenían la cara cubierta con pasamontañas. </w:t>
      </w:r>
      <w:r w:rsidR="00CE7EDD" w:rsidRPr="00D04BBA">
        <w:rPr>
          <w:rFonts w:ascii="Cambria" w:hAnsi="Cambria"/>
          <w:bCs/>
          <w:sz w:val="20"/>
          <w:szCs w:val="20"/>
          <w:lang w:val="es-PA"/>
        </w:rPr>
        <w:t>Agrega que</w:t>
      </w:r>
      <w:r w:rsidR="009B1497" w:rsidRPr="00D04BBA">
        <w:rPr>
          <w:rFonts w:ascii="Cambria" w:hAnsi="Cambria"/>
          <w:bCs/>
          <w:sz w:val="20"/>
          <w:szCs w:val="20"/>
          <w:lang w:val="es-PA"/>
        </w:rPr>
        <w:t xml:space="preserve"> </w:t>
      </w:r>
      <w:r w:rsidR="00CE7EDD" w:rsidRPr="00D04BBA">
        <w:rPr>
          <w:rFonts w:ascii="Cambria" w:hAnsi="Cambria"/>
          <w:bCs/>
          <w:sz w:val="20"/>
          <w:szCs w:val="20"/>
          <w:lang w:val="es-PA"/>
        </w:rPr>
        <w:t xml:space="preserve">después la </w:t>
      </w:r>
      <w:r w:rsidR="009B1497" w:rsidRPr="00D04BBA">
        <w:rPr>
          <w:rFonts w:ascii="Cambria" w:hAnsi="Cambria"/>
          <w:bCs/>
          <w:sz w:val="20"/>
          <w:szCs w:val="20"/>
          <w:lang w:val="es-PA"/>
        </w:rPr>
        <w:t xml:space="preserve">trasladaron hasta una aeronave que </w:t>
      </w:r>
      <w:r w:rsidR="00CE7EDD" w:rsidRPr="00D04BBA">
        <w:rPr>
          <w:rFonts w:ascii="Cambria" w:hAnsi="Cambria"/>
          <w:bCs/>
          <w:sz w:val="20"/>
          <w:szCs w:val="20"/>
          <w:lang w:val="es-PA"/>
        </w:rPr>
        <w:t xml:space="preserve">el detenido </w:t>
      </w:r>
      <w:r w:rsidR="009B1497" w:rsidRPr="00D04BBA">
        <w:rPr>
          <w:rFonts w:ascii="Cambria" w:hAnsi="Cambria"/>
          <w:bCs/>
          <w:sz w:val="20"/>
          <w:szCs w:val="20"/>
          <w:lang w:val="es-PA"/>
        </w:rPr>
        <w:t>identificó como un helicóptero por su ruido</w:t>
      </w:r>
      <w:r w:rsidR="00CE7EDD" w:rsidRPr="00D04BBA">
        <w:rPr>
          <w:rFonts w:ascii="Cambria" w:hAnsi="Cambria"/>
          <w:bCs/>
          <w:sz w:val="20"/>
          <w:szCs w:val="20"/>
          <w:lang w:val="es-PA"/>
        </w:rPr>
        <w:t>; luego del vuelo</w:t>
      </w:r>
      <w:r w:rsidR="00F51C3E" w:rsidRPr="00D04BBA">
        <w:rPr>
          <w:rFonts w:ascii="Cambria" w:hAnsi="Cambria"/>
          <w:bCs/>
          <w:sz w:val="20"/>
          <w:szCs w:val="20"/>
          <w:lang w:val="es-PA"/>
        </w:rPr>
        <w:t>, en que permaneció vendado y fue sometido a golpes,</w:t>
      </w:r>
      <w:r w:rsidR="009B1497" w:rsidRPr="00D04BBA">
        <w:rPr>
          <w:rFonts w:ascii="Cambria" w:hAnsi="Cambria"/>
          <w:bCs/>
          <w:sz w:val="20"/>
          <w:szCs w:val="20"/>
          <w:lang w:val="es-PA"/>
        </w:rPr>
        <w:t xml:space="preserve"> lo llevaron en otro vehículo </w:t>
      </w:r>
      <w:r w:rsidR="00CE7EDD" w:rsidRPr="00D04BBA">
        <w:rPr>
          <w:rFonts w:ascii="Cambria" w:hAnsi="Cambria"/>
          <w:bCs/>
          <w:sz w:val="20"/>
          <w:szCs w:val="20"/>
          <w:lang w:val="es-PA"/>
        </w:rPr>
        <w:t>a un sitio distinto</w:t>
      </w:r>
      <w:r w:rsidR="009B1497" w:rsidRPr="00D04BBA">
        <w:rPr>
          <w:rFonts w:ascii="Cambria" w:hAnsi="Cambria"/>
          <w:bCs/>
          <w:sz w:val="20"/>
          <w:szCs w:val="20"/>
          <w:lang w:val="es-PA"/>
        </w:rPr>
        <w:t xml:space="preserve">. </w:t>
      </w:r>
      <w:r w:rsidR="00F51C3E" w:rsidRPr="00D04BBA">
        <w:rPr>
          <w:rFonts w:ascii="Cambria" w:hAnsi="Cambria"/>
          <w:bCs/>
          <w:sz w:val="20"/>
          <w:szCs w:val="20"/>
          <w:lang w:val="es-PA"/>
        </w:rPr>
        <w:t xml:space="preserve">La </w:t>
      </w:r>
      <w:r w:rsidR="009B1497" w:rsidRPr="00D04BBA">
        <w:rPr>
          <w:rFonts w:ascii="Cambria" w:hAnsi="Cambria"/>
          <w:bCs/>
          <w:sz w:val="20"/>
          <w:szCs w:val="20"/>
          <w:lang w:val="es-PA"/>
        </w:rPr>
        <w:t xml:space="preserve">presunta víctima </w:t>
      </w:r>
      <w:r w:rsidR="00F51C3E" w:rsidRPr="00D04BBA">
        <w:rPr>
          <w:rFonts w:ascii="Cambria" w:hAnsi="Cambria"/>
          <w:bCs/>
          <w:sz w:val="20"/>
          <w:szCs w:val="20"/>
          <w:lang w:val="es-PA"/>
        </w:rPr>
        <w:t xml:space="preserve">habría permanecido </w:t>
      </w:r>
      <w:r w:rsidR="009B1497" w:rsidRPr="00D04BBA">
        <w:rPr>
          <w:rFonts w:ascii="Cambria" w:hAnsi="Cambria"/>
          <w:bCs/>
          <w:sz w:val="20"/>
          <w:szCs w:val="20"/>
          <w:lang w:val="es-PA"/>
        </w:rPr>
        <w:t>sentad</w:t>
      </w:r>
      <w:r w:rsidR="00F51C3E" w:rsidRPr="00D04BBA">
        <w:rPr>
          <w:rFonts w:ascii="Cambria" w:hAnsi="Cambria"/>
          <w:bCs/>
          <w:sz w:val="20"/>
          <w:szCs w:val="20"/>
          <w:lang w:val="es-PA"/>
        </w:rPr>
        <w:t>a</w:t>
      </w:r>
      <w:r w:rsidR="009B1497" w:rsidRPr="00D04BBA">
        <w:rPr>
          <w:rFonts w:ascii="Cambria" w:hAnsi="Cambria"/>
          <w:bCs/>
          <w:sz w:val="20"/>
          <w:szCs w:val="20"/>
          <w:lang w:val="es-PA"/>
        </w:rPr>
        <w:t xml:space="preserve"> en un</w:t>
      </w:r>
      <w:r w:rsidR="00F51C3E" w:rsidRPr="00D04BBA">
        <w:rPr>
          <w:rFonts w:ascii="Cambria" w:hAnsi="Cambria"/>
          <w:bCs/>
          <w:sz w:val="20"/>
          <w:szCs w:val="20"/>
          <w:lang w:val="es-PA"/>
        </w:rPr>
        <w:t>a</w:t>
      </w:r>
      <w:r w:rsidR="009B1497" w:rsidRPr="00D04BBA">
        <w:rPr>
          <w:rFonts w:ascii="Cambria" w:hAnsi="Cambria"/>
          <w:bCs/>
          <w:sz w:val="20"/>
          <w:szCs w:val="20"/>
          <w:lang w:val="es-PA"/>
        </w:rPr>
        <w:t xml:space="preserve"> silla por dos horas</w:t>
      </w:r>
      <w:r w:rsidR="00F51C3E" w:rsidRPr="00D04BBA">
        <w:rPr>
          <w:rFonts w:ascii="Cambria" w:hAnsi="Cambria"/>
          <w:bCs/>
          <w:sz w:val="20"/>
          <w:szCs w:val="20"/>
          <w:lang w:val="es-PA"/>
        </w:rPr>
        <w:t xml:space="preserve">, momento en el </w:t>
      </w:r>
      <w:r w:rsidR="00A65ABE" w:rsidRPr="00D04BBA">
        <w:rPr>
          <w:rFonts w:ascii="Cambria" w:hAnsi="Cambria"/>
          <w:bCs/>
          <w:sz w:val="20"/>
          <w:szCs w:val="20"/>
          <w:lang w:val="es-PA"/>
        </w:rPr>
        <w:t xml:space="preserve">que calculó que llevaba 10 horas detenido y 7 horas vendado. Alega que </w:t>
      </w:r>
      <w:r w:rsidR="00F51C3E" w:rsidRPr="00D04BBA">
        <w:rPr>
          <w:rFonts w:ascii="Cambria" w:hAnsi="Cambria"/>
          <w:bCs/>
          <w:sz w:val="20"/>
          <w:szCs w:val="20"/>
          <w:lang w:val="es-PA"/>
        </w:rPr>
        <w:t xml:space="preserve">siguieron con golpes a la cabeza de la </w:t>
      </w:r>
      <w:r w:rsidR="00A65ABE" w:rsidRPr="00D04BBA">
        <w:rPr>
          <w:rFonts w:ascii="Cambria" w:hAnsi="Cambria"/>
          <w:bCs/>
          <w:sz w:val="20"/>
          <w:szCs w:val="20"/>
          <w:lang w:val="es-PA"/>
        </w:rPr>
        <w:t>presunta víctima</w:t>
      </w:r>
      <w:r w:rsidR="00F51C3E" w:rsidRPr="00D04BBA">
        <w:rPr>
          <w:rFonts w:ascii="Cambria" w:hAnsi="Cambria"/>
          <w:bCs/>
          <w:sz w:val="20"/>
          <w:szCs w:val="20"/>
          <w:lang w:val="es-PA"/>
        </w:rPr>
        <w:t>,</w:t>
      </w:r>
      <w:r w:rsidR="00A65ABE" w:rsidRPr="00D04BBA">
        <w:rPr>
          <w:rFonts w:ascii="Cambria" w:hAnsi="Cambria"/>
          <w:bCs/>
          <w:sz w:val="20"/>
          <w:szCs w:val="20"/>
          <w:lang w:val="es-PA"/>
        </w:rPr>
        <w:t xml:space="preserve"> con tal fuerza que perdió el conocimiento</w:t>
      </w:r>
      <w:r w:rsidR="00F51C3E" w:rsidRPr="00D04BBA">
        <w:rPr>
          <w:rFonts w:ascii="Cambria" w:hAnsi="Cambria"/>
          <w:bCs/>
          <w:sz w:val="20"/>
          <w:szCs w:val="20"/>
          <w:lang w:val="es-PA"/>
        </w:rPr>
        <w:t>;</w:t>
      </w:r>
      <w:r w:rsidR="00A65ABE" w:rsidRPr="00D04BBA">
        <w:rPr>
          <w:rFonts w:ascii="Cambria" w:hAnsi="Cambria"/>
          <w:bCs/>
          <w:sz w:val="20"/>
          <w:szCs w:val="20"/>
          <w:lang w:val="es-PA"/>
        </w:rPr>
        <w:t xml:space="preserve"> más </w:t>
      </w:r>
      <w:r w:rsidR="00F51C3E" w:rsidRPr="00D04BBA">
        <w:rPr>
          <w:rFonts w:ascii="Cambria" w:hAnsi="Cambria"/>
          <w:bCs/>
          <w:sz w:val="20"/>
          <w:szCs w:val="20"/>
          <w:lang w:val="es-PA"/>
        </w:rPr>
        <w:t xml:space="preserve">tarde </w:t>
      </w:r>
      <w:r w:rsidR="00A65ABE" w:rsidRPr="00D04BBA">
        <w:rPr>
          <w:rFonts w:ascii="Cambria" w:hAnsi="Cambria"/>
          <w:bCs/>
          <w:sz w:val="20"/>
          <w:szCs w:val="20"/>
          <w:lang w:val="es-PA"/>
        </w:rPr>
        <w:t>fue despertad</w:t>
      </w:r>
      <w:r w:rsidR="00F51C3E" w:rsidRPr="00D04BBA">
        <w:rPr>
          <w:rFonts w:ascii="Cambria" w:hAnsi="Cambria"/>
          <w:bCs/>
          <w:sz w:val="20"/>
          <w:szCs w:val="20"/>
          <w:lang w:val="es-PA"/>
        </w:rPr>
        <w:t>a</w:t>
      </w:r>
      <w:r w:rsidR="00A65ABE" w:rsidRPr="00D04BBA">
        <w:rPr>
          <w:rFonts w:ascii="Cambria" w:hAnsi="Cambria"/>
          <w:bCs/>
          <w:sz w:val="20"/>
          <w:szCs w:val="20"/>
          <w:lang w:val="es-PA"/>
        </w:rPr>
        <w:t xml:space="preserve"> con agua fría</w:t>
      </w:r>
      <w:r w:rsidR="00F51C3E" w:rsidRPr="00D04BBA">
        <w:rPr>
          <w:rFonts w:ascii="Cambria" w:hAnsi="Cambria"/>
          <w:bCs/>
          <w:sz w:val="20"/>
          <w:szCs w:val="20"/>
          <w:lang w:val="es-PA"/>
        </w:rPr>
        <w:t xml:space="preserve">, con el </w:t>
      </w:r>
      <w:r w:rsidR="00A65ABE" w:rsidRPr="00D04BBA">
        <w:rPr>
          <w:rFonts w:ascii="Cambria" w:hAnsi="Cambria"/>
          <w:bCs/>
          <w:sz w:val="20"/>
          <w:szCs w:val="20"/>
          <w:lang w:val="es-PA"/>
        </w:rPr>
        <w:t>cuerpo boca arriba y los pies vendados a la altura de los tobillos</w:t>
      </w:r>
      <w:r w:rsidR="00F51C3E" w:rsidRPr="00D04BBA">
        <w:rPr>
          <w:rFonts w:ascii="Cambria" w:hAnsi="Cambria"/>
          <w:bCs/>
          <w:sz w:val="20"/>
          <w:szCs w:val="20"/>
          <w:lang w:val="es-PA"/>
        </w:rPr>
        <w:t>.</w:t>
      </w:r>
      <w:r w:rsidR="00A65ABE" w:rsidRPr="00D04BBA">
        <w:rPr>
          <w:rFonts w:ascii="Cambria" w:hAnsi="Cambria"/>
          <w:bCs/>
          <w:sz w:val="20"/>
          <w:szCs w:val="20"/>
          <w:lang w:val="es-PA"/>
        </w:rPr>
        <w:t xml:space="preserve"> </w:t>
      </w:r>
      <w:r w:rsidR="00F51C3E" w:rsidRPr="00D04BBA">
        <w:rPr>
          <w:rFonts w:ascii="Cambria" w:hAnsi="Cambria"/>
          <w:bCs/>
          <w:sz w:val="20"/>
          <w:szCs w:val="20"/>
          <w:lang w:val="es-PA"/>
        </w:rPr>
        <w:t xml:space="preserve">La </w:t>
      </w:r>
      <w:r w:rsidR="00A65ABE" w:rsidRPr="00D04BBA">
        <w:rPr>
          <w:rFonts w:ascii="Cambria" w:hAnsi="Cambria"/>
          <w:bCs/>
          <w:sz w:val="20"/>
          <w:szCs w:val="20"/>
          <w:lang w:val="es-PA"/>
        </w:rPr>
        <w:t xml:space="preserve">presunta víctima </w:t>
      </w:r>
      <w:r w:rsidR="00F51C3E" w:rsidRPr="00D04BBA">
        <w:rPr>
          <w:rFonts w:ascii="Cambria" w:hAnsi="Cambria"/>
          <w:bCs/>
          <w:sz w:val="20"/>
          <w:szCs w:val="20"/>
          <w:lang w:val="es-PA"/>
        </w:rPr>
        <w:t xml:space="preserve">habría sido </w:t>
      </w:r>
      <w:r w:rsidR="00A65ABE" w:rsidRPr="00D04BBA">
        <w:rPr>
          <w:rFonts w:ascii="Cambria" w:hAnsi="Cambria"/>
          <w:bCs/>
          <w:sz w:val="20"/>
          <w:szCs w:val="20"/>
          <w:lang w:val="es-PA"/>
        </w:rPr>
        <w:t>luego interrogad</w:t>
      </w:r>
      <w:r w:rsidR="00F51C3E" w:rsidRPr="00D04BBA">
        <w:rPr>
          <w:rFonts w:ascii="Cambria" w:hAnsi="Cambria"/>
          <w:bCs/>
          <w:sz w:val="20"/>
          <w:szCs w:val="20"/>
          <w:lang w:val="es-PA"/>
        </w:rPr>
        <w:t>a</w:t>
      </w:r>
      <w:r w:rsidR="00A65ABE" w:rsidRPr="00D04BBA">
        <w:rPr>
          <w:rFonts w:ascii="Cambria" w:hAnsi="Cambria"/>
          <w:bCs/>
          <w:sz w:val="20"/>
          <w:szCs w:val="20"/>
          <w:lang w:val="es-PA"/>
        </w:rPr>
        <w:t xml:space="preserve"> </w:t>
      </w:r>
      <w:r w:rsidR="00F51C3E" w:rsidRPr="00D04BBA">
        <w:rPr>
          <w:rFonts w:ascii="Cambria" w:hAnsi="Cambria"/>
          <w:bCs/>
          <w:sz w:val="20"/>
          <w:szCs w:val="20"/>
          <w:lang w:val="es-PA"/>
        </w:rPr>
        <w:t xml:space="preserve">mientras </w:t>
      </w:r>
      <w:r w:rsidR="00A65ABE" w:rsidRPr="00D04BBA">
        <w:rPr>
          <w:rFonts w:ascii="Cambria" w:hAnsi="Cambria"/>
          <w:bCs/>
          <w:sz w:val="20"/>
          <w:szCs w:val="20"/>
          <w:lang w:val="es-PA"/>
        </w:rPr>
        <w:t xml:space="preserve">le colocaron un trapo entre la nariz y la boca para tirarle agua en la cara </w:t>
      </w:r>
      <w:r w:rsidR="00F51C3E" w:rsidRPr="00D04BBA">
        <w:rPr>
          <w:rFonts w:ascii="Cambria" w:hAnsi="Cambria"/>
          <w:bCs/>
          <w:sz w:val="20"/>
          <w:szCs w:val="20"/>
          <w:lang w:val="es-PA"/>
        </w:rPr>
        <w:t>a fin de</w:t>
      </w:r>
      <w:r w:rsidR="00A65ABE" w:rsidRPr="00D04BBA">
        <w:rPr>
          <w:rFonts w:ascii="Cambria" w:hAnsi="Cambria"/>
          <w:bCs/>
          <w:sz w:val="20"/>
          <w:szCs w:val="20"/>
          <w:lang w:val="es-PA"/>
        </w:rPr>
        <w:t xml:space="preserve"> asfixiar</w:t>
      </w:r>
      <w:r w:rsidR="00F51C3E" w:rsidRPr="00D04BBA">
        <w:rPr>
          <w:rFonts w:ascii="Cambria" w:hAnsi="Cambria"/>
          <w:bCs/>
          <w:sz w:val="20"/>
          <w:szCs w:val="20"/>
          <w:lang w:val="es-PA"/>
        </w:rPr>
        <w:t xml:space="preserve">la; igualmente le pusieron </w:t>
      </w:r>
      <w:r w:rsidR="00132B07" w:rsidRPr="00D04BBA">
        <w:rPr>
          <w:rFonts w:ascii="Cambria" w:hAnsi="Cambria"/>
          <w:bCs/>
          <w:sz w:val="20"/>
          <w:szCs w:val="20"/>
          <w:lang w:val="es-PA"/>
        </w:rPr>
        <w:t xml:space="preserve">cables y </w:t>
      </w:r>
      <w:r w:rsidR="00F51C3E" w:rsidRPr="00D04BBA">
        <w:rPr>
          <w:rFonts w:ascii="Cambria" w:hAnsi="Cambria"/>
          <w:bCs/>
          <w:sz w:val="20"/>
          <w:szCs w:val="20"/>
          <w:lang w:val="es-PA"/>
        </w:rPr>
        <w:t xml:space="preserve">la mojaron para </w:t>
      </w:r>
      <w:r w:rsidR="00132B07" w:rsidRPr="00D04BBA">
        <w:rPr>
          <w:rFonts w:ascii="Cambria" w:hAnsi="Cambria"/>
          <w:bCs/>
          <w:sz w:val="20"/>
          <w:szCs w:val="20"/>
          <w:lang w:val="es-PA"/>
        </w:rPr>
        <w:t xml:space="preserve">ocasionarle toques eléctricos. </w:t>
      </w:r>
      <w:r w:rsidR="00F51C3E" w:rsidRPr="00D04BBA">
        <w:rPr>
          <w:rFonts w:ascii="Cambria" w:hAnsi="Cambria"/>
          <w:bCs/>
          <w:sz w:val="20"/>
          <w:szCs w:val="20"/>
          <w:lang w:val="es-PA"/>
        </w:rPr>
        <w:t xml:space="preserve">La parte peticionaria manifiesta </w:t>
      </w:r>
      <w:r w:rsidR="00132B07" w:rsidRPr="00D04BBA">
        <w:rPr>
          <w:rFonts w:ascii="Cambria" w:hAnsi="Cambria"/>
          <w:bCs/>
          <w:sz w:val="20"/>
          <w:szCs w:val="20"/>
          <w:lang w:val="es-PA"/>
        </w:rPr>
        <w:t>que el interrogatorio y tortura se extendió por varias horas</w:t>
      </w:r>
      <w:r w:rsidR="00F51C3E" w:rsidRPr="00D04BBA">
        <w:rPr>
          <w:rFonts w:ascii="Cambria" w:hAnsi="Cambria"/>
          <w:bCs/>
          <w:sz w:val="20"/>
          <w:szCs w:val="20"/>
          <w:lang w:val="es-PA"/>
        </w:rPr>
        <w:t>,</w:t>
      </w:r>
      <w:r w:rsidR="00132B07" w:rsidRPr="00D04BBA">
        <w:rPr>
          <w:rFonts w:ascii="Cambria" w:hAnsi="Cambria"/>
          <w:bCs/>
          <w:sz w:val="20"/>
          <w:szCs w:val="20"/>
          <w:lang w:val="es-PA"/>
        </w:rPr>
        <w:t xml:space="preserve"> y que forzaron a </w:t>
      </w:r>
      <w:r w:rsidR="00F51C3E" w:rsidRPr="00D04BBA">
        <w:rPr>
          <w:rFonts w:ascii="Cambria" w:hAnsi="Cambria"/>
          <w:bCs/>
          <w:sz w:val="20"/>
          <w:szCs w:val="20"/>
          <w:lang w:val="es-PA"/>
        </w:rPr>
        <w:t xml:space="preserve">la presunta víctima a </w:t>
      </w:r>
      <w:r w:rsidR="00132B07" w:rsidRPr="00D04BBA">
        <w:rPr>
          <w:rFonts w:ascii="Cambria" w:hAnsi="Cambria"/>
          <w:bCs/>
          <w:sz w:val="20"/>
          <w:szCs w:val="20"/>
          <w:lang w:val="es-PA"/>
        </w:rPr>
        <w:t>memorizar los nombres de personas que estarían involucradas en vari</w:t>
      </w:r>
      <w:r w:rsidR="00F51C3E" w:rsidRPr="00D04BBA">
        <w:rPr>
          <w:rFonts w:ascii="Cambria" w:hAnsi="Cambria"/>
          <w:bCs/>
          <w:sz w:val="20"/>
          <w:szCs w:val="20"/>
          <w:lang w:val="es-PA"/>
        </w:rPr>
        <w:t>o</w:t>
      </w:r>
      <w:r w:rsidR="00132B07" w:rsidRPr="00D04BBA">
        <w:rPr>
          <w:rFonts w:ascii="Cambria" w:hAnsi="Cambria"/>
          <w:bCs/>
          <w:sz w:val="20"/>
          <w:szCs w:val="20"/>
          <w:lang w:val="es-PA"/>
        </w:rPr>
        <w:t>s delitos</w:t>
      </w:r>
      <w:r w:rsidR="00F51C3E" w:rsidRPr="00D04BBA">
        <w:rPr>
          <w:rFonts w:ascii="Cambria" w:hAnsi="Cambria"/>
          <w:bCs/>
          <w:sz w:val="20"/>
          <w:szCs w:val="20"/>
          <w:lang w:val="es-PA"/>
        </w:rPr>
        <w:t xml:space="preserve">; si no repetía correctamente los nombres era </w:t>
      </w:r>
      <w:r w:rsidR="00132B07" w:rsidRPr="00D04BBA">
        <w:rPr>
          <w:rFonts w:ascii="Cambria" w:hAnsi="Cambria"/>
          <w:bCs/>
          <w:sz w:val="20"/>
          <w:szCs w:val="20"/>
          <w:lang w:val="es-PA"/>
        </w:rPr>
        <w:t>castig</w:t>
      </w:r>
      <w:r w:rsidR="00F51C3E" w:rsidRPr="00D04BBA">
        <w:rPr>
          <w:rFonts w:ascii="Cambria" w:hAnsi="Cambria"/>
          <w:bCs/>
          <w:sz w:val="20"/>
          <w:szCs w:val="20"/>
          <w:lang w:val="es-PA"/>
        </w:rPr>
        <w:t>ado</w:t>
      </w:r>
      <w:r w:rsidR="00132B07" w:rsidRPr="00D04BBA">
        <w:rPr>
          <w:rFonts w:ascii="Cambria" w:hAnsi="Cambria"/>
          <w:bCs/>
          <w:sz w:val="20"/>
          <w:szCs w:val="20"/>
          <w:lang w:val="es-PA"/>
        </w:rPr>
        <w:t xml:space="preserve"> con choques eléctricos. </w:t>
      </w:r>
      <w:r w:rsidR="00F51C3E" w:rsidRPr="00D04BBA">
        <w:rPr>
          <w:rFonts w:ascii="Cambria" w:hAnsi="Cambria"/>
          <w:bCs/>
          <w:sz w:val="20"/>
          <w:szCs w:val="20"/>
          <w:lang w:val="es-PA"/>
        </w:rPr>
        <w:t xml:space="preserve">La </w:t>
      </w:r>
      <w:r w:rsidR="00132B07" w:rsidRPr="00D04BBA">
        <w:rPr>
          <w:rFonts w:ascii="Cambria" w:hAnsi="Cambria"/>
          <w:bCs/>
          <w:sz w:val="20"/>
          <w:szCs w:val="20"/>
          <w:lang w:val="es-PA"/>
        </w:rPr>
        <w:t xml:space="preserve">presunta víctima </w:t>
      </w:r>
      <w:r w:rsidR="00F51C3E" w:rsidRPr="00D04BBA">
        <w:rPr>
          <w:rFonts w:ascii="Cambria" w:hAnsi="Cambria"/>
          <w:bCs/>
          <w:sz w:val="20"/>
          <w:szCs w:val="20"/>
          <w:lang w:val="es-PA"/>
        </w:rPr>
        <w:t xml:space="preserve">habría sido mantenida sin </w:t>
      </w:r>
      <w:r w:rsidR="00132B07" w:rsidRPr="00D04BBA">
        <w:rPr>
          <w:rFonts w:ascii="Cambria" w:hAnsi="Cambria"/>
          <w:bCs/>
          <w:sz w:val="20"/>
          <w:szCs w:val="20"/>
          <w:lang w:val="es-PA"/>
        </w:rPr>
        <w:t xml:space="preserve">dormir </w:t>
      </w:r>
      <w:r w:rsidR="00F51C3E" w:rsidRPr="00D04BBA">
        <w:rPr>
          <w:rFonts w:ascii="Cambria" w:hAnsi="Cambria"/>
          <w:bCs/>
          <w:sz w:val="20"/>
          <w:szCs w:val="20"/>
          <w:lang w:val="es-PA"/>
        </w:rPr>
        <w:t>ni recibir líquidos</w:t>
      </w:r>
      <w:r w:rsidR="00132B07" w:rsidRPr="00D04BBA">
        <w:rPr>
          <w:rFonts w:ascii="Cambria" w:hAnsi="Cambria"/>
          <w:bCs/>
          <w:sz w:val="20"/>
          <w:szCs w:val="20"/>
          <w:lang w:val="es-PA"/>
        </w:rPr>
        <w:t xml:space="preserve"> </w:t>
      </w:r>
      <w:r w:rsidR="00F51C3E" w:rsidRPr="00D04BBA">
        <w:rPr>
          <w:rFonts w:ascii="Cambria" w:hAnsi="Cambria"/>
          <w:bCs/>
          <w:sz w:val="20"/>
          <w:szCs w:val="20"/>
          <w:lang w:val="es-PA"/>
        </w:rPr>
        <w:t xml:space="preserve">o </w:t>
      </w:r>
      <w:r w:rsidR="00132B07" w:rsidRPr="00D04BBA">
        <w:rPr>
          <w:rFonts w:ascii="Cambria" w:hAnsi="Cambria"/>
          <w:bCs/>
          <w:sz w:val="20"/>
          <w:szCs w:val="20"/>
          <w:lang w:val="es-PA"/>
        </w:rPr>
        <w:t xml:space="preserve">alimentos por 48 horas, y </w:t>
      </w:r>
      <w:r w:rsidR="00F51C3E" w:rsidRPr="00D04BBA">
        <w:rPr>
          <w:rFonts w:ascii="Cambria" w:hAnsi="Cambria"/>
          <w:bCs/>
          <w:sz w:val="20"/>
          <w:szCs w:val="20"/>
          <w:lang w:val="es-PA"/>
        </w:rPr>
        <w:t xml:space="preserve">manifiesta que algo que escuchó le hizo pensar </w:t>
      </w:r>
      <w:r w:rsidR="00132B07" w:rsidRPr="00D04BBA">
        <w:rPr>
          <w:rFonts w:ascii="Cambria" w:hAnsi="Cambria"/>
          <w:bCs/>
          <w:sz w:val="20"/>
          <w:szCs w:val="20"/>
          <w:lang w:val="es-PA"/>
        </w:rPr>
        <w:t xml:space="preserve">que se encontraba en las instalaciones de la Policía Estatal Preventiva. </w:t>
      </w:r>
    </w:p>
    <w:p w14:paraId="0240F027" w14:textId="77777777" w:rsidR="00CE7EDD" w:rsidRPr="00D04BBA" w:rsidRDefault="00CE7EDD" w:rsidP="00CE7E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0A601614" w14:textId="57150E53" w:rsidR="00A65ABE" w:rsidRPr="00D04BBA" w:rsidRDefault="00EC7AF6"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PA"/>
        </w:rPr>
        <w:t xml:space="preserve">La </w:t>
      </w:r>
      <w:r w:rsidR="00132B07" w:rsidRPr="00D04BBA">
        <w:rPr>
          <w:rFonts w:ascii="Cambria" w:hAnsi="Cambria"/>
          <w:bCs/>
          <w:sz w:val="20"/>
          <w:szCs w:val="20"/>
          <w:lang w:val="es-PA"/>
        </w:rPr>
        <w:t xml:space="preserve">presunta víctima </w:t>
      </w:r>
      <w:r w:rsidRPr="00D04BBA">
        <w:rPr>
          <w:rFonts w:ascii="Cambria" w:hAnsi="Cambria"/>
          <w:bCs/>
          <w:sz w:val="20"/>
          <w:szCs w:val="20"/>
          <w:lang w:val="es-PA"/>
        </w:rPr>
        <w:t xml:space="preserve">habría sido </w:t>
      </w:r>
      <w:r w:rsidR="00132B07" w:rsidRPr="00D04BBA">
        <w:rPr>
          <w:rFonts w:ascii="Cambria" w:hAnsi="Cambria"/>
          <w:bCs/>
          <w:sz w:val="20"/>
          <w:szCs w:val="20"/>
          <w:lang w:val="es-PA"/>
        </w:rPr>
        <w:t xml:space="preserve">trasladada </w:t>
      </w:r>
      <w:r w:rsidRPr="00D04BBA">
        <w:rPr>
          <w:rFonts w:ascii="Cambria" w:hAnsi="Cambria"/>
          <w:bCs/>
          <w:sz w:val="20"/>
          <w:szCs w:val="20"/>
          <w:lang w:val="es-PA"/>
        </w:rPr>
        <w:t xml:space="preserve">posteriormente </w:t>
      </w:r>
      <w:r w:rsidR="00132B07" w:rsidRPr="00D04BBA">
        <w:rPr>
          <w:rFonts w:ascii="Cambria" w:hAnsi="Cambria"/>
          <w:bCs/>
          <w:sz w:val="20"/>
          <w:szCs w:val="20"/>
          <w:lang w:val="es-PA"/>
        </w:rPr>
        <w:t>a una oficina donde</w:t>
      </w:r>
      <w:r w:rsidRPr="00D04BBA">
        <w:rPr>
          <w:rFonts w:ascii="Cambria" w:hAnsi="Cambria"/>
          <w:bCs/>
          <w:sz w:val="20"/>
          <w:szCs w:val="20"/>
          <w:lang w:val="es-PA"/>
        </w:rPr>
        <w:t>,</w:t>
      </w:r>
      <w:r w:rsidR="00132B07" w:rsidRPr="00D04BBA">
        <w:rPr>
          <w:rFonts w:ascii="Cambria" w:hAnsi="Cambria"/>
          <w:bCs/>
          <w:sz w:val="20"/>
          <w:szCs w:val="20"/>
          <w:lang w:val="es-PA"/>
        </w:rPr>
        <w:t xml:space="preserve"> </w:t>
      </w:r>
      <w:r w:rsidRPr="00D04BBA">
        <w:rPr>
          <w:rFonts w:ascii="Cambria" w:hAnsi="Cambria"/>
          <w:bCs/>
          <w:sz w:val="20"/>
          <w:szCs w:val="20"/>
          <w:lang w:val="es-PA"/>
        </w:rPr>
        <w:t xml:space="preserve">según la parte peticionaria, </w:t>
      </w:r>
      <w:r w:rsidR="00132B07" w:rsidRPr="00D04BBA">
        <w:rPr>
          <w:rFonts w:ascii="Cambria" w:hAnsi="Cambria"/>
          <w:bCs/>
          <w:sz w:val="20"/>
          <w:szCs w:val="20"/>
          <w:lang w:val="es-PA"/>
        </w:rPr>
        <w:t xml:space="preserve">le retiraron </w:t>
      </w:r>
      <w:r w:rsidRPr="00D04BBA">
        <w:rPr>
          <w:rFonts w:ascii="Cambria" w:hAnsi="Cambria"/>
          <w:bCs/>
          <w:sz w:val="20"/>
          <w:szCs w:val="20"/>
          <w:lang w:val="es-PA"/>
        </w:rPr>
        <w:t xml:space="preserve">brevemente </w:t>
      </w:r>
      <w:r w:rsidR="00132B07" w:rsidRPr="00D04BBA">
        <w:rPr>
          <w:rFonts w:ascii="Cambria" w:hAnsi="Cambria"/>
          <w:bCs/>
          <w:sz w:val="20"/>
          <w:szCs w:val="20"/>
          <w:lang w:val="es-PA"/>
        </w:rPr>
        <w:t xml:space="preserve">la venda de los ojos y, bajo amenaza de asesinar a sus familiares y </w:t>
      </w:r>
      <w:r w:rsidRPr="00D04BBA">
        <w:rPr>
          <w:rFonts w:ascii="Cambria" w:hAnsi="Cambria"/>
          <w:bCs/>
          <w:sz w:val="20"/>
          <w:szCs w:val="20"/>
          <w:lang w:val="es-PA"/>
        </w:rPr>
        <w:t xml:space="preserve">volver a </w:t>
      </w:r>
      <w:r w:rsidR="00132B07" w:rsidRPr="00D04BBA">
        <w:rPr>
          <w:rFonts w:ascii="Cambria" w:hAnsi="Cambria"/>
          <w:bCs/>
          <w:sz w:val="20"/>
          <w:szCs w:val="20"/>
          <w:lang w:val="es-PA"/>
        </w:rPr>
        <w:t>someterl</w:t>
      </w:r>
      <w:r w:rsidRPr="00D04BBA">
        <w:rPr>
          <w:rFonts w:ascii="Cambria" w:hAnsi="Cambria"/>
          <w:bCs/>
          <w:sz w:val="20"/>
          <w:szCs w:val="20"/>
          <w:lang w:val="es-PA"/>
        </w:rPr>
        <w:t>a</w:t>
      </w:r>
      <w:r w:rsidR="00132B07" w:rsidRPr="00D04BBA">
        <w:rPr>
          <w:rFonts w:ascii="Cambria" w:hAnsi="Cambria"/>
          <w:bCs/>
          <w:sz w:val="20"/>
          <w:szCs w:val="20"/>
          <w:lang w:val="es-PA"/>
        </w:rPr>
        <w:t xml:space="preserve"> a </w:t>
      </w:r>
      <w:r w:rsidR="00A61B6A" w:rsidRPr="00D04BBA">
        <w:rPr>
          <w:rFonts w:ascii="Cambria" w:hAnsi="Cambria"/>
          <w:bCs/>
          <w:sz w:val="20"/>
          <w:szCs w:val="20"/>
          <w:lang w:val="es-PA"/>
        </w:rPr>
        <w:t xml:space="preserve">tortura, </w:t>
      </w:r>
      <w:r w:rsidRPr="00D04BBA">
        <w:rPr>
          <w:rFonts w:ascii="Cambria" w:hAnsi="Cambria"/>
          <w:bCs/>
          <w:sz w:val="20"/>
          <w:szCs w:val="20"/>
          <w:lang w:val="es-PA"/>
        </w:rPr>
        <w:t xml:space="preserve">fue obligada </w:t>
      </w:r>
      <w:r w:rsidR="00132B07" w:rsidRPr="00D04BBA">
        <w:rPr>
          <w:rFonts w:ascii="Cambria" w:hAnsi="Cambria"/>
          <w:bCs/>
          <w:sz w:val="20"/>
          <w:szCs w:val="20"/>
          <w:lang w:val="es-PA"/>
        </w:rPr>
        <w:t xml:space="preserve">a firmar y colocar su huella en </w:t>
      </w:r>
      <w:r w:rsidRPr="00D04BBA">
        <w:rPr>
          <w:rFonts w:ascii="Cambria" w:hAnsi="Cambria"/>
          <w:bCs/>
          <w:sz w:val="20"/>
          <w:szCs w:val="20"/>
          <w:lang w:val="es-PA"/>
        </w:rPr>
        <w:t xml:space="preserve">hojas en blanco y en </w:t>
      </w:r>
      <w:r w:rsidR="00132B07" w:rsidRPr="00D04BBA">
        <w:rPr>
          <w:rFonts w:ascii="Cambria" w:hAnsi="Cambria"/>
          <w:bCs/>
          <w:sz w:val="20"/>
          <w:szCs w:val="20"/>
          <w:lang w:val="es-PA"/>
        </w:rPr>
        <w:t xml:space="preserve">declaraciones </w:t>
      </w:r>
      <w:r w:rsidRPr="00D04BBA">
        <w:rPr>
          <w:rFonts w:ascii="Cambria" w:hAnsi="Cambria"/>
          <w:bCs/>
          <w:sz w:val="20"/>
          <w:szCs w:val="20"/>
          <w:lang w:val="es-PA"/>
        </w:rPr>
        <w:t xml:space="preserve">que no le </w:t>
      </w:r>
      <w:r w:rsidR="00132B07" w:rsidRPr="00D04BBA">
        <w:rPr>
          <w:rFonts w:ascii="Cambria" w:hAnsi="Cambria"/>
          <w:bCs/>
          <w:sz w:val="20"/>
          <w:szCs w:val="20"/>
          <w:lang w:val="es-PA"/>
        </w:rPr>
        <w:t>permiti</w:t>
      </w:r>
      <w:r w:rsidRPr="00D04BBA">
        <w:rPr>
          <w:rFonts w:ascii="Cambria" w:hAnsi="Cambria"/>
          <w:bCs/>
          <w:sz w:val="20"/>
          <w:szCs w:val="20"/>
          <w:lang w:val="es-PA"/>
        </w:rPr>
        <w:t>eron</w:t>
      </w:r>
      <w:r w:rsidR="00132B07" w:rsidRPr="00D04BBA">
        <w:rPr>
          <w:rFonts w:ascii="Cambria" w:hAnsi="Cambria"/>
          <w:bCs/>
          <w:sz w:val="20"/>
          <w:szCs w:val="20"/>
          <w:lang w:val="es-PA"/>
        </w:rPr>
        <w:t xml:space="preserve"> leer. </w:t>
      </w:r>
      <w:r w:rsidR="00A61B6A" w:rsidRPr="00D04BBA">
        <w:rPr>
          <w:rFonts w:ascii="Cambria" w:hAnsi="Cambria"/>
          <w:bCs/>
          <w:sz w:val="20"/>
          <w:szCs w:val="20"/>
          <w:lang w:val="es-PA"/>
        </w:rPr>
        <w:t xml:space="preserve">Resalta que no se le informó el delito del que se le acusaba ni </w:t>
      </w:r>
      <w:r w:rsidRPr="00D04BBA">
        <w:rPr>
          <w:rFonts w:ascii="Cambria" w:hAnsi="Cambria"/>
          <w:bCs/>
          <w:sz w:val="20"/>
          <w:szCs w:val="20"/>
          <w:lang w:val="es-PA"/>
        </w:rPr>
        <w:t xml:space="preserve">la persona que </w:t>
      </w:r>
      <w:r w:rsidR="00A61B6A" w:rsidRPr="00D04BBA">
        <w:rPr>
          <w:rFonts w:ascii="Cambria" w:hAnsi="Cambria"/>
          <w:bCs/>
          <w:sz w:val="20"/>
          <w:szCs w:val="20"/>
          <w:lang w:val="es-PA"/>
        </w:rPr>
        <w:t xml:space="preserve">lo </w:t>
      </w:r>
      <w:r w:rsidRPr="00D04BBA">
        <w:rPr>
          <w:rFonts w:ascii="Cambria" w:hAnsi="Cambria"/>
          <w:bCs/>
          <w:sz w:val="20"/>
          <w:szCs w:val="20"/>
          <w:lang w:val="es-PA"/>
        </w:rPr>
        <w:t>habría hecho;</w:t>
      </w:r>
      <w:r w:rsidR="00A61B6A" w:rsidRPr="00D04BBA">
        <w:rPr>
          <w:rFonts w:ascii="Cambria" w:hAnsi="Cambria"/>
          <w:bCs/>
          <w:sz w:val="20"/>
          <w:szCs w:val="20"/>
          <w:lang w:val="es-PA"/>
        </w:rPr>
        <w:t xml:space="preserve"> tampoco </w:t>
      </w:r>
      <w:r w:rsidRPr="00D04BBA">
        <w:rPr>
          <w:rFonts w:ascii="Cambria" w:hAnsi="Cambria"/>
          <w:bCs/>
          <w:sz w:val="20"/>
          <w:szCs w:val="20"/>
          <w:lang w:val="es-PA"/>
        </w:rPr>
        <w:t xml:space="preserve">le revelaron </w:t>
      </w:r>
      <w:r w:rsidR="00A61B6A" w:rsidRPr="00D04BBA">
        <w:rPr>
          <w:rFonts w:ascii="Cambria" w:hAnsi="Cambria"/>
          <w:bCs/>
          <w:sz w:val="20"/>
          <w:szCs w:val="20"/>
          <w:lang w:val="es-PA"/>
        </w:rPr>
        <w:t>la identidad del agente del Ministerio Público que instruyó la averiguación previa</w:t>
      </w:r>
      <w:r w:rsidRPr="00D04BBA">
        <w:rPr>
          <w:rFonts w:ascii="Cambria" w:hAnsi="Cambria"/>
          <w:bCs/>
          <w:sz w:val="20"/>
          <w:szCs w:val="20"/>
          <w:lang w:val="es-PA"/>
        </w:rPr>
        <w:t>, ni la</w:t>
      </w:r>
      <w:r w:rsidR="00A61B6A" w:rsidRPr="00D04BBA">
        <w:rPr>
          <w:rFonts w:ascii="Cambria" w:hAnsi="Cambria"/>
          <w:bCs/>
          <w:sz w:val="20"/>
          <w:szCs w:val="20"/>
          <w:lang w:val="es-PA"/>
        </w:rPr>
        <w:t xml:space="preserve"> del defensor público que supuestamente le asistió durante estas diligencias. </w:t>
      </w:r>
      <w:r w:rsidRPr="00D04BBA">
        <w:rPr>
          <w:rFonts w:ascii="Cambria" w:hAnsi="Cambria"/>
          <w:bCs/>
          <w:sz w:val="20"/>
          <w:szCs w:val="20"/>
          <w:lang w:val="es-PA"/>
        </w:rPr>
        <w:t xml:space="preserve">Mas adelante </w:t>
      </w:r>
      <w:r w:rsidR="00A61B6A" w:rsidRPr="00D04BBA">
        <w:rPr>
          <w:rFonts w:ascii="Cambria" w:hAnsi="Cambria"/>
          <w:bCs/>
          <w:sz w:val="20"/>
          <w:szCs w:val="20"/>
          <w:lang w:val="es-PA"/>
        </w:rPr>
        <w:t xml:space="preserve">se presentó ante la presunta víctima una persona que dijo ser agente del Ministerio Público de la Federación, a quien </w:t>
      </w:r>
      <w:r w:rsidRPr="00D04BBA">
        <w:rPr>
          <w:rFonts w:ascii="Cambria" w:hAnsi="Cambria"/>
          <w:bCs/>
          <w:sz w:val="20"/>
          <w:szCs w:val="20"/>
          <w:lang w:val="es-PA"/>
        </w:rPr>
        <w:t>aquel</w:t>
      </w:r>
      <w:r w:rsidR="00A61B6A" w:rsidRPr="00D04BBA">
        <w:rPr>
          <w:rFonts w:ascii="Cambria" w:hAnsi="Cambria"/>
          <w:bCs/>
          <w:sz w:val="20"/>
          <w:szCs w:val="20"/>
          <w:lang w:val="es-PA"/>
        </w:rPr>
        <w:t xml:space="preserve">la </w:t>
      </w:r>
      <w:r w:rsidRPr="00D04BBA">
        <w:rPr>
          <w:rFonts w:ascii="Cambria" w:hAnsi="Cambria"/>
          <w:bCs/>
          <w:sz w:val="20"/>
          <w:szCs w:val="20"/>
          <w:lang w:val="es-PA"/>
        </w:rPr>
        <w:t>relat</w:t>
      </w:r>
      <w:r w:rsidR="00A61B6A" w:rsidRPr="00D04BBA">
        <w:rPr>
          <w:rFonts w:ascii="Cambria" w:hAnsi="Cambria"/>
          <w:bCs/>
          <w:sz w:val="20"/>
          <w:szCs w:val="20"/>
          <w:lang w:val="es-PA"/>
        </w:rPr>
        <w:t>ó todo lo sucedido</w:t>
      </w:r>
      <w:r w:rsidRPr="00D04BBA">
        <w:rPr>
          <w:rFonts w:ascii="Cambria" w:hAnsi="Cambria"/>
          <w:bCs/>
          <w:sz w:val="20"/>
          <w:szCs w:val="20"/>
          <w:lang w:val="es-PA"/>
        </w:rPr>
        <w:t>,</w:t>
      </w:r>
      <w:r w:rsidR="00A61B6A" w:rsidRPr="00D04BBA">
        <w:rPr>
          <w:rFonts w:ascii="Cambria" w:hAnsi="Cambria"/>
          <w:bCs/>
          <w:sz w:val="20"/>
          <w:szCs w:val="20"/>
          <w:lang w:val="es-PA"/>
        </w:rPr>
        <w:t xml:space="preserve"> incluidos los actos de tortura. </w:t>
      </w:r>
      <w:r w:rsidRPr="00D04BBA">
        <w:rPr>
          <w:rFonts w:ascii="Cambria" w:hAnsi="Cambria"/>
          <w:bCs/>
          <w:sz w:val="20"/>
          <w:szCs w:val="20"/>
          <w:lang w:val="es-PA"/>
        </w:rPr>
        <w:t xml:space="preserve">Este </w:t>
      </w:r>
      <w:r w:rsidR="00A61B6A" w:rsidRPr="00D04BBA">
        <w:rPr>
          <w:rFonts w:ascii="Cambria" w:hAnsi="Cambria"/>
          <w:bCs/>
          <w:sz w:val="20"/>
          <w:szCs w:val="20"/>
          <w:lang w:val="es-PA"/>
        </w:rPr>
        <w:t xml:space="preserve">presunto agente </w:t>
      </w:r>
      <w:r w:rsidRPr="00D04BBA">
        <w:rPr>
          <w:rFonts w:ascii="Cambria" w:hAnsi="Cambria"/>
          <w:bCs/>
          <w:sz w:val="20"/>
          <w:szCs w:val="20"/>
          <w:lang w:val="es-PA"/>
        </w:rPr>
        <w:t xml:space="preserve">le habría pedido que </w:t>
      </w:r>
      <w:r w:rsidR="00A61B6A" w:rsidRPr="00D04BBA">
        <w:rPr>
          <w:rFonts w:ascii="Cambria" w:hAnsi="Cambria"/>
          <w:bCs/>
          <w:sz w:val="20"/>
          <w:szCs w:val="20"/>
          <w:lang w:val="es-PA"/>
        </w:rPr>
        <w:t>le diera información sobre las actividades ilícitas a la</w:t>
      </w:r>
      <w:r w:rsidRPr="00D04BBA">
        <w:rPr>
          <w:rFonts w:ascii="Cambria" w:hAnsi="Cambria"/>
          <w:bCs/>
          <w:sz w:val="20"/>
          <w:szCs w:val="20"/>
          <w:lang w:val="es-PA"/>
        </w:rPr>
        <w:t>s</w:t>
      </w:r>
      <w:r w:rsidR="00A61B6A" w:rsidRPr="00D04BBA">
        <w:rPr>
          <w:rFonts w:ascii="Cambria" w:hAnsi="Cambria"/>
          <w:bCs/>
          <w:sz w:val="20"/>
          <w:szCs w:val="20"/>
          <w:lang w:val="es-PA"/>
        </w:rPr>
        <w:t xml:space="preserve"> que se dedicaba para que l</w:t>
      </w:r>
      <w:r w:rsidRPr="00D04BBA">
        <w:rPr>
          <w:rFonts w:ascii="Cambria" w:hAnsi="Cambria"/>
          <w:bCs/>
          <w:sz w:val="20"/>
          <w:szCs w:val="20"/>
          <w:lang w:val="es-PA"/>
        </w:rPr>
        <w:t>a</w:t>
      </w:r>
      <w:r w:rsidR="00A61B6A" w:rsidRPr="00D04BBA">
        <w:rPr>
          <w:rFonts w:ascii="Cambria" w:hAnsi="Cambria"/>
          <w:bCs/>
          <w:sz w:val="20"/>
          <w:szCs w:val="20"/>
          <w:lang w:val="es-PA"/>
        </w:rPr>
        <w:t xml:space="preserve"> dejaran de torturar. Luego de ese intercambio, ocho </w:t>
      </w:r>
      <w:r w:rsidRPr="00D04BBA">
        <w:rPr>
          <w:rFonts w:ascii="Cambria" w:hAnsi="Cambria"/>
          <w:bCs/>
          <w:sz w:val="20"/>
          <w:szCs w:val="20"/>
          <w:lang w:val="es-PA"/>
        </w:rPr>
        <w:t xml:space="preserve">personas </w:t>
      </w:r>
      <w:r w:rsidR="00A61B6A" w:rsidRPr="00D04BBA">
        <w:rPr>
          <w:rFonts w:ascii="Cambria" w:hAnsi="Cambria"/>
          <w:bCs/>
          <w:sz w:val="20"/>
          <w:szCs w:val="20"/>
          <w:lang w:val="es-PA"/>
        </w:rPr>
        <w:t>vestid</w:t>
      </w:r>
      <w:r w:rsidRPr="00D04BBA">
        <w:rPr>
          <w:rFonts w:ascii="Cambria" w:hAnsi="Cambria"/>
          <w:bCs/>
          <w:sz w:val="20"/>
          <w:szCs w:val="20"/>
          <w:lang w:val="es-PA"/>
        </w:rPr>
        <w:t>a</w:t>
      </w:r>
      <w:r w:rsidR="00A61B6A" w:rsidRPr="00D04BBA">
        <w:rPr>
          <w:rFonts w:ascii="Cambria" w:hAnsi="Cambria"/>
          <w:bCs/>
          <w:sz w:val="20"/>
          <w:szCs w:val="20"/>
          <w:lang w:val="es-PA"/>
        </w:rPr>
        <w:t>s de negro y con el rostro tapado l</w:t>
      </w:r>
      <w:r w:rsidRPr="00D04BBA">
        <w:rPr>
          <w:rFonts w:ascii="Cambria" w:hAnsi="Cambria"/>
          <w:bCs/>
          <w:sz w:val="20"/>
          <w:szCs w:val="20"/>
          <w:lang w:val="es-PA"/>
        </w:rPr>
        <w:t>a</w:t>
      </w:r>
      <w:r w:rsidR="00A61B6A" w:rsidRPr="00D04BBA">
        <w:rPr>
          <w:rFonts w:ascii="Cambria" w:hAnsi="Cambria"/>
          <w:bCs/>
          <w:sz w:val="20"/>
          <w:szCs w:val="20"/>
          <w:lang w:val="es-PA"/>
        </w:rPr>
        <w:t xml:space="preserve"> golpearon </w:t>
      </w:r>
      <w:r w:rsidRPr="00D04BBA">
        <w:rPr>
          <w:rFonts w:ascii="Cambria" w:hAnsi="Cambria"/>
          <w:bCs/>
          <w:sz w:val="20"/>
          <w:szCs w:val="20"/>
          <w:lang w:val="es-PA"/>
        </w:rPr>
        <w:t>entre insultos,</w:t>
      </w:r>
      <w:r w:rsidR="00A61B6A" w:rsidRPr="00D04BBA">
        <w:rPr>
          <w:rFonts w:ascii="Cambria" w:hAnsi="Cambria"/>
          <w:bCs/>
          <w:sz w:val="20"/>
          <w:szCs w:val="20"/>
          <w:lang w:val="es-PA"/>
        </w:rPr>
        <w:t xml:space="preserve"> y por haber dicho que </w:t>
      </w:r>
      <w:r w:rsidRPr="00D04BBA">
        <w:rPr>
          <w:rFonts w:ascii="Cambria" w:hAnsi="Cambria"/>
          <w:bCs/>
          <w:sz w:val="20"/>
          <w:szCs w:val="20"/>
          <w:lang w:val="es-PA"/>
        </w:rPr>
        <w:t xml:space="preserve">fue </w:t>
      </w:r>
      <w:r w:rsidR="00A61B6A" w:rsidRPr="00D04BBA">
        <w:rPr>
          <w:rFonts w:ascii="Cambria" w:hAnsi="Cambria"/>
          <w:bCs/>
          <w:sz w:val="20"/>
          <w:szCs w:val="20"/>
          <w:lang w:val="es-PA"/>
        </w:rPr>
        <w:t>torturad</w:t>
      </w:r>
      <w:r w:rsidRPr="00D04BBA">
        <w:rPr>
          <w:rFonts w:ascii="Cambria" w:hAnsi="Cambria"/>
          <w:bCs/>
          <w:sz w:val="20"/>
          <w:szCs w:val="20"/>
          <w:lang w:val="es-PA"/>
        </w:rPr>
        <w:t>a</w:t>
      </w:r>
      <w:r w:rsidR="00A61B6A" w:rsidRPr="00D04BBA">
        <w:rPr>
          <w:rFonts w:ascii="Cambria" w:hAnsi="Cambria"/>
          <w:bCs/>
          <w:sz w:val="20"/>
          <w:szCs w:val="20"/>
          <w:lang w:val="es-PA"/>
        </w:rPr>
        <w:t>. Aduce que los golpes hicieron que la presunta víctima perdiera el conocimiento</w:t>
      </w:r>
      <w:r w:rsidRPr="00D04BBA">
        <w:rPr>
          <w:rFonts w:ascii="Cambria" w:hAnsi="Cambria"/>
          <w:bCs/>
          <w:sz w:val="20"/>
          <w:szCs w:val="20"/>
          <w:lang w:val="es-PA"/>
        </w:rPr>
        <w:t>,</w:t>
      </w:r>
      <w:r w:rsidR="00A61B6A" w:rsidRPr="00D04BBA">
        <w:rPr>
          <w:rFonts w:ascii="Cambria" w:hAnsi="Cambria"/>
          <w:bCs/>
          <w:sz w:val="20"/>
          <w:szCs w:val="20"/>
          <w:lang w:val="es-PA"/>
        </w:rPr>
        <w:t xml:space="preserve"> hasta que fue atendid</w:t>
      </w:r>
      <w:r w:rsidRPr="00D04BBA">
        <w:rPr>
          <w:rFonts w:ascii="Cambria" w:hAnsi="Cambria"/>
          <w:bCs/>
          <w:sz w:val="20"/>
          <w:szCs w:val="20"/>
          <w:lang w:val="es-PA"/>
        </w:rPr>
        <w:t>a</w:t>
      </w:r>
      <w:r w:rsidR="00A61B6A" w:rsidRPr="00D04BBA">
        <w:rPr>
          <w:rFonts w:ascii="Cambria" w:hAnsi="Cambria"/>
          <w:bCs/>
          <w:sz w:val="20"/>
          <w:szCs w:val="20"/>
          <w:lang w:val="es-PA"/>
        </w:rPr>
        <w:t xml:space="preserve"> por una persona que </w:t>
      </w:r>
      <w:r w:rsidRPr="00D04BBA">
        <w:rPr>
          <w:rFonts w:ascii="Cambria" w:hAnsi="Cambria"/>
          <w:bCs/>
          <w:sz w:val="20"/>
          <w:szCs w:val="20"/>
          <w:lang w:val="es-PA"/>
        </w:rPr>
        <w:t>presume</w:t>
      </w:r>
      <w:r w:rsidR="00A61B6A" w:rsidRPr="00D04BBA">
        <w:rPr>
          <w:rFonts w:ascii="Cambria" w:hAnsi="Cambria"/>
          <w:bCs/>
          <w:sz w:val="20"/>
          <w:szCs w:val="20"/>
          <w:lang w:val="es-PA"/>
        </w:rPr>
        <w:t xml:space="preserve"> era un médico de la Procuraduría de Justicia de Campeche</w:t>
      </w:r>
      <w:r w:rsidRPr="00D04BBA">
        <w:rPr>
          <w:rFonts w:ascii="Cambria" w:hAnsi="Cambria"/>
          <w:bCs/>
          <w:sz w:val="20"/>
          <w:szCs w:val="20"/>
          <w:lang w:val="es-PA"/>
        </w:rPr>
        <w:t>;</w:t>
      </w:r>
      <w:r w:rsidR="00A61B6A" w:rsidRPr="00D04BBA">
        <w:rPr>
          <w:rFonts w:ascii="Cambria" w:hAnsi="Cambria"/>
          <w:bCs/>
          <w:sz w:val="20"/>
          <w:szCs w:val="20"/>
          <w:lang w:val="es-PA"/>
        </w:rPr>
        <w:t xml:space="preserve"> </w:t>
      </w:r>
      <w:r w:rsidRPr="00D04BBA">
        <w:rPr>
          <w:rFonts w:ascii="Cambria" w:hAnsi="Cambria"/>
          <w:bCs/>
          <w:sz w:val="20"/>
          <w:szCs w:val="20"/>
          <w:lang w:val="es-PA"/>
        </w:rPr>
        <w:t>e</w:t>
      </w:r>
      <w:r w:rsidR="00A61B6A" w:rsidRPr="00D04BBA">
        <w:rPr>
          <w:rFonts w:ascii="Cambria" w:hAnsi="Cambria"/>
          <w:bCs/>
          <w:sz w:val="20"/>
          <w:szCs w:val="20"/>
          <w:lang w:val="es-PA"/>
        </w:rPr>
        <w:t xml:space="preserve">sta persona </w:t>
      </w:r>
      <w:r w:rsidRPr="00D04BBA">
        <w:rPr>
          <w:rFonts w:ascii="Cambria" w:hAnsi="Cambria"/>
          <w:bCs/>
          <w:sz w:val="20"/>
          <w:szCs w:val="20"/>
          <w:lang w:val="es-PA"/>
        </w:rPr>
        <w:t xml:space="preserve">le </w:t>
      </w:r>
      <w:r w:rsidR="00A61B6A" w:rsidRPr="00D04BBA">
        <w:rPr>
          <w:rFonts w:ascii="Cambria" w:hAnsi="Cambria"/>
          <w:bCs/>
          <w:sz w:val="20"/>
          <w:szCs w:val="20"/>
          <w:lang w:val="es-PA"/>
        </w:rPr>
        <w:t xml:space="preserve">proporcionó una pomada para </w:t>
      </w:r>
      <w:r w:rsidRPr="00D04BBA">
        <w:rPr>
          <w:rFonts w:ascii="Cambria" w:hAnsi="Cambria"/>
          <w:bCs/>
          <w:sz w:val="20"/>
          <w:szCs w:val="20"/>
          <w:lang w:val="es-PA"/>
        </w:rPr>
        <w:t>los</w:t>
      </w:r>
      <w:r w:rsidR="00A61B6A" w:rsidRPr="00D04BBA">
        <w:rPr>
          <w:rFonts w:ascii="Cambria" w:hAnsi="Cambria"/>
          <w:bCs/>
          <w:sz w:val="20"/>
          <w:szCs w:val="20"/>
          <w:lang w:val="es-PA"/>
        </w:rPr>
        <w:t xml:space="preserve"> golpes y un</w:t>
      </w:r>
      <w:r w:rsidRPr="00D04BBA">
        <w:rPr>
          <w:rFonts w:ascii="Cambria" w:hAnsi="Cambria"/>
          <w:bCs/>
          <w:sz w:val="20"/>
          <w:szCs w:val="20"/>
          <w:lang w:val="es-PA"/>
        </w:rPr>
        <w:t xml:space="preserve"> remedio </w:t>
      </w:r>
      <w:r w:rsidR="00A61B6A" w:rsidRPr="00D04BBA">
        <w:rPr>
          <w:rFonts w:ascii="Cambria" w:hAnsi="Cambria"/>
          <w:bCs/>
          <w:sz w:val="20"/>
          <w:szCs w:val="20"/>
          <w:lang w:val="es-PA"/>
        </w:rPr>
        <w:t xml:space="preserve">que supone era un </w:t>
      </w:r>
      <w:r w:rsidRPr="00D04BBA">
        <w:rPr>
          <w:rFonts w:ascii="Cambria" w:hAnsi="Cambria"/>
          <w:bCs/>
          <w:sz w:val="20"/>
          <w:szCs w:val="20"/>
          <w:lang w:val="es-PA"/>
        </w:rPr>
        <w:t>de</w:t>
      </w:r>
      <w:r w:rsidR="00A61B6A" w:rsidRPr="00D04BBA">
        <w:rPr>
          <w:rFonts w:ascii="Cambria" w:hAnsi="Cambria"/>
          <w:bCs/>
          <w:sz w:val="20"/>
          <w:szCs w:val="20"/>
          <w:lang w:val="es-PA"/>
        </w:rPr>
        <w:t xml:space="preserve">sinflamatorio. </w:t>
      </w:r>
      <w:r w:rsidRPr="00D04BBA">
        <w:rPr>
          <w:rFonts w:ascii="Cambria" w:hAnsi="Cambria"/>
          <w:bCs/>
          <w:sz w:val="20"/>
          <w:szCs w:val="20"/>
          <w:lang w:val="es-PA"/>
        </w:rPr>
        <w:t>La parte peticionaria i</w:t>
      </w:r>
      <w:r w:rsidR="00A61B6A" w:rsidRPr="00D04BBA">
        <w:rPr>
          <w:rFonts w:ascii="Cambria" w:hAnsi="Cambria"/>
          <w:bCs/>
          <w:sz w:val="20"/>
          <w:szCs w:val="20"/>
          <w:lang w:val="es-PA"/>
        </w:rPr>
        <w:t xml:space="preserve">ndica que en ese momento pararon </w:t>
      </w:r>
      <w:r w:rsidRPr="00D04BBA">
        <w:rPr>
          <w:rFonts w:ascii="Cambria" w:hAnsi="Cambria"/>
          <w:bCs/>
          <w:sz w:val="20"/>
          <w:szCs w:val="20"/>
          <w:lang w:val="es-PA"/>
        </w:rPr>
        <w:t xml:space="preserve">los actos de </w:t>
      </w:r>
      <w:r w:rsidR="00A61B6A" w:rsidRPr="00D04BBA">
        <w:rPr>
          <w:rFonts w:ascii="Cambria" w:hAnsi="Cambria"/>
          <w:bCs/>
          <w:sz w:val="20"/>
          <w:szCs w:val="20"/>
          <w:lang w:val="es-PA"/>
        </w:rPr>
        <w:t>tortura</w:t>
      </w:r>
      <w:r w:rsidRPr="00D04BBA">
        <w:rPr>
          <w:rFonts w:ascii="Cambria" w:hAnsi="Cambria"/>
          <w:bCs/>
          <w:sz w:val="20"/>
          <w:szCs w:val="20"/>
          <w:lang w:val="es-PA"/>
        </w:rPr>
        <w:t xml:space="preserve"> contra la presunta víctima, y que la mantuvieron</w:t>
      </w:r>
      <w:r w:rsidR="00A61B6A" w:rsidRPr="00D04BBA">
        <w:rPr>
          <w:rFonts w:ascii="Cambria" w:hAnsi="Cambria"/>
          <w:bCs/>
          <w:sz w:val="20"/>
          <w:szCs w:val="20"/>
          <w:lang w:val="es-PA"/>
        </w:rPr>
        <w:t xml:space="preserve"> bajo tratamiento médico por un espacio de entre 24 y 36 horas</w:t>
      </w:r>
      <w:r w:rsidRPr="00D04BBA">
        <w:rPr>
          <w:rFonts w:ascii="Cambria" w:hAnsi="Cambria"/>
          <w:bCs/>
          <w:sz w:val="20"/>
          <w:szCs w:val="20"/>
          <w:lang w:val="es-PA"/>
        </w:rPr>
        <w:t>;</w:t>
      </w:r>
      <w:r w:rsidR="00A61B6A" w:rsidRPr="00D04BBA">
        <w:rPr>
          <w:rFonts w:ascii="Cambria" w:hAnsi="Cambria"/>
          <w:bCs/>
          <w:sz w:val="20"/>
          <w:szCs w:val="20"/>
          <w:lang w:val="es-PA"/>
        </w:rPr>
        <w:t xml:space="preserve"> luego permitieron </w:t>
      </w:r>
      <w:r w:rsidRPr="00D04BBA">
        <w:rPr>
          <w:rFonts w:ascii="Cambria" w:hAnsi="Cambria"/>
          <w:bCs/>
          <w:sz w:val="20"/>
          <w:szCs w:val="20"/>
          <w:lang w:val="es-PA"/>
        </w:rPr>
        <w:t>que se vistiera y</w:t>
      </w:r>
      <w:r w:rsidR="00A61B6A" w:rsidRPr="00D04BBA">
        <w:rPr>
          <w:rFonts w:ascii="Cambria" w:hAnsi="Cambria"/>
          <w:bCs/>
          <w:sz w:val="20"/>
          <w:szCs w:val="20"/>
          <w:lang w:val="es-PA"/>
        </w:rPr>
        <w:t xml:space="preserve"> le dieron alimentos</w:t>
      </w:r>
      <w:r w:rsidRPr="00D04BBA">
        <w:rPr>
          <w:rFonts w:ascii="Cambria" w:hAnsi="Cambria"/>
          <w:bCs/>
          <w:sz w:val="20"/>
          <w:szCs w:val="20"/>
          <w:lang w:val="es-PA"/>
        </w:rPr>
        <w:t>,</w:t>
      </w:r>
      <w:r w:rsidR="00A61B6A" w:rsidRPr="00D04BBA">
        <w:rPr>
          <w:rFonts w:ascii="Cambria" w:hAnsi="Cambria"/>
          <w:bCs/>
          <w:sz w:val="20"/>
          <w:szCs w:val="20"/>
          <w:lang w:val="es-PA"/>
        </w:rPr>
        <w:t xml:space="preserve"> </w:t>
      </w:r>
      <w:r w:rsidRPr="00D04BBA">
        <w:rPr>
          <w:rFonts w:ascii="Cambria" w:hAnsi="Cambria"/>
          <w:bCs/>
          <w:sz w:val="20"/>
          <w:szCs w:val="20"/>
          <w:lang w:val="es-PA"/>
        </w:rPr>
        <w:t xml:space="preserve">y </w:t>
      </w:r>
      <w:r w:rsidR="00A61B6A" w:rsidRPr="00D04BBA">
        <w:rPr>
          <w:rFonts w:ascii="Cambria" w:hAnsi="Cambria"/>
          <w:bCs/>
          <w:sz w:val="20"/>
          <w:szCs w:val="20"/>
          <w:lang w:val="es-PA"/>
        </w:rPr>
        <w:t xml:space="preserve">finalmente </w:t>
      </w:r>
      <w:r w:rsidRPr="00D04BBA">
        <w:rPr>
          <w:rFonts w:ascii="Cambria" w:hAnsi="Cambria"/>
          <w:bCs/>
          <w:sz w:val="20"/>
          <w:szCs w:val="20"/>
          <w:lang w:val="es-PA"/>
        </w:rPr>
        <w:t xml:space="preserve">le </w:t>
      </w:r>
      <w:r w:rsidR="00A61B6A" w:rsidRPr="00D04BBA">
        <w:rPr>
          <w:rFonts w:ascii="Cambria" w:hAnsi="Cambria"/>
          <w:bCs/>
          <w:sz w:val="20"/>
          <w:szCs w:val="20"/>
          <w:lang w:val="es-PA"/>
        </w:rPr>
        <w:t>notificar</w:t>
      </w:r>
      <w:r w:rsidRPr="00D04BBA">
        <w:rPr>
          <w:rFonts w:ascii="Cambria" w:hAnsi="Cambria"/>
          <w:bCs/>
          <w:sz w:val="20"/>
          <w:szCs w:val="20"/>
          <w:lang w:val="es-PA"/>
        </w:rPr>
        <w:t>on</w:t>
      </w:r>
      <w:r w:rsidR="00A61B6A" w:rsidRPr="00D04BBA">
        <w:rPr>
          <w:rFonts w:ascii="Cambria" w:hAnsi="Cambria"/>
          <w:bCs/>
          <w:sz w:val="20"/>
          <w:szCs w:val="20"/>
          <w:lang w:val="es-PA"/>
        </w:rPr>
        <w:t xml:space="preserve"> que se encontraba bajo arraigo</w:t>
      </w:r>
      <w:r w:rsidRPr="00D04BBA">
        <w:rPr>
          <w:rStyle w:val="FootnoteReference"/>
          <w:rFonts w:ascii="Cambria" w:hAnsi="Cambria"/>
          <w:bCs/>
          <w:sz w:val="20"/>
          <w:szCs w:val="20"/>
          <w:lang w:val="es-PA"/>
        </w:rPr>
        <w:footnoteReference w:id="5"/>
      </w:r>
      <w:r w:rsidR="00A61B6A" w:rsidRPr="00D04BBA">
        <w:rPr>
          <w:rFonts w:ascii="Cambria" w:hAnsi="Cambria"/>
          <w:bCs/>
          <w:sz w:val="20"/>
          <w:szCs w:val="20"/>
          <w:lang w:val="es-PA"/>
        </w:rPr>
        <w:t>.</w:t>
      </w:r>
    </w:p>
    <w:p w14:paraId="33676B1F" w14:textId="42012FCA" w:rsidR="00DC05DD" w:rsidRDefault="00DC05DD">
      <w:pPr>
        <w:rPr>
          <w:rFonts w:ascii="Cambria" w:hAnsi="Cambria"/>
          <w:b/>
          <w:bCs/>
          <w:sz w:val="20"/>
          <w:szCs w:val="20"/>
          <w:lang w:val="es-ES"/>
        </w:rPr>
      </w:pPr>
      <w:r>
        <w:rPr>
          <w:rFonts w:ascii="Cambria" w:hAnsi="Cambria"/>
          <w:b/>
          <w:bCs/>
          <w:sz w:val="20"/>
          <w:szCs w:val="20"/>
          <w:lang w:val="es-ES"/>
        </w:rPr>
        <w:br w:type="page"/>
      </w:r>
    </w:p>
    <w:p w14:paraId="60CABD39" w14:textId="03E8F70B" w:rsidR="00E74EBC" w:rsidRPr="003C4507" w:rsidRDefault="00F533DA" w:rsidP="003C45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ES"/>
        </w:rPr>
        <w:lastRenderedPageBreak/>
        <w:t xml:space="preserve">El </w:t>
      </w:r>
      <w:r w:rsidR="00A82123" w:rsidRPr="00D04BBA">
        <w:rPr>
          <w:rFonts w:ascii="Cambria" w:hAnsi="Cambria"/>
          <w:bCs/>
          <w:sz w:val="20"/>
          <w:szCs w:val="20"/>
          <w:lang w:val="es-PA"/>
        </w:rPr>
        <w:t xml:space="preserve">hermano de la presunta víctima se enteró por los medios de comunicación que </w:t>
      </w:r>
      <w:r w:rsidRPr="00D04BBA">
        <w:rPr>
          <w:rFonts w:ascii="Cambria" w:hAnsi="Cambria"/>
          <w:bCs/>
          <w:sz w:val="20"/>
          <w:szCs w:val="20"/>
          <w:lang w:val="es-PA"/>
        </w:rPr>
        <w:t xml:space="preserve">esta </w:t>
      </w:r>
      <w:r w:rsidR="00A82123" w:rsidRPr="00D04BBA">
        <w:rPr>
          <w:rFonts w:ascii="Cambria" w:hAnsi="Cambria"/>
          <w:bCs/>
          <w:sz w:val="20"/>
          <w:szCs w:val="20"/>
          <w:lang w:val="es-PA"/>
        </w:rPr>
        <w:t>se encontraba detenid</w:t>
      </w:r>
      <w:r w:rsidRPr="00D04BBA">
        <w:rPr>
          <w:rFonts w:ascii="Cambria" w:hAnsi="Cambria"/>
          <w:bCs/>
          <w:sz w:val="20"/>
          <w:szCs w:val="20"/>
          <w:lang w:val="es-PA"/>
        </w:rPr>
        <w:t>a</w:t>
      </w:r>
      <w:r w:rsidR="00A82123" w:rsidRPr="00D04BBA">
        <w:rPr>
          <w:rFonts w:ascii="Cambria" w:hAnsi="Cambria"/>
          <w:bCs/>
          <w:sz w:val="20"/>
          <w:szCs w:val="20"/>
          <w:lang w:val="es-PA"/>
        </w:rPr>
        <w:t>, por lo que se trasladó a la Procuraduría General de Justicia de Campeche</w:t>
      </w:r>
      <w:r w:rsidRPr="00D04BBA">
        <w:rPr>
          <w:rFonts w:ascii="Cambria" w:hAnsi="Cambria"/>
          <w:bCs/>
          <w:sz w:val="20"/>
          <w:szCs w:val="20"/>
          <w:lang w:val="es-PA"/>
        </w:rPr>
        <w:t>;</w:t>
      </w:r>
      <w:r w:rsidR="00A82123" w:rsidRPr="00D04BBA">
        <w:rPr>
          <w:rFonts w:ascii="Cambria" w:hAnsi="Cambria"/>
          <w:bCs/>
          <w:sz w:val="20"/>
          <w:szCs w:val="20"/>
          <w:lang w:val="es-PA"/>
        </w:rPr>
        <w:t xml:space="preserve"> </w:t>
      </w:r>
      <w:r w:rsidRPr="00D04BBA">
        <w:rPr>
          <w:rFonts w:ascii="Cambria" w:hAnsi="Cambria"/>
          <w:bCs/>
          <w:sz w:val="20"/>
          <w:szCs w:val="20"/>
          <w:lang w:val="es-PA"/>
        </w:rPr>
        <w:t>sin embargo,</w:t>
      </w:r>
      <w:r w:rsidR="00A82123" w:rsidRPr="00D04BBA">
        <w:rPr>
          <w:rFonts w:ascii="Cambria" w:hAnsi="Cambria"/>
          <w:bCs/>
          <w:sz w:val="20"/>
          <w:szCs w:val="20"/>
          <w:lang w:val="es-PA"/>
        </w:rPr>
        <w:t xml:space="preserve"> </w:t>
      </w:r>
      <w:r w:rsidRPr="00D04BBA">
        <w:rPr>
          <w:rFonts w:ascii="Cambria" w:hAnsi="Cambria"/>
          <w:bCs/>
          <w:sz w:val="20"/>
          <w:szCs w:val="20"/>
          <w:lang w:val="es-PA"/>
        </w:rPr>
        <w:t xml:space="preserve">no habría recibido </w:t>
      </w:r>
      <w:r w:rsidR="00A82123" w:rsidRPr="00D04BBA">
        <w:rPr>
          <w:rFonts w:ascii="Cambria" w:hAnsi="Cambria"/>
          <w:bCs/>
          <w:sz w:val="20"/>
          <w:szCs w:val="20"/>
          <w:lang w:val="es-PA"/>
        </w:rPr>
        <w:t xml:space="preserve">información </w:t>
      </w:r>
      <w:r w:rsidRPr="00D04BBA">
        <w:rPr>
          <w:rFonts w:ascii="Cambria" w:hAnsi="Cambria"/>
          <w:bCs/>
          <w:sz w:val="20"/>
          <w:szCs w:val="20"/>
          <w:lang w:val="es-PA"/>
        </w:rPr>
        <w:t xml:space="preserve">alguna de las autoridades, que habrían </w:t>
      </w:r>
      <w:r w:rsidR="00A82123" w:rsidRPr="00D04BBA">
        <w:rPr>
          <w:rFonts w:ascii="Cambria" w:hAnsi="Cambria"/>
          <w:bCs/>
          <w:sz w:val="20"/>
          <w:szCs w:val="20"/>
          <w:lang w:val="es-PA"/>
        </w:rPr>
        <w:t>nega</w:t>
      </w:r>
      <w:r w:rsidRPr="00D04BBA">
        <w:rPr>
          <w:rFonts w:ascii="Cambria" w:hAnsi="Cambria"/>
          <w:bCs/>
          <w:sz w:val="20"/>
          <w:szCs w:val="20"/>
          <w:lang w:val="es-PA"/>
        </w:rPr>
        <w:t xml:space="preserve">do </w:t>
      </w:r>
      <w:r w:rsidR="00A82123" w:rsidRPr="00D04BBA">
        <w:rPr>
          <w:rFonts w:ascii="Cambria" w:hAnsi="Cambria"/>
          <w:bCs/>
          <w:sz w:val="20"/>
          <w:szCs w:val="20"/>
          <w:lang w:val="es-PA"/>
        </w:rPr>
        <w:t xml:space="preserve">que se encontrara en </w:t>
      </w:r>
      <w:r w:rsidRPr="00D04BBA">
        <w:rPr>
          <w:rFonts w:ascii="Cambria" w:hAnsi="Cambria"/>
          <w:bCs/>
          <w:sz w:val="20"/>
          <w:szCs w:val="20"/>
          <w:lang w:val="es-PA"/>
        </w:rPr>
        <w:t>las</w:t>
      </w:r>
      <w:r w:rsidR="00A82123" w:rsidRPr="00D04BBA">
        <w:rPr>
          <w:rFonts w:ascii="Cambria" w:hAnsi="Cambria"/>
          <w:bCs/>
          <w:sz w:val="20"/>
          <w:szCs w:val="20"/>
          <w:lang w:val="es-PA"/>
        </w:rPr>
        <w:t xml:space="preserve"> instalaciones o que hubiese sido detenid</w:t>
      </w:r>
      <w:r w:rsidR="003C4507">
        <w:rPr>
          <w:rFonts w:ascii="Cambria" w:hAnsi="Cambria"/>
          <w:bCs/>
          <w:sz w:val="20"/>
          <w:szCs w:val="20"/>
          <w:lang w:val="es-PA"/>
        </w:rPr>
        <w:t>a</w:t>
      </w:r>
      <w:r w:rsidR="00A82123" w:rsidRPr="00D04BBA">
        <w:rPr>
          <w:rFonts w:ascii="Cambria" w:hAnsi="Cambria"/>
          <w:bCs/>
          <w:sz w:val="20"/>
          <w:szCs w:val="20"/>
          <w:lang w:val="es-PA"/>
        </w:rPr>
        <w:t xml:space="preserve">. </w:t>
      </w:r>
      <w:r w:rsidRPr="00D04BBA">
        <w:rPr>
          <w:rFonts w:ascii="Cambria" w:hAnsi="Cambria"/>
          <w:bCs/>
          <w:sz w:val="20"/>
          <w:szCs w:val="20"/>
          <w:lang w:val="es-PA"/>
        </w:rPr>
        <w:t xml:space="preserve">El </w:t>
      </w:r>
      <w:r w:rsidR="00FB742E" w:rsidRPr="00D04BBA">
        <w:rPr>
          <w:rFonts w:ascii="Cambria" w:hAnsi="Cambria"/>
          <w:bCs/>
          <w:sz w:val="20"/>
          <w:szCs w:val="20"/>
          <w:lang w:val="es-PA"/>
        </w:rPr>
        <w:t>hermano interp</w:t>
      </w:r>
      <w:r w:rsidRPr="00D04BBA">
        <w:rPr>
          <w:rFonts w:ascii="Cambria" w:hAnsi="Cambria"/>
          <w:bCs/>
          <w:sz w:val="20"/>
          <w:szCs w:val="20"/>
          <w:lang w:val="es-PA"/>
        </w:rPr>
        <w:t xml:space="preserve">uso un </w:t>
      </w:r>
      <w:r w:rsidR="00FB742E" w:rsidRPr="00D04BBA">
        <w:rPr>
          <w:rFonts w:ascii="Cambria" w:hAnsi="Cambria"/>
          <w:bCs/>
          <w:sz w:val="20"/>
          <w:szCs w:val="20"/>
          <w:lang w:val="es-PA"/>
        </w:rPr>
        <w:t>amparo</w:t>
      </w:r>
      <w:r w:rsidRPr="00D04BBA">
        <w:rPr>
          <w:rFonts w:ascii="Cambria" w:hAnsi="Cambria"/>
          <w:bCs/>
          <w:sz w:val="20"/>
          <w:szCs w:val="20"/>
          <w:lang w:val="es-PA"/>
        </w:rPr>
        <w:t xml:space="preserve">, cuyos resultados no especifica; sin embargo, refiere que </w:t>
      </w:r>
      <w:r w:rsidR="00FB742E" w:rsidRPr="00D04BBA">
        <w:rPr>
          <w:rFonts w:ascii="Cambria" w:hAnsi="Cambria"/>
          <w:bCs/>
          <w:sz w:val="20"/>
          <w:szCs w:val="20"/>
          <w:lang w:val="es-PA"/>
        </w:rPr>
        <w:t xml:space="preserve">el actuario del juzgado </w:t>
      </w:r>
      <w:r w:rsidRPr="00D04BBA">
        <w:rPr>
          <w:rFonts w:ascii="Cambria" w:hAnsi="Cambria"/>
          <w:bCs/>
          <w:sz w:val="20"/>
          <w:szCs w:val="20"/>
          <w:lang w:val="es-PA"/>
        </w:rPr>
        <w:t xml:space="preserve">habría </w:t>
      </w:r>
      <w:r w:rsidR="00FB742E" w:rsidRPr="00D04BBA">
        <w:rPr>
          <w:rFonts w:ascii="Cambria" w:hAnsi="Cambria"/>
          <w:bCs/>
          <w:sz w:val="20"/>
          <w:szCs w:val="20"/>
          <w:lang w:val="es-PA"/>
        </w:rPr>
        <w:t>descri</w:t>
      </w:r>
      <w:r w:rsidRPr="00D04BBA">
        <w:rPr>
          <w:rFonts w:ascii="Cambria" w:hAnsi="Cambria"/>
          <w:bCs/>
          <w:sz w:val="20"/>
          <w:szCs w:val="20"/>
          <w:lang w:val="es-PA"/>
        </w:rPr>
        <w:t>to</w:t>
      </w:r>
      <w:r w:rsidR="00FB742E" w:rsidRPr="00D04BBA">
        <w:rPr>
          <w:rFonts w:ascii="Cambria" w:hAnsi="Cambria"/>
          <w:bCs/>
          <w:sz w:val="20"/>
          <w:szCs w:val="20"/>
          <w:lang w:val="es-PA"/>
        </w:rPr>
        <w:t xml:space="preserve"> </w:t>
      </w:r>
      <w:r w:rsidRPr="00D04BBA">
        <w:rPr>
          <w:rFonts w:ascii="Cambria" w:hAnsi="Cambria"/>
          <w:bCs/>
          <w:sz w:val="20"/>
          <w:szCs w:val="20"/>
          <w:lang w:val="es-PA"/>
        </w:rPr>
        <w:t>d</w:t>
      </w:r>
      <w:r w:rsidR="00FB742E" w:rsidRPr="00D04BBA">
        <w:rPr>
          <w:rFonts w:ascii="Cambria" w:hAnsi="Cambria"/>
          <w:bCs/>
          <w:sz w:val="20"/>
          <w:szCs w:val="20"/>
          <w:lang w:val="es-PA"/>
        </w:rPr>
        <w:t xml:space="preserve">e puño y letra las lesiones sufridas por la presunta víctima. </w:t>
      </w:r>
      <w:r w:rsidRPr="00D04BBA">
        <w:rPr>
          <w:rFonts w:ascii="Cambria" w:hAnsi="Cambria"/>
          <w:bCs/>
          <w:sz w:val="20"/>
          <w:szCs w:val="20"/>
          <w:lang w:val="es-PA"/>
        </w:rPr>
        <w:t xml:space="preserve">Se </w:t>
      </w:r>
      <w:r w:rsidR="00FB742E" w:rsidRPr="00D04BBA">
        <w:rPr>
          <w:rFonts w:ascii="Cambria" w:hAnsi="Cambria"/>
          <w:bCs/>
          <w:sz w:val="20"/>
          <w:szCs w:val="20"/>
          <w:lang w:val="es-PA"/>
        </w:rPr>
        <w:t xml:space="preserve">interpuso </w:t>
      </w:r>
      <w:r w:rsidRPr="00D04BBA">
        <w:rPr>
          <w:rFonts w:ascii="Cambria" w:hAnsi="Cambria"/>
          <w:bCs/>
          <w:sz w:val="20"/>
          <w:szCs w:val="20"/>
          <w:lang w:val="es-PA"/>
        </w:rPr>
        <w:t xml:space="preserve">igualmente </w:t>
      </w:r>
      <w:r w:rsidR="00FB742E" w:rsidRPr="00D04BBA">
        <w:rPr>
          <w:rFonts w:ascii="Cambria" w:hAnsi="Cambria"/>
          <w:bCs/>
          <w:sz w:val="20"/>
          <w:szCs w:val="20"/>
          <w:lang w:val="es-PA"/>
        </w:rPr>
        <w:t>una queja ante la Comisión de Derechos</w:t>
      </w:r>
      <w:r w:rsidR="005C4583" w:rsidRPr="00D04BBA">
        <w:rPr>
          <w:rFonts w:ascii="Cambria" w:hAnsi="Cambria"/>
          <w:bCs/>
          <w:sz w:val="20"/>
          <w:szCs w:val="20"/>
          <w:lang w:val="es-PA"/>
        </w:rPr>
        <w:t xml:space="preserve"> </w:t>
      </w:r>
      <w:r w:rsidRPr="00D04BBA">
        <w:rPr>
          <w:rFonts w:ascii="Cambria" w:hAnsi="Cambria"/>
          <w:bCs/>
          <w:sz w:val="20"/>
          <w:szCs w:val="20"/>
          <w:lang w:val="es-PA"/>
        </w:rPr>
        <w:t xml:space="preserve">Humanos </w:t>
      </w:r>
      <w:r w:rsidR="005C4583" w:rsidRPr="00D04BBA">
        <w:rPr>
          <w:rFonts w:ascii="Cambria" w:hAnsi="Cambria"/>
          <w:bCs/>
          <w:sz w:val="20"/>
          <w:szCs w:val="20"/>
          <w:lang w:val="es-PA"/>
        </w:rPr>
        <w:t>del Estado de Campeche</w:t>
      </w:r>
      <w:r w:rsidRPr="00D04BBA">
        <w:rPr>
          <w:rFonts w:ascii="Cambria" w:hAnsi="Cambria"/>
          <w:bCs/>
          <w:sz w:val="20"/>
          <w:szCs w:val="20"/>
          <w:lang w:val="es-PA"/>
        </w:rPr>
        <w:t>, que</w:t>
      </w:r>
      <w:r w:rsidR="005C4583" w:rsidRPr="00D04BBA">
        <w:rPr>
          <w:rFonts w:ascii="Cambria" w:hAnsi="Cambria"/>
          <w:bCs/>
          <w:sz w:val="20"/>
          <w:szCs w:val="20"/>
          <w:lang w:val="es-PA"/>
        </w:rPr>
        <w:t xml:space="preserve"> concluyó que la presunta víctima fue sometid</w:t>
      </w:r>
      <w:r w:rsidRPr="00D04BBA">
        <w:rPr>
          <w:rFonts w:ascii="Cambria" w:hAnsi="Cambria"/>
          <w:bCs/>
          <w:sz w:val="20"/>
          <w:szCs w:val="20"/>
          <w:lang w:val="es-PA"/>
        </w:rPr>
        <w:t>a</w:t>
      </w:r>
      <w:r w:rsidR="005C4583" w:rsidRPr="00D04BBA">
        <w:rPr>
          <w:rFonts w:ascii="Cambria" w:hAnsi="Cambria"/>
          <w:bCs/>
          <w:sz w:val="20"/>
          <w:szCs w:val="20"/>
          <w:lang w:val="es-PA"/>
        </w:rPr>
        <w:t xml:space="preserve"> a una detención arbitraria</w:t>
      </w:r>
      <w:r w:rsidRPr="00D04BBA">
        <w:rPr>
          <w:rFonts w:ascii="Cambria" w:hAnsi="Cambria"/>
          <w:bCs/>
          <w:sz w:val="20"/>
          <w:szCs w:val="20"/>
          <w:lang w:val="es-PA"/>
        </w:rPr>
        <w:t>;</w:t>
      </w:r>
      <w:r w:rsidR="005C4583" w:rsidRPr="00D04BBA">
        <w:rPr>
          <w:rFonts w:ascii="Cambria" w:hAnsi="Cambria"/>
          <w:bCs/>
          <w:sz w:val="20"/>
          <w:szCs w:val="20"/>
          <w:lang w:val="es-PA"/>
        </w:rPr>
        <w:t xml:space="preserve"> </w:t>
      </w:r>
      <w:r w:rsidRPr="00D04BBA">
        <w:rPr>
          <w:rFonts w:ascii="Cambria" w:hAnsi="Cambria"/>
          <w:bCs/>
          <w:sz w:val="20"/>
          <w:szCs w:val="20"/>
          <w:lang w:val="es-PA"/>
        </w:rPr>
        <w:t xml:space="preserve">dicha institución </w:t>
      </w:r>
      <w:r w:rsidR="005C4583" w:rsidRPr="00D04BBA">
        <w:rPr>
          <w:rFonts w:ascii="Cambria" w:hAnsi="Cambria"/>
          <w:bCs/>
          <w:sz w:val="20"/>
          <w:szCs w:val="20"/>
          <w:lang w:val="es-PA"/>
        </w:rPr>
        <w:t>no reconoció</w:t>
      </w:r>
      <w:r w:rsidRPr="00D04BBA">
        <w:rPr>
          <w:rFonts w:ascii="Cambria" w:hAnsi="Cambria"/>
          <w:bCs/>
          <w:sz w:val="20"/>
          <w:szCs w:val="20"/>
          <w:lang w:val="es-PA"/>
        </w:rPr>
        <w:t xml:space="preserve"> los actos de </w:t>
      </w:r>
      <w:r w:rsidR="005C4583" w:rsidRPr="00D04BBA">
        <w:rPr>
          <w:rFonts w:ascii="Cambria" w:hAnsi="Cambria"/>
          <w:bCs/>
          <w:sz w:val="20"/>
          <w:szCs w:val="20"/>
          <w:lang w:val="es-PA"/>
        </w:rPr>
        <w:t>tortura</w:t>
      </w:r>
      <w:r w:rsidRPr="00D04BBA">
        <w:rPr>
          <w:rFonts w:ascii="Cambria" w:hAnsi="Cambria"/>
          <w:bCs/>
          <w:sz w:val="20"/>
          <w:szCs w:val="20"/>
          <w:lang w:val="es-PA"/>
        </w:rPr>
        <w:t xml:space="preserve"> denunciados</w:t>
      </w:r>
      <w:r w:rsidR="00632646" w:rsidRPr="00D04BBA">
        <w:rPr>
          <w:rFonts w:ascii="Cambria" w:hAnsi="Cambria"/>
          <w:bCs/>
          <w:sz w:val="20"/>
          <w:szCs w:val="20"/>
          <w:lang w:val="es-PA"/>
        </w:rPr>
        <w:t>,</w:t>
      </w:r>
      <w:r w:rsidR="005C4583" w:rsidRPr="00D04BBA">
        <w:rPr>
          <w:rFonts w:ascii="Cambria" w:hAnsi="Cambria"/>
          <w:bCs/>
          <w:sz w:val="20"/>
          <w:szCs w:val="20"/>
          <w:lang w:val="es-PA"/>
        </w:rPr>
        <w:t xml:space="preserve"> pese a que </w:t>
      </w:r>
      <w:r w:rsidR="00632646" w:rsidRPr="00D04BBA">
        <w:rPr>
          <w:rFonts w:ascii="Cambria" w:hAnsi="Cambria"/>
          <w:bCs/>
          <w:sz w:val="20"/>
          <w:szCs w:val="20"/>
          <w:lang w:val="es-PA"/>
        </w:rPr>
        <w:t xml:space="preserve">la </w:t>
      </w:r>
      <w:r w:rsidRPr="00D04BBA">
        <w:rPr>
          <w:rFonts w:ascii="Cambria" w:hAnsi="Cambria"/>
          <w:bCs/>
          <w:sz w:val="20"/>
          <w:szCs w:val="20"/>
          <w:lang w:val="es-PA"/>
        </w:rPr>
        <w:t>misma</w:t>
      </w:r>
      <w:r w:rsidR="005C4583" w:rsidRPr="00D04BBA">
        <w:rPr>
          <w:rFonts w:ascii="Cambria" w:hAnsi="Cambria"/>
          <w:bCs/>
          <w:sz w:val="20"/>
          <w:szCs w:val="20"/>
          <w:lang w:val="es-PA"/>
        </w:rPr>
        <w:t xml:space="preserve"> había constatado </w:t>
      </w:r>
      <w:r w:rsidRPr="00D04BBA">
        <w:rPr>
          <w:rFonts w:ascii="Cambria" w:hAnsi="Cambria"/>
          <w:bCs/>
          <w:sz w:val="20"/>
          <w:szCs w:val="20"/>
          <w:lang w:val="es-PA"/>
        </w:rPr>
        <w:t xml:space="preserve">y documentado previamente </w:t>
      </w:r>
      <w:r w:rsidR="005C4583" w:rsidRPr="00D04BBA">
        <w:rPr>
          <w:rFonts w:ascii="Cambria" w:hAnsi="Cambria"/>
          <w:bCs/>
          <w:sz w:val="20"/>
          <w:szCs w:val="20"/>
          <w:lang w:val="es-PA"/>
        </w:rPr>
        <w:t xml:space="preserve">las lesiones sufridas. </w:t>
      </w:r>
      <w:r w:rsidRPr="00D04BBA">
        <w:rPr>
          <w:rFonts w:ascii="Cambria" w:hAnsi="Cambria"/>
          <w:bCs/>
          <w:sz w:val="20"/>
          <w:szCs w:val="20"/>
          <w:lang w:val="es-PA"/>
        </w:rPr>
        <w:t>La parte peticionaria e</w:t>
      </w:r>
      <w:r w:rsidR="005C4583" w:rsidRPr="00D04BBA">
        <w:rPr>
          <w:rFonts w:ascii="Cambria" w:hAnsi="Cambria"/>
          <w:bCs/>
          <w:sz w:val="20"/>
          <w:szCs w:val="20"/>
          <w:lang w:val="es-PA"/>
        </w:rPr>
        <w:t>xplica que</w:t>
      </w:r>
      <w:r w:rsidRPr="00D04BBA">
        <w:rPr>
          <w:rFonts w:ascii="Cambria" w:hAnsi="Cambria"/>
          <w:bCs/>
          <w:sz w:val="20"/>
          <w:szCs w:val="20"/>
          <w:lang w:val="es-PA"/>
        </w:rPr>
        <w:t>, a pesar de</w:t>
      </w:r>
      <w:r w:rsidR="005C4583" w:rsidRPr="00D04BBA">
        <w:rPr>
          <w:rFonts w:ascii="Cambria" w:hAnsi="Cambria"/>
          <w:bCs/>
          <w:sz w:val="20"/>
          <w:szCs w:val="20"/>
          <w:lang w:val="es-PA"/>
        </w:rPr>
        <w:t xml:space="preserve"> </w:t>
      </w:r>
      <w:r w:rsidR="00632646" w:rsidRPr="00D04BBA">
        <w:rPr>
          <w:rFonts w:ascii="Cambria" w:hAnsi="Cambria"/>
          <w:bCs/>
          <w:sz w:val="20"/>
          <w:szCs w:val="20"/>
          <w:lang w:val="es-PA"/>
        </w:rPr>
        <w:t>estas acciones</w:t>
      </w:r>
      <w:r w:rsidRPr="00D04BBA">
        <w:rPr>
          <w:rFonts w:ascii="Cambria" w:hAnsi="Cambria"/>
          <w:bCs/>
          <w:sz w:val="20"/>
          <w:szCs w:val="20"/>
          <w:lang w:val="es-PA"/>
        </w:rPr>
        <w:t>,</w:t>
      </w:r>
      <w:r w:rsidR="00632646" w:rsidRPr="00D04BBA">
        <w:rPr>
          <w:rFonts w:ascii="Cambria" w:hAnsi="Cambria"/>
          <w:bCs/>
          <w:sz w:val="20"/>
          <w:szCs w:val="20"/>
          <w:lang w:val="es-PA"/>
        </w:rPr>
        <w:t xml:space="preserve"> se</w:t>
      </w:r>
      <w:r w:rsidR="005C4583" w:rsidRPr="00D04BBA">
        <w:rPr>
          <w:rFonts w:ascii="Cambria" w:hAnsi="Cambria"/>
          <w:bCs/>
          <w:sz w:val="20"/>
          <w:szCs w:val="20"/>
          <w:lang w:val="es-PA"/>
        </w:rPr>
        <w:t xml:space="preserve"> mant</w:t>
      </w:r>
      <w:r w:rsidRPr="00D04BBA">
        <w:rPr>
          <w:rFonts w:ascii="Cambria" w:hAnsi="Cambria"/>
          <w:bCs/>
          <w:sz w:val="20"/>
          <w:szCs w:val="20"/>
          <w:lang w:val="es-PA"/>
        </w:rPr>
        <w:t xml:space="preserve">uvo incomunicada </w:t>
      </w:r>
      <w:r w:rsidR="00632646" w:rsidRPr="00D04BBA">
        <w:rPr>
          <w:rFonts w:ascii="Cambria" w:hAnsi="Cambria"/>
          <w:bCs/>
          <w:sz w:val="20"/>
          <w:szCs w:val="20"/>
          <w:lang w:val="es-PA"/>
        </w:rPr>
        <w:t>a la presunta víctima</w:t>
      </w:r>
      <w:r w:rsidRPr="003C4507">
        <w:rPr>
          <w:rFonts w:ascii="Cambria" w:hAnsi="Cambria"/>
          <w:bCs/>
          <w:sz w:val="20"/>
          <w:szCs w:val="20"/>
          <w:lang w:val="es-PA"/>
        </w:rPr>
        <w:t xml:space="preserve">. Por </w:t>
      </w:r>
      <w:r w:rsidR="005C4583" w:rsidRPr="003C4507">
        <w:rPr>
          <w:rFonts w:ascii="Cambria" w:hAnsi="Cambria"/>
          <w:bCs/>
          <w:sz w:val="20"/>
          <w:szCs w:val="20"/>
          <w:lang w:val="es-PA"/>
        </w:rPr>
        <w:t xml:space="preserve">lo </w:t>
      </w:r>
      <w:r w:rsidRPr="003C4507">
        <w:rPr>
          <w:rFonts w:ascii="Cambria" w:hAnsi="Cambria"/>
          <w:bCs/>
          <w:sz w:val="20"/>
          <w:szCs w:val="20"/>
          <w:lang w:val="es-PA"/>
        </w:rPr>
        <w:t xml:space="preserve">tanto, </w:t>
      </w:r>
      <w:r w:rsidR="005C4583" w:rsidRPr="003C4507">
        <w:rPr>
          <w:rFonts w:ascii="Cambria" w:hAnsi="Cambria"/>
          <w:bCs/>
          <w:sz w:val="20"/>
          <w:szCs w:val="20"/>
          <w:lang w:val="es-PA"/>
        </w:rPr>
        <w:t>se interpuso una segunda acción de amparo</w:t>
      </w:r>
      <w:r w:rsidR="00632646" w:rsidRPr="003C4507">
        <w:rPr>
          <w:rFonts w:ascii="Cambria" w:hAnsi="Cambria"/>
          <w:bCs/>
          <w:sz w:val="20"/>
          <w:szCs w:val="20"/>
          <w:lang w:val="es-PA"/>
        </w:rPr>
        <w:t xml:space="preserve">, </w:t>
      </w:r>
      <w:r w:rsidRPr="003C4507">
        <w:rPr>
          <w:rFonts w:ascii="Cambria" w:hAnsi="Cambria"/>
          <w:bCs/>
          <w:sz w:val="20"/>
          <w:szCs w:val="20"/>
          <w:lang w:val="es-PA"/>
        </w:rPr>
        <w:t>que fue concedid</w:t>
      </w:r>
      <w:r w:rsidR="003C4507">
        <w:rPr>
          <w:rFonts w:ascii="Cambria" w:hAnsi="Cambria"/>
          <w:bCs/>
          <w:sz w:val="20"/>
          <w:szCs w:val="20"/>
          <w:lang w:val="es-PA"/>
        </w:rPr>
        <w:t>a</w:t>
      </w:r>
      <w:r w:rsidRPr="003C4507">
        <w:rPr>
          <w:rFonts w:ascii="Cambria" w:hAnsi="Cambria"/>
          <w:bCs/>
          <w:sz w:val="20"/>
          <w:szCs w:val="20"/>
          <w:lang w:val="es-PA"/>
        </w:rPr>
        <w:t xml:space="preserve"> por </w:t>
      </w:r>
      <w:r w:rsidR="005C4583" w:rsidRPr="003C4507">
        <w:rPr>
          <w:rFonts w:ascii="Cambria" w:hAnsi="Cambria"/>
          <w:bCs/>
          <w:sz w:val="20"/>
          <w:szCs w:val="20"/>
          <w:lang w:val="es-PA"/>
        </w:rPr>
        <w:t>el Juzgado Primero de Distrito de C</w:t>
      </w:r>
      <w:r w:rsidR="00632646" w:rsidRPr="003C4507">
        <w:rPr>
          <w:rFonts w:ascii="Cambria" w:hAnsi="Cambria"/>
          <w:bCs/>
          <w:sz w:val="20"/>
          <w:szCs w:val="20"/>
          <w:lang w:val="es-PA"/>
        </w:rPr>
        <w:t xml:space="preserve">ampeche </w:t>
      </w:r>
      <w:r w:rsidR="00975DE9" w:rsidRPr="003C4507">
        <w:rPr>
          <w:rFonts w:ascii="Cambria" w:hAnsi="Cambria"/>
          <w:bCs/>
          <w:sz w:val="20"/>
          <w:szCs w:val="20"/>
          <w:lang w:val="es-PA"/>
        </w:rPr>
        <w:t>respecto a</w:t>
      </w:r>
      <w:r w:rsidR="00632646" w:rsidRPr="003C4507">
        <w:rPr>
          <w:rFonts w:ascii="Cambria" w:hAnsi="Cambria"/>
          <w:bCs/>
          <w:sz w:val="20"/>
          <w:szCs w:val="20"/>
          <w:lang w:val="es-PA"/>
        </w:rPr>
        <w:t xml:space="preserve"> la incomunicación y arraigo. </w:t>
      </w:r>
      <w:r w:rsidR="00975DE9" w:rsidRPr="003C4507">
        <w:rPr>
          <w:rFonts w:ascii="Cambria" w:hAnsi="Cambria"/>
          <w:bCs/>
          <w:sz w:val="20"/>
          <w:szCs w:val="20"/>
          <w:lang w:val="es-PA"/>
        </w:rPr>
        <w:t xml:space="preserve">Sin embargo, </w:t>
      </w:r>
      <w:r w:rsidR="00632646" w:rsidRPr="003C4507">
        <w:rPr>
          <w:rFonts w:ascii="Cambria" w:hAnsi="Cambria"/>
          <w:bCs/>
          <w:sz w:val="20"/>
          <w:szCs w:val="20"/>
          <w:lang w:val="es-PA"/>
        </w:rPr>
        <w:t>esta decisión de amparo no fue cumplida</w:t>
      </w:r>
      <w:r w:rsidR="00975DE9" w:rsidRPr="003C4507">
        <w:rPr>
          <w:rFonts w:ascii="Cambria" w:hAnsi="Cambria"/>
          <w:bCs/>
          <w:sz w:val="20"/>
          <w:szCs w:val="20"/>
          <w:lang w:val="es-PA"/>
        </w:rPr>
        <w:t xml:space="preserve">, ya que </w:t>
      </w:r>
      <w:r w:rsidR="00632646" w:rsidRPr="003C4507">
        <w:rPr>
          <w:rFonts w:ascii="Cambria" w:hAnsi="Cambria"/>
          <w:bCs/>
          <w:sz w:val="20"/>
          <w:szCs w:val="20"/>
          <w:lang w:val="es-PA"/>
        </w:rPr>
        <w:t xml:space="preserve">la presunta víctima </w:t>
      </w:r>
      <w:r w:rsidR="00975DE9" w:rsidRPr="003C4507">
        <w:rPr>
          <w:rFonts w:ascii="Cambria" w:hAnsi="Cambria"/>
          <w:bCs/>
          <w:sz w:val="20"/>
          <w:szCs w:val="20"/>
          <w:lang w:val="es-PA"/>
        </w:rPr>
        <w:t xml:space="preserve">fue trasladada </w:t>
      </w:r>
      <w:r w:rsidR="00632646" w:rsidRPr="003C4507">
        <w:rPr>
          <w:rFonts w:ascii="Cambria" w:hAnsi="Cambria"/>
          <w:bCs/>
          <w:sz w:val="20"/>
          <w:szCs w:val="20"/>
          <w:lang w:val="es-PA"/>
        </w:rPr>
        <w:t>a un penal de máxima seguridad en Jalisco bajo el pretexto de dar cumplimiento a una orden de apre</w:t>
      </w:r>
      <w:r w:rsidR="00975DE9" w:rsidRPr="003C4507">
        <w:rPr>
          <w:rFonts w:ascii="Cambria" w:hAnsi="Cambria"/>
          <w:bCs/>
          <w:sz w:val="20"/>
          <w:szCs w:val="20"/>
          <w:lang w:val="es-PA"/>
        </w:rPr>
        <w:t>he</w:t>
      </w:r>
      <w:r w:rsidR="00632646" w:rsidRPr="003C4507">
        <w:rPr>
          <w:rFonts w:ascii="Cambria" w:hAnsi="Cambria"/>
          <w:bCs/>
          <w:sz w:val="20"/>
          <w:szCs w:val="20"/>
          <w:lang w:val="es-PA"/>
        </w:rPr>
        <w:t xml:space="preserve">nsión emitida por un </w:t>
      </w:r>
      <w:r w:rsidR="00975DE9" w:rsidRPr="003C4507">
        <w:rPr>
          <w:rFonts w:ascii="Cambria" w:hAnsi="Cambria"/>
          <w:bCs/>
          <w:sz w:val="20"/>
          <w:szCs w:val="20"/>
          <w:lang w:val="es-PA"/>
        </w:rPr>
        <w:t>j</w:t>
      </w:r>
      <w:r w:rsidR="00632646" w:rsidRPr="003C4507">
        <w:rPr>
          <w:rFonts w:ascii="Cambria" w:hAnsi="Cambria"/>
          <w:bCs/>
          <w:sz w:val="20"/>
          <w:szCs w:val="20"/>
          <w:lang w:val="es-PA"/>
        </w:rPr>
        <w:t xml:space="preserve">uzgado de </w:t>
      </w:r>
      <w:r w:rsidR="00975DE9" w:rsidRPr="003C4507">
        <w:rPr>
          <w:rFonts w:ascii="Cambria" w:hAnsi="Cambria"/>
          <w:bCs/>
          <w:sz w:val="20"/>
          <w:szCs w:val="20"/>
          <w:lang w:val="es-PA"/>
        </w:rPr>
        <w:t>dicho</w:t>
      </w:r>
      <w:r w:rsidR="00632646" w:rsidRPr="003C4507">
        <w:rPr>
          <w:rFonts w:ascii="Cambria" w:hAnsi="Cambria"/>
          <w:bCs/>
          <w:sz w:val="20"/>
          <w:szCs w:val="20"/>
          <w:lang w:val="es-PA"/>
        </w:rPr>
        <w:t xml:space="preserve"> Estado. </w:t>
      </w:r>
    </w:p>
    <w:p w14:paraId="3A88D7CA" w14:textId="77777777" w:rsidR="00F533DA" w:rsidRPr="00D04BBA" w:rsidRDefault="00F533DA" w:rsidP="00975D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4E0C3F04" w14:textId="5F257933" w:rsidR="00057D44" w:rsidRPr="00D04BBA" w:rsidRDefault="00975DE9"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PA"/>
        </w:rPr>
        <w:t>La parte peticionaria s</w:t>
      </w:r>
      <w:r w:rsidR="00770E50" w:rsidRPr="00D04BBA">
        <w:rPr>
          <w:rFonts w:ascii="Cambria" w:hAnsi="Cambria"/>
          <w:bCs/>
          <w:sz w:val="20"/>
          <w:szCs w:val="20"/>
          <w:lang w:val="es-PA"/>
        </w:rPr>
        <w:t xml:space="preserve">eñala que los actos de tortura cometidos contra la presunta víctima fueron </w:t>
      </w:r>
      <w:r w:rsidRPr="00D04BBA">
        <w:rPr>
          <w:rFonts w:ascii="Cambria" w:hAnsi="Cambria"/>
          <w:bCs/>
          <w:sz w:val="20"/>
          <w:szCs w:val="20"/>
          <w:lang w:val="es-PA"/>
        </w:rPr>
        <w:t xml:space="preserve">igualmente </w:t>
      </w:r>
      <w:r w:rsidR="00770E50" w:rsidRPr="00D04BBA">
        <w:rPr>
          <w:rFonts w:ascii="Cambria" w:hAnsi="Cambria"/>
          <w:bCs/>
          <w:sz w:val="20"/>
          <w:szCs w:val="20"/>
          <w:lang w:val="es-PA"/>
        </w:rPr>
        <w:t xml:space="preserve">denunciados ante la Procuraduría General de la República, </w:t>
      </w:r>
      <w:r w:rsidRPr="00D04BBA">
        <w:rPr>
          <w:rFonts w:ascii="Cambria" w:hAnsi="Cambria"/>
          <w:bCs/>
          <w:sz w:val="20"/>
          <w:szCs w:val="20"/>
          <w:lang w:val="es-PA"/>
        </w:rPr>
        <w:t xml:space="preserve">que </w:t>
      </w:r>
      <w:r w:rsidR="003D7447" w:rsidRPr="00D04BBA">
        <w:rPr>
          <w:rFonts w:ascii="Cambria" w:hAnsi="Cambria"/>
          <w:bCs/>
          <w:sz w:val="20"/>
          <w:szCs w:val="20"/>
          <w:lang w:val="es-PA"/>
        </w:rPr>
        <w:t xml:space="preserve">abrió </w:t>
      </w:r>
      <w:r w:rsidR="00770E50" w:rsidRPr="00D04BBA">
        <w:rPr>
          <w:rFonts w:ascii="Cambria" w:hAnsi="Cambria"/>
          <w:bCs/>
          <w:sz w:val="20"/>
          <w:szCs w:val="20"/>
          <w:lang w:val="es-PA"/>
        </w:rPr>
        <w:t>una averiguación previa</w:t>
      </w:r>
      <w:r w:rsidRPr="00D04BBA">
        <w:rPr>
          <w:rFonts w:ascii="Cambria" w:hAnsi="Cambria"/>
          <w:bCs/>
          <w:sz w:val="20"/>
          <w:szCs w:val="20"/>
          <w:lang w:val="es-PA"/>
        </w:rPr>
        <w:t>;</w:t>
      </w:r>
      <w:r w:rsidR="00770E50" w:rsidRPr="00D04BBA">
        <w:rPr>
          <w:rFonts w:ascii="Cambria" w:hAnsi="Cambria"/>
          <w:bCs/>
          <w:sz w:val="20"/>
          <w:szCs w:val="20"/>
          <w:lang w:val="es-PA"/>
        </w:rPr>
        <w:t xml:space="preserve"> </w:t>
      </w:r>
      <w:r w:rsidRPr="00D04BBA">
        <w:rPr>
          <w:rFonts w:ascii="Cambria" w:hAnsi="Cambria"/>
          <w:bCs/>
          <w:sz w:val="20"/>
          <w:szCs w:val="20"/>
          <w:lang w:val="es-PA"/>
        </w:rPr>
        <w:t xml:space="preserve">pero </w:t>
      </w:r>
      <w:r w:rsidR="00211E37" w:rsidRPr="00D04BBA">
        <w:rPr>
          <w:rFonts w:ascii="Cambria" w:hAnsi="Cambria"/>
          <w:bCs/>
          <w:sz w:val="20"/>
          <w:szCs w:val="20"/>
          <w:lang w:val="es-PA"/>
        </w:rPr>
        <w:t xml:space="preserve">en </w:t>
      </w:r>
      <w:r w:rsidRPr="00D04BBA">
        <w:rPr>
          <w:rFonts w:ascii="Cambria" w:hAnsi="Cambria"/>
          <w:bCs/>
          <w:sz w:val="20"/>
          <w:szCs w:val="20"/>
          <w:lang w:val="es-PA"/>
        </w:rPr>
        <w:t xml:space="preserve">dicho trámite </w:t>
      </w:r>
      <w:r w:rsidR="00211E37" w:rsidRPr="00D04BBA">
        <w:rPr>
          <w:rFonts w:ascii="Cambria" w:hAnsi="Cambria"/>
          <w:bCs/>
          <w:sz w:val="20"/>
          <w:szCs w:val="20"/>
          <w:lang w:val="es-PA"/>
        </w:rPr>
        <w:t xml:space="preserve">no se </w:t>
      </w:r>
      <w:r w:rsidR="003D7447" w:rsidRPr="00D04BBA">
        <w:rPr>
          <w:rFonts w:ascii="Cambria" w:hAnsi="Cambria"/>
          <w:bCs/>
          <w:sz w:val="20"/>
          <w:szCs w:val="20"/>
          <w:lang w:val="es-PA"/>
        </w:rPr>
        <w:t xml:space="preserve">habrían </w:t>
      </w:r>
      <w:r w:rsidR="00211E37" w:rsidRPr="00D04BBA">
        <w:rPr>
          <w:rFonts w:ascii="Cambria" w:hAnsi="Cambria"/>
          <w:bCs/>
          <w:sz w:val="20"/>
          <w:szCs w:val="20"/>
          <w:lang w:val="es-PA"/>
        </w:rPr>
        <w:t>investiga</w:t>
      </w:r>
      <w:r w:rsidR="003D7447" w:rsidRPr="00D04BBA">
        <w:rPr>
          <w:rFonts w:ascii="Cambria" w:hAnsi="Cambria"/>
          <w:bCs/>
          <w:sz w:val="20"/>
          <w:szCs w:val="20"/>
          <w:lang w:val="es-PA"/>
        </w:rPr>
        <w:t>do</w:t>
      </w:r>
      <w:r w:rsidR="00211E37" w:rsidRPr="00D04BBA">
        <w:rPr>
          <w:rFonts w:ascii="Cambria" w:hAnsi="Cambria"/>
          <w:bCs/>
          <w:sz w:val="20"/>
          <w:szCs w:val="20"/>
          <w:lang w:val="es-PA"/>
        </w:rPr>
        <w:t xml:space="preserve"> a fondo los hechos</w:t>
      </w:r>
      <w:r w:rsidRPr="00D04BBA">
        <w:rPr>
          <w:rFonts w:ascii="Cambria" w:hAnsi="Cambria"/>
          <w:bCs/>
          <w:sz w:val="20"/>
          <w:szCs w:val="20"/>
          <w:lang w:val="es-PA"/>
        </w:rPr>
        <w:t>,</w:t>
      </w:r>
      <w:r w:rsidR="00211E37" w:rsidRPr="00D04BBA">
        <w:rPr>
          <w:rFonts w:ascii="Cambria" w:hAnsi="Cambria"/>
          <w:bCs/>
          <w:sz w:val="20"/>
          <w:szCs w:val="20"/>
          <w:lang w:val="es-PA"/>
        </w:rPr>
        <w:t xml:space="preserve"> y </w:t>
      </w:r>
      <w:r w:rsidRPr="00D04BBA">
        <w:rPr>
          <w:rFonts w:ascii="Cambria" w:hAnsi="Cambria"/>
          <w:bCs/>
          <w:sz w:val="20"/>
          <w:szCs w:val="20"/>
          <w:lang w:val="es-PA"/>
        </w:rPr>
        <w:t xml:space="preserve">finalmente </w:t>
      </w:r>
      <w:r w:rsidR="003D7447" w:rsidRPr="00D04BBA">
        <w:rPr>
          <w:rFonts w:ascii="Cambria" w:hAnsi="Cambria"/>
          <w:bCs/>
          <w:sz w:val="20"/>
          <w:szCs w:val="20"/>
          <w:lang w:val="es-PA"/>
        </w:rPr>
        <w:t xml:space="preserve">se determinó </w:t>
      </w:r>
      <w:r w:rsidR="00211E37" w:rsidRPr="00D04BBA">
        <w:rPr>
          <w:rFonts w:ascii="Cambria" w:hAnsi="Cambria"/>
          <w:bCs/>
          <w:sz w:val="20"/>
          <w:szCs w:val="20"/>
          <w:lang w:val="es-PA"/>
        </w:rPr>
        <w:t xml:space="preserve">el no ejercicio de la acción penal. </w:t>
      </w:r>
      <w:r w:rsidR="003D7447" w:rsidRPr="00D04BBA">
        <w:rPr>
          <w:rFonts w:ascii="Cambria" w:hAnsi="Cambria"/>
          <w:bCs/>
          <w:sz w:val="20"/>
          <w:szCs w:val="20"/>
          <w:lang w:val="es-PA"/>
        </w:rPr>
        <w:t>En</w:t>
      </w:r>
      <w:r w:rsidR="00211E37" w:rsidRPr="00D04BBA">
        <w:rPr>
          <w:rFonts w:ascii="Cambria" w:hAnsi="Cambria"/>
          <w:bCs/>
          <w:sz w:val="20"/>
          <w:szCs w:val="20"/>
          <w:lang w:val="es-PA"/>
        </w:rPr>
        <w:t xml:space="preserve"> 2016 se inició una segunda averiguación previa por posibles delitos de tortura, </w:t>
      </w:r>
      <w:r w:rsidR="003D7447" w:rsidRPr="00D04BBA">
        <w:rPr>
          <w:rFonts w:ascii="Cambria" w:hAnsi="Cambria"/>
          <w:bCs/>
          <w:sz w:val="20"/>
          <w:szCs w:val="20"/>
          <w:lang w:val="es-PA"/>
        </w:rPr>
        <w:t xml:space="preserve">pero se alega que </w:t>
      </w:r>
      <w:r w:rsidR="003C4507">
        <w:rPr>
          <w:rFonts w:ascii="Cambria" w:hAnsi="Cambria"/>
          <w:bCs/>
          <w:sz w:val="20"/>
          <w:szCs w:val="20"/>
          <w:lang w:val="es-PA"/>
        </w:rPr>
        <w:t xml:space="preserve">esta </w:t>
      </w:r>
      <w:r w:rsidR="00211E37" w:rsidRPr="00D04BBA">
        <w:rPr>
          <w:rFonts w:ascii="Cambria" w:hAnsi="Cambria"/>
          <w:bCs/>
          <w:sz w:val="20"/>
          <w:szCs w:val="20"/>
          <w:lang w:val="es-PA"/>
        </w:rPr>
        <w:t xml:space="preserve">no ha </w:t>
      </w:r>
      <w:r w:rsidR="003D7447" w:rsidRPr="00D04BBA">
        <w:rPr>
          <w:rFonts w:ascii="Cambria" w:hAnsi="Cambria"/>
          <w:bCs/>
          <w:sz w:val="20"/>
          <w:szCs w:val="20"/>
          <w:lang w:val="es-PA"/>
        </w:rPr>
        <w:t xml:space="preserve">avanzado y </w:t>
      </w:r>
      <w:r w:rsidR="00211E37" w:rsidRPr="00D04BBA">
        <w:rPr>
          <w:rFonts w:ascii="Cambria" w:hAnsi="Cambria"/>
          <w:bCs/>
          <w:sz w:val="20"/>
          <w:szCs w:val="20"/>
          <w:lang w:val="es-PA"/>
        </w:rPr>
        <w:t xml:space="preserve">que ni siquiera se ha llamado a la presunta víctima para que declare. </w:t>
      </w:r>
      <w:r w:rsidR="003D7447" w:rsidRPr="00D04BBA">
        <w:rPr>
          <w:rFonts w:ascii="Cambria" w:hAnsi="Cambria"/>
          <w:bCs/>
          <w:sz w:val="20"/>
          <w:szCs w:val="20"/>
          <w:lang w:val="es-PA"/>
        </w:rPr>
        <w:t>El</w:t>
      </w:r>
      <w:r w:rsidR="00211E37" w:rsidRPr="00D04BBA">
        <w:rPr>
          <w:rFonts w:ascii="Cambria" w:hAnsi="Cambria"/>
          <w:bCs/>
          <w:sz w:val="20"/>
          <w:szCs w:val="20"/>
          <w:lang w:val="es-PA"/>
        </w:rPr>
        <w:t xml:space="preserve"> 13 de julio de 2015 el Tribunal Unitario del Tercer Circuito absolvió a la presunta víctima de los delitos que le imputaban y ordenó su absoluta e inmediata libertad. </w:t>
      </w:r>
      <w:r w:rsidR="003D7447" w:rsidRPr="00D04BBA">
        <w:rPr>
          <w:rFonts w:ascii="Cambria" w:hAnsi="Cambria"/>
          <w:bCs/>
          <w:sz w:val="20"/>
          <w:szCs w:val="20"/>
          <w:lang w:val="es-PA"/>
        </w:rPr>
        <w:t>A pesar de ello, la parte peticionaria sostiene que</w:t>
      </w:r>
      <w:r w:rsidR="00057D44" w:rsidRPr="00D04BBA">
        <w:rPr>
          <w:rFonts w:ascii="Cambria" w:hAnsi="Cambria"/>
          <w:bCs/>
          <w:sz w:val="20"/>
          <w:szCs w:val="20"/>
          <w:lang w:val="es-PA"/>
        </w:rPr>
        <w:t xml:space="preserve"> la presunta víctima paso en total 7 años privado injustamente de libertad</w:t>
      </w:r>
      <w:r w:rsidR="003D7447" w:rsidRPr="00D04BBA">
        <w:rPr>
          <w:rFonts w:ascii="Cambria" w:hAnsi="Cambria"/>
          <w:bCs/>
          <w:sz w:val="20"/>
          <w:szCs w:val="20"/>
          <w:lang w:val="es-PA"/>
        </w:rPr>
        <w:t>, y que subsisten las demás violaciones denunciadas</w:t>
      </w:r>
      <w:r w:rsidR="00057D44" w:rsidRPr="00D04BBA">
        <w:rPr>
          <w:rFonts w:ascii="Cambria" w:hAnsi="Cambria"/>
          <w:bCs/>
          <w:sz w:val="20"/>
          <w:szCs w:val="20"/>
          <w:lang w:val="es-PA"/>
        </w:rPr>
        <w:t xml:space="preserve">. </w:t>
      </w:r>
    </w:p>
    <w:p w14:paraId="2E02DB25" w14:textId="77777777" w:rsidR="00975DE9" w:rsidRPr="00D04BBA" w:rsidRDefault="00975DE9" w:rsidP="00975D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33CE1F4C" w14:textId="58465B24" w:rsidR="00E61314" w:rsidRPr="00D04BBA" w:rsidRDefault="00057D44"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ES"/>
        </w:rPr>
        <w:t>El Estado, por su parte, solicita que la petición se</w:t>
      </w:r>
      <w:r w:rsidR="003D7447" w:rsidRPr="00D04BBA">
        <w:rPr>
          <w:rFonts w:ascii="Cambria" w:hAnsi="Cambria"/>
          <w:bCs/>
          <w:sz w:val="20"/>
          <w:szCs w:val="20"/>
          <w:lang w:val="es-ES"/>
        </w:rPr>
        <w:t xml:space="preserve"> declare </w:t>
      </w:r>
      <w:r w:rsidRPr="00D04BBA">
        <w:rPr>
          <w:rFonts w:ascii="Cambria" w:hAnsi="Cambria"/>
          <w:bCs/>
          <w:sz w:val="20"/>
          <w:szCs w:val="20"/>
          <w:lang w:val="es-ES"/>
        </w:rPr>
        <w:t>inadmi</w:t>
      </w:r>
      <w:r w:rsidR="003D7447" w:rsidRPr="00D04BBA">
        <w:rPr>
          <w:rFonts w:ascii="Cambria" w:hAnsi="Cambria"/>
          <w:bCs/>
          <w:sz w:val="20"/>
          <w:szCs w:val="20"/>
          <w:lang w:val="es-ES"/>
        </w:rPr>
        <w:t>sible</w:t>
      </w:r>
      <w:r w:rsidRPr="00D04BBA">
        <w:rPr>
          <w:rFonts w:ascii="Cambria" w:hAnsi="Cambria"/>
          <w:bCs/>
          <w:sz w:val="20"/>
          <w:szCs w:val="20"/>
          <w:lang w:val="es-ES"/>
        </w:rPr>
        <w:t xml:space="preserve"> por falta de agotamiento de los recursos intern</w:t>
      </w:r>
      <w:r w:rsidR="003D7447" w:rsidRPr="00D04BBA">
        <w:rPr>
          <w:rFonts w:ascii="Cambria" w:hAnsi="Cambria"/>
          <w:bCs/>
          <w:sz w:val="20"/>
          <w:szCs w:val="20"/>
          <w:lang w:val="es-ES"/>
        </w:rPr>
        <w:t>os</w:t>
      </w:r>
      <w:r w:rsidRPr="00D04BBA">
        <w:rPr>
          <w:rFonts w:ascii="Cambria" w:hAnsi="Cambria"/>
          <w:bCs/>
          <w:sz w:val="20"/>
          <w:szCs w:val="20"/>
          <w:lang w:val="es-ES"/>
        </w:rPr>
        <w:t xml:space="preserve"> y porque carece de materia. Relata que la detención de</w:t>
      </w:r>
      <w:r w:rsidR="003D7447" w:rsidRPr="00D04BBA">
        <w:rPr>
          <w:rFonts w:ascii="Cambria" w:hAnsi="Cambria"/>
          <w:bCs/>
          <w:sz w:val="20"/>
          <w:szCs w:val="20"/>
          <w:lang w:val="es-ES"/>
        </w:rPr>
        <w:t xml:space="preserve"> la presunta víctima </w:t>
      </w:r>
      <w:r w:rsidRPr="00D04BBA">
        <w:rPr>
          <w:rFonts w:ascii="Cambria" w:hAnsi="Cambria"/>
          <w:bCs/>
          <w:sz w:val="20"/>
          <w:szCs w:val="20"/>
          <w:lang w:val="es-ES"/>
        </w:rPr>
        <w:t xml:space="preserve">se debió a una averiguación previa por su posible responsabilidad en delitos contra la salud y delincuencia organizada. Explica que el 16 de febrero de 2010 se dictó </w:t>
      </w:r>
      <w:r w:rsidR="003D7447" w:rsidRPr="00D04BBA">
        <w:rPr>
          <w:rFonts w:ascii="Cambria" w:hAnsi="Cambria"/>
          <w:bCs/>
          <w:sz w:val="20"/>
          <w:szCs w:val="20"/>
          <w:lang w:val="es-ES"/>
        </w:rPr>
        <w:t xml:space="preserve">la </w:t>
      </w:r>
      <w:r w:rsidRPr="00D04BBA">
        <w:rPr>
          <w:rFonts w:ascii="Cambria" w:hAnsi="Cambria"/>
          <w:bCs/>
          <w:sz w:val="20"/>
          <w:szCs w:val="20"/>
          <w:lang w:val="es-ES"/>
        </w:rPr>
        <w:t xml:space="preserve">prisión </w:t>
      </w:r>
      <w:r w:rsidR="003D7447" w:rsidRPr="00D04BBA">
        <w:rPr>
          <w:rFonts w:ascii="Cambria" w:hAnsi="Cambria"/>
          <w:bCs/>
          <w:sz w:val="20"/>
          <w:szCs w:val="20"/>
          <w:lang w:val="es-ES"/>
        </w:rPr>
        <w:t xml:space="preserve">de la presunta víctima </w:t>
      </w:r>
      <w:r w:rsidR="00BF38B8" w:rsidRPr="00D04BBA">
        <w:rPr>
          <w:rFonts w:ascii="Cambria" w:hAnsi="Cambria"/>
          <w:bCs/>
          <w:sz w:val="20"/>
          <w:szCs w:val="20"/>
          <w:lang w:val="es-ES"/>
        </w:rPr>
        <w:t>solo</w:t>
      </w:r>
      <w:r w:rsidRPr="00D04BBA">
        <w:rPr>
          <w:rFonts w:ascii="Cambria" w:hAnsi="Cambria"/>
          <w:bCs/>
          <w:sz w:val="20"/>
          <w:szCs w:val="20"/>
          <w:lang w:val="es-ES"/>
        </w:rPr>
        <w:t xml:space="preserve"> con respecto a su posible responsabilidad en delito contra la salud</w:t>
      </w:r>
      <w:r w:rsidR="003D7447" w:rsidRPr="00D04BBA">
        <w:rPr>
          <w:rFonts w:ascii="Cambria" w:hAnsi="Cambria"/>
          <w:bCs/>
          <w:sz w:val="20"/>
          <w:szCs w:val="20"/>
          <w:lang w:val="es-ES"/>
        </w:rPr>
        <w:t>, y que se dictó se</w:t>
      </w:r>
      <w:r w:rsidR="00BF38B8" w:rsidRPr="00D04BBA">
        <w:rPr>
          <w:rFonts w:ascii="Cambria" w:hAnsi="Cambria"/>
          <w:bCs/>
          <w:sz w:val="20"/>
          <w:szCs w:val="20"/>
          <w:lang w:val="es-ES"/>
        </w:rPr>
        <w:t xml:space="preserve"> libertad respecto al otro delito</w:t>
      </w:r>
      <w:r w:rsidRPr="00D04BBA">
        <w:rPr>
          <w:rFonts w:ascii="Cambria" w:hAnsi="Cambria"/>
          <w:bCs/>
          <w:sz w:val="20"/>
          <w:szCs w:val="20"/>
          <w:lang w:val="es-ES"/>
        </w:rPr>
        <w:t xml:space="preserve">. </w:t>
      </w:r>
      <w:r w:rsidR="003D7447" w:rsidRPr="00D04BBA">
        <w:rPr>
          <w:rFonts w:ascii="Cambria" w:hAnsi="Cambria"/>
          <w:bCs/>
          <w:sz w:val="20"/>
          <w:szCs w:val="20"/>
          <w:lang w:val="es-ES"/>
        </w:rPr>
        <w:t xml:space="preserve">El 6 </w:t>
      </w:r>
      <w:r w:rsidRPr="00D04BBA">
        <w:rPr>
          <w:rFonts w:ascii="Cambria" w:hAnsi="Cambria"/>
          <w:bCs/>
          <w:sz w:val="20"/>
          <w:szCs w:val="20"/>
          <w:lang w:val="es-ES"/>
        </w:rPr>
        <w:t xml:space="preserve">de noviembre de 2012 el Juzgado Quinto de </w:t>
      </w:r>
      <w:r w:rsidR="00BF38B8" w:rsidRPr="00D04BBA">
        <w:rPr>
          <w:rFonts w:ascii="Cambria" w:hAnsi="Cambria"/>
          <w:bCs/>
          <w:sz w:val="20"/>
          <w:szCs w:val="20"/>
          <w:lang w:val="es-ES"/>
        </w:rPr>
        <w:t xml:space="preserve">Distrito de Procesos Penales Federales de Jalisco dictó </w:t>
      </w:r>
      <w:r w:rsidR="003D7447" w:rsidRPr="00D04BBA">
        <w:rPr>
          <w:rFonts w:ascii="Cambria" w:hAnsi="Cambria"/>
          <w:bCs/>
          <w:sz w:val="20"/>
          <w:szCs w:val="20"/>
          <w:lang w:val="es-ES"/>
        </w:rPr>
        <w:t xml:space="preserve">su </w:t>
      </w:r>
      <w:r w:rsidR="00BF38B8" w:rsidRPr="00D04BBA">
        <w:rPr>
          <w:rFonts w:ascii="Cambria" w:hAnsi="Cambria"/>
          <w:bCs/>
          <w:sz w:val="20"/>
          <w:szCs w:val="20"/>
          <w:lang w:val="es-ES"/>
        </w:rPr>
        <w:t>sentencia definitiva,</w:t>
      </w:r>
      <w:r w:rsidRPr="00D04BBA">
        <w:rPr>
          <w:rFonts w:ascii="Cambria" w:hAnsi="Cambria"/>
          <w:bCs/>
          <w:sz w:val="20"/>
          <w:szCs w:val="20"/>
          <w:lang w:val="es-ES"/>
        </w:rPr>
        <w:t xml:space="preserve"> </w:t>
      </w:r>
      <w:r w:rsidR="003D7447" w:rsidRPr="00D04BBA">
        <w:rPr>
          <w:rFonts w:ascii="Cambria" w:hAnsi="Cambria"/>
          <w:bCs/>
          <w:sz w:val="20"/>
          <w:szCs w:val="20"/>
          <w:lang w:val="es-ES"/>
        </w:rPr>
        <w:t xml:space="preserve">en la que impuso </w:t>
      </w:r>
      <w:r w:rsidR="00BF38B8" w:rsidRPr="00D04BBA">
        <w:rPr>
          <w:rFonts w:ascii="Cambria" w:hAnsi="Cambria"/>
          <w:bCs/>
          <w:sz w:val="20"/>
          <w:szCs w:val="20"/>
          <w:lang w:val="es-PA"/>
        </w:rPr>
        <w:t>a la presunta víctima una pena de 15 años de prisión y 50 días de multa</w:t>
      </w:r>
      <w:r w:rsidR="003D7447" w:rsidRPr="00D04BBA">
        <w:rPr>
          <w:rFonts w:ascii="Cambria" w:hAnsi="Cambria"/>
          <w:bCs/>
          <w:sz w:val="20"/>
          <w:szCs w:val="20"/>
          <w:lang w:val="es-PA"/>
        </w:rPr>
        <w:t>;</w:t>
      </w:r>
      <w:r w:rsidR="00BF38B8" w:rsidRPr="00D04BBA">
        <w:rPr>
          <w:rFonts w:ascii="Cambria" w:hAnsi="Cambria"/>
          <w:bCs/>
          <w:sz w:val="20"/>
          <w:szCs w:val="20"/>
          <w:lang w:val="es-PA"/>
        </w:rPr>
        <w:t xml:space="preserve"> </w:t>
      </w:r>
      <w:r w:rsidR="003D7447" w:rsidRPr="00D04BBA">
        <w:rPr>
          <w:rFonts w:ascii="Cambria" w:hAnsi="Cambria"/>
          <w:bCs/>
          <w:sz w:val="20"/>
          <w:szCs w:val="20"/>
          <w:lang w:val="es-PA"/>
        </w:rPr>
        <w:t>e</w:t>
      </w:r>
      <w:r w:rsidR="00BF38B8" w:rsidRPr="00D04BBA">
        <w:rPr>
          <w:rFonts w:ascii="Cambria" w:hAnsi="Cambria"/>
          <w:bCs/>
          <w:sz w:val="20"/>
          <w:szCs w:val="20"/>
          <w:lang w:val="es-PA"/>
        </w:rPr>
        <w:t xml:space="preserve">sta sentencia </w:t>
      </w:r>
      <w:r w:rsidR="00157BA7" w:rsidRPr="00D04BBA">
        <w:rPr>
          <w:rFonts w:ascii="Cambria" w:hAnsi="Cambria"/>
          <w:bCs/>
          <w:sz w:val="20"/>
          <w:szCs w:val="20"/>
          <w:lang w:val="es-PA"/>
        </w:rPr>
        <w:t xml:space="preserve">fue confirmada el 19 de mayo de 2014 por el Primer Tribunal Unitario del Tercer Circuito. Señala </w:t>
      </w:r>
      <w:r w:rsidR="003D7447" w:rsidRPr="00D04BBA">
        <w:rPr>
          <w:rFonts w:ascii="Cambria" w:hAnsi="Cambria"/>
          <w:bCs/>
          <w:sz w:val="20"/>
          <w:szCs w:val="20"/>
          <w:lang w:val="es-PA"/>
        </w:rPr>
        <w:t xml:space="preserve">el Estado </w:t>
      </w:r>
      <w:r w:rsidR="00157BA7" w:rsidRPr="00D04BBA">
        <w:rPr>
          <w:rFonts w:ascii="Cambria" w:hAnsi="Cambria"/>
          <w:bCs/>
          <w:sz w:val="20"/>
          <w:szCs w:val="20"/>
          <w:lang w:val="es-PA"/>
        </w:rPr>
        <w:t xml:space="preserve">que la presunta víctima recurrió, </w:t>
      </w:r>
      <w:r w:rsidR="003D7447" w:rsidRPr="00D04BBA">
        <w:rPr>
          <w:rFonts w:ascii="Cambria" w:hAnsi="Cambria"/>
          <w:bCs/>
          <w:sz w:val="20"/>
          <w:szCs w:val="20"/>
          <w:lang w:val="es-PA"/>
        </w:rPr>
        <w:t xml:space="preserve">y que obtuvo una decisión de </w:t>
      </w:r>
      <w:r w:rsidR="006E1303" w:rsidRPr="00D04BBA">
        <w:rPr>
          <w:rFonts w:ascii="Cambria" w:hAnsi="Cambria"/>
          <w:bCs/>
          <w:sz w:val="20"/>
          <w:szCs w:val="20"/>
          <w:lang w:val="es-PA"/>
        </w:rPr>
        <w:t xml:space="preserve">amparo </w:t>
      </w:r>
      <w:r w:rsidR="003D7447" w:rsidRPr="00D04BBA">
        <w:rPr>
          <w:rFonts w:ascii="Cambria" w:hAnsi="Cambria"/>
          <w:bCs/>
          <w:sz w:val="20"/>
          <w:szCs w:val="20"/>
          <w:lang w:val="es-PA"/>
        </w:rPr>
        <w:t xml:space="preserve">a su favor </w:t>
      </w:r>
      <w:r w:rsidR="00157BA7" w:rsidRPr="00D04BBA">
        <w:rPr>
          <w:rFonts w:ascii="Cambria" w:hAnsi="Cambria"/>
          <w:bCs/>
          <w:sz w:val="20"/>
          <w:szCs w:val="20"/>
          <w:lang w:val="es-PA"/>
        </w:rPr>
        <w:t>el 24 de junio de 2015</w:t>
      </w:r>
      <w:r w:rsidR="006E1303" w:rsidRPr="00D04BBA">
        <w:rPr>
          <w:rFonts w:ascii="Cambria" w:hAnsi="Cambria"/>
          <w:bCs/>
          <w:sz w:val="20"/>
          <w:szCs w:val="20"/>
          <w:lang w:val="es-PA"/>
        </w:rPr>
        <w:t xml:space="preserve"> por</w:t>
      </w:r>
      <w:r w:rsidR="00157BA7" w:rsidRPr="00D04BBA">
        <w:rPr>
          <w:rFonts w:ascii="Cambria" w:hAnsi="Cambria"/>
          <w:bCs/>
          <w:sz w:val="20"/>
          <w:szCs w:val="20"/>
          <w:lang w:val="es-PA"/>
        </w:rPr>
        <w:t xml:space="preserve"> el Primer Tribunal Colegiado en Materia Penal del Tercer C</w:t>
      </w:r>
      <w:r w:rsidR="006E1303" w:rsidRPr="00D04BBA">
        <w:rPr>
          <w:rFonts w:ascii="Cambria" w:hAnsi="Cambria"/>
          <w:bCs/>
          <w:sz w:val="20"/>
          <w:szCs w:val="20"/>
          <w:lang w:val="es-PA"/>
        </w:rPr>
        <w:t xml:space="preserve">ircuito. En consecuencia, el 13 de julio de 2015 el Primer Tribunal Unitario del Tercer Circuito emitió </w:t>
      </w:r>
      <w:r w:rsidR="003D7447" w:rsidRPr="00D04BBA">
        <w:rPr>
          <w:rFonts w:ascii="Cambria" w:hAnsi="Cambria"/>
          <w:bCs/>
          <w:sz w:val="20"/>
          <w:szCs w:val="20"/>
          <w:lang w:val="es-PA"/>
        </w:rPr>
        <w:t xml:space="preserve">una </w:t>
      </w:r>
      <w:r w:rsidR="006E1303" w:rsidRPr="00D04BBA">
        <w:rPr>
          <w:rFonts w:ascii="Cambria" w:hAnsi="Cambria"/>
          <w:bCs/>
          <w:sz w:val="20"/>
          <w:szCs w:val="20"/>
          <w:lang w:val="es-PA"/>
        </w:rPr>
        <w:t xml:space="preserve">nueva decisión </w:t>
      </w:r>
      <w:r w:rsidR="003D7447" w:rsidRPr="00D04BBA">
        <w:rPr>
          <w:rFonts w:ascii="Cambria" w:hAnsi="Cambria"/>
          <w:bCs/>
          <w:sz w:val="20"/>
          <w:szCs w:val="20"/>
          <w:lang w:val="es-PA"/>
        </w:rPr>
        <w:t xml:space="preserve">en la que </w:t>
      </w:r>
      <w:r w:rsidR="006E1303" w:rsidRPr="00D04BBA">
        <w:rPr>
          <w:rFonts w:ascii="Cambria" w:hAnsi="Cambria"/>
          <w:bCs/>
          <w:sz w:val="20"/>
          <w:szCs w:val="20"/>
          <w:lang w:val="es-PA"/>
        </w:rPr>
        <w:t>absolvi</w:t>
      </w:r>
      <w:r w:rsidR="003D7447" w:rsidRPr="00D04BBA">
        <w:rPr>
          <w:rFonts w:ascii="Cambria" w:hAnsi="Cambria"/>
          <w:bCs/>
          <w:sz w:val="20"/>
          <w:szCs w:val="20"/>
          <w:lang w:val="es-PA"/>
        </w:rPr>
        <w:t xml:space="preserve">ó </w:t>
      </w:r>
      <w:r w:rsidR="006E1303" w:rsidRPr="00D04BBA">
        <w:rPr>
          <w:rFonts w:ascii="Cambria" w:hAnsi="Cambria"/>
          <w:bCs/>
          <w:sz w:val="20"/>
          <w:szCs w:val="20"/>
          <w:lang w:val="es-PA"/>
        </w:rPr>
        <w:t>a la presunta víctima y orden</w:t>
      </w:r>
      <w:r w:rsidR="003D7447" w:rsidRPr="00D04BBA">
        <w:rPr>
          <w:rFonts w:ascii="Cambria" w:hAnsi="Cambria"/>
          <w:bCs/>
          <w:sz w:val="20"/>
          <w:szCs w:val="20"/>
          <w:lang w:val="es-PA"/>
        </w:rPr>
        <w:t>ó</w:t>
      </w:r>
      <w:r w:rsidR="006E1303" w:rsidRPr="00D04BBA">
        <w:rPr>
          <w:rFonts w:ascii="Cambria" w:hAnsi="Cambria"/>
          <w:bCs/>
          <w:sz w:val="20"/>
          <w:szCs w:val="20"/>
          <w:lang w:val="es-PA"/>
        </w:rPr>
        <w:t xml:space="preserve"> su absoluta e inmediata libertad. </w:t>
      </w:r>
    </w:p>
    <w:p w14:paraId="4B52C5A3" w14:textId="77777777" w:rsidR="003D7447" w:rsidRPr="00D04BBA" w:rsidRDefault="003D7447" w:rsidP="003D744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03C904D1" w14:textId="0A902146" w:rsidR="006E1303" w:rsidRPr="00D04BBA" w:rsidRDefault="00EE5B80"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PA"/>
        </w:rPr>
        <w:t xml:space="preserve">En cuanto a los supuestos actos de tortura, </w:t>
      </w:r>
      <w:r w:rsidR="003D7447" w:rsidRPr="00D04BBA">
        <w:rPr>
          <w:rFonts w:ascii="Cambria" w:hAnsi="Cambria"/>
          <w:bCs/>
          <w:sz w:val="20"/>
          <w:szCs w:val="20"/>
          <w:lang w:val="es-PA"/>
        </w:rPr>
        <w:t xml:space="preserve">el Estado </w:t>
      </w:r>
      <w:r w:rsidRPr="00D04BBA">
        <w:rPr>
          <w:rFonts w:ascii="Cambria" w:hAnsi="Cambria"/>
          <w:bCs/>
          <w:sz w:val="20"/>
          <w:szCs w:val="20"/>
          <w:lang w:val="es-PA"/>
        </w:rPr>
        <w:t xml:space="preserve">destaca que </w:t>
      </w:r>
      <w:r w:rsidR="003D7447" w:rsidRPr="00D04BBA">
        <w:rPr>
          <w:rFonts w:ascii="Cambria" w:hAnsi="Cambria"/>
          <w:bCs/>
          <w:sz w:val="20"/>
          <w:szCs w:val="20"/>
          <w:lang w:val="es-PA"/>
        </w:rPr>
        <w:t xml:space="preserve">la Procuraduría General de la República </w:t>
      </w:r>
      <w:r w:rsidRPr="00D04BBA">
        <w:rPr>
          <w:rFonts w:ascii="Cambria" w:hAnsi="Cambria"/>
          <w:bCs/>
          <w:sz w:val="20"/>
          <w:szCs w:val="20"/>
          <w:lang w:val="es-PA"/>
        </w:rPr>
        <w:t>inici</w:t>
      </w:r>
      <w:r w:rsidR="003D7447" w:rsidRPr="00D04BBA">
        <w:rPr>
          <w:rFonts w:ascii="Cambria" w:hAnsi="Cambria"/>
          <w:bCs/>
          <w:sz w:val="20"/>
          <w:szCs w:val="20"/>
          <w:lang w:val="es-PA"/>
        </w:rPr>
        <w:t xml:space="preserve">ó </w:t>
      </w:r>
      <w:r w:rsidRPr="00D04BBA">
        <w:rPr>
          <w:rFonts w:ascii="Cambria" w:hAnsi="Cambria"/>
          <w:bCs/>
          <w:sz w:val="20"/>
          <w:szCs w:val="20"/>
          <w:lang w:val="es-PA"/>
        </w:rPr>
        <w:t>dos averiguaciones previas</w:t>
      </w:r>
      <w:r w:rsidR="00F34E2A" w:rsidRPr="00D04BBA">
        <w:rPr>
          <w:rFonts w:ascii="Cambria" w:hAnsi="Cambria"/>
          <w:bCs/>
          <w:sz w:val="20"/>
          <w:szCs w:val="20"/>
          <w:lang w:val="es-PA"/>
        </w:rPr>
        <w:t xml:space="preserve"> </w:t>
      </w:r>
      <w:r w:rsidR="00691B7C" w:rsidRPr="00D04BBA">
        <w:rPr>
          <w:rFonts w:ascii="Cambria" w:hAnsi="Cambria"/>
          <w:bCs/>
          <w:sz w:val="20"/>
          <w:szCs w:val="20"/>
          <w:lang w:val="es-PA"/>
        </w:rPr>
        <w:t>en 2008 y 2016</w:t>
      </w:r>
      <w:r w:rsidR="003D7447" w:rsidRPr="00D04BBA">
        <w:rPr>
          <w:rFonts w:ascii="Cambria" w:hAnsi="Cambria"/>
          <w:bCs/>
          <w:sz w:val="20"/>
          <w:szCs w:val="20"/>
          <w:lang w:val="es-PA"/>
        </w:rPr>
        <w:t>, respectivamente</w:t>
      </w:r>
      <w:r w:rsidR="00691B7C" w:rsidRPr="00D04BBA">
        <w:rPr>
          <w:rFonts w:ascii="Cambria" w:hAnsi="Cambria"/>
          <w:bCs/>
          <w:sz w:val="20"/>
          <w:szCs w:val="20"/>
          <w:lang w:val="es-PA"/>
        </w:rPr>
        <w:t xml:space="preserve">. </w:t>
      </w:r>
      <w:r w:rsidR="003D7447" w:rsidRPr="00D04BBA">
        <w:rPr>
          <w:rFonts w:ascii="Cambria" w:hAnsi="Cambria"/>
          <w:bCs/>
          <w:sz w:val="20"/>
          <w:szCs w:val="20"/>
          <w:lang w:val="es-PA"/>
        </w:rPr>
        <w:t xml:space="preserve">La </w:t>
      </w:r>
      <w:r w:rsidR="00691B7C" w:rsidRPr="00D04BBA">
        <w:rPr>
          <w:rFonts w:ascii="Cambria" w:hAnsi="Cambria"/>
          <w:bCs/>
          <w:sz w:val="20"/>
          <w:szCs w:val="20"/>
          <w:lang w:val="es-PA"/>
        </w:rPr>
        <w:t>primera averiguación</w:t>
      </w:r>
      <w:r w:rsidRPr="00D04BBA">
        <w:rPr>
          <w:rFonts w:ascii="Cambria" w:hAnsi="Cambria"/>
          <w:bCs/>
          <w:sz w:val="20"/>
          <w:szCs w:val="20"/>
          <w:lang w:val="es-PA"/>
        </w:rPr>
        <w:t xml:space="preserve"> concluyó en 2010 con una determinación de no ejercicio de la acción penal</w:t>
      </w:r>
      <w:r w:rsidR="008765EC" w:rsidRPr="00D04BBA">
        <w:rPr>
          <w:rFonts w:ascii="Cambria" w:hAnsi="Cambria"/>
          <w:bCs/>
          <w:sz w:val="20"/>
          <w:szCs w:val="20"/>
          <w:lang w:val="es-PA"/>
        </w:rPr>
        <w:t>, a pesar de lo cual</w:t>
      </w:r>
      <w:r w:rsidR="00691B7C" w:rsidRPr="00D04BBA">
        <w:rPr>
          <w:rFonts w:ascii="Cambria" w:hAnsi="Cambria"/>
          <w:bCs/>
          <w:sz w:val="20"/>
          <w:szCs w:val="20"/>
          <w:lang w:val="es-PA"/>
        </w:rPr>
        <w:t xml:space="preserve"> la investigación fue remitida a la </w:t>
      </w:r>
      <w:r w:rsidR="008765EC" w:rsidRPr="00D04BBA">
        <w:rPr>
          <w:rFonts w:ascii="Cambria" w:hAnsi="Cambria"/>
          <w:bCs/>
          <w:sz w:val="20"/>
          <w:szCs w:val="20"/>
          <w:lang w:val="es-PA"/>
        </w:rPr>
        <w:t>Procuraduría General de Justicia de Campeche, donde</w:t>
      </w:r>
      <w:r w:rsidR="00691B7C" w:rsidRPr="00D04BBA">
        <w:rPr>
          <w:rFonts w:ascii="Cambria" w:hAnsi="Cambria"/>
          <w:bCs/>
          <w:sz w:val="20"/>
          <w:szCs w:val="20"/>
          <w:lang w:val="es-PA"/>
        </w:rPr>
        <w:t xml:space="preserve"> </w:t>
      </w:r>
      <w:r w:rsidR="008765EC" w:rsidRPr="00D04BBA">
        <w:rPr>
          <w:rFonts w:ascii="Cambria" w:hAnsi="Cambria"/>
          <w:bCs/>
          <w:sz w:val="20"/>
          <w:szCs w:val="20"/>
          <w:lang w:val="es-PA"/>
        </w:rPr>
        <w:t xml:space="preserve">estarían adscritos </w:t>
      </w:r>
      <w:r w:rsidR="00691B7C" w:rsidRPr="00D04BBA">
        <w:rPr>
          <w:rFonts w:ascii="Cambria" w:hAnsi="Cambria"/>
          <w:bCs/>
          <w:sz w:val="20"/>
          <w:szCs w:val="20"/>
          <w:lang w:val="es-PA"/>
        </w:rPr>
        <w:t>los presuntos responsables</w:t>
      </w:r>
      <w:r w:rsidR="008765EC" w:rsidRPr="00D04BBA">
        <w:rPr>
          <w:rFonts w:ascii="Cambria" w:hAnsi="Cambria"/>
          <w:bCs/>
          <w:sz w:val="20"/>
          <w:szCs w:val="20"/>
          <w:lang w:val="es-PA"/>
        </w:rPr>
        <w:t>,</w:t>
      </w:r>
      <w:r w:rsidR="00691B7C" w:rsidRPr="00D04BBA">
        <w:rPr>
          <w:rFonts w:ascii="Cambria" w:hAnsi="Cambria"/>
          <w:bCs/>
          <w:sz w:val="20"/>
          <w:szCs w:val="20"/>
          <w:lang w:val="es-PA"/>
        </w:rPr>
        <w:t xml:space="preserve"> para que esta continuara con la</w:t>
      </w:r>
      <w:r w:rsidR="008765EC" w:rsidRPr="00D04BBA">
        <w:rPr>
          <w:rFonts w:ascii="Cambria" w:hAnsi="Cambria"/>
          <w:bCs/>
          <w:sz w:val="20"/>
          <w:szCs w:val="20"/>
          <w:lang w:val="es-PA"/>
        </w:rPr>
        <w:t xml:space="preserve"> indagatoria</w:t>
      </w:r>
      <w:r w:rsidR="00691B7C" w:rsidRPr="00D04BBA">
        <w:rPr>
          <w:rFonts w:ascii="Cambria" w:hAnsi="Cambria"/>
          <w:bCs/>
          <w:sz w:val="20"/>
          <w:szCs w:val="20"/>
          <w:lang w:val="es-PA"/>
        </w:rPr>
        <w:t xml:space="preserve">. En su escrito de 15 de febrero de 2017 </w:t>
      </w:r>
      <w:r w:rsidR="008765EC" w:rsidRPr="00D04BBA">
        <w:rPr>
          <w:rFonts w:ascii="Cambria" w:hAnsi="Cambria"/>
          <w:bCs/>
          <w:sz w:val="20"/>
          <w:szCs w:val="20"/>
          <w:lang w:val="es-PA"/>
        </w:rPr>
        <w:t xml:space="preserve">el Estado </w:t>
      </w:r>
      <w:r w:rsidR="00691B7C" w:rsidRPr="00D04BBA">
        <w:rPr>
          <w:rFonts w:ascii="Cambria" w:hAnsi="Cambria"/>
          <w:bCs/>
          <w:sz w:val="20"/>
          <w:szCs w:val="20"/>
          <w:lang w:val="es-PA"/>
        </w:rPr>
        <w:t>indic</w:t>
      </w:r>
      <w:r w:rsidR="008765EC" w:rsidRPr="00D04BBA">
        <w:rPr>
          <w:rFonts w:ascii="Cambria" w:hAnsi="Cambria"/>
          <w:bCs/>
          <w:sz w:val="20"/>
          <w:szCs w:val="20"/>
          <w:lang w:val="es-PA"/>
        </w:rPr>
        <w:t>a</w:t>
      </w:r>
      <w:r w:rsidR="00691B7C" w:rsidRPr="00D04BBA">
        <w:rPr>
          <w:rFonts w:ascii="Cambria" w:hAnsi="Cambria"/>
          <w:bCs/>
          <w:sz w:val="20"/>
          <w:szCs w:val="20"/>
          <w:lang w:val="es-PA"/>
        </w:rPr>
        <w:t xml:space="preserve"> </w:t>
      </w:r>
      <w:r w:rsidR="008765EC" w:rsidRPr="00D04BBA">
        <w:rPr>
          <w:rFonts w:ascii="Cambria" w:hAnsi="Cambria"/>
          <w:bCs/>
          <w:sz w:val="20"/>
          <w:szCs w:val="20"/>
          <w:lang w:val="es-PA"/>
        </w:rPr>
        <w:t xml:space="preserve">que todavía </w:t>
      </w:r>
      <w:r w:rsidR="003C4507">
        <w:rPr>
          <w:rFonts w:ascii="Cambria" w:hAnsi="Cambria"/>
          <w:bCs/>
          <w:sz w:val="20"/>
          <w:szCs w:val="20"/>
          <w:lang w:val="es-PA"/>
        </w:rPr>
        <w:t>están</w:t>
      </w:r>
      <w:r w:rsidR="008765EC" w:rsidRPr="00D04BBA">
        <w:rPr>
          <w:rFonts w:ascii="Cambria" w:hAnsi="Cambria"/>
          <w:bCs/>
          <w:sz w:val="20"/>
          <w:szCs w:val="20"/>
          <w:lang w:val="es-PA"/>
        </w:rPr>
        <w:t xml:space="preserve"> en desarrollo la</w:t>
      </w:r>
      <w:r w:rsidR="00F34E2A" w:rsidRPr="00D04BBA">
        <w:rPr>
          <w:rFonts w:ascii="Cambria" w:hAnsi="Cambria"/>
          <w:bCs/>
          <w:sz w:val="20"/>
          <w:szCs w:val="20"/>
          <w:lang w:val="es-PA"/>
        </w:rPr>
        <w:t xml:space="preserve"> </w:t>
      </w:r>
      <w:r w:rsidR="008765EC" w:rsidRPr="00D04BBA">
        <w:rPr>
          <w:rFonts w:ascii="Cambria" w:hAnsi="Cambria"/>
          <w:bCs/>
          <w:sz w:val="20"/>
          <w:szCs w:val="20"/>
          <w:lang w:val="es-PA"/>
        </w:rPr>
        <w:t>investigación</w:t>
      </w:r>
      <w:r w:rsidR="00F34E2A" w:rsidRPr="00D04BBA">
        <w:rPr>
          <w:rFonts w:ascii="Cambria" w:hAnsi="Cambria"/>
          <w:bCs/>
          <w:sz w:val="20"/>
          <w:szCs w:val="20"/>
          <w:lang w:val="es-PA"/>
        </w:rPr>
        <w:t xml:space="preserve"> en la Procuraduría General de Campeche</w:t>
      </w:r>
      <w:r w:rsidR="008765EC" w:rsidRPr="00D04BBA">
        <w:rPr>
          <w:rFonts w:ascii="Cambria" w:hAnsi="Cambria"/>
          <w:bCs/>
          <w:sz w:val="20"/>
          <w:szCs w:val="20"/>
          <w:lang w:val="es-PA"/>
        </w:rPr>
        <w:t xml:space="preserve"> y</w:t>
      </w:r>
      <w:r w:rsidR="00F34E2A" w:rsidRPr="00D04BBA">
        <w:rPr>
          <w:rFonts w:ascii="Cambria" w:hAnsi="Cambria"/>
          <w:bCs/>
          <w:sz w:val="20"/>
          <w:szCs w:val="20"/>
          <w:lang w:val="es-PA"/>
        </w:rPr>
        <w:t xml:space="preserve"> la segunda averiguación previa de la Procuraduría General de la República iniciada en 2016</w:t>
      </w:r>
      <w:r w:rsidR="008765EC" w:rsidRPr="00D04BBA">
        <w:rPr>
          <w:rFonts w:ascii="Cambria" w:hAnsi="Cambria"/>
          <w:bCs/>
          <w:sz w:val="20"/>
          <w:szCs w:val="20"/>
          <w:lang w:val="es-PA"/>
        </w:rPr>
        <w:t xml:space="preserve">, por lo </w:t>
      </w:r>
      <w:r w:rsidR="00F34E2A" w:rsidRPr="00D04BBA">
        <w:rPr>
          <w:rFonts w:ascii="Cambria" w:hAnsi="Cambria"/>
          <w:bCs/>
          <w:sz w:val="20"/>
          <w:szCs w:val="20"/>
          <w:lang w:val="es-PA"/>
        </w:rPr>
        <w:t xml:space="preserve">no se puede considerar que los recursos internos han sido agotados con respecto a </w:t>
      </w:r>
      <w:r w:rsidR="008765EC" w:rsidRPr="00D04BBA">
        <w:rPr>
          <w:rFonts w:ascii="Cambria" w:hAnsi="Cambria"/>
          <w:bCs/>
          <w:sz w:val="20"/>
          <w:szCs w:val="20"/>
          <w:lang w:val="es-PA"/>
        </w:rPr>
        <w:t>la presunta tortura</w:t>
      </w:r>
      <w:r w:rsidR="00F34E2A" w:rsidRPr="00D04BBA">
        <w:rPr>
          <w:rFonts w:ascii="Cambria" w:hAnsi="Cambria"/>
          <w:bCs/>
          <w:sz w:val="20"/>
          <w:szCs w:val="20"/>
          <w:lang w:val="es-PA"/>
        </w:rPr>
        <w:t>. Resalta además que, incluso</w:t>
      </w:r>
      <w:r w:rsidR="008765EC" w:rsidRPr="00D04BBA">
        <w:rPr>
          <w:rFonts w:ascii="Cambria" w:hAnsi="Cambria"/>
          <w:bCs/>
          <w:sz w:val="20"/>
          <w:szCs w:val="20"/>
          <w:lang w:val="es-PA"/>
        </w:rPr>
        <w:t xml:space="preserve"> si</w:t>
      </w:r>
      <w:r w:rsidR="00F34E2A" w:rsidRPr="00D04BBA">
        <w:rPr>
          <w:rFonts w:ascii="Cambria" w:hAnsi="Cambria"/>
          <w:bCs/>
          <w:sz w:val="20"/>
          <w:szCs w:val="20"/>
          <w:lang w:val="es-PA"/>
        </w:rPr>
        <w:t xml:space="preserve"> en estas investigaciones se determinara el no ejercicio de la acción penal, </w:t>
      </w:r>
      <w:r w:rsidR="008765EC" w:rsidRPr="00D04BBA">
        <w:rPr>
          <w:rFonts w:ascii="Cambria" w:hAnsi="Cambria"/>
          <w:bCs/>
          <w:sz w:val="20"/>
          <w:szCs w:val="20"/>
          <w:lang w:val="es-PA"/>
        </w:rPr>
        <w:t xml:space="preserve">la presunta víctima </w:t>
      </w:r>
      <w:r w:rsidR="00F34E2A" w:rsidRPr="00D04BBA">
        <w:rPr>
          <w:rFonts w:ascii="Cambria" w:hAnsi="Cambria"/>
          <w:bCs/>
          <w:sz w:val="20"/>
          <w:szCs w:val="20"/>
          <w:lang w:val="es-PA"/>
        </w:rPr>
        <w:t xml:space="preserve">podría impugnar dichas determinaciones mediante </w:t>
      </w:r>
      <w:r w:rsidR="008765EC" w:rsidRPr="00D04BBA">
        <w:rPr>
          <w:rFonts w:ascii="Cambria" w:hAnsi="Cambria"/>
          <w:bCs/>
          <w:sz w:val="20"/>
          <w:szCs w:val="20"/>
          <w:lang w:val="es-PA"/>
        </w:rPr>
        <w:t xml:space="preserve">un </w:t>
      </w:r>
      <w:r w:rsidR="00F34E2A" w:rsidRPr="00D04BBA">
        <w:rPr>
          <w:rFonts w:ascii="Cambria" w:hAnsi="Cambria"/>
          <w:bCs/>
          <w:sz w:val="20"/>
          <w:szCs w:val="20"/>
          <w:lang w:val="es-PA"/>
        </w:rPr>
        <w:t>juicio de amparo directo.</w:t>
      </w:r>
    </w:p>
    <w:p w14:paraId="0DDB3727" w14:textId="77777777" w:rsidR="008765EC" w:rsidRPr="00D04BBA" w:rsidRDefault="008765EC" w:rsidP="008765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42E297C6" w14:textId="1A4484BF" w:rsidR="008765EC" w:rsidRPr="00D04BBA" w:rsidRDefault="00F34E2A"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PA"/>
        </w:rPr>
      </w:pPr>
      <w:r w:rsidRPr="00D04BBA">
        <w:rPr>
          <w:rFonts w:ascii="Cambria" w:hAnsi="Cambria"/>
          <w:bCs/>
          <w:sz w:val="20"/>
          <w:szCs w:val="20"/>
          <w:lang w:val="es-PA"/>
        </w:rPr>
        <w:t xml:space="preserve">Respecto al proceso penal contra </w:t>
      </w:r>
      <w:r w:rsidR="008765EC" w:rsidRPr="00D04BBA">
        <w:rPr>
          <w:rFonts w:ascii="Cambria" w:hAnsi="Cambria"/>
          <w:bCs/>
          <w:sz w:val="20"/>
          <w:szCs w:val="20"/>
          <w:lang w:val="es-PA"/>
        </w:rPr>
        <w:t>la presunta víctima</w:t>
      </w:r>
      <w:r w:rsidRPr="00D04BBA">
        <w:rPr>
          <w:rFonts w:ascii="Cambria" w:hAnsi="Cambria"/>
          <w:bCs/>
          <w:sz w:val="20"/>
          <w:szCs w:val="20"/>
          <w:lang w:val="es-PA"/>
        </w:rPr>
        <w:t xml:space="preserve">, considera que </w:t>
      </w:r>
      <w:r w:rsidR="008765EC" w:rsidRPr="00D04BBA">
        <w:rPr>
          <w:rFonts w:ascii="Cambria" w:hAnsi="Cambria"/>
          <w:bCs/>
          <w:sz w:val="20"/>
          <w:szCs w:val="20"/>
          <w:lang w:val="es-PA"/>
        </w:rPr>
        <w:t xml:space="preserve">el respectivo reclamo </w:t>
      </w:r>
      <w:r w:rsidRPr="00D04BBA">
        <w:rPr>
          <w:rFonts w:ascii="Cambria" w:hAnsi="Cambria"/>
          <w:bCs/>
          <w:sz w:val="20"/>
          <w:szCs w:val="20"/>
          <w:lang w:val="es-PA"/>
        </w:rPr>
        <w:t>ha quedado sin materia luego de</w:t>
      </w:r>
      <w:r w:rsidR="008765EC" w:rsidRPr="00D04BBA">
        <w:rPr>
          <w:rFonts w:ascii="Cambria" w:hAnsi="Cambria"/>
          <w:bCs/>
          <w:sz w:val="20"/>
          <w:szCs w:val="20"/>
          <w:lang w:val="es-PA"/>
        </w:rPr>
        <w:t xml:space="preserve">l amparo a favor </w:t>
      </w:r>
      <w:r w:rsidR="00D04BBA">
        <w:rPr>
          <w:rFonts w:ascii="Cambria" w:hAnsi="Cambria"/>
          <w:bCs/>
          <w:sz w:val="20"/>
          <w:szCs w:val="20"/>
          <w:lang w:val="es-PA"/>
        </w:rPr>
        <w:t>de</w:t>
      </w:r>
      <w:r w:rsidR="003C4507">
        <w:rPr>
          <w:rFonts w:ascii="Cambria" w:hAnsi="Cambria"/>
          <w:bCs/>
          <w:sz w:val="20"/>
          <w:szCs w:val="20"/>
          <w:lang w:val="es-PA"/>
        </w:rPr>
        <w:t xml:space="preserve"> é</w:t>
      </w:r>
      <w:r w:rsidR="00D04BBA">
        <w:rPr>
          <w:rFonts w:ascii="Cambria" w:hAnsi="Cambria"/>
          <w:bCs/>
          <w:sz w:val="20"/>
          <w:szCs w:val="20"/>
          <w:lang w:val="es-PA"/>
        </w:rPr>
        <w:t xml:space="preserve">sta </w:t>
      </w:r>
      <w:r w:rsidR="008765EC" w:rsidRPr="00D04BBA">
        <w:rPr>
          <w:rFonts w:ascii="Cambria" w:hAnsi="Cambria"/>
          <w:bCs/>
          <w:sz w:val="20"/>
          <w:szCs w:val="20"/>
          <w:lang w:val="es-PA"/>
        </w:rPr>
        <w:t>y la orden de libertad</w:t>
      </w:r>
      <w:r w:rsidR="00B5238E" w:rsidRPr="00D04BBA">
        <w:rPr>
          <w:rFonts w:ascii="Cambria" w:hAnsi="Cambria"/>
          <w:bCs/>
          <w:sz w:val="20"/>
          <w:szCs w:val="20"/>
          <w:lang w:val="es-PA"/>
        </w:rPr>
        <w:t xml:space="preserve">. Manifiesta que las pretensiones de la presunta víctima </w:t>
      </w:r>
      <w:r w:rsidR="008765EC" w:rsidRPr="00D04BBA">
        <w:rPr>
          <w:rFonts w:ascii="Cambria" w:hAnsi="Cambria"/>
          <w:bCs/>
          <w:sz w:val="20"/>
          <w:szCs w:val="20"/>
          <w:lang w:val="es-PA"/>
        </w:rPr>
        <w:t xml:space="preserve">fueron atendidas por </w:t>
      </w:r>
      <w:r w:rsidR="00B5238E" w:rsidRPr="00D04BBA">
        <w:rPr>
          <w:rFonts w:ascii="Cambria" w:hAnsi="Cambria"/>
          <w:bCs/>
          <w:sz w:val="20"/>
          <w:szCs w:val="20"/>
          <w:lang w:val="es-PA"/>
        </w:rPr>
        <w:t>el Poder Judicial de la Federación</w:t>
      </w:r>
      <w:r w:rsidR="008765EC" w:rsidRPr="00D04BBA">
        <w:rPr>
          <w:rFonts w:ascii="Cambria" w:hAnsi="Cambria"/>
          <w:bCs/>
          <w:sz w:val="20"/>
          <w:szCs w:val="20"/>
          <w:lang w:val="es-PA"/>
        </w:rPr>
        <w:t>, que</w:t>
      </w:r>
      <w:r w:rsidR="00B5238E" w:rsidRPr="00D04BBA">
        <w:rPr>
          <w:rFonts w:ascii="Cambria" w:hAnsi="Cambria"/>
          <w:bCs/>
          <w:sz w:val="20"/>
          <w:szCs w:val="20"/>
          <w:lang w:val="es-PA"/>
        </w:rPr>
        <w:t xml:space="preserve"> determin</w:t>
      </w:r>
      <w:r w:rsidR="008765EC" w:rsidRPr="00D04BBA">
        <w:rPr>
          <w:rFonts w:ascii="Cambria" w:hAnsi="Cambria"/>
          <w:bCs/>
          <w:sz w:val="20"/>
          <w:szCs w:val="20"/>
          <w:lang w:val="es-PA"/>
        </w:rPr>
        <w:t>ó</w:t>
      </w:r>
      <w:r w:rsidR="00B5238E" w:rsidRPr="00D04BBA">
        <w:rPr>
          <w:rFonts w:ascii="Cambria" w:hAnsi="Cambria"/>
          <w:bCs/>
          <w:sz w:val="20"/>
          <w:szCs w:val="20"/>
          <w:lang w:val="es-PA"/>
        </w:rPr>
        <w:t xml:space="preserve"> la ausencia de elementos suficientes para determinar su responsabilidad penal, </w:t>
      </w:r>
      <w:r w:rsidR="008765EC" w:rsidRPr="00D04BBA">
        <w:rPr>
          <w:rFonts w:ascii="Cambria" w:hAnsi="Cambria"/>
          <w:bCs/>
          <w:sz w:val="20"/>
          <w:szCs w:val="20"/>
          <w:lang w:val="es-PA"/>
        </w:rPr>
        <w:t xml:space="preserve">con lo que quedarían </w:t>
      </w:r>
      <w:r w:rsidR="00B5238E" w:rsidRPr="00D04BBA">
        <w:rPr>
          <w:rFonts w:ascii="Cambria" w:hAnsi="Cambria"/>
          <w:bCs/>
          <w:sz w:val="20"/>
          <w:szCs w:val="20"/>
          <w:lang w:val="es-PA"/>
        </w:rPr>
        <w:t>subsan</w:t>
      </w:r>
      <w:r w:rsidR="008765EC" w:rsidRPr="00D04BBA">
        <w:rPr>
          <w:rFonts w:ascii="Cambria" w:hAnsi="Cambria"/>
          <w:bCs/>
          <w:sz w:val="20"/>
          <w:szCs w:val="20"/>
          <w:lang w:val="es-PA"/>
        </w:rPr>
        <w:t>a</w:t>
      </w:r>
      <w:r w:rsidR="00B5238E" w:rsidRPr="00D04BBA">
        <w:rPr>
          <w:rFonts w:ascii="Cambria" w:hAnsi="Cambria"/>
          <w:bCs/>
          <w:sz w:val="20"/>
          <w:szCs w:val="20"/>
          <w:lang w:val="es-PA"/>
        </w:rPr>
        <w:t>do</w:t>
      </w:r>
      <w:r w:rsidR="008765EC" w:rsidRPr="00D04BBA">
        <w:rPr>
          <w:rFonts w:ascii="Cambria" w:hAnsi="Cambria"/>
          <w:bCs/>
          <w:sz w:val="20"/>
          <w:szCs w:val="20"/>
          <w:lang w:val="es-PA"/>
        </w:rPr>
        <w:t>s</w:t>
      </w:r>
      <w:r w:rsidR="00B5238E" w:rsidRPr="00D04BBA">
        <w:rPr>
          <w:rFonts w:ascii="Cambria" w:hAnsi="Cambria"/>
          <w:bCs/>
          <w:sz w:val="20"/>
          <w:szCs w:val="20"/>
          <w:lang w:val="es-PA"/>
        </w:rPr>
        <w:t xml:space="preserve"> los </w:t>
      </w:r>
      <w:r w:rsidR="008765EC" w:rsidRPr="00D04BBA">
        <w:rPr>
          <w:rFonts w:ascii="Cambria" w:hAnsi="Cambria"/>
          <w:bCs/>
          <w:sz w:val="20"/>
          <w:szCs w:val="20"/>
          <w:lang w:val="es-PA"/>
        </w:rPr>
        <w:t xml:space="preserve">correspondientes </w:t>
      </w:r>
      <w:r w:rsidR="00B5238E" w:rsidRPr="00D04BBA">
        <w:rPr>
          <w:rFonts w:ascii="Cambria" w:hAnsi="Cambria"/>
          <w:bCs/>
          <w:sz w:val="20"/>
          <w:szCs w:val="20"/>
          <w:lang w:val="es-PA"/>
        </w:rPr>
        <w:t xml:space="preserve">reclamos </w:t>
      </w:r>
      <w:r w:rsidR="008765EC" w:rsidRPr="00D04BBA">
        <w:rPr>
          <w:rFonts w:ascii="Cambria" w:hAnsi="Cambria"/>
          <w:bCs/>
          <w:sz w:val="20"/>
          <w:szCs w:val="20"/>
          <w:lang w:val="es-PA"/>
        </w:rPr>
        <w:t>ante la CIDH</w:t>
      </w:r>
      <w:r w:rsidR="00B5238E" w:rsidRPr="00D04BBA">
        <w:rPr>
          <w:rFonts w:ascii="Cambria" w:hAnsi="Cambria"/>
          <w:bCs/>
          <w:sz w:val="20"/>
          <w:szCs w:val="20"/>
          <w:lang w:val="es-PA"/>
        </w:rPr>
        <w:t>.</w:t>
      </w:r>
    </w:p>
    <w:p w14:paraId="3DF24BEE" w14:textId="77777777" w:rsidR="008765EC" w:rsidRPr="00D04BBA" w:rsidRDefault="008765EC">
      <w:pPr>
        <w:rPr>
          <w:rFonts w:ascii="Cambria" w:hAnsi="Cambria"/>
          <w:bCs/>
          <w:sz w:val="20"/>
          <w:szCs w:val="20"/>
          <w:lang w:val="es-PA"/>
        </w:rPr>
      </w:pPr>
      <w:r w:rsidRPr="00D04BBA">
        <w:rPr>
          <w:rFonts w:ascii="Cambria" w:hAnsi="Cambria"/>
          <w:bCs/>
          <w:sz w:val="20"/>
          <w:szCs w:val="20"/>
          <w:lang w:val="es-PA"/>
        </w:rPr>
        <w:br w:type="page"/>
      </w:r>
    </w:p>
    <w:p w14:paraId="73B2FFFA" w14:textId="5BFC5CAC" w:rsidR="007D2472" w:rsidRPr="00D04BBA" w:rsidRDefault="007D2472" w:rsidP="00CF61E0">
      <w:pPr>
        <w:pStyle w:val="ListParagraph"/>
        <w:pBdr>
          <w:top w:val="none" w:sz="0" w:space="0" w:color="auto"/>
          <w:left w:val="none" w:sz="0" w:space="0" w:color="auto"/>
          <w:bottom w:val="none" w:sz="0" w:space="0" w:color="auto"/>
          <w:right w:val="none" w:sz="0" w:space="0" w:color="auto"/>
          <w:bar w:val="none" w:sz="0" w:color="auto"/>
        </w:pBdr>
        <w:suppressAutoHyphens/>
        <w:jc w:val="both"/>
        <w:rPr>
          <w:b/>
          <w:bCs/>
          <w:sz w:val="20"/>
          <w:szCs w:val="20"/>
          <w:lang w:val="es-ES"/>
        </w:rPr>
      </w:pPr>
      <w:r w:rsidRPr="00D04BBA">
        <w:rPr>
          <w:b/>
          <w:bCs/>
          <w:sz w:val="20"/>
          <w:szCs w:val="20"/>
          <w:lang w:val="es-ES"/>
        </w:rPr>
        <w:lastRenderedPageBreak/>
        <w:t xml:space="preserve">VI. </w:t>
      </w:r>
      <w:r w:rsidRPr="00D04BBA">
        <w:rPr>
          <w:b/>
          <w:bCs/>
          <w:sz w:val="20"/>
          <w:szCs w:val="20"/>
          <w:lang w:val="es-ES"/>
        </w:rPr>
        <w:tab/>
        <w:t>AGOTAMIENTO DE RECURSOS INTERNOS Y PLAZO DE PRESENTACIÓN</w:t>
      </w:r>
    </w:p>
    <w:p w14:paraId="4D20F77D" w14:textId="77777777" w:rsidR="008765EC" w:rsidRPr="00D04BBA" w:rsidRDefault="008765EC" w:rsidP="00D04BB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2E5EC71C" w14:textId="3F954171" w:rsidR="00681E67" w:rsidRPr="00D04BBA" w:rsidRDefault="007D2472"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sz w:val="20"/>
          <w:szCs w:val="20"/>
          <w:lang w:val="es-PA"/>
        </w:rPr>
        <w:t xml:space="preserve">La </w:t>
      </w:r>
      <w:r w:rsidR="00681E67" w:rsidRPr="00D04BBA">
        <w:rPr>
          <w:rFonts w:ascii="Cambria" w:hAnsi="Cambria"/>
          <w:sz w:val="20"/>
          <w:szCs w:val="20"/>
          <w:lang w:val="es-PA"/>
        </w:rPr>
        <w:t>parte peticionaria ha informado de distintos recursos interpuesto</w:t>
      </w:r>
      <w:r w:rsidR="00D04BBA">
        <w:rPr>
          <w:rFonts w:ascii="Cambria" w:hAnsi="Cambria"/>
          <w:sz w:val="20"/>
          <w:szCs w:val="20"/>
          <w:lang w:val="es-PA"/>
        </w:rPr>
        <w:t>s en el ámbito interno</w:t>
      </w:r>
      <w:r w:rsidR="00681E67" w:rsidRPr="00D04BBA">
        <w:rPr>
          <w:rFonts w:ascii="Cambria" w:hAnsi="Cambria"/>
          <w:sz w:val="20"/>
          <w:szCs w:val="20"/>
          <w:lang w:val="es-PA"/>
        </w:rPr>
        <w:t xml:space="preserve"> con relación a los reclamos planteados </w:t>
      </w:r>
      <w:r w:rsidR="00D04BBA">
        <w:rPr>
          <w:rFonts w:ascii="Cambria" w:hAnsi="Cambria"/>
          <w:sz w:val="20"/>
          <w:szCs w:val="20"/>
          <w:lang w:val="es-PA"/>
        </w:rPr>
        <w:t>ante la CIDH</w:t>
      </w:r>
      <w:r w:rsidR="00681E67" w:rsidRPr="00D04BBA">
        <w:rPr>
          <w:rFonts w:ascii="Cambria" w:hAnsi="Cambria"/>
          <w:sz w:val="20"/>
          <w:szCs w:val="20"/>
          <w:lang w:val="es-PA"/>
        </w:rPr>
        <w:t>. A su vez, el Estado ha indicado que los recursos internos no se agota</w:t>
      </w:r>
      <w:r w:rsidR="00D04BBA">
        <w:rPr>
          <w:rFonts w:ascii="Cambria" w:hAnsi="Cambria"/>
          <w:sz w:val="20"/>
          <w:szCs w:val="20"/>
          <w:lang w:val="es-PA"/>
        </w:rPr>
        <w:t>ron</w:t>
      </w:r>
      <w:r w:rsidR="00681E67" w:rsidRPr="00D04BBA">
        <w:rPr>
          <w:rFonts w:ascii="Cambria" w:hAnsi="Cambria"/>
          <w:sz w:val="20"/>
          <w:szCs w:val="20"/>
          <w:lang w:val="es-PA"/>
        </w:rPr>
        <w:t xml:space="preserve"> en relación con los supuestos actos de tortura contra la presunta víctima</w:t>
      </w:r>
      <w:r w:rsidR="00D04BBA">
        <w:rPr>
          <w:rFonts w:ascii="Cambria" w:hAnsi="Cambria"/>
          <w:sz w:val="20"/>
          <w:szCs w:val="20"/>
          <w:lang w:val="es-PA"/>
        </w:rPr>
        <w:t>,</w:t>
      </w:r>
      <w:r w:rsidR="00681E67" w:rsidRPr="00D04BBA">
        <w:rPr>
          <w:rFonts w:ascii="Cambria" w:hAnsi="Cambria"/>
          <w:sz w:val="20"/>
          <w:szCs w:val="20"/>
          <w:lang w:val="es-PA"/>
        </w:rPr>
        <w:t xml:space="preserve"> </w:t>
      </w:r>
      <w:r w:rsidR="00D04BBA">
        <w:rPr>
          <w:rFonts w:ascii="Cambria" w:hAnsi="Cambria"/>
          <w:sz w:val="20"/>
          <w:szCs w:val="20"/>
          <w:lang w:val="es-PA"/>
        </w:rPr>
        <w:t xml:space="preserve">ya </w:t>
      </w:r>
      <w:r w:rsidR="00681E67" w:rsidRPr="00D04BBA">
        <w:rPr>
          <w:rFonts w:ascii="Cambria" w:hAnsi="Cambria"/>
          <w:sz w:val="20"/>
          <w:szCs w:val="20"/>
          <w:lang w:val="es-PA"/>
        </w:rPr>
        <w:t xml:space="preserve">que </w:t>
      </w:r>
      <w:r w:rsidR="00D04BBA">
        <w:rPr>
          <w:rFonts w:ascii="Cambria" w:hAnsi="Cambria"/>
          <w:sz w:val="20"/>
          <w:szCs w:val="20"/>
          <w:lang w:val="es-PA"/>
        </w:rPr>
        <w:t xml:space="preserve">hay </w:t>
      </w:r>
      <w:r w:rsidR="00D04BBA" w:rsidRPr="00D04BBA">
        <w:rPr>
          <w:rFonts w:ascii="Cambria" w:hAnsi="Cambria"/>
          <w:sz w:val="20"/>
          <w:szCs w:val="20"/>
          <w:lang w:val="es-PA"/>
        </w:rPr>
        <w:t xml:space="preserve">dos investigaciones </w:t>
      </w:r>
      <w:r w:rsidR="00D04BBA">
        <w:rPr>
          <w:rFonts w:ascii="Cambria" w:hAnsi="Cambria"/>
          <w:sz w:val="20"/>
          <w:szCs w:val="20"/>
          <w:lang w:val="es-PA"/>
        </w:rPr>
        <w:t>en curso en el ámbito interno</w:t>
      </w:r>
      <w:r w:rsidR="00681E67" w:rsidRPr="00D04BBA">
        <w:rPr>
          <w:rFonts w:ascii="Cambria" w:hAnsi="Cambria"/>
          <w:sz w:val="20"/>
          <w:szCs w:val="20"/>
          <w:lang w:val="es-PA"/>
        </w:rPr>
        <w:t>.</w:t>
      </w:r>
    </w:p>
    <w:p w14:paraId="573A72C5" w14:textId="77777777" w:rsidR="008765EC" w:rsidRPr="00D04BBA" w:rsidRDefault="008765EC" w:rsidP="008765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33ED3946" w14:textId="3871B6A4" w:rsidR="00681E67" w:rsidRPr="00D04BBA" w:rsidRDefault="00B2067B"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sz w:val="20"/>
          <w:szCs w:val="20"/>
          <w:lang w:val="es-ES"/>
        </w:rPr>
        <w:t>En cuanto</w:t>
      </w:r>
      <w:r w:rsidR="00681E67" w:rsidRPr="00D04BBA">
        <w:rPr>
          <w:rFonts w:ascii="Cambria" w:hAnsi="Cambria"/>
          <w:sz w:val="20"/>
          <w:szCs w:val="20"/>
          <w:lang w:val="es-ES"/>
        </w:rPr>
        <w:t xml:space="preserve"> a la </w:t>
      </w:r>
      <w:r w:rsidR="00A376AF">
        <w:rPr>
          <w:rFonts w:ascii="Cambria" w:hAnsi="Cambria"/>
          <w:sz w:val="20"/>
          <w:szCs w:val="20"/>
          <w:lang w:val="es-ES"/>
        </w:rPr>
        <w:t>presunta</w:t>
      </w:r>
      <w:r w:rsidR="00681E67" w:rsidRPr="00D04BBA">
        <w:rPr>
          <w:rFonts w:ascii="Cambria" w:hAnsi="Cambria"/>
          <w:sz w:val="20"/>
          <w:szCs w:val="20"/>
          <w:lang w:val="es-ES"/>
        </w:rPr>
        <w:t xml:space="preserve"> detención e incomunicación arbitraria de la presunta víctima y los actos de tortura </w:t>
      </w:r>
      <w:r w:rsidR="00A376AF">
        <w:rPr>
          <w:rFonts w:ascii="Cambria" w:hAnsi="Cambria"/>
          <w:sz w:val="20"/>
          <w:szCs w:val="20"/>
          <w:lang w:val="es-ES"/>
        </w:rPr>
        <w:t xml:space="preserve">en su </w:t>
      </w:r>
      <w:r w:rsidR="00681E67" w:rsidRPr="00D04BBA">
        <w:rPr>
          <w:rFonts w:ascii="Cambria" w:hAnsi="Cambria"/>
          <w:sz w:val="20"/>
          <w:szCs w:val="20"/>
          <w:lang w:val="es-ES"/>
        </w:rPr>
        <w:t>contra, la Comisi</w:t>
      </w:r>
      <w:r w:rsidR="00941D5B" w:rsidRPr="00D04BBA">
        <w:rPr>
          <w:rFonts w:ascii="Cambria" w:hAnsi="Cambria"/>
          <w:sz w:val="20"/>
          <w:szCs w:val="20"/>
          <w:lang w:val="es-ES"/>
        </w:rPr>
        <w:t xml:space="preserve">ón </w:t>
      </w:r>
      <w:r w:rsidR="00A376AF">
        <w:rPr>
          <w:rFonts w:ascii="Cambria" w:hAnsi="Cambria"/>
          <w:sz w:val="20"/>
          <w:szCs w:val="20"/>
          <w:lang w:val="es-ES"/>
        </w:rPr>
        <w:t xml:space="preserve">Interamericana </w:t>
      </w:r>
      <w:r w:rsidR="00941D5B" w:rsidRPr="00D04BBA">
        <w:rPr>
          <w:rFonts w:ascii="Cambria" w:hAnsi="Cambria"/>
          <w:sz w:val="20"/>
          <w:szCs w:val="20"/>
          <w:lang w:val="es-ES"/>
        </w:rPr>
        <w:t xml:space="preserve">recuerda </w:t>
      </w:r>
      <w:r w:rsidR="00DC05DD" w:rsidRPr="00D04BBA">
        <w:rPr>
          <w:rFonts w:ascii="Cambria" w:hAnsi="Cambria"/>
          <w:sz w:val="20"/>
          <w:szCs w:val="20"/>
          <w:lang w:val="es-ES"/>
        </w:rPr>
        <w:t>que,</w:t>
      </w:r>
      <w:r w:rsidRPr="00D04BBA">
        <w:rPr>
          <w:rFonts w:ascii="Cambria" w:hAnsi="Cambria"/>
          <w:sz w:val="20"/>
          <w:szCs w:val="20"/>
          <w:lang w:val="es-ES"/>
        </w:rPr>
        <w:t xml:space="preserve"> </w:t>
      </w:r>
      <w:r w:rsidR="00A376AF">
        <w:rPr>
          <w:rFonts w:ascii="Cambria" w:hAnsi="Cambria"/>
          <w:sz w:val="20"/>
          <w:szCs w:val="20"/>
          <w:lang w:val="es-ES"/>
        </w:rPr>
        <w:t xml:space="preserve">ante </w:t>
      </w:r>
      <w:r w:rsidRPr="00D04BBA">
        <w:rPr>
          <w:rFonts w:ascii="Cambria" w:hAnsi="Cambria" w:cs="Calibri"/>
          <w:sz w:val="20"/>
          <w:szCs w:val="20"/>
          <w:lang w:val="es-ES_tradnl"/>
        </w:rPr>
        <w:t>alega</w:t>
      </w:r>
      <w:r w:rsidR="00A376AF">
        <w:rPr>
          <w:rFonts w:ascii="Cambria" w:hAnsi="Cambria" w:cs="Calibri"/>
          <w:sz w:val="20"/>
          <w:szCs w:val="20"/>
          <w:lang w:val="es-ES_tradnl"/>
        </w:rPr>
        <w:t>tos</w:t>
      </w:r>
      <w:r w:rsidRPr="00D04BBA">
        <w:rPr>
          <w:rFonts w:ascii="Cambria" w:hAnsi="Cambria" w:cs="Calibri"/>
          <w:sz w:val="20"/>
          <w:szCs w:val="20"/>
          <w:lang w:val="es-ES_tradnl"/>
        </w:rPr>
        <w:t xml:space="preserve"> </w:t>
      </w:r>
      <w:r w:rsidR="00A376AF">
        <w:rPr>
          <w:rFonts w:ascii="Cambria" w:hAnsi="Cambria" w:cs="Calibri"/>
          <w:sz w:val="20"/>
          <w:szCs w:val="20"/>
          <w:lang w:val="es-ES_tradnl"/>
        </w:rPr>
        <w:t xml:space="preserve">de </w:t>
      </w:r>
      <w:r w:rsidRPr="00D04BBA">
        <w:rPr>
          <w:rFonts w:ascii="Cambria" w:hAnsi="Cambria" w:cs="Calibri"/>
          <w:sz w:val="20"/>
          <w:szCs w:val="20"/>
          <w:lang w:val="es-ES_tradnl"/>
        </w:rPr>
        <w:t xml:space="preserve">graves violaciones </w:t>
      </w:r>
      <w:r w:rsidR="00A376AF">
        <w:rPr>
          <w:rFonts w:ascii="Cambria" w:hAnsi="Cambria" w:cs="Calibri"/>
          <w:sz w:val="20"/>
          <w:szCs w:val="20"/>
          <w:lang w:val="es-ES_tradnl"/>
        </w:rPr>
        <w:t>de</w:t>
      </w:r>
      <w:r w:rsidRPr="00D04BBA">
        <w:rPr>
          <w:rFonts w:ascii="Cambria" w:hAnsi="Cambria" w:cs="Calibri"/>
          <w:sz w:val="20"/>
          <w:szCs w:val="20"/>
          <w:lang w:val="es-ES_tradnl"/>
        </w:rPr>
        <w:t xml:space="preserve"> derechos humanos perseguibles de oficio, como la tortura, el recurso adecuado y efectivo es </w:t>
      </w:r>
      <w:proofErr w:type="gramStart"/>
      <w:r w:rsidRPr="00D04BBA">
        <w:rPr>
          <w:rFonts w:ascii="Cambria" w:hAnsi="Cambria" w:cs="Calibri"/>
          <w:sz w:val="20"/>
          <w:szCs w:val="20"/>
          <w:lang w:val="es-ES_tradnl"/>
        </w:rPr>
        <w:t>una investigación penal eficaz destinada a esclarecer</w:t>
      </w:r>
      <w:proofErr w:type="gramEnd"/>
      <w:r w:rsidRPr="00D04BBA">
        <w:rPr>
          <w:rFonts w:ascii="Cambria" w:hAnsi="Cambria" w:cs="Calibri"/>
          <w:sz w:val="20"/>
          <w:szCs w:val="20"/>
          <w:lang w:val="es-ES_tradnl"/>
        </w:rPr>
        <w:t xml:space="preserve"> los hechos y </w:t>
      </w:r>
      <w:r w:rsidR="00A376AF">
        <w:rPr>
          <w:rFonts w:ascii="Cambria" w:hAnsi="Cambria" w:cs="Calibri"/>
          <w:sz w:val="20"/>
          <w:szCs w:val="20"/>
          <w:lang w:val="es-ES_tradnl"/>
        </w:rPr>
        <w:t xml:space="preserve">determinar </w:t>
      </w:r>
      <w:r w:rsidRPr="00D04BBA">
        <w:rPr>
          <w:rFonts w:ascii="Cambria" w:hAnsi="Cambria" w:cs="Calibri"/>
          <w:sz w:val="20"/>
          <w:szCs w:val="20"/>
          <w:lang w:val="es-ES_tradnl"/>
        </w:rPr>
        <w:t>las responsabilidades correspondientes</w:t>
      </w:r>
      <w:r w:rsidRPr="00D04BBA">
        <w:rPr>
          <w:rStyle w:val="FootnoteReference"/>
          <w:rFonts w:ascii="Cambria" w:hAnsi="Cambria" w:cs="Calibri"/>
          <w:sz w:val="20"/>
          <w:szCs w:val="20"/>
        </w:rPr>
        <w:footnoteReference w:id="6"/>
      </w:r>
      <w:r w:rsidRPr="00D04BBA">
        <w:rPr>
          <w:rFonts w:ascii="Cambria" w:hAnsi="Cambria" w:cs="Calibri"/>
          <w:sz w:val="20"/>
          <w:szCs w:val="20"/>
          <w:lang w:val="es-ES_tradnl"/>
        </w:rPr>
        <w:t xml:space="preserve">. En el presente </w:t>
      </w:r>
      <w:r w:rsidR="00A376AF">
        <w:rPr>
          <w:rFonts w:ascii="Cambria" w:hAnsi="Cambria" w:cs="Calibri"/>
          <w:sz w:val="20"/>
          <w:szCs w:val="20"/>
          <w:lang w:val="es-ES_tradnl"/>
        </w:rPr>
        <w:t>asunto</w:t>
      </w:r>
      <w:r w:rsidRPr="00D04BBA">
        <w:rPr>
          <w:rFonts w:ascii="Cambria" w:hAnsi="Cambria" w:cs="Calibri"/>
          <w:sz w:val="20"/>
          <w:szCs w:val="20"/>
          <w:lang w:val="es-ES_tradnl"/>
        </w:rPr>
        <w:t>,</w:t>
      </w:r>
      <w:r w:rsidR="00C618F9" w:rsidRPr="00D04BBA">
        <w:rPr>
          <w:rFonts w:ascii="Cambria" w:hAnsi="Cambria" w:cs="Calibri"/>
          <w:sz w:val="20"/>
          <w:szCs w:val="20"/>
          <w:lang w:val="es-ES_tradnl"/>
        </w:rPr>
        <w:t xml:space="preserve"> la última información proporcionada por las partes indica qu</w:t>
      </w:r>
      <w:r w:rsidRPr="00D04BBA">
        <w:rPr>
          <w:rFonts w:ascii="Cambria" w:hAnsi="Cambria" w:cs="Calibri"/>
          <w:sz w:val="20"/>
          <w:szCs w:val="20"/>
          <w:lang w:val="es-ES_tradnl"/>
        </w:rPr>
        <w:t xml:space="preserve">e </w:t>
      </w:r>
      <w:r w:rsidR="00A376AF">
        <w:rPr>
          <w:rFonts w:ascii="Cambria" w:hAnsi="Cambria" w:cs="Calibri"/>
          <w:sz w:val="20"/>
          <w:szCs w:val="20"/>
          <w:lang w:val="es-ES_tradnl"/>
        </w:rPr>
        <w:t xml:space="preserve">hay </w:t>
      </w:r>
      <w:r w:rsidRPr="00D04BBA">
        <w:rPr>
          <w:rFonts w:ascii="Cambria" w:hAnsi="Cambria" w:cs="Calibri"/>
          <w:sz w:val="20"/>
          <w:szCs w:val="20"/>
          <w:lang w:val="es-ES_tradnl"/>
        </w:rPr>
        <w:t xml:space="preserve">dos investigaciones penales que continúan en desarrollo. </w:t>
      </w:r>
      <w:r w:rsidR="00A376AF">
        <w:rPr>
          <w:rFonts w:ascii="Cambria" w:hAnsi="Cambria" w:cs="Calibri"/>
          <w:sz w:val="20"/>
          <w:szCs w:val="20"/>
          <w:lang w:val="es-ES_tradnl"/>
        </w:rPr>
        <w:t xml:space="preserve">Por lo tanto, </w:t>
      </w:r>
      <w:r w:rsidR="00C618F9" w:rsidRPr="00D04BBA">
        <w:rPr>
          <w:rFonts w:ascii="Cambria" w:hAnsi="Cambria" w:cs="Calibri"/>
          <w:sz w:val="20"/>
          <w:szCs w:val="20"/>
          <w:lang w:val="es-ES_tradnl"/>
        </w:rPr>
        <w:t>la C</w:t>
      </w:r>
      <w:r w:rsidR="00A376AF">
        <w:rPr>
          <w:rFonts w:ascii="Cambria" w:hAnsi="Cambria" w:cs="Calibri"/>
          <w:sz w:val="20"/>
          <w:szCs w:val="20"/>
          <w:lang w:val="es-ES_tradnl"/>
        </w:rPr>
        <w:t>IDH</w:t>
      </w:r>
      <w:r w:rsidR="00C618F9" w:rsidRPr="00D04BBA">
        <w:rPr>
          <w:rFonts w:ascii="Cambria" w:hAnsi="Cambria" w:cs="Calibri"/>
          <w:sz w:val="20"/>
          <w:szCs w:val="20"/>
          <w:lang w:val="es-ES_tradnl"/>
        </w:rPr>
        <w:t xml:space="preserve"> debe examinar si </w:t>
      </w:r>
      <w:r w:rsidR="00A376AF" w:rsidRPr="00D04BBA">
        <w:rPr>
          <w:rFonts w:ascii="Cambria" w:hAnsi="Cambria" w:cs="Calibri"/>
          <w:sz w:val="20"/>
          <w:szCs w:val="20"/>
          <w:lang w:val="es-ES_tradnl"/>
        </w:rPr>
        <w:t xml:space="preserve">resulta aplicable </w:t>
      </w:r>
      <w:r w:rsidR="00C618F9" w:rsidRPr="00D04BBA">
        <w:rPr>
          <w:rFonts w:ascii="Cambria" w:hAnsi="Cambria" w:cs="Calibri"/>
          <w:sz w:val="20"/>
          <w:szCs w:val="20"/>
          <w:lang w:val="es-ES_tradnl"/>
        </w:rPr>
        <w:t>la excepción al agotamiento de los recursos internos prevista en el artículo 46.2(c) de la Convención A</w:t>
      </w:r>
      <w:r w:rsidR="00DF4589" w:rsidRPr="00D04BBA">
        <w:rPr>
          <w:rFonts w:ascii="Cambria" w:hAnsi="Cambria" w:cs="Calibri"/>
          <w:sz w:val="20"/>
          <w:szCs w:val="20"/>
          <w:lang w:val="es-ES_tradnl"/>
        </w:rPr>
        <w:t xml:space="preserve">mericana. </w:t>
      </w:r>
      <w:r w:rsidR="00A376AF">
        <w:rPr>
          <w:rFonts w:ascii="Cambria" w:hAnsi="Cambria" w:cs="Calibri"/>
          <w:sz w:val="20"/>
          <w:szCs w:val="20"/>
          <w:lang w:val="es-ES_tradnl"/>
        </w:rPr>
        <w:t>Al respecto, la información disponible</w:t>
      </w:r>
      <w:r w:rsidR="00C618F9" w:rsidRPr="00D04BBA">
        <w:rPr>
          <w:rFonts w:ascii="Cambria" w:hAnsi="Cambria" w:cs="Calibri"/>
          <w:sz w:val="20"/>
          <w:szCs w:val="20"/>
          <w:lang w:val="es-ES_tradnl"/>
        </w:rPr>
        <w:t xml:space="preserve"> </w:t>
      </w:r>
      <w:r w:rsidR="00A376AF">
        <w:rPr>
          <w:rFonts w:ascii="Cambria" w:hAnsi="Cambria" w:cs="Calibri"/>
          <w:sz w:val="20"/>
          <w:szCs w:val="20"/>
          <w:lang w:val="es-ES_tradnl"/>
        </w:rPr>
        <w:t xml:space="preserve">indica que </w:t>
      </w:r>
      <w:r w:rsidR="00C618F9" w:rsidRPr="00D04BBA">
        <w:rPr>
          <w:rFonts w:ascii="Cambria" w:hAnsi="Cambria" w:cs="Calibri"/>
          <w:sz w:val="20"/>
          <w:szCs w:val="20"/>
          <w:lang w:val="es-ES_tradnl"/>
        </w:rPr>
        <w:t xml:space="preserve">la primera de las investigaciones penales </w:t>
      </w:r>
      <w:r w:rsidR="00A376AF">
        <w:rPr>
          <w:rFonts w:ascii="Cambria" w:hAnsi="Cambria" w:cs="Calibri"/>
          <w:sz w:val="20"/>
          <w:szCs w:val="20"/>
          <w:lang w:val="es-ES_tradnl"/>
        </w:rPr>
        <w:t xml:space="preserve">se </w:t>
      </w:r>
      <w:r w:rsidR="00C618F9" w:rsidRPr="00D04BBA">
        <w:rPr>
          <w:rFonts w:ascii="Cambria" w:hAnsi="Cambria" w:cs="Calibri"/>
          <w:sz w:val="20"/>
          <w:szCs w:val="20"/>
          <w:lang w:val="es-ES_tradnl"/>
        </w:rPr>
        <w:t>inici</w:t>
      </w:r>
      <w:r w:rsidR="00A376AF">
        <w:rPr>
          <w:rFonts w:ascii="Cambria" w:hAnsi="Cambria" w:cs="Calibri"/>
          <w:sz w:val="20"/>
          <w:szCs w:val="20"/>
          <w:lang w:val="es-ES_tradnl"/>
        </w:rPr>
        <w:t>ó</w:t>
      </w:r>
      <w:r w:rsidR="00C618F9" w:rsidRPr="00D04BBA">
        <w:rPr>
          <w:rFonts w:ascii="Cambria" w:hAnsi="Cambria" w:cs="Calibri"/>
          <w:sz w:val="20"/>
          <w:szCs w:val="20"/>
          <w:lang w:val="es-ES_tradnl"/>
        </w:rPr>
        <w:t xml:space="preserve"> en 2008 </w:t>
      </w:r>
      <w:r w:rsidR="00A376AF">
        <w:rPr>
          <w:rFonts w:ascii="Cambria" w:hAnsi="Cambria" w:cs="Calibri"/>
          <w:sz w:val="20"/>
          <w:szCs w:val="20"/>
          <w:lang w:val="es-ES_tradnl"/>
        </w:rPr>
        <w:t xml:space="preserve">y concluyó en </w:t>
      </w:r>
      <w:r w:rsidR="00C618F9" w:rsidRPr="00D04BBA">
        <w:rPr>
          <w:rFonts w:ascii="Cambria" w:hAnsi="Cambria" w:cs="Calibri"/>
          <w:sz w:val="20"/>
          <w:szCs w:val="20"/>
          <w:lang w:val="es-ES_tradnl"/>
        </w:rPr>
        <w:t xml:space="preserve">el no ejercicio de la acción penal </w:t>
      </w:r>
      <w:r w:rsidR="00A376AF">
        <w:rPr>
          <w:rFonts w:ascii="Cambria" w:hAnsi="Cambria" w:cs="Calibri"/>
          <w:sz w:val="20"/>
          <w:szCs w:val="20"/>
          <w:lang w:val="es-ES_tradnl"/>
        </w:rPr>
        <w:t xml:space="preserve">en el ámbito </w:t>
      </w:r>
      <w:r w:rsidR="00C618F9" w:rsidRPr="00D04BBA">
        <w:rPr>
          <w:rFonts w:ascii="Cambria" w:hAnsi="Cambria" w:cs="Calibri"/>
          <w:sz w:val="20"/>
          <w:szCs w:val="20"/>
          <w:lang w:val="es-ES_tradnl"/>
        </w:rPr>
        <w:t>federal</w:t>
      </w:r>
      <w:r w:rsidR="00A376AF">
        <w:rPr>
          <w:rFonts w:ascii="Cambria" w:hAnsi="Cambria" w:cs="Calibri"/>
          <w:sz w:val="20"/>
          <w:szCs w:val="20"/>
          <w:lang w:val="es-ES_tradnl"/>
        </w:rPr>
        <w:t>;</w:t>
      </w:r>
      <w:r w:rsidR="00C618F9" w:rsidRPr="00D04BBA">
        <w:rPr>
          <w:rFonts w:ascii="Cambria" w:hAnsi="Cambria" w:cs="Calibri"/>
          <w:sz w:val="20"/>
          <w:szCs w:val="20"/>
          <w:lang w:val="es-ES_tradnl"/>
        </w:rPr>
        <w:t xml:space="preserve"> </w:t>
      </w:r>
      <w:r w:rsidR="00A376AF">
        <w:rPr>
          <w:rFonts w:ascii="Cambria" w:hAnsi="Cambria" w:cs="Calibri"/>
          <w:sz w:val="20"/>
          <w:szCs w:val="20"/>
          <w:lang w:val="es-ES_tradnl"/>
        </w:rPr>
        <w:t xml:space="preserve">sin embargo, </w:t>
      </w:r>
      <w:r w:rsidR="00941D5B" w:rsidRPr="00D04BBA">
        <w:rPr>
          <w:rFonts w:ascii="Cambria" w:hAnsi="Cambria" w:cs="Calibri"/>
          <w:sz w:val="20"/>
          <w:szCs w:val="20"/>
          <w:lang w:val="es-ES_tradnl"/>
        </w:rPr>
        <w:t xml:space="preserve">la investigación </w:t>
      </w:r>
      <w:r w:rsidR="00A376AF">
        <w:rPr>
          <w:rFonts w:ascii="Cambria" w:hAnsi="Cambria" w:cs="Calibri"/>
          <w:sz w:val="20"/>
          <w:szCs w:val="20"/>
          <w:lang w:val="es-ES_tradnl"/>
        </w:rPr>
        <w:t xml:space="preserve">fue remitida </w:t>
      </w:r>
      <w:r w:rsidR="00941D5B" w:rsidRPr="00D04BBA">
        <w:rPr>
          <w:rFonts w:ascii="Cambria" w:hAnsi="Cambria" w:cs="Calibri"/>
          <w:sz w:val="20"/>
          <w:szCs w:val="20"/>
          <w:lang w:val="es-ES_tradnl"/>
        </w:rPr>
        <w:t xml:space="preserve">para que continuara </w:t>
      </w:r>
      <w:r w:rsidR="00A376AF">
        <w:rPr>
          <w:rFonts w:ascii="Cambria" w:hAnsi="Cambria" w:cs="Calibri"/>
          <w:sz w:val="20"/>
          <w:szCs w:val="20"/>
          <w:lang w:val="es-ES_tradnl"/>
        </w:rPr>
        <w:t xml:space="preserve">en el ámbito </w:t>
      </w:r>
      <w:r w:rsidR="00941D5B" w:rsidRPr="00D04BBA">
        <w:rPr>
          <w:rFonts w:ascii="Cambria" w:hAnsi="Cambria" w:cs="Calibri"/>
          <w:sz w:val="20"/>
          <w:szCs w:val="20"/>
          <w:lang w:val="es-ES_tradnl"/>
        </w:rPr>
        <w:t xml:space="preserve">estatal, </w:t>
      </w:r>
      <w:r w:rsidR="00A376AF">
        <w:rPr>
          <w:rFonts w:ascii="Cambria" w:hAnsi="Cambria" w:cs="Calibri"/>
          <w:sz w:val="20"/>
          <w:szCs w:val="20"/>
          <w:lang w:val="es-ES_tradnl"/>
        </w:rPr>
        <w:t>donde aún no se ha logrado</w:t>
      </w:r>
      <w:r w:rsidR="00941D5B" w:rsidRPr="00D04BBA">
        <w:rPr>
          <w:rFonts w:ascii="Cambria" w:hAnsi="Cambria" w:cs="Calibri"/>
          <w:sz w:val="20"/>
          <w:szCs w:val="20"/>
          <w:lang w:val="es-ES_tradnl"/>
        </w:rPr>
        <w:t xml:space="preserve"> una determinación. </w:t>
      </w:r>
      <w:r w:rsidR="00A376AF">
        <w:rPr>
          <w:rFonts w:ascii="Cambria" w:hAnsi="Cambria" w:cs="Calibri"/>
          <w:sz w:val="20"/>
          <w:szCs w:val="20"/>
          <w:lang w:val="es-ES_tradnl"/>
        </w:rPr>
        <w:t xml:space="preserve">La </w:t>
      </w:r>
      <w:r w:rsidR="00941D5B" w:rsidRPr="00D04BBA">
        <w:rPr>
          <w:rFonts w:ascii="Cambria" w:hAnsi="Cambria" w:cs="Calibri"/>
          <w:sz w:val="20"/>
          <w:szCs w:val="20"/>
          <w:lang w:val="es-ES_tradnl"/>
        </w:rPr>
        <w:t>segunda investigación</w:t>
      </w:r>
      <w:r w:rsidR="00A376AF">
        <w:rPr>
          <w:rFonts w:ascii="Cambria" w:hAnsi="Cambria" w:cs="Calibri"/>
          <w:sz w:val="20"/>
          <w:szCs w:val="20"/>
          <w:lang w:val="es-ES_tradnl"/>
        </w:rPr>
        <w:t xml:space="preserve"> referida por el Estado</w:t>
      </w:r>
      <w:r w:rsidR="00941D5B" w:rsidRPr="00D04BBA">
        <w:rPr>
          <w:rFonts w:ascii="Cambria" w:hAnsi="Cambria" w:cs="Calibri"/>
          <w:sz w:val="20"/>
          <w:szCs w:val="20"/>
          <w:lang w:val="es-ES_tradnl"/>
        </w:rPr>
        <w:t xml:space="preserve"> </w:t>
      </w:r>
      <w:r w:rsidR="00A376AF">
        <w:rPr>
          <w:rFonts w:ascii="Cambria" w:hAnsi="Cambria" w:cs="Calibri"/>
          <w:sz w:val="20"/>
          <w:szCs w:val="20"/>
          <w:lang w:val="es-ES_tradnl"/>
        </w:rPr>
        <w:t xml:space="preserve">se inició </w:t>
      </w:r>
      <w:r w:rsidR="00941D5B" w:rsidRPr="00D04BBA">
        <w:rPr>
          <w:rFonts w:ascii="Cambria" w:hAnsi="Cambria" w:cs="Calibri"/>
          <w:sz w:val="20"/>
          <w:szCs w:val="20"/>
          <w:lang w:val="es-ES_tradnl"/>
        </w:rPr>
        <w:t>en 2016</w:t>
      </w:r>
      <w:r w:rsidR="00A376AF">
        <w:rPr>
          <w:rFonts w:ascii="Cambria" w:hAnsi="Cambria" w:cs="Calibri"/>
          <w:sz w:val="20"/>
          <w:szCs w:val="20"/>
          <w:lang w:val="es-ES_tradnl"/>
        </w:rPr>
        <w:t>,</w:t>
      </w:r>
      <w:r w:rsidR="00941D5B" w:rsidRPr="00D04BBA">
        <w:rPr>
          <w:rFonts w:ascii="Cambria" w:hAnsi="Cambria" w:cs="Calibri"/>
          <w:sz w:val="20"/>
          <w:szCs w:val="20"/>
          <w:lang w:val="es-ES_tradnl"/>
        </w:rPr>
        <w:t xml:space="preserve"> y las partes no han aportado información sobre avances o determinaciones que se </w:t>
      </w:r>
      <w:r w:rsidR="00A376AF">
        <w:rPr>
          <w:rFonts w:ascii="Cambria" w:hAnsi="Cambria" w:cs="Calibri"/>
          <w:sz w:val="20"/>
          <w:szCs w:val="20"/>
          <w:lang w:val="es-ES_tradnl"/>
        </w:rPr>
        <w:t>hubieran logrado</w:t>
      </w:r>
      <w:r w:rsidR="00941D5B" w:rsidRPr="00D04BBA">
        <w:rPr>
          <w:rFonts w:ascii="Cambria" w:hAnsi="Cambria" w:cs="Calibri"/>
          <w:sz w:val="20"/>
          <w:szCs w:val="20"/>
          <w:lang w:val="es-ES_tradnl"/>
        </w:rPr>
        <w:t xml:space="preserve">. </w:t>
      </w:r>
      <w:r w:rsidR="00A376AF">
        <w:rPr>
          <w:rFonts w:ascii="Cambria" w:hAnsi="Cambria" w:cs="Calibri"/>
          <w:sz w:val="20"/>
          <w:szCs w:val="20"/>
          <w:lang w:val="es-ES_tradnl"/>
        </w:rPr>
        <w:t>La Comisión Interamericana</w:t>
      </w:r>
      <w:r w:rsidR="00941D5B" w:rsidRPr="00D04BBA">
        <w:rPr>
          <w:rFonts w:ascii="Cambria" w:hAnsi="Cambria" w:cs="Calibri"/>
          <w:sz w:val="20"/>
          <w:szCs w:val="20"/>
          <w:lang w:val="es-ES_tradnl"/>
        </w:rPr>
        <w:t xml:space="preserve"> </w:t>
      </w:r>
      <w:r w:rsidR="00A376AF">
        <w:rPr>
          <w:rFonts w:ascii="Cambria" w:hAnsi="Cambria" w:cs="Calibri"/>
          <w:sz w:val="20"/>
          <w:szCs w:val="20"/>
          <w:lang w:val="es-ES_tradnl"/>
        </w:rPr>
        <w:t xml:space="preserve">observa que han transcurrido </w:t>
      </w:r>
      <w:r w:rsidR="00941D5B" w:rsidRPr="00D04BBA">
        <w:rPr>
          <w:rFonts w:ascii="Cambria" w:hAnsi="Cambria" w:cs="Calibri"/>
          <w:sz w:val="20"/>
          <w:szCs w:val="20"/>
          <w:lang w:val="es-ES_tradnl"/>
        </w:rPr>
        <w:t>1</w:t>
      </w:r>
      <w:r w:rsidR="00A376AF">
        <w:rPr>
          <w:rFonts w:ascii="Cambria" w:hAnsi="Cambria" w:cs="Calibri"/>
          <w:sz w:val="20"/>
          <w:szCs w:val="20"/>
          <w:lang w:val="es-ES_tradnl"/>
        </w:rPr>
        <w:t>3</w:t>
      </w:r>
      <w:r w:rsidR="00941D5B" w:rsidRPr="00D04BBA">
        <w:rPr>
          <w:rFonts w:ascii="Cambria" w:hAnsi="Cambria" w:cs="Calibri"/>
          <w:sz w:val="20"/>
          <w:szCs w:val="20"/>
          <w:lang w:val="es-ES_tradnl"/>
        </w:rPr>
        <w:t xml:space="preserve"> años desde que el Estado tuvo conocimiento de </w:t>
      </w:r>
      <w:r w:rsidR="00A376AF">
        <w:rPr>
          <w:rFonts w:ascii="Cambria" w:hAnsi="Cambria" w:cs="Calibri"/>
          <w:sz w:val="20"/>
          <w:szCs w:val="20"/>
          <w:lang w:val="es-ES_tradnl"/>
        </w:rPr>
        <w:t xml:space="preserve">las denuncias </w:t>
      </w:r>
      <w:r w:rsidR="00941D5B" w:rsidRPr="00D04BBA">
        <w:rPr>
          <w:rFonts w:ascii="Cambria" w:hAnsi="Cambria" w:cs="Calibri"/>
          <w:sz w:val="20"/>
          <w:szCs w:val="20"/>
          <w:lang w:val="es-ES_tradnl"/>
        </w:rPr>
        <w:t xml:space="preserve">de tortura, </w:t>
      </w:r>
      <w:r w:rsidR="00B425E2">
        <w:rPr>
          <w:rFonts w:ascii="Cambria" w:hAnsi="Cambria" w:cs="Calibri"/>
          <w:sz w:val="20"/>
          <w:szCs w:val="20"/>
          <w:lang w:val="es-ES_tradnl"/>
        </w:rPr>
        <w:t xml:space="preserve">a pesar de lo cual no se cuenta con </w:t>
      </w:r>
      <w:r w:rsidR="00941D5B" w:rsidRPr="00D04BBA">
        <w:rPr>
          <w:rFonts w:ascii="Cambria" w:hAnsi="Cambria" w:cs="Calibri"/>
          <w:sz w:val="20"/>
          <w:szCs w:val="20"/>
          <w:lang w:val="es-ES_tradnl"/>
        </w:rPr>
        <w:t xml:space="preserve">información sobre avances </w:t>
      </w:r>
      <w:r w:rsidR="00B425E2">
        <w:rPr>
          <w:rFonts w:ascii="Cambria" w:hAnsi="Cambria" w:cs="Calibri"/>
          <w:sz w:val="20"/>
          <w:szCs w:val="20"/>
          <w:lang w:val="es-ES_tradnl"/>
        </w:rPr>
        <w:t xml:space="preserve">en el </w:t>
      </w:r>
      <w:r w:rsidR="00941D5B" w:rsidRPr="00D04BBA">
        <w:rPr>
          <w:rFonts w:ascii="Cambria" w:hAnsi="Cambria" w:cs="Calibri"/>
          <w:sz w:val="20"/>
          <w:szCs w:val="20"/>
          <w:lang w:val="es-ES_tradnl"/>
        </w:rPr>
        <w:t>esclarecimiento de los hechos</w:t>
      </w:r>
      <w:r w:rsidR="00B425E2">
        <w:rPr>
          <w:rFonts w:ascii="Cambria" w:hAnsi="Cambria" w:cs="Calibri"/>
          <w:sz w:val="20"/>
          <w:szCs w:val="20"/>
          <w:lang w:val="es-ES_tradnl"/>
        </w:rPr>
        <w:t>,</w:t>
      </w:r>
      <w:r w:rsidR="00941D5B" w:rsidRPr="00D04BBA">
        <w:rPr>
          <w:rFonts w:ascii="Cambria" w:hAnsi="Cambria" w:cs="Calibri"/>
          <w:sz w:val="20"/>
          <w:szCs w:val="20"/>
          <w:lang w:val="es-ES_tradnl"/>
        </w:rPr>
        <w:t xml:space="preserve"> ni sobre </w:t>
      </w:r>
      <w:r w:rsidR="00B425E2">
        <w:rPr>
          <w:rFonts w:ascii="Cambria" w:hAnsi="Cambria" w:cs="Calibri"/>
          <w:sz w:val="20"/>
          <w:szCs w:val="20"/>
          <w:lang w:val="es-ES_tradnl"/>
        </w:rPr>
        <w:t xml:space="preserve">alguna circunstancia </w:t>
      </w:r>
      <w:r w:rsidR="00941D5B" w:rsidRPr="00D04BBA">
        <w:rPr>
          <w:rFonts w:ascii="Cambria" w:hAnsi="Cambria" w:cs="Calibri"/>
          <w:sz w:val="20"/>
          <w:szCs w:val="20"/>
          <w:lang w:val="es-ES_tradnl"/>
        </w:rPr>
        <w:t xml:space="preserve">que </w:t>
      </w:r>
      <w:r w:rsidR="00DF4589" w:rsidRPr="00D04BBA">
        <w:rPr>
          <w:rFonts w:ascii="Cambria" w:hAnsi="Cambria" w:cs="Calibri"/>
          <w:sz w:val="20"/>
          <w:szCs w:val="20"/>
          <w:lang w:val="es-ES_tradnl"/>
        </w:rPr>
        <w:t xml:space="preserve">pudiera justificar </w:t>
      </w:r>
      <w:r w:rsidR="00B425E2">
        <w:rPr>
          <w:rFonts w:ascii="Cambria" w:hAnsi="Cambria" w:cs="Calibri"/>
          <w:sz w:val="20"/>
          <w:szCs w:val="20"/>
          <w:lang w:val="es-ES_tradnl"/>
        </w:rPr>
        <w:t xml:space="preserve">tal </w:t>
      </w:r>
      <w:r w:rsidR="00DF4589" w:rsidRPr="00D04BBA">
        <w:rPr>
          <w:rFonts w:ascii="Cambria" w:hAnsi="Cambria" w:cs="Calibri"/>
          <w:sz w:val="20"/>
          <w:szCs w:val="20"/>
          <w:lang w:val="es-ES_tradnl"/>
        </w:rPr>
        <w:t>retardo</w:t>
      </w:r>
      <w:r w:rsidR="00B425E2">
        <w:rPr>
          <w:rFonts w:ascii="Cambria" w:hAnsi="Cambria" w:cs="Calibri"/>
          <w:sz w:val="20"/>
          <w:szCs w:val="20"/>
          <w:lang w:val="es-ES_tradnl"/>
        </w:rPr>
        <w:t>.</w:t>
      </w:r>
      <w:r w:rsidR="00DF4589" w:rsidRPr="00D04BBA">
        <w:rPr>
          <w:rFonts w:ascii="Cambria" w:hAnsi="Cambria" w:cs="Calibri"/>
          <w:sz w:val="20"/>
          <w:szCs w:val="20"/>
          <w:lang w:val="es-ES_tradnl"/>
        </w:rPr>
        <w:t xml:space="preserve"> Por estas razones, la C</w:t>
      </w:r>
      <w:r w:rsidR="00B425E2">
        <w:rPr>
          <w:rFonts w:ascii="Cambria" w:hAnsi="Cambria" w:cs="Calibri"/>
          <w:sz w:val="20"/>
          <w:szCs w:val="20"/>
          <w:lang w:val="es-ES_tradnl"/>
        </w:rPr>
        <w:t>IDH</w:t>
      </w:r>
      <w:r w:rsidR="00DF4589" w:rsidRPr="00D04BBA">
        <w:rPr>
          <w:rFonts w:ascii="Cambria" w:hAnsi="Cambria" w:cs="Calibri"/>
          <w:sz w:val="20"/>
          <w:szCs w:val="20"/>
          <w:lang w:val="es-ES_tradnl"/>
        </w:rPr>
        <w:t xml:space="preserve"> </w:t>
      </w:r>
      <w:r w:rsidR="00B425E2">
        <w:rPr>
          <w:rFonts w:ascii="Cambria" w:hAnsi="Cambria" w:cs="Calibri"/>
          <w:sz w:val="20"/>
          <w:szCs w:val="20"/>
          <w:lang w:val="es-ES_tradnl"/>
        </w:rPr>
        <w:t xml:space="preserve">decide </w:t>
      </w:r>
      <w:r w:rsidR="00BD087B" w:rsidRPr="00D04BBA">
        <w:rPr>
          <w:rFonts w:ascii="Cambria" w:hAnsi="Cambria" w:cs="Calibri"/>
          <w:sz w:val="20"/>
          <w:szCs w:val="20"/>
          <w:lang w:val="es-ES_tradnl"/>
        </w:rPr>
        <w:t>aplicar a est</w:t>
      </w:r>
      <w:r w:rsidR="00B425E2">
        <w:rPr>
          <w:rFonts w:ascii="Cambria" w:hAnsi="Cambria" w:cs="Calibri"/>
          <w:sz w:val="20"/>
          <w:szCs w:val="20"/>
          <w:lang w:val="es-ES_tradnl"/>
        </w:rPr>
        <w:t xml:space="preserve">a parte </w:t>
      </w:r>
      <w:r w:rsidR="00BD087B" w:rsidRPr="00D04BBA">
        <w:rPr>
          <w:rFonts w:ascii="Cambria" w:hAnsi="Cambria" w:cs="Calibri"/>
          <w:sz w:val="20"/>
          <w:szCs w:val="20"/>
          <w:lang w:val="es-ES_tradnl"/>
        </w:rPr>
        <w:t xml:space="preserve">de la </w:t>
      </w:r>
      <w:r w:rsidR="00DF4589" w:rsidRPr="00D04BBA">
        <w:rPr>
          <w:rFonts w:ascii="Cambria" w:hAnsi="Cambria" w:cs="Calibri"/>
          <w:sz w:val="20"/>
          <w:szCs w:val="20"/>
          <w:lang w:val="es-ES_tradnl"/>
        </w:rPr>
        <w:t>petición la excepción al agotamiento de recursos internos prevista en el artículo 46.2(c) de la Convención Americana. Dada la naturaleza de la petición</w:t>
      </w:r>
      <w:r w:rsidR="00B425E2">
        <w:rPr>
          <w:rFonts w:ascii="Cambria" w:hAnsi="Cambria" w:cs="Calibri"/>
          <w:sz w:val="20"/>
          <w:szCs w:val="20"/>
          <w:lang w:val="es-ES_tradnl"/>
        </w:rPr>
        <w:t>,</w:t>
      </w:r>
      <w:r w:rsidR="00DF4589" w:rsidRPr="00D04BBA">
        <w:rPr>
          <w:rFonts w:ascii="Cambria" w:hAnsi="Cambria" w:cs="Calibri"/>
          <w:sz w:val="20"/>
          <w:szCs w:val="20"/>
          <w:lang w:val="es-ES_tradnl"/>
        </w:rPr>
        <w:t xml:space="preserve"> y </w:t>
      </w:r>
      <w:r w:rsidR="00B425E2">
        <w:rPr>
          <w:rFonts w:ascii="Cambria" w:hAnsi="Cambria" w:cs="Calibri"/>
          <w:sz w:val="20"/>
          <w:szCs w:val="20"/>
          <w:lang w:val="es-ES_tradnl"/>
        </w:rPr>
        <w:t xml:space="preserve">el hecho </w:t>
      </w:r>
      <w:r w:rsidR="00DF4589" w:rsidRPr="00D04BBA">
        <w:rPr>
          <w:rFonts w:ascii="Cambria" w:hAnsi="Cambria" w:cs="Calibri"/>
          <w:sz w:val="20"/>
          <w:szCs w:val="20"/>
          <w:lang w:val="es-ES_tradnl"/>
        </w:rPr>
        <w:t xml:space="preserve">que se </w:t>
      </w:r>
      <w:r w:rsidR="00B425E2">
        <w:rPr>
          <w:rFonts w:ascii="Cambria" w:hAnsi="Cambria" w:cs="Calibri"/>
          <w:sz w:val="20"/>
          <w:szCs w:val="20"/>
          <w:lang w:val="es-ES_tradnl"/>
        </w:rPr>
        <w:t xml:space="preserve">hubiera </w:t>
      </w:r>
      <w:r w:rsidR="00DF4589" w:rsidRPr="00D04BBA">
        <w:rPr>
          <w:rFonts w:ascii="Cambria" w:hAnsi="Cambria" w:cs="Calibri"/>
          <w:sz w:val="20"/>
          <w:szCs w:val="20"/>
          <w:lang w:val="es-ES_tradnl"/>
        </w:rPr>
        <w:t>presen</w:t>
      </w:r>
      <w:r w:rsidR="00B425E2">
        <w:rPr>
          <w:rFonts w:ascii="Cambria" w:hAnsi="Cambria" w:cs="Calibri"/>
          <w:sz w:val="20"/>
          <w:szCs w:val="20"/>
          <w:lang w:val="es-ES_tradnl"/>
        </w:rPr>
        <w:t xml:space="preserve">tado mientras </w:t>
      </w:r>
      <w:r w:rsidR="00DF4589" w:rsidRPr="00D04BBA">
        <w:rPr>
          <w:rFonts w:ascii="Cambria" w:hAnsi="Cambria" w:cs="Calibri"/>
          <w:sz w:val="20"/>
          <w:szCs w:val="20"/>
          <w:lang w:val="es-ES_tradnl"/>
        </w:rPr>
        <w:t>esta</w:t>
      </w:r>
      <w:r w:rsidR="00B425E2">
        <w:rPr>
          <w:rFonts w:ascii="Cambria" w:hAnsi="Cambria" w:cs="Calibri"/>
          <w:sz w:val="20"/>
          <w:szCs w:val="20"/>
          <w:lang w:val="es-ES_tradnl"/>
        </w:rPr>
        <w:t>ban</w:t>
      </w:r>
      <w:r w:rsidR="00DF4589" w:rsidRPr="00D04BBA">
        <w:rPr>
          <w:rFonts w:ascii="Cambria" w:hAnsi="Cambria" w:cs="Calibri"/>
          <w:sz w:val="20"/>
          <w:szCs w:val="20"/>
          <w:lang w:val="es-ES_tradnl"/>
        </w:rPr>
        <w:t xml:space="preserve"> vigente</w:t>
      </w:r>
      <w:r w:rsidR="00B425E2">
        <w:rPr>
          <w:rFonts w:ascii="Cambria" w:hAnsi="Cambria" w:cs="Calibri"/>
          <w:sz w:val="20"/>
          <w:szCs w:val="20"/>
          <w:lang w:val="es-ES_tradnl"/>
        </w:rPr>
        <w:t>s</w:t>
      </w:r>
      <w:r w:rsidR="00DF4589" w:rsidRPr="00D04BBA">
        <w:rPr>
          <w:rFonts w:ascii="Cambria" w:hAnsi="Cambria" w:cs="Calibri"/>
          <w:sz w:val="20"/>
          <w:szCs w:val="20"/>
          <w:lang w:val="es-ES_tradnl"/>
        </w:rPr>
        <w:t xml:space="preserve"> los </w:t>
      </w:r>
      <w:r w:rsidR="00B425E2">
        <w:rPr>
          <w:rFonts w:ascii="Cambria" w:hAnsi="Cambria" w:cs="Calibri"/>
          <w:sz w:val="20"/>
          <w:szCs w:val="20"/>
          <w:lang w:val="es-ES_tradnl"/>
        </w:rPr>
        <w:t xml:space="preserve">presuntos </w:t>
      </w:r>
      <w:r w:rsidR="00DF4589" w:rsidRPr="00D04BBA">
        <w:rPr>
          <w:rFonts w:ascii="Cambria" w:hAnsi="Cambria" w:cs="Calibri"/>
          <w:sz w:val="20"/>
          <w:szCs w:val="20"/>
          <w:lang w:val="es-ES_tradnl"/>
        </w:rPr>
        <w:t>agravios referentes a la falta de investigación y sanción de actos de tortura, la C</w:t>
      </w:r>
      <w:r w:rsidR="00B425E2">
        <w:rPr>
          <w:rFonts w:ascii="Cambria" w:hAnsi="Cambria" w:cs="Calibri"/>
          <w:sz w:val="20"/>
          <w:szCs w:val="20"/>
          <w:lang w:val="es-ES_tradnl"/>
        </w:rPr>
        <w:t>IDH</w:t>
      </w:r>
      <w:r w:rsidR="00DF4589" w:rsidRPr="00D04BBA">
        <w:rPr>
          <w:rFonts w:ascii="Cambria" w:hAnsi="Cambria" w:cs="Calibri"/>
          <w:sz w:val="20"/>
          <w:szCs w:val="20"/>
          <w:lang w:val="es-ES_tradnl"/>
        </w:rPr>
        <w:t xml:space="preserve"> </w:t>
      </w:r>
      <w:r w:rsidR="00BD087B" w:rsidRPr="00D04BBA">
        <w:rPr>
          <w:rFonts w:ascii="Cambria" w:hAnsi="Cambria" w:cs="Calibri"/>
          <w:sz w:val="20"/>
          <w:szCs w:val="20"/>
          <w:lang w:val="es-ES_tradnl"/>
        </w:rPr>
        <w:t>concluye</w:t>
      </w:r>
      <w:r w:rsidR="00B425E2">
        <w:rPr>
          <w:rFonts w:ascii="Cambria" w:hAnsi="Cambria" w:cs="Calibri"/>
          <w:sz w:val="20"/>
          <w:szCs w:val="20"/>
          <w:lang w:val="es-ES_tradnl"/>
        </w:rPr>
        <w:t xml:space="preserve"> igualmente </w:t>
      </w:r>
      <w:r w:rsidR="00BD087B" w:rsidRPr="00D04BBA">
        <w:rPr>
          <w:rFonts w:ascii="Cambria" w:hAnsi="Cambria" w:cs="Calibri"/>
          <w:sz w:val="20"/>
          <w:szCs w:val="20"/>
          <w:lang w:val="es-ES_tradnl"/>
        </w:rPr>
        <w:t xml:space="preserve">que la petición fue presentada dentro de plazo razonable en los términos del artículo 32.2 de su </w:t>
      </w:r>
      <w:r w:rsidR="00A376AF">
        <w:rPr>
          <w:rFonts w:ascii="Cambria" w:hAnsi="Cambria" w:cs="Calibri"/>
          <w:sz w:val="20"/>
          <w:szCs w:val="20"/>
          <w:lang w:val="es-ES_tradnl"/>
        </w:rPr>
        <w:t>R</w:t>
      </w:r>
      <w:r w:rsidR="00BD087B" w:rsidRPr="00D04BBA">
        <w:rPr>
          <w:rFonts w:ascii="Cambria" w:hAnsi="Cambria" w:cs="Calibri"/>
          <w:sz w:val="20"/>
          <w:szCs w:val="20"/>
          <w:lang w:val="es-ES_tradnl"/>
        </w:rPr>
        <w:t>eglamento</w:t>
      </w:r>
      <w:r w:rsidR="00A376AF">
        <w:rPr>
          <w:rFonts w:ascii="Cambria" w:hAnsi="Cambria" w:cs="Calibri"/>
          <w:sz w:val="20"/>
          <w:szCs w:val="20"/>
          <w:lang w:val="es-ES_tradnl"/>
        </w:rPr>
        <w:t>.</w:t>
      </w:r>
    </w:p>
    <w:p w14:paraId="766038AA" w14:textId="77777777" w:rsidR="008765EC" w:rsidRPr="00D04BBA" w:rsidRDefault="008765EC" w:rsidP="00B425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1571C6E4" w14:textId="387F2115" w:rsidR="00681E67" w:rsidRPr="00D04BBA" w:rsidRDefault="00DE7786"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cs="Calibri"/>
          <w:sz w:val="20"/>
          <w:szCs w:val="20"/>
          <w:lang w:val="es-ES_tradnl"/>
        </w:rPr>
        <w:t xml:space="preserve">La </w:t>
      </w:r>
      <w:r w:rsidR="00B425E2">
        <w:rPr>
          <w:rFonts w:ascii="Cambria" w:hAnsi="Cambria" w:cs="Calibri"/>
          <w:sz w:val="20"/>
          <w:szCs w:val="20"/>
          <w:lang w:val="es-ES_tradnl"/>
        </w:rPr>
        <w:t xml:space="preserve">parte peticionaria </w:t>
      </w:r>
      <w:r w:rsidRPr="00D04BBA">
        <w:rPr>
          <w:rFonts w:ascii="Cambria" w:hAnsi="Cambria" w:cs="Calibri"/>
          <w:sz w:val="20"/>
          <w:szCs w:val="20"/>
          <w:lang w:val="es-ES_tradnl"/>
        </w:rPr>
        <w:t>también alega que la presunta víctima fue privada de libertad por 7 años en base a un proceso penal arbitrario. Respecto a este punto,</w:t>
      </w:r>
      <w:r w:rsidR="00BD087B" w:rsidRPr="00D04BBA">
        <w:rPr>
          <w:rFonts w:ascii="Cambria" w:hAnsi="Cambria" w:cs="Calibri"/>
          <w:sz w:val="20"/>
          <w:szCs w:val="20"/>
          <w:lang w:val="es-ES_tradnl"/>
        </w:rPr>
        <w:t xml:space="preserve"> la Comisión </w:t>
      </w:r>
      <w:r w:rsidR="00B425E2">
        <w:rPr>
          <w:rFonts w:ascii="Cambria" w:hAnsi="Cambria" w:cs="Calibri"/>
          <w:sz w:val="20"/>
          <w:szCs w:val="20"/>
          <w:lang w:val="es-ES_tradnl"/>
        </w:rPr>
        <w:t xml:space="preserve">Interamericana </w:t>
      </w:r>
      <w:r w:rsidR="00BD087B" w:rsidRPr="00D04BBA">
        <w:rPr>
          <w:rFonts w:ascii="Cambria" w:hAnsi="Cambria" w:cs="Calibri"/>
          <w:sz w:val="20"/>
          <w:szCs w:val="20"/>
          <w:lang w:val="es-ES_tradnl"/>
        </w:rPr>
        <w:t xml:space="preserve">observa que la presunta víctima </w:t>
      </w:r>
      <w:r w:rsidR="00105C63" w:rsidRPr="00D04BBA">
        <w:rPr>
          <w:rFonts w:ascii="Cambria" w:hAnsi="Cambria" w:cs="Calibri"/>
          <w:sz w:val="20"/>
          <w:szCs w:val="20"/>
          <w:lang w:val="es-ES_tradnl"/>
        </w:rPr>
        <w:t>habría sido condenad</w:t>
      </w:r>
      <w:r w:rsidR="00B425E2">
        <w:rPr>
          <w:rFonts w:ascii="Cambria" w:hAnsi="Cambria" w:cs="Calibri"/>
          <w:sz w:val="20"/>
          <w:szCs w:val="20"/>
          <w:lang w:val="es-ES_tradnl"/>
        </w:rPr>
        <w:t>a</w:t>
      </w:r>
      <w:r w:rsidR="00105C63" w:rsidRPr="00D04BBA">
        <w:rPr>
          <w:rFonts w:ascii="Cambria" w:hAnsi="Cambria" w:cs="Calibri"/>
          <w:sz w:val="20"/>
          <w:szCs w:val="20"/>
          <w:lang w:val="es-ES_tradnl"/>
        </w:rPr>
        <w:t xml:space="preserve"> penalmente </w:t>
      </w:r>
      <w:r w:rsidR="00B425E2">
        <w:rPr>
          <w:rFonts w:ascii="Cambria" w:hAnsi="Cambria" w:cs="Calibri"/>
          <w:sz w:val="20"/>
          <w:szCs w:val="20"/>
          <w:lang w:val="es-ES_tradnl"/>
        </w:rPr>
        <w:t xml:space="preserve">y luego absuelta en forma definitiva mediante </w:t>
      </w:r>
      <w:r w:rsidR="00105C63" w:rsidRPr="00D04BBA">
        <w:rPr>
          <w:rFonts w:ascii="Cambria" w:hAnsi="Cambria" w:cs="Calibri"/>
          <w:sz w:val="20"/>
          <w:szCs w:val="20"/>
          <w:lang w:val="es-ES_tradnl"/>
        </w:rPr>
        <w:t xml:space="preserve">una acción extraordinaria de amparo. </w:t>
      </w:r>
      <w:r w:rsidR="00B425E2">
        <w:rPr>
          <w:rFonts w:ascii="Cambria" w:hAnsi="Cambria" w:cs="Calibri"/>
          <w:sz w:val="20"/>
          <w:szCs w:val="20"/>
          <w:lang w:val="es-ES_tradnl"/>
        </w:rPr>
        <w:t>La</w:t>
      </w:r>
      <w:r w:rsidR="00105C63" w:rsidRPr="00D04BBA">
        <w:rPr>
          <w:rFonts w:ascii="Cambria" w:hAnsi="Cambria" w:cs="Calibri"/>
          <w:sz w:val="20"/>
          <w:szCs w:val="20"/>
          <w:lang w:val="es-ES_tradnl"/>
        </w:rPr>
        <w:t xml:space="preserve"> parte peticionaria no ha aportado información sobre gestiones interpuest</w:t>
      </w:r>
      <w:r w:rsidR="00B425E2">
        <w:rPr>
          <w:rFonts w:ascii="Cambria" w:hAnsi="Cambria" w:cs="Calibri"/>
          <w:sz w:val="20"/>
          <w:szCs w:val="20"/>
          <w:lang w:val="es-ES_tradnl"/>
        </w:rPr>
        <w:t>as</w:t>
      </w:r>
      <w:r w:rsidR="00105C63" w:rsidRPr="00D04BBA">
        <w:rPr>
          <w:rFonts w:ascii="Cambria" w:hAnsi="Cambria" w:cs="Calibri"/>
          <w:sz w:val="20"/>
          <w:szCs w:val="20"/>
          <w:lang w:val="es-ES_tradnl"/>
        </w:rPr>
        <w:t xml:space="preserve"> luego de la decisión absolutoria a fin de solicitar indemnización por el tiempo que pasó privad</w:t>
      </w:r>
      <w:r w:rsidR="00B425E2">
        <w:rPr>
          <w:rFonts w:ascii="Cambria" w:hAnsi="Cambria" w:cs="Calibri"/>
          <w:sz w:val="20"/>
          <w:szCs w:val="20"/>
          <w:lang w:val="es-ES_tradnl"/>
        </w:rPr>
        <w:t>a</w:t>
      </w:r>
      <w:r w:rsidR="00105C63" w:rsidRPr="00D04BBA">
        <w:rPr>
          <w:rFonts w:ascii="Cambria" w:hAnsi="Cambria" w:cs="Calibri"/>
          <w:sz w:val="20"/>
          <w:szCs w:val="20"/>
          <w:lang w:val="es-ES_tradnl"/>
        </w:rPr>
        <w:t xml:space="preserve"> de su libertad</w:t>
      </w:r>
      <w:r w:rsidR="00B425E2">
        <w:rPr>
          <w:rFonts w:ascii="Cambria" w:hAnsi="Cambria" w:cs="Calibri"/>
          <w:sz w:val="20"/>
          <w:szCs w:val="20"/>
          <w:lang w:val="es-ES_tradnl"/>
        </w:rPr>
        <w:t>;</w:t>
      </w:r>
      <w:r w:rsidR="00105C63" w:rsidRPr="00D04BBA">
        <w:rPr>
          <w:rFonts w:ascii="Cambria" w:hAnsi="Cambria" w:cs="Calibri"/>
          <w:sz w:val="20"/>
          <w:szCs w:val="20"/>
          <w:lang w:val="es-ES_tradnl"/>
        </w:rPr>
        <w:t xml:space="preserve"> tampoco ha denunciado la </w:t>
      </w:r>
      <w:r w:rsidR="00B425E2">
        <w:rPr>
          <w:rFonts w:ascii="Cambria" w:hAnsi="Cambria" w:cs="Calibri"/>
          <w:sz w:val="20"/>
          <w:szCs w:val="20"/>
          <w:lang w:val="es-ES_tradnl"/>
        </w:rPr>
        <w:t xml:space="preserve">ausencia </w:t>
      </w:r>
      <w:r w:rsidR="00105C63" w:rsidRPr="00D04BBA">
        <w:rPr>
          <w:rFonts w:ascii="Cambria" w:hAnsi="Cambria" w:cs="Calibri"/>
          <w:sz w:val="20"/>
          <w:szCs w:val="20"/>
          <w:lang w:val="es-ES_tradnl"/>
        </w:rPr>
        <w:t>de recurs</w:t>
      </w:r>
      <w:r w:rsidR="00B65BD4" w:rsidRPr="00D04BBA">
        <w:rPr>
          <w:rFonts w:ascii="Cambria" w:hAnsi="Cambria" w:cs="Calibri"/>
          <w:sz w:val="20"/>
          <w:szCs w:val="20"/>
          <w:lang w:val="es-ES_tradnl"/>
        </w:rPr>
        <w:t>os para tal fin o que la presunta víctima h</w:t>
      </w:r>
      <w:r w:rsidR="00B425E2">
        <w:rPr>
          <w:rFonts w:ascii="Cambria" w:hAnsi="Cambria" w:cs="Calibri"/>
          <w:sz w:val="20"/>
          <w:szCs w:val="20"/>
          <w:lang w:val="es-ES_tradnl"/>
        </w:rPr>
        <w:t xml:space="preserve">ubiera </w:t>
      </w:r>
      <w:r w:rsidR="00B65BD4" w:rsidRPr="00D04BBA">
        <w:rPr>
          <w:rFonts w:ascii="Cambria" w:hAnsi="Cambria" w:cs="Calibri"/>
          <w:sz w:val="20"/>
          <w:szCs w:val="20"/>
          <w:lang w:val="es-ES_tradnl"/>
        </w:rPr>
        <w:t>sido impedid</w:t>
      </w:r>
      <w:r w:rsidR="00B425E2">
        <w:rPr>
          <w:rFonts w:ascii="Cambria" w:hAnsi="Cambria" w:cs="Calibri"/>
          <w:sz w:val="20"/>
          <w:szCs w:val="20"/>
          <w:lang w:val="es-ES_tradnl"/>
        </w:rPr>
        <w:t>a</w:t>
      </w:r>
      <w:r w:rsidR="00B65BD4" w:rsidRPr="00D04BBA">
        <w:rPr>
          <w:rFonts w:ascii="Cambria" w:hAnsi="Cambria" w:cs="Calibri"/>
          <w:sz w:val="20"/>
          <w:szCs w:val="20"/>
          <w:lang w:val="es-ES_tradnl"/>
        </w:rPr>
        <w:t xml:space="preserve"> o disuadid</w:t>
      </w:r>
      <w:r w:rsidR="00B425E2">
        <w:rPr>
          <w:rFonts w:ascii="Cambria" w:hAnsi="Cambria" w:cs="Calibri"/>
          <w:sz w:val="20"/>
          <w:szCs w:val="20"/>
          <w:lang w:val="es-ES_tradnl"/>
        </w:rPr>
        <w:t>a</w:t>
      </w:r>
      <w:r w:rsidR="00B65BD4" w:rsidRPr="00D04BBA">
        <w:rPr>
          <w:rFonts w:ascii="Cambria" w:hAnsi="Cambria" w:cs="Calibri"/>
          <w:sz w:val="20"/>
          <w:szCs w:val="20"/>
          <w:lang w:val="es-ES_tradnl"/>
        </w:rPr>
        <w:t xml:space="preserve"> de agotarlos</w:t>
      </w:r>
      <w:r w:rsidR="00B425E2">
        <w:rPr>
          <w:rFonts w:ascii="Cambria" w:hAnsi="Cambria" w:cs="Calibri"/>
          <w:sz w:val="20"/>
          <w:szCs w:val="20"/>
          <w:lang w:val="es-ES_tradnl"/>
        </w:rPr>
        <w:t>, como lo requiere el</w:t>
      </w:r>
      <w:r w:rsidR="00B65BD4" w:rsidRPr="00D04BBA">
        <w:rPr>
          <w:rFonts w:ascii="Cambria" w:hAnsi="Cambria" w:cs="Calibri"/>
          <w:sz w:val="20"/>
          <w:szCs w:val="20"/>
          <w:lang w:val="es-ES_tradnl"/>
        </w:rPr>
        <w:t xml:space="preserve"> artículo 28.8 de</w:t>
      </w:r>
      <w:r w:rsidR="00B425E2">
        <w:rPr>
          <w:rFonts w:ascii="Cambria" w:hAnsi="Cambria" w:cs="Calibri"/>
          <w:sz w:val="20"/>
          <w:szCs w:val="20"/>
          <w:lang w:val="es-ES_tradnl"/>
        </w:rPr>
        <w:t>l</w:t>
      </w:r>
      <w:r w:rsidR="00B65BD4" w:rsidRPr="00D04BBA">
        <w:rPr>
          <w:rFonts w:ascii="Cambria" w:hAnsi="Cambria" w:cs="Calibri"/>
          <w:sz w:val="20"/>
          <w:szCs w:val="20"/>
          <w:lang w:val="es-ES_tradnl"/>
        </w:rPr>
        <w:t xml:space="preserve"> </w:t>
      </w:r>
      <w:r w:rsidR="00B425E2">
        <w:rPr>
          <w:rFonts w:ascii="Cambria" w:hAnsi="Cambria" w:cs="Calibri"/>
          <w:sz w:val="20"/>
          <w:szCs w:val="20"/>
          <w:lang w:val="es-ES_tradnl"/>
        </w:rPr>
        <w:t>R</w:t>
      </w:r>
      <w:r w:rsidR="00B65BD4" w:rsidRPr="00D04BBA">
        <w:rPr>
          <w:rFonts w:ascii="Cambria" w:hAnsi="Cambria" w:cs="Calibri"/>
          <w:sz w:val="20"/>
          <w:szCs w:val="20"/>
          <w:lang w:val="es-ES_tradnl"/>
        </w:rPr>
        <w:t xml:space="preserve">eglamento </w:t>
      </w:r>
      <w:r w:rsidR="00B425E2">
        <w:rPr>
          <w:rFonts w:ascii="Cambria" w:hAnsi="Cambria" w:cs="Calibri"/>
          <w:sz w:val="20"/>
          <w:szCs w:val="20"/>
          <w:lang w:val="es-ES_tradnl"/>
        </w:rPr>
        <w:t>de la CIDH</w:t>
      </w:r>
      <w:r w:rsidR="00B65BD4" w:rsidRPr="00D04BBA">
        <w:rPr>
          <w:rFonts w:ascii="Cambria" w:hAnsi="Cambria" w:cs="Tahoma"/>
          <w:color w:val="000000" w:themeColor="text1"/>
          <w:sz w:val="20"/>
          <w:szCs w:val="20"/>
          <w:shd w:val="clear" w:color="auto" w:fill="FFFFFF"/>
          <w:lang w:val="es-PA"/>
        </w:rPr>
        <w:t xml:space="preserve">. </w:t>
      </w:r>
      <w:r w:rsidR="00C87F37" w:rsidRPr="00D04BBA">
        <w:rPr>
          <w:rFonts w:ascii="Cambria" w:hAnsi="Cambria" w:cs="Tahoma"/>
          <w:color w:val="000000" w:themeColor="text1"/>
          <w:sz w:val="20"/>
          <w:szCs w:val="20"/>
          <w:shd w:val="clear" w:color="auto" w:fill="FFFFFF"/>
          <w:lang w:val="es-PA"/>
        </w:rPr>
        <w:t>Por</w:t>
      </w:r>
      <w:r w:rsidR="00B425E2">
        <w:rPr>
          <w:rFonts w:ascii="Cambria" w:hAnsi="Cambria" w:cs="Tahoma"/>
          <w:color w:val="000000" w:themeColor="text1"/>
          <w:sz w:val="20"/>
          <w:szCs w:val="20"/>
          <w:shd w:val="clear" w:color="auto" w:fill="FFFFFF"/>
          <w:lang w:val="es-PA"/>
        </w:rPr>
        <w:t xml:space="preserve"> lo tanto, </w:t>
      </w:r>
      <w:r w:rsidR="00C87F37" w:rsidRPr="00D04BBA">
        <w:rPr>
          <w:rFonts w:ascii="Cambria" w:hAnsi="Cambria" w:cs="Tahoma"/>
          <w:color w:val="000000" w:themeColor="text1"/>
          <w:sz w:val="20"/>
          <w:szCs w:val="20"/>
          <w:shd w:val="clear" w:color="auto" w:fill="FFFFFF"/>
          <w:lang w:val="es-PA"/>
        </w:rPr>
        <w:t xml:space="preserve">la Comisión </w:t>
      </w:r>
      <w:r w:rsidR="00B425E2">
        <w:rPr>
          <w:rFonts w:ascii="Cambria" w:hAnsi="Cambria" w:cs="Tahoma"/>
          <w:color w:val="000000" w:themeColor="text1"/>
          <w:sz w:val="20"/>
          <w:szCs w:val="20"/>
          <w:shd w:val="clear" w:color="auto" w:fill="FFFFFF"/>
          <w:lang w:val="es-PA"/>
        </w:rPr>
        <w:t xml:space="preserve">Interamericana </w:t>
      </w:r>
      <w:r w:rsidR="00C87F37" w:rsidRPr="00D04BBA">
        <w:rPr>
          <w:rFonts w:ascii="Cambria" w:hAnsi="Cambria" w:cs="Tahoma"/>
          <w:color w:val="000000" w:themeColor="text1"/>
          <w:sz w:val="20"/>
          <w:szCs w:val="20"/>
          <w:shd w:val="clear" w:color="auto" w:fill="FFFFFF"/>
          <w:lang w:val="es-PA"/>
        </w:rPr>
        <w:t xml:space="preserve">considera que este </w:t>
      </w:r>
      <w:r w:rsidR="00A05F23">
        <w:rPr>
          <w:rFonts w:ascii="Cambria" w:hAnsi="Cambria" w:cs="Tahoma"/>
          <w:color w:val="000000" w:themeColor="text1"/>
          <w:sz w:val="20"/>
          <w:szCs w:val="20"/>
          <w:shd w:val="clear" w:color="auto" w:fill="FFFFFF"/>
          <w:lang w:val="es-PA"/>
        </w:rPr>
        <w:t xml:space="preserve">aspecto de </w:t>
      </w:r>
      <w:r w:rsidR="00C87F37" w:rsidRPr="00D04BBA">
        <w:rPr>
          <w:rFonts w:ascii="Cambria" w:hAnsi="Cambria" w:cs="Tahoma"/>
          <w:color w:val="000000" w:themeColor="text1"/>
          <w:sz w:val="20"/>
          <w:szCs w:val="20"/>
          <w:shd w:val="clear" w:color="auto" w:fill="FFFFFF"/>
          <w:lang w:val="es-PA"/>
        </w:rPr>
        <w:t xml:space="preserve">la petición resulta inadmisible </w:t>
      </w:r>
      <w:r w:rsidR="00A05F23">
        <w:rPr>
          <w:rFonts w:ascii="Cambria" w:hAnsi="Cambria" w:cs="Tahoma"/>
          <w:color w:val="000000" w:themeColor="text1"/>
          <w:sz w:val="20"/>
          <w:szCs w:val="20"/>
          <w:shd w:val="clear" w:color="auto" w:fill="FFFFFF"/>
          <w:lang w:val="es-PA"/>
        </w:rPr>
        <w:t xml:space="preserve">ya que </w:t>
      </w:r>
      <w:r w:rsidR="00C87F37" w:rsidRPr="00D04BBA">
        <w:rPr>
          <w:rFonts w:ascii="Cambria" w:hAnsi="Cambria" w:cs="Tahoma"/>
          <w:color w:val="000000" w:themeColor="text1"/>
          <w:sz w:val="20"/>
          <w:szCs w:val="20"/>
          <w:shd w:val="clear" w:color="auto" w:fill="FFFFFF"/>
          <w:lang w:val="es-PA"/>
        </w:rPr>
        <w:t xml:space="preserve">la parte peticionaria no ha aportado ni surge del expediente </w:t>
      </w:r>
      <w:r w:rsidR="00A05F23">
        <w:rPr>
          <w:rFonts w:ascii="Cambria" w:hAnsi="Cambria" w:cs="Tahoma"/>
          <w:color w:val="000000" w:themeColor="text1"/>
          <w:sz w:val="20"/>
          <w:szCs w:val="20"/>
          <w:shd w:val="clear" w:color="auto" w:fill="FFFFFF"/>
          <w:lang w:val="es-PA"/>
        </w:rPr>
        <w:t xml:space="preserve">la </w:t>
      </w:r>
      <w:r w:rsidR="00C87F37" w:rsidRPr="00D04BBA">
        <w:rPr>
          <w:rFonts w:ascii="Cambria" w:hAnsi="Cambria" w:cs="Tahoma"/>
          <w:color w:val="000000" w:themeColor="text1"/>
          <w:sz w:val="20"/>
          <w:szCs w:val="20"/>
          <w:shd w:val="clear" w:color="auto" w:fill="FFFFFF"/>
          <w:lang w:val="es-PA"/>
        </w:rPr>
        <w:t xml:space="preserve">información que permita determinar si </w:t>
      </w:r>
      <w:r w:rsidR="00A05F23">
        <w:rPr>
          <w:rFonts w:ascii="Cambria" w:hAnsi="Cambria" w:cs="Tahoma"/>
          <w:color w:val="000000" w:themeColor="text1"/>
          <w:sz w:val="20"/>
          <w:szCs w:val="20"/>
          <w:shd w:val="clear" w:color="auto" w:fill="FFFFFF"/>
          <w:lang w:val="es-PA"/>
        </w:rPr>
        <w:t>se han agotado</w:t>
      </w:r>
      <w:r w:rsidR="00B26D0E" w:rsidRPr="00D04BBA">
        <w:rPr>
          <w:rFonts w:ascii="Cambria" w:hAnsi="Cambria" w:cs="Tahoma"/>
          <w:color w:val="000000" w:themeColor="text1"/>
          <w:sz w:val="20"/>
          <w:szCs w:val="20"/>
          <w:shd w:val="clear" w:color="auto" w:fill="FFFFFF"/>
          <w:lang w:val="es-PA"/>
        </w:rPr>
        <w:t xml:space="preserve"> los recur</w:t>
      </w:r>
      <w:r w:rsidR="00C87F37" w:rsidRPr="00D04BBA">
        <w:rPr>
          <w:rFonts w:ascii="Cambria" w:hAnsi="Cambria" w:cs="Tahoma"/>
          <w:color w:val="000000" w:themeColor="text1"/>
          <w:sz w:val="20"/>
          <w:szCs w:val="20"/>
          <w:shd w:val="clear" w:color="auto" w:fill="FFFFFF"/>
          <w:lang w:val="es-PA"/>
        </w:rPr>
        <w:t>s</w:t>
      </w:r>
      <w:r w:rsidR="00B26D0E" w:rsidRPr="00D04BBA">
        <w:rPr>
          <w:rFonts w:ascii="Cambria" w:hAnsi="Cambria" w:cs="Tahoma"/>
          <w:color w:val="000000" w:themeColor="text1"/>
          <w:sz w:val="20"/>
          <w:szCs w:val="20"/>
          <w:shd w:val="clear" w:color="auto" w:fill="FFFFFF"/>
          <w:lang w:val="es-PA"/>
        </w:rPr>
        <w:t>os</w:t>
      </w:r>
      <w:r w:rsidR="00C87F37" w:rsidRPr="00D04BBA">
        <w:rPr>
          <w:rFonts w:ascii="Cambria" w:hAnsi="Cambria" w:cs="Tahoma"/>
          <w:color w:val="000000" w:themeColor="text1"/>
          <w:sz w:val="20"/>
          <w:szCs w:val="20"/>
          <w:shd w:val="clear" w:color="auto" w:fill="FFFFFF"/>
          <w:lang w:val="es-PA"/>
        </w:rPr>
        <w:t xml:space="preserve"> internos.</w:t>
      </w:r>
    </w:p>
    <w:p w14:paraId="6E763999" w14:textId="77777777" w:rsidR="008765EC" w:rsidRPr="00D04BBA" w:rsidRDefault="008765EC" w:rsidP="00B425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6E809D18" w14:textId="646AC0E0" w:rsidR="00A903F7" w:rsidRPr="00D04BBA" w:rsidRDefault="00A903F7" w:rsidP="00CF61E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r w:rsidRPr="00D04BBA">
        <w:rPr>
          <w:rFonts w:ascii="Cambria" w:hAnsi="Cambria"/>
          <w:b/>
          <w:bCs/>
          <w:sz w:val="20"/>
          <w:szCs w:val="20"/>
          <w:lang w:val="es-ES"/>
        </w:rPr>
        <w:t xml:space="preserve">VII. </w:t>
      </w:r>
      <w:r w:rsidRPr="00D04BBA">
        <w:rPr>
          <w:rFonts w:ascii="Cambria" w:hAnsi="Cambria"/>
          <w:b/>
          <w:bCs/>
          <w:sz w:val="20"/>
          <w:szCs w:val="20"/>
          <w:lang w:val="es-ES"/>
        </w:rPr>
        <w:tab/>
        <w:t>CARACTERIZACIÓN</w:t>
      </w:r>
    </w:p>
    <w:p w14:paraId="545C8137" w14:textId="77777777" w:rsidR="008765EC" w:rsidRPr="00D04BBA" w:rsidRDefault="008765EC" w:rsidP="00B425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5798A647" w14:textId="0B5789A9" w:rsidR="00A903F7" w:rsidRPr="00D04BBA" w:rsidRDefault="00A903F7"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bCs/>
          <w:sz w:val="20"/>
          <w:szCs w:val="20"/>
          <w:lang w:val="es-ES"/>
        </w:rPr>
        <w:t>La presente</w:t>
      </w:r>
      <w:r w:rsidR="00C87F37" w:rsidRPr="00D04BBA">
        <w:rPr>
          <w:rFonts w:ascii="Cambria" w:hAnsi="Cambria"/>
          <w:bCs/>
          <w:sz w:val="20"/>
          <w:szCs w:val="20"/>
          <w:lang w:val="es-ES"/>
        </w:rPr>
        <w:t xml:space="preserve"> petición, en </w:t>
      </w:r>
      <w:r w:rsidR="00A05F23">
        <w:rPr>
          <w:rFonts w:ascii="Cambria" w:hAnsi="Cambria"/>
          <w:bCs/>
          <w:sz w:val="20"/>
          <w:szCs w:val="20"/>
          <w:lang w:val="es-ES"/>
        </w:rPr>
        <w:t xml:space="preserve">lo </w:t>
      </w:r>
      <w:r w:rsidR="00C87F37" w:rsidRPr="00D04BBA">
        <w:rPr>
          <w:rFonts w:ascii="Cambria" w:hAnsi="Cambria"/>
          <w:bCs/>
          <w:sz w:val="20"/>
          <w:szCs w:val="20"/>
          <w:lang w:val="es-ES"/>
        </w:rPr>
        <w:t xml:space="preserve">que resulta admisible según </w:t>
      </w:r>
      <w:r w:rsidR="00A05F23">
        <w:rPr>
          <w:rFonts w:ascii="Cambria" w:hAnsi="Cambria"/>
          <w:bCs/>
          <w:sz w:val="20"/>
          <w:szCs w:val="20"/>
          <w:lang w:val="es-ES"/>
        </w:rPr>
        <w:t xml:space="preserve">lo determinado en </w:t>
      </w:r>
      <w:r w:rsidR="00C87F37" w:rsidRPr="00D04BBA">
        <w:rPr>
          <w:rFonts w:ascii="Cambria" w:hAnsi="Cambria"/>
          <w:bCs/>
          <w:sz w:val="20"/>
          <w:szCs w:val="20"/>
          <w:lang w:val="es-ES"/>
        </w:rPr>
        <w:t>la sección VI de</w:t>
      </w:r>
      <w:r w:rsidR="00A05F23">
        <w:rPr>
          <w:rFonts w:ascii="Cambria" w:hAnsi="Cambria"/>
          <w:bCs/>
          <w:sz w:val="20"/>
          <w:szCs w:val="20"/>
          <w:lang w:val="es-ES"/>
        </w:rPr>
        <w:t xml:space="preserve">l presente </w:t>
      </w:r>
      <w:r w:rsidR="00C87F37" w:rsidRPr="00D04BBA">
        <w:rPr>
          <w:rFonts w:ascii="Cambria" w:hAnsi="Cambria"/>
          <w:bCs/>
          <w:sz w:val="20"/>
          <w:szCs w:val="20"/>
          <w:lang w:val="es-ES"/>
        </w:rPr>
        <w:t>informe, incluye alega</w:t>
      </w:r>
      <w:r w:rsidR="00A05F23">
        <w:rPr>
          <w:rFonts w:ascii="Cambria" w:hAnsi="Cambria"/>
          <w:bCs/>
          <w:sz w:val="20"/>
          <w:szCs w:val="20"/>
          <w:lang w:val="es-ES"/>
        </w:rPr>
        <w:t xml:space="preserve">tos sobre detención arbitraria </w:t>
      </w:r>
      <w:r w:rsidR="00C87F37" w:rsidRPr="00D04BBA">
        <w:rPr>
          <w:rFonts w:ascii="Cambria" w:hAnsi="Cambria"/>
          <w:bCs/>
          <w:sz w:val="20"/>
          <w:szCs w:val="20"/>
          <w:lang w:val="es-ES"/>
        </w:rPr>
        <w:t xml:space="preserve">e </w:t>
      </w:r>
      <w:r w:rsidR="00A05F23">
        <w:rPr>
          <w:rFonts w:ascii="Cambria" w:hAnsi="Cambria"/>
          <w:bCs/>
          <w:sz w:val="20"/>
          <w:szCs w:val="20"/>
          <w:lang w:val="es-ES"/>
        </w:rPr>
        <w:t xml:space="preserve">incomunicación, </w:t>
      </w:r>
      <w:r w:rsidR="00C87F37" w:rsidRPr="00D04BBA">
        <w:rPr>
          <w:rFonts w:ascii="Cambria" w:hAnsi="Cambria"/>
          <w:bCs/>
          <w:sz w:val="20"/>
          <w:szCs w:val="20"/>
          <w:lang w:val="es-ES"/>
        </w:rPr>
        <w:t xml:space="preserve">actos de tortura, y </w:t>
      </w:r>
      <w:r w:rsidR="00A05F23">
        <w:rPr>
          <w:rFonts w:ascii="Cambria" w:hAnsi="Cambria"/>
          <w:bCs/>
          <w:sz w:val="20"/>
          <w:szCs w:val="20"/>
          <w:lang w:val="es-ES"/>
        </w:rPr>
        <w:t xml:space="preserve">falta de cumplimiento con el deber de investigar tales </w:t>
      </w:r>
      <w:r w:rsidR="00C87F37" w:rsidRPr="00D04BBA">
        <w:rPr>
          <w:rFonts w:ascii="Cambria" w:hAnsi="Cambria"/>
          <w:bCs/>
          <w:sz w:val="20"/>
          <w:szCs w:val="20"/>
          <w:lang w:val="es-ES"/>
        </w:rPr>
        <w:t xml:space="preserve">hechos </w:t>
      </w:r>
      <w:r w:rsidR="00A05F23">
        <w:rPr>
          <w:rFonts w:ascii="Cambria" w:hAnsi="Cambria"/>
          <w:bCs/>
          <w:sz w:val="20"/>
          <w:szCs w:val="20"/>
          <w:lang w:val="es-ES"/>
        </w:rPr>
        <w:t xml:space="preserve">dentro </w:t>
      </w:r>
      <w:r w:rsidR="00C87F37" w:rsidRPr="00D04BBA">
        <w:rPr>
          <w:rFonts w:ascii="Cambria" w:hAnsi="Cambria"/>
          <w:bCs/>
          <w:sz w:val="20"/>
          <w:szCs w:val="20"/>
          <w:lang w:val="es-ES"/>
        </w:rPr>
        <w:t>de plazo razonable.</w:t>
      </w:r>
    </w:p>
    <w:p w14:paraId="59BF123A" w14:textId="77777777" w:rsidR="008765EC" w:rsidRPr="00D04BBA" w:rsidRDefault="008765EC" w:rsidP="00A05F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301A07D1" w14:textId="7A03EE46" w:rsidR="00687B2B" w:rsidRPr="00D04BBA" w:rsidRDefault="003C4507"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Pr>
          <w:rFonts w:ascii="Cambria" w:hAnsi="Cambria"/>
          <w:bCs/>
          <w:sz w:val="20"/>
          <w:szCs w:val="20"/>
          <w:lang w:val="es-ES"/>
        </w:rPr>
        <w:t>l</w:t>
      </w:r>
      <w:r w:rsidR="00A903F7" w:rsidRPr="00D04BBA">
        <w:rPr>
          <w:rFonts w:ascii="Cambria" w:hAnsi="Cambria"/>
          <w:bCs/>
          <w:sz w:val="20"/>
          <w:szCs w:val="20"/>
          <w:lang w:val="es-ES"/>
        </w:rPr>
        <w:t xml:space="preserve">a Comisión </w:t>
      </w:r>
      <w:r w:rsidR="00A05F23" w:rsidRPr="00D04BBA">
        <w:rPr>
          <w:rFonts w:ascii="Cambria" w:hAnsi="Cambria"/>
          <w:sz w:val="20"/>
          <w:szCs w:val="20"/>
          <w:lang w:val="es-PA"/>
        </w:rPr>
        <w:t xml:space="preserve">ha determinado </w:t>
      </w:r>
      <w:r w:rsidR="00A05F23">
        <w:rPr>
          <w:rFonts w:ascii="Cambria" w:hAnsi="Cambria"/>
          <w:sz w:val="20"/>
          <w:szCs w:val="20"/>
          <w:lang w:val="es-PA"/>
        </w:rPr>
        <w:t xml:space="preserve">anteriormente </w:t>
      </w:r>
      <w:r w:rsidR="00A05F23" w:rsidRPr="00D04BBA">
        <w:rPr>
          <w:rFonts w:ascii="Cambria" w:hAnsi="Cambria"/>
          <w:sz w:val="20"/>
          <w:szCs w:val="20"/>
          <w:lang w:val="es-PA"/>
        </w:rPr>
        <w:t>que “</w:t>
      </w:r>
      <w:r w:rsidR="00A05F23" w:rsidRPr="00D04BBA">
        <w:rPr>
          <w:rFonts w:ascii="Cambria" w:hAnsi="Cambria" w:cs="Calibri"/>
          <w:sz w:val="20"/>
          <w:szCs w:val="20"/>
          <w:lang w:val="es-ES_tradnl"/>
        </w:rPr>
        <w:t>como regla general, una investigación penal debe realizarse prontamente para proteger los intereses de las víctimas, preservar la prueba e incluso salvaguardar los derechos de toda persona que en el contexto de la investigación sea considerada sospechosa”</w:t>
      </w:r>
      <w:r w:rsidR="00A05F23" w:rsidRPr="00D04BBA">
        <w:rPr>
          <w:rStyle w:val="FootnoteReference"/>
          <w:rFonts w:ascii="Cambria" w:hAnsi="Cambria" w:cs="Calibri"/>
          <w:sz w:val="20"/>
          <w:szCs w:val="20"/>
        </w:rPr>
        <w:footnoteReference w:id="7"/>
      </w:r>
      <w:r w:rsidR="00A05F23" w:rsidRPr="00D04BBA">
        <w:rPr>
          <w:rFonts w:ascii="Cambria" w:hAnsi="Cambria" w:cs="Calibri"/>
          <w:sz w:val="20"/>
          <w:szCs w:val="20"/>
          <w:lang w:val="es-ES_tradnl"/>
        </w:rPr>
        <w:t>.</w:t>
      </w:r>
      <w:r w:rsidR="00A05F23">
        <w:rPr>
          <w:rFonts w:ascii="Cambria" w:hAnsi="Cambria" w:cs="Calibri"/>
          <w:sz w:val="20"/>
          <w:szCs w:val="20"/>
          <w:lang w:val="es-ES_tradnl"/>
        </w:rPr>
        <w:t xml:space="preserve"> En el mismo sentido, </w:t>
      </w:r>
      <w:r w:rsidR="00B26D0E" w:rsidRPr="00D04BBA">
        <w:rPr>
          <w:rFonts w:ascii="Cambria" w:hAnsi="Cambria"/>
          <w:sz w:val="20"/>
          <w:szCs w:val="20"/>
          <w:lang w:val="es-PA"/>
        </w:rPr>
        <w:t>la Corte Interamericana ha reconocido que el artículo 5 de la Convención Americana impone a los Estados el deber de “investigar posibles actos de tortura u otros tratos crueles, inhumanos, o degradantes”</w:t>
      </w:r>
      <w:r w:rsidR="00B26D0E" w:rsidRPr="00D04BBA">
        <w:rPr>
          <w:rStyle w:val="FootnoteReference"/>
          <w:rFonts w:ascii="Cambria" w:hAnsi="Cambria"/>
          <w:sz w:val="20"/>
          <w:szCs w:val="20"/>
          <w:lang w:val="es-PA"/>
        </w:rPr>
        <w:footnoteReference w:id="8"/>
      </w:r>
      <w:r w:rsidR="00B26D0E" w:rsidRPr="00D04BBA">
        <w:rPr>
          <w:rFonts w:ascii="Cambria" w:hAnsi="Cambria"/>
          <w:sz w:val="20"/>
          <w:szCs w:val="20"/>
          <w:lang w:val="es-PA"/>
        </w:rPr>
        <w:t xml:space="preserve">. </w:t>
      </w:r>
    </w:p>
    <w:p w14:paraId="1CE19CE2" w14:textId="77777777" w:rsidR="008765EC" w:rsidRPr="00D04BBA" w:rsidRDefault="008765EC" w:rsidP="008765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5EA241C7" w14:textId="4D22E286" w:rsidR="00B26D0E" w:rsidRPr="00D04BBA" w:rsidRDefault="00687B2B"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D04BBA">
        <w:rPr>
          <w:rFonts w:ascii="Cambria" w:hAnsi="Cambria"/>
          <w:sz w:val="20"/>
          <w:szCs w:val="20"/>
          <w:lang w:val="es-ES"/>
        </w:rPr>
        <w:t>En atención a estas consideraciones</w:t>
      </w:r>
      <w:r w:rsidR="00A05F23">
        <w:rPr>
          <w:rFonts w:ascii="Cambria" w:hAnsi="Cambria"/>
          <w:sz w:val="20"/>
          <w:szCs w:val="20"/>
          <w:lang w:val="es-ES"/>
        </w:rPr>
        <w:t>,</w:t>
      </w:r>
      <w:r w:rsidRPr="00D04BBA">
        <w:rPr>
          <w:rFonts w:ascii="Cambria" w:hAnsi="Cambria"/>
          <w:sz w:val="20"/>
          <w:szCs w:val="20"/>
          <w:lang w:val="es-ES"/>
        </w:rPr>
        <w:t xml:space="preserve"> y tras examinar los elementos de hecho y de derecho expuestos por las partes</w:t>
      </w:r>
      <w:r w:rsidR="00A05F23">
        <w:rPr>
          <w:rFonts w:ascii="Cambria" w:hAnsi="Cambria"/>
          <w:sz w:val="20"/>
          <w:szCs w:val="20"/>
          <w:lang w:val="es-ES"/>
        </w:rPr>
        <w:t>,</w:t>
      </w:r>
      <w:r w:rsidRPr="00D04BBA">
        <w:rPr>
          <w:rFonts w:ascii="Cambria" w:hAnsi="Cambria"/>
          <w:sz w:val="20"/>
          <w:szCs w:val="20"/>
          <w:lang w:val="es-ES"/>
        </w:rPr>
        <w:t xml:space="preserve"> la Comisión </w:t>
      </w:r>
      <w:r w:rsidR="00A05F23">
        <w:rPr>
          <w:rFonts w:ascii="Cambria" w:hAnsi="Cambria"/>
          <w:sz w:val="20"/>
          <w:szCs w:val="20"/>
          <w:lang w:val="es-ES"/>
        </w:rPr>
        <w:t xml:space="preserve">Interamericana </w:t>
      </w:r>
      <w:r w:rsidRPr="00D04BBA">
        <w:rPr>
          <w:rFonts w:ascii="Cambria" w:hAnsi="Cambria"/>
          <w:sz w:val="20"/>
          <w:szCs w:val="20"/>
          <w:lang w:val="es-ES"/>
        </w:rPr>
        <w:t xml:space="preserve">estima que </w:t>
      </w:r>
      <w:r w:rsidR="00A05F23">
        <w:rPr>
          <w:rFonts w:ascii="Cambria" w:hAnsi="Cambria"/>
          <w:sz w:val="20"/>
          <w:szCs w:val="20"/>
          <w:lang w:val="es-ES"/>
        </w:rPr>
        <w:t>los alegatos</w:t>
      </w:r>
      <w:r w:rsidRPr="00D04BBA">
        <w:rPr>
          <w:rFonts w:ascii="Cambria" w:hAnsi="Cambria"/>
          <w:sz w:val="20"/>
          <w:szCs w:val="20"/>
          <w:lang w:val="es-ES"/>
        </w:rPr>
        <w:t xml:space="preserve"> de la parte peticionaria no resultan manifiestamente infundad</w:t>
      </w:r>
      <w:r w:rsidR="003628B6">
        <w:rPr>
          <w:rFonts w:ascii="Cambria" w:hAnsi="Cambria"/>
          <w:sz w:val="20"/>
          <w:szCs w:val="20"/>
          <w:lang w:val="es-ES"/>
        </w:rPr>
        <w:t>o</w:t>
      </w:r>
      <w:r w:rsidRPr="00D04BBA">
        <w:rPr>
          <w:rFonts w:ascii="Cambria" w:hAnsi="Cambria"/>
          <w:sz w:val="20"/>
          <w:szCs w:val="20"/>
          <w:lang w:val="es-ES"/>
        </w:rPr>
        <w:t>s y requieren un estudio de fondo pues los hechos alegados, de corroborarse como ciertos</w:t>
      </w:r>
      <w:r w:rsidR="003628B6">
        <w:rPr>
          <w:rFonts w:ascii="Cambria" w:hAnsi="Cambria"/>
          <w:sz w:val="20"/>
          <w:szCs w:val="20"/>
          <w:lang w:val="es-ES"/>
        </w:rPr>
        <w:t>,</w:t>
      </w:r>
      <w:r w:rsidRPr="00D04BBA">
        <w:rPr>
          <w:rFonts w:ascii="Cambria" w:hAnsi="Cambria"/>
          <w:sz w:val="20"/>
          <w:szCs w:val="20"/>
          <w:lang w:val="es-ES"/>
        </w:rPr>
        <w:t xml:space="preserve"> podrían c</w:t>
      </w:r>
      <w:r w:rsidR="003628B6">
        <w:rPr>
          <w:rFonts w:ascii="Cambria" w:hAnsi="Cambria"/>
          <w:sz w:val="20"/>
          <w:szCs w:val="20"/>
          <w:lang w:val="es-ES"/>
        </w:rPr>
        <w:t>onstituir</w:t>
      </w:r>
      <w:r w:rsidRPr="00D04BBA">
        <w:rPr>
          <w:rFonts w:ascii="Cambria" w:hAnsi="Cambria"/>
          <w:sz w:val="20"/>
          <w:szCs w:val="20"/>
          <w:lang w:val="es-ES"/>
        </w:rPr>
        <w:t xml:space="preserve"> violaciones </w:t>
      </w:r>
      <w:r w:rsidR="00240AD2" w:rsidRPr="00D04BBA">
        <w:rPr>
          <w:rFonts w:ascii="Cambria" w:hAnsi="Cambria"/>
          <w:sz w:val="20"/>
          <w:szCs w:val="20"/>
          <w:lang w:val="es-ES"/>
        </w:rPr>
        <w:t xml:space="preserve">de los derechos reconocidos en </w:t>
      </w:r>
      <w:r w:rsidRPr="00D04BBA">
        <w:rPr>
          <w:rFonts w:ascii="Cambria" w:hAnsi="Cambria"/>
          <w:sz w:val="20"/>
          <w:szCs w:val="20"/>
          <w:lang w:val="es-ES"/>
        </w:rPr>
        <w:t xml:space="preserve">los </w:t>
      </w:r>
      <w:r w:rsidRPr="00D04BBA">
        <w:rPr>
          <w:rFonts w:ascii="Cambria" w:hAnsi="Cambria"/>
          <w:bCs/>
          <w:sz w:val="20"/>
          <w:szCs w:val="20"/>
          <w:lang w:val="es-ES"/>
        </w:rPr>
        <w:t xml:space="preserve">artículos </w:t>
      </w:r>
      <w:r w:rsidR="00B26D0E" w:rsidRPr="00D04BBA">
        <w:rPr>
          <w:rFonts w:ascii="Cambria" w:hAnsi="Cambria"/>
          <w:bCs/>
          <w:sz w:val="20"/>
          <w:szCs w:val="20"/>
          <w:lang w:val="es-ES"/>
        </w:rPr>
        <w:t xml:space="preserve">5 (integridad personal), 7 (libertad personal), 8 (garantías judiciales) y 25 (protección judicial) </w:t>
      </w:r>
      <w:r w:rsidR="00B26D0E" w:rsidRPr="00D04BBA">
        <w:rPr>
          <w:rFonts w:ascii="Cambria" w:hAnsi="Cambria"/>
          <w:bCs/>
          <w:sz w:val="20"/>
          <w:szCs w:val="20"/>
          <w:lang w:val="es-PA"/>
        </w:rPr>
        <w:t xml:space="preserve">de la Convención Americana en relación con su artículo 1.1. (obligación de respetar los derechos); así como </w:t>
      </w:r>
      <w:r w:rsidR="003628B6">
        <w:rPr>
          <w:rFonts w:ascii="Cambria" w:hAnsi="Cambria"/>
          <w:bCs/>
          <w:sz w:val="20"/>
          <w:szCs w:val="20"/>
          <w:lang w:val="es-PA"/>
        </w:rPr>
        <w:t>de</w:t>
      </w:r>
      <w:r w:rsidR="00B26D0E" w:rsidRPr="00D04BBA">
        <w:rPr>
          <w:rFonts w:ascii="Cambria" w:hAnsi="Cambria"/>
          <w:bCs/>
          <w:sz w:val="20"/>
          <w:szCs w:val="20"/>
          <w:lang w:val="es-PA"/>
        </w:rPr>
        <w:t xml:space="preserve"> los artículos 1, 6 y 8 de la Convención Interamericana para Prevenir y Sancionar la Tortura</w:t>
      </w:r>
      <w:r w:rsidR="00341D85">
        <w:rPr>
          <w:rFonts w:ascii="Cambria" w:hAnsi="Cambria"/>
          <w:bCs/>
          <w:sz w:val="20"/>
          <w:szCs w:val="20"/>
          <w:lang w:val="es-PA"/>
        </w:rPr>
        <w:t>.</w:t>
      </w:r>
    </w:p>
    <w:p w14:paraId="091383B6" w14:textId="77777777" w:rsidR="008765EC" w:rsidRPr="00D04BBA" w:rsidRDefault="008765EC" w:rsidP="008765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Cs/>
          <w:sz w:val="20"/>
          <w:szCs w:val="20"/>
          <w:lang w:val="es-ES"/>
        </w:rPr>
      </w:pPr>
    </w:p>
    <w:p w14:paraId="7090A929" w14:textId="164C52DC" w:rsidR="00F04591" w:rsidRPr="00D04BBA" w:rsidRDefault="00B26D0E" w:rsidP="00CF61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r w:rsidRPr="00D04BBA">
        <w:rPr>
          <w:rFonts w:ascii="Cambria" w:hAnsi="Cambria"/>
          <w:bCs/>
          <w:sz w:val="20"/>
          <w:szCs w:val="20"/>
          <w:lang w:val="es-ES"/>
        </w:rPr>
        <w:t xml:space="preserve">La Comisión no realizará un análisis de caracterización con respecto a las alegaciones contempladas en la petición que resultan inadmisibles conforme a las determinaciones de la Sección VI del presente informe. </w:t>
      </w:r>
    </w:p>
    <w:p w14:paraId="2F6B0914" w14:textId="77777777" w:rsidR="008765EC" w:rsidRPr="00D04BBA" w:rsidRDefault="008765EC" w:rsidP="008765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29BB41F5" w14:textId="4CB0A306" w:rsidR="003239B8" w:rsidRPr="00D04BBA" w:rsidRDefault="00EC72AB" w:rsidP="00CF61E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r w:rsidRPr="00D04BBA">
        <w:rPr>
          <w:rFonts w:ascii="Cambria" w:hAnsi="Cambria"/>
          <w:b/>
          <w:bCs/>
          <w:sz w:val="20"/>
          <w:szCs w:val="20"/>
          <w:lang w:val="es-ES"/>
        </w:rPr>
        <w:t>VI</w:t>
      </w:r>
      <w:r w:rsidR="00F04591" w:rsidRPr="00D04BBA">
        <w:rPr>
          <w:rFonts w:ascii="Cambria" w:hAnsi="Cambria"/>
          <w:b/>
          <w:bCs/>
          <w:sz w:val="20"/>
          <w:szCs w:val="20"/>
          <w:lang w:val="es-ES"/>
        </w:rPr>
        <w:t>II</w:t>
      </w:r>
      <w:r w:rsidR="003239B8" w:rsidRPr="00D04BBA">
        <w:rPr>
          <w:rFonts w:ascii="Cambria" w:hAnsi="Cambria"/>
          <w:b/>
          <w:bCs/>
          <w:sz w:val="20"/>
          <w:szCs w:val="20"/>
          <w:lang w:val="es-ES"/>
        </w:rPr>
        <w:t xml:space="preserve">. </w:t>
      </w:r>
      <w:r w:rsidR="003239B8" w:rsidRPr="00D04BBA">
        <w:rPr>
          <w:rFonts w:ascii="Cambria" w:hAnsi="Cambria"/>
          <w:b/>
          <w:bCs/>
          <w:sz w:val="20"/>
          <w:szCs w:val="20"/>
          <w:lang w:val="es-ES"/>
        </w:rPr>
        <w:tab/>
        <w:t>DECISIÓN</w:t>
      </w:r>
    </w:p>
    <w:p w14:paraId="3F33E073" w14:textId="77777777" w:rsidR="008765EC" w:rsidRPr="00D04BBA" w:rsidRDefault="008765EC" w:rsidP="008765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
        </w:rPr>
      </w:pPr>
    </w:p>
    <w:p w14:paraId="0FDE1D10" w14:textId="70F1AD03" w:rsidR="003239B8" w:rsidRPr="003628B6" w:rsidRDefault="003239B8" w:rsidP="00CF61E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
        </w:rPr>
      </w:pPr>
      <w:r w:rsidRPr="00D04BBA">
        <w:rPr>
          <w:rFonts w:ascii="Cambria" w:hAnsi="Cambria"/>
          <w:sz w:val="20"/>
          <w:szCs w:val="20"/>
          <w:lang w:val="es-ES"/>
        </w:rPr>
        <w:t>Declarar admisible la presente petición en relación con</w:t>
      </w:r>
      <w:r w:rsidR="003A6337" w:rsidRPr="00D04BBA">
        <w:rPr>
          <w:rFonts w:ascii="Cambria" w:hAnsi="Cambria"/>
          <w:sz w:val="20"/>
          <w:szCs w:val="20"/>
          <w:lang w:val="es-ES"/>
        </w:rPr>
        <w:t xml:space="preserve"> los </w:t>
      </w:r>
      <w:r w:rsidR="003A6337" w:rsidRPr="00D04BBA">
        <w:rPr>
          <w:rFonts w:ascii="Cambria" w:hAnsi="Cambria"/>
          <w:bCs/>
          <w:sz w:val="20"/>
          <w:szCs w:val="20"/>
          <w:lang w:val="es-ES"/>
        </w:rPr>
        <w:t xml:space="preserve">artículos </w:t>
      </w:r>
      <w:r w:rsidR="00B26D0E" w:rsidRPr="00D04BBA">
        <w:rPr>
          <w:rFonts w:ascii="Cambria" w:hAnsi="Cambria"/>
          <w:bCs/>
          <w:sz w:val="20"/>
          <w:szCs w:val="20"/>
          <w:lang w:val="es-ES"/>
        </w:rPr>
        <w:t xml:space="preserve">5, 7, 8 y 25 de la Convención Americana en </w:t>
      </w:r>
      <w:r w:rsidR="000C6AE1">
        <w:rPr>
          <w:rFonts w:ascii="Cambria" w:hAnsi="Cambria"/>
          <w:bCs/>
          <w:sz w:val="20"/>
          <w:szCs w:val="20"/>
          <w:lang w:val="es-ES"/>
        </w:rPr>
        <w:t>concordancia</w:t>
      </w:r>
      <w:r w:rsidR="00B26D0E" w:rsidRPr="00D04BBA">
        <w:rPr>
          <w:rFonts w:ascii="Cambria" w:hAnsi="Cambria"/>
          <w:bCs/>
          <w:sz w:val="20"/>
          <w:szCs w:val="20"/>
          <w:lang w:val="es-ES"/>
        </w:rPr>
        <w:t xml:space="preserve"> con su artículo 1.1; así como en relación con los artículos 1, 6 y </w:t>
      </w:r>
      <w:r w:rsidR="003628B6">
        <w:rPr>
          <w:rFonts w:ascii="Cambria" w:hAnsi="Cambria"/>
          <w:bCs/>
          <w:sz w:val="20"/>
          <w:szCs w:val="20"/>
          <w:lang w:val="es-ES"/>
        </w:rPr>
        <w:t>8</w:t>
      </w:r>
      <w:r w:rsidR="00B26D0E" w:rsidRPr="00D04BBA">
        <w:rPr>
          <w:rFonts w:ascii="Cambria" w:hAnsi="Cambria"/>
          <w:bCs/>
          <w:sz w:val="20"/>
          <w:szCs w:val="20"/>
          <w:lang w:val="es-ES"/>
        </w:rPr>
        <w:t xml:space="preserve"> de la Convención Interamericana para Prevenir y Sancionar la Tortura. </w:t>
      </w:r>
    </w:p>
    <w:p w14:paraId="469918C1" w14:textId="77777777" w:rsidR="003628B6" w:rsidRPr="00D04BBA" w:rsidRDefault="003628B6" w:rsidP="003628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
        </w:rPr>
      </w:pPr>
    </w:p>
    <w:p w14:paraId="7CD4DFBD" w14:textId="3899F5AC" w:rsidR="003239B8" w:rsidRDefault="004A6A54" w:rsidP="00CF61E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04BBA">
        <w:rPr>
          <w:rFonts w:ascii="Cambria" w:hAnsi="Cambria"/>
          <w:sz w:val="20"/>
          <w:szCs w:val="20"/>
          <w:lang w:val="es-ES"/>
        </w:rPr>
        <w:t xml:space="preserve">Notificar a las partes la presente decisión; </w:t>
      </w:r>
      <w:r w:rsidR="00687B2B" w:rsidRPr="00D04BBA">
        <w:rPr>
          <w:rFonts w:ascii="Cambria" w:hAnsi="Cambria"/>
          <w:sz w:val="20"/>
          <w:szCs w:val="20"/>
          <w:lang w:val="es-ES"/>
        </w:rPr>
        <w:t>proceder</w:t>
      </w:r>
      <w:r w:rsidRPr="00D04BBA">
        <w:rPr>
          <w:rFonts w:ascii="Cambria" w:hAnsi="Cambria"/>
          <w:sz w:val="20"/>
          <w:szCs w:val="20"/>
          <w:lang w:val="es-ES"/>
        </w:rPr>
        <w:t xml:space="preserve"> con el análisis del fondo de la cuestión; y publicar esta decisión e incluirla en su Informe Anual a la Asamblea General de la Organización de los Estados Americanos.</w:t>
      </w:r>
    </w:p>
    <w:p w14:paraId="1A72B584" w14:textId="77777777" w:rsidR="00EC165D" w:rsidRDefault="00EC165D" w:rsidP="00EC165D">
      <w:pPr>
        <w:pStyle w:val="ListParagraph"/>
        <w:rPr>
          <w:sz w:val="20"/>
          <w:szCs w:val="20"/>
          <w:lang w:val="es-ES"/>
        </w:rPr>
      </w:pPr>
    </w:p>
    <w:p w14:paraId="3DAA462C" w14:textId="519A66EC" w:rsidR="00EC165D" w:rsidRPr="00A37B82" w:rsidRDefault="00EC165D" w:rsidP="00EC165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852C8D2" w14:textId="77777777" w:rsidR="00EC165D" w:rsidRPr="00A37B82" w:rsidRDefault="00EC165D" w:rsidP="00EC165D">
      <w:pPr>
        <w:suppressAutoHyphens/>
        <w:ind w:firstLine="720"/>
        <w:jc w:val="both"/>
        <w:rPr>
          <w:rFonts w:asciiTheme="majorHAnsi" w:hAnsiTheme="majorHAnsi" w:cs="Arial"/>
          <w:noProof/>
          <w:spacing w:val="-2"/>
          <w:sz w:val="20"/>
          <w:szCs w:val="20"/>
          <w:lang w:val="es-CL"/>
        </w:rPr>
      </w:pPr>
    </w:p>
    <w:sectPr w:rsidR="00EC165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3D5A" w14:textId="77777777" w:rsidR="00100FF6" w:rsidRDefault="00100FF6">
      <w:r>
        <w:separator/>
      </w:r>
    </w:p>
  </w:endnote>
  <w:endnote w:type="continuationSeparator" w:id="0">
    <w:p w14:paraId="0E99FBD0" w14:textId="77777777" w:rsidR="00100FF6" w:rsidRDefault="0010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DB2CABD" w:rsidR="00C96A3F" w:rsidRPr="00934A2C" w:rsidRDefault="00C96A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26D0E">
          <w:rPr>
            <w:noProof/>
            <w:sz w:val="16"/>
            <w:szCs w:val="22"/>
          </w:rPr>
          <w:t>5</w:t>
        </w:r>
        <w:r w:rsidRPr="00934A2C">
          <w:rPr>
            <w:noProof/>
            <w:sz w:val="16"/>
            <w:szCs w:val="22"/>
          </w:rPr>
          <w:fldChar w:fldCharType="end"/>
        </w:r>
      </w:p>
    </w:sdtContent>
  </w:sdt>
  <w:p w14:paraId="68530E6A" w14:textId="77777777" w:rsidR="00C96A3F" w:rsidRDefault="00C9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96A3F" w:rsidRPr="00934A2C" w:rsidRDefault="00C96A3F">
    <w:pPr>
      <w:pStyle w:val="Footer"/>
      <w:jc w:val="center"/>
      <w:rPr>
        <w:sz w:val="16"/>
        <w:szCs w:val="22"/>
      </w:rPr>
    </w:pPr>
  </w:p>
  <w:p w14:paraId="49059CE3" w14:textId="77777777" w:rsidR="00C96A3F" w:rsidRDefault="00C9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154F" w14:textId="77777777" w:rsidR="00100FF6" w:rsidRPr="000F35ED" w:rsidRDefault="00100FF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CFC298" w14:textId="77777777" w:rsidR="00100FF6" w:rsidRPr="000F35ED" w:rsidRDefault="00100FF6" w:rsidP="000F35ED">
      <w:pPr>
        <w:rPr>
          <w:rFonts w:asciiTheme="majorHAnsi" w:hAnsiTheme="majorHAnsi"/>
          <w:sz w:val="16"/>
          <w:szCs w:val="16"/>
        </w:rPr>
      </w:pPr>
      <w:r w:rsidRPr="000F35ED">
        <w:rPr>
          <w:rFonts w:asciiTheme="majorHAnsi" w:hAnsiTheme="majorHAnsi"/>
          <w:sz w:val="16"/>
          <w:szCs w:val="16"/>
        </w:rPr>
        <w:separator/>
      </w:r>
    </w:p>
    <w:p w14:paraId="18690B1A" w14:textId="77777777" w:rsidR="00100FF6" w:rsidRPr="000F35ED" w:rsidRDefault="00100FF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3EFC3F0" w14:textId="77777777" w:rsidR="00100FF6" w:rsidRPr="000F35ED" w:rsidRDefault="00100FF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2ED812A" w:rsidR="00C96A3F" w:rsidRPr="00B22CD0" w:rsidRDefault="00C96A3F" w:rsidP="00EC165D">
      <w:pPr>
        <w:pStyle w:val="FootnoteText"/>
        <w:ind w:firstLine="720"/>
        <w:jc w:val="both"/>
        <w:rPr>
          <w:rFonts w:asciiTheme="majorHAnsi" w:hAnsiTheme="majorHAnsi"/>
          <w:sz w:val="16"/>
          <w:szCs w:val="16"/>
          <w:lang w:val="es-ES"/>
        </w:rPr>
      </w:pPr>
      <w:r w:rsidRPr="00B22CD0">
        <w:rPr>
          <w:rStyle w:val="FootnoteReference"/>
          <w:rFonts w:asciiTheme="majorHAnsi" w:hAnsiTheme="majorHAnsi"/>
          <w:color w:val="auto"/>
          <w:sz w:val="16"/>
          <w:szCs w:val="16"/>
        </w:rPr>
        <w:footnoteRef/>
      </w:r>
      <w:r w:rsidRPr="00B22CD0">
        <w:rPr>
          <w:rFonts w:asciiTheme="majorHAnsi" w:hAnsiTheme="majorHAnsi"/>
          <w:color w:val="auto"/>
          <w:sz w:val="16"/>
          <w:szCs w:val="16"/>
          <w:lang w:val="es-ES"/>
        </w:rPr>
        <w:t xml:space="preserve"> Conforme a lo dispuesto en el artículo 17.2.a del Reglamento de la Comisión, el Comisionado Joel Hernández García, de nacionalidad </w:t>
      </w:r>
      <w:r w:rsidR="00CF61E0" w:rsidRPr="00B22CD0">
        <w:rPr>
          <w:rFonts w:asciiTheme="majorHAnsi" w:hAnsiTheme="majorHAnsi"/>
          <w:color w:val="auto"/>
          <w:sz w:val="16"/>
          <w:szCs w:val="16"/>
          <w:lang w:val="es-ES"/>
        </w:rPr>
        <w:t>mexicana</w:t>
      </w:r>
      <w:r w:rsidRPr="00B22CD0">
        <w:rPr>
          <w:rFonts w:asciiTheme="majorHAnsi" w:hAnsiTheme="majorHAnsi"/>
          <w:color w:val="auto"/>
          <w:sz w:val="16"/>
          <w:szCs w:val="16"/>
          <w:lang w:val="es-ES"/>
        </w:rPr>
        <w:t>, no participó en el debate ni en la decisión del presente asunto.</w:t>
      </w:r>
    </w:p>
  </w:footnote>
  <w:footnote w:id="3">
    <w:p w14:paraId="79F07139" w14:textId="77777777" w:rsidR="00C96A3F" w:rsidRPr="00B22CD0" w:rsidRDefault="00C96A3F" w:rsidP="00EC165D">
      <w:pPr>
        <w:pStyle w:val="FootnoteText"/>
        <w:ind w:firstLine="720"/>
        <w:jc w:val="both"/>
        <w:rPr>
          <w:rFonts w:asciiTheme="majorHAnsi" w:hAnsiTheme="majorHAnsi"/>
          <w:sz w:val="16"/>
          <w:szCs w:val="16"/>
          <w:lang w:val="es-ES"/>
        </w:rPr>
      </w:pPr>
      <w:r w:rsidRPr="00B22CD0">
        <w:rPr>
          <w:rStyle w:val="FootnoteReference"/>
          <w:rFonts w:asciiTheme="majorHAnsi" w:hAnsiTheme="majorHAnsi"/>
          <w:sz w:val="16"/>
          <w:szCs w:val="16"/>
        </w:rPr>
        <w:footnoteRef/>
      </w:r>
      <w:r w:rsidRPr="00B22CD0">
        <w:rPr>
          <w:rFonts w:asciiTheme="majorHAnsi" w:hAnsiTheme="majorHAnsi"/>
          <w:sz w:val="16"/>
          <w:szCs w:val="16"/>
          <w:lang w:val="es-ES"/>
        </w:rPr>
        <w:t xml:space="preserve"> Las observaciones de cada parte fueron debidamente trasladadas a la parte contraria.</w:t>
      </w:r>
    </w:p>
  </w:footnote>
  <w:footnote w:id="4">
    <w:p w14:paraId="076E4342" w14:textId="212DEA2D" w:rsidR="00680C31" w:rsidRPr="00FF3503" w:rsidRDefault="00680C31" w:rsidP="00EC165D">
      <w:pPr>
        <w:pStyle w:val="FootnoteText"/>
        <w:ind w:firstLine="720"/>
        <w:jc w:val="both"/>
        <w:rPr>
          <w:rFonts w:asciiTheme="majorHAnsi" w:hAnsiTheme="majorHAnsi"/>
          <w:sz w:val="16"/>
          <w:szCs w:val="16"/>
          <w:lang w:val="es-PA"/>
        </w:rPr>
      </w:pPr>
      <w:r>
        <w:rPr>
          <w:rStyle w:val="FootnoteReference"/>
        </w:rPr>
        <w:footnoteRef/>
      </w:r>
      <w:r w:rsidRPr="00FF3503">
        <w:rPr>
          <w:lang w:val="es-PA"/>
        </w:rPr>
        <w:t xml:space="preserve"> </w:t>
      </w:r>
      <w:r>
        <w:rPr>
          <w:rFonts w:asciiTheme="majorHAnsi" w:hAnsiTheme="majorHAnsi"/>
          <w:sz w:val="16"/>
          <w:szCs w:val="16"/>
          <w:lang w:val="es-PA"/>
        </w:rPr>
        <w:t>En adelante “la Convención Americana”</w:t>
      </w:r>
      <w:r w:rsidR="00CF61E0">
        <w:rPr>
          <w:rFonts w:asciiTheme="majorHAnsi" w:hAnsiTheme="majorHAnsi"/>
          <w:sz w:val="16"/>
          <w:szCs w:val="16"/>
          <w:lang w:val="es-PA"/>
        </w:rPr>
        <w:t>.</w:t>
      </w:r>
    </w:p>
  </w:footnote>
  <w:footnote w:id="5">
    <w:p w14:paraId="5DD35B92" w14:textId="573EB9F1" w:rsidR="00EC7AF6" w:rsidRPr="00F533DA" w:rsidRDefault="00EC7AF6" w:rsidP="00EC165D">
      <w:pPr>
        <w:pStyle w:val="FootnoteText"/>
        <w:ind w:firstLine="720"/>
        <w:jc w:val="both"/>
        <w:rPr>
          <w:rFonts w:asciiTheme="majorHAnsi" w:hAnsiTheme="majorHAnsi"/>
          <w:sz w:val="16"/>
          <w:szCs w:val="16"/>
          <w:lang w:val="es-ES"/>
        </w:rPr>
      </w:pPr>
      <w:r w:rsidRPr="00F533DA">
        <w:rPr>
          <w:rStyle w:val="FootnoteReference"/>
          <w:rFonts w:asciiTheme="majorHAnsi" w:hAnsiTheme="majorHAnsi"/>
          <w:sz w:val="16"/>
          <w:szCs w:val="16"/>
        </w:rPr>
        <w:footnoteRef/>
      </w:r>
      <w:r w:rsidRPr="00F533DA">
        <w:rPr>
          <w:rFonts w:asciiTheme="majorHAnsi" w:hAnsiTheme="majorHAnsi"/>
          <w:sz w:val="16"/>
          <w:szCs w:val="16"/>
          <w:lang w:val="es-ES"/>
        </w:rPr>
        <w:t xml:space="preserve"> </w:t>
      </w:r>
      <w:r w:rsidRPr="00F533DA">
        <w:rPr>
          <w:rFonts w:asciiTheme="majorHAnsi" w:hAnsiTheme="majorHAnsi"/>
          <w:color w:val="222222"/>
          <w:sz w:val="16"/>
          <w:szCs w:val="16"/>
          <w:shd w:val="clear" w:color="auto" w:fill="FFFFFF"/>
          <w:lang w:val="es-ES"/>
        </w:rPr>
        <w:t xml:space="preserve">El arraigo </w:t>
      </w:r>
      <w:r w:rsidR="00F533DA">
        <w:rPr>
          <w:rFonts w:asciiTheme="majorHAnsi" w:hAnsiTheme="majorHAnsi"/>
          <w:color w:val="222222"/>
          <w:sz w:val="16"/>
          <w:szCs w:val="16"/>
          <w:shd w:val="clear" w:color="auto" w:fill="FFFFFF"/>
          <w:lang w:val="es-ES"/>
        </w:rPr>
        <w:t>es</w:t>
      </w:r>
      <w:r w:rsidRPr="00F533DA">
        <w:rPr>
          <w:rFonts w:asciiTheme="majorHAnsi" w:hAnsiTheme="majorHAnsi"/>
          <w:color w:val="222222"/>
          <w:sz w:val="16"/>
          <w:szCs w:val="16"/>
          <w:shd w:val="clear" w:color="auto" w:fill="FFFFFF"/>
          <w:lang w:val="es-ES"/>
        </w:rPr>
        <w:t xml:space="preserve"> una privación de la libertad en la etapa de la investigación inicial </w:t>
      </w:r>
      <w:r w:rsidR="00F533DA">
        <w:rPr>
          <w:rFonts w:asciiTheme="majorHAnsi" w:hAnsiTheme="majorHAnsi"/>
          <w:color w:val="222222"/>
          <w:sz w:val="16"/>
          <w:szCs w:val="16"/>
          <w:shd w:val="clear" w:color="auto" w:fill="FFFFFF"/>
          <w:lang w:val="es-ES"/>
        </w:rPr>
        <w:t xml:space="preserve">que realiza </w:t>
      </w:r>
      <w:r w:rsidRPr="00F533DA">
        <w:rPr>
          <w:rFonts w:asciiTheme="majorHAnsi" w:hAnsiTheme="majorHAnsi"/>
          <w:color w:val="222222"/>
          <w:sz w:val="16"/>
          <w:szCs w:val="16"/>
          <w:shd w:val="clear" w:color="auto" w:fill="FFFFFF"/>
          <w:lang w:val="es-ES"/>
        </w:rPr>
        <w:t xml:space="preserve">el </w:t>
      </w:r>
      <w:r w:rsidR="00F533DA">
        <w:rPr>
          <w:rFonts w:asciiTheme="majorHAnsi" w:hAnsiTheme="majorHAnsi"/>
          <w:color w:val="222222"/>
          <w:sz w:val="16"/>
          <w:szCs w:val="16"/>
          <w:shd w:val="clear" w:color="auto" w:fill="FFFFFF"/>
          <w:lang w:val="es-ES"/>
        </w:rPr>
        <w:t>M</w:t>
      </w:r>
      <w:r w:rsidRPr="00F533DA">
        <w:rPr>
          <w:rFonts w:asciiTheme="majorHAnsi" w:hAnsiTheme="majorHAnsi"/>
          <w:color w:val="222222"/>
          <w:sz w:val="16"/>
          <w:szCs w:val="16"/>
          <w:shd w:val="clear" w:color="auto" w:fill="FFFFFF"/>
          <w:lang w:val="es-ES"/>
        </w:rPr>
        <w:t xml:space="preserve">inisterio </w:t>
      </w:r>
      <w:r w:rsidR="00F533DA">
        <w:rPr>
          <w:rFonts w:asciiTheme="majorHAnsi" w:hAnsiTheme="majorHAnsi"/>
          <w:color w:val="222222"/>
          <w:sz w:val="16"/>
          <w:szCs w:val="16"/>
          <w:shd w:val="clear" w:color="auto" w:fill="FFFFFF"/>
          <w:lang w:val="es-ES"/>
        </w:rPr>
        <w:t>P</w:t>
      </w:r>
      <w:r w:rsidRPr="00F533DA">
        <w:rPr>
          <w:rFonts w:asciiTheme="majorHAnsi" w:hAnsiTheme="majorHAnsi"/>
          <w:color w:val="222222"/>
          <w:sz w:val="16"/>
          <w:szCs w:val="16"/>
          <w:shd w:val="clear" w:color="auto" w:fill="FFFFFF"/>
          <w:lang w:val="es-ES"/>
        </w:rPr>
        <w:t>úblico con previa autorización del juez</w:t>
      </w:r>
      <w:r w:rsidR="00F533DA">
        <w:rPr>
          <w:rFonts w:asciiTheme="majorHAnsi" w:hAnsiTheme="majorHAnsi"/>
          <w:color w:val="222222"/>
          <w:sz w:val="16"/>
          <w:szCs w:val="16"/>
          <w:shd w:val="clear" w:color="auto" w:fill="FFFFFF"/>
          <w:lang w:val="es-ES"/>
        </w:rPr>
        <w:t>,</w:t>
      </w:r>
      <w:r w:rsidRPr="00F533DA">
        <w:rPr>
          <w:rFonts w:asciiTheme="majorHAnsi" w:hAnsiTheme="majorHAnsi"/>
          <w:color w:val="222222"/>
          <w:sz w:val="16"/>
          <w:szCs w:val="16"/>
          <w:shd w:val="clear" w:color="auto" w:fill="FFFFFF"/>
          <w:lang w:val="es-ES"/>
        </w:rPr>
        <w:t xml:space="preserve"> con</w:t>
      </w:r>
      <w:r w:rsidR="00F533DA">
        <w:rPr>
          <w:rFonts w:asciiTheme="majorHAnsi" w:hAnsiTheme="majorHAnsi"/>
          <w:color w:val="222222"/>
          <w:sz w:val="16"/>
          <w:szCs w:val="16"/>
          <w:shd w:val="clear" w:color="auto" w:fill="FFFFFF"/>
          <w:lang w:val="es-ES"/>
        </w:rPr>
        <w:t xml:space="preserve"> el </w:t>
      </w:r>
      <w:r w:rsidRPr="00F533DA">
        <w:rPr>
          <w:rFonts w:asciiTheme="majorHAnsi" w:hAnsiTheme="majorHAnsi"/>
          <w:color w:val="222222"/>
          <w:sz w:val="16"/>
          <w:szCs w:val="16"/>
          <w:shd w:val="clear" w:color="auto" w:fill="FFFFFF"/>
          <w:lang w:val="es-ES"/>
        </w:rPr>
        <w:t xml:space="preserve">fin </w:t>
      </w:r>
      <w:r w:rsidR="00F533DA">
        <w:rPr>
          <w:rFonts w:asciiTheme="majorHAnsi" w:hAnsiTheme="majorHAnsi"/>
          <w:color w:val="222222"/>
          <w:sz w:val="16"/>
          <w:szCs w:val="16"/>
          <w:shd w:val="clear" w:color="auto" w:fill="FFFFFF"/>
          <w:lang w:val="es-ES"/>
        </w:rPr>
        <w:t xml:space="preserve">de asegurar el éxito de la </w:t>
      </w:r>
      <w:r w:rsidRPr="00F533DA">
        <w:rPr>
          <w:rFonts w:asciiTheme="majorHAnsi" w:hAnsiTheme="majorHAnsi"/>
          <w:color w:val="222222"/>
          <w:sz w:val="16"/>
          <w:szCs w:val="16"/>
          <w:shd w:val="clear" w:color="auto" w:fill="FFFFFF"/>
          <w:lang w:val="es-ES"/>
        </w:rPr>
        <w:t>investigación o prevenir que el imputado pueda sustraerse de la acción de la justicia.</w:t>
      </w:r>
    </w:p>
  </w:footnote>
  <w:footnote w:id="6">
    <w:p w14:paraId="6B3631A2" w14:textId="77777777" w:rsidR="00B2067B" w:rsidRPr="006132CC" w:rsidRDefault="00B2067B" w:rsidP="00EC165D">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156/17</w:t>
      </w:r>
      <w:r>
        <w:rPr>
          <w:rFonts w:ascii="Cambria" w:hAnsi="Cambria"/>
          <w:sz w:val="16"/>
          <w:szCs w:val="16"/>
          <w:lang w:val="es-ES"/>
        </w:rPr>
        <w:t>, Petición 585-08</w:t>
      </w:r>
      <w:r w:rsidRPr="006132CC">
        <w:rPr>
          <w:rFonts w:ascii="Cambria" w:hAnsi="Cambria"/>
          <w:sz w:val="16"/>
          <w:szCs w:val="16"/>
          <w:lang w:val="es-ES"/>
        </w:rPr>
        <w:t>. Admisibilidad. Carlos Alfonso Fonseca Murillo. Ecuador. 30 de noviembre de 2017, párr. 13.</w:t>
      </w:r>
    </w:p>
  </w:footnote>
  <w:footnote w:id="7">
    <w:p w14:paraId="3E3BD19A" w14:textId="77777777" w:rsidR="00A05F23" w:rsidRPr="006132CC" w:rsidRDefault="00A05F23" w:rsidP="00EC165D">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A32B9B">
        <w:rPr>
          <w:rFonts w:ascii="Cambria" w:hAnsi="Cambria"/>
          <w:sz w:val="16"/>
          <w:szCs w:val="16"/>
          <w:lang w:val="es-ES"/>
        </w:rPr>
        <w:t>CIDH, Informe No. 44/18</w:t>
      </w:r>
      <w:r>
        <w:rPr>
          <w:rFonts w:ascii="Cambria" w:hAnsi="Cambria"/>
          <w:sz w:val="16"/>
          <w:szCs w:val="16"/>
          <w:lang w:val="es-ES"/>
        </w:rPr>
        <w:t>, Petición 840-07</w:t>
      </w:r>
      <w:r w:rsidRPr="00A32B9B">
        <w:rPr>
          <w:rFonts w:ascii="Cambria" w:hAnsi="Cambria"/>
          <w:sz w:val="16"/>
          <w:szCs w:val="16"/>
          <w:lang w:val="es-ES"/>
        </w:rPr>
        <w:t xml:space="preserve">. Admisibilidad. Masacre de </w:t>
      </w:r>
      <w:proofErr w:type="spellStart"/>
      <w:r w:rsidRPr="00A32B9B">
        <w:rPr>
          <w:rFonts w:ascii="Cambria" w:hAnsi="Cambria"/>
          <w:sz w:val="16"/>
          <w:szCs w:val="16"/>
          <w:lang w:val="es-ES"/>
        </w:rPr>
        <w:t>Pijiguay</w:t>
      </w:r>
      <w:proofErr w:type="spellEnd"/>
      <w:r w:rsidRPr="00A32B9B">
        <w:rPr>
          <w:rFonts w:ascii="Cambria" w:hAnsi="Cambria"/>
          <w:sz w:val="16"/>
          <w:szCs w:val="16"/>
          <w:lang w:val="es-ES"/>
        </w:rPr>
        <w:t>. Colombia. 4 de mayo de 2018, párr. 11.</w:t>
      </w:r>
    </w:p>
  </w:footnote>
  <w:footnote w:id="8">
    <w:p w14:paraId="2236EAD3" w14:textId="77777777" w:rsidR="00B26D0E" w:rsidRPr="00A95478" w:rsidRDefault="00B26D0E" w:rsidP="00EC165D">
      <w:pPr>
        <w:pStyle w:val="FootnoteText"/>
        <w:ind w:firstLine="720"/>
        <w:jc w:val="both"/>
        <w:rPr>
          <w:lang w:val="es-PA"/>
        </w:rPr>
      </w:pPr>
      <w:r>
        <w:rPr>
          <w:rStyle w:val="FootnoteReference"/>
        </w:rPr>
        <w:footnoteRef/>
      </w:r>
      <w:r w:rsidRPr="00A95478">
        <w:rPr>
          <w:lang w:val="es-PA"/>
        </w:rPr>
        <w:t xml:space="preserve"> </w:t>
      </w:r>
      <w:r w:rsidRPr="00A95478">
        <w:rPr>
          <w:rFonts w:asciiTheme="majorHAnsi" w:hAnsiTheme="majorHAnsi"/>
          <w:sz w:val="16"/>
          <w:szCs w:val="16"/>
          <w:lang w:val="es-PA"/>
        </w:rPr>
        <w:t xml:space="preserve">Corte IDH, Caso del Penal Miguel Castro </w:t>
      </w:r>
      <w:proofErr w:type="spellStart"/>
      <w:r w:rsidRPr="00A95478">
        <w:rPr>
          <w:rFonts w:asciiTheme="majorHAnsi" w:hAnsiTheme="majorHAnsi"/>
          <w:sz w:val="16"/>
          <w:szCs w:val="16"/>
          <w:lang w:val="es-PA"/>
        </w:rPr>
        <w:t>Castro</w:t>
      </w:r>
      <w:proofErr w:type="spellEnd"/>
      <w:r w:rsidRPr="00A95478">
        <w:rPr>
          <w:rFonts w:asciiTheme="majorHAnsi" w:hAnsiTheme="majorHAnsi"/>
          <w:sz w:val="16"/>
          <w:szCs w:val="16"/>
          <w:lang w:val="es-PA"/>
        </w:rPr>
        <w:t xml:space="preserve"> vs. Perú. Sentencia de Fondo Reparaciones y Costas. 25 de noviembre de 2006 </w:t>
      </w:r>
      <w:proofErr w:type="spellStart"/>
      <w:r w:rsidRPr="00A95478">
        <w:rPr>
          <w:rFonts w:asciiTheme="majorHAnsi" w:hAnsiTheme="majorHAnsi"/>
          <w:sz w:val="16"/>
          <w:szCs w:val="16"/>
          <w:lang w:val="es-PA"/>
        </w:rPr>
        <w:t>párr</w:t>
      </w:r>
      <w:proofErr w:type="spellEnd"/>
      <w:r w:rsidRPr="00A95478">
        <w:rPr>
          <w:rFonts w:asciiTheme="majorHAnsi" w:hAnsiTheme="majorHAnsi"/>
          <w:sz w:val="16"/>
          <w:szCs w:val="16"/>
          <w:lang w:val="es-PA"/>
        </w:rPr>
        <w:t xml:space="preserve"> 344.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96A3F" w:rsidRDefault="00C96A3F" w:rsidP="00C96A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96A3F" w:rsidRDefault="00C9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96A3F" w:rsidRDefault="00C96A3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96A3F" w:rsidRPr="00EC7D62" w:rsidRDefault="00100FF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26455BE"/>
    <w:lvl w:ilvl="0" w:tplc="E3AE0C80">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0DDB"/>
    <w:rsid w:val="000030B7"/>
    <w:rsid w:val="000065D0"/>
    <w:rsid w:val="000068CF"/>
    <w:rsid w:val="00006B74"/>
    <w:rsid w:val="00006E1F"/>
    <w:rsid w:val="000070D7"/>
    <w:rsid w:val="000104F5"/>
    <w:rsid w:val="00015701"/>
    <w:rsid w:val="0001788C"/>
    <w:rsid w:val="000200F1"/>
    <w:rsid w:val="0002186F"/>
    <w:rsid w:val="000337EF"/>
    <w:rsid w:val="00040C3A"/>
    <w:rsid w:val="000419AD"/>
    <w:rsid w:val="00041C7A"/>
    <w:rsid w:val="00043943"/>
    <w:rsid w:val="00057D44"/>
    <w:rsid w:val="0006118A"/>
    <w:rsid w:val="000716C5"/>
    <w:rsid w:val="00075E23"/>
    <w:rsid w:val="00081D0C"/>
    <w:rsid w:val="0009344A"/>
    <w:rsid w:val="00093FB1"/>
    <w:rsid w:val="000948C2"/>
    <w:rsid w:val="000A3254"/>
    <w:rsid w:val="000A392E"/>
    <w:rsid w:val="000A575F"/>
    <w:rsid w:val="000A57C9"/>
    <w:rsid w:val="000B0579"/>
    <w:rsid w:val="000C1C69"/>
    <w:rsid w:val="000C6AE1"/>
    <w:rsid w:val="000D10DB"/>
    <w:rsid w:val="000E2789"/>
    <w:rsid w:val="000E5EB5"/>
    <w:rsid w:val="000F35ED"/>
    <w:rsid w:val="000F4559"/>
    <w:rsid w:val="00100FF6"/>
    <w:rsid w:val="00105C63"/>
    <w:rsid w:val="00107131"/>
    <w:rsid w:val="0010736F"/>
    <w:rsid w:val="0011020F"/>
    <w:rsid w:val="00111A8A"/>
    <w:rsid w:val="00113F73"/>
    <w:rsid w:val="00115166"/>
    <w:rsid w:val="00121CC2"/>
    <w:rsid w:val="00131D8B"/>
    <w:rsid w:val="00132B07"/>
    <w:rsid w:val="00133EE5"/>
    <w:rsid w:val="00136E3D"/>
    <w:rsid w:val="00143EFE"/>
    <w:rsid w:val="0014779F"/>
    <w:rsid w:val="001479C0"/>
    <w:rsid w:val="0015330B"/>
    <w:rsid w:val="00157BA7"/>
    <w:rsid w:val="00160599"/>
    <w:rsid w:val="00163C44"/>
    <w:rsid w:val="00167A34"/>
    <w:rsid w:val="0017386B"/>
    <w:rsid w:val="0017608F"/>
    <w:rsid w:val="001778E9"/>
    <w:rsid w:val="00177EEF"/>
    <w:rsid w:val="00184DAE"/>
    <w:rsid w:val="001A7870"/>
    <w:rsid w:val="001B3A00"/>
    <w:rsid w:val="001B5EEA"/>
    <w:rsid w:val="001C1B41"/>
    <w:rsid w:val="001D1175"/>
    <w:rsid w:val="001D65EF"/>
    <w:rsid w:val="001D704F"/>
    <w:rsid w:val="001E31D4"/>
    <w:rsid w:val="001E49E7"/>
    <w:rsid w:val="001F271B"/>
    <w:rsid w:val="001F4849"/>
    <w:rsid w:val="001F7201"/>
    <w:rsid w:val="00204931"/>
    <w:rsid w:val="00211E37"/>
    <w:rsid w:val="00223A29"/>
    <w:rsid w:val="002250A3"/>
    <w:rsid w:val="00231294"/>
    <w:rsid w:val="00235217"/>
    <w:rsid w:val="00240AD2"/>
    <w:rsid w:val="00246D1F"/>
    <w:rsid w:val="00247403"/>
    <w:rsid w:val="00247542"/>
    <w:rsid w:val="00266B61"/>
    <w:rsid w:val="0026712A"/>
    <w:rsid w:val="002704DB"/>
    <w:rsid w:val="002710E4"/>
    <w:rsid w:val="00277BDA"/>
    <w:rsid w:val="002836A2"/>
    <w:rsid w:val="0029575A"/>
    <w:rsid w:val="002A0AAE"/>
    <w:rsid w:val="002A5820"/>
    <w:rsid w:val="002C3350"/>
    <w:rsid w:val="002C4B1B"/>
    <w:rsid w:val="002D2B26"/>
    <w:rsid w:val="002D471C"/>
    <w:rsid w:val="002D7EA2"/>
    <w:rsid w:val="002E187C"/>
    <w:rsid w:val="002E4F6A"/>
    <w:rsid w:val="002E6A91"/>
    <w:rsid w:val="002E7512"/>
    <w:rsid w:val="00302733"/>
    <w:rsid w:val="00305C1D"/>
    <w:rsid w:val="00310C8F"/>
    <w:rsid w:val="003121D5"/>
    <w:rsid w:val="00314078"/>
    <w:rsid w:val="0031535D"/>
    <w:rsid w:val="00317DBE"/>
    <w:rsid w:val="003239B8"/>
    <w:rsid w:val="00323C1A"/>
    <w:rsid w:val="00327391"/>
    <w:rsid w:val="0033169F"/>
    <w:rsid w:val="00341D85"/>
    <w:rsid w:val="0034224A"/>
    <w:rsid w:val="00343438"/>
    <w:rsid w:val="00344977"/>
    <w:rsid w:val="00346C95"/>
    <w:rsid w:val="00351155"/>
    <w:rsid w:val="00352066"/>
    <w:rsid w:val="00356185"/>
    <w:rsid w:val="00360380"/>
    <w:rsid w:val="00360D1D"/>
    <w:rsid w:val="003620B0"/>
    <w:rsid w:val="003628B6"/>
    <w:rsid w:val="0037519E"/>
    <w:rsid w:val="00386C6C"/>
    <w:rsid w:val="00386CF0"/>
    <w:rsid w:val="003A6337"/>
    <w:rsid w:val="003B4FF6"/>
    <w:rsid w:val="003B70FB"/>
    <w:rsid w:val="003C4052"/>
    <w:rsid w:val="003C4507"/>
    <w:rsid w:val="003C676B"/>
    <w:rsid w:val="003D0A55"/>
    <w:rsid w:val="003D3BC2"/>
    <w:rsid w:val="003D57B4"/>
    <w:rsid w:val="003D7447"/>
    <w:rsid w:val="003E61B7"/>
    <w:rsid w:val="003E6CA1"/>
    <w:rsid w:val="004065A8"/>
    <w:rsid w:val="004165C2"/>
    <w:rsid w:val="004304AD"/>
    <w:rsid w:val="0043594C"/>
    <w:rsid w:val="00441ECB"/>
    <w:rsid w:val="00445193"/>
    <w:rsid w:val="00447CCF"/>
    <w:rsid w:val="00450246"/>
    <w:rsid w:val="00452B47"/>
    <w:rsid w:val="004565BA"/>
    <w:rsid w:val="00462C1B"/>
    <w:rsid w:val="00467B7E"/>
    <w:rsid w:val="00473BB4"/>
    <w:rsid w:val="00477592"/>
    <w:rsid w:val="00486F1C"/>
    <w:rsid w:val="0049419D"/>
    <w:rsid w:val="004A4B11"/>
    <w:rsid w:val="004A59CC"/>
    <w:rsid w:val="004A6875"/>
    <w:rsid w:val="004A6A54"/>
    <w:rsid w:val="004B5A8D"/>
    <w:rsid w:val="004C20D2"/>
    <w:rsid w:val="004C2312"/>
    <w:rsid w:val="004C4B62"/>
    <w:rsid w:val="004C54C9"/>
    <w:rsid w:val="004C616A"/>
    <w:rsid w:val="004D4ABA"/>
    <w:rsid w:val="004D6025"/>
    <w:rsid w:val="004E19B1"/>
    <w:rsid w:val="004E2649"/>
    <w:rsid w:val="004F3567"/>
    <w:rsid w:val="004F5290"/>
    <w:rsid w:val="00501399"/>
    <w:rsid w:val="00501652"/>
    <w:rsid w:val="0050633D"/>
    <w:rsid w:val="0050790C"/>
    <w:rsid w:val="00507BC4"/>
    <w:rsid w:val="005128E4"/>
    <w:rsid w:val="00512979"/>
    <w:rsid w:val="005133DB"/>
    <w:rsid w:val="00525560"/>
    <w:rsid w:val="005415E6"/>
    <w:rsid w:val="00544216"/>
    <w:rsid w:val="00544C49"/>
    <w:rsid w:val="005516A1"/>
    <w:rsid w:val="00563557"/>
    <w:rsid w:val="0057402A"/>
    <w:rsid w:val="00574CB7"/>
    <w:rsid w:val="005771D0"/>
    <w:rsid w:val="00586CBA"/>
    <w:rsid w:val="0059191A"/>
    <w:rsid w:val="005921FF"/>
    <w:rsid w:val="00597D9F"/>
    <w:rsid w:val="005A24ED"/>
    <w:rsid w:val="005A6D0E"/>
    <w:rsid w:val="005B14E4"/>
    <w:rsid w:val="005B37CC"/>
    <w:rsid w:val="005B52B0"/>
    <w:rsid w:val="005B6806"/>
    <w:rsid w:val="005B6D22"/>
    <w:rsid w:val="005C261A"/>
    <w:rsid w:val="005C38C4"/>
    <w:rsid w:val="005C4225"/>
    <w:rsid w:val="005C4583"/>
    <w:rsid w:val="005C7989"/>
    <w:rsid w:val="005D4739"/>
    <w:rsid w:val="005E0B65"/>
    <w:rsid w:val="005E11B2"/>
    <w:rsid w:val="005E464C"/>
    <w:rsid w:val="005F0DAD"/>
    <w:rsid w:val="005F0F33"/>
    <w:rsid w:val="005F2D35"/>
    <w:rsid w:val="00600DEB"/>
    <w:rsid w:val="00607300"/>
    <w:rsid w:val="00624667"/>
    <w:rsid w:val="006277DE"/>
    <w:rsid w:val="00627C9F"/>
    <w:rsid w:val="006311E9"/>
    <w:rsid w:val="00632354"/>
    <w:rsid w:val="00632646"/>
    <w:rsid w:val="006357C1"/>
    <w:rsid w:val="00642810"/>
    <w:rsid w:val="00647756"/>
    <w:rsid w:val="006509DA"/>
    <w:rsid w:val="00652333"/>
    <w:rsid w:val="006756C0"/>
    <w:rsid w:val="006769C4"/>
    <w:rsid w:val="0068009E"/>
    <w:rsid w:val="00680C31"/>
    <w:rsid w:val="006819E9"/>
    <w:rsid w:val="00681E67"/>
    <w:rsid w:val="00681EA6"/>
    <w:rsid w:val="006852D0"/>
    <w:rsid w:val="00686471"/>
    <w:rsid w:val="00687B2B"/>
    <w:rsid w:val="00691B7C"/>
    <w:rsid w:val="00691BBE"/>
    <w:rsid w:val="00692219"/>
    <w:rsid w:val="0069376F"/>
    <w:rsid w:val="00694677"/>
    <w:rsid w:val="006A17D2"/>
    <w:rsid w:val="006A73E6"/>
    <w:rsid w:val="006B2D5C"/>
    <w:rsid w:val="006C4EB1"/>
    <w:rsid w:val="006C643A"/>
    <w:rsid w:val="006E0166"/>
    <w:rsid w:val="006E1303"/>
    <w:rsid w:val="006E76BE"/>
    <w:rsid w:val="006E7B34"/>
    <w:rsid w:val="006F36EB"/>
    <w:rsid w:val="006F3E4F"/>
    <w:rsid w:val="006F582C"/>
    <w:rsid w:val="007056AB"/>
    <w:rsid w:val="0070697F"/>
    <w:rsid w:val="007070B4"/>
    <w:rsid w:val="00720FBC"/>
    <w:rsid w:val="0072199C"/>
    <w:rsid w:val="00722C9F"/>
    <w:rsid w:val="007253B8"/>
    <w:rsid w:val="0073598C"/>
    <w:rsid w:val="0073741F"/>
    <w:rsid w:val="00747514"/>
    <w:rsid w:val="00760AD1"/>
    <w:rsid w:val="0076643F"/>
    <w:rsid w:val="00770E50"/>
    <w:rsid w:val="0077330B"/>
    <w:rsid w:val="00777F63"/>
    <w:rsid w:val="007848F7"/>
    <w:rsid w:val="007852B5"/>
    <w:rsid w:val="00792EB3"/>
    <w:rsid w:val="00795F56"/>
    <w:rsid w:val="007A25A6"/>
    <w:rsid w:val="007A5817"/>
    <w:rsid w:val="007B05C4"/>
    <w:rsid w:val="007B60E9"/>
    <w:rsid w:val="007B6CC3"/>
    <w:rsid w:val="007C3334"/>
    <w:rsid w:val="007C402A"/>
    <w:rsid w:val="007D2472"/>
    <w:rsid w:val="007D2B98"/>
    <w:rsid w:val="007D3CA2"/>
    <w:rsid w:val="007D63C9"/>
    <w:rsid w:val="007D7C02"/>
    <w:rsid w:val="007E21BC"/>
    <w:rsid w:val="007E58FE"/>
    <w:rsid w:val="007E7C82"/>
    <w:rsid w:val="007F588D"/>
    <w:rsid w:val="007F7401"/>
    <w:rsid w:val="00802748"/>
    <w:rsid w:val="00803497"/>
    <w:rsid w:val="00803F1C"/>
    <w:rsid w:val="0080600E"/>
    <w:rsid w:val="00817612"/>
    <w:rsid w:val="00830A12"/>
    <w:rsid w:val="008338A4"/>
    <w:rsid w:val="00834D49"/>
    <w:rsid w:val="00837C45"/>
    <w:rsid w:val="008411F0"/>
    <w:rsid w:val="00844730"/>
    <w:rsid w:val="008457C2"/>
    <w:rsid w:val="00855400"/>
    <w:rsid w:val="00857A82"/>
    <w:rsid w:val="00871526"/>
    <w:rsid w:val="00873836"/>
    <w:rsid w:val="008765EC"/>
    <w:rsid w:val="00885737"/>
    <w:rsid w:val="00890650"/>
    <w:rsid w:val="00895A2A"/>
    <w:rsid w:val="00897E12"/>
    <w:rsid w:val="008A0EFC"/>
    <w:rsid w:val="008A0F81"/>
    <w:rsid w:val="008A7E0F"/>
    <w:rsid w:val="008B12F5"/>
    <w:rsid w:val="008B1AD6"/>
    <w:rsid w:val="008B5932"/>
    <w:rsid w:val="008B75AA"/>
    <w:rsid w:val="008C5751"/>
    <w:rsid w:val="008D768D"/>
    <w:rsid w:val="008E0603"/>
    <w:rsid w:val="008E328A"/>
    <w:rsid w:val="008E3759"/>
    <w:rsid w:val="008E3BFE"/>
    <w:rsid w:val="008E7900"/>
    <w:rsid w:val="008F1912"/>
    <w:rsid w:val="0090270B"/>
    <w:rsid w:val="009041DC"/>
    <w:rsid w:val="00911BDC"/>
    <w:rsid w:val="00917B5A"/>
    <w:rsid w:val="00920A58"/>
    <w:rsid w:val="00920A8C"/>
    <w:rsid w:val="00934A2C"/>
    <w:rsid w:val="00935F06"/>
    <w:rsid w:val="00937B3A"/>
    <w:rsid w:val="00941D5B"/>
    <w:rsid w:val="00954B82"/>
    <w:rsid w:val="00962436"/>
    <w:rsid w:val="0096706E"/>
    <w:rsid w:val="00974491"/>
    <w:rsid w:val="00975C4E"/>
    <w:rsid w:val="00975DE9"/>
    <w:rsid w:val="00981FBA"/>
    <w:rsid w:val="009859B4"/>
    <w:rsid w:val="0099668D"/>
    <w:rsid w:val="00997BC5"/>
    <w:rsid w:val="009A0F49"/>
    <w:rsid w:val="009A4F41"/>
    <w:rsid w:val="009B1497"/>
    <w:rsid w:val="009B381B"/>
    <w:rsid w:val="009C2DF9"/>
    <w:rsid w:val="009C2FC5"/>
    <w:rsid w:val="009D1753"/>
    <w:rsid w:val="009D6502"/>
    <w:rsid w:val="009D7611"/>
    <w:rsid w:val="009D78A5"/>
    <w:rsid w:val="009E0B61"/>
    <w:rsid w:val="009E53DE"/>
    <w:rsid w:val="009E7C00"/>
    <w:rsid w:val="009F4593"/>
    <w:rsid w:val="00A02152"/>
    <w:rsid w:val="00A05F23"/>
    <w:rsid w:val="00A0691C"/>
    <w:rsid w:val="00A07A4D"/>
    <w:rsid w:val="00A11E44"/>
    <w:rsid w:val="00A22397"/>
    <w:rsid w:val="00A31CB7"/>
    <w:rsid w:val="00A328B3"/>
    <w:rsid w:val="00A376AF"/>
    <w:rsid w:val="00A42CFB"/>
    <w:rsid w:val="00A50F99"/>
    <w:rsid w:val="00A50FCF"/>
    <w:rsid w:val="00A528D1"/>
    <w:rsid w:val="00A610CD"/>
    <w:rsid w:val="00A61B6A"/>
    <w:rsid w:val="00A625E0"/>
    <w:rsid w:val="00A65ABE"/>
    <w:rsid w:val="00A74947"/>
    <w:rsid w:val="00A74C09"/>
    <w:rsid w:val="00A758AA"/>
    <w:rsid w:val="00A82123"/>
    <w:rsid w:val="00A84628"/>
    <w:rsid w:val="00A903F7"/>
    <w:rsid w:val="00AA0692"/>
    <w:rsid w:val="00AA09A2"/>
    <w:rsid w:val="00AA1177"/>
    <w:rsid w:val="00AA7996"/>
    <w:rsid w:val="00AC19CB"/>
    <w:rsid w:val="00AD1886"/>
    <w:rsid w:val="00AD3020"/>
    <w:rsid w:val="00AE2779"/>
    <w:rsid w:val="00AE5488"/>
    <w:rsid w:val="00AE6F91"/>
    <w:rsid w:val="00AF5571"/>
    <w:rsid w:val="00B06B4E"/>
    <w:rsid w:val="00B072F7"/>
    <w:rsid w:val="00B07341"/>
    <w:rsid w:val="00B14E8C"/>
    <w:rsid w:val="00B202B5"/>
    <w:rsid w:val="00B2067B"/>
    <w:rsid w:val="00B22CD0"/>
    <w:rsid w:val="00B26D0E"/>
    <w:rsid w:val="00B30539"/>
    <w:rsid w:val="00B314DB"/>
    <w:rsid w:val="00B361F2"/>
    <w:rsid w:val="00B3718B"/>
    <w:rsid w:val="00B425E2"/>
    <w:rsid w:val="00B42F31"/>
    <w:rsid w:val="00B43B75"/>
    <w:rsid w:val="00B4632A"/>
    <w:rsid w:val="00B47769"/>
    <w:rsid w:val="00B5067D"/>
    <w:rsid w:val="00B5238E"/>
    <w:rsid w:val="00B530F1"/>
    <w:rsid w:val="00B65BD4"/>
    <w:rsid w:val="00B71C27"/>
    <w:rsid w:val="00B736AF"/>
    <w:rsid w:val="00B97946"/>
    <w:rsid w:val="00BA276C"/>
    <w:rsid w:val="00BA5544"/>
    <w:rsid w:val="00BA687B"/>
    <w:rsid w:val="00BB306F"/>
    <w:rsid w:val="00BB31CF"/>
    <w:rsid w:val="00BB3FBD"/>
    <w:rsid w:val="00BC44C7"/>
    <w:rsid w:val="00BC6CD0"/>
    <w:rsid w:val="00BD087B"/>
    <w:rsid w:val="00BD4B89"/>
    <w:rsid w:val="00BD5922"/>
    <w:rsid w:val="00BD66DC"/>
    <w:rsid w:val="00BD76D9"/>
    <w:rsid w:val="00BE2813"/>
    <w:rsid w:val="00BE7F46"/>
    <w:rsid w:val="00BF02CB"/>
    <w:rsid w:val="00BF38B8"/>
    <w:rsid w:val="00BF514A"/>
    <w:rsid w:val="00BF6FD8"/>
    <w:rsid w:val="00BF775D"/>
    <w:rsid w:val="00C03680"/>
    <w:rsid w:val="00C054DF"/>
    <w:rsid w:val="00C10AFC"/>
    <w:rsid w:val="00C21562"/>
    <w:rsid w:val="00C21762"/>
    <w:rsid w:val="00C21FEF"/>
    <w:rsid w:val="00C24543"/>
    <w:rsid w:val="00C256A2"/>
    <w:rsid w:val="00C336BE"/>
    <w:rsid w:val="00C35A26"/>
    <w:rsid w:val="00C36087"/>
    <w:rsid w:val="00C51515"/>
    <w:rsid w:val="00C53143"/>
    <w:rsid w:val="00C53910"/>
    <w:rsid w:val="00C5660B"/>
    <w:rsid w:val="00C56854"/>
    <w:rsid w:val="00C5788A"/>
    <w:rsid w:val="00C618F9"/>
    <w:rsid w:val="00C66B72"/>
    <w:rsid w:val="00C67362"/>
    <w:rsid w:val="00C7343D"/>
    <w:rsid w:val="00C7592D"/>
    <w:rsid w:val="00C87AC4"/>
    <w:rsid w:val="00C87F37"/>
    <w:rsid w:val="00C94A3E"/>
    <w:rsid w:val="00C9567A"/>
    <w:rsid w:val="00C96A3F"/>
    <w:rsid w:val="00CA48A3"/>
    <w:rsid w:val="00CA567F"/>
    <w:rsid w:val="00CB10A0"/>
    <w:rsid w:val="00CB212D"/>
    <w:rsid w:val="00CB2660"/>
    <w:rsid w:val="00CC5E90"/>
    <w:rsid w:val="00CD046C"/>
    <w:rsid w:val="00CE076C"/>
    <w:rsid w:val="00CE5199"/>
    <w:rsid w:val="00CE5E70"/>
    <w:rsid w:val="00CE66D5"/>
    <w:rsid w:val="00CE7D0A"/>
    <w:rsid w:val="00CE7EDD"/>
    <w:rsid w:val="00CF3344"/>
    <w:rsid w:val="00CF61E0"/>
    <w:rsid w:val="00CF637A"/>
    <w:rsid w:val="00CF770F"/>
    <w:rsid w:val="00D04BBA"/>
    <w:rsid w:val="00D059DE"/>
    <w:rsid w:val="00D05ABD"/>
    <w:rsid w:val="00D13FCE"/>
    <w:rsid w:val="00D24BA8"/>
    <w:rsid w:val="00D306D1"/>
    <w:rsid w:val="00D30800"/>
    <w:rsid w:val="00D34786"/>
    <w:rsid w:val="00D37BFC"/>
    <w:rsid w:val="00D42822"/>
    <w:rsid w:val="00D47A8E"/>
    <w:rsid w:val="00D51C70"/>
    <w:rsid w:val="00D52D14"/>
    <w:rsid w:val="00D55256"/>
    <w:rsid w:val="00D63BC5"/>
    <w:rsid w:val="00D712D3"/>
    <w:rsid w:val="00D71422"/>
    <w:rsid w:val="00D72DC6"/>
    <w:rsid w:val="00D73F5E"/>
    <w:rsid w:val="00D7558D"/>
    <w:rsid w:val="00D77503"/>
    <w:rsid w:val="00D81D92"/>
    <w:rsid w:val="00D821AC"/>
    <w:rsid w:val="00D8460B"/>
    <w:rsid w:val="00D84E35"/>
    <w:rsid w:val="00D876F9"/>
    <w:rsid w:val="00D877B6"/>
    <w:rsid w:val="00DA64E3"/>
    <w:rsid w:val="00DA7B5F"/>
    <w:rsid w:val="00DB23EC"/>
    <w:rsid w:val="00DC05DD"/>
    <w:rsid w:val="00DC11E7"/>
    <w:rsid w:val="00DC7023"/>
    <w:rsid w:val="00DC769A"/>
    <w:rsid w:val="00DD3D86"/>
    <w:rsid w:val="00DE12F0"/>
    <w:rsid w:val="00DE7786"/>
    <w:rsid w:val="00DF1EC4"/>
    <w:rsid w:val="00DF4589"/>
    <w:rsid w:val="00E01943"/>
    <w:rsid w:val="00E0340B"/>
    <w:rsid w:val="00E04A90"/>
    <w:rsid w:val="00E0551F"/>
    <w:rsid w:val="00E0682E"/>
    <w:rsid w:val="00E219C7"/>
    <w:rsid w:val="00E21B39"/>
    <w:rsid w:val="00E26CCA"/>
    <w:rsid w:val="00E4118C"/>
    <w:rsid w:val="00E43157"/>
    <w:rsid w:val="00E461CE"/>
    <w:rsid w:val="00E562D2"/>
    <w:rsid w:val="00E61314"/>
    <w:rsid w:val="00E71518"/>
    <w:rsid w:val="00E720CA"/>
    <w:rsid w:val="00E74EBC"/>
    <w:rsid w:val="00E77D8C"/>
    <w:rsid w:val="00E84AD9"/>
    <w:rsid w:val="00E84EB5"/>
    <w:rsid w:val="00E85662"/>
    <w:rsid w:val="00E8789F"/>
    <w:rsid w:val="00E93F06"/>
    <w:rsid w:val="00E97B71"/>
    <w:rsid w:val="00EA3D34"/>
    <w:rsid w:val="00EB454D"/>
    <w:rsid w:val="00EC165D"/>
    <w:rsid w:val="00EC358F"/>
    <w:rsid w:val="00EC72AB"/>
    <w:rsid w:val="00EC7AF6"/>
    <w:rsid w:val="00ED2F03"/>
    <w:rsid w:val="00ED549D"/>
    <w:rsid w:val="00ED76BE"/>
    <w:rsid w:val="00ED7F05"/>
    <w:rsid w:val="00EE00E9"/>
    <w:rsid w:val="00EE014D"/>
    <w:rsid w:val="00EE5383"/>
    <w:rsid w:val="00EE5B80"/>
    <w:rsid w:val="00EF35AB"/>
    <w:rsid w:val="00EF39AD"/>
    <w:rsid w:val="00EF4C44"/>
    <w:rsid w:val="00EF51F4"/>
    <w:rsid w:val="00EF5535"/>
    <w:rsid w:val="00EF619B"/>
    <w:rsid w:val="00F00B55"/>
    <w:rsid w:val="00F019C5"/>
    <w:rsid w:val="00F02AD1"/>
    <w:rsid w:val="00F04591"/>
    <w:rsid w:val="00F06354"/>
    <w:rsid w:val="00F20FDA"/>
    <w:rsid w:val="00F253CC"/>
    <w:rsid w:val="00F332EF"/>
    <w:rsid w:val="00F34E2A"/>
    <w:rsid w:val="00F37106"/>
    <w:rsid w:val="00F41A6E"/>
    <w:rsid w:val="00F50816"/>
    <w:rsid w:val="00F519CF"/>
    <w:rsid w:val="00F51C3E"/>
    <w:rsid w:val="00F533DA"/>
    <w:rsid w:val="00F56BA5"/>
    <w:rsid w:val="00F60E22"/>
    <w:rsid w:val="00F63B39"/>
    <w:rsid w:val="00F7623D"/>
    <w:rsid w:val="00F81395"/>
    <w:rsid w:val="00F81887"/>
    <w:rsid w:val="00F81BB8"/>
    <w:rsid w:val="00F862A1"/>
    <w:rsid w:val="00F917D1"/>
    <w:rsid w:val="00F9342C"/>
    <w:rsid w:val="00F947EA"/>
    <w:rsid w:val="00F9653B"/>
    <w:rsid w:val="00FA1DC1"/>
    <w:rsid w:val="00FA3C57"/>
    <w:rsid w:val="00FA56EA"/>
    <w:rsid w:val="00FB62CF"/>
    <w:rsid w:val="00FB742E"/>
    <w:rsid w:val="00FC0F4A"/>
    <w:rsid w:val="00FC3330"/>
    <w:rsid w:val="00FC50FE"/>
    <w:rsid w:val="00FD3C3B"/>
    <w:rsid w:val="00FD42E7"/>
    <w:rsid w:val="00FE07DD"/>
    <w:rsid w:val="00FE6B45"/>
    <w:rsid w:val="00FF350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87B2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148480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83D45"/>
    <w:rsid w:val="00183B6F"/>
    <w:rsid w:val="001F0D30"/>
    <w:rsid w:val="00200821"/>
    <w:rsid w:val="0026168E"/>
    <w:rsid w:val="0030679E"/>
    <w:rsid w:val="00371568"/>
    <w:rsid w:val="00394049"/>
    <w:rsid w:val="004444B0"/>
    <w:rsid w:val="004F2DF8"/>
    <w:rsid w:val="005D3B7B"/>
    <w:rsid w:val="006732AF"/>
    <w:rsid w:val="006E2B51"/>
    <w:rsid w:val="00771849"/>
    <w:rsid w:val="007B2E28"/>
    <w:rsid w:val="0084509C"/>
    <w:rsid w:val="008A05D8"/>
    <w:rsid w:val="00942213"/>
    <w:rsid w:val="0097453C"/>
    <w:rsid w:val="009A261B"/>
    <w:rsid w:val="00A021DE"/>
    <w:rsid w:val="00A024D3"/>
    <w:rsid w:val="00AC15A4"/>
    <w:rsid w:val="00B0336C"/>
    <w:rsid w:val="00BE4EEA"/>
    <w:rsid w:val="00C11833"/>
    <w:rsid w:val="00C56634"/>
    <w:rsid w:val="00C868F9"/>
    <w:rsid w:val="00D46351"/>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DE11-11F7-4740-8DCC-84CEFF66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15143</Characters>
  <Application>Microsoft Office Word</Application>
  <DocSecurity>0</DocSecurity>
  <Lines>126</Lines>
  <Paragraphs>35</Paragraphs>
  <ScaleCrop>false</ScaleCrop>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188/21</dc:title>
  <dc:creator/>
  <cp:lastModifiedBy/>
  <cp:revision>1</cp:revision>
  <dcterms:created xsi:type="dcterms:W3CDTF">2021-10-21T20:52:00Z</dcterms:created>
  <dcterms:modified xsi:type="dcterms:W3CDTF">2021-10-21T20:52:00Z</dcterms:modified>
</cp:coreProperties>
</file>