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F7C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C6069D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E6305">
                              <w:rPr>
                                <w:rFonts w:asciiTheme="majorHAnsi" w:hAnsiTheme="majorHAnsi" w:cs="Arial"/>
                                <w:b/>
                                <w:bCs/>
                                <w:color w:val="0D0D0D" w:themeColor="text1" w:themeTint="F2"/>
                                <w:sz w:val="36"/>
                                <w:szCs w:val="22"/>
                                <w:lang w:val="es-ES_tradnl"/>
                              </w:rPr>
                              <w:t>253</w:t>
                            </w:r>
                            <w:r w:rsidR="007B05C4">
                              <w:rPr>
                                <w:rFonts w:asciiTheme="majorHAnsi" w:hAnsiTheme="majorHAnsi" w:cs="Arial"/>
                                <w:b/>
                                <w:bCs/>
                                <w:color w:val="0D0D0D" w:themeColor="text1" w:themeTint="F2"/>
                                <w:sz w:val="36"/>
                                <w:szCs w:val="22"/>
                                <w:lang w:val="es-ES_tradnl"/>
                              </w:rPr>
                              <w:t>/</w:t>
                            </w:r>
                            <w:r w:rsidR="00F22668">
                              <w:rPr>
                                <w:rFonts w:asciiTheme="majorHAnsi" w:hAnsiTheme="majorHAnsi" w:cs="Arial"/>
                                <w:b/>
                                <w:bCs/>
                                <w:color w:val="0D0D0D" w:themeColor="text1" w:themeTint="F2"/>
                                <w:sz w:val="36"/>
                                <w:szCs w:val="22"/>
                                <w:lang w:val="es-ES_tradnl"/>
                              </w:rPr>
                              <w:t>21</w:t>
                            </w:r>
                          </w:p>
                          <w:p w14:paraId="09C54AB3" w14:textId="7BF8499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2668">
                              <w:rPr>
                                <w:rFonts w:asciiTheme="majorHAnsi" w:hAnsiTheme="majorHAnsi" w:cs="Arial"/>
                                <w:b/>
                                <w:color w:val="0D0D0D" w:themeColor="text1" w:themeTint="F2"/>
                                <w:sz w:val="36"/>
                                <w:szCs w:val="22"/>
                                <w:lang w:val="es-ES_tradnl"/>
                              </w:rPr>
                              <w:t>237-12</w:t>
                            </w:r>
                          </w:p>
                          <w:p w14:paraId="70CF6833" w14:textId="71FC7EC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A1B2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ED4CC59" w:rsidR="005B52B0" w:rsidRPr="00E11D48" w:rsidRDefault="00E11D48" w:rsidP="00997BC5">
                            <w:pPr>
                              <w:spacing w:line="276" w:lineRule="auto"/>
                              <w:rPr>
                                <w:rFonts w:asciiTheme="majorHAnsi" w:hAnsiTheme="majorHAnsi" w:cs="Arial"/>
                                <w:color w:val="0D0D0D" w:themeColor="text1" w:themeTint="F2"/>
                                <w:szCs w:val="22"/>
                                <w:lang w:val="es-ES_tradnl"/>
                              </w:rPr>
                            </w:pPr>
                            <w:r w:rsidRPr="00E11D48">
                              <w:rPr>
                                <w:rFonts w:asciiTheme="majorHAnsi" w:hAnsiTheme="majorHAnsi" w:cs="Arial"/>
                                <w:color w:val="0D0D0D" w:themeColor="text1" w:themeTint="F2"/>
                                <w:szCs w:val="22"/>
                                <w:lang w:val="es-ES_tradnl"/>
                              </w:rPr>
                              <w:t>ALFREDO RANGEL BUENDÍA</w:t>
                            </w:r>
                          </w:p>
                          <w:bookmarkEnd w:id="0"/>
                          <w:p w14:paraId="35068D0D" w14:textId="6CE74173" w:rsidR="005B52B0" w:rsidRPr="0010736F" w:rsidRDefault="00F226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C6069D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BE6305">
                        <w:rPr>
                          <w:rFonts w:asciiTheme="majorHAnsi" w:hAnsiTheme="majorHAnsi" w:cs="Arial"/>
                          <w:b/>
                          <w:bCs/>
                          <w:color w:val="0D0D0D" w:themeColor="text1" w:themeTint="F2"/>
                          <w:sz w:val="36"/>
                          <w:szCs w:val="22"/>
                          <w:lang w:val="es-ES_tradnl"/>
                        </w:rPr>
                        <w:t>253</w:t>
                      </w:r>
                      <w:r w:rsidR="007B05C4">
                        <w:rPr>
                          <w:rFonts w:asciiTheme="majorHAnsi" w:hAnsiTheme="majorHAnsi" w:cs="Arial"/>
                          <w:b/>
                          <w:bCs/>
                          <w:color w:val="0D0D0D" w:themeColor="text1" w:themeTint="F2"/>
                          <w:sz w:val="36"/>
                          <w:szCs w:val="22"/>
                          <w:lang w:val="es-ES_tradnl"/>
                        </w:rPr>
                        <w:t>/</w:t>
                      </w:r>
                      <w:r w:rsidR="00F22668">
                        <w:rPr>
                          <w:rFonts w:asciiTheme="majorHAnsi" w:hAnsiTheme="majorHAnsi" w:cs="Arial"/>
                          <w:b/>
                          <w:bCs/>
                          <w:color w:val="0D0D0D" w:themeColor="text1" w:themeTint="F2"/>
                          <w:sz w:val="36"/>
                          <w:szCs w:val="22"/>
                          <w:lang w:val="es-ES_tradnl"/>
                        </w:rPr>
                        <w:t>21</w:t>
                      </w:r>
                    </w:p>
                    <w:p w14:paraId="09C54AB3" w14:textId="7BF8499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F22668">
                        <w:rPr>
                          <w:rFonts w:asciiTheme="majorHAnsi" w:hAnsiTheme="majorHAnsi" w:cs="Arial"/>
                          <w:b/>
                          <w:color w:val="0D0D0D" w:themeColor="text1" w:themeTint="F2"/>
                          <w:sz w:val="36"/>
                          <w:szCs w:val="22"/>
                          <w:lang w:val="es-ES_tradnl"/>
                        </w:rPr>
                        <w:t>237-12</w:t>
                      </w:r>
                    </w:p>
                    <w:p w14:paraId="70CF6833" w14:textId="71FC7EC8"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A1B26">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ED4CC59" w:rsidR="005B52B0" w:rsidRPr="00E11D48" w:rsidRDefault="00E11D48" w:rsidP="00997BC5">
                      <w:pPr>
                        <w:spacing w:line="276" w:lineRule="auto"/>
                        <w:rPr>
                          <w:rFonts w:asciiTheme="majorHAnsi" w:hAnsiTheme="majorHAnsi" w:cs="Arial"/>
                          <w:color w:val="0D0D0D" w:themeColor="text1" w:themeTint="F2"/>
                          <w:szCs w:val="22"/>
                          <w:lang w:val="es-ES_tradnl"/>
                        </w:rPr>
                      </w:pPr>
                      <w:r w:rsidRPr="00E11D48">
                        <w:rPr>
                          <w:rFonts w:asciiTheme="majorHAnsi" w:hAnsiTheme="majorHAnsi" w:cs="Arial"/>
                          <w:color w:val="0D0D0D" w:themeColor="text1" w:themeTint="F2"/>
                          <w:szCs w:val="22"/>
                          <w:lang w:val="es-ES_tradnl"/>
                        </w:rPr>
                        <w:t>ALFREDO RANGEL BUENDÍA</w:t>
                      </w:r>
                    </w:p>
                    <w:bookmarkEnd w:id="1"/>
                    <w:p w14:paraId="35068D0D" w14:textId="6CE74173" w:rsidR="005B52B0" w:rsidRPr="0010736F" w:rsidRDefault="00F2266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52487DF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A9948B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E6305">
                              <w:rPr>
                                <w:rFonts w:asciiTheme="minorHAnsi" w:hAnsiTheme="minorHAnsi"/>
                                <w:color w:val="FFFFFF" w:themeColor="background1"/>
                                <w:sz w:val="22"/>
                                <w:lang w:val="pt-BR"/>
                              </w:rPr>
                              <w:t>261</w:t>
                            </w:r>
                          </w:p>
                          <w:p w14:paraId="69373ED2" w14:textId="1F593406" w:rsidR="00627C9F" w:rsidRPr="00C25ADB" w:rsidRDefault="00BE63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668">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52487DF9"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0A9948B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BE6305">
                        <w:rPr>
                          <w:rFonts w:asciiTheme="minorHAnsi" w:hAnsiTheme="minorHAnsi"/>
                          <w:color w:val="FFFFFF" w:themeColor="background1"/>
                          <w:sz w:val="22"/>
                          <w:lang w:val="pt-BR"/>
                        </w:rPr>
                        <w:t>261</w:t>
                      </w:r>
                    </w:p>
                    <w:p w14:paraId="69373ED2" w14:textId="1F593406" w:rsidR="00627C9F" w:rsidRPr="00C25ADB" w:rsidRDefault="00BE630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25 septiembre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F22668">
                        <w:rPr>
                          <w:rFonts w:asciiTheme="minorHAnsi" w:hAnsiTheme="minorHAnsi"/>
                          <w:color w:val="FFFFFF" w:themeColor="background1"/>
                          <w:sz w:val="22"/>
                          <w:lang w:val="es-PA"/>
                        </w:rPr>
                        <w:t>1</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D771E2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E6305">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BE6305">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22668">
                              <w:rPr>
                                <w:rFonts w:asciiTheme="majorHAnsi" w:hAnsiTheme="majorHAnsi"/>
                                <w:color w:val="0D0D0D" w:themeColor="text1" w:themeTint="F2"/>
                                <w:sz w:val="18"/>
                                <w:szCs w:val="22"/>
                                <w:lang w:val="es-ES"/>
                              </w:rPr>
                              <w:t>21</w:t>
                            </w:r>
                            <w:r w:rsidR="00F9195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D771E29"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E6305">
                        <w:rPr>
                          <w:rFonts w:asciiTheme="majorHAnsi" w:hAnsiTheme="majorHAnsi"/>
                          <w:color w:val="0D0D0D" w:themeColor="text1" w:themeTint="F2"/>
                          <w:sz w:val="18"/>
                          <w:szCs w:val="22"/>
                          <w:lang w:val="es-ES"/>
                        </w:rPr>
                        <w:t>25</w:t>
                      </w:r>
                      <w:r w:rsidRPr="00890650">
                        <w:rPr>
                          <w:rFonts w:asciiTheme="majorHAnsi" w:hAnsiTheme="majorHAnsi"/>
                          <w:color w:val="0D0D0D" w:themeColor="text1" w:themeTint="F2"/>
                          <w:sz w:val="18"/>
                          <w:szCs w:val="22"/>
                          <w:lang w:val="es-ES"/>
                        </w:rPr>
                        <w:t xml:space="preserve"> de </w:t>
                      </w:r>
                      <w:r w:rsidR="00BE6305">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F22668">
                        <w:rPr>
                          <w:rFonts w:asciiTheme="majorHAnsi" w:hAnsiTheme="majorHAnsi"/>
                          <w:color w:val="0D0D0D" w:themeColor="text1" w:themeTint="F2"/>
                          <w:sz w:val="18"/>
                          <w:szCs w:val="22"/>
                          <w:lang w:val="es-ES"/>
                        </w:rPr>
                        <w:t>21</w:t>
                      </w:r>
                      <w:r w:rsidR="00F9195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D28D07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6305" w:rsidRPr="00BE6305">
                              <w:rPr>
                                <w:rFonts w:asciiTheme="majorHAnsi" w:hAnsiTheme="majorHAnsi"/>
                                <w:color w:val="595959" w:themeColor="text1" w:themeTint="A6"/>
                                <w:sz w:val="18"/>
                                <w:szCs w:val="18"/>
                                <w:lang w:val="pt-BR"/>
                              </w:rPr>
                              <w:t>253</w:t>
                            </w:r>
                            <w:r w:rsidR="007B05C4" w:rsidRPr="00BE6305">
                              <w:rPr>
                                <w:rFonts w:asciiTheme="majorHAnsi" w:hAnsiTheme="majorHAnsi"/>
                                <w:color w:val="595959" w:themeColor="text1" w:themeTint="A6"/>
                                <w:sz w:val="18"/>
                                <w:szCs w:val="18"/>
                                <w:lang w:val="pt-BR"/>
                              </w:rPr>
                              <w:t>/</w:t>
                            </w:r>
                            <w:r w:rsidR="00BE6305" w:rsidRPr="00BE6305">
                              <w:rPr>
                                <w:rFonts w:asciiTheme="majorHAnsi" w:hAnsiTheme="majorHAnsi"/>
                                <w:color w:val="595959" w:themeColor="text1" w:themeTint="A6"/>
                                <w:sz w:val="18"/>
                                <w:szCs w:val="18"/>
                                <w:lang w:val="pt-BR"/>
                              </w:rPr>
                              <w:t>21</w:t>
                            </w:r>
                            <w:r w:rsidRPr="00BE630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E6305">
                              <w:rPr>
                                <w:rFonts w:asciiTheme="majorHAnsi" w:hAnsiTheme="majorHAnsi"/>
                                <w:color w:val="595959" w:themeColor="text1" w:themeTint="A6"/>
                                <w:sz w:val="18"/>
                                <w:szCs w:val="18"/>
                                <w:lang w:val="es-ES"/>
                              </w:rPr>
                              <w:t>237</w:t>
                            </w:r>
                            <w:r w:rsidR="000433C9">
                              <w:rPr>
                                <w:rFonts w:asciiTheme="majorHAnsi" w:hAnsiTheme="majorHAnsi"/>
                                <w:color w:val="595959" w:themeColor="text1" w:themeTint="A6"/>
                                <w:sz w:val="18"/>
                                <w:szCs w:val="18"/>
                                <w:lang w:val="es-ES"/>
                              </w:rPr>
                              <w:t>-</w:t>
                            </w:r>
                            <w:r w:rsidR="00BE6305">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BE6305">
                              <w:rPr>
                                <w:rFonts w:asciiTheme="majorHAnsi" w:hAnsiTheme="majorHAnsi"/>
                                <w:color w:val="595959" w:themeColor="text1" w:themeTint="A6"/>
                                <w:sz w:val="18"/>
                                <w:szCs w:val="18"/>
                                <w:lang w:val="es-ES_tradnl"/>
                              </w:rPr>
                              <w:t>Alfredo Rangel Buendía</w:t>
                            </w:r>
                            <w:r w:rsidRPr="00890650">
                              <w:rPr>
                                <w:rFonts w:asciiTheme="majorHAnsi" w:hAnsiTheme="majorHAnsi"/>
                                <w:color w:val="595959" w:themeColor="text1" w:themeTint="A6"/>
                                <w:sz w:val="18"/>
                                <w:szCs w:val="18"/>
                                <w:lang w:val="es-ES_tradnl"/>
                              </w:rPr>
                              <w:t xml:space="preserve">. </w:t>
                            </w:r>
                            <w:r w:rsidR="00BE6305">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E6305">
                              <w:rPr>
                                <w:rFonts w:asciiTheme="majorHAnsi" w:hAnsiTheme="majorHAnsi"/>
                                <w:color w:val="595959" w:themeColor="text1" w:themeTint="A6"/>
                                <w:sz w:val="18"/>
                                <w:szCs w:val="18"/>
                                <w:lang w:val="es-ES"/>
                              </w:rPr>
                              <w:t>25 de septiembre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D28D07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E6305" w:rsidRPr="00BE6305">
                        <w:rPr>
                          <w:rFonts w:asciiTheme="majorHAnsi" w:hAnsiTheme="majorHAnsi"/>
                          <w:color w:val="595959" w:themeColor="text1" w:themeTint="A6"/>
                          <w:sz w:val="18"/>
                          <w:szCs w:val="18"/>
                          <w:lang w:val="pt-BR"/>
                        </w:rPr>
                        <w:t>253</w:t>
                      </w:r>
                      <w:r w:rsidR="007B05C4" w:rsidRPr="00BE6305">
                        <w:rPr>
                          <w:rFonts w:asciiTheme="majorHAnsi" w:hAnsiTheme="majorHAnsi"/>
                          <w:color w:val="595959" w:themeColor="text1" w:themeTint="A6"/>
                          <w:sz w:val="18"/>
                          <w:szCs w:val="18"/>
                          <w:lang w:val="pt-BR"/>
                        </w:rPr>
                        <w:t>/</w:t>
                      </w:r>
                      <w:r w:rsidR="00BE6305" w:rsidRPr="00BE6305">
                        <w:rPr>
                          <w:rFonts w:asciiTheme="majorHAnsi" w:hAnsiTheme="majorHAnsi"/>
                          <w:color w:val="595959" w:themeColor="text1" w:themeTint="A6"/>
                          <w:sz w:val="18"/>
                          <w:szCs w:val="18"/>
                          <w:lang w:val="pt-BR"/>
                        </w:rPr>
                        <w:t>21</w:t>
                      </w:r>
                      <w:r w:rsidRPr="00BE6305">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BE6305">
                        <w:rPr>
                          <w:rFonts w:asciiTheme="majorHAnsi" w:hAnsiTheme="majorHAnsi"/>
                          <w:color w:val="595959" w:themeColor="text1" w:themeTint="A6"/>
                          <w:sz w:val="18"/>
                          <w:szCs w:val="18"/>
                          <w:lang w:val="es-ES"/>
                        </w:rPr>
                        <w:t>237</w:t>
                      </w:r>
                      <w:r w:rsidR="000433C9">
                        <w:rPr>
                          <w:rFonts w:asciiTheme="majorHAnsi" w:hAnsiTheme="majorHAnsi"/>
                          <w:color w:val="595959" w:themeColor="text1" w:themeTint="A6"/>
                          <w:sz w:val="18"/>
                          <w:szCs w:val="18"/>
                          <w:lang w:val="es-ES"/>
                        </w:rPr>
                        <w:t>-</w:t>
                      </w:r>
                      <w:r w:rsidR="00BE6305">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BE6305">
                        <w:rPr>
                          <w:rFonts w:asciiTheme="majorHAnsi" w:hAnsiTheme="majorHAnsi"/>
                          <w:color w:val="595959" w:themeColor="text1" w:themeTint="A6"/>
                          <w:sz w:val="18"/>
                          <w:szCs w:val="18"/>
                          <w:lang w:val="es-ES_tradnl"/>
                        </w:rPr>
                        <w:t>Alfredo Rangel Buendía</w:t>
                      </w:r>
                      <w:r w:rsidRPr="00890650">
                        <w:rPr>
                          <w:rFonts w:asciiTheme="majorHAnsi" w:hAnsiTheme="majorHAnsi"/>
                          <w:color w:val="595959" w:themeColor="text1" w:themeTint="A6"/>
                          <w:sz w:val="18"/>
                          <w:szCs w:val="18"/>
                          <w:lang w:val="es-ES_tradnl"/>
                        </w:rPr>
                        <w:t xml:space="preserve">. </w:t>
                      </w:r>
                      <w:r w:rsidR="00BE6305">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E6305">
                        <w:rPr>
                          <w:rFonts w:asciiTheme="majorHAnsi" w:hAnsiTheme="majorHAnsi"/>
                          <w:color w:val="595959" w:themeColor="text1" w:themeTint="A6"/>
                          <w:sz w:val="18"/>
                          <w:szCs w:val="18"/>
                          <w:lang w:val="es-ES"/>
                        </w:rPr>
                        <w:t>25 de septiembre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58877C73" w:rsidR="00D72DC6" w:rsidRPr="00D72DC6" w:rsidRDefault="00BE6305" w:rsidP="00F02AD1">
                            <w:pPr>
                              <w:rPr>
                                <w:color w:val="FFFFFF" w:themeColor="background1"/>
                                <w14:textFill>
                                  <w14:noFill/>
                                </w14:textFill>
                              </w:rPr>
                            </w:pPr>
                            <w:r>
                              <w:rPr>
                                <w:noProof/>
                              </w:rPr>
                              <w:drawing>
                                <wp:inline distT="0" distB="0" distL="0" distR="0" wp14:anchorId="60BE21B1" wp14:editId="791F5BF0">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58877C73" w:rsidR="00D72DC6" w:rsidRPr="00D72DC6" w:rsidRDefault="00BE6305" w:rsidP="00F02AD1">
                      <w:pPr>
                        <w:rPr>
                          <w:color w:val="FFFFFF" w:themeColor="background1"/>
                          <w14:textFill>
                            <w14:noFill/>
                          </w14:textFill>
                        </w:rPr>
                      </w:pPr>
                      <w:r>
                        <w:rPr>
                          <w:noProof/>
                        </w:rPr>
                        <w:drawing>
                          <wp:inline distT="0" distB="0" distL="0" distR="0" wp14:anchorId="60BE21B1" wp14:editId="791F5BF0">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85"/>
        <w:gridCol w:w="5675"/>
      </w:tblGrid>
      <w:tr w:rsidR="003239B8" w14:paraId="5A79D1F7" w14:textId="77777777" w:rsidTr="00A026DD">
        <w:trPr>
          <w:jc w:val="center"/>
        </w:trPr>
        <w:tc>
          <w:tcPr>
            <w:tcW w:w="3685"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675" w:type="dxa"/>
            <w:vAlign w:val="center"/>
          </w:tcPr>
          <w:p w14:paraId="3C5315D8" w14:textId="4F635054" w:rsidR="003239B8" w:rsidRPr="000D05CB" w:rsidRDefault="00DE5D36" w:rsidP="008D2290">
            <w:pPr>
              <w:jc w:val="both"/>
              <w:rPr>
                <w:rFonts w:ascii="Cambria" w:hAnsi="Cambria"/>
                <w:bCs/>
                <w:sz w:val="20"/>
                <w:szCs w:val="20"/>
              </w:rPr>
            </w:pPr>
            <w:r>
              <w:rPr>
                <w:rFonts w:ascii="Cambria" w:hAnsi="Cambria"/>
                <w:bCs/>
                <w:sz w:val="20"/>
                <w:szCs w:val="20"/>
              </w:rPr>
              <w:t xml:space="preserve">Alfredo Rangel </w:t>
            </w:r>
            <w:proofErr w:type="spellStart"/>
            <w:r>
              <w:rPr>
                <w:rFonts w:ascii="Cambria" w:hAnsi="Cambria"/>
                <w:bCs/>
                <w:sz w:val="20"/>
                <w:szCs w:val="20"/>
              </w:rPr>
              <w:t>Buendía</w:t>
            </w:r>
            <w:proofErr w:type="spellEnd"/>
          </w:p>
        </w:tc>
      </w:tr>
      <w:tr w:rsidR="003239B8" w:rsidRPr="001E49E7" w14:paraId="593A7E45" w14:textId="77777777" w:rsidTr="00A026DD">
        <w:trPr>
          <w:jc w:val="center"/>
        </w:trPr>
        <w:tc>
          <w:tcPr>
            <w:tcW w:w="3685" w:type="dxa"/>
            <w:tcBorders>
              <w:top w:val="single" w:sz="6" w:space="0" w:color="auto"/>
              <w:bottom w:val="single" w:sz="6" w:space="0" w:color="auto"/>
            </w:tcBorders>
            <w:shd w:val="clear" w:color="auto" w:fill="386294"/>
            <w:vAlign w:val="center"/>
          </w:tcPr>
          <w:p w14:paraId="0E78CA0C" w14:textId="77777777" w:rsidR="003239B8" w:rsidRPr="000D05CB" w:rsidRDefault="0025276C"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75" w:type="dxa"/>
            <w:vAlign w:val="center"/>
          </w:tcPr>
          <w:p w14:paraId="4AEBF59E" w14:textId="56B0F736" w:rsidR="003239B8" w:rsidRPr="000D05CB" w:rsidRDefault="00DE5D36" w:rsidP="008D2290">
            <w:pPr>
              <w:jc w:val="both"/>
              <w:rPr>
                <w:rFonts w:ascii="Cambria" w:hAnsi="Cambria"/>
                <w:bCs/>
                <w:sz w:val="20"/>
                <w:szCs w:val="20"/>
                <w:lang w:val="es-ES"/>
              </w:rPr>
            </w:pPr>
            <w:r>
              <w:rPr>
                <w:rFonts w:ascii="Cambria" w:hAnsi="Cambria"/>
                <w:bCs/>
                <w:sz w:val="20"/>
                <w:szCs w:val="20"/>
                <w:lang w:val="es-ES"/>
              </w:rPr>
              <w:t>Alfredo Rangel Buendía</w:t>
            </w:r>
          </w:p>
        </w:tc>
      </w:tr>
      <w:tr w:rsidR="003239B8" w14:paraId="3E62E1D3" w14:textId="77777777" w:rsidTr="00A026DD">
        <w:trPr>
          <w:jc w:val="center"/>
        </w:trPr>
        <w:tc>
          <w:tcPr>
            <w:tcW w:w="3685"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675" w:type="dxa"/>
            <w:vAlign w:val="center"/>
          </w:tcPr>
          <w:p w14:paraId="274C8A50" w14:textId="65DA066A" w:rsidR="003239B8" w:rsidRPr="000D05CB" w:rsidRDefault="00DE5D36" w:rsidP="008D2290">
            <w:pPr>
              <w:jc w:val="both"/>
              <w:rPr>
                <w:rFonts w:ascii="Cambria" w:hAnsi="Cambria"/>
                <w:bCs/>
                <w:sz w:val="20"/>
                <w:szCs w:val="20"/>
              </w:rPr>
            </w:pPr>
            <w:r>
              <w:rPr>
                <w:rFonts w:ascii="Cambria" w:hAnsi="Cambria"/>
                <w:bCs/>
                <w:sz w:val="20"/>
                <w:szCs w:val="20"/>
              </w:rPr>
              <w:t>México</w:t>
            </w:r>
            <w:r w:rsidR="004A6A54" w:rsidRPr="000D05CB">
              <w:rPr>
                <w:rStyle w:val="FootnoteReference"/>
                <w:rFonts w:ascii="Cambria" w:hAnsi="Cambria"/>
                <w:bCs/>
                <w:sz w:val="20"/>
                <w:szCs w:val="20"/>
              </w:rPr>
              <w:footnoteReference w:id="2"/>
            </w:r>
          </w:p>
        </w:tc>
      </w:tr>
      <w:tr w:rsidR="00223A29" w:rsidRPr="00F9195B" w14:paraId="632511BC" w14:textId="77777777" w:rsidTr="00A026DD">
        <w:trPr>
          <w:jc w:val="center"/>
        </w:trPr>
        <w:tc>
          <w:tcPr>
            <w:tcW w:w="3685"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675" w:type="dxa"/>
            <w:vAlign w:val="center"/>
          </w:tcPr>
          <w:p w14:paraId="6DEE1EEB" w14:textId="487B853E" w:rsidR="00223A29" w:rsidRPr="00422C86" w:rsidRDefault="00422C86" w:rsidP="008D2290">
            <w:pPr>
              <w:jc w:val="both"/>
              <w:rPr>
                <w:rFonts w:ascii="Cambria" w:hAnsi="Cambria"/>
                <w:bCs/>
                <w:sz w:val="20"/>
                <w:szCs w:val="20"/>
                <w:lang w:val="es-MX"/>
              </w:rPr>
            </w:pPr>
            <w:r w:rsidRPr="00422C86">
              <w:rPr>
                <w:rFonts w:ascii="Cambria" w:hAnsi="Cambria"/>
                <w:bCs/>
                <w:sz w:val="20"/>
                <w:szCs w:val="20"/>
                <w:lang w:val="es-MX"/>
              </w:rPr>
              <w:t xml:space="preserve">Artículos </w:t>
            </w:r>
            <w:r>
              <w:rPr>
                <w:rFonts w:ascii="Cambria" w:hAnsi="Cambria"/>
                <w:bCs/>
                <w:sz w:val="20"/>
                <w:szCs w:val="20"/>
                <w:lang w:val="es-MX"/>
              </w:rPr>
              <w:t xml:space="preserve">5 (integridad personal), </w:t>
            </w:r>
            <w:r w:rsidRPr="00422C86">
              <w:rPr>
                <w:rFonts w:ascii="Cambria" w:hAnsi="Cambria"/>
                <w:bCs/>
                <w:sz w:val="20"/>
                <w:szCs w:val="20"/>
                <w:lang w:val="es-MX"/>
              </w:rPr>
              <w:t>7 (libertad personal)</w:t>
            </w:r>
            <w:r>
              <w:rPr>
                <w:rFonts w:ascii="Cambria" w:hAnsi="Cambria"/>
                <w:bCs/>
                <w:sz w:val="20"/>
                <w:szCs w:val="20"/>
                <w:lang w:val="es-MX"/>
              </w:rPr>
              <w:t>,</w:t>
            </w:r>
            <w:r w:rsidRPr="00422C86">
              <w:rPr>
                <w:rFonts w:ascii="Cambria" w:hAnsi="Cambria"/>
                <w:bCs/>
                <w:sz w:val="20"/>
                <w:szCs w:val="20"/>
                <w:lang w:val="es-MX"/>
              </w:rPr>
              <w:t xml:space="preserve"> 8 (garantías judiciales</w:t>
            </w:r>
            <w:r>
              <w:rPr>
                <w:rFonts w:ascii="Cambria" w:hAnsi="Cambria"/>
                <w:bCs/>
                <w:sz w:val="20"/>
                <w:szCs w:val="20"/>
                <w:lang w:val="es-MX"/>
              </w:rPr>
              <w:t>) y 25 (protección personal)</w:t>
            </w:r>
            <w:r w:rsidR="00F31CD5">
              <w:rPr>
                <w:rFonts w:ascii="Cambria" w:hAnsi="Cambria"/>
                <w:bCs/>
                <w:sz w:val="20"/>
                <w:szCs w:val="20"/>
                <w:lang w:val="es-MX"/>
              </w:rPr>
              <w:t>, de la Convención Americana sobre Derechos Humanos</w:t>
            </w:r>
            <w:r w:rsidR="00F31CD5">
              <w:rPr>
                <w:rStyle w:val="FootnoteReference"/>
                <w:rFonts w:ascii="Cambria" w:hAnsi="Cambria"/>
                <w:bCs/>
                <w:sz w:val="20"/>
                <w:szCs w:val="20"/>
                <w:lang w:val="es-MX"/>
              </w:rPr>
              <w:footnoteReference w:id="3"/>
            </w:r>
          </w:p>
        </w:tc>
      </w:tr>
    </w:tbl>
    <w:p w14:paraId="20263696" w14:textId="77777777" w:rsidR="003239B8" w:rsidRPr="00A026DD" w:rsidRDefault="003239B8" w:rsidP="003239B8">
      <w:pPr>
        <w:spacing w:before="240" w:after="240"/>
        <w:ind w:firstLine="720"/>
        <w:jc w:val="both"/>
        <w:rPr>
          <w:rFonts w:asciiTheme="majorHAnsi" w:hAnsiTheme="majorHAnsi"/>
          <w:b/>
          <w:bCs/>
          <w:sz w:val="20"/>
          <w:szCs w:val="20"/>
          <w:lang w:val="es-U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85"/>
        <w:gridCol w:w="5675"/>
      </w:tblGrid>
      <w:tr w:rsidR="004C2312" w:rsidRPr="004A6A54" w14:paraId="306EFCB0" w14:textId="77777777" w:rsidTr="00A026DD">
        <w:trPr>
          <w:jc w:val="center"/>
        </w:trPr>
        <w:tc>
          <w:tcPr>
            <w:tcW w:w="3685"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75" w:type="dxa"/>
            <w:vAlign w:val="center"/>
          </w:tcPr>
          <w:p w14:paraId="6E579153" w14:textId="0D50333B" w:rsidR="004C2312" w:rsidRPr="003239B8" w:rsidRDefault="00C46DAE" w:rsidP="002625EA">
            <w:pPr>
              <w:jc w:val="both"/>
              <w:rPr>
                <w:rFonts w:ascii="Cambria" w:hAnsi="Cambria"/>
                <w:bCs/>
                <w:sz w:val="20"/>
                <w:szCs w:val="20"/>
                <w:lang w:val="es-ES"/>
              </w:rPr>
            </w:pPr>
            <w:r>
              <w:rPr>
                <w:rFonts w:ascii="Cambria" w:hAnsi="Cambria"/>
                <w:bCs/>
                <w:sz w:val="20"/>
                <w:szCs w:val="20"/>
                <w:lang w:val="es-ES"/>
              </w:rPr>
              <w:t>14 de febrero de 2012</w:t>
            </w:r>
          </w:p>
        </w:tc>
      </w:tr>
      <w:tr w:rsidR="00131425" w:rsidRPr="00F22668" w14:paraId="337129E8" w14:textId="77777777" w:rsidTr="00A026DD">
        <w:trPr>
          <w:jc w:val="center"/>
        </w:trPr>
        <w:tc>
          <w:tcPr>
            <w:tcW w:w="3685" w:type="dxa"/>
            <w:tcBorders>
              <w:top w:val="single" w:sz="6" w:space="0" w:color="auto"/>
              <w:bottom w:val="single" w:sz="6" w:space="0" w:color="auto"/>
            </w:tcBorders>
            <w:shd w:val="clear" w:color="auto" w:fill="386294"/>
            <w:vAlign w:val="center"/>
          </w:tcPr>
          <w:p w14:paraId="3D52E482" w14:textId="0FA8B3B3"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675" w:type="dxa"/>
            <w:vAlign w:val="center"/>
          </w:tcPr>
          <w:p w14:paraId="30151270" w14:textId="5D00D397" w:rsidR="00131425" w:rsidRPr="003239B8" w:rsidRDefault="00C46DAE" w:rsidP="002625EA">
            <w:pPr>
              <w:jc w:val="both"/>
              <w:rPr>
                <w:rFonts w:ascii="Cambria" w:hAnsi="Cambria"/>
                <w:bCs/>
                <w:sz w:val="20"/>
                <w:szCs w:val="20"/>
                <w:lang w:val="es-ES"/>
              </w:rPr>
            </w:pPr>
            <w:r>
              <w:rPr>
                <w:rFonts w:ascii="Cambria" w:hAnsi="Cambria"/>
                <w:bCs/>
                <w:sz w:val="20"/>
                <w:szCs w:val="20"/>
                <w:lang w:val="es-ES"/>
              </w:rPr>
              <w:t>17 de octubre de 2016</w:t>
            </w:r>
          </w:p>
        </w:tc>
      </w:tr>
      <w:tr w:rsidR="004C2312" w:rsidRPr="00F22668" w14:paraId="1BDCD5C6" w14:textId="77777777" w:rsidTr="00A026DD">
        <w:trPr>
          <w:jc w:val="center"/>
        </w:trPr>
        <w:tc>
          <w:tcPr>
            <w:tcW w:w="3685"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75" w:type="dxa"/>
            <w:vAlign w:val="center"/>
          </w:tcPr>
          <w:p w14:paraId="1519DA6A" w14:textId="58CA1E7F" w:rsidR="004C2312" w:rsidRPr="003239B8" w:rsidRDefault="00C46DAE" w:rsidP="008D2290">
            <w:pPr>
              <w:jc w:val="both"/>
              <w:rPr>
                <w:rFonts w:ascii="Cambria" w:hAnsi="Cambria"/>
                <w:bCs/>
                <w:sz w:val="20"/>
                <w:szCs w:val="20"/>
                <w:lang w:val="es-ES"/>
              </w:rPr>
            </w:pPr>
            <w:r>
              <w:rPr>
                <w:rFonts w:ascii="Cambria" w:hAnsi="Cambria"/>
                <w:bCs/>
                <w:sz w:val="20"/>
                <w:szCs w:val="20"/>
                <w:lang w:val="es-ES"/>
              </w:rPr>
              <w:t>17 de julio de 2017</w:t>
            </w:r>
          </w:p>
        </w:tc>
      </w:tr>
      <w:tr w:rsidR="004C2312" w:rsidRPr="004A6A54" w14:paraId="6147A8D5" w14:textId="77777777" w:rsidTr="00A026DD">
        <w:trPr>
          <w:jc w:val="center"/>
        </w:trPr>
        <w:tc>
          <w:tcPr>
            <w:tcW w:w="3685"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75" w:type="dxa"/>
            <w:vAlign w:val="center"/>
          </w:tcPr>
          <w:p w14:paraId="1972B99E" w14:textId="03C21F73" w:rsidR="004C2312" w:rsidRPr="003239B8" w:rsidRDefault="00C46DAE" w:rsidP="008D2290">
            <w:pPr>
              <w:jc w:val="both"/>
              <w:rPr>
                <w:rFonts w:ascii="Cambria" w:hAnsi="Cambria"/>
                <w:bCs/>
                <w:sz w:val="20"/>
                <w:szCs w:val="20"/>
                <w:lang w:val="es-ES"/>
              </w:rPr>
            </w:pPr>
            <w:r>
              <w:rPr>
                <w:rFonts w:ascii="Cambria" w:hAnsi="Cambria"/>
                <w:bCs/>
                <w:sz w:val="20"/>
                <w:szCs w:val="20"/>
                <w:lang w:val="es-ES"/>
              </w:rPr>
              <w:t>15 de junio de 2018</w:t>
            </w:r>
          </w:p>
        </w:tc>
      </w:tr>
      <w:tr w:rsidR="00C23EC9" w:rsidRPr="004A6A54" w14:paraId="41AF7BEE" w14:textId="77777777" w:rsidTr="00A026DD">
        <w:trPr>
          <w:jc w:val="center"/>
        </w:trPr>
        <w:tc>
          <w:tcPr>
            <w:tcW w:w="3685" w:type="dxa"/>
            <w:tcBorders>
              <w:top w:val="single" w:sz="6" w:space="0" w:color="auto"/>
              <w:bottom w:val="single" w:sz="6" w:space="0" w:color="auto"/>
            </w:tcBorders>
            <w:shd w:val="clear" w:color="auto" w:fill="386294"/>
            <w:vAlign w:val="center"/>
          </w:tcPr>
          <w:p w14:paraId="296435F1" w14:textId="71558812" w:rsidR="00C23EC9" w:rsidRDefault="00C23EC9"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Información adicional del peticionario:</w:t>
            </w:r>
          </w:p>
        </w:tc>
        <w:tc>
          <w:tcPr>
            <w:tcW w:w="5675" w:type="dxa"/>
            <w:vAlign w:val="center"/>
          </w:tcPr>
          <w:p w14:paraId="04761926" w14:textId="4608335F" w:rsidR="00C23EC9" w:rsidRDefault="00C23EC9" w:rsidP="008D2290">
            <w:pPr>
              <w:jc w:val="both"/>
              <w:rPr>
                <w:rFonts w:ascii="Cambria" w:hAnsi="Cambria"/>
                <w:bCs/>
                <w:sz w:val="20"/>
                <w:szCs w:val="20"/>
                <w:lang w:val="es-ES"/>
              </w:rPr>
            </w:pPr>
            <w:r>
              <w:rPr>
                <w:rFonts w:ascii="Cambria" w:hAnsi="Cambria"/>
                <w:bCs/>
                <w:sz w:val="20"/>
                <w:szCs w:val="20"/>
                <w:lang w:val="es-ES"/>
              </w:rPr>
              <w:t>15 de diciembre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85"/>
        <w:gridCol w:w="5665"/>
      </w:tblGrid>
      <w:tr w:rsidR="003239B8" w:rsidRPr="00540F17" w14:paraId="072532AD" w14:textId="77777777" w:rsidTr="00A026DD">
        <w:trPr>
          <w:cantSplit/>
          <w:jc w:val="center"/>
        </w:trPr>
        <w:tc>
          <w:tcPr>
            <w:tcW w:w="3685" w:type="dxa"/>
            <w:tcBorders>
              <w:top w:val="single" w:sz="4" w:space="0" w:color="auto"/>
              <w:bottom w:val="single" w:sz="6" w:space="0" w:color="auto"/>
            </w:tcBorders>
            <w:shd w:val="clear" w:color="auto" w:fill="386294"/>
            <w:vAlign w:val="center"/>
          </w:tcPr>
          <w:p w14:paraId="5C2E4B3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665" w:type="dxa"/>
            <w:vAlign w:val="center"/>
          </w:tcPr>
          <w:p w14:paraId="7707F3E9" w14:textId="497275B8"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A026DD">
        <w:trPr>
          <w:cantSplit/>
          <w:jc w:val="center"/>
        </w:trPr>
        <w:tc>
          <w:tcPr>
            <w:tcW w:w="3685" w:type="dxa"/>
            <w:tcBorders>
              <w:top w:val="single" w:sz="6" w:space="0" w:color="auto"/>
              <w:bottom w:val="single" w:sz="6" w:space="0" w:color="auto"/>
            </w:tcBorders>
            <w:shd w:val="clear" w:color="auto" w:fill="386294"/>
            <w:vAlign w:val="center"/>
          </w:tcPr>
          <w:p w14:paraId="3915C23B"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665" w:type="dxa"/>
            <w:vAlign w:val="center"/>
          </w:tcPr>
          <w:p w14:paraId="12C931CB" w14:textId="6CAD604F"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A026DD">
        <w:trPr>
          <w:cantSplit/>
          <w:jc w:val="center"/>
        </w:trPr>
        <w:tc>
          <w:tcPr>
            <w:tcW w:w="3685" w:type="dxa"/>
            <w:tcBorders>
              <w:top w:val="single" w:sz="6" w:space="0" w:color="auto"/>
              <w:bottom w:val="single" w:sz="6" w:space="0" w:color="auto"/>
            </w:tcBorders>
            <w:shd w:val="clear" w:color="auto" w:fill="386294"/>
            <w:vAlign w:val="center"/>
          </w:tcPr>
          <w:p w14:paraId="3BE23153" w14:textId="3CB51973"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665" w:type="dxa"/>
            <w:vAlign w:val="center"/>
          </w:tcPr>
          <w:p w14:paraId="6F8B059B" w14:textId="59FB347F" w:rsidR="003239B8" w:rsidRPr="00B3745F" w:rsidRDefault="00422C86"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F9195B" w14:paraId="30ABEC3E" w14:textId="77777777" w:rsidTr="00A026DD">
        <w:trPr>
          <w:cantSplit/>
          <w:jc w:val="center"/>
        </w:trPr>
        <w:tc>
          <w:tcPr>
            <w:tcW w:w="3685" w:type="dxa"/>
            <w:tcBorders>
              <w:top w:val="single" w:sz="6" w:space="0" w:color="auto"/>
              <w:bottom w:val="single" w:sz="6" w:space="0" w:color="auto"/>
            </w:tcBorders>
            <w:shd w:val="clear" w:color="auto" w:fill="386294"/>
            <w:vAlign w:val="center"/>
          </w:tcPr>
          <w:p w14:paraId="47B529D2" w14:textId="19E68CD2"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665" w:type="dxa"/>
            <w:vAlign w:val="center"/>
          </w:tcPr>
          <w:p w14:paraId="0C122F44" w14:textId="3C5AF2AE" w:rsidR="003239B8" w:rsidRPr="00B3745F" w:rsidRDefault="00422C86"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realizado el 24 de marzo de 1981) y Convención Interamericana para prevenir y Sancionar la Tortura (</w:t>
            </w:r>
            <w:r w:rsidR="00C23EC9">
              <w:rPr>
                <w:rFonts w:ascii="Cambria" w:hAnsi="Cambria"/>
                <w:bCs/>
                <w:sz w:val="20"/>
                <w:szCs w:val="20"/>
                <w:lang w:val="es-ES"/>
              </w:rPr>
              <w:t xml:space="preserve">depósito del instrumento de ratificación realizado el </w:t>
            </w:r>
            <w:r>
              <w:rPr>
                <w:rFonts w:ascii="Cambria" w:hAnsi="Cambria"/>
                <w:bCs/>
                <w:sz w:val="20"/>
                <w:szCs w:val="20"/>
                <w:lang w:val="es-ES"/>
              </w:rPr>
              <w:t>22 de junio de 1987)</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3685"/>
        <w:gridCol w:w="5665"/>
      </w:tblGrid>
      <w:tr w:rsidR="00EE00E9" w:rsidRPr="00422C86" w14:paraId="1231C988" w14:textId="77777777" w:rsidTr="00A026DD">
        <w:trPr>
          <w:cantSplit/>
          <w:jc w:val="center"/>
        </w:trPr>
        <w:tc>
          <w:tcPr>
            <w:tcW w:w="3685"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665" w:type="dxa"/>
            <w:vAlign w:val="center"/>
          </w:tcPr>
          <w:p w14:paraId="240941E6" w14:textId="3294EBD9" w:rsidR="00EE00E9" w:rsidRPr="00DC24E3" w:rsidRDefault="00422C86" w:rsidP="008D2290">
            <w:pPr>
              <w:jc w:val="both"/>
              <w:rPr>
                <w:rFonts w:ascii="Cambria" w:hAnsi="Cambria"/>
                <w:bCs/>
                <w:sz w:val="20"/>
                <w:szCs w:val="20"/>
                <w:lang w:val="es-ES"/>
              </w:rPr>
            </w:pPr>
            <w:r>
              <w:rPr>
                <w:rFonts w:ascii="Cambria" w:hAnsi="Cambria"/>
                <w:bCs/>
                <w:sz w:val="20"/>
                <w:szCs w:val="20"/>
                <w:lang w:val="es-ES"/>
              </w:rPr>
              <w:t>No</w:t>
            </w:r>
          </w:p>
        </w:tc>
      </w:tr>
      <w:tr w:rsidR="003239B8" w:rsidRPr="006A1B26" w14:paraId="15FAA7D1" w14:textId="77777777" w:rsidTr="00A026DD">
        <w:trPr>
          <w:cantSplit/>
          <w:jc w:val="center"/>
        </w:trPr>
        <w:tc>
          <w:tcPr>
            <w:tcW w:w="3685"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665" w:type="dxa"/>
            <w:vAlign w:val="center"/>
          </w:tcPr>
          <w:p w14:paraId="6310C8F7" w14:textId="58E637D5" w:rsidR="003239B8" w:rsidRPr="00422C86" w:rsidRDefault="006A1B26" w:rsidP="00422C86">
            <w:pPr>
              <w:jc w:val="both"/>
              <w:rPr>
                <w:rFonts w:ascii="Cambria" w:hAnsi="Cambria"/>
                <w:bCs/>
                <w:sz w:val="20"/>
                <w:szCs w:val="20"/>
                <w:lang w:val="es-MX"/>
              </w:rPr>
            </w:pPr>
            <w:r>
              <w:rPr>
                <w:rFonts w:ascii="Cambria" w:hAnsi="Cambria"/>
                <w:bCs/>
                <w:sz w:val="20"/>
                <w:szCs w:val="20"/>
                <w:lang w:val="es-MX"/>
              </w:rPr>
              <w:t>Ninguno</w:t>
            </w:r>
          </w:p>
        </w:tc>
      </w:tr>
      <w:tr w:rsidR="003239B8" w:rsidRPr="00F9195B" w14:paraId="4EFD141E" w14:textId="77777777" w:rsidTr="00A026DD">
        <w:trPr>
          <w:cantSplit/>
          <w:jc w:val="center"/>
        </w:trPr>
        <w:tc>
          <w:tcPr>
            <w:tcW w:w="3685"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665" w:type="dxa"/>
            <w:vAlign w:val="center"/>
          </w:tcPr>
          <w:p w14:paraId="69C53E8A" w14:textId="1D17EC21" w:rsidR="003239B8" w:rsidRPr="00DC24E3" w:rsidRDefault="00422C86"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F9195B" w14:paraId="52B5BA17" w14:textId="77777777" w:rsidTr="00A026DD">
        <w:trPr>
          <w:cantSplit/>
          <w:jc w:val="center"/>
        </w:trPr>
        <w:tc>
          <w:tcPr>
            <w:tcW w:w="3685"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665" w:type="dxa"/>
            <w:vAlign w:val="center"/>
          </w:tcPr>
          <w:p w14:paraId="4A2A4569" w14:textId="492B3212" w:rsidR="003239B8" w:rsidRPr="00422C86" w:rsidRDefault="00422C86" w:rsidP="008D2290">
            <w:pPr>
              <w:rPr>
                <w:rFonts w:ascii="Cambria" w:hAnsi="Cambria"/>
                <w:bCs/>
                <w:sz w:val="20"/>
                <w:szCs w:val="20"/>
                <w:lang w:val="es-MX"/>
              </w:rPr>
            </w:pPr>
            <w:r w:rsidRPr="00422C86">
              <w:rPr>
                <w:rFonts w:ascii="Cambria" w:hAnsi="Cambria"/>
                <w:bCs/>
                <w:sz w:val="20"/>
                <w:szCs w:val="20"/>
                <w:lang w:val="es-MX"/>
              </w:rPr>
              <w:t xml:space="preserve">Sí, en los términos de la </w:t>
            </w:r>
            <w:r>
              <w:rPr>
                <w:rFonts w:ascii="Cambria" w:hAnsi="Cambria"/>
                <w:bCs/>
                <w:sz w:val="20"/>
                <w:szCs w:val="20"/>
                <w:lang w:val="es-MX"/>
              </w:rPr>
              <w:t xml:space="preserve">Sección </w:t>
            </w:r>
            <w:r w:rsidR="00E63C17">
              <w:rPr>
                <w:rFonts w:ascii="Cambria" w:hAnsi="Cambria"/>
                <w:bCs/>
                <w:sz w:val="20"/>
                <w:szCs w:val="20"/>
                <w:lang w:val="es-MX"/>
              </w:rPr>
              <w:t>VI</w:t>
            </w:r>
          </w:p>
        </w:tc>
      </w:tr>
    </w:tbl>
    <w:p w14:paraId="18E6423B" w14:textId="77777777" w:rsidR="003239B8" w:rsidRPr="0086256E" w:rsidRDefault="00223A29" w:rsidP="00666D1D">
      <w:pPr>
        <w:spacing w:before="240" w:after="240"/>
        <w:ind w:firstLine="720"/>
        <w:jc w:val="both"/>
        <w:rPr>
          <w:rFonts w:asciiTheme="majorHAnsi" w:hAnsiTheme="majorHAnsi"/>
          <w:b/>
          <w:sz w:val="20"/>
          <w:szCs w:val="20"/>
          <w:lang w:val="es-ES_tradnl"/>
        </w:rPr>
      </w:pPr>
      <w:r w:rsidRPr="0086256E">
        <w:rPr>
          <w:rFonts w:asciiTheme="majorHAnsi" w:hAnsiTheme="majorHAnsi"/>
          <w:b/>
          <w:sz w:val="20"/>
          <w:szCs w:val="20"/>
          <w:lang w:val="es-ES_tradnl"/>
        </w:rPr>
        <w:t xml:space="preserve">V. </w:t>
      </w:r>
      <w:r w:rsidRPr="0086256E">
        <w:rPr>
          <w:rFonts w:asciiTheme="majorHAnsi" w:hAnsiTheme="majorHAnsi"/>
          <w:b/>
          <w:sz w:val="20"/>
          <w:szCs w:val="20"/>
          <w:lang w:val="es-ES_tradnl"/>
        </w:rPr>
        <w:tab/>
      </w:r>
      <w:r w:rsidR="003239B8" w:rsidRPr="0086256E">
        <w:rPr>
          <w:rFonts w:asciiTheme="majorHAnsi" w:hAnsiTheme="majorHAnsi"/>
          <w:b/>
          <w:sz w:val="20"/>
          <w:szCs w:val="20"/>
          <w:lang w:val="es-ES_tradnl"/>
        </w:rPr>
        <w:t xml:space="preserve">HECHOS ALEGADOS </w:t>
      </w:r>
    </w:p>
    <w:p w14:paraId="19EBAEB3" w14:textId="5502908B" w:rsidR="008C5E2D" w:rsidRPr="0086256E" w:rsidRDefault="0008336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 xml:space="preserve">El Sr. </w:t>
      </w:r>
      <w:r w:rsidR="00367B6F" w:rsidRPr="0086256E">
        <w:rPr>
          <w:rFonts w:ascii="Cambria" w:hAnsi="Cambria"/>
          <w:sz w:val="20"/>
          <w:szCs w:val="20"/>
          <w:lang w:val="es-ES_tradnl"/>
        </w:rPr>
        <w:t>Alfredo Rangel Buendía</w:t>
      </w:r>
      <w:r w:rsidR="00666D1D" w:rsidRPr="0086256E">
        <w:rPr>
          <w:rFonts w:ascii="Cambria" w:hAnsi="Cambria"/>
          <w:sz w:val="20"/>
          <w:szCs w:val="20"/>
          <w:lang w:val="es-ES_tradnl"/>
        </w:rPr>
        <w:t xml:space="preserve"> </w:t>
      </w:r>
      <w:r w:rsidR="00367B6F" w:rsidRPr="0086256E">
        <w:rPr>
          <w:rFonts w:ascii="Cambria" w:hAnsi="Cambria"/>
          <w:sz w:val="20"/>
          <w:szCs w:val="20"/>
          <w:lang w:val="es-ES_tradnl"/>
        </w:rPr>
        <w:t xml:space="preserve">denuncia que </w:t>
      </w:r>
      <w:r w:rsidR="002E2621" w:rsidRPr="0086256E">
        <w:rPr>
          <w:rFonts w:ascii="Cambria" w:hAnsi="Cambria"/>
          <w:sz w:val="20"/>
          <w:szCs w:val="20"/>
          <w:lang w:val="es-ES_tradnl"/>
        </w:rPr>
        <w:t>fue</w:t>
      </w:r>
      <w:r w:rsidR="00367B6F" w:rsidRPr="0086256E">
        <w:rPr>
          <w:rFonts w:ascii="Cambria" w:hAnsi="Cambria"/>
          <w:sz w:val="20"/>
          <w:szCs w:val="20"/>
          <w:lang w:val="es-ES_tradnl"/>
        </w:rPr>
        <w:t xml:space="preserve"> privado de libertad de forma injusta con base en declaraciones de coacusados que habrían sido extraídas mediante tortura</w:t>
      </w:r>
      <w:r w:rsidRPr="0086256E">
        <w:rPr>
          <w:rFonts w:ascii="Cambria" w:hAnsi="Cambria"/>
          <w:sz w:val="20"/>
          <w:szCs w:val="20"/>
          <w:lang w:val="es-ES_tradnl"/>
        </w:rPr>
        <w:t>,</w:t>
      </w:r>
      <w:r w:rsidR="00367B6F" w:rsidRPr="0086256E">
        <w:rPr>
          <w:rFonts w:ascii="Cambria" w:hAnsi="Cambria"/>
          <w:sz w:val="20"/>
          <w:szCs w:val="20"/>
          <w:lang w:val="es-ES_tradnl"/>
        </w:rPr>
        <w:t xml:space="preserve"> y de las que luego se</w:t>
      </w:r>
      <w:r w:rsidR="006A1B26" w:rsidRPr="0086256E">
        <w:rPr>
          <w:rFonts w:ascii="Cambria" w:hAnsi="Cambria"/>
          <w:sz w:val="20"/>
          <w:szCs w:val="20"/>
          <w:lang w:val="es-ES_tradnl"/>
        </w:rPr>
        <w:t xml:space="preserve"> habrían</w:t>
      </w:r>
      <w:r w:rsidR="00367B6F" w:rsidRPr="0086256E">
        <w:rPr>
          <w:rFonts w:ascii="Cambria" w:hAnsi="Cambria"/>
          <w:sz w:val="20"/>
          <w:szCs w:val="20"/>
          <w:lang w:val="es-ES_tradnl"/>
        </w:rPr>
        <w:t xml:space="preserve"> retracta</w:t>
      </w:r>
      <w:r w:rsidR="006A1B26" w:rsidRPr="0086256E">
        <w:rPr>
          <w:rFonts w:ascii="Cambria" w:hAnsi="Cambria"/>
          <w:sz w:val="20"/>
          <w:szCs w:val="20"/>
          <w:lang w:val="es-ES_tradnl"/>
        </w:rPr>
        <w:t>do</w:t>
      </w:r>
      <w:r w:rsidRPr="0086256E">
        <w:rPr>
          <w:rFonts w:ascii="Cambria" w:hAnsi="Cambria"/>
          <w:sz w:val="20"/>
          <w:szCs w:val="20"/>
          <w:lang w:val="es-ES_tradnl"/>
        </w:rPr>
        <w:t xml:space="preserve">; y que él mismo fue víctima de actos de tortura al momento de su detención por la </w:t>
      </w:r>
      <w:r w:rsidR="00367B6F" w:rsidRPr="0086256E">
        <w:rPr>
          <w:rFonts w:ascii="Cambria" w:hAnsi="Cambria"/>
          <w:sz w:val="20"/>
          <w:szCs w:val="20"/>
          <w:lang w:val="es-ES_tradnl"/>
        </w:rPr>
        <w:t>policía federal</w:t>
      </w:r>
      <w:r w:rsidRPr="0086256E">
        <w:rPr>
          <w:rFonts w:ascii="Cambria" w:hAnsi="Cambria"/>
          <w:sz w:val="20"/>
          <w:szCs w:val="20"/>
          <w:lang w:val="es-ES_tradnl"/>
        </w:rPr>
        <w:t>.</w:t>
      </w:r>
      <w:r w:rsidR="00367B6F" w:rsidRPr="0086256E">
        <w:rPr>
          <w:rFonts w:ascii="Cambria" w:hAnsi="Cambria"/>
          <w:sz w:val="20"/>
          <w:szCs w:val="20"/>
          <w:lang w:val="es-ES_tradnl"/>
        </w:rPr>
        <w:t xml:space="preserve"> Alega </w:t>
      </w:r>
      <w:r w:rsidRPr="0086256E">
        <w:rPr>
          <w:rFonts w:ascii="Cambria" w:hAnsi="Cambria"/>
          <w:sz w:val="20"/>
          <w:szCs w:val="20"/>
          <w:lang w:val="es-ES_tradnl"/>
        </w:rPr>
        <w:t>además que</w:t>
      </w:r>
      <w:r w:rsidR="00367B6F" w:rsidRPr="0086256E">
        <w:rPr>
          <w:rFonts w:ascii="Cambria" w:hAnsi="Cambria"/>
          <w:sz w:val="20"/>
          <w:szCs w:val="20"/>
          <w:lang w:val="es-ES_tradnl"/>
        </w:rPr>
        <w:t xml:space="preserve"> estos hechos no </w:t>
      </w:r>
      <w:r w:rsidRPr="0086256E">
        <w:rPr>
          <w:rFonts w:ascii="Cambria" w:hAnsi="Cambria"/>
          <w:sz w:val="20"/>
          <w:szCs w:val="20"/>
          <w:lang w:val="es-ES_tradnl"/>
        </w:rPr>
        <w:t xml:space="preserve">fueron </w:t>
      </w:r>
      <w:r w:rsidR="00367B6F" w:rsidRPr="0086256E">
        <w:rPr>
          <w:rFonts w:ascii="Cambria" w:hAnsi="Cambria"/>
          <w:sz w:val="20"/>
          <w:szCs w:val="20"/>
          <w:lang w:val="es-ES_tradnl"/>
        </w:rPr>
        <w:t>investigados</w:t>
      </w:r>
      <w:r w:rsidR="00664C5A">
        <w:rPr>
          <w:rFonts w:ascii="Cambria" w:hAnsi="Cambria"/>
          <w:sz w:val="20"/>
          <w:szCs w:val="20"/>
          <w:lang w:val="es-ES_tradnl"/>
        </w:rPr>
        <w:t xml:space="preserve">. </w:t>
      </w:r>
    </w:p>
    <w:p w14:paraId="3537277C" w14:textId="01673DB5" w:rsidR="00C506C6" w:rsidRPr="0086256E" w:rsidRDefault="0008336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 xml:space="preserve">El peticionario </w:t>
      </w:r>
      <w:r w:rsidR="002E2621" w:rsidRPr="0086256E">
        <w:rPr>
          <w:rFonts w:ascii="Cambria" w:hAnsi="Cambria"/>
          <w:sz w:val="20"/>
          <w:szCs w:val="20"/>
          <w:lang w:val="es-ES_tradnl"/>
        </w:rPr>
        <w:t>–</w:t>
      </w:r>
      <w:r w:rsidRPr="0086256E">
        <w:rPr>
          <w:rFonts w:ascii="Cambria" w:hAnsi="Cambria"/>
          <w:sz w:val="20"/>
          <w:szCs w:val="20"/>
          <w:lang w:val="es-ES_tradnl"/>
        </w:rPr>
        <w:t>quien se comunica por correspondencia</w:t>
      </w:r>
      <w:r w:rsidR="002E2621" w:rsidRPr="0086256E">
        <w:rPr>
          <w:rFonts w:ascii="Cambria" w:hAnsi="Cambria"/>
          <w:sz w:val="20"/>
          <w:szCs w:val="20"/>
          <w:lang w:val="es-ES_tradnl"/>
        </w:rPr>
        <w:t xml:space="preserve"> </w:t>
      </w:r>
      <w:r w:rsidRPr="0086256E">
        <w:rPr>
          <w:rFonts w:ascii="Cambria" w:hAnsi="Cambria"/>
          <w:sz w:val="20"/>
          <w:szCs w:val="20"/>
          <w:lang w:val="es-ES_tradnl"/>
        </w:rPr>
        <w:t>con la CIDH desde su lugar de privación de libertad</w:t>
      </w:r>
      <w:r w:rsidR="002E2621" w:rsidRPr="0086256E">
        <w:rPr>
          <w:rFonts w:ascii="Cambria" w:hAnsi="Cambria"/>
          <w:sz w:val="20"/>
          <w:szCs w:val="20"/>
          <w:lang w:val="es-ES_tradnl"/>
        </w:rPr>
        <w:t>–</w:t>
      </w:r>
      <w:r w:rsidR="00367B6F" w:rsidRPr="0086256E">
        <w:rPr>
          <w:rFonts w:ascii="Cambria" w:hAnsi="Cambria"/>
          <w:sz w:val="20"/>
          <w:szCs w:val="20"/>
          <w:lang w:val="es-ES_tradnl"/>
        </w:rPr>
        <w:t xml:space="preserve"> </w:t>
      </w:r>
      <w:r w:rsidR="0087753B" w:rsidRPr="0086256E">
        <w:rPr>
          <w:rFonts w:ascii="Cambria" w:hAnsi="Cambria"/>
          <w:sz w:val="20"/>
          <w:szCs w:val="20"/>
          <w:lang w:val="es-ES_tradnl"/>
        </w:rPr>
        <w:t xml:space="preserve">narra </w:t>
      </w:r>
      <w:r w:rsidR="00367B6F" w:rsidRPr="0086256E">
        <w:rPr>
          <w:rFonts w:ascii="Cambria" w:hAnsi="Cambria"/>
          <w:sz w:val="20"/>
          <w:szCs w:val="20"/>
          <w:lang w:val="es-ES_tradnl"/>
        </w:rPr>
        <w:t>que el 14 de agosto de 2008 fue detenido injustamente en un restaurante mientras se encontraba cenando</w:t>
      </w:r>
      <w:r w:rsidR="00B51C39" w:rsidRPr="0086256E">
        <w:rPr>
          <w:rFonts w:ascii="Cambria" w:hAnsi="Cambria"/>
          <w:sz w:val="20"/>
          <w:szCs w:val="20"/>
          <w:lang w:val="es-ES_tradnl"/>
        </w:rPr>
        <w:t>.</w:t>
      </w:r>
      <w:r w:rsidR="00367B6F" w:rsidRPr="0086256E">
        <w:rPr>
          <w:rFonts w:ascii="Cambria" w:hAnsi="Cambria"/>
          <w:sz w:val="20"/>
          <w:szCs w:val="20"/>
          <w:lang w:val="es-ES_tradnl"/>
        </w:rPr>
        <w:t xml:space="preserve"> </w:t>
      </w:r>
      <w:r w:rsidR="00B51C39" w:rsidRPr="0086256E">
        <w:rPr>
          <w:rFonts w:ascii="Cambria" w:hAnsi="Cambria"/>
          <w:sz w:val="20"/>
          <w:szCs w:val="20"/>
          <w:lang w:val="es-ES_tradnl"/>
        </w:rPr>
        <w:t>I</w:t>
      </w:r>
      <w:r w:rsidR="0087753B" w:rsidRPr="0086256E">
        <w:rPr>
          <w:rFonts w:ascii="Cambria" w:hAnsi="Cambria"/>
          <w:sz w:val="20"/>
          <w:szCs w:val="20"/>
          <w:lang w:val="es-ES_tradnl"/>
        </w:rPr>
        <w:t>ndica</w:t>
      </w:r>
      <w:r w:rsidR="00367B6F" w:rsidRPr="0086256E">
        <w:rPr>
          <w:rFonts w:ascii="Cambria" w:hAnsi="Cambria"/>
          <w:sz w:val="20"/>
          <w:szCs w:val="20"/>
          <w:lang w:val="es-ES_tradnl"/>
        </w:rPr>
        <w:t xml:space="preserve"> que agentes de la policía federal lo detuvieron ilegalmente,</w:t>
      </w:r>
      <w:r w:rsidR="0087753B" w:rsidRPr="0086256E">
        <w:rPr>
          <w:rFonts w:ascii="Cambria" w:hAnsi="Cambria"/>
          <w:sz w:val="20"/>
          <w:szCs w:val="20"/>
          <w:lang w:val="es-ES_tradnl"/>
        </w:rPr>
        <w:t xml:space="preserve"> y</w:t>
      </w:r>
      <w:r w:rsidR="00367B6F" w:rsidRPr="0086256E">
        <w:rPr>
          <w:rFonts w:ascii="Cambria" w:hAnsi="Cambria"/>
          <w:sz w:val="20"/>
          <w:szCs w:val="20"/>
          <w:lang w:val="es-ES_tradnl"/>
        </w:rPr>
        <w:t xml:space="preserve"> </w:t>
      </w:r>
      <w:r w:rsidR="0087753B" w:rsidRPr="0086256E">
        <w:rPr>
          <w:rFonts w:ascii="Cambria" w:hAnsi="Cambria"/>
          <w:sz w:val="20"/>
          <w:szCs w:val="20"/>
          <w:lang w:val="es-ES_tradnl"/>
        </w:rPr>
        <w:t xml:space="preserve">que </w:t>
      </w:r>
      <w:r w:rsidR="00367B6F" w:rsidRPr="0086256E">
        <w:rPr>
          <w:rFonts w:ascii="Cambria" w:hAnsi="Cambria"/>
          <w:sz w:val="20"/>
          <w:szCs w:val="20"/>
          <w:lang w:val="es-ES_tradnl"/>
        </w:rPr>
        <w:t xml:space="preserve">luego lo </w:t>
      </w:r>
      <w:r w:rsidR="0087753B" w:rsidRPr="0086256E">
        <w:rPr>
          <w:rFonts w:ascii="Cambria" w:hAnsi="Cambria"/>
          <w:sz w:val="20"/>
          <w:szCs w:val="20"/>
          <w:lang w:val="es-ES_tradnl"/>
        </w:rPr>
        <w:lastRenderedPageBreak/>
        <w:t>torturaron</w:t>
      </w:r>
      <w:r w:rsidR="00B51C39" w:rsidRPr="0086256E">
        <w:rPr>
          <w:rFonts w:ascii="Cambria" w:hAnsi="Cambria"/>
          <w:sz w:val="20"/>
          <w:szCs w:val="20"/>
          <w:lang w:val="es-ES_tradnl"/>
        </w:rPr>
        <w:t>;</w:t>
      </w:r>
      <w:r w:rsidR="006A1B26" w:rsidRPr="0086256E">
        <w:rPr>
          <w:rFonts w:ascii="Cambria" w:hAnsi="Cambria"/>
          <w:sz w:val="20"/>
          <w:szCs w:val="20"/>
          <w:lang w:val="es-ES_tradnl"/>
        </w:rPr>
        <w:t xml:space="preserve"> </w:t>
      </w:r>
      <w:r w:rsidR="00390E7B" w:rsidRPr="0086256E">
        <w:rPr>
          <w:rFonts w:ascii="Cambria" w:hAnsi="Cambria"/>
          <w:sz w:val="20"/>
          <w:szCs w:val="20"/>
          <w:lang w:val="es-ES_tradnl"/>
        </w:rPr>
        <w:t>–</w:t>
      </w:r>
      <w:r w:rsidR="006A1B26" w:rsidRPr="0086256E">
        <w:rPr>
          <w:rFonts w:ascii="Cambria" w:hAnsi="Cambria"/>
          <w:sz w:val="20"/>
          <w:szCs w:val="20"/>
          <w:lang w:val="es-ES_tradnl"/>
        </w:rPr>
        <w:t xml:space="preserve">sin embargo, en su petición no provee una descripción </w:t>
      </w:r>
      <w:r w:rsidR="001E4FC7" w:rsidRPr="0086256E">
        <w:rPr>
          <w:rFonts w:ascii="Cambria" w:hAnsi="Cambria"/>
          <w:sz w:val="20"/>
          <w:szCs w:val="20"/>
          <w:lang w:val="es-ES_tradnl"/>
        </w:rPr>
        <w:t>de</w:t>
      </w:r>
      <w:r w:rsidR="006A1B26" w:rsidRPr="0086256E">
        <w:rPr>
          <w:rFonts w:ascii="Cambria" w:hAnsi="Cambria"/>
          <w:sz w:val="20"/>
          <w:szCs w:val="20"/>
          <w:lang w:val="es-ES_tradnl"/>
        </w:rPr>
        <w:t xml:space="preserve"> las condiciones de modo, tiempo y lugar </w:t>
      </w:r>
      <w:r w:rsidR="001E4FC7" w:rsidRPr="0086256E">
        <w:rPr>
          <w:rFonts w:ascii="Cambria" w:hAnsi="Cambria"/>
          <w:sz w:val="20"/>
          <w:szCs w:val="20"/>
          <w:lang w:val="es-ES_tradnl"/>
        </w:rPr>
        <w:t>en la que habrían ocurrido estos</w:t>
      </w:r>
      <w:r w:rsidR="006A1B26" w:rsidRPr="0086256E">
        <w:rPr>
          <w:rFonts w:ascii="Cambria" w:hAnsi="Cambria"/>
          <w:sz w:val="20"/>
          <w:szCs w:val="20"/>
          <w:lang w:val="es-ES_tradnl"/>
        </w:rPr>
        <w:t xml:space="preserve"> </w:t>
      </w:r>
      <w:r w:rsidR="001E4FC7" w:rsidRPr="0086256E">
        <w:rPr>
          <w:rFonts w:ascii="Cambria" w:hAnsi="Cambria"/>
          <w:sz w:val="20"/>
          <w:szCs w:val="20"/>
          <w:lang w:val="es-ES_tradnl"/>
        </w:rPr>
        <w:t xml:space="preserve">alegados </w:t>
      </w:r>
      <w:r w:rsidR="006A1B26" w:rsidRPr="0086256E">
        <w:rPr>
          <w:rFonts w:ascii="Cambria" w:hAnsi="Cambria"/>
          <w:sz w:val="20"/>
          <w:szCs w:val="20"/>
          <w:lang w:val="es-ES_tradnl"/>
        </w:rPr>
        <w:t>hechos</w:t>
      </w:r>
      <w:r w:rsidR="001E4FC7" w:rsidRPr="0086256E">
        <w:rPr>
          <w:rFonts w:ascii="Cambria" w:hAnsi="Cambria"/>
          <w:sz w:val="20"/>
          <w:szCs w:val="20"/>
          <w:lang w:val="es-ES_tradnl"/>
        </w:rPr>
        <w:t xml:space="preserve"> de tortura</w:t>
      </w:r>
      <w:r w:rsidR="00390E7B" w:rsidRPr="0086256E">
        <w:rPr>
          <w:rFonts w:ascii="Cambria" w:hAnsi="Cambria"/>
          <w:sz w:val="20"/>
          <w:szCs w:val="20"/>
          <w:lang w:val="es-ES_tradnl"/>
        </w:rPr>
        <w:t>–</w:t>
      </w:r>
      <w:r w:rsidR="00C506C6" w:rsidRPr="0086256E">
        <w:rPr>
          <w:rFonts w:ascii="Cambria" w:hAnsi="Cambria"/>
          <w:sz w:val="20"/>
          <w:szCs w:val="20"/>
          <w:lang w:val="es-ES_tradnl"/>
        </w:rPr>
        <w:t>.</w:t>
      </w:r>
    </w:p>
    <w:p w14:paraId="6AE1C828" w14:textId="26848628" w:rsidR="008C5E2D" w:rsidRPr="0086256E" w:rsidRDefault="00C10DD0"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Indica</w:t>
      </w:r>
      <w:r w:rsidR="0087753B" w:rsidRPr="0086256E">
        <w:rPr>
          <w:rFonts w:ascii="Cambria" w:hAnsi="Cambria"/>
          <w:sz w:val="20"/>
          <w:szCs w:val="20"/>
          <w:lang w:val="es-ES_tradnl"/>
        </w:rPr>
        <w:t xml:space="preserve"> que se iniciaron</w:t>
      </w:r>
      <w:r w:rsidR="00367B6F" w:rsidRPr="0086256E">
        <w:rPr>
          <w:rFonts w:ascii="Cambria" w:hAnsi="Cambria"/>
          <w:sz w:val="20"/>
          <w:szCs w:val="20"/>
          <w:lang w:val="es-ES_tradnl"/>
        </w:rPr>
        <w:t xml:space="preserve"> varios procesos </w:t>
      </w:r>
      <w:r w:rsidRPr="0086256E">
        <w:rPr>
          <w:rFonts w:ascii="Cambria" w:hAnsi="Cambria"/>
          <w:sz w:val="20"/>
          <w:szCs w:val="20"/>
          <w:lang w:val="es-ES_tradnl"/>
        </w:rPr>
        <w:t xml:space="preserve">penales </w:t>
      </w:r>
      <w:r w:rsidR="00367B6F" w:rsidRPr="0086256E">
        <w:rPr>
          <w:rFonts w:ascii="Cambria" w:hAnsi="Cambria"/>
          <w:sz w:val="20"/>
          <w:szCs w:val="20"/>
          <w:lang w:val="es-ES_tradnl"/>
        </w:rPr>
        <w:t>en su contra</w:t>
      </w:r>
      <w:r w:rsidRPr="0086256E">
        <w:rPr>
          <w:rFonts w:ascii="Cambria" w:hAnsi="Cambria"/>
          <w:sz w:val="20"/>
          <w:szCs w:val="20"/>
          <w:lang w:val="es-ES_tradnl"/>
        </w:rPr>
        <w:t>,</w:t>
      </w:r>
      <w:r w:rsidR="00367B6F" w:rsidRPr="0086256E">
        <w:rPr>
          <w:rFonts w:ascii="Cambria" w:hAnsi="Cambria"/>
          <w:sz w:val="20"/>
          <w:szCs w:val="20"/>
          <w:lang w:val="es-ES_tradnl"/>
        </w:rPr>
        <w:t xml:space="preserve"> con referencia</w:t>
      </w:r>
      <w:r w:rsidR="0087753B" w:rsidRPr="0086256E">
        <w:rPr>
          <w:rFonts w:ascii="Cambria" w:hAnsi="Cambria"/>
          <w:sz w:val="20"/>
          <w:szCs w:val="20"/>
          <w:lang w:val="es-ES_tradnl"/>
        </w:rPr>
        <w:t>s:</w:t>
      </w:r>
      <w:r w:rsidR="00367B6F" w:rsidRPr="0086256E">
        <w:rPr>
          <w:rFonts w:ascii="Cambria" w:hAnsi="Cambria"/>
          <w:sz w:val="20"/>
          <w:szCs w:val="20"/>
          <w:lang w:val="es-ES_tradnl"/>
        </w:rPr>
        <w:t xml:space="preserve"> 204/08, 153/08 y 222/08.  </w:t>
      </w:r>
      <w:r w:rsidR="00AA15A2" w:rsidRPr="0086256E">
        <w:rPr>
          <w:rFonts w:ascii="Cambria" w:hAnsi="Cambria"/>
          <w:sz w:val="20"/>
          <w:szCs w:val="20"/>
          <w:lang w:val="es-ES_tradnl"/>
        </w:rPr>
        <w:t>Relata que estos procesos iniciaron luego que los agentes de la policía federal torturaron por cincuenta días a personas que habrían declarado en su contra.</w:t>
      </w:r>
      <w:r w:rsidR="00554B2D" w:rsidRPr="0086256E">
        <w:rPr>
          <w:rFonts w:ascii="Cambria" w:hAnsi="Cambria"/>
          <w:sz w:val="20"/>
          <w:szCs w:val="20"/>
          <w:lang w:val="es-ES_tradnl"/>
        </w:rPr>
        <w:t xml:space="preserve"> Alega que </w:t>
      </w:r>
      <w:r w:rsidR="002D20BC" w:rsidRPr="0086256E">
        <w:rPr>
          <w:rFonts w:ascii="Cambria" w:hAnsi="Cambria"/>
          <w:sz w:val="20"/>
          <w:szCs w:val="20"/>
          <w:lang w:val="es-ES_tradnl"/>
        </w:rPr>
        <w:t>dichos</w:t>
      </w:r>
      <w:r w:rsidR="00554B2D" w:rsidRPr="0086256E">
        <w:rPr>
          <w:rFonts w:ascii="Cambria" w:hAnsi="Cambria"/>
          <w:sz w:val="20"/>
          <w:szCs w:val="20"/>
          <w:lang w:val="es-ES_tradnl"/>
        </w:rPr>
        <w:t xml:space="preserve"> procesos están plagados de irregularidades</w:t>
      </w:r>
      <w:r w:rsidR="00C506C6" w:rsidRPr="0086256E">
        <w:rPr>
          <w:rFonts w:ascii="Cambria" w:hAnsi="Cambria"/>
          <w:sz w:val="20"/>
          <w:szCs w:val="20"/>
          <w:lang w:val="es-ES_tradnl"/>
        </w:rPr>
        <w:t xml:space="preserve"> </w:t>
      </w:r>
      <w:r w:rsidRPr="0086256E">
        <w:rPr>
          <w:rFonts w:ascii="Cambria" w:hAnsi="Cambria"/>
          <w:sz w:val="20"/>
          <w:szCs w:val="20"/>
          <w:lang w:val="es-ES_tradnl"/>
        </w:rPr>
        <w:t>–</w:t>
      </w:r>
      <w:r w:rsidR="00C506C6" w:rsidRPr="0086256E">
        <w:rPr>
          <w:rFonts w:ascii="Cambria" w:hAnsi="Cambria"/>
          <w:sz w:val="20"/>
          <w:szCs w:val="20"/>
          <w:lang w:val="es-ES_tradnl"/>
        </w:rPr>
        <w:t xml:space="preserve">sin </w:t>
      </w:r>
      <w:r w:rsidR="008C41BB">
        <w:rPr>
          <w:rFonts w:ascii="Cambria" w:hAnsi="Cambria"/>
          <w:sz w:val="20"/>
          <w:szCs w:val="20"/>
          <w:lang w:val="es-ES_tradnl"/>
        </w:rPr>
        <w:t>explicar qué tipo de</w:t>
      </w:r>
      <w:r w:rsidR="00C506C6" w:rsidRPr="0086256E">
        <w:rPr>
          <w:rFonts w:ascii="Cambria" w:hAnsi="Cambria"/>
          <w:sz w:val="20"/>
          <w:szCs w:val="20"/>
          <w:lang w:val="es-ES_tradnl"/>
        </w:rPr>
        <w:t xml:space="preserve"> irregularidades</w:t>
      </w:r>
      <w:r w:rsidRPr="0086256E">
        <w:rPr>
          <w:rFonts w:ascii="Cambria" w:hAnsi="Cambria"/>
          <w:sz w:val="20"/>
          <w:szCs w:val="20"/>
          <w:lang w:val="es-ES_tradnl"/>
        </w:rPr>
        <w:t>–</w:t>
      </w:r>
      <w:r w:rsidR="008C41BB">
        <w:rPr>
          <w:rFonts w:ascii="Cambria" w:hAnsi="Cambria"/>
          <w:sz w:val="20"/>
          <w:szCs w:val="20"/>
          <w:lang w:val="es-ES_tradnl"/>
        </w:rPr>
        <w:t>;</w:t>
      </w:r>
      <w:r w:rsidR="00554B2D" w:rsidRPr="0086256E">
        <w:rPr>
          <w:rFonts w:ascii="Cambria" w:hAnsi="Cambria"/>
          <w:sz w:val="20"/>
          <w:szCs w:val="20"/>
          <w:lang w:val="es-ES_tradnl"/>
        </w:rPr>
        <w:t xml:space="preserve"> y que ha sido absuelto en la mayoría</w:t>
      </w:r>
      <w:r w:rsidR="008C41BB">
        <w:rPr>
          <w:rFonts w:ascii="Cambria" w:hAnsi="Cambria"/>
          <w:sz w:val="20"/>
          <w:szCs w:val="20"/>
          <w:lang w:val="es-ES_tradnl"/>
        </w:rPr>
        <w:t xml:space="preserve"> de esos procesos</w:t>
      </w:r>
      <w:r w:rsidR="006A1B26" w:rsidRPr="0086256E">
        <w:rPr>
          <w:rFonts w:ascii="Cambria" w:hAnsi="Cambria"/>
          <w:sz w:val="20"/>
          <w:szCs w:val="20"/>
          <w:lang w:val="es-ES_tradnl"/>
        </w:rPr>
        <w:t>,</w:t>
      </w:r>
      <w:r w:rsidR="00554B2D" w:rsidRPr="0086256E">
        <w:rPr>
          <w:rFonts w:ascii="Cambria" w:hAnsi="Cambria"/>
          <w:sz w:val="20"/>
          <w:szCs w:val="20"/>
          <w:lang w:val="es-ES_tradnl"/>
        </w:rPr>
        <w:t xml:space="preserve"> pero aún no recupera su libertad.</w:t>
      </w:r>
    </w:p>
    <w:p w14:paraId="06CE9D6A" w14:textId="202D3DA9" w:rsidR="00AA15A2" w:rsidRPr="0086256E" w:rsidRDefault="00AA15A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 xml:space="preserve">El peticionario manifiesta que </w:t>
      </w:r>
      <w:r w:rsidR="00554B2D" w:rsidRPr="0086256E">
        <w:rPr>
          <w:rFonts w:ascii="Cambria" w:hAnsi="Cambria"/>
          <w:sz w:val="20"/>
          <w:szCs w:val="20"/>
          <w:lang w:val="es-ES_tradnl"/>
        </w:rPr>
        <w:t>fue absuelto de</w:t>
      </w:r>
      <w:r w:rsidRPr="0086256E">
        <w:rPr>
          <w:rFonts w:ascii="Cambria" w:hAnsi="Cambria"/>
          <w:sz w:val="20"/>
          <w:szCs w:val="20"/>
          <w:lang w:val="es-ES_tradnl"/>
        </w:rPr>
        <w:t xml:space="preserve"> la causa penal 222/08, dado que se comprobó que los </w:t>
      </w:r>
      <w:r w:rsidR="00553334" w:rsidRPr="0086256E">
        <w:rPr>
          <w:rFonts w:ascii="Cambria" w:hAnsi="Cambria"/>
          <w:sz w:val="20"/>
          <w:szCs w:val="20"/>
          <w:lang w:val="es-ES_tradnl"/>
        </w:rPr>
        <w:t>acusados</w:t>
      </w:r>
      <w:r w:rsidRPr="0086256E">
        <w:rPr>
          <w:rFonts w:ascii="Cambria" w:hAnsi="Cambria"/>
          <w:sz w:val="20"/>
          <w:szCs w:val="20"/>
          <w:lang w:val="es-ES_tradnl"/>
        </w:rPr>
        <w:t xml:space="preserve"> fueron torturados y no fueron asistidos por ningún defensor público. Sin embargo, habría sido condenado a diez años de prisión en la causa penal 153/08, aduce que el juez de la causa no valoró los hechos de tortura </w:t>
      </w:r>
      <w:r w:rsidR="00521083" w:rsidRPr="0086256E">
        <w:rPr>
          <w:rFonts w:ascii="Cambria" w:hAnsi="Cambria"/>
          <w:sz w:val="20"/>
          <w:szCs w:val="20"/>
          <w:lang w:val="es-ES_tradnl"/>
        </w:rPr>
        <w:t xml:space="preserve">de los denunciantes, que </w:t>
      </w:r>
      <w:r w:rsidR="008B6BD3">
        <w:rPr>
          <w:rFonts w:ascii="Cambria" w:hAnsi="Cambria"/>
          <w:sz w:val="20"/>
          <w:szCs w:val="20"/>
          <w:lang w:val="es-ES_tradnl"/>
        </w:rPr>
        <w:t>indica</w:t>
      </w:r>
      <w:r w:rsidRPr="0086256E">
        <w:rPr>
          <w:rFonts w:ascii="Cambria" w:hAnsi="Cambria"/>
          <w:sz w:val="20"/>
          <w:szCs w:val="20"/>
          <w:lang w:val="es-ES_tradnl"/>
        </w:rPr>
        <w:t xml:space="preserve"> obraban en </w:t>
      </w:r>
      <w:r w:rsidR="00553334" w:rsidRPr="0086256E">
        <w:rPr>
          <w:rFonts w:ascii="Cambria" w:hAnsi="Cambria"/>
          <w:sz w:val="20"/>
          <w:szCs w:val="20"/>
          <w:lang w:val="es-ES_tradnl"/>
        </w:rPr>
        <w:t>ese</w:t>
      </w:r>
      <w:r w:rsidRPr="0086256E">
        <w:rPr>
          <w:rFonts w:ascii="Cambria" w:hAnsi="Cambria"/>
          <w:sz w:val="20"/>
          <w:szCs w:val="20"/>
          <w:lang w:val="es-ES_tradnl"/>
        </w:rPr>
        <w:t xml:space="preserve"> expediente judicial</w:t>
      </w:r>
      <w:r w:rsidR="002D20BC" w:rsidRPr="0086256E">
        <w:rPr>
          <w:rFonts w:ascii="Cambria" w:hAnsi="Cambria"/>
          <w:sz w:val="20"/>
          <w:szCs w:val="20"/>
          <w:lang w:val="es-ES_tradnl"/>
        </w:rPr>
        <w:t>;</w:t>
      </w:r>
      <w:r w:rsidR="00A61247" w:rsidRPr="0086256E">
        <w:rPr>
          <w:rFonts w:ascii="Cambria" w:hAnsi="Cambria"/>
          <w:sz w:val="20"/>
          <w:szCs w:val="20"/>
          <w:lang w:val="es-ES_tradnl"/>
        </w:rPr>
        <w:t xml:space="preserve"> sin embargo, en información adicional </w:t>
      </w:r>
      <w:r w:rsidR="002D20BC" w:rsidRPr="0086256E">
        <w:rPr>
          <w:rFonts w:ascii="Cambria" w:hAnsi="Cambria"/>
          <w:sz w:val="20"/>
          <w:szCs w:val="20"/>
          <w:lang w:val="es-ES_tradnl"/>
        </w:rPr>
        <w:t xml:space="preserve">allegada a la CIDH </w:t>
      </w:r>
      <w:r w:rsidR="008B6BD3">
        <w:rPr>
          <w:rFonts w:ascii="Cambria" w:hAnsi="Cambria"/>
          <w:sz w:val="20"/>
          <w:szCs w:val="20"/>
          <w:lang w:val="es-ES_tradnl"/>
        </w:rPr>
        <w:t xml:space="preserve">posteriormente </w:t>
      </w:r>
      <w:r w:rsidR="00A61247" w:rsidRPr="0086256E">
        <w:rPr>
          <w:rFonts w:ascii="Cambria" w:hAnsi="Cambria"/>
          <w:sz w:val="20"/>
          <w:szCs w:val="20"/>
          <w:lang w:val="es-ES_tradnl"/>
        </w:rPr>
        <w:t>expresó que</w:t>
      </w:r>
      <w:r w:rsidR="002D20BC" w:rsidRPr="0086256E">
        <w:rPr>
          <w:rFonts w:ascii="Cambria" w:hAnsi="Cambria"/>
          <w:sz w:val="20"/>
          <w:szCs w:val="20"/>
          <w:lang w:val="es-ES_tradnl"/>
        </w:rPr>
        <w:t xml:space="preserve"> finalmente</w:t>
      </w:r>
      <w:r w:rsidR="00A61247" w:rsidRPr="0086256E">
        <w:rPr>
          <w:rFonts w:ascii="Cambria" w:hAnsi="Cambria"/>
          <w:sz w:val="20"/>
          <w:szCs w:val="20"/>
          <w:lang w:val="es-ES_tradnl"/>
        </w:rPr>
        <w:t xml:space="preserve"> fue absuelto de esta causa en segunda instancia. P</w:t>
      </w:r>
      <w:r w:rsidR="00554B2D" w:rsidRPr="0086256E">
        <w:rPr>
          <w:rFonts w:ascii="Cambria" w:hAnsi="Cambria"/>
          <w:sz w:val="20"/>
          <w:szCs w:val="20"/>
          <w:lang w:val="es-ES_tradnl"/>
        </w:rPr>
        <w:t>or otra parte, relata</w:t>
      </w:r>
      <w:r w:rsidR="00A61247" w:rsidRPr="0086256E">
        <w:rPr>
          <w:rFonts w:ascii="Cambria" w:hAnsi="Cambria"/>
          <w:sz w:val="20"/>
          <w:szCs w:val="20"/>
          <w:lang w:val="es-ES_tradnl"/>
        </w:rPr>
        <w:t xml:space="preserve"> que el proceso 417/2012 se inició </w:t>
      </w:r>
      <w:r w:rsidR="00553334" w:rsidRPr="0086256E">
        <w:rPr>
          <w:rFonts w:ascii="Cambria" w:hAnsi="Cambria"/>
          <w:sz w:val="20"/>
          <w:szCs w:val="20"/>
          <w:lang w:val="es-ES_tradnl"/>
        </w:rPr>
        <w:t xml:space="preserve">contra él </w:t>
      </w:r>
      <w:r w:rsidR="00A61247" w:rsidRPr="0086256E">
        <w:rPr>
          <w:rFonts w:ascii="Cambria" w:hAnsi="Cambria"/>
          <w:sz w:val="20"/>
          <w:szCs w:val="20"/>
          <w:lang w:val="es-ES_tradnl"/>
        </w:rPr>
        <w:t xml:space="preserve">por los mismos hechos </w:t>
      </w:r>
      <w:r w:rsidR="00554B2D" w:rsidRPr="0086256E">
        <w:rPr>
          <w:rFonts w:ascii="Cambria" w:hAnsi="Cambria"/>
          <w:sz w:val="20"/>
          <w:szCs w:val="20"/>
          <w:lang w:val="es-ES_tradnl"/>
        </w:rPr>
        <w:t>por los que se inició la causa penal 222/08, de</w:t>
      </w:r>
      <w:r w:rsidR="00A61247" w:rsidRPr="0086256E">
        <w:rPr>
          <w:rFonts w:ascii="Cambria" w:hAnsi="Cambria"/>
          <w:sz w:val="20"/>
          <w:szCs w:val="20"/>
          <w:lang w:val="es-ES_tradnl"/>
        </w:rPr>
        <w:t xml:space="preserve"> la cual ya ha</w:t>
      </w:r>
      <w:r w:rsidR="00521083" w:rsidRPr="0086256E">
        <w:rPr>
          <w:rFonts w:ascii="Cambria" w:hAnsi="Cambria"/>
          <w:sz w:val="20"/>
          <w:szCs w:val="20"/>
          <w:lang w:val="es-ES_tradnl"/>
        </w:rPr>
        <w:t>bía</w:t>
      </w:r>
      <w:r w:rsidR="00A61247" w:rsidRPr="0086256E">
        <w:rPr>
          <w:rFonts w:ascii="Cambria" w:hAnsi="Cambria"/>
          <w:sz w:val="20"/>
          <w:szCs w:val="20"/>
          <w:lang w:val="es-ES_tradnl"/>
        </w:rPr>
        <w:t xml:space="preserve"> sido absuelto.</w:t>
      </w:r>
      <w:r w:rsidR="00554B2D" w:rsidRPr="0086256E">
        <w:rPr>
          <w:rFonts w:ascii="Cambria" w:hAnsi="Cambria"/>
          <w:sz w:val="20"/>
          <w:szCs w:val="20"/>
          <w:lang w:val="es-ES_tradnl"/>
        </w:rPr>
        <w:t xml:space="preserve"> En consecuencia, considera que se inician otras causas penales con la finalidad de mantenerlo privado de libertad</w:t>
      </w:r>
      <w:r w:rsidR="00553334" w:rsidRPr="0086256E">
        <w:rPr>
          <w:rFonts w:ascii="Cambria" w:hAnsi="Cambria"/>
          <w:sz w:val="20"/>
          <w:szCs w:val="20"/>
          <w:lang w:val="es-ES_tradnl"/>
        </w:rPr>
        <w:t xml:space="preserve">. </w:t>
      </w:r>
    </w:p>
    <w:p w14:paraId="2CC135BC" w14:textId="6207F762" w:rsidR="00AA15A2" w:rsidRPr="0086256E" w:rsidRDefault="00AA15A2"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La presunta víctima también denuncia que se inició un proceso en su contra</w:t>
      </w:r>
      <w:r w:rsidR="00554B2D" w:rsidRPr="0086256E">
        <w:rPr>
          <w:rFonts w:ascii="Cambria" w:hAnsi="Cambria"/>
          <w:sz w:val="20"/>
          <w:szCs w:val="20"/>
          <w:lang w:val="es-ES_tradnl"/>
        </w:rPr>
        <w:t>,</w:t>
      </w:r>
      <w:r w:rsidRPr="0086256E">
        <w:rPr>
          <w:rFonts w:ascii="Cambria" w:hAnsi="Cambria"/>
          <w:sz w:val="20"/>
          <w:szCs w:val="20"/>
          <w:lang w:val="es-ES_tradnl"/>
        </w:rPr>
        <w:t xml:space="preserve"> con referencia 204/08, en el que fue acusado de secuestro</w:t>
      </w:r>
      <w:r w:rsidR="00F230EA" w:rsidRPr="0086256E">
        <w:rPr>
          <w:rFonts w:ascii="Cambria" w:hAnsi="Cambria"/>
          <w:sz w:val="20"/>
          <w:szCs w:val="20"/>
          <w:lang w:val="es-ES_tradnl"/>
        </w:rPr>
        <w:t xml:space="preserve">; y que </w:t>
      </w:r>
      <w:r w:rsidRPr="0086256E">
        <w:rPr>
          <w:rFonts w:ascii="Cambria" w:hAnsi="Cambria"/>
          <w:sz w:val="20"/>
          <w:szCs w:val="20"/>
          <w:lang w:val="es-ES_tradnl"/>
        </w:rPr>
        <w:t xml:space="preserve">este proceso es </w:t>
      </w:r>
      <w:r w:rsidR="00F230EA" w:rsidRPr="0086256E">
        <w:rPr>
          <w:rFonts w:ascii="Cambria" w:hAnsi="Cambria"/>
          <w:sz w:val="20"/>
          <w:szCs w:val="20"/>
          <w:lang w:val="es-ES_tradnl"/>
        </w:rPr>
        <w:t>espurio porque</w:t>
      </w:r>
      <w:r w:rsidRPr="0086256E">
        <w:rPr>
          <w:rFonts w:ascii="Cambria" w:hAnsi="Cambria"/>
          <w:sz w:val="20"/>
          <w:szCs w:val="20"/>
          <w:lang w:val="es-ES_tradnl"/>
        </w:rPr>
        <w:t xml:space="preserve"> </w:t>
      </w:r>
      <w:r w:rsidR="00553334" w:rsidRPr="0086256E">
        <w:rPr>
          <w:rFonts w:ascii="Cambria" w:hAnsi="Cambria"/>
          <w:sz w:val="20"/>
          <w:szCs w:val="20"/>
          <w:lang w:val="es-ES_tradnl"/>
        </w:rPr>
        <w:t>habría surgido</w:t>
      </w:r>
      <w:r w:rsidRPr="0086256E">
        <w:rPr>
          <w:rFonts w:ascii="Cambria" w:hAnsi="Cambria"/>
          <w:sz w:val="20"/>
          <w:szCs w:val="20"/>
          <w:lang w:val="es-ES_tradnl"/>
        </w:rPr>
        <w:t xml:space="preserve"> a raíz de una denuncia falsa que habría presentado una mujer a cambio de una cuantiosa cantidad de dinero que le habría ofrecido la SIEDO. </w:t>
      </w:r>
      <w:r w:rsidR="00554B2D" w:rsidRPr="0086256E">
        <w:rPr>
          <w:rFonts w:ascii="Cambria" w:hAnsi="Cambria"/>
          <w:sz w:val="20"/>
          <w:szCs w:val="20"/>
          <w:lang w:val="es-ES_tradnl"/>
        </w:rPr>
        <w:t>Expresa que no se ha realizado ninguna investigación contra estas autoridades.</w:t>
      </w:r>
      <w:r w:rsidR="00521083" w:rsidRPr="0086256E">
        <w:rPr>
          <w:rFonts w:ascii="Cambria" w:hAnsi="Cambria"/>
          <w:sz w:val="20"/>
          <w:szCs w:val="20"/>
          <w:lang w:val="es-ES_tradnl"/>
        </w:rPr>
        <w:t xml:space="preserve"> </w:t>
      </w:r>
      <w:r w:rsidR="00553334" w:rsidRPr="0086256E">
        <w:rPr>
          <w:rFonts w:ascii="Cambria" w:hAnsi="Cambria"/>
          <w:sz w:val="20"/>
          <w:szCs w:val="20"/>
          <w:lang w:val="es-ES_tradnl"/>
        </w:rPr>
        <w:t>–</w:t>
      </w:r>
      <w:r w:rsidR="00521083" w:rsidRPr="0086256E">
        <w:rPr>
          <w:rFonts w:ascii="Cambria" w:hAnsi="Cambria"/>
          <w:sz w:val="20"/>
          <w:szCs w:val="20"/>
          <w:lang w:val="es-ES_tradnl"/>
        </w:rPr>
        <w:t xml:space="preserve">Sin embargo, no obra en el expediente información que permita identificar que </w:t>
      </w:r>
      <w:r w:rsidR="005E6423" w:rsidRPr="0086256E">
        <w:rPr>
          <w:rFonts w:ascii="Cambria" w:hAnsi="Cambria"/>
          <w:sz w:val="20"/>
          <w:szCs w:val="20"/>
          <w:lang w:val="es-ES_tradnl"/>
        </w:rPr>
        <w:t>si</w:t>
      </w:r>
      <w:r w:rsidR="00521083" w:rsidRPr="0086256E">
        <w:rPr>
          <w:rFonts w:ascii="Cambria" w:hAnsi="Cambria"/>
          <w:sz w:val="20"/>
          <w:szCs w:val="20"/>
          <w:lang w:val="es-ES_tradnl"/>
        </w:rPr>
        <w:t xml:space="preserve"> denunci</w:t>
      </w:r>
      <w:r w:rsidR="005E6423" w:rsidRPr="0086256E">
        <w:rPr>
          <w:rFonts w:ascii="Cambria" w:hAnsi="Cambria"/>
          <w:sz w:val="20"/>
          <w:szCs w:val="20"/>
          <w:lang w:val="es-ES_tradnl"/>
        </w:rPr>
        <w:t>ó</w:t>
      </w:r>
      <w:r w:rsidR="00521083" w:rsidRPr="0086256E">
        <w:rPr>
          <w:rFonts w:ascii="Cambria" w:hAnsi="Cambria"/>
          <w:sz w:val="20"/>
          <w:szCs w:val="20"/>
          <w:lang w:val="es-ES_tradnl"/>
        </w:rPr>
        <w:t xml:space="preserve"> estos hechos</w:t>
      </w:r>
      <w:r w:rsidR="00553334" w:rsidRPr="0086256E">
        <w:rPr>
          <w:rFonts w:ascii="Cambria" w:hAnsi="Cambria"/>
          <w:sz w:val="20"/>
          <w:szCs w:val="20"/>
          <w:lang w:val="es-ES_tradnl"/>
        </w:rPr>
        <w:t>–</w:t>
      </w:r>
      <w:r w:rsidR="00521083" w:rsidRPr="0086256E">
        <w:rPr>
          <w:rFonts w:ascii="Cambria" w:hAnsi="Cambria"/>
          <w:sz w:val="20"/>
          <w:szCs w:val="20"/>
          <w:lang w:val="es-ES_tradnl"/>
        </w:rPr>
        <w:t>.</w:t>
      </w:r>
    </w:p>
    <w:p w14:paraId="3753FF82" w14:textId="23603FC4" w:rsidR="00AA15A2" w:rsidRPr="0086256E" w:rsidRDefault="00A6124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El Sr. Buendía manifiesta que ha agotado los recursos internos a través de denuncias presentadas ante la Comisión Nacional de Derechos Humanos, las cuales considera no han sido debidamente diligenciadas, y por medio de diversos amparos directos presentados a lo largo de todos los procesos que se han seguido en su contra.</w:t>
      </w:r>
      <w:r w:rsidR="00521083" w:rsidRPr="0086256E">
        <w:rPr>
          <w:rFonts w:ascii="Cambria" w:hAnsi="Cambria"/>
          <w:sz w:val="20"/>
          <w:szCs w:val="20"/>
          <w:lang w:val="es-ES_tradnl"/>
        </w:rPr>
        <w:t xml:space="preserve"> E</w:t>
      </w:r>
      <w:r w:rsidR="005E6423" w:rsidRPr="0086256E">
        <w:rPr>
          <w:rFonts w:ascii="Cambria" w:hAnsi="Cambria"/>
          <w:sz w:val="20"/>
          <w:szCs w:val="20"/>
          <w:lang w:val="es-ES_tradnl"/>
        </w:rPr>
        <w:t>sta Comisión reitera que el</w:t>
      </w:r>
      <w:r w:rsidR="00521083" w:rsidRPr="0086256E">
        <w:rPr>
          <w:rFonts w:ascii="Cambria" w:hAnsi="Cambria"/>
          <w:sz w:val="20"/>
          <w:szCs w:val="20"/>
          <w:lang w:val="es-ES_tradnl"/>
        </w:rPr>
        <w:t xml:space="preserve"> expediente no cuenta con información que permita evidenciar que la presunta víctima haya</w:t>
      </w:r>
      <w:r w:rsidR="001B7C64" w:rsidRPr="0086256E">
        <w:rPr>
          <w:rFonts w:ascii="Cambria" w:hAnsi="Cambria"/>
          <w:sz w:val="20"/>
          <w:szCs w:val="20"/>
          <w:lang w:val="es-ES_tradnl"/>
        </w:rPr>
        <w:t xml:space="preserve"> denunciado los hechos ante la Comisión Nacional de Derechos Humanos, tampoco se tiene conocimiento del contenido de los amparos que aduce haber presentado.</w:t>
      </w:r>
      <w:r w:rsidR="00521083" w:rsidRPr="0086256E">
        <w:rPr>
          <w:rFonts w:ascii="Cambria" w:hAnsi="Cambria"/>
          <w:sz w:val="20"/>
          <w:szCs w:val="20"/>
          <w:lang w:val="es-ES_tradnl"/>
        </w:rPr>
        <w:t xml:space="preserve"> </w:t>
      </w:r>
      <w:r w:rsidR="001B7C64" w:rsidRPr="0086256E">
        <w:rPr>
          <w:rFonts w:ascii="Cambria" w:hAnsi="Cambria"/>
          <w:sz w:val="20"/>
          <w:szCs w:val="20"/>
          <w:lang w:val="es-ES_tradnl"/>
        </w:rPr>
        <w:t>En consecuencia, no consta que la presunta víctima haya denunciado los supuestos hechos de tortura ante las autoridades pertinentes.</w:t>
      </w:r>
    </w:p>
    <w:p w14:paraId="39A5BFA3" w14:textId="7A601C48" w:rsidR="00175634" w:rsidRPr="0086256E" w:rsidRDefault="00175634" w:rsidP="009966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Por su parte, el Estado argumenta que el peticionario no agotó los recursos internos</w:t>
      </w:r>
      <w:r w:rsidR="0020380F" w:rsidRPr="0086256E">
        <w:rPr>
          <w:rFonts w:ascii="Cambria" w:hAnsi="Cambria"/>
          <w:sz w:val="20"/>
          <w:szCs w:val="20"/>
          <w:lang w:val="es-ES_tradnl"/>
        </w:rPr>
        <w:t xml:space="preserve"> con respecto del proceso penal ni</w:t>
      </w:r>
      <w:r w:rsidRPr="0086256E">
        <w:rPr>
          <w:rFonts w:ascii="Cambria" w:hAnsi="Cambria"/>
          <w:sz w:val="20"/>
          <w:szCs w:val="20"/>
          <w:lang w:val="es-ES_tradnl"/>
        </w:rPr>
        <w:t xml:space="preserve"> de los supuestos actos de tortura, por lo que no se cumplen los requisitos del artículo 46.1.a) de la Convención</w:t>
      </w:r>
      <w:r w:rsidR="00EE48AE" w:rsidRPr="0086256E">
        <w:rPr>
          <w:rFonts w:ascii="Cambria" w:hAnsi="Cambria"/>
          <w:sz w:val="20"/>
          <w:szCs w:val="20"/>
          <w:lang w:val="es-ES_tradnl"/>
        </w:rPr>
        <w:t xml:space="preserve"> Americana</w:t>
      </w:r>
      <w:r w:rsidRPr="0086256E">
        <w:rPr>
          <w:rFonts w:ascii="Cambria" w:hAnsi="Cambria"/>
          <w:sz w:val="20"/>
          <w:szCs w:val="20"/>
          <w:lang w:val="es-ES_tradnl"/>
        </w:rPr>
        <w:t>. Adicionalmente, argumenta la inexistencia de violaciones de derechos humanos respecto de los hechos que versan en la presente petición, por lo que tampoco cumple</w:t>
      </w:r>
      <w:r w:rsidR="00553334" w:rsidRPr="0086256E">
        <w:rPr>
          <w:rFonts w:ascii="Cambria" w:hAnsi="Cambria"/>
          <w:sz w:val="20"/>
          <w:szCs w:val="20"/>
          <w:lang w:val="es-ES_tradnl"/>
        </w:rPr>
        <w:t>, a su juicio,</w:t>
      </w:r>
      <w:r w:rsidRPr="0086256E">
        <w:rPr>
          <w:rFonts w:ascii="Cambria" w:hAnsi="Cambria"/>
          <w:sz w:val="20"/>
          <w:szCs w:val="20"/>
          <w:lang w:val="es-ES_tradnl"/>
        </w:rPr>
        <w:t xml:space="preserve"> con los requisitos del artículo 47 de la Convención</w:t>
      </w:r>
      <w:r w:rsidR="00EE48AE" w:rsidRPr="0086256E">
        <w:rPr>
          <w:rFonts w:ascii="Cambria" w:hAnsi="Cambria"/>
          <w:sz w:val="20"/>
          <w:szCs w:val="20"/>
          <w:lang w:val="es-ES_tradnl"/>
        </w:rPr>
        <w:t xml:space="preserve"> Americana</w:t>
      </w:r>
      <w:r w:rsidRPr="0086256E">
        <w:rPr>
          <w:rFonts w:ascii="Cambria" w:hAnsi="Cambria"/>
          <w:sz w:val="20"/>
          <w:szCs w:val="20"/>
          <w:lang w:val="es-ES_tradnl"/>
        </w:rPr>
        <w:t>.</w:t>
      </w:r>
    </w:p>
    <w:p w14:paraId="7B957D99" w14:textId="00B4B860" w:rsidR="0020380F" w:rsidRPr="0086256E" w:rsidRDefault="0020380F" w:rsidP="009966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 xml:space="preserve">La representación estatal relató las causas que se siguieron en contra del peticionario, indicó que la causa penal 222/2008 fue iniciada por el delito de portación de armas del uso exclusivo del ejército y fue concluido con la sentencia absolutoria emitida en apelación del 21 de mayo de 2012. </w:t>
      </w:r>
      <w:r w:rsidR="001B7C64" w:rsidRPr="0086256E">
        <w:rPr>
          <w:rFonts w:ascii="Cambria" w:hAnsi="Cambria"/>
          <w:sz w:val="20"/>
          <w:szCs w:val="20"/>
          <w:lang w:val="es-ES_tradnl"/>
        </w:rPr>
        <w:t>Por lo tanto, advierten que la presunta víctima contó con la oportunidad procesal para impugnar su inconformidad y así se vio beneficiado con una decisión judicial absolutoria.</w:t>
      </w:r>
    </w:p>
    <w:p w14:paraId="03A7C1CA" w14:textId="390A0616" w:rsidR="0020380F" w:rsidRPr="0086256E" w:rsidRDefault="0020380F" w:rsidP="009966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La causa penal 204/2008 se inició por el cometimiento de los delitos de violación de la Ley Federal contra la Delincuencia Organizada, con la finalidad de cometer ilícitos contra la salud, portación de arma de fuego de uso exclusivo del Ejército, posesión de cartuchos del uso exclusivo del Ejército, delitos contra la salud, en modalidad posesión agravada de cocaína y portación de armas de fuego sin licencia</w:t>
      </w:r>
      <w:r w:rsidR="00553334" w:rsidRPr="0086256E">
        <w:rPr>
          <w:rFonts w:ascii="Cambria" w:hAnsi="Cambria"/>
          <w:sz w:val="20"/>
          <w:szCs w:val="20"/>
          <w:lang w:val="es-ES_tradnl"/>
        </w:rPr>
        <w:t>. E</w:t>
      </w:r>
      <w:r w:rsidRPr="0086256E">
        <w:rPr>
          <w:rFonts w:ascii="Cambria" w:hAnsi="Cambria"/>
          <w:sz w:val="20"/>
          <w:szCs w:val="20"/>
          <w:lang w:val="es-ES_tradnl"/>
        </w:rPr>
        <w:t xml:space="preserve">sta causa </w:t>
      </w:r>
      <w:r w:rsidR="00317CFF" w:rsidRPr="0086256E">
        <w:rPr>
          <w:rFonts w:ascii="Cambria" w:hAnsi="Cambria"/>
          <w:sz w:val="20"/>
          <w:szCs w:val="20"/>
          <w:lang w:val="es-ES_tradnl"/>
        </w:rPr>
        <w:t>continúa</w:t>
      </w:r>
      <w:r w:rsidRPr="0086256E">
        <w:rPr>
          <w:rFonts w:ascii="Cambria" w:hAnsi="Cambria"/>
          <w:sz w:val="20"/>
          <w:szCs w:val="20"/>
          <w:lang w:val="es-ES_tradnl"/>
        </w:rPr>
        <w:t xml:space="preserve"> </w:t>
      </w:r>
      <w:r w:rsidR="00553334" w:rsidRPr="0086256E">
        <w:rPr>
          <w:rFonts w:ascii="Cambria" w:hAnsi="Cambria"/>
          <w:sz w:val="20"/>
          <w:szCs w:val="20"/>
          <w:lang w:val="es-ES_tradnl"/>
        </w:rPr>
        <w:t>puesto que, según informa el Estado,</w:t>
      </w:r>
      <w:r w:rsidRPr="0086256E">
        <w:rPr>
          <w:rFonts w:ascii="Cambria" w:hAnsi="Cambria"/>
          <w:sz w:val="20"/>
          <w:szCs w:val="20"/>
          <w:lang w:val="es-ES_tradnl"/>
        </w:rPr>
        <w:t xml:space="preserve"> se han presentado varios recursos por parte del peticionario</w:t>
      </w:r>
      <w:r w:rsidR="00553334" w:rsidRPr="0086256E">
        <w:rPr>
          <w:rFonts w:ascii="Cambria" w:hAnsi="Cambria"/>
          <w:sz w:val="20"/>
          <w:szCs w:val="20"/>
          <w:lang w:val="es-ES_tradnl"/>
        </w:rPr>
        <w:t>;</w:t>
      </w:r>
      <w:r w:rsidR="001B7C64" w:rsidRPr="0086256E">
        <w:rPr>
          <w:rFonts w:ascii="Cambria" w:hAnsi="Cambria"/>
          <w:sz w:val="20"/>
          <w:szCs w:val="20"/>
          <w:lang w:val="es-ES_tradnl"/>
        </w:rPr>
        <w:t xml:space="preserve"> entre estos, menciona apelaciones en contra del auto que ordena la prisión preventiva, lo cual no ha</w:t>
      </w:r>
      <w:r w:rsidR="00553334" w:rsidRPr="0086256E">
        <w:rPr>
          <w:rFonts w:ascii="Cambria" w:hAnsi="Cambria"/>
          <w:sz w:val="20"/>
          <w:szCs w:val="20"/>
          <w:lang w:val="es-ES_tradnl"/>
        </w:rPr>
        <w:t>bría</w:t>
      </w:r>
      <w:r w:rsidR="001B7C64" w:rsidRPr="0086256E">
        <w:rPr>
          <w:rFonts w:ascii="Cambria" w:hAnsi="Cambria"/>
          <w:sz w:val="20"/>
          <w:szCs w:val="20"/>
          <w:lang w:val="es-ES_tradnl"/>
        </w:rPr>
        <w:t xml:space="preserve"> permitido que la causa avance de una manera expedita</w:t>
      </w:r>
      <w:r w:rsidRPr="0086256E">
        <w:rPr>
          <w:rFonts w:ascii="Cambria" w:hAnsi="Cambria"/>
          <w:sz w:val="20"/>
          <w:szCs w:val="20"/>
          <w:lang w:val="es-ES_tradnl"/>
        </w:rPr>
        <w:t>.</w:t>
      </w:r>
    </w:p>
    <w:p w14:paraId="38F30339" w14:textId="2A83D969" w:rsidR="0020380F" w:rsidRPr="0086256E" w:rsidRDefault="0020380F" w:rsidP="009966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lastRenderedPageBreak/>
        <w:t>En cuanto a la causa penal 417/2012</w:t>
      </w:r>
      <w:r w:rsidR="00CF3C76" w:rsidRPr="0086256E">
        <w:rPr>
          <w:rFonts w:ascii="Cambria" w:hAnsi="Cambria"/>
          <w:sz w:val="20"/>
          <w:szCs w:val="20"/>
          <w:lang w:val="es-ES_tradnl"/>
        </w:rPr>
        <w:t>,</w:t>
      </w:r>
      <w:r w:rsidRPr="0086256E">
        <w:rPr>
          <w:rFonts w:ascii="Cambria" w:hAnsi="Cambria"/>
          <w:sz w:val="20"/>
          <w:szCs w:val="20"/>
          <w:lang w:val="es-ES_tradnl"/>
        </w:rPr>
        <w:t xml:space="preserve"> </w:t>
      </w:r>
      <w:r w:rsidR="00CF3C76" w:rsidRPr="0086256E">
        <w:rPr>
          <w:rFonts w:ascii="Cambria" w:hAnsi="Cambria"/>
          <w:sz w:val="20"/>
          <w:szCs w:val="20"/>
          <w:lang w:val="es-ES_tradnl"/>
        </w:rPr>
        <w:t>México indica</w:t>
      </w:r>
      <w:r w:rsidRPr="0086256E">
        <w:rPr>
          <w:rFonts w:ascii="Cambria" w:hAnsi="Cambria"/>
          <w:sz w:val="20"/>
          <w:szCs w:val="20"/>
          <w:lang w:val="es-ES_tradnl"/>
        </w:rPr>
        <w:t xml:space="preserve"> que se dictó un auto de libertad por delitos contra la salud</w:t>
      </w:r>
      <w:r w:rsidR="00CF3C76" w:rsidRPr="0086256E">
        <w:rPr>
          <w:rFonts w:ascii="Cambria" w:hAnsi="Cambria"/>
          <w:sz w:val="20"/>
          <w:szCs w:val="20"/>
          <w:lang w:val="es-ES_tradnl"/>
        </w:rPr>
        <w:t>;</w:t>
      </w:r>
      <w:r w:rsidRPr="0086256E">
        <w:rPr>
          <w:rFonts w:ascii="Cambria" w:hAnsi="Cambria"/>
          <w:sz w:val="20"/>
          <w:szCs w:val="20"/>
          <w:lang w:val="es-ES_tradnl"/>
        </w:rPr>
        <w:t xml:space="preserve"> y auto de formal prisión por delito de delincuencia organizada, pero en virtud de un amparo presentado se decretó la libertad de la presunta víctima y la causa ha sido concluida.</w:t>
      </w:r>
    </w:p>
    <w:p w14:paraId="06D81971" w14:textId="23CB06FF" w:rsidR="0020380F" w:rsidRPr="0086256E" w:rsidRDefault="009A35B9" w:rsidP="002038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E</w:t>
      </w:r>
      <w:r w:rsidR="0020380F" w:rsidRPr="0086256E">
        <w:rPr>
          <w:rFonts w:ascii="Cambria" w:hAnsi="Cambria"/>
          <w:sz w:val="20"/>
          <w:szCs w:val="20"/>
          <w:lang w:val="es-ES_tradnl"/>
        </w:rPr>
        <w:t>l Estado considera que no hubo agotamiento de recursos internos relativos a la supuesta tortura</w:t>
      </w:r>
      <w:r w:rsidR="00CF3C76" w:rsidRPr="0086256E">
        <w:rPr>
          <w:rFonts w:ascii="Cambria" w:hAnsi="Cambria"/>
          <w:sz w:val="20"/>
          <w:szCs w:val="20"/>
          <w:lang w:val="es-ES_tradnl"/>
        </w:rPr>
        <w:t>,</w:t>
      </w:r>
      <w:r w:rsidR="0020380F" w:rsidRPr="0086256E">
        <w:rPr>
          <w:rFonts w:ascii="Cambria" w:hAnsi="Cambria"/>
          <w:sz w:val="20"/>
          <w:szCs w:val="20"/>
          <w:lang w:val="es-ES_tradnl"/>
        </w:rPr>
        <w:t xml:space="preserve"> porque a pesar de haber rendido su declaración ministerial, se inició una investigación </w:t>
      </w:r>
      <w:r w:rsidR="00CF3C76" w:rsidRPr="0086256E">
        <w:rPr>
          <w:rFonts w:ascii="Cambria" w:hAnsi="Cambria"/>
          <w:sz w:val="20"/>
          <w:szCs w:val="20"/>
          <w:lang w:val="es-ES_tradnl"/>
        </w:rPr>
        <w:t>que</w:t>
      </w:r>
      <w:r w:rsidR="0020380F" w:rsidRPr="0086256E">
        <w:rPr>
          <w:rFonts w:ascii="Cambria" w:hAnsi="Cambria"/>
          <w:sz w:val="20"/>
          <w:szCs w:val="20"/>
          <w:lang w:val="es-ES_tradnl"/>
        </w:rPr>
        <w:t xml:space="preserve"> concluyó que el peticionario no contaba con huellas de maltrato físico o huellas de violencia de cualquier naturaleza.</w:t>
      </w:r>
      <w:r w:rsidR="001B7C64" w:rsidRPr="0086256E">
        <w:rPr>
          <w:rFonts w:ascii="Cambria" w:hAnsi="Cambria"/>
          <w:sz w:val="20"/>
          <w:szCs w:val="20"/>
          <w:lang w:val="es-ES_tradnl"/>
        </w:rPr>
        <w:t xml:space="preserve"> Con ello, consideran que se ha evidenciado que hubo diligencias por parte de la autoridad estatal a efecto de aclarar los hechos. Por otra parte, </w:t>
      </w:r>
      <w:r w:rsidR="002D4F38" w:rsidRPr="0086256E">
        <w:rPr>
          <w:rFonts w:ascii="Cambria" w:hAnsi="Cambria"/>
          <w:sz w:val="20"/>
          <w:szCs w:val="20"/>
          <w:lang w:val="es-ES_tradnl"/>
        </w:rPr>
        <w:t>el 4 de noviembre de 2008</w:t>
      </w:r>
      <w:r w:rsidR="001B7C64" w:rsidRPr="0086256E">
        <w:rPr>
          <w:rFonts w:ascii="Cambria" w:hAnsi="Cambria"/>
          <w:sz w:val="20"/>
          <w:szCs w:val="20"/>
          <w:lang w:val="es-ES_tradnl"/>
        </w:rPr>
        <w:t xml:space="preserve"> la presunta víctima </w:t>
      </w:r>
      <w:r w:rsidR="002D4F38" w:rsidRPr="0086256E">
        <w:rPr>
          <w:rFonts w:ascii="Cambria" w:hAnsi="Cambria"/>
          <w:sz w:val="20"/>
          <w:szCs w:val="20"/>
          <w:lang w:val="es-ES_tradnl"/>
        </w:rPr>
        <w:t xml:space="preserve">se presentó ante el Juez </w:t>
      </w:r>
      <w:r w:rsidR="00CF3C76" w:rsidRPr="0086256E">
        <w:rPr>
          <w:rFonts w:ascii="Cambria" w:hAnsi="Cambria"/>
          <w:sz w:val="20"/>
          <w:szCs w:val="20"/>
          <w:lang w:val="es-ES_tradnl"/>
        </w:rPr>
        <w:t>S</w:t>
      </w:r>
      <w:r w:rsidR="002D4F38" w:rsidRPr="0086256E">
        <w:rPr>
          <w:rFonts w:ascii="Cambria" w:hAnsi="Cambria"/>
          <w:sz w:val="20"/>
          <w:szCs w:val="20"/>
          <w:lang w:val="es-ES_tradnl"/>
        </w:rPr>
        <w:t xml:space="preserve">éptimo de Distrito en Materia Penal a rendir su declaración preparatoria, y en esa ocasión, no manifestó declaración alguna en torno a supuestos actos de tortura o incomunicación. También fue presentado ante el Juez Octavo de Distrito en Materia </w:t>
      </w:r>
      <w:r w:rsidR="001E4FC7" w:rsidRPr="0086256E">
        <w:rPr>
          <w:rFonts w:ascii="Cambria" w:hAnsi="Cambria"/>
          <w:sz w:val="20"/>
          <w:szCs w:val="20"/>
          <w:lang w:val="es-ES_tradnl"/>
        </w:rPr>
        <w:t>P</w:t>
      </w:r>
      <w:r w:rsidR="002D4F38" w:rsidRPr="0086256E">
        <w:rPr>
          <w:rFonts w:ascii="Cambria" w:hAnsi="Cambria"/>
          <w:sz w:val="20"/>
          <w:szCs w:val="20"/>
          <w:lang w:val="es-ES_tradnl"/>
        </w:rPr>
        <w:t>enal para ampliar la declaración mencionada, y tampoco rindió declaración alguna respecto de los malos tratos</w:t>
      </w:r>
      <w:r w:rsidR="0020380F" w:rsidRPr="0086256E">
        <w:rPr>
          <w:rFonts w:ascii="Cambria" w:hAnsi="Cambria"/>
          <w:sz w:val="20"/>
          <w:szCs w:val="20"/>
          <w:lang w:val="es-ES_tradnl"/>
        </w:rPr>
        <w:t>.</w:t>
      </w:r>
    </w:p>
    <w:p w14:paraId="6F4D4171" w14:textId="61F41104" w:rsidR="003239B8" w:rsidRPr="0086256E" w:rsidRDefault="003239B8" w:rsidP="003239B8">
      <w:pPr>
        <w:spacing w:before="240" w:after="240"/>
        <w:ind w:firstLine="720"/>
        <w:jc w:val="both"/>
        <w:rPr>
          <w:rFonts w:ascii="Cambria" w:hAnsi="Cambria"/>
          <w:sz w:val="20"/>
          <w:szCs w:val="20"/>
          <w:lang w:val="es-ES_tradnl"/>
        </w:rPr>
      </w:pPr>
      <w:r w:rsidRPr="0086256E">
        <w:rPr>
          <w:rFonts w:asciiTheme="majorHAnsi" w:eastAsia="Cambria" w:hAnsiTheme="majorHAnsi" w:cs="Cambria"/>
          <w:b/>
          <w:bCs/>
          <w:color w:val="000000"/>
          <w:sz w:val="20"/>
          <w:szCs w:val="20"/>
          <w:u w:color="000000"/>
          <w:lang w:val="es-ES_tradnl" w:eastAsia="es-ES"/>
        </w:rPr>
        <w:t>VI.</w:t>
      </w:r>
      <w:r w:rsidRPr="0086256E">
        <w:rPr>
          <w:rFonts w:asciiTheme="majorHAnsi" w:eastAsia="Cambria" w:hAnsiTheme="majorHAnsi" w:cs="Cambria"/>
          <w:b/>
          <w:bCs/>
          <w:color w:val="000000"/>
          <w:sz w:val="20"/>
          <w:szCs w:val="20"/>
          <w:u w:color="000000"/>
          <w:lang w:val="es-ES_tradnl" w:eastAsia="es-ES"/>
        </w:rPr>
        <w:tab/>
      </w:r>
      <w:r w:rsidR="004A6A54" w:rsidRPr="0086256E">
        <w:rPr>
          <w:rFonts w:asciiTheme="majorHAnsi" w:hAnsiTheme="majorHAnsi"/>
          <w:b/>
          <w:bCs/>
          <w:sz w:val="20"/>
          <w:szCs w:val="20"/>
          <w:lang w:val="es-ES_tradnl"/>
        </w:rPr>
        <w:t xml:space="preserve">ANÁLISIS DE </w:t>
      </w:r>
      <w:r w:rsidR="00C21FEF" w:rsidRPr="0086256E">
        <w:rPr>
          <w:rFonts w:asciiTheme="majorHAnsi" w:hAnsiTheme="majorHAnsi"/>
          <w:b/>
          <w:sz w:val="20"/>
          <w:szCs w:val="20"/>
          <w:lang w:val="es-ES_tradnl"/>
        </w:rPr>
        <w:t>AGOTAMIENTO DE LOS RECURSOS INTERNOS Y PLAZO DE PRESENTACIÓN</w:t>
      </w:r>
      <w:r w:rsidR="00C21FEF" w:rsidRPr="0086256E">
        <w:rPr>
          <w:rFonts w:asciiTheme="majorHAnsi" w:eastAsia="Cambria" w:hAnsiTheme="majorHAnsi" w:cs="Cambria"/>
          <w:b/>
          <w:bCs/>
          <w:color w:val="000000"/>
          <w:sz w:val="20"/>
          <w:szCs w:val="20"/>
          <w:u w:color="000000"/>
          <w:lang w:val="es-ES_tradnl" w:eastAsia="es-ES"/>
        </w:rPr>
        <w:t xml:space="preserve"> </w:t>
      </w:r>
    </w:p>
    <w:p w14:paraId="6A8636BF" w14:textId="66528AB5" w:rsidR="001E4FC7" w:rsidRPr="0086256E" w:rsidRDefault="001E4FC7" w:rsidP="0083280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En el presente caso,</w:t>
      </w:r>
      <w:r w:rsidR="005E6423" w:rsidRPr="0086256E">
        <w:rPr>
          <w:rFonts w:ascii="Cambria" w:hAnsi="Cambria"/>
          <w:sz w:val="20"/>
          <w:szCs w:val="20"/>
          <w:lang w:val="es-ES_tradnl"/>
        </w:rPr>
        <w:t xml:space="preserve"> </w:t>
      </w:r>
      <w:r w:rsidRPr="0086256E">
        <w:rPr>
          <w:rFonts w:ascii="Cambria" w:hAnsi="Cambria"/>
          <w:sz w:val="20"/>
          <w:szCs w:val="20"/>
          <w:lang w:val="es-ES_tradnl"/>
        </w:rPr>
        <w:t xml:space="preserve">con respecto a la alegada tortura invocada por el </w:t>
      </w:r>
      <w:proofErr w:type="gramStart"/>
      <w:r w:rsidRPr="0086256E">
        <w:rPr>
          <w:rFonts w:ascii="Cambria" w:hAnsi="Cambria"/>
          <w:sz w:val="20"/>
          <w:szCs w:val="20"/>
          <w:lang w:val="es-ES_tradnl"/>
        </w:rPr>
        <w:t xml:space="preserve">peticionario, </w:t>
      </w:r>
      <w:r w:rsidR="002E6E94">
        <w:rPr>
          <w:rFonts w:ascii="Cambria" w:hAnsi="Cambria"/>
          <w:sz w:val="20"/>
          <w:szCs w:val="20"/>
          <w:lang w:val="es-ES_tradnl"/>
        </w:rPr>
        <w:t xml:space="preserve"> la</w:t>
      </w:r>
      <w:proofErr w:type="gramEnd"/>
      <w:r w:rsidR="002E6E94">
        <w:rPr>
          <w:rFonts w:ascii="Cambria" w:hAnsi="Cambria"/>
          <w:sz w:val="20"/>
          <w:szCs w:val="20"/>
          <w:lang w:val="es-ES_tradnl"/>
        </w:rPr>
        <w:t xml:space="preserve"> </w:t>
      </w:r>
      <w:r w:rsidR="005E6423" w:rsidRPr="0086256E">
        <w:rPr>
          <w:rFonts w:ascii="Cambria" w:hAnsi="Cambria"/>
          <w:sz w:val="20"/>
          <w:szCs w:val="20"/>
          <w:lang w:val="es-ES_tradnl"/>
        </w:rPr>
        <w:t>Comisión</w:t>
      </w:r>
      <w:r w:rsidR="002878E1" w:rsidRPr="0086256E">
        <w:rPr>
          <w:rFonts w:ascii="Cambria" w:hAnsi="Cambria"/>
          <w:sz w:val="20"/>
          <w:szCs w:val="20"/>
          <w:lang w:val="es-ES_tradnl"/>
        </w:rPr>
        <w:t xml:space="preserve"> </w:t>
      </w:r>
      <w:r w:rsidRPr="0086256E">
        <w:rPr>
          <w:rFonts w:ascii="Cambria" w:hAnsi="Cambria"/>
          <w:sz w:val="20"/>
          <w:szCs w:val="20"/>
          <w:lang w:val="es-ES_tradnl"/>
        </w:rPr>
        <w:t xml:space="preserve">nota que el peticionario </w:t>
      </w:r>
      <w:r w:rsidR="0083280C" w:rsidRPr="0086256E">
        <w:rPr>
          <w:rFonts w:ascii="Cambria" w:hAnsi="Cambria"/>
          <w:sz w:val="20"/>
          <w:szCs w:val="20"/>
          <w:lang w:val="es-ES_tradnl"/>
        </w:rPr>
        <w:t xml:space="preserve">no explica o narra </w:t>
      </w:r>
      <w:r w:rsidR="002E6E94">
        <w:rPr>
          <w:rFonts w:ascii="Cambria" w:hAnsi="Cambria"/>
          <w:sz w:val="20"/>
          <w:szCs w:val="20"/>
          <w:lang w:val="es-ES_tradnl"/>
        </w:rPr>
        <w:t xml:space="preserve">ni </w:t>
      </w:r>
      <w:r w:rsidR="0083280C" w:rsidRPr="0086256E">
        <w:rPr>
          <w:rFonts w:ascii="Cambria" w:hAnsi="Cambria"/>
          <w:sz w:val="20"/>
          <w:szCs w:val="20"/>
          <w:lang w:val="es-ES_tradnl"/>
        </w:rPr>
        <w:t>aporta copias o piezas documentales en las que se pueda observar que denunció dichos actos de tortura</w:t>
      </w:r>
      <w:r w:rsidR="002E6E94">
        <w:rPr>
          <w:rFonts w:ascii="Cambria" w:hAnsi="Cambria"/>
          <w:sz w:val="20"/>
          <w:szCs w:val="20"/>
          <w:lang w:val="es-ES_tradnl"/>
        </w:rPr>
        <w:t xml:space="preserve"> ante alguna autoridad interna</w:t>
      </w:r>
      <w:r w:rsidR="0083280C" w:rsidRPr="0086256E">
        <w:rPr>
          <w:rFonts w:ascii="Cambria" w:hAnsi="Cambria"/>
          <w:sz w:val="20"/>
          <w:szCs w:val="20"/>
          <w:lang w:val="es-ES_tradnl"/>
        </w:rPr>
        <w:t xml:space="preserve">, más allá de lo que él dice en sus cartas a la CIDH. </w:t>
      </w:r>
      <w:r w:rsidR="002878E1" w:rsidRPr="0086256E">
        <w:rPr>
          <w:rFonts w:ascii="Cambria" w:hAnsi="Cambria"/>
          <w:sz w:val="20"/>
          <w:szCs w:val="20"/>
          <w:lang w:val="es-ES_tradnl"/>
        </w:rPr>
        <w:t>En ese orden de ideas, se reitera que no existe copia de la supuesta denuncia que interpuso ante la Comisión Nacional de Derechos Humanos, tampoco se tiene información de la fecha en la que habría sido presentada ni la resolución de esta</w:t>
      </w:r>
      <w:r w:rsidR="002E6E94">
        <w:rPr>
          <w:rFonts w:ascii="Cambria" w:hAnsi="Cambria"/>
          <w:sz w:val="20"/>
          <w:szCs w:val="20"/>
          <w:lang w:val="es-ES_tradnl"/>
        </w:rPr>
        <w:t>, pese a las solicitudes que ha realizado la CIDH.</w:t>
      </w:r>
    </w:p>
    <w:p w14:paraId="29994159" w14:textId="07A040B0" w:rsidR="001E4FC7" w:rsidRPr="0086256E" w:rsidRDefault="002E6E94" w:rsidP="005E64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En relación con las causas penales, e</w:t>
      </w:r>
      <w:r w:rsidR="001E4FC7" w:rsidRPr="0086256E">
        <w:rPr>
          <w:rFonts w:ascii="Cambria" w:hAnsi="Cambria"/>
          <w:sz w:val="20"/>
          <w:szCs w:val="20"/>
          <w:lang w:val="es-ES_tradnl"/>
        </w:rPr>
        <w:t>l Estado</w:t>
      </w:r>
      <w:r w:rsidR="0083280C" w:rsidRPr="0086256E">
        <w:rPr>
          <w:rFonts w:ascii="Cambria" w:hAnsi="Cambria"/>
          <w:sz w:val="20"/>
          <w:szCs w:val="20"/>
          <w:lang w:val="es-ES_tradnl"/>
        </w:rPr>
        <w:t>, por su parte,</w:t>
      </w:r>
      <w:r w:rsidR="001E4FC7" w:rsidRPr="0086256E">
        <w:rPr>
          <w:rFonts w:ascii="Cambria" w:hAnsi="Cambria"/>
          <w:sz w:val="20"/>
          <w:szCs w:val="20"/>
          <w:lang w:val="es-ES_tradnl"/>
        </w:rPr>
        <w:t xml:space="preserve"> presenta argumentos específicos respecto de los recursos o vías judiciales internas adecuados y efectivos disponibles durante el proceso penal, y sostiene que la presunta víctima no ha agotado todos los recursos disponibles como son los recursos de apelación, amparo directo y eventualmente revisión, puesto que existe aún un proceso un curso. </w:t>
      </w:r>
      <w:r w:rsidR="0083280C" w:rsidRPr="0086256E">
        <w:rPr>
          <w:rFonts w:ascii="Cambria" w:hAnsi="Cambria"/>
          <w:sz w:val="20"/>
          <w:szCs w:val="20"/>
          <w:lang w:val="es-ES_tradnl"/>
        </w:rPr>
        <w:t>Ar</w:t>
      </w:r>
      <w:r w:rsidR="00380A12" w:rsidRPr="0086256E">
        <w:rPr>
          <w:rFonts w:ascii="Cambria" w:hAnsi="Cambria"/>
          <w:sz w:val="20"/>
          <w:szCs w:val="20"/>
          <w:lang w:val="es-ES_tradnl"/>
        </w:rPr>
        <w:t xml:space="preserve">gumentos que no han sido rebatidos satisfactoriamente por el peticionario, de forma que se pueda considerar que en general cumple con los requisitos de admisibilidad. </w:t>
      </w:r>
    </w:p>
    <w:p w14:paraId="109E0007" w14:textId="499ECB5D" w:rsidR="0086256E" w:rsidRPr="0086256E" w:rsidRDefault="002878E1" w:rsidP="0086256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6256E">
        <w:rPr>
          <w:rFonts w:ascii="Cambria" w:hAnsi="Cambria"/>
          <w:sz w:val="20"/>
          <w:szCs w:val="20"/>
          <w:lang w:val="es-ES_tradnl"/>
        </w:rPr>
        <w:t xml:space="preserve">En consecuencia, la Comisión concluye que no se cuenta </w:t>
      </w:r>
      <w:r w:rsidR="001E4FC7" w:rsidRPr="0086256E">
        <w:rPr>
          <w:rFonts w:ascii="Cambria" w:hAnsi="Cambria"/>
          <w:sz w:val="20"/>
          <w:szCs w:val="20"/>
          <w:lang w:val="es-ES_tradnl"/>
        </w:rPr>
        <w:t>con elementos suficientes</w:t>
      </w:r>
      <w:r w:rsidRPr="0086256E">
        <w:rPr>
          <w:rFonts w:ascii="Cambria" w:hAnsi="Cambria"/>
          <w:sz w:val="20"/>
          <w:szCs w:val="20"/>
          <w:lang w:val="es-ES_tradnl"/>
        </w:rPr>
        <w:t xml:space="preserve"> </w:t>
      </w:r>
      <w:r w:rsidR="001E4FC7" w:rsidRPr="0086256E">
        <w:rPr>
          <w:rFonts w:ascii="Cambria" w:hAnsi="Cambria"/>
          <w:sz w:val="20"/>
          <w:szCs w:val="20"/>
          <w:lang w:val="es-ES_tradnl"/>
        </w:rPr>
        <w:t>que permitan establecer para efectos de la admisibilidad de la presente petición que el peticionario agotó los recursos internos con respecto a los supuestos actos de tortura</w:t>
      </w:r>
      <w:r w:rsidR="0086256E" w:rsidRPr="0086256E">
        <w:rPr>
          <w:rFonts w:ascii="Cambria" w:hAnsi="Cambria"/>
          <w:sz w:val="20"/>
          <w:szCs w:val="20"/>
          <w:lang w:val="es-ES_tradnl"/>
        </w:rPr>
        <w:t xml:space="preserve">; </w:t>
      </w:r>
      <w:r w:rsidR="00CD49DF">
        <w:rPr>
          <w:rFonts w:ascii="Cambria" w:hAnsi="Cambria"/>
          <w:sz w:val="20"/>
          <w:szCs w:val="20"/>
          <w:lang w:val="es-ES_tradnl"/>
        </w:rPr>
        <w:t>ni</w:t>
      </w:r>
      <w:r w:rsidR="00380A12" w:rsidRPr="0086256E">
        <w:rPr>
          <w:rFonts w:ascii="Cambria" w:hAnsi="Cambria"/>
          <w:sz w:val="20"/>
          <w:szCs w:val="20"/>
          <w:lang w:val="es-ES_tradnl"/>
        </w:rPr>
        <w:t xml:space="preserve"> </w:t>
      </w:r>
      <w:r w:rsidR="0086256E" w:rsidRPr="0086256E">
        <w:rPr>
          <w:rFonts w:ascii="Cambria" w:hAnsi="Cambria"/>
          <w:sz w:val="20"/>
          <w:szCs w:val="20"/>
          <w:lang w:val="es-ES_tradnl"/>
        </w:rPr>
        <w:t xml:space="preserve">con </w:t>
      </w:r>
      <w:r w:rsidR="00380A12" w:rsidRPr="0086256E">
        <w:rPr>
          <w:rFonts w:ascii="Cambria" w:hAnsi="Cambria"/>
          <w:sz w:val="20"/>
          <w:szCs w:val="20"/>
          <w:lang w:val="es-ES_tradnl"/>
        </w:rPr>
        <w:t xml:space="preserve">respecto </w:t>
      </w:r>
      <w:r w:rsidR="0086256E" w:rsidRPr="0086256E">
        <w:rPr>
          <w:rFonts w:ascii="Cambria" w:hAnsi="Cambria"/>
          <w:sz w:val="20"/>
          <w:szCs w:val="20"/>
          <w:lang w:val="es-ES_tradnl"/>
        </w:rPr>
        <w:t>a las alegadas violaciones al debido proceso penal en los casos que se le siguieron por distintos delitos. Por lo tanto, la Comisión concluye que la presente petición no cumple con el requisito establecido en el artículo 46.1.a) de la Convención Americana.</w:t>
      </w:r>
    </w:p>
    <w:p w14:paraId="29BB41F5" w14:textId="6246467C" w:rsidR="003239B8" w:rsidRPr="0086256E" w:rsidRDefault="003239B8" w:rsidP="003239B8">
      <w:pPr>
        <w:pStyle w:val="ListParagraph"/>
        <w:spacing w:before="240" w:after="240"/>
        <w:jc w:val="both"/>
        <w:rPr>
          <w:rFonts w:asciiTheme="majorHAnsi" w:hAnsiTheme="majorHAnsi"/>
          <w:b/>
          <w:bCs/>
          <w:sz w:val="20"/>
          <w:szCs w:val="20"/>
          <w:lang w:val="es-ES_tradnl"/>
        </w:rPr>
      </w:pPr>
      <w:r w:rsidRPr="0086256E">
        <w:rPr>
          <w:rFonts w:asciiTheme="majorHAnsi" w:hAnsiTheme="majorHAnsi"/>
          <w:b/>
          <w:bCs/>
          <w:sz w:val="20"/>
          <w:szCs w:val="20"/>
          <w:lang w:val="es-ES_tradnl"/>
        </w:rPr>
        <w:t>VII.</w:t>
      </w:r>
      <w:r w:rsidRPr="0086256E">
        <w:rPr>
          <w:rFonts w:asciiTheme="majorHAnsi" w:hAnsiTheme="majorHAnsi"/>
          <w:b/>
          <w:bCs/>
          <w:sz w:val="20"/>
          <w:szCs w:val="20"/>
          <w:lang w:val="es-ES_tradnl"/>
        </w:rPr>
        <w:tab/>
        <w:t>DECISIÓN</w:t>
      </w:r>
    </w:p>
    <w:p w14:paraId="41AA5BF6" w14:textId="0E195A32" w:rsidR="000419AD" w:rsidRPr="0086256E" w:rsidRDefault="00554B2D" w:rsidP="00554B2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_tradnl"/>
        </w:rPr>
      </w:pPr>
      <w:r w:rsidRPr="0086256E">
        <w:rPr>
          <w:rFonts w:asciiTheme="majorHAnsi" w:hAnsiTheme="majorHAnsi"/>
          <w:sz w:val="20"/>
          <w:szCs w:val="20"/>
          <w:lang w:val="es-ES_tradnl"/>
        </w:rPr>
        <w:t xml:space="preserve">Declarar </w:t>
      </w:r>
      <w:r w:rsidR="00D72483" w:rsidRPr="0086256E">
        <w:rPr>
          <w:rFonts w:asciiTheme="majorHAnsi" w:hAnsiTheme="majorHAnsi"/>
          <w:sz w:val="20"/>
          <w:szCs w:val="20"/>
          <w:lang w:val="es-ES_tradnl"/>
        </w:rPr>
        <w:t>in</w:t>
      </w:r>
      <w:r w:rsidRPr="0086256E">
        <w:rPr>
          <w:rFonts w:asciiTheme="majorHAnsi" w:hAnsiTheme="majorHAnsi"/>
          <w:sz w:val="20"/>
          <w:szCs w:val="20"/>
          <w:lang w:val="es-ES_tradnl"/>
        </w:rPr>
        <w:t>admisible la presente petición</w:t>
      </w:r>
      <w:r w:rsidR="00D72483" w:rsidRPr="0086256E">
        <w:rPr>
          <w:rFonts w:asciiTheme="majorHAnsi" w:hAnsiTheme="majorHAnsi"/>
          <w:sz w:val="20"/>
          <w:szCs w:val="20"/>
          <w:lang w:val="es-ES_tradnl"/>
        </w:rPr>
        <w:t>; y</w:t>
      </w:r>
    </w:p>
    <w:p w14:paraId="12A7002C" w14:textId="7DA5EDFA" w:rsidR="004A6A54" w:rsidRPr="0086256E"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6256E">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2654E85E" w14:textId="4C45E5F6" w:rsidR="00BE6305" w:rsidRPr="00A37B82" w:rsidRDefault="00BE6305" w:rsidP="00BE630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263196B" w14:textId="77777777" w:rsidR="00BE6305" w:rsidRPr="00A37B82" w:rsidRDefault="00BE6305" w:rsidP="00BE6305">
      <w:pPr>
        <w:suppressAutoHyphens/>
        <w:ind w:firstLine="720"/>
        <w:jc w:val="both"/>
        <w:rPr>
          <w:rFonts w:asciiTheme="majorHAnsi" w:hAnsiTheme="majorHAnsi" w:cs="Arial"/>
          <w:noProof/>
          <w:spacing w:val="-2"/>
          <w:sz w:val="20"/>
          <w:szCs w:val="20"/>
          <w:lang w:val="es-CL"/>
        </w:rPr>
      </w:pPr>
    </w:p>
    <w:p w14:paraId="3F6BA110" w14:textId="77777777" w:rsidR="00BE6305" w:rsidRDefault="00BE6305" w:rsidP="00F9195B">
      <w:pPr>
        <w:jc w:val="both"/>
        <w:rPr>
          <w:rFonts w:ascii="Cambria" w:hAnsi="Cambria" w:cs="Arial"/>
          <w:noProof/>
          <w:sz w:val="20"/>
          <w:szCs w:val="20"/>
          <w:lang w:val="es-CL"/>
        </w:rPr>
      </w:pPr>
    </w:p>
    <w:p w14:paraId="10C1C2DD" w14:textId="77777777" w:rsidR="00BE6305" w:rsidRDefault="00BE6305" w:rsidP="00BE6305">
      <w:pPr>
        <w:ind w:firstLine="720"/>
        <w:jc w:val="both"/>
        <w:rPr>
          <w:rFonts w:ascii="Cambria" w:hAnsi="Cambria" w:cs="Arial"/>
          <w:noProof/>
          <w:sz w:val="20"/>
          <w:szCs w:val="20"/>
          <w:lang w:val="es-CL"/>
        </w:rPr>
      </w:pPr>
    </w:p>
    <w:p w14:paraId="3C247302" w14:textId="77777777" w:rsidR="00BE6305" w:rsidRDefault="00BE6305" w:rsidP="00BE6305">
      <w:pPr>
        <w:ind w:firstLine="720"/>
        <w:jc w:val="both"/>
        <w:rPr>
          <w:rFonts w:ascii="Cambria" w:hAnsi="Cambria" w:cs="Arial"/>
          <w:noProof/>
          <w:sz w:val="20"/>
          <w:szCs w:val="20"/>
          <w:lang w:val="es-CL"/>
        </w:rPr>
      </w:pPr>
    </w:p>
    <w:p w14:paraId="52C791B0" w14:textId="77777777" w:rsidR="00BE6305" w:rsidRDefault="00BE6305" w:rsidP="00BE6305">
      <w:pPr>
        <w:ind w:firstLine="720"/>
        <w:jc w:val="both"/>
        <w:rPr>
          <w:rFonts w:ascii="Cambria" w:hAnsi="Cambria" w:cs="Arial"/>
          <w:noProof/>
          <w:sz w:val="20"/>
          <w:szCs w:val="20"/>
          <w:lang w:val="es-CL"/>
        </w:rPr>
      </w:pPr>
    </w:p>
    <w:p w14:paraId="5269C640" w14:textId="77777777" w:rsidR="00BE6305" w:rsidRDefault="00BE6305" w:rsidP="00BE6305">
      <w:pPr>
        <w:ind w:firstLine="720"/>
        <w:jc w:val="both"/>
        <w:rPr>
          <w:rFonts w:ascii="Cambria" w:hAnsi="Cambria" w:cs="Arial"/>
          <w:noProof/>
          <w:sz w:val="20"/>
          <w:szCs w:val="20"/>
          <w:lang w:val="es-CL"/>
        </w:rPr>
      </w:pPr>
    </w:p>
    <w:p w14:paraId="6AC80CA6" w14:textId="77777777" w:rsidR="00722C9F" w:rsidRPr="0086256E" w:rsidRDefault="00722C9F" w:rsidP="00974491">
      <w:pPr>
        <w:rPr>
          <w:rFonts w:ascii="Cambria" w:hAnsi="Cambria" w:cs="Calibri"/>
          <w:sz w:val="20"/>
          <w:szCs w:val="20"/>
          <w:lang w:val="es-ES_tradnl"/>
        </w:rPr>
      </w:pPr>
    </w:p>
    <w:sectPr w:rsidR="00722C9F" w:rsidRPr="0086256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19096" w14:textId="77777777" w:rsidR="0025276C" w:rsidRDefault="0025276C">
      <w:r>
        <w:separator/>
      </w:r>
    </w:p>
  </w:endnote>
  <w:endnote w:type="continuationSeparator" w:id="0">
    <w:p w14:paraId="2C3ACFBA" w14:textId="77777777" w:rsidR="0025276C" w:rsidRDefault="0025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54B2D">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382A" w14:textId="77777777" w:rsidR="0025276C" w:rsidRPr="000F35ED" w:rsidRDefault="0025276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1DC4EA5" w14:textId="77777777" w:rsidR="0025276C" w:rsidRPr="000F35ED" w:rsidRDefault="0025276C" w:rsidP="000F35ED">
      <w:pPr>
        <w:rPr>
          <w:rFonts w:asciiTheme="majorHAnsi" w:hAnsiTheme="majorHAnsi"/>
          <w:sz w:val="16"/>
          <w:szCs w:val="16"/>
        </w:rPr>
      </w:pPr>
      <w:r w:rsidRPr="000F35ED">
        <w:rPr>
          <w:rFonts w:asciiTheme="majorHAnsi" w:hAnsiTheme="majorHAnsi"/>
          <w:sz w:val="16"/>
          <w:szCs w:val="16"/>
        </w:rPr>
        <w:separator/>
      </w:r>
    </w:p>
    <w:p w14:paraId="2BC20D39" w14:textId="77777777" w:rsidR="0025276C" w:rsidRPr="000F35ED" w:rsidRDefault="0025276C"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EFF6930" w14:textId="77777777" w:rsidR="0025276C" w:rsidRPr="000F35ED" w:rsidRDefault="0025276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7EE37A18" w:rsidR="004A6A54" w:rsidRPr="00F31CD5" w:rsidRDefault="004A6A54" w:rsidP="00F31CD5">
      <w:pPr>
        <w:pStyle w:val="FootnoteText"/>
        <w:ind w:firstLine="720"/>
        <w:jc w:val="both"/>
        <w:rPr>
          <w:rFonts w:asciiTheme="majorHAnsi" w:hAnsiTheme="majorHAnsi"/>
          <w:sz w:val="16"/>
          <w:szCs w:val="16"/>
          <w:lang w:val="es-ES"/>
        </w:rPr>
      </w:pPr>
      <w:r w:rsidRPr="00F31CD5">
        <w:rPr>
          <w:rStyle w:val="FootnoteReference"/>
          <w:rFonts w:asciiTheme="majorHAnsi" w:hAnsiTheme="majorHAnsi"/>
          <w:sz w:val="16"/>
          <w:szCs w:val="16"/>
        </w:rPr>
        <w:footnoteRef/>
      </w:r>
      <w:r w:rsidRPr="00F31CD5">
        <w:rPr>
          <w:rFonts w:asciiTheme="majorHAnsi" w:hAnsiTheme="majorHAnsi"/>
          <w:sz w:val="16"/>
          <w:szCs w:val="16"/>
          <w:lang w:val="es-ES"/>
        </w:rPr>
        <w:t xml:space="preserve"> Conforme a lo dispuesto en el artículo 17.2.a del Reglamento de la Comisión, el Comisionado </w:t>
      </w:r>
      <w:r w:rsidR="00DE5D36" w:rsidRPr="00F31CD5">
        <w:rPr>
          <w:rFonts w:asciiTheme="majorHAnsi" w:hAnsiTheme="majorHAnsi"/>
          <w:sz w:val="16"/>
          <w:szCs w:val="16"/>
          <w:lang w:val="es-ES"/>
        </w:rPr>
        <w:t>Joel Hernández García</w:t>
      </w:r>
      <w:r w:rsidRPr="00F31CD5">
        <w:rPr>
          <w:rFonts w:asciiTheme="majorHAnsi" w:hAnsiTheme="majorHAnsi"/>
          <w:sz w:val="16"/>
          <w:szCs w:val="16"/>
          <w:lang w:val="es-ES"/>
        </w:rPr>
        <w:t xml:space="preserve">, de nacionalidad </w:t>
      </w:r>
      <w:r w:rsidR="00DE5D36" w:rsidRPr="00F31CD5">
        <w:rPr>
          <w:rFonts w:asciiTheme="majorHAnsi" w:hAnsiTheme="majorHAnsi"/>
          <w:sz w:val="16"/>
          <w:szCs w:val="16"/>
          <w:lang w:val="es-ES"/>
        </w:rPr>
        <w:t>mexicana</w:t>
      </w:r>
      <w:r w:rsidRPr="00F31CD5">
        <w:rPr>
          <w:rFonts w:asciiTheme="majorHAnsi" w:hAnsiTheme="majorHAnsi"/>
          <w:sz w:val="16"/>
          <w:szCs w:val="16"/>
          <w:lang w:val="es-ES"/>
        </w:rPr>
        <w:t>, no participó en el debate ni en la decisión del presente asunto.</w:t>
      </w:r>
    </w:p>
  </w:footnote>
  <w:footnote w:id="3">
    <w:p w14:paraId="45B37AE8" w14:textId="4D28BCC3" w:rsidR="00F31CD5" w:rsidRPr="00F31CD5" w:rsidRDefault="00F31CD5" w:rsidP="00F31CD5">
      <w:pPr>
        <w:pStyle w:val="FootnoteText"/>
        <w:ind w:firstLine="720"/>
        <w:jc w:val="both"/>
        <w:rPr>
          <w:rFonts w:asciiTheme="majorHAnsi" w:hAnsiTheme="majorHAnsi"/>
          <w:sz w:val="16"/>
          <w:szCs w:val="16"/>
          <w:lang w:val="es-US"/>
        </w:rPr>
      </w:pPr>
      <w:r w:rsidRPr="00F31CD5">
        <w:rPr>
          <w:rStyle w:val="FootnoteReference"/>
          <w:rFonts w:asciiTheme="majorHAnsi" w:hAnsiTheme="majorHAnsi"/>
          <w:sz w:val="16"/>
          <w:szCs w:val="16"/>
        </w:rPr>
        <w:footnoteRef/>
      </w:r>
      <w:r w:rsidRPr="00F31CD5">
        <w:rPr>
          <w:rFonts w:asciiTheme="majorHAnsi" w:hAnsiTheme="majorHAnsi"/>
          <w:sz w:val="16"/>
          <w:szCs w:val="16"/>
          <w:lang w:val="es-US"/>
        </w:rPr>
        <w:t xml:space="preserve"> En adelante “la Convención Americana” o “la Convención”.</w:t>
      </w:r>
    </w:p>
  </w:footnote>
  <w:footnote w:id="4">
    <w:p w14:paraId="79F07139" w14:textId="77777777" w:rsidR="008E3BFE" w:rsidRPr="00F31CD5" w:rsidRDefault="008E3BFE" w:rsidP="00F31CD5">
      <w:pPr>
        <w:pStyle w:val="FootnoteText"/>
        <w:spacing w:after="120"/>
        <w:ind w:firstLine="720"/>
        <w:jc w:val="both"/>
        <w:rPr>
          <w:rFonts w:asciiTheme="majorHAnsi" w:hAnsiTheme="majorHAnsi"/>
          <w:sz w:val="16"/>
          <w:szCs w:val="16"/>
          <w:lang w:val="es-ES"/>
        </w:rPr>
      </w:pPr>
      <w:r w:rsidRPr="00F31CD5">
        <w:rPr>
          <w:rStyle w:val="FootnoteReference"/>
          <w:rFonts w:asciiTheme="majorHAnsi" w:hAnsiTheme="majorHAnsi"/>
          <w:sz w:val="16"/>
          <w:szCs w:val="16"/>
        </w:rPr>
        <w:footnoteRef/>
      </w:r>
      <w:r w:rsidRPr="00F31CD5">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25276C"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788C"/>
    <w:rsid w:val="000337EF"/>
    <w:rsid w:val="00040C3A"/>
    <w:rsid w:val="000419AD"/>
    <w:rsid w:val="000433C9"/>
    <w:rsid w:val="000716C5"/>
    <w:rsid w:val="00075E23"/>
    <w:rsid w:val="00076848"/>
    <w:rsid w:val="00083362"/>
    <w:rsid w:val="0009344A"/>
    <w:rsid w:val="000A392E"/>
    <w:rsid w:val="000A575F"/>
    <w:rsid w:val="000D05CB"/>
    <w:rsid w:val="000D10DB"/>
    <w:rsid w:val="000E5EB5"/>
    <w:rsid w:val="000F35ED"/>
    <w:rsid w:val="00107131"/>
    <w:rsid w:val="0010736F"/>
    <w:rsid w:val="00113F73"/>
    <w:rsid w:val="00121CC2"/>
    <w:rsid w:val="00131425"/>
    <w:rsid w:val="00133EE5"/>
    <w:rsid w:val="00167A34"/>
    <w:rsid w:val="00175634"/>
    <w:rsid w:val="001A7870"/>
    <w:rsid w:val="001B3A00"/>
    <w:rsid w:val="001B7C64"/>
    <w:rsid w:val="001C1B41"/>
    <w:rsid w:val="001D65EF"/>
    <w:rsid w:val="001E49E7"/>
    <w:rsid w:val="001E4FC7"/>
    <w:rsid w:val="001F7201"/>
    <w:rsid w:val="0020380F"/>
    <w:rsid w:val="00223A29"/>
    <w:rsid w:val="002250A3"/>
    <w:rsid w:val="00235217"/>
    <w:rsid w:val="00246D1F"/>
    <w:rsid w:val="00247403"/>
    <w:rsid w:val="00247542"/>
    <w:rsid w:val="0025276C"/>
    <w:rsid w:val="0025505D"/>
    <w:rsid w:val="00266B61"/>
    <w:rsid w:val="0026712A"/>
    <w:rsid w:val="002704DB"/>
    <w:rsid w:val="002878E1"/>
    <w:rsid w:val="002A0AAE"/>
    <w:rsid w:val="002A5820"/>
    <w:rsid w:val="002C2078"/>
    <w:rsid w:val="002D20BC"/>
    <w:rsid w:val="002D2B26"/>
    <w:rsid w:val="002D4F38"/>
    <w:rsid w:val="002D7EA2"/>
    <w:rsid w:val="002E187C"/>
    <w:rsid w:val="002E2621"/>
    <w:rsid w:val="002E6E94"/>
    <w:rsid w:val="00302733"/>
    <w:rsid w:val="00314078"/>
    <w:rsid w:val="0031535D"/>
    <w:rsid w:val="00317CFF"/>
    <w:rsid w:val="003239B8"/>
    <w:rsid w:val="0033169F"/>
    <w:rsid w:val="00344977"/>
    <w:rsid w:val="00346C95"/>
    <w:rsid w:val="00356185"/>
    <w:rsid w:val="00360380"/>
    <w:rsid w:val="003677CB"/>
    <w:rsid w:val="00367B6F"/>
    <w:rsid w:val="0037519E"/>
    <w:rsid w:val="00380A12"/>
    <w:rsid w:val="00386CF0"/>
    <w:rsid w:val="00390E7B"/>
    <w:rsid w:val="00393C4E"/>
    <w:rsid w:val="003B70FB"/>
    <w:rsid w:val="003C676B"/>
    <w:rsid w:val="003D3BC2"/>
    <w:rsid w:val="003E6CA1"/>
    <w:rsid w:val="00405F9C"/>
    <w:rsid w:val="004065A8"/>
    <w:rsid w:val="004165C2"/>
    <w:rsid w:val="004200E9"/>
    <w:rsid w:val="00422C86"/>
    <w:rsid w:val="00441ECB"/>
    <w:rsid w:val="004433A7"/>
    <w:rsid w:val="00445193"/>
    <w:rsid w:val="00455BD5"/>
    <w:rsid w:val="00462C1B"/>
    <w:rsid w:val="00467B7E"/>
    <w:rsid w:val="00473BB4"/>
    <w:rsid w:val="00477592"/>
    <w:rsid w:val="00485593"/>
    <w:rsid w:val="00486F1C"/>
    <w:rsid w:val="00492262"/>
    <w:rsid w:val="0049419D"/>
    <w:rsid w:val="004A6A54"/>
    <w:rsid w:val="004C20D2"/>
    <w:rsid w:val="004C2312"/>
    <w:rsid w:val="004C4B62"/>
    <w:rsid w:val="004C54C9"/>
    <w:rsid w:val="004D4ABA"/>
    <w:rsid w:val="004D6025"/>
    <w:rsid w:val="004E2649"/>
    <w:rsid w:val="004F626F"/>
    <w:rsid w:val="00501399"/>
    <w:rsid w:val="0050633D"/>
    <w:rsid w:val="00507BC4"/>
    <w:rsid w:val="005128E4"/>
    <w:rsid w:val="005133DB"/>
    <w:rsid w:val="00514504"/>
    <w:rsid w:val="00521083"/>
    <w:rsid w:val="00525560"/>
    <w:rsid w:val="00526BB4"/>
    <w:rsid w:val="00544C49"/>
    <w:rsid w:val="005516A1"/>
    <w:rsid w:val="00553334"/>
    <w:rsid w:val="00554B2D"/>
    <w:rsid w:val="005559EF"/>
    <w:rsid w:val="00563557"/>
    <w:rsid w:val="0057402A"/>
    <w:rsid w:val="005771D0"/>
    <w:rsid w:val="0059191A"/>
    <w:rsid w:val="005921FF"/>
    <w:rsid w:val="005A24ED"/>
    <w:rsid w:val="005A6D0E"/>
    <w:rsid w:val="005B52B0"/>
    <w:rsid w:val="005B6806"/>
    <w:rsid w:val="005C4225"/>
    <w:rsid w:val="005D38F9"/>
    <w:rsid w:val="005E6423"/>
    <w:rsid w:val="005F0DAD"/>
    <w:rsid w:val="005F0F33"/>
    <w:rsid w:val="00600DEB"/>
    <w:rsid w:val="00627C9F"/>
    <w:rsid w:val="006311E9"/>
    <w:rsid w:val="00632354"/>
    <w:rsid w:val="00635421"/>
    <w:rsid w:val="00642810"/>
    <w:rsid w:val="006504B7"/>
    <w:rsid w:val="00652333"/>
    <w:rsid w:val="00664C5A"/>
    <w:rsid w:val="00666D1D"/>
    <w:rsid w:val="0068009E"/>
    <w:rsid w:val="00692219"/>
    <w:rsid w:val="006A17D2"/>
    <w:rsid w:val="006A1B26"/>
    <w:rsid w:val="006A73E6"/>
    <w:rsid w:val="006B2D5C"/>
    <w:rsid w:val="006C4EB1"/>
    <w:rsid w:val="006E0166"/>
    <w:rsid w:val="006E2FFB"/>
    <w:rsid w:val="006E7B34"/>
    <w:rsid w:val="0070384A"/>
    <w:rsid w:val="0070697F"/>
    <w:rsid w:val="00716FB3"/>
    <w:rsid w:val="0072199C"/>
    <w:rsid w:val="00722C9F"/>
    <w:rsid w:val="007253B8"/>
    <w:rsid w:val="00730861"/>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3F1C"/>
    <w:rsid w:val="0080600E"/>
    <w:rsid w:val="00814688"/>
    <w:rsid w:val="00817612"/>
    <w:rsid w:val="0083280C"/>
    <w:rsid w:val="008338A4"/>
    <w:rsid w:val="00834D49"/>
    <w:rsid w:val="00837C45"/>
    <w:rsid w:val="00844730"/>
    <w:rsid w:val="008457C2"/>
    <w:rsid w:val="00857A82"/>
    <w:rsid w:val="0086256E"/>
    <w:rsid w:val="00873836"/>
    <w:rsid w:val="0087753B"/>
    <w:rsid w:val="00885737"/>
    <w:rsid w:val="00890650"/>
    <w:rsid w:val="00897E12"/>
    <w:rsid w:val="008A7E0F"/>
    <w:rsid w:val="008B12F5"/>
    <w:rsid w:val="008B6BD3"/>
    <w:rsid w:val="008C41BB"/>
    <w:rsid w:val="008C5E2D"/>
    <w:rsid w:val="008D6BCA"/>
    <w:rsid w:val="008D768D"/>
    <w:rsid w:val="008E3759"/>
    <w:rsid w:val="008E3BFE"/>
    <w:rsid w:val="008F1912"/>
    <w:rsid w:val="0090270B"/>
    <w:rsid w:val="00902F82"/>
    <w:rsid w:val="009041DC"/>
    <w:rsid w:val="00917B5A"/>
    <w:rsid w:val="00920A58"/>
    <w:rsid w:val="00920A8C"/>
    <w:rsid w:val="00934A2C"/>
    <w:rsid w:val="0096706E"/>
    <w:rsid w:val="00974491"/>
    <w:rsid w:val="00975C4E"/>
    <w:rsid w:val="00981FBA"/>
    <w:rsid w:val="00997BC5"/>
    <w:rsid w:val="009A35B9"/>
    <w:rsid w:val="009A4F41"/>
    <w:rsid w:val="009B381B"/>
    <w:rsid w:val="009D1753"/>
    <w:rsid w:val="009D7611"/>
    <w:rsid w:val="009E0B61"/>
    <w:rsid w:val="009E53DE"/>
    <w:rsid w:val="00A026DD"/>
    <w:rsid w:val="00A11212"/>
    <w:rsid w:val="00A11E44"/>
    <w:rsid w:val="00A30100"/>
    <w:rsid w:val="00A328B3"/>
    <w:rsid w:val="00A50FCF"/>
    <w:rsid w:val="00A528D1"/>
    <w:rsid w:val="00A610CD"/>
    <w:rsid w:val="00A61247"/>
    <w:rsid w:val="00A6194A"/>
    <w:rsid w:val="00A758AA"/>
    <w:rsid w:val="00AA09A2"/>
    <w:rsid w:val="00AA15A2"/>
    <w:rsid w:val="00AA7996"/>
    <w:rsid w:val="00AC19CB"/>
    <w:rsid w:val="00AE5488"/>
    <w:rsid w:val="00AE6F91"/>
    <w:rsid w:val="00AF5571"/>
    <w:rsid w:val="00B0433F"/>
    <w:rsid w:val="00B07341"/>
    <w:rsid w:val="00B14F87"/>
    <w:rsid w:val="00B30539"/>
    <w:rsid w:val="00B314DB"/>
    <w:rsid w:val="00B361F2"/>
    <w:rsid w:val="00B3718B"/>
    <w:rsid w:val="00B3745F"/>
    <w:rsid w:val="00B4632A"/>
    <w:rsid w:val="00B51C39"/>
    <w:rsid w:val="00B530F1"/>
    <w:rsid w:val="00B963EE"/>
    <w:rsid w:val="00BA276C"/>
    <w:rsid w:val="00BB306F"/>
    <w:rsid w:val="00BD158A"/>
    <w:rsid w:val="00BD4B89"/>
    <w:rsid w:val="00BD5922"/>
    <w:rsid w:val="00BE34FA"/>
    <w:rsid w:val="00BE6305"/>
    <w:rsid w:val="00BF02CB"/>
    <w:rsid w:val="00BF6FD8"/>
    <w:rsid w:val="00C033E2"/>
    <w:rsid w:val="00C03680"/>
    <w:rsid w:val="00C054DF"/>
    <w:rsid w:val="00C10DD0"/>
    <w:rsid w:val="00C14230"/>
    <w:rsid w:val="00C21762"/>
    <w:rsid w:val="00C21FEF"/>
    <w:rsid w:val="00C23BA4"/>
    <w:rsid w:val="00C23EC9"/>
    <w:rsid w:val="00C24543"/>
    <w:rsid w:val="00C256A2"/>
    <w:rsid w:val="00C25ADB"/>
    <w:rsid w:val="00C32358"/>
    <w:rsid w:val="00C46DAE"/>
    <w:rsid w:val="00C506C6"/>
    <w:rsid w:val="00C51515"/>
    <w:rsid w:val="00C5660B"/>
    <w:rsid w:val="00C66B72"/>
    <w:rsid w:val="00C7253E"/>
    <w:rsid w:val="00C87AC4"/>
    <w:rsid w:val="00C90142"/>
    <w:rsid w:val="00C9567A"/>
    <w:rsid w:val="00CA16D6"/>
    <w:rsid w:val="00CB212D"/>
    <w:rsid w:val="00CB2660"/>
    <w:rsid w:val="00CC5E90"/>
    <w:rsid w:val="00CD046C"/>
    <w:rsid w:val="00CD49DF"/>
    <w:rsid w:val="00CE076C"/>
    <w:rsid w:val="00CE4C75"/>
    <w:rsid w:val="00CE5199"/>
    <w:rsid w:val="00CE66D5"/>
    <w:rsid w:val="00CF3C76"/>
    <w:rsid w:val="00CF637A"/>
    <w:rsid w:val="00D059DE"/>
    <w:rsid w:val="00D05ABD"/>
    <w:rsid w:val="00D13FCE"/>
    <w:rsid w:val="00D2687F"/>
    <w:rsid w:val="00D306D1"/>
    <w:rsid w:val="00D30800"/>
    <w:rsid w:val="00D34786"/>
    <w:rsid w:val="00D37BFC"/>
    <w:rsid w:val="00D47A8E"/>
    <w:rsid w:val="00D52D14"/>
    <w:rsid w:val="00D712D3"/>
    <w:rsid w:val="00D71422"/>
    <w:rsid w:val="00D72483"/>
    <w:rsid w:val="00D72DC6"/>
    <w:rsid w:val="00D7558D"/>
    <w:rsid w:val="00D81D92"/>
    <w:rsid w:val="00D876F9"/>
    <w:rsid w:val="00DA7B5F"/>
    <w:rsid w:val="00DC11E7"/>
    <w:rsid w:val="00DC24E3"/>
    <w:rsid w:val="00DC7023"/>
    <w:rsid w:val="00DC769A"/>
    <w:rsid w:val="00DD3D86"/>
    <w:rsid w:val="00DD4AD2"/>
    <w:rsid w:val="00DE5D36"/>
    <w:rsid w:val="00DF1EC4"/>
    <w:rsid w:val="00E0340B"/>
    <w:rsid w:val="00E04A90"/>
    <w:rsid w:val="00E0551F"/>
    <w:rsid w:val="00E11D48"/>
    <w:rsid w:val="00E219C7"/>
    <w:rsid w:val="00E4118C"/>
    <w:rsid w:val="00E43157"/>
    <w:rsid w:val="00E461CE"/>
    <w:rsid w:val="00E573E4"/>
    <w:rsid w:val="00E63C17"/>
    <w:rsid w:val="00E64C3D"/>
    <w:rsid w:val="00E720CA"/>
    <w:rsid w:val="00E84EB5"/>
    <w:rsid w:val="00E85662"/>
    <w:rsid w:val="00E8789F"/>
    <w:rsid w:val="00E938F4"/>
    <w:rsid w:val="00E97B71"/>
    <w:rsid w:val="00EA3D34"/>
    <w:rsid w:val="00EB454D"/>
    <w:rsid w:val="00ED549D"/>
    <w:rsid w:val="00ED76BE"/>
    <w:rsid w:val="00EE00E9"/>
    <w:rsid w:val="00EE48AE"/>
    <w:rsid w:val="00EF1AAA"/>
    <w:rsid w:val="00EF619B"/>
    <w:rsid w:val="00F00B55"/>
    <w:rsid w:val="00F02AD1"/>
    <w:rsid w:val="00F22668"/>
    <w:rsid w:val="00F230EA"/>
    <w:rsid w:val="00F253CC"/>
    <w:rsid w:val="00F31CD5"/>
    <w:rsid w:val="00F37106"/>
    <w:rsid w:val="00F44E25"/>
    <w:rsid w:val="00F50D5D"/>
    <w:rsid w:val="00F519CF"/>
    <w:rsid w:val="00F56BA5"/>
    <w:rsid w:val="00F60E22"/>
    <w:rsid w:val="00F81395"/>
    <w:rsid w:val="00F81BB8"/>
    <w:rsid w:val="00F90C64"/>
    <w:rsid w:val="00F917D1"/>
    <w:rsid w:val="00F9195B"/>
    <w:rsid w:val="00F9653B"/>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8AE"/>
    <w:rPr>
      <w:sz w:val="16"/>
      <w:szCs w:val="16"/>
    </w:rPr>
  </w:style>
  <w:style w:type="paragraph" w:styleId="CommentText">
    <w:name w:val="annotation text"/>
    <w:basedOn w:val="Normal"/>
    <w:link w:val="CommentTextChar"/>
    <w:uiPriority w:val="99"/>
    <w:semiHidden/>
    <w:unhideWhenUsed/>
    <w:rsid w:val="00EE48AE"/>
    <w:rPr>
      <w:sz w:val="20"/>
      <w:szCs w:val="20"/>
    </w:rPr>
  </w:style>
  <w:style w:type="character" w:customStyle="1" w:styleId="CommentTextChar">
    <w:name w:val="Comment Text Char"/>
    <w:basedOn w:val="DefaultParagraphFont"/>
    <w:link w:val="CommentText"/>
    <w:uiPriority w:val="99"/>
    <w:semiHidden/>
    <w:rsid w:val="00EE48AE"/>
    <w:rPr>
      <w:lang w:val="en-US" w:eastAsia="en-US"/>
    </w:rPr>
  </w:style>
  <w:style w:type="paragraph" w:styleId="CommentSubject">
    <w:name w:val="annotation subject"/>
    <w:basedOn w:val="CommentText"/>
    <w:next w:val="CommentText"/>
    <w:link w:val="CommentSubjectChar"/>
    <w:uiPriority w:val="99"/>
    <w:semiHidden/>
    <w:unhideWhenUsed/>
    <w:rsid w:val="00EE48AE"/>
    <w:rPr>
      <w:b/>
      <w:bCs/>
    </w:rPr>
  </w:style>
  <w:style w:type="character" w:customStyle="1" w:styleId="CommentSubjectChar">
    <w:name w:val="Comment Subject Char"/>
    <w:basedOn w:val="CommentTextChar"/>
    <w:link w:val="CommentSubject"/>
    <w:uiPriority w:val="99"/>
    <w:semiHidden/>
    <w:rsid w:val="00EE48A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B7177"/>
    <w:rsid w:val="00105835"/>
    <w:rsid w:val="00200821"/>
    <w:rsid w:val="0025245B"/>
    <w:rsid w:val="00295116"/>
    <w:rsid w:val="002A3923"/>
    <w:rsid w:val="00394049"/>
    <w:rsid w:val="004B5BBB"/>
    <w:rsid w:val="004F2DF8"/>
    <w:rsid w:val="005F21AE"/>
    <w:rsid w:val="006F24A1"/>
    <w:rsid w:val="007E3AAF"/>
    <w:rsid w:val="009A261B"/>
    <w:rsid w:val="00AA2E17"/>
    <w:rsid w:val="00AC15A4"/>
    <w:rsid w:val="00B0336C"/>
    <w:rsid w:val="00B70FC9"/>
    <w:rsid w:val="00BB396E"/>
    <w:rsid w:val="00D241E9"/>
    <w:rsid w:val="00D7750D"/>
    <w:rsid w:val="00D850CD"/>
    <w:rsid w:val="00DF307A"/>
    <w:rsid w:val="00E578AD"/>
    <w:rsid w:val="00EA1826"/>
    <w:rsid w:val="00EB0753"/>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39C9-4D0A-4928-A468-53CB136D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8552</Characters>
  <Application>Microsoft Office Word</Application>
  <DocSecurity>0</DocSecurity>
  <Lines>71</Lines>
  <Paragraphs>20</Paragraphs>
  <ScaleCrop>false</ScaleCrop>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253/21</dc:title>
  <dc:creator/>
  <cp:lastModifiedBy/>
  <cp:revision>1</cp:revision>
  <dcterms:created xsi:type="dcterms:W3CDTF">2021-10-21T20:45:00Z</dcterms:created>
  <dcterms:modified xsi:type="dcterms:W3CDTF">2021-10-21T20:45:00Z</dcterms:modified>
</cp:coreProperties>
</file>