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C91BB3" w14:textId="77777777" w:rsidR="00040C3A" w:rsidRPr="002B3E6B" w:rsidRDefault="00D306D1" w:rsidP="00627C9F">
      <w:pPr>
        <w:jc w:val="both"/>
        <w:rPr>
          <w:rFonts w:asciiTheme="majorHAnsi" w:hAnsiTheme="majorHAnsi" w:cs="Univers"/>
          <w:b/>
          <w:bCs/>
          <w:sz w:val="22"/>
          <w:szCs w:val="22"/>
        </w:rPr>
      </w:pPr>
      <w:r w:rsidRPr="002B3E6B">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179A3F0F" wp14:editId="1371D494">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227676"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" fillcolor="#4a7194" stroked="f" strokeweight="2pt"/>
            </w:pict>
          </mc:Fallback>
        </mc:AlternateContent>
      </w:r>
      <w:r w:rsidR="003E6CA1" w:rsidRPr="002B3E6B">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10F4F91A" wp14:editId="21050AED">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49218F2" w14:textId="0208E50D" w:rsidR="00CB2660" w:rsidRDefault="00AE5488" w:rsidP="00AE5488">
                            <w:r>
                              <w:rPr>
                                <w:noProof/>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F4F91A"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" filled="f" stroked="f" strokeweight=".5pt">
                <v:textbox>
                  <w:txbxContent>
                    <w:p w14:paraId="349218F2" w14:textId="0208E50D" w:rsidR="00CB2660" w:rsidRDefault="00AE5488" w:rsidP="00AE5488">
                      <w:r>
                        <w:rPr>
                          <w:noProof/>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p>
                  </w:txbxContent>
                </v:textbox>
              </v:shape>
            </w:pict>
          </mc:Fallback>
        </mc:AlternateContent>
      </w:r>
    </w:p>
    <w:p w14:paraId="47386BAF" w14:textId="77777777" w:rsidR="00040C3A" w:rsidRPr="002B3E6B" w:rsidRDefault="00040C3A" w:rsidP="00040C3A">
      <w:pPr>
        <w:tabs>
          <w:tab w:val="center" w:pos="5400"/>
        </w:tabs>
        <w:suppressAutoHyphens/>
        <w:jc w:val="both"/>
        <w:rPr>
          <w:rFonts w:asciiTheme="majorHAnsi" w:hAnsiTheme="majorHAnsi"/>
          <w:sz w:val="22"/>
          <w:szCs w:val="22"/>
        </w:rPr>
      </w:pPr>
    </w:p>
    <w:p w14:paraId="5A87E141" w14:textId="77777777" w:rsidR="00040C3A" w:rsidRPr="002B3E6B" w:rsidRDefault="00040C3A" w:rsidP="00040C3A">
      <w:pPr>
        <w:tabs>
          <w:tab w:val="center" w:pos="5400"/>
        </w:tabs>
        <w:suppressAutoHyphens/>
        <w:jc w:val="both"/>
        <w:rPr>
          <w:rFonts w:asciiTheme="majorHAnsi" w:hAnsiTheme="majorHAnsi"/>
          <w:sz w:val="22"/>
          <w:szCs w:val="22"/>
        </w:rPr>
      </w:pPr>
    </w:p>
    <w:p w14:paraId="29D95BCC" w14:textId="77777777" w:rsidR="005128E4" w:rsidRPr="002B3E6B" w:rsidRDefault="005128E4" w:rsidP="00040C3A">
      <w:pPr>
        <w:tabs>
          <w:tab w:val="center" w:pos="5400"/>
        </w:tabs>
        <w:suppressAutoHyphens/>
        <w:rPr>
          <w:rFonts w:asciiTheme="majorHAnsi" w:hAnsiTheme="majorHAnsi"/>
          <w:sz w:val="22"/>
          <w:szCs w:val="22"/>
        </w:rPr>
      </w:pPr>
    </w:p>
    <w:p w14:paraId="12A36B24" w14:textId="77777777" w:rsidR="005128E4" w:rsidRPr="002B3E6B" w:rsidRDefault="005128E4" w:rsidP="00040C3A">
      <w:pPr>
        <w:tabs>
          <w:tab w:val="center" w:pos="5400"/>
        </w:tabs>
        <w:suppressAutoHyphens/>
        <w:rPr>
          <w:rFonts w:asciiTheme="majorHAnsi" w:hAnsiTheme="majorHAnsi"/>
          <w:sz w:val="22"/>
          <w:szCs w:val="22"/>
        </w:rPr>
      </w:pPr>
    </w:p>
    <w:p w14:paraId="2252093D" w14:textId="77777777" w:rsidR="005128E4" w:rsidRPr="002B3E6B" w:rsidRDefault="005128E4" w:rsidP="00040C3A">
      <w:pPr>
        <w:tabs>
          <w:tab w:val="center" w:pos="5400"/>
        </w:tabs>
        <w:suppressAutoHyphens/>
        <w:rPr>
          <w:rFonts w:asciiTheme="majorHAnsi" w:hAnsiTheme="majorHAnsi"/>
          <w:sz w:val="22"/>
          <w:szCs w:val="22"/>
        </w:rPr>
      </w:pPr>
    </w:p>
    <w:p w14:paraId="403935BD" w14:textId="77777777" w:rsidR="00040C3A" w:rsidRPr="002B3E6B" w:rsidRDefault="00040C3A" w:rsidP="005128E4">
      <w:pPr>
        <w:tabs>
          <w:tab w:val="center" w:pos="5400"/>
        </w:tabs>
        <w:suppressAutoHyphens/>
        <w:jc w:val="center"/>
        <w:rPr>
          <w:rFonts w:asciiTheme="majorHAnsi" w:hAnsiTheme="majorHAnsi"/>
          <w:sz w:val="22"/>
          <w:szCs w:val="22"/>
        </w:rPr>
      </w:pPr>
    </w:p>
    <w:p w14:paraId="6DCF5F8F" w14:textId="77777777" w:rsidR="00040C3A" w:rsidRPr="002B3E6B" w:rsidRDefault="00040C3A" w:rsidP="005128E4">
      <w:pPr>
        <w:tabs>
          <w:tab w:val="center" w:pos="5400"/>
        </w:tabs>
        <w:suppressAutoHyphens/>
        <w:jc w:val="center"/>
        <w:rPr>
          <w:rFonts w:asciiTheme="majorHAnsi" w:hAnsiTheme="majorHAnsi"/>
          <w:sz w:val="22"/>
          <w:szCs w:val="22"/>
        </w:rPr>
      </w:pPr>
    </w:p>
    <w:p w14:paraId="4791F13A" w14:textId="77777777" w:rsidR="005B52B0" w:rsidRPr="002B3E6B" w:rsidRDefault="005B52B0" w:rsidP="005128E4">
      <w:pPr>
        <w:tabs>
          <w:tab w:val="center" w:pos="5400"/>
        </w:tabs>
        <w:suppressAutoHyphens/>
        <w:jc w:val="center"/>
        <w:rPr>
          <w:rFonts w:asciiTheme="majorHAnsi" w:hAnsiTheme="majorHAnsi"/>
          <w:sz w:val="22"/>
          <w:szCs w:val="22"/>
        </w:rPr>
      </w:pPr>
    </w:p>
    <w:p w14:paraId="44E016B6" w14:textId="77777777" w:rsidR="005B52B0" w:rsidRPr="002B3E6B" w:rsidRDefault="005B52B0" w:rsidP="005128E4">
      <w:pPr>
        <w:tabs>
          <w:tab w:val="center" w:pos="5400"/>
        </w:tabs>
        <w:suppressAutoHyphens/>
        <w:jc w:val="center"/>
        <w:rPr>
          <w:rFonts w:asciiTheme="majorHAnsi" w:hAnsiTheme="majorHAnsi"/>
          <w:sz w:val="22"/>
          <w:szCs w:val="22"/>
        </w:rPr>
      </w:pPr>
    </w:p>
    <w:p w14:paraId="63D41962" w14:textId="77777777" w:rsidR="005B52B0" w:rsidRPr="002B3E6B" w:rsidRDefault="005B52B0" w:rsidP="005128E4">
      <w:pPr>
        <w:tabs>
          <w:tab w:val="center" w:pos="5400"/>
        </w:tabs>
        <w:suppressAutoHyphens/>
        <w:jc w:val="center"/>
        <w:rPr>
          <w:rFonts w:asciiTheme="majorHAnsi" w:hAnsiTheme="majorHAnsi"/>
          <w:sz w:val="22"/>
          <w:szCs w:val="22"/>
        </w:rPr>
      </w:pPr>
    </w:p>
    <w:p w14:paraId="5ADEB990" w14:textId="77777777" w:rsidR="00040C3A" w:rsidRPr="002B3E6B" w:rsidRDefault="00040C3A" w:rsidP="00040C3A">
      <w:pPr>
        <w:tabs>
          <w:tab w:val="center" w:pos="5400"/>
        </w:tabs>
        <w:suppressAutoHyphens/>
        <w:jc w:val="center"/>
        <w:rPr>
          <w:rFonts w:asciiTheme="majorHAnsi" w:hAnsiTheme="majorHAnsi"/>
          <w:sz w:val="22"/>
          <w:szCs w:val="22"/>
        </w:rPr>
      </w:pPr>
    </w:p>
    <w:p w14:paraId="2D81B7E8" w14:textId="77777777" w:rsidR="00040C3A" w:rsidRPr="002B3E6B" w:rsidRDefault="00040C3A" w:rsidP="00040C3A">
      <w:pPr>
        <w:tabs>
          <w:tab w:val="center" w:pos="5400"/>
        </w:tabs>
        <w:suppressAutoHyphens/>
        <w:jc w:val="center"/>
        <w:rPr>
          <w:rFonts w:asciiTheme="majorHAnsi" w:hAnsiTheme="majorHAnsi"/>
          <w:sz w:val="22"/>
          <w:szCs w:val="22"/>
        </w:rPr>
      </w:pPr>
    </w:p>
    <w:p w14:paraId="64791D04" w14:textId="77777777" w:rsidR="00040C3A" w:rsidRPr="002B3E6B" w:rsidRDefault="003D3BC2" w:rsidP="00040C3A">
      <w:pPr>
        <w:tabs>
          <w:tab w:val="center" w:pos="5400"/>
        </w:tabs>
        <w:suppressAutoHyphens/>
        <w:jc w:val="center"/>
        <w:rPr>
          <w:rFonts w:asciiTheme="majorHAnsi" w:hAnsiTheme="majorHAnsi"/>
          <w:sz w:val="22"/>
          <w:szCs w:val="22"/>
        </w:rPr>
      </w:pPr>
      <w:r w:rsidRPr="002B3E6B">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5980ED94" wp14:editId="72A4C446">
                <wp:simplePos x="0" y="0"/>
                <wp:positionH relativeFrom="column">
                  <wp:posOffset>1330065</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D9FE29C" w14:textId="11041C32"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9E5265">
                              <w:rPr>
                                <w:rFonts w:asciiTheme="majorHAnsi" w:hAnsiTheme="majorHAnsi" w:cs="Arial"/>
                                <w:b/>
                                <w:bCs/>
                                <w:color w:val="0D0D0D" w:themeColor="text1" w:themeTint="F2"/>
                                <w:sz w:val="36"/>
                                <w:szCs w:val="22"/>
                                <w:lang w:val="es-ES_tradnl"/>
                              </w:rPr>
                              <w:t>149</w:t>
                            </w:r>
                            <w:r w:rsidR="007B05C4">
                              <w:rPr>
                                <w:rFonts w:asciiTheme="majorHAnsi" w:hAnsiTheme="majorHAnsi" w:cs="Arial"/>
                                <w:b/>
                                <w:bCs/>
                                <w:color w:val="0D0D0D" w:themeColor="text1" w:themeTint="F2"/>
                                <w:sz w:val="36"/>
                                <w:szCs w:val="22"/>
                                <w:lang w:val="es-ES_tradnl"/>
                              </w:rPr>
                              <w:t>/</w:t>
                            </w:r>
                            <w:r w:rsidR="00C23BA4">
                              <w:rPr>
                                <w:rFonts w:asciiTheme="majorHAnsi" w:hAnsiTheme="majorHAnsi" w:cs="Arial"/>
                                <w:b/>
                                <w:bCs/>
                                <w:color w:val="0D0D0D" w:themeColor="text1" w:themeTint="F2"/>
                                <w:sz w:val="36"/>
                                <w:szCs w:val="22"/>
                                <w:lang w:val="es-ES_tradnl"/>
                              </w:rPr>
                              <w:t>2</w:t>
                            </w:r>
                            <w:r w:rsidR="00E76B35">
                              <w:rPr>
                                <w:rFonts w:asciiTheme="majorHAnsi" w:hAnsiTheme="majorHAnsi" w:cs="Arial"/>
                                <w:b/>
                                <w:bCs/>
                                <w:color w:val="0D0D0D" w:themeColor="text1" w:themeTint="F2"/>
                                <w:sz w:val="36"/>
                                <w:szCs w:val="22"/>
                                <w:lang w:val="es-ES_tradnl"/>
                              </w:rPr>
                              <w:t>2</w:t>
                            </w:r>
                          </w:p>
                          <w:p w14:paraId="09C54AB3" w14:textId="002526AB"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D951C7">
                              <w:rPr>
                                <w:rFonts w:asciiTheme="majorHAnsi" w:hAnsiTheme="majorHAnsi" w:cs="Arial"/>
                                <w:b/>
                                <w:color w:val="0D0D0D" w:themeColor="text1" w:themeTint="F2"/>
                                <w:sz w:val="36"/>
                                <w:szCs w:val="22"/>
                                <w:lang w:val="es-ES_tradnl"/>
                              </w:rPr>
                              <w:t>708</w:t>
                            </w:r>
                            <w:r w:rsidR="00246D1F" w:rsidRPr="004E2649">
                              <w:rPr>
                                <w:rFonts w:asciiTheme="majorHAnsi" w:hAnsiTheme="majorHAnsi" w:cs="Arial"/>
                                <w:b/>
                                <w:color w:val="0D0D0D" w:themeColor="text1" w:themeTint="F2"/>
                                <w:sz w:val="36"/>
                                <w:szCs w:val="22"/>
                                <w:lang w:val="es-ES_tradnl"/>
                              </w:rPr>
                              <w:t>-</w:t>
                            </w:r>
                            <w:r w:rsidR="00D951C7">
                              <w:rPr>
                                <w:rFonts w:asciiTheme="majorHAnsi" w:hAnsiTheme="majorHAnsi" w:cs="Arial"/>
                                <w:b/>
                                <w:color w:val="0D0D0D" w:themeColor="text1" w:themeTint="F2"/>
                                <w:sz w:val="36"/>
                                <w:szCs w:val="22"/>
                                <w:lang w:val="es-ES_tradnl"/>
                              </w:rPr>
                              <w:t>15</w:t>
                            </w:r>
                            <w:r w:rsidR="00246D1F" w:rsidRPr="004E2649">
                              <w:rPr>
                                <w:rFonts w:asciiTheme="majorHAnsi" w:hAnsiTheme="majorHAnsi" w:cs="Arial"/>
                                <w:b/>
                                <w:color w:val="0D0D0D" w:themeColor="text1" w:themeTint="F2"/>
                                <w:sz w:val="36"/>
                                <w:szCs w:val="22"/>
                                <w:lang w:val="es-ES_tradnl"/>
                              </w:rPr>
                              <w:t xml:space="preserve"> </w:t>
                            </w:r>
                          </w:p>
                          <w:p w14:paraId="70CF6833" w14:textId="2132FD6E"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r w:rsidR="00F519CF" w:rsidRPr="0010736F">
                              <w:rPr>
                                <w:rFonts w:asciiTheme="majorHAnsi" w:hAnsiTheme="majorHAnsi" w:cs="Arial"/>
                                <w:color w:val="0D0D0D" w:themeColor="text1" w:themeTint="F2"/>
                                <w:szCs w:val="22"/>
                                <w:lang w:val="es-ES_tradnl"/>
                              </w:rPr>
                              <w:t xml:space="preserve"> </w:t>
                            </w:r>
                          </w:p>
                          <w:p w14:paraId="5FDD6F0D"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0" w:name="_ftnref1"/>
                          </w:p>
                          <w:p w14:paraId="4CFA2FBF" w14:textId="644A0694" w:rsidR="005B52B0" w:rsidRPr="0010736F" w:rsidRDefault="00524AAF"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GUILLERMO EDUARDO MATUTE CERRATO</w:t>
                            </w:r>
                            <w:r w:rsidR="00DA6DEA">
                              <w:rPr>
                                <w:rFonts w:asciiTheme="majorHAnsi" w:hAnsiTheme="majorHAnsi" w:cs="Arial"/>
                                <w:color w:val="0D0D0D" w:themeColor="text1" w:themeTint="F2"/>
                                <w:szCs w:val="22"/>
                                <w:lang w:val="es-ES_tradnl"/>
                              </w:rPr>
                              <w:t xml:space="preserve"> </w:t>
                            </w:r>
                          </w:p>
                          <w:bookmarkEnd w:id="0"/>
                          <w:p w14:paraId="35068D0D" w14:textId="2DFD69AE" w:rsidR="005B52B0" w:rsidRPr="0010736F" w:rsidRDefault="0038599C" w:rsidP="00997BC5">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lang w:val="es-ES_tradnl"/>
                              </w:rPr>
                              <w:t>HONDURAS</w:t>
                            </w:r>
                          </w:p>
                          <w:p w14:paraId="575DFD52" w14:textId="77777777" w:rsidR="005B52B0" w:rsidRPr="00AE5488" w:rsidRDefault="005B52B0"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80ED94" id="Text Box 5" o:spid="_x0000_s1027" type="#_x0000_t202" style="position:absolute;left:0;text-align:left;margin-left:104.7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" filled="f" stroked="f" strokeweight=".5pt">
                <v:textbox>
                  <w:txbxContent>
                    <w:p w14:paraId="4D9FE29C" w14:textId="11041C32"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9E5265">
                        <w:rPr>
                          <w:rFonts w:asciiTheme="majorHAnsi" w:hAnsiTheme="majorHAnsi" w:cs="Arial"/>
                          <w:b/>
                          <w:bCs/>
                          <w:color w:val="0D0D0D" w:themeColor="text1" w:themeTint="F2"/>
                          <w:sz w:val="36"/>
                          <w:szCs w:val="22"/>
                          <w:lang w:val="es-ES_tradnl"/>
                        </w:rPr>
                        <w:t>149</w:t>
                      </w:r>
                      <w:r w:rsidR="007B05C4">
                        <w:rPr>
                          <w:rFonts w:asciiTheme="majorHAnsi" w:hAnsiTheme="majorHAnsi" w:cs="Arial"/>
                          <w:b/>
                          <w:bCs/>
                          <w:color w:val="0D0D0D" w:themeColor="text1" w:themeTint="F2"/>
                          <w:sz w:val="36"/>
                          <w:szCs w:val="22"/>
                          <w:lang w:val="es-ES_tradnl"/>
                        </w:rPr>
                        <w:t>/</w:t>
                      </w:r>
                      <w:r w:rsidR="00C23BA4">
                        <w:rPr>
                          <w:rFonts w:asciiTheme="majorHAnsi" w:hAnsiTheme="majorHAnsi" w:cs="Arial"/>
                          <w:b/>
                          <w:bCs/>
                          <w:color w:val="0D0D0D" w:themeColor="text1" w:themeTint="F2"/>
                          <w:sz w:val="36"/>
                          <w:szCs w:val="22"/>
                          <w:lang w:val="es-ES_tradnl"/>
                        </w:rPr>
                        <w:t>2</w:t>
                      </w:r>
                      <w:r w:rsidR="00E76B35">
                        <w:rPr>
                          <w:rFonts w:asciiTheme="majorHAnsi" w:hAnsiTheme="majorHAnsi" w:cs="Arial"/>
                          <w:b/>
                          <w:bCs/>
                          <w:color w:val="0D0D0D" w:themeColor="text1" w:themeTint="F2"/>
                          <w:sz w:val="36"/>
                          <w:szCs w:val="22"/>
                          <w:lang w:val="es-ES_tradnl"/>
                        </w:rPr>
                        <w:t>2</w:t>
                      </w:r>
                    </w:p>
                    <w:p w14:paraId="09C54AB3" w14:textId="002526AB"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D951C7">
                        <w:rPr>
                          <w:rFonts w:asciiTheme="majorHAnsi" w:hAnsiTheme="majorHAnsi" w:cs="Arial"/>
                          <w:b/>
                          <w:color w:val="0D0D0D" w:themeColor="text1" w:themeTint="F2"/>
                          <w:sz w:val="36"/>
                          <w:szCs w:val="22"/>
                          <w:lang w:val="es-ES_tradnl"/>
                        </w:rPr>
                        <w:t>708</w:t>
                      </w:r>
                      <w:r w:rsidR="00246D1F" w:rsidRPr="004E2649">
                        <w:rPr>
                          <w:rFonts w:asciiTheme="majorHAnsi" w:hAnsiTheme="majorHAnsi" w:cs="Arial"/>
                          <w:b/>
                          <w:color w:val="0D0D0D" w:themeColor="text1" w:themeTint="F2"/>
                          <w:sz w:val="36"/>
                          <w:szCs w:val="22"/>
                          <w:lang w:val="es-ES_tradnl"/>
                        </w:rPr>
                        <w:t>-</w:t>
                      </w:r>
                      <w:r w:rsidR="00D951C7">
                        <w:rPr>
                          <w:rFonts w:asciiTheme="majorHAnsi" w:hAnsiTheme="majorHAnsi" w:cs="Arial"/>
                          <w:b/>
                          <w:color w:val="0D0D0D" w:themeColor="text1" w:themeTint="F2"/>
                          <w:sz w:val="36"/>
                          <w:szCs w:val="22"/>
                          <w:lang w:val="es-ES_tradnl"/>
                        </w:rPr>
                        <w:t>15</w:t>
                      </w:r>
                      <w:r w:rsidR="00246D1F" w:rsidRPr="004E2649">
                        <w:rPr>
                          <w:rFonts w:asciiTheme="majorHAnsi" w:hAnsiTheme="majorHAnsi" w:cs="Arial"/>
                          <w:b/>
                          <w:color w:val="0D0D0D" w:themeColor="text1" w:themeTint="F2"/>
                          <w:sz w:val="36"/>
                          <w:szCs w:val="22"/>
                          <w:lang w:val="es-ES_tradnl"/>
                        </w:rPr>
                        <w:t xml:space="preserve"> </w:t>
                      </w:r>
                    </w:p>
                    <w:p w14:paraId="70CF6833" w14:textId="2132FD6E"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r w:rsidR="00F519CF" w:rsidRPr="0010736F">
                        <w:rPr>
                          <w:rFonts w:asciiTheme="majorHAnsi" w:hAnsiTheme="majorHAnsi" w:cs="Arial"/>
                          <w:color w:val="0D0D0D" w:themeColor="text1" w:themeTint="F2"/>
                          <w:szCs w:val="22"/>
                          <w:lang w:val="es-ES_tradnl"/>
                        </w:rPr>
                        <w:t xml:space="preserve"> </w:t>
                      </w:r>
                    </w:p>
                    <w:p w14:paraId="5FDD6F0D"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p w14:paraId="4CFA2FBF" w14:textId="644A0694" w:rsidR="005B52B0" w:rsidRPr="0010736F" w:rsidRDefault="00524AAF"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GUILLERMO EDUARDO MATUTE CERRATO</w:t>
                      </w:r>
                      <w:r w:rsidR="00DA6DEA">
                        <w:rPr>
                          <w:rFonts w:asciiTheme="majorHAnsi" w:hAnsiTheme="majorHAnsi" w:cs="Arial"/>
                          <w:color w:val="0D0D0D" w:themeColor="text1" w:themeTint="F2"/>
                          <w:szCs w:val="22"/>
                          <w:lang w:val="es-ES_tradnl"/>
                        </w:rPr>
                        <w:t xml:space="preserve"> </w:t>
                      </w:r>
                    </w:p>
                    <w:bookmarkEnd w:id="1"/>
                    <w:p w14:paraId="35068D0D" w14:textId="2DFD69AE" w:rsidR="005B52B0" w:rsidRPr="0010736F" w:rsidRDefault="0038599C" w:rsidP="00997BC5">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lang w:val="es-ES_tradnl"/>
                        </w:rPr>
                        <w:t>HONDURAS</w:t>
                      </w:r>
                    </w:p>
                    <w:p w14:paraId="575DFD52" w14:textId="77777777" w:rsidR="005B52B0" w:rsidRPr="00AE5488" w:rsidRDefault="005B52B0" w:rsidP="007A5817">
                      <w:pPr>
                        <w:rPr>
                          <w:color w:val="0D0D0D" w:themeColor="text1" w:themeTint="F2"/>
                          <w:lang w:val="es-ES_tradnl"/>
                        </w:rPr>
                      </w:pPr>
                    </w:p>
                  </w:txbxContent>
                </v:textbox>
              </v:shape>
            </w:pict>
          </mc:Fallback>
        </mc:AlternateContent>
      </w:r>
      <w:r w:rsidR="004E2649" w:rsidRPr="002B3E6B">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73BE5919" wp14:editId="686CF99C">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CF0BAF6" w14:textId="7B41FD45" w:rsidR="00627C9F" w:rsidRPr="001A250E" w:rsidRDefault="00834D49" w:rsidP="007A5817">
                            <w:pPr>
                              <w:spacing w:line="276" w:lineRule="auto"/>
                              <w:jc w:val="right"/>
                              <w:rPr>
                                <w:rFonts w:asciiTheme="minorHAnsi" w:hAnsiTheme="minorHAnsi"/>
                                <w:color w:val="FFFFFF" w:themeColor="background1"/>
                                <w:sz w:val="22"/>
                                <w:lang w:val="es-AR"/>
                              </w:rPr>
                            </w:pPr>
                            <w:r w:rsidRPr="001A250E">
                              <w:rPr>
                                <w:rFonts w:asciiTheme="minorHAnsi" w:hAnsiTheme="minorHAnsi"/>
                                <w:color w:val="FFFFFF" w:themeColor="background1"/>
                                <w:sz w:val="22"/>
                                <w:lang w:val="es-AR"/>
                              </w:rPr>
                              <w:t>OEA/Ser.L/V/II</w:t>
                            </w:r>
                          </w:p>
                          <w:p w14:paraId="6A41611B" w14:textId="358FDE04" w:rsidR="00627C9F" w:rsidRPr="001A250E" w:rsidRDefault="00627C9F" w:rsidP="007A5817">
                            <w:pPr>
                              <w:spacing w:line="276" w:lineRule="auto"/>
                              <w:jc w:val="right"/>
                              <w:rPr>
                                <w:rFonts w:asciiTheme="minorHAnsi" w:hAnsiTheme="minorHAnsi"/>
                                <w:color w:val="FFFFFF" w:themeColor="background1"/>
                                <w:sz w:val="22"/>
                                <w:lang w:val="es-AR"/>
                              </w:rPr>
                            </w:pPr>
                            <w:r w:rsidRPr="001A250E">
                              <w:rPr>
                                <w:rFonts w:asciiTheme="minorHAnsi" w:hAnsiTheme="minorHAnsi"/>
                                <w:color w:val="FFFFFF" w:themeColor="background1"/>
                                <w:sz w:val="22"/>
                                <w:lang w:val="es-AR"/>
                              </w:rPr>
                              <w:t xml:space="preserve">Doc. </w:t>
                            </w:r>
                            <w:r w:rsidR="009E5265" w:rsidRPr="001A250E">
                              <w:rPr>
                                <w:rFonts w:asciiTheme="minorHAnsi" w:hAnsiTheme="minorHAnsi"/>
                                <w:color w:val="FFFFFF" w:themeColor="background1"/>
                                <w:sz w:val="22"/>
                                <w:lang w:val="es-AR"/>
                              </w:rPr>
                              <w:t>152</w:t>
                            </w:r>
                          </w:p>
                          <w:p w14:paraId="69373ED2" w14:textId="671737B2" w:rsidR="00627C9F" w:rsidRPr="00C25ADB" w:rsidRDefault="00B2007E"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30 junio</w:t>
                            </w:r>
                            <w:r w:rsidR="007B05C4" w:rsidRPr="009E5265">
                              <w:rPr>
                                <w:rFonts w:asciiTheme="minorHAnsi" w:hAnsiTheme="minorHAnsi"/>
                                <w:color w:val="FFFFFF" w:themeColor="background1"/>
                                <w:sz w:val="22"/>
                                <w:lang w:val="es-PA"/>
                              </w:rPr>
                              <w:t xml:space="preserve"> </w:t>
                            </w:r>
                            <w:r w:rsidR="00627C9F" w:rsidRPr="009E5265">
                              <w:rPr>
                                <w:rFonts w:asciiTheme="minorHAnsi" w:hAnsiTheme="minorHAnsi"/>
                                <w:color w:val="FFFFFF" w:themeColor="background1"/>
                                <w:sz w:val="22"/>
                                <w:lang w:val="es-PA"/>
                              </w:rPr>
                              <w:t>20</w:t>
                            </w:r>
                            <w:r w:rsidR="00C23BA4" w:rsidRPr="009E5265">
                              <w:rPr>
                                <w:rFonts w:asciiTheme="minorHAnsi" w:hAnsiTheme="minorHAnsi"/>
                                <w:color w:val="FFFFFF" w:themeColor="background1"/>
                                <w:sz w:val="22"/>
                                <w:lang w:val="es-PA"/>
                              </w:rPr>
                              <w:t>2</w:t>
                            </w:r>
                            <w:r w:rsidR="00E76B35" w:rsidRPr="009E5265">
                              <w:rPr>
                                <w:rFonts w:asciiTheme="minorHAnsi" w:hAnsiTheme="minorHAnsi"/>
                                <w:color w:val="FFFFFF" w:themeColor="background1"/>
                                <w:sz w:val="22"/>
                                <w:lang w:val="es-PA"/>
                              </w:rPr>
                              <w:t>2</w:t>
                            </w:r>
                          </w:p>
                          <w:p w14:paraId="0771DB5B"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BE5919"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" filled="f" stroked="f" strokeweight=".5pt">
                <v:textbox>
                  <w:txbxContent>
                    <w:p w14:paraId="6CF0BAF6" w14:textId="7B41FD45" w:rsidR="00627C9F" w:rsidRPr="001A250E" w:rsidRDefault="00834D49" w:rsidP="007A5817">
                      <w:pPr>
                        <w:spacing w:line="276" w:lineRule="auto"/>
                        <w:jc w:val="right"/>
                        <w:rPr>
                          <w:rFonts w:asciiTheme="minorHAnsi" w:hAnsiTheme="minorHAnsi"/>
                          <w:color w:val="FFFFFF" w:themeColor="background1"/>
                          <w:sz w:val="22"/>
                          <w:lang w:val="es-AR"/>
                        </w:rPr>
                      </w:pPr>
                      <w:r w:rsidRPr="001A250E">
                        <w:rPr>
                          <w:rFonts w:asciiTheme="minorHAnsi" w:hAnsiTheme="minorHAnsi"/>
                          <w:color w:val="FFFFFF" w:themeColor="background1"/>
                          <w:sz w:val="22"/>
                          <w:lang w:val="es-AR"/>
                        </w:rPr>
                        <w:t>OEA/Ser.L/V/II</w:t>
                      </w:r>
                    </w:p>
                    <w:p w14:paraId="6A41611B" w14:textId="358FDE04" w:rsidR="00627C9F" w:rsidRPr="001A250E" w:rsidRDefault="00627C9F" w:rsidP="007A5817">
                      <w:pPr>
                        <w:spacing w:line="276" w:lineRule="auto"/>
                        <w:jc w:val="right"/>
                        <w:rPr>
                          <w:rFonts w:asciiTheme="minorHAnsi" w:hAnsiTheme="minorHAnsi"/>
                          <w:color w:val="FFFFFF" w:themeColor="background1"/>
                          <w:sz w:val="22"/>
                          <w:lang w:val="es-AR"/>
                        </w:rPr>
                      </w:pPr>
                      <w:r w:rsidRPr="001A250E">
                        <w:rPr>
                          <w:rFonts w:asciiTheme="minorHAnsi" w:hAnsiTheme="minorHAnsi"/>
                          <w:color w:val="FFFFFF" w:themeColor="background1"/>
                          <w:sz w:val="22"/>
                          <w:lang w:val="es-AR"/>
                        </w:rPr>
                        <w:t xml:space="preserve">Doc. </w:t>
                      </w:r>
                      <w:r w:rsidR="009E5265" w:rsidRPr="001A250E">
                        <w:rPr>
                          <w:rFonts w:asciiTheme="minorHAnsi" w:hAnsiTheme="minorHAnsi"/>
                          <w:color w:val="FFFFFF" w:themeColor="background1"/>
                          <w:sz w:val="22"/>
                          <w:lang w:val="es-AR"/>
                        </w:rPr>
                        <w:t>152</w:t>
                      </w:r>
                    </w:p>
                    <w:p w14:paraId="69373ED2" w14:textId="671737B2" w:rsidR="00627C9F" w:rsidRPr="00C25ADB" w:rsidRDefault="00B2007E"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30 junio</w:t>
                      </w:r>
                      <w:r w:rsidR="007B05C4" w:rsidRPr="009E5265">
                        <w:rPr>
                          <w:rFonts w:asciiTheme="minorHAnsi" w:hAnsiTheme="minorHAnsi"/>
                          <w:color w:val="FFFFFF" w:themeColor="background1"/>
                          <w:sz w:val="22"/>
                          <w:lang w:val="es-PA"/>
                        </w:rPr>
                        <w:t xml:space="preserve"> </w:t>
                      </w:r>
                      <w:r w:rsidR="00627C9F" w:rsidRPr="009E5265">
                        <w:rPr>
                          <w:rFonts w:asciiTheme="minorHAnsi" w:hAnsiTheme="minorHAnsi"/>
                          <w:color w:val="FFFFFF" w:themeColor="background1"/>
                          <w:sz w:val="22"/>
                          <w:lang w:val="es-PA"/>
                        </w:rPr>
                        <w:t>20</w:t>
                      </w:r>
                      <w:r w:rsidR="00C23BA4" w:rsidRPr="009E5265">
                        <w:rPr>
                          <w:rFonts w:asciiTheme="minorHAnsi" w:hAnsiTheme="minorHAnsi"/>
                          <w:color w:val="FFFFFF" w:themeColor="background1"/>
                          <w:sz w:val="22"/>
                          <w:lang w:val="es-PA"/>
                        </w:rPr>
                        <w:t>2</w:t>
                      </w:r>
                      <w:r w:rsidR="00E76B35" w:rsidRPr="009E5265">
                        <w:rPr>
                          <w:rFonts w:asciiTheme="minorHAnsi" w:hAnsiTheme="minorHAnsi"/>
                          <w:color w:val="FFFFFF" w:themeColor="background1"/>
                          <w:sz w:val="22"/>
                          <w:lang w:val="es-PA"/>
                        </w:rPr>
                        <w:t>2</w:t>
                      </w:r>
                    </w:p>
                    <w:p w14:paraId="0771DB5B"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v:textbox>
              </v:shape>
            </w:pict>
          </mc:Fallback>
        </mc:AlternateContent>
      </w:r>
    </w:p>
    <w:p w14:paraId="155B0536" w14:textId="77777777" w:rsidR="00040C3A" w:rsidRPr="002B3E6B" w:rsidRDefault="00040C3A" w:rsidP="00040C3A">
      <w:pPr>
        <w:tabs>
          <w:tab w:val="center" w:pos="5400"/>
        </w:tabs>
        <w:suppressAutoHyphens/>
        <w:jc w:val="center"/>
        <w:rPr>
          <w:rFonts w:asciiTheme="majorHAnsi" w:hAnsiTheme="majorHAnsi"/>
          <w:sz w:val="22"/>
          <w:szCs w:val="22"/>
        </w:rPr>
      </w:pPr>
    </w:p>
    <w:p w14:paraId="5FE3AB87" w14:textId="77777777" w:rsidR="00040C3A" w:rsidRPr="002B3E6B" w:rsidRDefault="00040C3A" w:rsidP="00040C3A">
      <w:pPr>
        <w:tabs>
          <w:tab w:val="center" w:pos="5400"/>
        </w:tabs>
        <w:suppressAutoHyphens/>
        <w:jc w:val="center"/>
        <w:rPr>
          <w:rFonts w:asciiTheme="majorHAnsi" w:hAnsiTheme="majorHAnsi"/>
          <w:sz w:val="22"/>
          <w:szCs w:val="22"/>
        </w:rPr>
      </w:pPr>
    </w:p>
    <w:p w14:paraId="3C383BC0" w14:textId="77777777" w:rsidR="00040C3A" w:rsidRPr="002B3E6B" w:rsidRDefault="00040C3A" w:rsidP="00040C3A">
      <w:pPr>
        <w:tabs>
          <w:tab w:val="center" w:pos="5400"/>
        </w:tabs>
        <w:suppressAutoHyphens/>
        <w:jc w:val="center"/>
        <w:rPr>
          <w:rFonts w:asciiTheme="majorHAnsi" w:hAnsiTheme="majorHAnsi" w:cs="Arial"/>
          <w:sz w:val="22"/>
          <w:szCs w:val="22"/>
        </w:rPr>
      </w:pPr>
    </w:p>
    <w:p w14:paraId="54590931" w14:textId="77777777" w:rsidR="00040C3A" w:rsidRPr="002B3E6B" w:rsidRDefault="00040C3A" w:rsidP="00040C3A">
      <w:pPr>
        <w:tabs>
          <w:tab w:val="center" w:pos="5400"/>
        </w:tabs>
        <w:suppressAutoHyphens/>
        <w:jc w:val="center"/>
        <w:rPr>
          <w:rFonts w:asciiTheme="majorHAnsi" w:hAnsiTheme="majorHAnsi"/>
          <w:sz w:val="22"/>
          <w:szCs w:val="22"/>
        </w:rPr>
      </w:pPr>
    </w:p>
    <w:p w14:paraId="76C291D6" w14:textId="77777777" w:rsidR="00040C3A" w:rsidRPr="002B3E6B" w:rsidRDefault="00040C3A" w:rsidP="00040C3A">
      <w:pPr>
        <w:tabs>
          <w:tab w:val="center" w:pos="5400"/>
        </w:tabs>
        <w:suppressAutoHyphens/>
        <w:jc w:val="center"/>
        <w:rPr>
          <w:rFonts w:asciiTheme="majorHAnsi" w:hAnsiTheme="majorHAnsi"/>
          <w:sz w:val="22"/>
          <w:szCs w:val="22"/>
        </w:rPr>
      </w:pPr>
    </w:p>
    <w:p w14:paraId="2161B44F" w14:textId="77777777" w:rsidR="00040C3A" w:rsidRPr="002B3E6B" w:rsidRDefault="00040C3A" w:rsidP="00040C3A">
      <w:pPr>
        <w:tabs>
          <w:tab w:val="center" w:pos="5400"/>
        </w:tabs>
        <w:suppressAutoHyphens/>
        <w:jc w:val="center"/>
        <w:rPr>
          <w:rFonts w:asciiTheme="majorHAnsi" w:hAnsiTheme="majorHAnsi"/>
          <w:sz w:val="22"/>
          <w:szCs w:val="22"/>
        </w:rPr>
      </w:pPr>
    </w:p>
    <w:p w14:paraId="3C4EEE07" w14:textId="77777777" w:rsidR="00040C3A" w:rsidRPr="002B3E6B" w:rsidRDefault="00040C3A" w:rsidP="00040C3A">
      <w:pPr>
        <w:tabs>
          <w:tab w:val="center" w:pos="5400"/>
        </w:tabs>
        <w:suppressAutoHyphens/>
        <w:jc w:val="center"/>
        <w:rPr>
          <w:rFonts w:asciiTheme="majorHAnsi" w:hAnsiTheme="majorHAnsi"/>
          <w:sz w:val="22"/>
          <w:szCs w:val="22"/>
        </w:rPr>
      </w:pPr>
    </w:p>
    <w:p w14:paraId="3B0E4647" w14:textId="77777777" w:rsidR="005128E4" w:rsidRPr="002B3E6B" w:rsidRDefault="005128E4" w:rsidP="00040C3A">
      <w:pPr>
        <w:tabs>
          <w:tab w:val="center" w:pos="5400"/>
        </w:tabs>
        <w:suppressAutoHyphens/>
        <w:jc w:val="center"/>
        <w:rPr>
          <w:rFonts w:asciiTheme="majorHAnsi" w:hAnsiTheme="majorHAnsi"/>
          <w:sz w:val="22"/>
          <w:szCs w:val="22"/>
        </w:rPr>
      </w:pPr>
    </w:p>
    <w:p w14:paraId="2DAAF36D" w14:textId="77777777" w:rsidR="00040C3A" w:rsidRPr="002B3E6B" w:rsidRDefault="00040C3A" w:rsidP="00040C3A">
      <w:pPr>
        <w:tabs>
          <w:tab w:val="center" w:pos="5400"/>
        </w:tabs>
        <w:suppressAutoHyphens/>
        <w:jc w:val="center"/>
        <w:rPr>
          <w:rFonts w:asciiTheme="majorHAnsi" w:hAnsiTheme="majorHAnsi"/>
          <w:sz w:val="22"/>
          <w:szCs w:val="22"/>
        </w:rPr>
      </w:pPr>
    </w:p>
    <w:p w14:paraId="12496A14" w14:textId="77777777" w:rsidR="005128E4" w:rsidRPr="002B3E6B" w:rsidRDefault="005128E4" w:rsidP="00040C3A">
      <w:pPr>
        <w:tabs>
          <w:tab w:val="center" w:pos="5400"/>
        </w:tabs>
        <w:suppressAutoHyphens/>
        <w:jc w:val="center"/>
        <w:rPr>
          <w:rFonts w:asciiTheme="majorHAnsi" w:hAnsiTheme="majorHAnsi"/>
          <w:sz w:val="22"/>
          <w:szCs w:val="22"/>
        </w:rPr>
      </w:pPr>
    </w:p>
    <w:p w14:paraId="25772DB3" w14:textId="77777777" w:rsidR="005128E4" w:rsidRPr="002B3E6B" w:rsidRDefault="005128E4" w:rsidP="00040C3A">
      <w:pPr>
        <w:tabs>
          <w:tab w:val="center" w:pos="5400"/>
        </w:tabs>
        <w:suppressAutoHyphens/>
        <w:jc w:val="center"/>
        <w:rPr>
          <w:rFonts w:asciiTheme="majorHAnsi" w:hAnsiTheme="majorHAnsi"/>
          <w:sz w:val="22"/>
          <w:szCs w:val="22"/>
        </w:rPr>
      </w:pPr>
    </w:p>
    <w:p w14:paraId="6820FADA" w14:textId="77777777" w:rsidR="005128E4" w:rsidRPr="002B3E6B" w:rsidRDefault="005128E4" w:rsidP="00040C3A">
      <w:pPr>
        <w:tabs>
          <w:tab w:val="center" w:pos="5400"/>
        </w:tabs>
        <w:suppressAutoHyphens/>
        <w:jc w:val="center"/>
        <w:rPr>
          <w:rFonts w:asciiTheme="majorHAnsi" w:hAnsiTheme="majorHAnsi"/>
          <w:sz w:val="22"/>
          <w:szCs w:val="22"/>
        </w:rPr>
      </w:pPr>
    </w:p>
    <w:p w14:paraId="54445A55" w14:textId="77777777" w:rsidR="00040C3A" w:rsidRPr="002B3E6B" w:rsidRDefault="00040C3A" w:rsidP="00040C3A">
      <w:pPr>
        <w:tabs>
          <w:tab w:val="center" w:pos="5400"/>
        </w:tabs>
        <w:suppressAutoHyphens/>
        <w:jc w:val="center"/>
        <w:rPr>
          <w:rFonts w:asciiTheme="majorHAnsi" w:hAnsiTheme="majorHAnsi"/>
          <w:sz w:val="22"/>
          <w:szCs w:val="22"/>
        </w:rPr>
      </w:pPr>
    </w:p>
    <w:p w14:paraId="5D4A4040" w14:textId="77777777" w:rsidR="00040C3A" w:rsidRPr="002B3E6B" w:rsidRDefault="00040C3A" w:rsidP="00040C3A">
      <w:pPr>
        <w:tabs>
          <w:tab w:val="center" w:pos="5400"/>
        </w:tabs>
        <w:suppressAutoHyphens/>
        <w:jc w:val="center"/>
        <w:rPr>
          <w:rFonts w:asciiTheme="majorHAnsi" w:hAnsiTheme="majorHAnsi"/>
          <w:sz w:val="22"/>
          <w:szCs w:val="22"/>
        </w:rPr>
      </w:pPr>
    </w:p>
    <w:p w14:paraId="048FBB22" w14:textId="77777777" w:rsidR="00A50FCF" w:rsidRPr="002B3E6B" w:rsidRDefault="00A50FCF" w:rsidP="00040C3A">
      <w:pPr>
        <w:tabs>
          <w:tab w:val="center" w:pos="5400"/>
        </w:tabs>
        <w:suppressAutoHyphens/>
        <w:jc w:val="center"/>
        <w:rPr>
          <w:rFonts w:asciiTheme="majorHAnsi" w:hAnsiTheme="majorHAnsi"/>
          <w:sz w:val="18"/>
          <w:szCs w:val="22"/>
        </w:rPr>
      </w:pPr>
    </w:p>
    <w:p w14:paraId="190ABFB3" w14:textId="77777777" w:rsidR="00A50FCF" w:rsidRPr="002B3E6B" w:rsidRDefault="00A50FCF" w:rsidP="00040C3A">
      <w:pPr>
        <w:tabs>
          <w:tab w:val="center" w:pos="5400"/>
        </w:tabs>
        <w:suppressAutoHyphens/>
        <w:jc w:val="center"/>
        <w:rPr>
          <w:rFonts w:asciiTheme="majorHAnsi" w:hAnsiTheme="majorHAnsi"/>
          <w:sz w:val="18"/>
          <w:szCs w:val="22"/>
        </w:rPr>
      </w:pPr>
    </w:p>
    <w:p w14:paraId="4C690048" w14:textId="77777777" w:rsidR="00A50FCF" w:rsidRPr="002B3E6B" w:rsidRDefault="00A50FCF" w:rsidP="00040C3A">
      <w:pPr>
        <w:tabs>
          <w:tab w:val="center" w:pos="5400"/>
        </w:tabs>
        <w:suppressAutoHyphens/>
        <w:jc w:val="center"/>
        <w:rPr>
          <w:rFonts w:asciiTheme="majorHAnsi" w:hAnsiTheme="majorHAnsi"/>
          <w:sz w:val="18"/>
          <w:szCs w:val="22"/>
        </w:rPr>
      </w:pPr>
    </w:p>
    <w:p w14:paraId="733CA438" w14:textId="77777777" w:rsidR="00A50FCF" w:rsidRPr="002B3E6B" w:rsidRDefault="00A50FCF" w:rsidP="00040C3A">
      <w:pPr>
        <w:tabs>
          <w:tab w:val="center" w:pos="5400"/>
        </w:tabs>
        <w:suppressAutoHyphens/>
        <w:jc w:val="center"/>
        <w:rPr>
          <w:rFonts w:asciiTheme="majorHAnsi" w:hAnsiTheme="majorHAnsi"/>
          <w:sz w:val="18"/>
          <w:szCs w:val="22"/>
        </w:rPr>
      </w:pPr>
    </w:p>
    <w:p w14:paraId="7874DEEB" w14:textId="77777777" w:rsidR="00A50FCF" w:rsidRPr="002B3E6B" w:rsidRDefault="00A50FCF" w:rsidP="00040C3A">
      <w:pPr>
        <w:tabs>
          <w:tab w:val="center" w:pos="5400"/>
        </w:tabs>
        <w:suppressAutoHyphens/>
        <w:jc w:val="center"/>
        <w:rPr>
          <w:rFonts w:asciiTheme="majorHAnsi" w:hAnsiTheme="majorHAnsi"/>
          <w:sz w:val="18"/>
          <w:szCs w:val="22"/>
        </w:rPr>
      </w:pPr>
    </w:p>
    <w:p w14:paraId="3698D0D6" w14:textId="77777777" w:rsidR="00A50FCF" w:rsidRPr="002B3E6B" w:rsidRDefault="00A50FCF" w:rsidP="00040C3A">
      <w:pPr>
        <w:tabs>
          <w:tab w:val="center" w:pos="5400"/>
        </w:tabs>
        <w:suppressAutoHyphens/>
        <w:jc w:val="center"/>
        <w:rPr>
          <w:rFonts w:asciiTheme="majorHAnsi" w:hAnsiTheme="majorHAnsi"/>
          <w:sz w:val="18"/>
          <w:szCs w:val="22"/>
        </w:rPr>
      </w:pPr>
    </w:p>
    <w:p w14:paraId="1F907823" w14:textId="77777777" w:rsidR="00A50FCF" w:rsidRPr="002B3E6B" w:rsidRDefault="00A50FCF" w:rsidP="00040C3A">
      <w:pPr>
        <w:tabs>
          <w:tab w:val="center" w:pos="5400"/>
        </w:tabs>
        <w:suppressAutoHyphens/>
        <w:jc w:val="center"/>
        <w:rPr>
          <w:rFonts w:asciiTheme="majorHAnsi" w:hAnsiTheme="majorHAnsi"/>
          <w:sz w:val="18"/>
          <w:szCs w:val="22"/>
        </w:rPr>
      </w:pPr>
    </w:p>
    <w:p w14:paraId="045D9AC1" w14:textId="77777777" w:rsidR="00A50FCF" w:rsidRPr="002B3E6B" w:rsidRDefault="00A50FCF" w:rsidP="00040C3A">
      <w:pPr>
        <w:tabs>
          <w:tab w:val="center" w:pos="5400"/>
        </w:tabs>
        <w:suppressAutoHyphens/>
        <w:jc w:val="center"/>
        <w:rPr>
          <w:rFonts w:asciiTheme="majorHAnsi" w:hAnsiTheme="majorHAnsi"/>
          <w:sz w:val="18"/>
          <w:szCs w:val="22"/>
        </w:rPr>
      </w:pPr>
    </w:p>
    <w:p w14:paraId="16068EE5" w14:textId="77777777" w:rsidR="00A50FCF" w:rsidRPr="002B3E6B" w:rsidRDefault="00A50FCF" w:rsidP="00040C3A">
      <w:pPr>
        <w:tabs>
          <w:tab w:val="center" w:pos="5400"/>
        </w:tabs>
        <w:suppressAutoHyphens/>
        <w:jc w:val="center"/>
        <w:rPr>
          <w:rFonts w:asciiTheme="majorHAnsi" w:hAnsiTheme="majorHAnsi"/>
          <w:sz w:val="18"/>
          <w:szCs w:val="22"/>
        </w:rPr>
      </w:pPr>
    </w:p>
    <w:p w14:paraId="14A4A430" w14:textId="77777777" w:rsidR="00A50FCF" w:rsidRPr="002B3E6B" w:rsidRDefault="00A50FCF" w:rsidP="00040C3A">
      <w:pPr>
        <w:tabs>
          <w:tab w:val="center" w:pos="5400"/>
        </w:tabs>
        <w:suppressAutoHyphens/>
        <w:jc w:val="center"/>
        <w:rPr>
          <w:rFonts w:asciiTheme="majorHAnsi" w:hAnsiTheme="majorHAnsi"/>
          <w:sz w:val="18"/>
          <w:szCs w:val="22"/>
        </w:rPr>
      </w:pPr>
    </w:p>
    <w:p w14:paraId="0B3B735F" w14:textId="77777777" w:rsidR="00A50FCF" w:rsidRPr="002B3E6B" w:rsidRDefault="00A50FCF" w:rsidP="00040C3A">
      <w:pPr>
        <w:tabs>
          <w:tab w:val="center" w:pos="5400"/>
        </w:tabs>
        <w:suppressAutoHyphens/>
        <w:jc w:val="center"/>
        <w:rPr>
          <w:rFonts w:asciiTheme="majorHAnsi" w:hAnsiTheme="majorHAnsi"/>
          <w:sz w:val="18"/>
          <w:szCs w:val="22"/>
        </w:rPr>
      </w:pPr>
    </w:p>
    <w:p w14:paraId="02C5C441" w14:textId="77777777" w:rsidR="00A50FCF" w:rsidRPr="002B3E6B" w:rsidRDefault="00A50FCF" w:rsidP="00040C3A">
      <w:pPr>
        <w:tabs>
          <w:tab w:val="center" w:pos="5400"/>
        </w:tabs>
        <w:suppressAutoHyphens/>
        <w:jc w:val="center"/>
        <w:rPr>
          <w:rFonts w:asciiTheme="majorHAnsi" w:hAnsiTheme="majorHAnsi"/>
          <w:sz w:val="18"/>
          <w:szCs w:val="22"/>
        </w:rPr>
      </w:pPr>
    </w:p>
    <w:p w14:paraId="7806A2B0" w14:textId="77777777" w:rsidR="00A50FCF" w:rsidRPr="002B3E6B" w:rsidRDefault="00A50FCF" w:rsidP="00040C3A">
      <w:pPr>
        <w:tabs>
          <w:tab w:val="center" w:pos="5400"/>
        </w:tabs>
        <w:suppressAutoHyphens/>
        <w:jc w:val="center"/>
        <w:rPr>
          <w:rFonts w:asciiTheme="majorHAnsi" w:hAnsiTheme="majorHAnsi"/>
          <w:sz w:val="18"/>
          <w:szCs w:val="22"/>
        </w:rPr>
      </w:pPr>
    </w:p>
    <w:p w14:paraId="319C392B" w14:textId="77777777" w:rsidR="00A50FCF" w:rsidRPr="002B3E6B" w:rsidRDefault="00A50FCF" w:rsidP="00040C3A">
      <w:pPr>
        <w:tabs>
          <w:tab w:val="center" w:pos="5400"/>
        </w:tabs>
        <w:suppressAutoHyphens/>
        <w:jc w:val="center"/>
        <w:rPr>
          <w:rFonts w:asciiTheme="majorHAnsi" w:hAnsiTheme="majorHAnsi"/>
          <w:sz w:val="18"/>
          <w:szCs w:val="22"/>
        </w:rPr>
      </w:pPr>
    </w:p>
    <w:p w14:paraId="514A0182" w14:textId="77777777" w:rsidR="00A50FCF" w:rsidRPr="002B3E6B" w:rsidRDefault="0090270B" w:rsidP="00040C3A">
      <w:pPr>
        <w:tabs>
          <w:tab w:val="center" w:pos="5400"/>
        </w:tabs>
        <w:suppressAutoHyphens/>
        <w:jc w:val="center"/>
        <w:rPr>
          <w:rFonts w:asciiTheme="majorHAnsi" w:hAnsiTheme="majorHAnsi"/>
          <w:sz w:val="18"/>
          <w:szCs w:val="22"/>
        </w:rPr>
      </w:pPr>
      <w:r w:rsidRPr="002B3E6B">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37B0B44F" wp14:editId="1101FDFD">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44B4F7" w14:textId="333EF51B" w:rsidR="00DD3D86" w:rsidRPr="000C6268" w:rsidRDefault="00DD3D86" w:rsidP="00DD3D86">
                            <w:pPr>
                              <w:tabs>
                                <w:tab w:val="center" w:pos="5400"/>
                              </w:tabs>
                              <w:suppressAutoHyphens/>
                              <w:spacing w:before="60"/>
                              <w:rPr>
                                <w:rFonts w:asciiTheme="majorHAnsi" w:hAnsiTheme="majorHAnsi"/>
                                <w:color w:val="0D0D0D" w:themeColor="text1" w:themeTint="F2"/>
                                <w:sz w:val="18"/>
                                <w:szCs w:val="22"/>
                              </w:rPr>
                            </w:pPr>
                            <w:r w:rsidRPr="000C6268">
                              <w:rPr>
                                <w:rFonts w:asciiTheme="majorHAnsi" w:hAnsiTheme="majorHAnsi"/>
                                <w:color w:val="0D0D0D" w:themeColor="text1" w:themeTint="F2"/>
                                <w:sz w:val="18"/>
                                <w:szCs w:val="22"/>
                              </w:rPr>
                              <w:t xml:space="preserve">Aprobado electrónicamente por la Comisión el </w:t>
                            </w:r>
                            <w:r w:rsidR="00262787">
                              <w:rPr>
                                <w:rFonts w:asciiTheme="majorHAnsi" w:hAnsiTheme="majorHAnsi"/>
                                <w:color w:val="0D0D0D" w:themeColor="text1" w:themeTint="F2"/>
                                <w:sz w:val="18"/>
                                <w:szCs w:val="22"/>
                              </w:rPr>
                              <w:t>30 de junio de</w:t>
                            </w:r>
                            <w:r w:rsidRPr="000C6268">
                              <w:rPr>
                                <w:rFonts w:asciiTheme="majorHAnsi" w:hAnsiTheme="majorHAnsi"/>
                                <w:color w:val="0D0D0D" w:themeColor="text1" w:themeTint="F2"/>
                                <w:sz w:val="18"/>
                                <w:szCs w:val="22"/>
                              </w:rPr>
                              <w:t xml:space="preserve"> 20</w:t>
                            </w:r>
                            <w:r w:rsidR="00C23BA4" w:rsidRPr="000C6268">
                              <w:rPr>
                                <w:rFonts w:asciiTheme="majorHAnsi" w:hAnsiTheme="majorHAnsi"/>
                                <w:color w:val="0D0D0D" w:themeColor="text1" w:themeTint="F2"/>
                                <w:sz w:val="18"/>
                                <w:szCs w:val="22"/>
                              </w:rPr>
                              <w:t>2</w:t>
                            </w:r>
                            <w:r w:rsidR="00BD038D">
                              <w:rPr>
                                <w:rFonts w:asciiTheme="majorHAnsi" w:hAnsiTheme="majorHAnsi"/>
                                <w:color w:val="0D0D0D" w:themeColor="text1" w:themeTint="F2"/>
                                <w:sz w:val="18"/>
                                <w:szCs w:val="22"/>
                              </w:rPr>
                              <w:t>2</w:t>
                            </w:r>
                            <w:r w:rsidR="00262787">
                              <w:rPr>
                                <w:rFonts w:asciiTheme="majorHAnsi" w:hAnsiTheme="majorHAnsi"/>
                                <w:color w:val="0D0D0D" w:themeColor="text1" w:themeTint="F2"/>
                                <w:sz w:val="18"/>
                                <w:szCs w:val="22"/>
                              </w:rPr>
                              <w:t>.</w:t>
                            </w:r>
                          </w:p>
                          <w:p w14:paraId="4BDF3581"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rPr>
                            </w:pPr>
                          </w:p>
                          <w:p w14:paraId="4D14848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B0B44F"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" filled="f" stroked="f" strokeweight=".5pt">
                <v:textbox>
                  <w:txbxContent>
                    <w:p w14:paraId="2944B4F7" w14:textId="333EF51B" w:rsidR="00DD3D86" w:rsidRPr="000C6268" w:rsidRDefault="00DD3D86" w:rsidP="00DD3D86">
                      <w:pPr>
                        <w:tabs>
                          <w:tab w:val="center" w:pos="5400"/>
                        </w:tabs>
                        <w:suppressAutoHyphens/>
                        <w:spacing w:before="60"/>
                        <w:rPr>
                          <w:rFonts w:asciiTheme="majorHAnsi" w:hAnsiTheme="majorHAnsi"/>
                          <w:color w:val="0D0D0D" w:themeColor="text1" w:themeTint="F2"/>
                          <w:sz w:val="18"/>
                          <w:szCs w:val="22"/>
                        </w:rPr>
                      </w:pPr>
                      <w:r w:rsidRPr="000C6268">
                        <w:rPr>
                          <w:rFonts w:asciiTheme="majorHAnsi" w:hAnsiTheme="majorHAnsi"/>
                          <w:color w:val="0D0D0D" w:themeColor="text1" w:themeTint="F2"/>
                          <w:sz w:val="18"/>
                          <w:szCs w:val="22"/>
                        </w:rPr>
                        <w:t xml:space="preserve">Aprobado electrónicamente por la Comisión el </w:t>
                      </w:r>
                      <w:r w:rsidR="00262787">
                        <w:rPr>
                          <w:rFonts w:asciiTheme="majorHAnsi" w:hAnsiTheme="majorHAnsi"/>
                          <w:color w:val="0D0D0D" w:themeColor="text1" w:themeTint="F2"/>
                          <w:sz w:val="18"/>
                          <w:szCs w:val="22"/>
                        </w:rPr>
                        <w:t>30 de junio de</w:t>
                      </w:r>
                      <w:r w:rsidRPr="000C6268">
                        <w:rPr>
                          <w:rFonts w:asciiTheme="majorHAnsi" w:hAnsiTheme="majorHAnsi"/>
                          <w:color w:val="0D0D0D" w:themeColor="text1" w:themeTint="F2"/>
                          <w:sz w:val="18"/>
                          <w:szCs w:val="22"/>
                        </w:rPr>
                        <w:t xml:space="preserve"> 20</w:t>
                      </w:r>
                      <w:r w:rsidR="00C23BA4" w:rsidRPr="000C6268">
                        <w:rPr>
                          <w:rFonts w:asciiTheme="majorHAnsi" w:hAnsiTheme="majorHAnsi"/>
                          <w:color w:val="0D0D0D" w:themeColor="text1" w:themeTint="F2"/>
                          <w:sz w:val="18"/>
                          <w:szCs w:val="22"/>
                        </w:rPr>
                        <w:t>2</w:t>
                      </w:r>
                      <w:r w:rsidR="00BD038D">
                        <w:rPr>
                          <w:rFonts w:asciiTheme="majorHAnsi" w:hAnsiTheme="majorHAnsi"/>
                          <w:color w:val="0D0D0D" w:themeColor="text1" w:themeTint="F2"/>
                          <w:sz w:val="18"/>
                          <w:szCs w:val="22"/>
                        </w:rPr>
                        <w:t>2</w:t>
                      </w:r>
                      <w:r w:rsidR="00262787">
                        <w:rPr>
                          <w:rFonts w:asciiTheme="majorHAnsi" w:hAnsiTheme="majorHAnsi"/>
                          <w:color w:val="0D0D0D" w:themeColor="text1" w:themeTint="F2"/>
                          <w:sz w:val="18"/>
                          <w:szCs w:val="22"/>
                        </w:rPr>
                        <w:t>.</w:t>
                      </w:r>
                    </w:p>
                    <w:p w14:paraId="4BDF3581"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rPr>
                      </w:pPr>
                    </w:p>
                    <w:p w14:paraId="4D14848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rPr>
                      </w:pPr>
                    </w:p>
                  </w:txbxContent>
                </v:textbox>
              </v:shape>
            </w:pict>
          </mc:Fallback>
        </mc:AlternateContent>
      </w:r>
    </w:p>
    <w:p w14:paraId="1F28BEBB" w14:textId="77777777" w:rsidR="00A50FCF" w:rsidRPr="002B3E6B" w:rsidRDefault="00A50FCF" w:rsidP="00040C3A">
      <w:pPr>
        <w:tabs>
          <w:tab w:val="center" w:pos="5400"/>
        </w:tabs>
        <w:suppressAutoHyphens/>
        <w:jc w:val="center"/>
        <w:rPr>
          <w:rFonts w:asciiTheme="majorHAnsi" w:hAnsiTheme="majorHAnsi"/>
          <w:sz w:val="18"/>
          <w:szCs w:val="22"/>
        </w:rPr>
      </w:pPr>
    </w:p>
    <w:p w14:paraId="7929D1FD" w14:textId="77777777" w:rsidR="00A50FCF" w:rsidRPr="002B3E6B" w:rsidRDefault="00A50FCF" w:rsidP="00040C3A">
      <w:pPr>
        <w:tabs>
          <w:tab w:val="center" w:pos="5400"/>
        </w:tabs>
        <w:suppressAutoHyphens/>
        <w:jc w:val="center"/>
        <w:rPr>
          <w:rFonts w:asciiTheme="majorHAnsi" w:hAnsiTheme="majorHAnsi"/>
          <w:sz w:val="18"/>
          <w:szCs w:val="22"/>
        </w:rPr>
      </w:pPr>
    </w:p>
    <w:p w14:paraId="5469D0BE" w14:textId="77777777" w:rsidR="00A50FCF" w:rsidRPr="002B3E6B" w:rsidRDefault="00A50FCF" w:rsidP="00040C3A">
      <w:pPr>
        <w:tabs>
          <w:tab w:val="center" w:pos="5400"/>
        </w:tabs>
        <w:suppressAutoHyphens/>
        <w:jc w:val="center"/>
        <w:rPr>
          <w:rFonts w:asciiTheme="majorHAnsi" w:hAnsiTheme="majorHAnsi"/>
          <w:sz w:val="18"/>
          <w:szCs w:val="22"/>
        </w:rPr>
      </w:pPr>
    </w:p>
    <w:p w14:paraId="7A79F059" w14:textId="77777777" w:rsidR="00A50FCF" w:rsidRPr="002B3E6B" w:rsidRDefault="00A50FCF" w:rsidP="00040C3A">
      <w:pPr>
        <w:tabs>
          <w:tab w:val="center" w:pos="5400"/>
        </w:tabs>
        <w:suppressAutoHyphens/>
        <w:jc w:val="center"/>
        <w:rPr>
          <w:rFonts w:asciiTheme="majorHAnsi" w:hAnsiTheme="majorHAnsi"/>
          <w:sz w:val="18"/>
          <w:szCs w:val="22"/>
        </w:rPr>
      </w:pPr>
    </w:p>
    <w:p w14:paraId="330672AE" w14:textId="77777777" w:rsidR="00A50FCF" w:rsidRPr="002B3E6B" w:rsidRDefault="0090270B" w:rsidP="00040C3A">
      <w:pPr>
        <w:tabs>
          <w:tab w:val="center" w:pos="5400"/>
        </w:tabs>
        <w:suppressAutoHyphens/>
        <w:jc w:val="center"/>
        <w:rPr>
          <w:rFonts w:asciiTheme="majorHAnsi" w:hAnsiTheme="majorHAnsi"/>
          <w:sz w:val="18"/>
          <w:szCs w:val="22"/>
        </w:rPr>
      </w:pPr>
      <w:r w:rsidRPr="002B3E6B">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14798ABC" wp14:editId="15CC0E24">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208BC45" w14:textId="77777777" w:rsidR="00262787" w:rsidRDefault="00113F73" w:rsidP="00113F73">
                            <w:pPr>
                              <w:spacing w:line="276" w:lineRule="auto"/>
                              <w:rPr>
                                <w:rFonts w:asciiTheme="majorHAnsi" w:hAnsiTheme="majorHAnsi"/>
                                <w:color w:val="595959" w:themeColor="text1" w:themeTint="A6"/>
                                <w:sz w:val="18"/>
                                <w:szCs w:val="18"/>
                              </w:rPr>
                            </w:pPr>
                            <w:r w:rsidRPr="009670AB">
                              <w:rPr>
                                <w:rFonts w:asciiTheme="majorHAnsi" w:hAnsiTheme="majorHAnsi"/>
                                <w:b/>
                                <w:color w:val="595959" w:themeColor="text1" w:themeTint="A6"/>
                                <w:sz w:val="18"/>
                                <w:szCs w:val="18"/>
                                <w:lang w:val="pt-BR"/>
                              </w:rPr>
                              <w:t>Citar como:</w:t>
                            </w:r>
                            <w:r w:rsidRPr="009670AB">
                              <w:rPr>
                                <w:rFonts w:asciiTheme="majorHAnsi" w:hAnsiTheme="majorHAnsi"/>
                                <w:color w:val="595959" w:themeColor="text1" w:themeTint="A6"/>
                                <w:sz w:val="18"/>
                                <w:szCs w:val="18"/>
                                <w:lang w:val="pt-BR"/>
                              </w:rPr>
                              <w:t xml:space="preserve"> CIDH, Informe </w:t>
                            </w:r>
                            <w:r w:rsidRPr="00262787">
                              <w:rPr>
                                <w:rFonts w:asciiTheme="majorHAnsi" w:hAnsiTheme="majorHAnsi"/>
                                <w:color w:val="595959" w:themeColor="text1" w:themeTint="A6"/>
                                <w:sz w:val="18"/>
                                <w:szCs w:val="18"/>
                                <w:lang w:val="pt-BR"/>
                              </w:rPr>
                              <w:t xml:space="preserve">No. </w:t>
                            </w:r>
                            <w:r w:rsidR="00262787" w:rsidRPr="00262787">
                              <w:rPr>
                                <w:rFonts w:asciiTheme="majorHAnsi" w:hAnsiTheme="majorHAnsi"/>
                                <w:color w:val="595959" w:themeColor="text1" w:themeTint="A6"/>
                                <w:sz w:val="18"/>
                                <w:szCs w:val="18"/>
                                <w:lang w:val="pt-BR"/>
                              </w:rPr>
                              <w:t>149</w:t>
                            </w:r>
                            <w:r w:rsidR="007B05C4" w:rsidRPr="00262787">
                              <w:rPr>
                                <w:rFonts w:asciiTheme="majorHAnsi" w:hAnsiTheme="majorHAnsi"/>
                                <w:color w:val="595959" w:themeColor="text1" w:themeTint="A6"/>
                                <w:sz w:val="18"/>
                                <w:szCs w:val="18"/>
                                <w:lang w:val="pt-BR"/>
                              </w:rPr>
                              <w:t>/</w:t>
                            </w:r>
                            <w:r w:rsidR="00262787" w:rsidRPr="00262787">
                              <w:rPr>
                                <w:rFonts w:asciiTheme="majorHAnsi" w:hAnsiTheme="majorHAnsi"/>
                                <w:color w:val="595959" w:themeColor="text1" w:themeTint="A6"/>
                                <w:sz w:val="18"/>
                                <w:szCs w:val="18"/>
                                <w:lang w:val="pt-BR"/>
                              </w:rPr>
                              <w:t>22</w:t>
                            </w:r>
                            <w:r w:rsidRPr="00262787">
                              <w:rPr>
                                <w:rFonts w:asciiTheme="majorHAnsi" w:hAnsiTheme="majorHAnsi"/>
                                <w:color w:val="595959" w:themeColor="text1" w:themeTint="A6"/>
                                <w:sz w:val="18"/>
                                <w:szCs w:val="18"/>
                                <w:lang w:val="pt-BR"/>
                              </w:rPr>
                              <w:t xml:space="preserve">. </w:t>
                            </w:r>
                            <w:r w:rsidR="000433C9" w:rsidRPr="00262787">
                              <w:rPr>
                                <w:rFonts w:asciiTheme="majorHAnsi" w:hAnsiTheme="majorHAnsi"/>
                                <w:color w:val="595959" w:themeColor="text1" w:themeTint="A6"/>
                                <w:sz w:val="18"/>
                                <w:szCs w:val="18"/>
                              </w:rPr>
                              <w:t xml:space="preserve">Petición </w:t>
                            </w:r>
                            <w:r w:rsidR="00524AAF" w:rsidRPr="00262787">
                              <w:rPr>
                                <w:rFonts w:asciiTheme="majorHAnsi" w:hAnsiTheme="majorHAnsi"/>
                                <w:color w:val="595959" w:themeColor="text1" w:themeTint="A6"/>
                                <w:sz w:val="18"/>
                                <w:szCs w:val="18"/>
                              </w:rPr>
                              <w:t>708</w:t>
                            </w:r>
                            <w:r w:rsidR="000433C9" w:rsidRPr="00262787">
                              <w:rPr>
                                <w:rFonts w:asciiTheme="majorHAnsi" w:hAnsiTheme="majorHAnsi"/>
                                <w:color w:val="595959" w:themeColor="text1" w:themeTint="A6"/>
                                <w:sz w:val="18"/>
                                <w:szCs w:val="18"/>
                              </w:rPr>
                              <w:t>-</w:t>
                            </w:r>
                            <w:r w:rsidR="00524AAF" w:rsidRPr="00262787">
                              <w:rPr>
                                <w:rFonts w:asciiTheme="majorHAnsi" w:hAnsiTheme="majorHAnsi"/>
                                <w:color w:val="595959" w:themeColor="text1" w:themeTint="A6"/>
                                <w:sz w:val="18"/>
                                <w:szCs w:val="18"/>
                              </w:rPr>
                              <w:t>15</w:t>
                            </w:r>
                            <w:r w:rsidR="000433C9" w:rsidRPr="00262787">
                              <w:rPr>
                                <w:rFonts w:asciiTheme="majorHAnsi" w:hAnsiTheme="majorHAnsi"/>
                                <w:color w:val="595959" w:themeColor="text1" w:themeTint="A6"/>
                                <w:sz w:val="18"/>
                                <w:szCs w:val="18"/>
                              </w:rPr>
                              <w:t xml:space="preserve">. </w:t>
                            </w:r>
                            <w:r w:rsidRPr="00262787">
                              <w:rPr>
                                <w:rFonts w:asciiTheme="majorHAnsi" w:hAnsiTheme="majorHAnsi"/>
                                <w:color w:val="595959" w:themeColor="text1" w:themeTint="A6"/>
                                <w:sz w:val="18"/>
                                <w:szCs w:val="18"/>
                              </w:rPr>
                              <w:t xml:space="preserve">Admisibilidad. </w:t>
                            </w:r>
                          </w:p>
                          <w:p w14:paraId="0D1B22CF" w14:textId="31023354" w:rsidR="00113F73" w:rsidRPr="000C6268" w:rsidRDefault="00524AAF" w:rsidP="00113F73">
                            <w:pPr>
                              <w:spacing w:line="276" w:lineRule="auto"/>
                              <w:rPr>
                                <w:rFonts w:asciiTheme="majorHAnsi" w:hAnsiTheme="majorHAnsi"/>
                                <w:color w:val="595959" w:themeColor="text1" w:themeTint="A6"/>
                                <w:sz w:val="18"/>
                                <w:szCs w:val="18"/>
                              </w:rPr>
                            </w:pPr>
                            <w:r w:rsidRPr="00262787">
                              <w:rPr>
                                <w:rFonts w:asciiTheme="majorHAnsi" w:hAnsiTheme="majorHAnsi"/>
                                <w:color w:val="595959" w:themeColor="text1" w:themeTint="A6"/>
                                <w:sz w:val="18"/>
                                <w:szCs w:val="18"/>
                              </w:rPr>
                              <w:t>Guillermo Eduardo Matute Cerrato</w:t>
                            </w:r>
                            <w:r w:rsidR="00113F73" w:rsidRPr="00262787">
                              <w:rPr>
                                <w:rFonts w:asciiTheme="majorHAnsi" w:hAnsiTheme="majorHAnsi"/>
                                <w:color w:val="595959" w:themeColor="text1" w:themeTint="A6"/>
                                <w:sz w:val="18"/>
                                <w:szCs w:val="18"/>
                              </w:rPr>
                              <w:t xml:space="preserve">. </w:t>
                            </w:r>
                            <w:r w:rsidR="00BB6A0F" w:rsidRPr="00262787">
                              <w:rPr>
                                <w:rFonts w:asciiTheme="majorHAnsi" w:hAnsiTheme="majorHAnsi"/>
                                <w:color w:val="595959" w:themeColor="text1" w:themeTint="A6"/>
                                <w:sz w:val="18"/>
                                <w:szCs w:val="18"/>
                              </w:rPr>
                              <w:t>Honduras</w:t>
                            </w:r>
                            <w:r w:rsidR="00113F73" w:rsidRPr="00262787">
                              <w:rPr>
                                <w:rFonts w:asciiTheme="majorHAnsi" w:hAnsiTheme="majorHAnsi"/>
                                <w:color w:val="595959" w:themeColor="text1" w:themeTint="A6"/>
                                <w:sz w:val="18"/>
                                <w:szCs w:val="18"/>
                              </w:rPr>
                              <w:t xml:space="preserve">. </w:t>
                            </w:r>
                            <w:r w:rsidR="008B21BC">
                              <w:rPr>
                                <w:rFonts w:asciiTheme="majorHAnsi" w:hAnsiTheme="majorHAnsi"/>
                                <w:color w:val="595959" w:themeColor="text1" w:themeTint="A6"/>
                                <w:sz w:val="18"/>
                                <w:szCs w:val="18"/>
                              </w:rPr>
                              <w:t>30 de junio de 2022</w:t>
                            </w:r>
                            <w:r w:rsidR="00113F73" w:rsidRPr="00262787">
                              <w:rPr>
                                <w:rFonts w:asciiTheme="majorHAnsi" w:hAnsiTheme="majorHAnsi"/>
                                <w:color w:val="595959" w:themeColor="text1" w:themeTint="A6"/>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798ABC"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" filled="f" stroked="f" strokeweight=".5pt">
                <v:textbox>
                  <w:txbxContent>
                    <w:p w14:paraId="5208BC45" w14:textId="77777777" w:rsidR="00262787" w:rsidRDefault="00113F73" w:rsidP="00113F73">
                      <w:pPr>
                        <w:spacing w:line="276" w:lineRule="auto"/>
                        <w:rPr>
                          <w:rFonts w:asciiTheme="majorHAnsi" w:hAnsiTheme="majorHAnsi"/>
                          <w:color w:val="595959" w:themeColor="text1" w:themeTint="A6"/>
                          <w:sz w:val="18"/>
                          <w:szCs w:val="18"/>
                        </w:rPr>
                      </w:pPr>
                      <w:r w:rsidRPr="009670AB">
                        <w:rPr>
                          <w:rFonts w:asciiTheme="majorHAnsi" w:hAnsiTheme="majorHAnsi"/>
                          <w:b/>
                          <w:color w:val="595959" w:themeColor="text1" w:themeTint="A6"/>
                          <w:sz w:val="18"/>
                          <w:szCs w:val="18"/>
                          <w:lang w:val="pt-BR"/>
                        </w:rPr>
                        <w:t>Citar como:</w:t>
                      </w:r>
                      <w:r w:rsidRPr="009670AB">
                        <w:rPr>
                          <w:rFonts w:asciiTheme="majorHAnsi" w:hAnsiTheme="majorHAnsi"/>
                          <w:color w:val="595959" w:themeColor="text1" w:themeTint="A6"/>
                          <w:sz w:val="18"/>
                          <w:szCs w:val="18"/>
                          <w:lang w:val="pt-BR"/>
                        </w:rPr>
                        <w:t xml:space="preserve"> CIDH, Informe </w:t>
                      </w:r>
                      <w:r w:rsidRPr="00262787">
                        <w:rPr>
                          <w:rFonts w:asciiTheme="majorHAnsi" w:hAnsiTheme="majorHAnsi"/>
                          <w:color w:val="595959" w:themeColor="text1" w:themeTint="A6"/>
                          <w:sz w:val="18"/>
                          <w:szCs w:val="18"/>
                          <w:lang w:val="pt-BR"/>
                        </w:rPr>
                        <w:t xml:space="preserve">No. </w:t>
                      </w:r>
                      <w:r w:rsidR="00262787" w:rsidRPr="00262787">
                        <w:rPr>
                          <w:rFonts w:asciiTheme="majorHAnsi" w:hAnsiTheme="majorHAnsi"/>
                          <w:color w:val="595959" w:themeColor="text1" w:themeTint="A6"/>
                          <w:sz w:val="18"/>
                          <w:szCs w:val="18"/>
                          <w:lang w:val="pt-BR"/>
                        </w:rPr>
                        <w:t>149</w:t>
                      </w:r>
                      <w:r w:rsidR="007B05C4" w:rsidRPr="00262787">
                        <w:rPr>
                          <w:rFonts w:asciiTheme="majorHAnsi" w:hAnsiTheme="majorHAnsi"/>
                          <w:color w:val="595959" w:themeColor="text1" w:themeTint="A6"/>
                          <w:sz w:val="18"/>
                          <w:szCs w:val="18"/>
                          <w:lang w:val="pt-BR"/>
                        </w:rPr>
                        <w:t>/</w:t>
                      </w:r>
                      <w:r w:rsidR="00262787" w:rsidRPr="00262787">
                        <w:rPr>
                          <w:rFonts w:asciiTheme="majorHAnsi" w:hAnsiTheme="majorHAnsi"/>
                          <w:color w:val="595959" w:themeColor="text1" w:themeTint="A6"/>
                          <w:sz w:val="18"/>
                          <w:szCs w:val="18"/>
                          <w:lang w:val="pt-BR"/>
                        </w:rPr>
                        <w:t>22</w:t>
                      </w:r>
                      <w:r w:rsidRPr="00262787">
                        <w:rPr>
                          <w:rFonts w:asciiTheme="majorHAnsi" w:hAnsiTheme="majorHAnsi"/>
                          <w:color w:val="595959" w:themeColor="text1" w:themeTint="A6"/>
                          <w:sz w:val="18"/>
                          <w:szCs w:val="18"/>
                          <w:lang w:val="pt-BR"/>
                        </w:rPr>
                        <w:t xml:space="preserve">. </w:t>
                      </w:r>
                      <w:r w:rsidR="000433C9" w:rsidRPr="00262787">
                        <w:rPr>
                          <w:rFonts w:asciiTheme="majorHAnsi" w:hAnsiTheme="majorHAnsi"/>
                          <w:color w:val="595959" w:themeColor="text1" w:themeTint="A6"/>
                          <w:sz w:val="18"/>
                          <w:szCs w:val="18"/>
                        </w:rPr>
                        <w:t xml:space="preserve">Petición </w:t>
                      </w:r>
                      <w:r w:rsidR="00524AAF" w:rsidRPr="00262787">
                        <w:rPr>
                          <w:rFonts w:asciiTheme="majorHAnsi" w:hAnsiTheme="majorHAnsi"/>
                          <w:color w:val="595959" w:themeColor="text1" w:themeTint="A6"/>
                          <w:sz w:val="18"/>
                          <w:szCs w:val="18"/>
                        </w:rPr>
                        <w:t>708</w:t>
                      </w:r>
                      <w:r w:rsidR="000433C9" w:rsidRPr="00262787">
                        <w:rPr>
                          <w:rFonts w:asciiTheme="majorHAnsi" w:hAnsiTheme="majorHAnsi"/>
                          <w:color w:val="595959" w:themeColor="text1" w:themeTint="A6"/>
                          <w:sz w:val="18"/>
                          <w:szCs w:val="18"/>
                        </w:rPr>
                        <w:t>-</w:t>
                      </w:r>
                      <w:r w:rsidR="00524AAF" w:rsidRPr="00262787">
                        <w:rPr>
                          <w:rFonts w:asciiTheme="majorHAnsi" w:hAnsiTheme="majorHAnsi"/>
                          <w:color w:val="595959" w:themeColor="text1" w:themeTint="A6"/>
                          <w:sz w:val="18"/>
                          <w:szCs w:val="18"/>
                        </w:rPr>
                        <w:t>15</w:t>
                      </w:r>
                      <w:r w:rsidR="000433C9" w:rsidRPr="00262787">
                        <w:rPr>
                          <w:rFonts w:asciiTheme="majorHAnsi" w:hAnsiTheme="majorHAnsi"/>
                          <w:color w:val="595959" w:themeColor="text1" w:themeTint="A6"/>
                          <w:sz w:val="18"/>
                          <w:szCs w:val="18"/>
                        </w:rPr>
                        <w:t xml:space="preserve">. </w:t>
                      </w:r>
                      <w:r w:rsidRPr="00262787">
                        <w:rPr>
                          <w:rFonts w:asciiTheme="majorHAnsi" w:hAnsiTheme="majorHAnsi"/>
                          <w:color w:val="595959" w:themeColor="text1" w:themeTint="A6"/>
                          <w:sz w:val="18"/>
                          <w:szCs w:val="18"/>
                        </w:rPr>
                        <w:t xml:space="preserve">Admisibilidad. </w:t>
                      </w:r>
                    </w:p>
                    <w:p w14:paraId="0D1B22CF" w14:textId="31023354" w:rsidR="00113F73" w:rsidRPr="000C6268" w:rsidRDefault="00524AAF" w:rsidP="00113F73">
                      <w:pPr>
                        <w:spacing w:line="276" w:lineRule="auto"/>
                        <w:rPr>
                          <w:rFonts w:asciiTheme="majorHAnsi" w:hAnsiTheme="majorHAnsi"/>
                          <w:color w:val="595959" w:themeColor="text1" w:themeTint="A6"/>
                          <w:sz w:val="18"/>
                          <w:szCs w:val="18"/>
                        </w:rPr>
                      </w:pPr>
                      <w:r w:rsidRPr="00262787">
                        <w:rPr>
                          <w:rFonts w:asciiTheme="majorHAnsi" w:hAnsiTheme="majorHAnsi"/>
                          <w:color w:val="595959" w:themeColor="text1" w:themeTint="A6"/>
                          <w:sz w:val="18"/>
                          <w:szCs w:val="18"/>
                        </w:rPr>
                        <w:t>Guillermo Eduardo Matute Cerrato</w:t>
                      </w:r>
                      <w:r w:rsidR="00113F73" w:rsidRPr="00262787">
                        <w:rPr>
                          <w:rFonts w:asciiTheme="majorHAnsi" w:hAnsiTheme="majorHAnsi"/>
                          <w:color w:val="595959" w:themeColor="text1" w:themeTint="A6"/>
                          <w:sz w:val="18"/>
                          <w:szCs w:val="18"/>
                        </w:rPr>
                        <w:t xml:space="preserve">. </w:t>
                      </w:r>
                      <w:r w:rsidR="00BB6A0F" w:rsidRPr="00262787">
                        <w:rPr>
                          <w:rFonts w:asciiTheme="majorHAnsi" w:hAnsiTheme="majorHAnsi"/>
                          <w:color w:val="595959" w:themeColor="text1" w:themeTint="A6"/>
                          <w:sz w:val="18"/>
                          <w:szCs w:val="18"/>
                        </w:rPr>
                        <w:t>Honduras</w:t>
                      </w:r>
                      <w:r w:rsidR="00113F73" w:rsidRPr="00262787">
                        <w:rPr>
                          <w:rFonts w:asciiTheme="majorHAnsi" w:hAnsiTheme="majorHAnsi"/>
                          <w:color w:val="595959" w:themeColor="text1" w:themeTint="A6"/>
                          <w:sz w:val="18"/>
                          <w:szCs w:val="18"/>
                        </w:rPr>
                        <w:t xml:space="preserve">. </w:t>
                      </w:r>
                      <w:r w:rsidR="008B21BC">
                        <w:rPr>
                          <w:rFonts w:asciiTheme="majorHAnsi" w:hAnsiTheme="majorHAnsi"/>
                          <w:color w:val="595959" w:themeColor="text1" w:themeTint="A6"/>
                          <w:sz w:val="18"/>
                          <w:szCs w:val="18"/>
                        </w:rPr>
                        <w:t>30 de junio de 2022</w:t>
                      </w:r>
                      <w:r w:rsidR="00113F73" w:rsidRPr="00262787">
                        <w:rPr>
                          <w:rFonts w:asciiTheme="majorHAnsi" w:hAnsiTheme="majorHAnsi"/>
                          <w:color w:val="595959" w:themeColor="text1" w:themeTint="A6"/>
                          <w:sz w:val="18"/>
                          <w:szCs w:val="18"/>
                        </w:rPr>
                        <w:t>.</w:t>
                      </w:r>
                    </w:p>
                  </w:txbxContent>
                </v:textbox>
              </v:shape>
            </w:pict>
          </mc:Fallback>
        </mc:AlternateContent>
      </w:r>
    </w:p>
    <w:p w14:paraId="196A49DE" w14:textId="77777777" w:rsidR="00A50FCF" w:rsidRPr="002B3E6B" w:rsidRDefault="00A50FCF" w:rsidP="00040C3A">
      <w:pPr>
        <w:tabs>
          <w:tab w:val="center" w:pos="5400"/>
        </w:tabs>
        <w:suppressAutoHyphens/>
        <w:jc w:val="center"/>
        <w:rPr>
          <w:rFonts w:asciiTheme="majorHAnsi" w:hAnsiTheme="majorHAnsi"/>
          <w:sz w:val="18"/>
          <w:szCs w:val="22"/>
        </w:rPr>
      </w:pPr>
    </w:p>
    <w:p w14:paraId="1DA07629" w14:textId="5823BF53" w:rsidR="0090270B" w:rsidRPr="002B3E6B" w:rsidRDefault="00D306D1" w:rsidP="005516A1">
      <w:pPr>
        <w:tabs>
          <w:tab w:val="center" w:pos="5400"/>
        </w:tabs>
        <w:suppressAutoHyphens/>
        <w:jc w:val="center"/>
        <w:rPr>
          <w:rFonts w:asciiTheme="majorHAnsi" w:hAnsiTheme="majorHAnsi"/>
          <w:b/>
          <w:sz w:val="20"/>
        </w:rPr>
      </w:pPr>
      <w:r w:rsidRPr="002B3E6B">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02EDA5EE" wp14:editId="4CB124EE">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EA0DBC3"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EDA5EE" id="Text Box 4" o:spid="_x0000_s1031"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" filled="f" stroked="f" strokeweight=".5pt">
                <v:textbox>
                  <w:txbxContent>
                    <w:p w14:paraId="6EA0DBC3"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2FE1B253" w14:textId="6E6FA8F1" w:rsidR="0070697F" w:rsidRPr="002B3E6B" w:rsidRDefault="008B21BC" w:rsidP="005516A1">
      <w:pPr>
        <w:tabs>
          <w:tab w:val="center" w:pos="5400"/>
        </w:tabs>
        <w:suppressAutoHyphens/>
        <w:jc w:val="center"/>
        <w:rPr>
          <w:rFonts w:asciiTheme="majorHAnsi" w:hAnsiTheme="majorHAnsi"/>
          <w:b/>
          <w:sz w:val="20"/>
        </w:rPr>
        <w:sectPr w:rsidR="0070697F" w:rsidRPr="002B3E6B" w:rsidSect="00C054DF">
          <w:headerReference w:type="even" r:id="rId9"/>
          <w:headerReference w:type="default" r:id="rId10"/>
          <w:footerReference w:type="default" r:id="rId11"/>
          <w:footerReference w:type="first" r:id="rId12"/>
          <w:type w:val="oddPage"/>
          <w:pgSz w:w="12240" w:h="15840"/>
          <w:pgMar w:top="1440" w:right="1440" w:bottom="1440" w:left="1440" w:header="720" w:footer="720" w:gutter="0"/>
          <w:pgNumType w:start="0"/>
          <w:cols w:space="720"/>
          <w:titlePg/>
          <w:docGrid w:linePitch="326"/>
        </w:sectPr>
      </w:pPr>
      <w:r w:rsidRPr="002B3E6B">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50472543" wp14:editId="6AC41020">
                <wp:simplePos x="0" y="0"/>
                <wp:positionH relativeFrom="column">
                  <wp:posOffset>1272540</wp:posOffset>
                </wp:positionH>
                <wp:positionV relativeFrom="paragraph">
                  <wp:posOffset>593725</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A1ECD3C" w14:textId="6336D5D0" w:rsidR="00D72DC6" w:rsidRPr="00D72DC6" w:rsidRDefault="00EA3C6F" w:rsidP="00F02AD1">
                            <w:pPr>
                              <w:rPr>
                                <w:color w:val="FFFFFF" w:themeColor="background1"/>
                                <w14:textFill>
                                  <w14:noFill/>
                                </w14:textFill>
                              </w:rPr>
                            </w:pPr>
                            <w:r>
                              <w:rPr>
                                <w:noProof/>
                              </w:rPr>
                              <w:drawing>
                                <wp:inline distT="0" distB="0" distL="0" distR="0" wp14:anchorId="49B57B3B" wp14:editId="52456B23">
                                  <wp:extent cx="1824355" cy="469265"/>
                                  <wp:effectExtent l="0" t="0" r="4445" b="6985"/>
                                  <wp:docPr id="3" name="Picture 3" descr="A picture containing text, sign, tableware, dishware&#10;&#10;Description automatically generated"/>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sign, tableware, dishware&#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472543" id="Text Box 9" o:spid="_x0000_s1032" type="#_x0000_t202" style="position:absolute;left:0;text-align:left;margin-left:100.2pt;margin-top:46.75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" fillcolor="white [3201]" stroked="f" strokeweight=".5pt">
                <v:textbox>
                  <w:txbxContent>
                    <w:p w14:paraId="2A1ECD3C" w14:textId="6336D5D0" w:rsidR="00D72DC6" w:rsidRPr="00D72DC6" w:rsidRDefault="00EA3C6F" w:rsidP="00F02AD1">
                      <w:pPr>
                        <w:rPr>
                          <w:color w:val="FFFFFF" w:themeColor="background1"/>
                          <w14:textFill>
                            <w14:noFill/>
                          </w14:textFill>
                        </w:rPr>
                      </w:pPr>
                      <w:r>
                        <w:rPr>
                          <w:noProof/>
                        </w:rPr>
                        <w:drawing>
                          <wp:inline distT="0" distB="0" distL="0" distR="0" wp14:anchorId="49B57B3B" wp14:editId="52456B23">
                            <wp:extent cx="1824355" cy="469265"/>
                            <wp:effectExtent l="0" t="0" r="4445" b="6985"/>
                            <wp:docPr id="3" name="Picture 3" descr="A picture containing text, sign, tableware, dishware&#10;&#10;Description automatically generated"/>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sign, tableware, dishware&#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v:textbox>
              </v:shape>
            </w:pict>
          </mc:Fallback>
        </mc:AlternateContent>
      </w:r>
      <w:r w:rsidR="004A6A54" w:rsidRPr="002B3E6B">
        <w:rPr>
          <w:rFonts w:asciiTheme="majorHAnsi" w:hAnsiTheme="majorHAnsi"/>
          <w:b/>
          <w:sz w:val="20"/>
        </w:rPr>
        <w:tab/>
      </w:r>
    </w:p>
    <w:p w14:paraId="376DDC8B" w14:textId="77777777" w:rsidR="003239B8" w:rsidRPr="002B3E6B" w:rsidRDefault="003239B8" w:rsidP="004A6A54">
      <w:pPr>
        <w:spacing w:after="240"/>
        <w:ind w:firstLine="720"/>
        <w:jc w:val="both"/>
        <w:rPr>
          <w:rFonts w:asciiTheme="majorHAnsi" w:hAnsiTheme="majorHAnsi"/>
          <w:b/>
          <w:bCs/>
          <w:sz w:val="20"/>
          <w:szCs w:val="20"/>
        </w:rPr>
      </w:pPr>
      <w:r w:rsidRPr="002B3E6B">
        <w:rPr>
          <w:rFonts w:asciiTheme="majorHAnsi" w:hAnsiTheme="majorHAnsi"/>
          <w:b/>
          <w:bCs/>
          <w:sz w:val="20"/>
          <w:szCs w:val="20"/>
        </w:rPr>
        <w:lastRenderedPageBreak/>
        <w:t>I.</w:t>
      </w:r>
      <w:r w:rsidRPr="002B3E6B">
        <w:rPr>
          <w:rFonts w:asciiTheme="majorHAnsi" w:hAnsiTheme="majorHAnsi"/>
          <w:b/>
          <w:bCs/>
          <w:sz w:val="20"/>
          <w:szCs w:val="20"/>
        </w:rPr>
        <w:tab/>
        <w:t xml:space="preserve">DATOS DE LA PETICIÓN </w:t>
      </w:r>
    </w:p>
    <w:tbl>
      <w:tblPr>
        <w:tblStyle w:val="TableGrid"/>
        <w:tblW w:w="9247" w:type="dxa"/>
        <w:tblInd w:w="108" w:type="dxa"/>
        <w:tblBorders>
          <w:insideH w:val="single" w:sz="6" w:space="0" w:color="auto"/>
          <w:insideV w:val="single" w:sz="6" w:space="0" w:color="auto"/>
        </w:tblBorders>
        <w:tblLook w:val="04A0" w:firstRow="1" w:lastRow="0" w:firstColumn="1" w:lastColumn="0" w:noHBand="0" w:noVBand="1"/>
      </w:tblPr>
      <w:tblGrid>
        <w:gridCol w:w="3600"/>
        <w:gridCol w:w="5647"/>
      </w:tblGrid>
      <w:tr w:rsidR="003239B8" w:rsidRPr="00665BF5" w14:paraId="5A79D1F7" w14:textId="77777777" w:rsidTr="009A3DA7">
        <w:tc>
          <w:tcPr>
            <w:tcW w:w="3600" w:type="dxa"/>
            <w:tcBorders>
              <w:top w:val="single" w:sz="4" w:space="0" w:color="auto"/>
              <w:bottom w:val="single" w:sz="6" w:space="0" w:color="auto"/>
            </w:tcBorders>
            <w:shd w:val="clear" w:color="auto" w:fill="386294"/>
            <w:vAlign w:val="center"/>
          </w:tcPr>
          <w:p w14:paraId="0CB2A43B" w14:textId="77777777" w:rsidR="003239B8" w:rsidRPr="002B3E6B" w:rsidRDefault="003239B8" w:rsidP="00FC4870">
            <w:pPr>
              <w:jc w:val="center"/>
              <w:rPr>
                <w:rFonts w:ascii="Cambria" w:hAnsi="Cambria"/>
                <w:b/>
                <w:bCs/>
                <w:color w:val="FFFFFF" w:themeColor="background1"/>
                <w:sz w:val="20"/>
                <w:szCs w:val="20"/>
              </w:rPr>
            </w:pPr>
            <w:r w:rsidRPr="002B3E6B">
              <w:rPr>
                <w:rFonts w:ascii="Cambria" w:hAnsi="Cambria"/>
                <w:b/>
                <w:bCs/>
                <w:color w:val="FFFFFF" w:themeColor="background1"/>
                <w:sz w:val="20"/>
                <w:szCs w:val="20"/>
              </w:rPr>
              <w:t>Parte peticionaria:</w:t>
            </w:r>
          </w:p>
        </w:tc>
        <w:tc>
          <w:tcPr>
            <w:tcW w:w="5647" w:type="dxa"/>
            <w:vAlign w:val="center"/>
          </w:tcPr>
          <w:p w14:paraId="3C5315D8" w14:textId="57A4EE12" w:rsidR="003239B8" w:rsidRPr="002B3E6B" w:rsidRDefault="00BE58A7" w:rsidP="00FC4870">
            <w:pPr>
              <w:jc w:val="both"/>
              <w:rPr>
                <w:rFonts w:ascii="Cambria" w:hAnsi="Cambria"/>
                <w:bCs/>
                <w:sz w:val="20"/>
                <w:szCs w:val="20"/>
              </w:rPr>
            </w:pPr>
            <w:r w:rsidRPr="00BE58A7">
              <w:rPr>
                <w:rFonts w:ascii="Cambria" w:hAnsi="Cambria"/>
                <w:bCs/>
                <w:sz w:val="20"/>
                <w:szCs w:val="20"/>
              </w:rPr>
              <w:t>Guillermo Eduardo Matute Cerrato</w:t>
            </w:r>
          </w:p>
        </w:tc>
      </w:tr>
      <w:tr w:rsidR="003239B8" w:rsidRPr="00665BF5" w14:paraId="593A7E45" w14:textId="77777777" w:rsidTr="009A3DA7">
        <w:tc>
          <w:tcPr>
            <w:tcW w:w="3600" w:type="dxa"/>
            <w:tcBorders>
              <w:top w:val="single" w:sz="6" w:space="0" w:color="auto"/>
              <w:bottom w:val="single" w:sz="6" w:space="0" w:color="auto"/>
            </w:tcBorders>
            <w:shd w:val="clear" w:color="auto" w:fill="386294"/>
            <w:vAlign w:val="center"/>
          </w:tcPr>
          <w:p w14:paraId="0E78CA0C" w14:textId="77777777" w:rsidR="003239B8" w:rsidRPr="002B3E6B" w:rsidRDefault="00837608" w:rsidP="00FC4870">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A35A7F">
                  <w:rPr>
                    <w:rFonts w:ascii="Cambria" w:hAnsi="Cambria"/>
                    <w:b/>
                    <w:bCs/>
                    <w:color w:val="FFFFFF" w:themeColor="background1"/>
                    <w:sz w:val="20"/>
                    <w:szCs w:val="20"/>
                  </w:rPr>
                  <w:t>Presunta víctima</w:t>
                </w:r>
              </w:sdtContent>
            </w:sdt>
            <w:r w:rsidR="003239B8" w:rsidRPr="002B3E6B">
              <w:rPr>
                <w:rFonts w:ascii="Cambria" w:hAnsi="Cambria"/>
                <w:b/>
                <w:bCs/>
                <w:color w:val="FFFFFF" w:themeColor="background1"/>
                <w:sz w:val="20"/>
                <w:szCs w:val="20"/>
              </w:rPr>
              <w:t>:</w:t>
            </w:r>
          </w:p>
        </w:tc>
        <w:tc>
          <w:tcPr>
            <w:tcW w:w="5647" w:type="dxa"/>
            <w:vAlign w:val="center"/>
          </w:tcPr>
          <w:p w14:paraId="4AEBF59E" w14:textId="1D511C5D" w:rsidR="003239B8" w:rsidRPr="002B3E6B" w:rsidRDefault="00BE58A7" w:rsidP="00FC4870">
            <w:pPr>
              <w:jc w:val="both"/>
              <w:rPr>
                <w:rFonts w:ascii="Cambria" w:hAnsi="Cambria"/>
                <w:bCs/>
                <w:sz w:val="20"/>
                <w:szCs w:val="20"/>
              </w:rPr>
            </w:pPr>
            <w:r w:rsidRPr="00BE58A7">
              <w:rPr>
                <w:rFonts w:ascii="Cambria" w:hAnsi="Cambria"/>
                <w:bCs/>
                <w:sz w:val="20"/>
                <w:szCs w:val="20"/>
              </w:rPr>
              <w:t>Guillermo Eduardo Matute Cerrato</w:t>
            </w:r>
          </w:p>
        </w:tc>
      </w:tr>
      <w:tr w:rsidR="003239B8" w:rsidRPr="002B3E6B" w14:paraId="3E62E1D3" w14:textId="77777777" w:rsidTr="009A3DA7">
        <w:tc>
          <w:tcPr>
            <w:tcW w:w="3600" w:type="dxa"/>
            <w:tcBorders>
              <w:top w:val="single" w:sz="6" w:space="0" w:color="auto"/>
              <w:bottom w:val="single" w:sz="6" w:space="0" w:color="auto"/>
            </w:tcBorders>
            <w:shd w:val="clear" w:color="auto" w:fill="386294"/>
            <w:vAlign w:val="center"/>
          </w:tcPr>
          <w:p w14:paraId="340B0F09" w14:textId="77777777" w:rsidR="003239B8" w:rsidRPr="002B3E6B" w:rsidRDefault="003239B8" w:rsidP="00FC4870">
            <w:pPr>
              <w:jc w:val="center"/>
              <w:rPr>
                <w:rFonts w:ascii="Cambria" w:hAnsi="Cambria"/>
                <w:b/>
                <w:bCs/>
                <w:color w:val="FFFFFF" w:themeColor="background1"/>
                <w:sz w:val="20"/>
                <w:szCs w:val="20"/>
              </w:rPr>
            </w:pPr>
            <w:r w:rsidRPr="002B3E6B">
              <w:rPr>
                <w:rFonts w:ascii="Cambria" w:hAnsi="Cambria"/>
                <w:b/>
                <w:bCs/>
                <w:color w:val="FFFFFF" w:themeColor="background1"/>
                <w:sz w:val="20"/>
                <w:szCs w:val="20"/>
              </w:rPr>
              <w:t>Estado denunciado:</w:t>
            </w:r>
          </w:p>
        </w:tc>
        <w:tc>
          <w:tcPr>
            <w:tcW w:w="5647" w:type="dxa"/>
            <w:vAlign w:val="center"/>
          </w:tcPr>
          <w:p w14:paraId="274C8A50" w14:textId="58A8A4C8" w:rsidR="003239B8" w:rsidRPr="002B3E6B" w:rsidRDefault="0038599C" w:rsidP="00FC4870">
            <w:pPr>
              <w:jc w:val="both"/>
              <w:rPr>
                <w:rFonts w:ascii="Cambria" w:hAnsi="Cambria"/>
                <w:bCs/>
                <w:sz w:val="20"/>
                <w:szCs w:val="20"/>
              </w:rPr>
            </w:pPr>
            <w:r w:rsidRPr="002B3E6B">
              <w:rPr>
                <w:rFonts w:ascii="Cambria" w:hAnsi="Cambria"/>
                <w:bCs/>
                <w:sz w:val="20"/>
                <w:szCs w:val="20"/>
              </w:rPr>
              <w:t>Honduras</w:t>
            </w:r>
          </w:p>
        </w:tc>
      </w:tr>
      <w:tr w:rsidR="00223A29" w:rsidRPr="00665BF5" w14:paraId="632511BC" w14:textId="77777777" w:rsidTr="009A3DA7">
        <w:tc>
          <w:tcPr>
            <w:tcW w:w="3600" w:type="dxa"/>
            <w:tcBorders>
              <w:top w:val="single" w:sz="6" w:space="0" w:color="auto"/>
              <w:bottom w:val="single" w:sz="6" w:space="0" w:color="auto"/>
            </w:tcBorders>
            <w:shd w:val="clear" w:color="auto" w:fill="386294"/>
            <w:vAlign w:val="center"/>
          </w:tcPr>
          <w:p w14:paraId="727E2F6B" w14:textId="60AEE329" w:rsidR="00223A29" w:rsidRPr="002B3E6B" w:rsidRDefault="001B3A00" w:rsidP="00E4118C">
            <w:pPr>
              <w:jc w:val="center"/>
              <w:rPr>
                <w:rFonts w:ascii="Cambria" w:hAnsi="Cambria"/>
                <w:b/>
                <w:bCs/>
                <w:color w:val="FFFFFF" w:themeColor="background1"/>
                <w:sz w:val="20"/>
                <w:szCs w:val="20"/>
              </w:rPr>
            </w:pPr>
            <w:r w:rsidRPr="002B3E6B">
              <w:rPr>
                <w:rFonts w:ascii="Cambria" w:hAnsi="Cambria"/>
                <w:b/>
                <w:bCs/>
                <w:color w:val="FFFFFF" w:themeColor="background1"/>
                <w:sz w:val="20"/>
                <w:szCs w:val="20"/>
              </w:rPr>
              <w:t xml:space="preserve">Derechos </w:t>
            </w:r>
            <w:r w:rsidR="00E4118C" w:rsidRPr="002B3E6B">
              <w:rPr>
                <w:rFonts w:ascii="Cambria" w:hAnsi="Cambria"/>
                <w:b/>
                <w:bCs/>
                <w:color w:val="FFFFFF" w:themeColor="background1"/>
                <w:sz w:val="20"/>
                <w:szCs w:val="20"/>
              </w:rPr>
              <w:t>invocados</w:t>
            </w:r>
            <w:r w:rsidRPr="002B3E6B">
              <w:rPr>
                <w:rFonts w:ascii="Cambria" w:hAnsi="Cambria"/>
                <w:b/>
                <w:bCs/>
                <w:color w:val="FFFFFF" w:themeColor="background1"/>
                <w:sz w:val="20"/>
                <w:szCs w:val="20"/>
              </w:rPr>
              <w:t>:</w:t>
            </w:r>
          </w:p>
        </w:tc>
        <w:tc>
          <w:tcPr>
            <w:tcW w:w="5647" w:type="dxa"/>
            <w:vAlign w:val="center"/>
          </w:tcPr>
          <w:p w14:paraId="6DEE1EEB" w14:textId="07A89AAB" w:rsidR="004778EC" w:rsidRPr="001218C0" w:rsidRDefault="001218C0" w:rsidP="001218C0">
            <w:pPr>
              <w:jc w:val="both"/>
              <w:rPr>
                <w:rFonts w:ascii="Cambria" w:hAnsi="Cambria"/>
                <w:sz w:val="20"/>
                <w:szCs w:val="20"/>
              </w:rPr>
            </w:pPr>
            <w:r w:rsidRPr="00220631">
              <w:rPr>
                <w:rFonts w:ascii="Cambria" w:hAnsi="Cambria"/>
                <w:sz w:val="20"/>
                <w:szCs w:val="20"/>
              </w:rPr>
              <w:t xml:space="preserve">Artículos 8 (garantías judiciales) y 25 (protección judicial) de la Convención Americana sobre Derechos Humanos </w:t>
            </w:r>
            <w:r w:rsidRPr="00220631">
              <w:rPr>
                <w:rFonts w:ascii="Cambria" w:hAnsi="Cambria"/>
                <w:sz w:val="20"/>
                <w:szCs w:val="20"/>
                <w:vertAlign w:val="superscript"/>
              </w:rPr>
              <w:footnoteReference w:id="2"/>
            </w:r>
            <w:r w:rsidRPr="00220631">
              <w:rPr>
                <w:rFonts w:ascii="Cambria" w:hAnsi="Cambria"/>
                <w:sz w:val="20"/>
                <w:szCs w:val="20"/>
              </w:rPr>
              <w:t>, en relación con sus artículos 1.1 (obligación de respetar los derechos) y 2 (deber de adoptar disposiciones de derecho interno)</w:t>
            </w:r>
            <w:r w:rsidR="00220631" w:rsidRPr="00220631">
              <w:rPr>
                <w:rFonts w:ascii="Cambria" w:hAnsi="Cambria"/>
                <w:sz w:val="20"/>
                <w:szCs w:val="20"/>
              </w:rPr>
              <w:t>;</w:t>
            </w:r>
            <w:r w:rsidR="00220631" w:rsidRPr="00220631">
              <w:rPr>
                <w:rFonts w:ascii="Cambria" w:hAnsi="Cambria"/>
                <w:bCs/>
                <w:sz w:val="20"/>
                <w:szCs w:val="20"/>
              </w:rPr>
              <w:t xml:space="preserve"> y el artículo 7 del Protocolo Adicional a la Convención Americana sobre Derechos Humanos en Materia de Derechos Económicos, Sociales y Culturales (Protocolo de San Salvador)</w:t>
            </w:r>
          </w:p>
        </w:tc>
      </w:tr>
    </w:tbl>
    <w:p w14:paraId="20263696" w14:textId="77777777" w:rsidR="003239B8" w:rsidRPr="002B3E6B" w:rsidRDefault="003239B8" w:rsidP="003239B8">
      <w:pPr>
        <w:spacing w:before="240" w:after="240"/>
        <w:ind w:firstLine="720"/>
        <w:jc w:val="both"/>
        <w:rPr>
          <w:rFonts w:asciiTheme="majorHAnsi" w:hAnsiTheme="majorHAnsi"/>
          <w:b/>
          <w:bCs/>
          <w:sz w:val="20"/>
          <w:szCs w:val="20"/>
        </w:rPr>
      </w:pPr>
      <w:r w:rsidRPr="002B3E6B">
        <w:rPr>
          <w:rFonts w:asciiTheme="majorHAnsi" w:hAnsiTheme="majorHAnsi"/>
          <w:b/>
          <w:bCs/>
          <w:sz w:val="20"/>
          <w:szCs w:val="20"/>
        </w:rPr>
        <w:t>II.</w:t>
      </w:r>
      <w:r w:rsidRPr="002B3E6B">
        <w:rPr>
          <w:rFonts w:asciiTheme="majorHAnsi" w:hAnsiTheme="majorHAnsi"/>
          <w:b/>
          <w:bCs/>
          <w:sz w:val="20"/>
          <w:szCs w:val="20"/>
        </w:rPr>
        <w:tab/>
        <w:t>TRÁMITE ANTE LA CIDH</w:t>
      </w:r>
      <w:r w:rsidR="008E3BFE" w:rsidRPr="002B3E6B">
        <w:rPr>
          <w:rStyle w:val="FootnoteReference"/>
          <w:rFonts w:ascii="Cambria" w:hAnsi="Cambria"/>
          <w:b/>
          <w:sz w:val="20"/>
          <w:szCs w:val="20"/>
        </w:rPr>
        <w:footnoteReference w:id="3"/>
      </w:r>
    </w:p>
    <w:tbl>
      <w:tblPr>
        <w:tblStyle w:val="TableGrid"/>
        <w:tblW w:w="9247" w:type="dxa"/>
        <w:tblInd w:w="108" w:type="dxa"/>
        <w:tblBorders>
          <w:insideH w:val="single" w:sz="6" w:space="0" w:color="auto"/>
          <w:insideV w:val="single" w:sz="6" w:space="0" w:color="auto"/>
        </w:tblBorders>
        <w:tblLook w:val="04A0" w:firstRow="1" w:lastRow="0" w:firstColumn="1" w:lastColumn="0" w:noHBand="0" w:noVBand="1"/>
      </w:tblPr>
      <w:tblGrid>
        <w:gridCol w:w="3600"/>
        <w:gridCol w:w="5647"/>
      </w:tblGrid>
      <w:tr w:rsidR="004C2312" w:rsidRPr="002B3E6B" w14:paraId="306EFCB0" w14:textId="77777777" w:rsidTr="009A3DA7">
        <w:tc>
          <w:tcPr>
            <w:tcW w:w="3600" w:type="dxa"/>
            <w:tcBorders>
              <w:top w:val="single" w:sz="6" w:space="0" w:color="auto"/>
              <w:bottom w:val="single" w:sz="6" w:space="0" w:color="auto"/>
            </w:tcBorders>
            <w:shd w:val="clear" w:color="auto" w:fill="386294"/>
            <w:vAlign w:val="center"/>
          </w:tcPr>
          <w:p w14:paraId="7508D16F" w14:textId="653461D7" w:rsidR="004C2312" w:rsidRPr="002B3E6B" w:rsidRDefault="004A6A54" w:rsidP="004A6A54">
            <w:pPr>
              <w:jc w:val="center"/>
              <w:rPr>
                <w:rFonts w:ascii="Cambria" w:hAnsi="Cambria"/>
                <w:b/>
                <w:bCs/>
                <w:color w:val="FFFFFF" w:themeColor="background1"/>
                <w:sz w:val="20"/>
                <w:szCs w:val="20"/>
              </w:rPr>
            </w:pPr>
            <w:r w:rsidRPr="002B3E6B">
              <w:rPr>
                <w:rFonts w:ascii="Cambria" w:hAnsi="Cambria"/>
                <w:b/>
                <w:bCs/>
                <w:color w:val="FFFFFF" w:themeColor="background1"/>
                <w:sz w:val="20"/>
                <w:szCs w:val="20"/>
              </w:rPr>
              <w:t>P</w:t>
            </w:r>
            <w:r w:rsidR="004C2312" w:rsidRPr="002B3E6B">
              <w:rPr>
                <w:rFonts w:ascii="Cambria" w:hAnsi="Cambria"/>
                <w:b/>
                <w:bCs/>
                <w:color w:val="FFFFFF" w:themeColor="background1"/>
                <w:sz w:val="20"/>
                <w:szCs w:val="20"/>
              </w:rPr>
              <w:t>resentación de la petición:</w:t>
            </w:r>
          </w:p>
        </w:tc>
        <w:tc>
          <w:tcPr>
            <w:tcW w:w="5647" w:type="dxa"/>
            <w:vAlign w:val="center"/>
          </w:tcPr>
          <w:p w14:paraId="6E579153" w14:textId="08912318" w:rsidR="004C2312" w:rsidRPr="00E524D5" w:rsidRDefault="00E524D5" w:rsidP="00FC4870">
            <w:pPr>
              <w:jc w:val="both"/>
              <w:rPr>
                <w:rFonts w:ascii="Cambria" w:hAnsi="Cambria"/>
                <w:bCs/>
                <w:sz w:val="20"/>
                <w:szCs w:val="20"/>
              </w:rPr>
            </w:pPr>
            <w:r>
              <w:rPr>
                <w:rFonts w:ascii="Cambria" w:hAnsi="Cambria"/>
                <w:bCs/>
                <w:sz w:val="20"/>
                <w:szCs w:val="20"/>
              </w:rPr>
              <w:t>2 de julio de 2015</w:t>
            </w:r>
          </w:p>
        </w:tc>
      </w:tr>
      <w:tr w:rsidR="00131425" w:rsidRPr="00665BF5" w14:paraId="337129E8" w14:textId="77777777" w:rsidTr="009A3DA7">
        <w:tc>
          <w:tcPr>
            <w:tcW w:w="3600" w:type="dxa"/>
            <w:tcBorders>
              <w:top w:val="single" w:sz="6" w:space="0" w:color="auto"/>
              <w:bottom w:val="single" w:sz="6" w:space="0" w:color="auto"/>
            </w:tcBorders>
            <w:shd w:val="clear" w:color="auto" w:fill="386294"/>
            <w:vAlign w:val="center"/>
          </w:tcPr>
          <w:p w14:paraId="3D52E482" w14:textId="0FA8B3B3" w:rsidR="00131425" w:rsidRPr="002B3E6B" w:rsidRDefault="00131425" w:rsidP="004A6A54">
            <w:pPr>
              <w:jc w:val="center"/>
              <w:rPr>
                <w:rFonts w:ascii="Cambria" w:hAnsi="Cambria"/>
                <w:b/>
                <w:bCs/>
                <w:color w:val="FFFFFF" w:themeColor="background1"/>
                <w:sz w:val="20"/>
                <w:szCs w:val="20"/>
              </w:rPr>
            </w:pPr>
            <w:r w:rsidRPr="002B3E6B">
              <w:rPr>
                <w:rFonts w:ascii="Cambria" w:hAnsi="Cambria"/>
                <w:b/>
                <w:bCs/>
                <w:color w:val="FFFFFF" w:themeColor="background1"/>
                <w:sz w:val="20"/>
                <w:szCs w:val="20"/>
              </w:rPr>
              <w:t>Información adicional recibida durante la etapa de estudio:</w:t>
            </w:r>
          </w:p>
        </w:tc>
        <w:tc>
          <w:tcPr>
            <w:tcW w:w="5647" w:type="dxa"/>
            <w:vAlign w:val="center"/>
          </w:tcPr>
          <w:p w14:paraId="30151270" w14:textId="623C5D89" w:rsidR="00131425" w:rsidRPr="00E524D5" w:rsidRDefault="00E524D5" w:rsidP="00FC4870">
            <w:pPr>
              <w:jc w:val="both"/>
              <w:rPr>
                <w:rFonts w:ascii="Cambria" w:hAnsi="Cambria"/>
                <w:bCs/>
                <w:sz w:val="20"/>
                <w:szCs w:val="20"/>
              </w:rPr>
            </w:pPr>
            <w:r>
              <w:rPr>
                <w:rFonts w:ascii="Cambria" w:hAnsi="Cambria"/>
                <w:bCs/>
                <w:sz w:val="20"/>
                <w:szCs w:val="20"/>
              </w:rPr>
              <w:t>3 de abril y 17 de octubre de 2017</w:t>
            </w:r>
            <w:r w:rsidR="009A3DA7">
              <w:rPr>
                <w:rFonts w:ascii="Cambria" w:hAnsi="Cambria"/>
                <w:bCs/>
                <w:sz w:val="20"/>
                <w:szCs w:val="20"/>
              </w:rPr>
              <w:t xml:space="preserve"> y</w:t>
            </w:r>
            <w:r>
              <w:rPr>
                <w:rFonts w:ascii="Cambria" w:hAnsi="Cambria"/>
                <w:bCs/>
                <w:sz w:val="20"/>
                <w:szCs w:val="20"/>
              </w:rPr>
              <w:t xml:space="preserve"> 16 de septiembre de 2020</w:t>
            </w:r>
          </w:p>
        </w:tc>
      </w:tr>
      <w:tr w:rsidR="004C2312" w:rsidRPr="00665BF5" w14:paraId="1BDCD5C6" w14:textId="77777777" w:rsidTr="009A3DA7">
        <w:tc>
          <w:tcPr>
            <w:tcW w:w="3600" w:type="dxa"/>
            <w:tcBorders>
              <w:top w:val="single" w:sz="6" w:space="0" w:color="auto"/>
              <w:bottom w:val="single" w:sz="6" w:space="0" w:color="auto"/>
            </w:tcBorders>
            <w:shd w:val="clear" w:color="auto" w:fill="386294"/>
            <w:vAlign w:val="center"/>
          </w:tcPr>
          <w:p w14:paraId="7A18664F" w14:textId="73FE510C" w:rsidR="004C2312" w:rsidRPr="002B3E6B" w:rsidRDefault="004A6A54" w:rsidP="004A6A54">
            <w:pPr>
              <w:jc w:val="center"/>
              <w:rPr>
                <w:rFonts w:ascii="Cambria" w:hAnsi="Cambria"/>
                <w:b/>
                <w:bCs/>
                <w:color w:val="FFFFFF" w:themeColor="background1"/>
                <w:sz w:val="20"/>
                <w:szCs w:val="20"/>
              </w:rPr>
            </w:pPr>
            <w:r w:rsidRPr="002B3E6B">
              <w:rPr>
                <w:rFonts w:ascii="Cambria" w:hAnsi="Cambria"/>
                <w:b/>
                <w:color w:val="FFFFFF" w:themeColor="background1"/>
                <w:sz w:val="20"/>
                <w:szCs w:val="20"/>
              </w:rPr>
              <w:t>N</w:t>
            </w:r>
            <w:r w:rsidR="004C2312" w:rsidRPr="002B3E6B">
              <w:rPr>
                <w:rFonts w:ascii="Cambria" w:hAnsi="Cambria"/>
                <w:b/>
                <w:color w:val="FFFFFF" w:themeColor="background1"/>
                <w:sz w:val="20"/>
                <w:szCs w:val="20"/>
              </w:rPr>
              <w:t>otificación de la petición al Estado:</w:t>
            </w:r>
          </w:p>
        </w:tc>
        <w:tc>
          <w:tcPr>
            <w:tcW w:w="5647" w:type="dxa"/>
            <w:vAlign w:val="center"/>
          </w:tcPr>
          <w:p w14:paraId="1519DA6A" w14:textId="55B6A80A" w:rsidR="004C2312" w:rsidRPr="008B3FF1" w:rsidRDefault="008B3FF1" w:rsidP="00FC4870">
            <w:pPr>
              <w:jc w:val="both"/>
              <w:rPr>
                <w:rFonts w:ascii="Cambria" w:hAnsi="Cambria"/>
                <w:bCs/>
                <w:sz w:val="20"/>
                <w:szCs w:val="20"/>
              </w:rPr>
            </w:pPr>
            <w:r>
              <w:rPr>
                <w:rFonts w:ascii="Cambria" w:hAnsi="Cambria"/>
                <w:bCs/>
                <w:sz w:val="20"/>
                <w:szCs w:val="20"/>
              </w:rPr>
              <w:t>4 de agosto de 2021</w:t>
            </w:r>
          </w:p>
        </w:tc>
      </w:tr>
      <w:tr w:rsidR="004C2312" w:rsidRPr="002B3E6B" w14:paraId="6147A8D5" w14:textId="77777777" w:rsidTr="009A3DA7">
        <w:tc>
          <w:tcPr>
            <w:tcW w:w="3600" w:type="dxa"/>
            <w:tcBorders>
              <w:top w:val="single" w:sz="6" w:space="0" w:color="auto"/>
              <w:bottom w:val="single" w:sz="6" w:space="0" w:color="auto"/>
            </w:tcBorders>
            <w:shd w:val="clear" w:color="auto" w:fill="386294"/>
            <w:vAlign w:val="center"/>
          </w:tcPr>
          <w:p w14:paraId="0201C86D" w14:textId="4A5EC6F9" w:rsidR="004C2312" w:rsidRPr="002B3E6B" w:rsidRDefault="004A6A54" w:rsidP="004A6A54">
            <w:pPr>
              <w:jc w:val="center"/>
              <w:rPr>
                <w:rFonts w:ascii="Cambria" w:hAnsi="Cambria"/>
                <w:b/>
                <w:bCs/>
                <w:color w:val="FFFFFF" w:themeColor="background1"/>
                <w:sz w:val="20"/>
                <w:szCs w:val="20"/>
              </w:rPr>
            </w:pPr>
            <w:r w:rsidRPr="002B3E6B">
              <w:rPr>
                <w:rFonts w:ascii="Cambria" w:hAnsi="Cambria"/>
                <w:b/>
                <w:color w:val="FFFFFF" w:themeColor="background1"/>
                <w:sz w:val="20"/>
                <w:szCs w:val="20"/>
              </w:rPr>
              <w:t>P</w:t>
            </w:r>
            <w:r w:rsidR="004C2312" w:rsidRPr="002B3E6B">
              <w:rPr>
                <w:rFonts w:ascii="Cambria" w:hAnsi="Cambria"/>
                <w:b/>
                <w:color w:val="FFFFFF" w:themeColor="background1"/>
                <w:sz w:val="20"/>
                <w:szCs w:val="20"/>
              </w:rPr>
              <w:t>rimera respuesta del Estado:</w:t>
            </w:r>
          </w:p>
        </w:tc>
        <w:tc>
          <w:tcPr>
            <w:tcW w:w="5647" w:type="dxa"/>
            <w:vAlign w:val="center"/>
          </w:tcPr>
          <w:p w14:paraId="1972B99E" w14:textId="76A18749" w:rsidR="004C2312" w:rsidRPr="00E54C26" w:rsidRDefault="00E54C26" w:rsidP="00FC4870">
            <w:pPr>
              <w:jc w:val="both"/>
              <w:rPr>
                <w:rFonts w:ascii="Cambria" w:hAnsi="Cambria"/>
                <w:bCs/>
                <w:sz w:val="20"/>
                <w:szCs w:val="20"/>
              </w:rPr>
            </w:pPr>
            <w:r>
              <w:rPr>
                <w:rFonts w:ascii="Cambria" w:hAnsi="Cambria"/>
                <w:bCs/>
                <w:sz w:val="20"/>
                <w:szCs w:val="20"/>
              </w:rPr>
              <w:t>12 de noviembre de 2021</w:t>
            </w:r>
          </w:p>
        </w:tc>
      </w:tr>
    </w:tbl>
    <w:p w14:paraId="21DAA666" w14:textId="77777777" w:rsidR="003239B8" w:rsidRPr="002B3E6B" w:rsidRDefault="003239B8" w:rsidP="003239B8">
      <w:pPr>
        <w:spacing w:before="240" w:after="240"/>
        <w:ind w:firstLine="720"/>
        <w:jc w:val="both"/>
        <w:rPr>
          <w:rFonts w:asciiTheme="majorHAnsi" w:hAnsiTheme="majorHAnsi"/>
          <w:b/>
          <w:bCs/>
          <w:sz w:val="20"/>
          <w:szCs w:val="20"/>
        </w:rPr>
      </w:pPr>
      <w:r w:rsidRPr="002B3E6B">
        <w:rPr>
          <w:rFonts w:asciiTheme="majorHAnsi" w:hAnsiTheme="majorHAnsi"/>
          <w:b/>
          <w:bCs/>
          <w:sz w:val="20"/>
          <w:szCs w:val="20"/>
        </w:rPr>
        <w:t xml:space="preserve">III. </w:t>
      </w:r>
      <w:r w:rsidRPr="002B3E6B">
        <w:rPr>
          <w:rFonts w:asciiTheme="majorHAnsi" w:hAnsiTheme="majorHAnsi"/>
          <w:b/>
          <w:bCs/>
          <w:sz w:val="20"/>
          <w:szCs w:val="20"/>
        </w:rPr>
        <w:tab/>
        <w:t>COMPETENCIA</w:t>
      </w:r>
      <w:r w:rsidR="00EE00E9" w:rsidRPr="002B3E6B">
        <w:rPr>
          <w:rFonts w:asciiTheme="majorHAnsi" w:hAnsiTheme="majorHAnsi"/>
          <w:b/>
          <w:bCs/>
          <w:sz w:val="20"/>
          <w:szCs w:val="20"/>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58"/>
        <w:gridCol w:w="5684"/>
      </w:tblGrid>
      <w:tr w:rsidR="003239B8" w:rsidRPr="002B3E6B" w14:paraId="072532AD" w14:textId="77777777" w:rsidTr="004A6A54">
        <w:trPr>
          <w:cantSplit/>
        </w:trPr>
        <w:tc>
          <w:tcPr>
            <w:tcW w:w="3600" w:type="dxa"/>
            <w:tcBorders>
              <w:top w:val="single" w:sz="4" w:space="0" w:color="auto"/>
              <w:bottom w:val="single" w:sz="6" w:space="0" w:color="auto"/>
            </w:tcBorders>
            <w:shd w:val="clear" w:color="auto" w:fill="386294"/>
            <w:vAlign w:val="center"/>
          </w:tcPr>
          <w:p w14:paraId="5C2E4B34" w14:textId="129692ED" w:rsidR="003239B8" w:rsidRPr="002B3E6B" w:rsidRDefault="003239B8" w:rsidP="00FC4870">
            <w:pPr>
              <w:jc w:val="center"/>
              <w:rPr>
                <w:rFonts w:ascii="Cambria" w:hAnsi="Cambria"/>
                <w:b/>
                <w:bCs/>
                <w:i/>
                <w:color w:val="FFFFFF" w:themeColor="background1"/>
                <w:sz w:val="20"/>
                <w:szCs w:val="20"/>
              </w:rPr>
            </w:pPr>
            <w:r w:rsidRPr="002B3E6B">
              <w:rPr>
                <w:rFonts w:ascii="Cambria" w:hAnsi="Cambria"/>
                <w:b/>
                <w:bCs/>
                <w:i/>
                <w:color w:val="FFFFFF" w:themeColor="background1"/>
                <w:sz w:val="20"/>
                <w:szCs w:val="20"/>
              </w:rPr>
              <w:t>Ratione personae:</w:t>
            </w:r>
          </w:p>
        </w:tc>
        <w:tc>
          <w:tcPr>
            <w:tcW w:w="5760" w:type="dxa"/>
            <w:vAlign w:val="center"/>
          </w:tcPr>
          <w:p w14:paraId="7707F3E9" w14:textId="5D209CE2" w:rsidR="003239B8" w:rsidRPr="002B3E6B" w:rsidRDefault="004D7370" w:rsidP="00FC4870">
            <w:pPr>
              <w:rPr>
                <w:rFonts w:ascii="Cambria" w:hAnsi="Cambria"/>
                <w:bCs/>
                <w:sz w:val="20"/>
                <w:szCs w:val="20"/>
              </w:rPr>
            </w:pPr>
            <w:r w:rsidRPr="002B3E6B">
              <w:rPr>
                <w:rFonts w:ascii="Cambria" w:hAnsi="Cambria"/>
                <w:bCs/>
                <w:sz w:val="20"/>
                <w:szCs w:val="20"/>
              </w:rPr>
              <w:t>Sí</w:t>
            </w:r>
          </w:p>
        </w:tc>
      </w:tr>
      <w:tr w:rsidR="003239B8" w:rsidRPr="002B3E6B" w14:paraId="4B8802DA" w14:textId="77777777" w:rsidTr="004A6A54">
        <w:trPr>
          <w:cantSplit/>
        </w:trPr>
        <w:tc>
          <w:tcPr>
            <w:tcW w:w="3600" w:type="dxa"/>
            <w:tcBorders>
              <w:top w:val="single" w:sz="6" w:space="0" w:color="auto"/>
              <w:bottom w:val="single" w:sz="6" w:space="0" w:color="auto"/>
            </w:tcBorders>
            <w:shd w:val="clear" w:color="auto" w:fill="386294"/>
            <w:vAlign w:val="center"/>
          </w:tcPr>
          <w:p w14:paraId="3915C23B" w14:textId="358F392F" w:rsidR="003239B8" w:rsidRPr="002B3E6B" w:rsidRDefault="003239B8" w:rsidP="00FC4870">
            <w:pPr>
              <w:jc w:val="center"/>
              <w:rPr>
                <w:rFonts w:ascii="Cambria" w:hAnsi="Cambria"/>
                <w:b/>
                <w:bCs/>
                <w:color w:val="FFFFFF" w:themeColor="background1"/>
                <w:sz w:val="20"/>
                <w:szCs w:val="20"/>
              </w:rPr>
            </w:pPr>
            <w:r w:rsidRPr="002B3E6B">
              <w:rPr>
                <w:rFonts w:ascii="Cambria" w:hAnsi="Cambria"/>
                <w:b/>
                <w:bCs/>
                <w:i/>
                <w:color w:val="FFFFFF" w:themeColor="background1"/>
                <w:sz w:val="20"/>
                <w:szCs w:val="20"/>
              </w:rPr>
              <w:t>Ratione loci</w:t>
            </w:r>
            <w:r w:rsidRPr="002B3E6B">
              <w:rPr>
                <w:rFonts w:ascii="Cambria" w:hAnsi="Cambria"/>
                <w:b/>
                <w:bCs/>
                <w:color w:val="FFFFFF" w:themeColor="background1"/>
                <w:sz w:val="20"/>
                <w:szCs w:val="20"/>
              </w:rPr>
              <w:t>:</w:t>
            </w:r>
          </w:p>
        </w:tc>
        <w:tc>
          <w:tcPr>
            <w:tcW w:w="5760" w:type="dxa"/>
            <w:vAlign w:val="center"/>
          </w:tcPr>
          <w:p w14:paraId="12C931CB" w14:textId="496AACCD" w:rsidR="003239B8" w:rsidRPr="002B3E6B" w:rsidRDefault="004D7370" w:rsidP="00FC4870">
            <w:pPr>
              <w:rPr>
                <w:rFonts w:ascii="Cambria" w:hAnsi="Cambria"/>
                <w:bCs/>
                <w:sz w:val="20"/>
                <w:szCs w:val="20"/>
              </w:rPr>
            </w:pPr>
            <w:r w:rsidRPr="002B3E6B">
              <w:rPr>
                <w:rFonts w:ascii="Cambria" w:hAnsi="Cambria"/>
                <w:bCs/>
                <w:sz w:val="20"/>
                <w:szCs w:val="20"/>
              </w:rPr>
              <w:t>Sí</w:t>
            </w:r>
          </w:p>
        </w:tc>
      </w:tr>
      <w:tr w:rsidR="003239B8" w:rsidRPr="002B3E6B" w14:paraId="4362FDF3" w14:textId="77777777" w:rsidTr="004A6A54">
        <w:trPr>
          <w:cantSplit/>
        </w:trPr>
        <w:tc>
          <w:tcPr>
            <w:tcW w:w="3600" w:type="dxa"/>
            <w:tcBorders>
              <w:top w:val="single" w:sz="6" w:space="0" w:color="auto"/>
              <w:bottom w:val="single" w:sz="6" w:space="0" w:color="auto"/>
            </w:tcBorders>
            <w:shd w:val="clear" w:color="auto" w:fill="386294"/>
            <w:vAlign w:val="center"/>
          </w:tcPr>
          <w:p w14:paraId="3BE23153" w14:textId="5291848F" w:rsidR="003239B8" w:rsidRPr="002B3E6B" w:rsidRDefault="003239B8" w:rsidP="00FC4870">
            <w:pPr>
              <w:jc w:val="center"/>
              <w:rPr>
                <w:rFonts w:ascii="Cambria" w:hAnsi="Cambria"/>
                <w:b/>
                <w:bCs/>
                <w:color w:val="FFFFFF" w:themeColor="background1"/>
                <w:sz w:val="20"/>
                <w:szCs w:val="20"/>
              </w:rPr>
            </w:pPr>
            <w:r w:rsidRPr="002B3E6B">
              <w:rPr>
                <w:rFonts w:ascii="Cambria" w:hAnsi="Cambria"/>
                <w:b/>
                <w:bCs/>
                <w:i/>
                <w:color w:val="FFFFFF" w:themeColor="background1"/>
                <w:sz w:val="20"/>
                <w:szCs w:val="20"/>
              </w:rPr>
              <w:t>Ratione temporis</w:t>
            </w:r>
            <w:r w:rsidRPr="002B3E6B">
              <w:rPr>
                <w:rFonts w:ascii="Cambria" w:hAnsi="Cambria"/>
                <w:b/>
                <w:bCs/>
                <w:color w:val="FFFFFF" w:themeColor="background1"/>
                <w:sz w:val="20"/>
                <w:szCs w:val="20"/>
              </w:rPr>
              <w:t>:</w:t>
            </w:r>
          </w:p>
        </w:tc>
        <w:tc>
          <w:tcPr>
            <w:tcW w:w="5760" w:type="dxa"/>
            <w:vAlign w:val="center"/>
          </w:tcPr>
          <w:p w14:paraId="6F8B059B" w14:textId="680DA518" w:rsidR="003239B8" w:rsidRPr="002B3E6B" w:rsidRDefault="004D7370" w:rsidP="00FC4870">
            <w:pPr>
              <w:rPr>
                <w:rFonts w:ascii="Cambria" w:hAnsi="Cambria"/>
                <w:bCs/>
                <w:sz w:val="20"/>
                <w:szCs w:val="20"/>
              </w:rPr>
            </w:pPr>
            <w:r w:rsidRPr="002B3E6B">
              <w:rPr>
                <w:rFonts w:ascii="Cambria" w:hAnsi="Cambria"/>
                <w:bCs/>
                <w:sz w:val="20"/>
                <w:szCs w:val="20"/>
              </w:rPr>
              <w:t>Sí</w:t>
            </w:r>
          </w:p>
        </w:tc>
      </w:tr>
      <w:tr w:rsidR="003239B8" w:rsidRPr="00665BF5" w14:paraId="30ABEC3E" w14:textId="77777777" w:rsidTr="004A6A54">
        <w:trPr>
          <w:cantSplit/>
        </w:trPr>
        <w:tc>
          <w:tcPr>
            <w:tcW w:w="3600" w:type="dxa"/>
            <w:tcBorders>
              <w:top w:val="single" w:sz="6" w:space="0" w:color="auto"/>
              <w:bottom w:val="single" w:sz="6" w:space="0" w:color="auto"/>
            </w:tcBorders>
            <w:shd w:val="clear" w:color="auto" w:fill="386294"/>
            <w:vAlign w:val="center"/>
          </w:tcPr>
          <w:p w14:paraId="47B529D2" w14:textId="33973C8A" w:rsidR="003239B8" w:rsidRPr="002B3E6B" w:rsidRDefault="003239B8" w:rsidP="00FC4870">
            <w:pPr>
              <w:jc w:val="center"/>
              <w:rPr>
                <w:rFonts w:ascii="Cambria" w:hAnsi="Cambria"/>
                <w:b/>
                <w:bCs/>
                <w:color w:val="FFFFFF" w:themeColor="background1"/>
                <w:sz w:val="20"/>
                <w:szCs w:val="20"/>
              </w:rPr>
            </w:pPr>
            <w:r w:rsidRPr="002B3E6B">
              <w:rPr>
                <w:rFonts w:ascii="Cambria" w:hAnsi="Cambria"/>
                <w:b/>
                <w:bCs/>
                <w:i/>
                <w:color w:val="FFFFFF" w:themeColor="background1"/>
                <w:sz w:val="20"/>
                <w:szCs w:val="20"/>
              </w:rPr>
              <w:t>Ratione materia</w:t>
            </w:r>
            <w:r w:rsidR="00EE00E9" w:rsidRPr="002B3E6B">
              <w:rPr>
                <w:rFonts w:ascii="Cambria" w:hAnsi="Cambria"/>
                <w:b/>
                <w:bCs/>
                <w:i/>
                <w:color w:val="FFFFFF" w:themeColor="background1"/>
                <w:sz w:val="20"/>
                <w:szCs w:val="20"/>
              </w:rPr>
              <w:t>e</w:t>
            </w:r>
            <w:r w:rsidRPr="002B3E6B">
              <w:rPr>
                <w:rFonts w:ascii="Cambria" w:hAnsi="Cambria"/>
                <w:b/>
                <w:bCs/>
                <w:color w:val="FFFFFF" w:themeColor="background1"/>
                <w:sz w:val="20"/>
                <w:szCs w:val="20"/>
              </w:rPr>
              <w:t>:</w:t>
            </w:r>
          </w:p>
        </w:tc>
        <w:tc>
          <w:tcPr>
            <w:tcW w:w="5760" w:type="dxa"/>
            <w:vAlign w:val="center"/>
          </w:tcPr>
          <w:p w14:paraId="0C122F44" w14:textId="500EBF1F" w:rsidR="003239B8" w:rsidRPr="002B3E6B" w:rsidRDefault="004D7370" w:rsidP="00FC4870">
            <w:pPr>
              <w:jc w:val="both"/>
              <w:rPr>
                <w:rFonts w:ascii="Cambria" w:hAnsi="Cambria"/>
                <w:bCs/>
                <w:sz w:val="20"/>
                <w:szCs w:val="20"/>
              </w:rPr>
            </w:pPr>
            <w:r w:rsidRPr="002B3E6B">
              <w:rPr>
                <w:rFonts w:ascii="Cambria" w:hAnsi="Cambria"/>
                <w:bCs/>
                <w:sz w:val="20"/>
                <w:szCs w:val="20"/>
              </w:rPr>
              <w:t xml:space="preserve">Sí, </w:t>
            </w:r>
            <w:r w:rsidRPr="001218C0">
              <w:rPr>
                <w:rFonts w:ascii="Cambria" w:hAnsi="Cambria"/>
                <w:bCs/>
                <w:sz w:val="20"/>
                <w:szCs w:val="20"/>
              </w:rPr>
              <w:t>Convención Americana</w:t>
            </w:r>
            <w:r w:rsidR="00BB6A0F" w:rsidRPr="001218C0">
              <w:rPr>
                <w:rFonts w:ascii="Cambria" w:hAnsi="Cambria"/>
                <w:bCs/>
                <w:sz w:val="20"/>
                <w:szCs w:val="20"/>
              </w:rPr>
              <w:t xml:space="preserve"> </w:t>
            </w:r>
            <w:r w:rsidR="00BB6A0F" w:rsidRPr="001218C0">
              <w:rPr>
                <w:rFonts w:asciiTheme="majorHAnsi" w:hAnsiTheme="majorHAnsi"/>
                <w:color w:val="000000" w:themeColor="text1"/>
                <w:sz w:val="20"/>
                <w:szCs w:val="20"/>
                <w:shd w:val="clear" w:color="auto" w:fill="FFFFFF"/>
              </w:rPr>
              <w:t xml:space="preserve">(depósito de instrumento de ratificación realizado el </w:t>
            </w:r>
            <w:r w:rsidR="00CF3ABE" w:rsidRPr="001218C0">
              <w:rPr>
                <w:rFonts w:asciiTheme="majorHAnsi" w:hAnsiTheme="majorHAnsi"/>
                <w:color w:val="000000" w:themeColor="text1"/>
                <w:sz w:val="20"/>
                <w:szCs w:val="20"/>
                <w:shd w:val="clear" w:color="auto" w:fill="FFFFFF"/>
              </w:rPr>
              <w:t xml:space="preserve">8 </w:t>
            </w:r>
            <w:r w:rsidR="00BB6A0F" w:rsidRPr="001218C0">
              <w:rPr>
                <w:rFonts w:asciiTheme="majorHAnsi" w:hAnsiTheme="majorHAnsi"/>
                <w:color w:val="000000" w:themeColor="text1"/>
                <w:sz w:val="20"/>
                <w:szCs w:val="20"/>
                <w:shd w:val="clear" w:color="auto" w:fill="FFFFFF"/>
              </w:rPr>
              <w:t xml:space="preserve">de </w:t>
            </w:r>
            <w:r w:rsidR="00CF3ABE" w:rsidRPr="001218C0">
              <w:rPr>
                <w:rFonts w:asciiTheme="majorHAnsi" w:hAnsiTheme="majorHAnsi"/>
                <w:color w:val="000000" w:themeColor="text1"/>
                <w:sz w:val="20"/>
                <w:szCs w:val="20"/>
                <w:shd w:val="clear" w:color="auto" w:fill="FFFFFF"/>
              </w:rPr>
              <w:t xml:space="preserve">septiembre </w:t>
            </w:r>
            <w:r w:rsidR="00BB6A0F" w:rsidRPr="001218C0">
              <w:rPr>
                <w:rFonts w:asciiTheme="majorHAnsi" w:hAnsiTheme="majorHAnsi"/>
                <w:color w:val="000000" w:themeColor="text1"/>
                <w:sz w:val="20"/>
                <w:szCs w:val="20"/>
                <w:shd w:val="clear" w:color="auto" w:fill="FFFFFF"/>
              </w:rPr>
              <w:t>de 1977)</w:t>
            </w:r>
          </w:p>
        </w:tc>
      </w:tr>
    </w:tbl>
    <w:p w14:paraId="4E92C444" w14:textId="140CB1E7" w:rsidR="003239B8" w:rsidRPr="002B3E6B" w:rsidRDefault="003239B8" w:rsidP="003239B8">
      <w:pPr>
        <w:spacing w:before="240" w:after="240"/>
        <w:ind w:firstLine="720"/>
        <w:jc w:val="both"/>
        <w:rPr>
          <w:rFonts w:asciiTheme="majorHAnsi" w:hAnsiTheme="majorHAnsi"/>
          <w:b/>
          <w:bCs/>
          <w:sz w:val="20"/>
          <w:szCs w:val="20"/>
        </w:rPr>
      </w:pPr>
      <w:r w:rsidRPr="002B3E6B">
        <w:rPr>
          <w:rFonts w:asciiTheme="majorHAnsi" w:hAnsiTheme="majorHAnsi"/>
          <w:b/>
          <w:bCs/>
          <w:sz w:val="20"/>
          <w:szCs w:val="20"/>
        </w:rPr>
        <w:t xml:space="preserve">IV. </w:t>
      </w:r>
      <w:r w:rsidRPr="002B3E6B">
        <w:rPr>
          <w:rFonts w:asciiTheme="majorHAnsi" w:hAnsiTheme="majorHAnsi"/>
          <w:b/>
          <w:bCs/>
          <w:sz w:val="20"/>
          <w:szCs w:val="20"/>
        </w:rPr>
        <w:tab/>
      </w:r>
      <w:r w:rsidR="00EE00E9" w:rsidRPr="002B3E6B">
        <w:rPr>
          <w:rFonts w:asciiTheme="majorHAnsi" w:hAnsiTheme="majorHAnsi"/>
          <w:b/>
          <w:bCs/>
          <w:sz w:val="20"/>
          <w:szCs w:val="20"/>
        </w:rPr>
        <w:t>DUPLICACIÓN</w:t>
      </w:r>
      <w:r w:rsidR="00EE00E9" w:rsidRPr="002B3E6B">
        <w:rPr>
          <w:rFonts w:asciiTheme="majorHAnsi" w:hAnsiTheme="majorHAnsi"/>
          <w:b/>
          <w:bCs/>
          <w:color w:val="FFFFFF" w:themeColor="background1"/>
          <w:sz w:val="20"/>
          <w:szCs w:val="20"/>
        </w:rPr>
        <w:t xml:space="preserve"> </w:t>
      </w:r>
      <w:r w:rsidR="00EE00E9" w:rsidRPr="002B3E6B">
        <w:rPr>
          <w:rFonts w:asciiTheme="majorHAnsi" w:hAnsiTheme="majorHAnsi"/>
          <w:b/>
          <w:bCs/>
          <w:sz w:val="20"/>
          <w:szCs w:val="20"/>
        </w:rPr>
        <w:t>DE PROCEDIMIENTOS Y COSA JUZGADA</w:t>
      </w:r>
      <w:r w:rsidR="00EE00E9" w:rsidRPr="002B3E6B">
        <w:rPr>
          <w:rFonts w:asciiTheme="majorHAnsi" w:hAnsiTheme="majorHAnsi"/>
          <w:b/>
          <w:bCs/>
          <w:i/>
          <w:sz w:val="20"/>
          <w:szCs w:val="20"/>
        </w:rPr>
        <w:t xml:space="preserve"> </w:t>
      </w:r>
      <w:r w:rsidR="00EE00E9" w:rsidRPr="002B3E6B">
        <w:rPr>
          <w:rFonts w:asciiTheme="majorHAnsi" w:hAnsiTheme="majorHAnsi"/>
          <w:b/>
          <w:bCs/>
          <w:sz w:val="20"/>
          <w:szCs w:val="20"/>
        </w:rPr>
        <w:t>INTERNACIONAL</w:t>
      </w:r>
      <w:r w:rsidR="005D38F9" w:rsidRPr="002B3E6B">
        <w:rPr>
          <w:rFonts w:asciiTheme="majorHAnsi" w:hAnsiTheme="majorHAnsi"/>
          <w:b/>
          <w:bCs/>
          <w:sz w:val="20"/>
          <w:szCs w:val="20"/>
        </w:rPr>
        <w:t>,</w:t>
      </w:r>
      <w:r w:rsidRPr="002B3E6B">
        <w:rPr>
          <w:rFonts w:asciiTheme="majorHAnsi" w:hAnsiTheme="majorHAnsi"/>
          <w:b/>
          <w:bCs/>
          <w:sz w:val="20"/>
          <w:szCs w:val="20"/>
        </w:rPr>
        <w:t xml:space="preserve"> CARACTERIZACIÓN, </w:t>
      </w:r>
      <w:r w:rsidRPr="002B3E6B">
        <w:rPr>
          <w:rFonts w:asciiTheme="majorHAnsi" w:hAnsiTheme="majorHAnsi"/>
          <w:b/>
          <w:sz w:val="20"/>
          <w:szCs w:val="20"/>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2"/>
        <w:gridCol w:w="5680"/>
      </w:tblGrid>
      <w:tr w:rsidR="00EE00E9" w:rsidRPr="002B3E6B" w14:paraId="1231C988" w14:textId="77777777" w:rsidTr="002B3E6B">
        <w:trPr>
          <w:cantSplit/>
        </w:trPr>
        <w:tc>
          <w:tcPr>
            <w:tcW w:w="3562" w:type="dxa"/>
            <w:tcBorders>
              <w:top w:val="single" w:sz="4" w:space="0" w:color="auto"/>
              <w:bottom w:val="single" w:sz="6" w:space="0" w:color="auto"/>
            </w:tcBorders>
            <w:shd w:val="clear" w:color="auto" w:fill="386294"/>
            <w:vAlign w:val="center"/>
          </w:tcPr>
          <w:p w14:paraId="6F8031F4" w14:textId="77777777" w:rsidR="00EE00E9" w:rsidRPr="002B3E6B" w:rsidRDefault="00EE00E9" w:rsidP="00FC4870">
            <w:pPr>
              <w:jc w:val="center"/>
              <w:rPr>
                <w:rFonts w:ascii="Cambria" w:hAnsi="Cambria"/>
                <w:b/>
                <w:bCs/>
                <w:color w:val="FFFFFF" w:themeColor="background1"/>
                <w:sz w:val="20"/>
                <w:szCs w:val="20"/>
              </w:rPr>
            </w:pPr>
            <w:r w:rsidRPr="002B3E6B">
              <w:rPr>
                <w:rFonts w:ascii="Cambria" w:hAnsi="Cambria"/>
                <w:b/>
                <w:bCs/>
                <w:color w:val="FFFFFF" w:themeColor="background1"/>
                <w:sz w:val="20"/>
                <w:szCs w:val="20"/>
              </w:rPr>
              <w:t>Duplicación de procedimientos y cosa juzgada internacional:</w:t>
            </w:r>
          </w:p>
        </w:tc>
        <w:tc>
          <w:tcPr>
            <w:tcW w:w="5680" w:type="dxa"/>
            <w:vAlign w:val="center"/>
          </w:tcPr>
          <w:p w14:paraId="240941E6" w14:textId="5171B395" w:rsidR="00EE00E9" w:rsidRPr="002B3E6B" w:rsidRDefault="00BB6A0F" w:rsidP="00FC4870">
            <w:pPr>
              <w:jc w:val="both"/>
              <w:rPr>
                <w:rFonts w:ascii="Cambria" w:hAnsi="Cambria"/>
                <w:bCs/>
                <w:sz w:val="20"/>
                <w:szCs w:val="20"/>
              </w:rPr>
            </w:pPr>
            <w:r w:rsidRPr="002B3E6B">
              <w:rPr>
                <w:rFonts w:ascii="Cambria" w:hAnsi="Cambria"/>
                <w:bCs/>
                <w:sz w:val="20"/>
                <w:szCs w:val="20"/>
              </w:rPr>
              <w:t>No</w:t>
            </w:r>
          </w:p>
        </w:tc>
      </w:tr>
      <w:tr w:rsidR="002B3E6B" w:rsidRPr="00665BF5" w14:paraId="15FAA7D1" w14:textId="77777777" w:rsidTr="002B3E6B">
        <w:trPr>
          <w:cantSplit/>
        </w:trPr>
        <w:tc>
          <w:tcPr>
            <w:tcW w:w="3562" w:type="dxa"/>
            <w:tcBorders>
              <w:top w:val="single" w:sz="4" w:space="0" w:color="auto"/>
              <w:bottom w:val="single" w:sz="6" w:space="0" w:color="auto"/>
            </w:tcBorders>
            <w:shd w:val="clear" w:color="auto" w:fill="386294"/>
            <w:vAlign w:val="center"/>
          </w:tcPr>
          <w:p w14:paraId="1B0D29FF" w14:textId="3040C614" w:rsidR="002B3E6B" w:rsidRPr="002B3E6B" w:rsidRDefault="002B3E6B" w:rsidP="002B3E6B">
            <w:pPr>
              <w:jc w:val="center"/>
              <w:rPr>
                <w:rFonts w:ascii="Cambria" w:hAnsi="Cambria"/>
                <w:b/>
                <w:bCs/>
                <w:i/>
                <w:color w:val="FFFFFF" w:themeColor="background1"/>
                <w:sz w:val="20"/>
                <w:szCs w:val="20"/>
              </w:rPr>
            </w:pPr>
            <w:r w:rsidRPr="002B3E6B">
              <w:rPr>
                <w:rFonts w:ascii="Cambria" w:hAnsi="Cambria"/>
                <w:b/>
                <w:bCs/>
                <w:color w:val="FFFFFF" w:themeColor="background1"/>
                <w:sz w:val="20"/>
                <w:szCs w:val="20"/>
              </w:rPr>
              <w:t xml:space="preserve">Derechos </w:t>
            </w:r>
            <w:r w:rsidR="00C51FE9">
              <w:rPr>
                <w:rFonts w:ascii="Cambria" w:hAnsi="Cambria"/>
                <w:b/>
                <w:bCs/>
                <w:color w:val="FFFFFF" w:themeColor="background1"/>
                <w:sz w:val="20"/>
                <w:szCs w:val="20"/>
              </w:rPr>
              <w:t>admitidos</w:t>
            </w:r>
            <w:r w:rsidRPr="002B3E6B">
              <w:rPr>
                <w:rFonts w:ascii="Cambria" w:hAnsi="Cambria"/>
                <w:b/>
                <w:bCs/>
                <w:i/>
                <w:color w:val="FFFFFF" w:themeColor="background1"/>
                <w:sz w:val="20"/>
                <w:szCs w:val="20"/>
              </w:rPr>
              <w:t>:</w:t>
            </w:r>
          </w:p>
        </w:tc>
        <w:tc>
          <w:tcPr>
            <w:tcW w:w="5680" w:type="dxa"/>
            <w:vAlign w:val="center"/>
          </w:tcPr>
          <w:p w14:paraId="6310C8F7" w14:textId="47CDF316" w:rsidR="002B3E6B" w:rsidRPr="00E37F2C" w:rsidRDefault="00AE6D64" w:rsidP="00E37F2C">
            <w:pPr>
              <w:jc w:val="both"/>
              <w:rPr>
                <w:rFonts w:ascii="Cambria" w:hAnsi="Cambria"/>
                <w:bCs/>
                <w:sz w:val="20"/>
                <w:szCs w:val="20"/>
              </w:rPr>
            </w:pPr>
            <w:r w:rsidRPr="00AE6D64">
              <w:rPr>
                <w:rFonts w:ascii="Cambria" w:hAnsi="Cambria"/>
                <w:bCs/>
                <w:sz w:val="20"/>
                <w:szCs w:val="20"/>
              </w:rPr>
              <w:t>Artículos 8 (garantías judiciales), 23 (derechos políticos) y 25 (protección judicial) de la Convención Americana, en relación con sus artículos 1.1 (obligación de respetar los derechos) y 2 (deber de adoptar disposiciones de derecho interno)</w:t>
            </w:r>
          </w:p>
        </w:tc>
      </w:tr>
      <w:tr w:rsidR="003239B8" w:rsidRPr="00665BF5" w14:paraId="4EFD141E" w14:textId="77777777" w:rsidTr="002B3E6B">
        <w:trPr>
          <w:cantSplit/>
        </w:trPr>
        <w:tc>
          <w:tcPr>
            <w:tcW w:w="3562" w:type="dxa"/>
            <w:tcBorders>
              <w:top w:val="single" w:sz="6" w:space="0" w:color="auto"/>
              <w:bottom w:val="single" w:sz="6" w:space="0" w:color="auto"/>
            </w:tcBorders>
            <w:shd w:val="clear" w:color="auto" w:fill="386294"/>
            <w:vAlign w:val="center"/>
          </w:tcPr>
          <w:p w14:paraId="4C04A89C" w14:textId="77777777" w:rsidR="003239B8" w:rsidRPr="002B3E6B" w:rsidRDefault="003239B8" w:rsidP="00FC4870">
            <w:pPr>
              <w:jc w:val="center"/>
              <w:rPr>
                <w:rFonts w:ascii="Cambria" w:hAnsi="Cambria"/>
                <w:b/>
                <w:bCs/>
                <w:color w:val="FFFFFF" w:themeColor="background1"/>
                <w:sz w:val="20"/>
                <w:szCs w:val="20"/>
              </w:rPr>
            </w:pPr>
            <w:r w:rsidRPr="002B3E6B">
              <w:rPr>
                <w:rFonts w:ascii="Cambria" w:hAnsi="Cambria"/>
                <w:b/>
                <w:bCs/>
                <w:color w:val="FFFFFF" w:themeColor="background1"/>
                <w:sz w:val="20"/>
                <w:szCs w:val="20"/>
              </w:rPr>
              <w:t>Agotamiento de recursos internos</w:t>
            </w:r>
            <w:r w:rsidR="00EE00E9" w:rsidRPr="002B3E6B">
              <w:rPr>
                <w:rFonts w:ascii="Cambria" w:hAnsi="Cambria"/>
                <w:b/>
                <w:bCs/>
                <w:color w:val="FFFFFF" w:themeColor="background1"/>
                <w:sz w:val="20"/>
                <w:szCs w:val="20"/>
              </w:rPr>
              <w:t xml:space="preserve"> o procedencia de una excepción</w:t>
            </w:r>
            <w:r w:rsidRPr="002B3E6B">
              <w:rPr>
                <w:rFonts w:ascii="Cambria" w:hAnsi="Cambria"/>
                <w:b/>
                <w:bCs/>
                <w:color w:val="FFFFFF" w:themeColor="background1"/>
                <w:sz w:val="20"/>
                <w:szCs w:val="20"/>
              </w:rPr>
              <w:t>:</w:t>
            </w:r>
          </w:p>
        </w:tc>
        <w:tc>
          <w:tcPr>
            <w:tcW w:w="5680" w:type="dxa"/>
            <w:vAlign w:val="center"/>
          </w:tcPr>
          <w:p w14:paraId="69C53E8A" w14:textId="6CBF808C" w:rsidR="003239B8" w:rsidRPr="00057D5B" w:rsidRDefault="00BB6A0F" w:rsidP="00FC4870">
            <w:pPr>
              <w:rPr>
                <w:rFonts w:ascii="Cambria" w:hAnsi="Cambria"/>
                <w:bCs/>
                <w:sz w:val="20"/>
                <w:szCs w:val="20"/>
              </w:rPr>
            </w:pPr>
            <w:r w:rsidRPr="00057D5B">
              <w:rPr>
                <w:rFonts w:asciiTheme="majorHAnsi" w:hAnsiTheme="majorHAnsi"/>
                <w:bCs/>
                <w:color w:val="000000" w:themeColor="text1"/>
                <w:sz w:val="20"/>
                <w:szCs w:val="20"/>
              </w:rPr>
              <w:t>Sí</w:t>
            </w:r>
            <w:r w:rsidRPr="00BF7446">
              <w:rPr>
                <w:rFonts w:asciiTheme="majorHAnsi" w:hAnsiTheme="majorHAnsi"/>
                <w:bCs/>
                <w:color w:val="000000" w:themeColor="text1"/>
                <w:sz w:val="20"/>
                <w:szCs w:val="20"/>
              </w:rPr>
              <w:t xml:space="preserve">, </w:t>
            </w:r>
            <w:r w:rsidR="00200017" w:rsidRPr="00BF7446">
              <w:rPr>
                <w:rFonts w:asciiTheme="majorHAnsi" w:hAnsiTheme="majorHAnsi"/>
                <w:bCs/>
                <w:color w:val="000000" w:themeColor="text1"/>
                <w:sz w:val="20"/>
                <w:szCs w:val="20"/>
              </w:rPr>
              <w:t>14 de enero de 2015</w:t>
            </w:r>
          </w:p>
        </w:tc>
      </w:tr>
      <w:tr w:rsidR="003239B8" w:rsidRPr="00665BF5" w14:paraId="52B5BA17" w14:textId="77777777" w:rsidTr="002B3E6B">
        <w:trPr>
          <w:cantSplit/>
        </w:trPr>
        <w:tc>
          <w:tcPr>
            <w:tcW w:w="3562" w:type="dxa"/>
            <w:tcBorders>
              <w:top w:val="single" w:sz="6" w:space="0" w:color="auto"/>
              <w:bottom w:val="single" w:sz="6" w:space="0" w:color="auto"/>
            </w:tcBorders>
            <w:shd w:val="clear" w:color="auto" w:fill="386294"/>
            <w:vAlign w:val="center"/>
          </w:tcPr>
          <w:p w14:paraId="5DF99086" w14:textId="77777777" w:rsidR="003239B8" w:rsidRPr="002B3E6B" w:rsidRDefault="003239B8" w:rsidP="00FC4870">
            <w:pPr>
              <w:jc w:val="center"/>
              <w:rPr>
                <w:rFonts w:ascii="Cambria" w:hAnsi="Cambria"/>
                <w:b/>
                <w:bCs/>
                <w:color w:val="FFFFFF" w:themeColor="background1"/>
                <w:sz w:val="20"/>
                <w:szCs w:val="20"/>
              </w:rPr>
            </w:pPr>
            <w:r w:rsidRPr="002B3E6B">
              <w:rPr>
                <w:rFonts w:ascii="Cambria" w:hAnsi="Cambria"/>
                <w:b/>
                <w:bCs/>
                <w:color w:val="FFFFFF" w:themeColor="background1"/>
                <w:sz w:val="20"/>
                <w:szCs w:val="20"/>
              </w:rPr>
              <w:t>Presentación dentro de plazo:</w:t>
            </w:r>
          </w:p>
        </w:tc>
        <w:tc>
          <w:tcPr>
            <w:tcW w:w="5680" w:type="dxa"/>
            <w:vAlign w:val="center"/>
          </w:tcPr>
          <w:p w14:paraId="4A2A4569" w14:textId="5DC2FE7C" w:rsidR="003239B8" w:rsidRPr="00057D5B" w:rsidRDefault="00BB6A0F" w:rsidP="00FC4870">
            <w:pPr>
              <w:rPr>
                <w:rFonts w:ascii="Cambria" w:hAnsi="Cambria"/>
                <w:bCs/>
                <w:sz w:val="20"/>
                <w:szCs w:val="20"/>
              </w:rPr>
            </w:pPr>
            <w:r w:rsidRPr="00BF7446">
              <w:rPr>
                <w:rFonts w:asciiTheme="majorHAnsi" w:hAnsiTheme="majorHAnsi"/>
                <w:bCs/>
                <w:color w:val="000000" w:themeColor="text1"/>
                <w:sz w:val="20"/>
                <w:szCs w:val="20"/>
              </w:rPr>
              <w:t xml:space="preserve">Sí, </w:t>
            </w:r>
            <w:r w:rsidR="00200017" w:rsidRPr="00BF7446">
              <w:rPr>
                <w:rFonts w:asciiTheme="majorHAnsi" w:hAnsiTheme="majorHAnsi"/>
                <w:sz w:val="20"/>
                <w:szCs w:val="20"/>
              </w:rPr>
              <w:t>2 de julio de 2015</w:t>
            </w:r>
          </w:p>
        </w:tc>
      </w:tr>
    </w:tbl>
    <w:p w14:paraId="131E1F2A" w14:textId="43680987" w:rsidR="00EC7364" w:rsidRDefault="00EC7364" w:rsidP="001E15C4">
      <w:pPr>
        <w:pBdr>
          <w:top w:val="nil"/>
          <w:left w:val="nil"/>
          <w:bottom w:val="nil"/>
          <w:right w:val="nil"/>
          <w:between w:val="nil"/>
          <w:bar w:val="nil"/>
        </w:pBdr>
        <w:rPr>
          <w:rFonts w:asciiTheme="majorHAnsi" w:hAnsiTheme="majorHAnsi"/>
          <w:b/>
          <w:sz w:val="20"/>
          <w:szCs w:val="20"/>
        </w:rPr>
      </w:pPr>
    </w:p>
    <w:p w14:paraId="47A6C5D9" w14:textId="2C1A073B" w:rsidR="00B23A3F" w:rsidRPr="00480BFD" w:rsidRDefault="00223A29" w:rsidP="00B23A3F">
      <w:pPr>
        <w:suppressAutoHyphens/>
        <w:spacing w:after="240"/>
        <w:ind w:left="720"/>
        <w:jc w:val="both"/>
        <w:rPr>
          <w:rFonts w:asciiTheme="majorHAnsi" w:hAnsiTheme="majorHAnsi"/>
          <w:b/>
          <w:sz w:val="20"/>
          <w:szCs w:val="20"/>
          <w:lang w:val="es-ES_tradnl"/>
        </w:rPr>
      </w:pPr>
      <w:r w:rsidRPr="00480BFD">
        <w:rPr>
          <w:rFonts w:asciiTheme="majorHAnsi" w:hAnsiTheme="majorHAnsi"/>
          <w:b/>
          <w:sz w:val="20"/>
          <w:szCs w:val="20"/>
          <w:lang w:val="es-ES_tradnl"/>
        </w:rPr>
        <w:t xml:space="preserve">V. </w:t>
      </w:r>
      <w:r w:rsidRPr="00480BFD">
        <w:rPr>
          <w:rFonts w:asciiTheme="majorHAnsi" w:hAnsiTheme="majorHAnsi"/>
          <w:b/>
          <w:sz w:val="20"/>
          <w:szCs w:val="20"/>
          <w:lang w:val="es-ES_tradnl"/>
        </w:rPr>
        <w:tab/>
      </w:r>
      <w:r w:rsidR="00B23A3F" w:rsidRPr="00480BFD">
        <w:rPr>
          <w:rFonts w:asciiTheme="majorHAnsi" w:hAnsiTheme="majorHAnsi"/>
          <w:b/>
          <w:sz w:val="20"/>
          <w:szCs w:val="20"/>
          <w:lang w:val="es-ES_tradnl"/>
        </w:rPr>
        <w:t>HECHOS ALEGADOS</w:t>
      </w:r>
    </w:p>
    <w:p w14:paraId="05097D62" w14:textId="6780E748" w:rsidR="00B759E3" w:rsidRPr="00480BFD" w:rsidRDefault="00B23A3F" w:rsidP="00B759E3">
      <w:pPr>
        <w:numPr>
          <w:ilvl w:val="0"/>
          <w:numId w:val="55"/>
        </w:numPr>
        <w:suppressAutoHyphens/>
        <w:spacing w:after="240"/>
        <w:jc w:val="both"/>
        <w:rPr>
          <w:rFonts w:asciiTheme="majorHAnsi" w:hAnsiTheme="majorHAnsi"/>
          <w:sz w:val="20"/>
          <w:szCs w:val="20"/>
          <w:lang w:val="es-ES_tradnl"/>
        </w:rPr>
      </w:pPr>
      <w:r w:rsidRPr="00480BFD">
        <w:rPr>
          <w:rFonts w:asciiTheme="majorHAnsi" w:hAnsiTheme="majorHAnsi"/>
          <w:sz w:val="20"/>
          <w:szCs w:val="20"/>
          <w:lang w:val="es-ES_tradnl"/>
        </w:rPr>
        <w:t xml:space="preserve">El </w:t>
      </w:r>
      <w:r w:rsidR="00682C0D" w:rsidRPr="00480BFD">
        <w:rPr>
          <w:rFonts w:asciiTheme="majorHAnsi" w:hAnsiTheme="majorHAnsi"/>
          <w:sz w:val="20"/>
          <w:szCs w:val="20"/>
          <w:lang w:val="es-ES_tradnl"/>
        </w:rPr>
        <w:t xml:space="preserve">señor </w:t>
      </w:r>
      <w:r w:rsidR="00682C0D" w:rsidRPr="00480BFD">
        <w:rPr>
          <w:rFonts w:ascii="Cambria" w:hAnsi="Cambria"/>
          <w:bCs/>
          <w:sz w:val="20"/>
          <w:szCs w:val="20"/>
          <w:lang w:val="es-ES_tradnl"/>
        </w:rPr>
        <w:t>Guillermo Eduardo Matute Cerrato, peticionario y presunta víctima,</w:t>
      </w:r>
      <w:r w:rsidRPr="00480BFD">
        <w:rPr>
          <w:rFonts w:asciiTheme="majorHAnsi" w:hAnsiTheme="majorHAnsi"/>
          <w:sz w:val="20"/>
          <w:szCs w:val="20"/>
          <w:lang w:val="es-ES_tradnl"/>
        </w:rPr>
        <w:t xml:space="preserve"> alega </w:t>
      </w:r>
      <w:r w:rsidR="00B759E3" w:rsidRPr="00480BFD">
        <w:rPr>
          <w:rFonts w:asciiTheme="majorHAnsi" w:hAnsiTheme="majorHAnsi"/>
          <w:sz w:val="20"/>
          <w:szCs w:val="20"/>
          <w:lang w:val="es-ES_tradnl"/>
        </w:rPr>
        <w:t>la vulneración</w:t>
      </w:r>
      <w:r w:rsidRPr="00480BFD">
        <w:rPr>
          <w:rFonts w:asciiTheme="majorHAnsi" w:hAnsiTheme="majorHAnsi"/>
          <w:sz w:val="20"/>
          <w:szCs w:val="20"/>
          <w:lang w:val="es-ES_tradnl"/>
        </w:rPr>
        <w:t xml:space="preserve"> a su </w:t>
      </w:r>
      <w:r w:rsidR="00BE4C34" w:rsidRPr="00480BFD">
        <w:rPr>
          <w:rFonts w:asciiTheme="majorHAnsi" w:hAnsiTheme="majorHAnsi"/>
          <w:sz w:val="20"/>
          <w:szCs w:val="20"/>
          <w:lang w:val="es-ES_tradnl"/>
        </w:rPr>
        <w:t>derecho a la estabilidad laboral por haber sido</w:t>
      </w:r>
      <w:r w:rsidR="00256637" w:rsidRPr="00480BFD">
        <w:rPr>
          <w:rFonts w:asciiTheme="majorHAnsi" w:hAnsiTheme="majorHAnsi"/>
          <w:sz w:val="20"/>
          <w:szCs w:val="20"/>
          <w:lang w:val="es-ES_tradnl"/>
        </w:rPr>
        <w:t xml:space="preserve"> </w:t>
      </w:r>
      <w:r w:rsidR="00480BFD" w:rsidRPr="00480BFD">
        <w:rPr>
          <w:rFonts w:asciiTheme="majorHAnsi" w:hAnsiTheme="majorHAnsi"/>
          <w:sz w:val="20"/>
          <w:szCs w:val="20"/>
          <w:lang w:val="es-ES_tradnl"/>
        </w:rPr>
        <w:t>destituido</w:t>
      </w:r>
      <w:r w:rsidR="00BE4C34" w:rsidRPr="00480BFD">
        <w:rPr>
          <w:rFonts w:asciiTheme="majorHAnsi" w:hAnsiTheme="majorHAnsi"/>
          <w:sz w:val="20"/>
          <w:szCs w:val="20"/>
          <w:lang w:val="es-ES_tradnl"/>
        </w:rPr>
        <w:t xml:space="preserve"> como</w:t>
      </w:r>
      <w:r w:rsidRPr="00480BFD">
        <w:rPr>
          <w:rFonts w:asciiTheme="majorHAnsi" w:hAnsiTheme="majorHAnsi"/>
          <w:sz w:val="20"/>
          <w:szCs w:val="20"/>
          <w:lang w:val="es-ES_tradnl"/>
        </w:rPr>
        <w:t xml:space="preserve"> magistrado de la Corte de Apelaciones. </w:t>
      </w:r>
      <w:r w:rsidR="00BE4C34" w:rsidRPr="00480BFD">
        <w:rPr>
          <w:rFonts w:asciiTheme="majorHAnsi" w:hAnsiTheme="majorHAnsi"/>
          <w:sz w:val="20"/>
          <w:szCs w:val="20"/>
          <w:lang w:val="es-ES_tradnl"/>
        </w:rPr>
        <w:t>Además, aduce</w:t>
      </w:r>
      <w:r w:rsidRPr="00480BFD">
        <w:rPr>
          <w:rFonts w:asciiTheme="majorHAnsi" w:hAnsiTheme="majorHAnsi"/>
          <w:sz w:val="20"/>
          <w:szCs w:val="20"/>
          <w:lang w:val="es-ES_tradnl"/>
        </w:rPr>
        <w:t xml:space="preserve"> </w:t>
      </w:r>
      <w:r w:rsidR="00BE4C34" w:rsidRPr="00480BFD">
        <w:rPr>
          <w:rFonts w:asciiTheme="majorHAnsi" w:hAnsiTheme="majorHAnsi"/>
          <w:sz w:val="20"/>
          <w:szCs w:val="20"/>
          <w:lang w:val="es-ES_tradnl"/>
        </w:rPr>
        <w:t xml:space="preserve">que la resolución del recurso de amparo interpuesto a consecuencia de su destitución </w:t>
      </w:r>
      <w:r w:rsidRPr="00480BFD">
        <w:rPr>
          <w:rFonts w:asciiTheme="majorHAnsi" w:hAnsiTheme="majorHAnsi"/>
          <w:sz w:val="20"/>
          <w:szCs w:val="20"/>
          <w:lang w:val="es-ES_tradnl"/>
        </w:rPr>
        <w:t>careció de legalidad</w:t>
      </w:r>
      <w:r w:rsidR="00BE4C34" w:rsidRPr="00480BFD">
        <w:rPr>
          <w:rFonts w:asciiTheme="majorHAnsi" w:hAnsiTheme="majorHAnsi"/>
          <w:sz w:val="20"/>
          <w:szCs w:val="20"/>
          <w:lang w:val="es-ES_tradnl"/>
        </w:rPr>
        <w:t>; y</w:t>
      </w:r>
      <w:r w:rsidRPr="00480BFD">
        <w:rPr>
          <w:rFonts w:asciiTheme="majorHAnsi" w:hAnsiTheme="majorHAnsi"/>
          <w:sz w:val="20"/>
          <w:szCs w:val="20"/>
          <w:lang w:val="es-ES_tradnl"/>
        </w:rPr>
        <w:t xml:space="preserve"> que </w:t>
      </w:r>
      <w:r w:rsidR="002A4F36" w:rsidRPr="00480BFD">
        <w:rPr>
          <w:rFonts w:asciiTheme="majorHAnsi" w:hAnsiTheme="majorHAnsi"/>
          <w:sz w:val="20"/>
          <w:szCs w:val="20"/>
          <w:lang w:val="es-ES_tradnl"/>
        </w:rPr>
        <w:t>este</w:t>
      </w:r>
      <w:r w:rsidR="00BE4C34" w:rsidRPr="00480BFD">
        <w:rPr>
          <w:rFonts w:asciiTheme="majorHAnsi" w:hAnsiTheme="majorHAnsi"/>
          <w:sz w:val="20"/>
          <w:szCs w:val="20"/>
          <w:lang w:val="es-ES_tradnl"/>
        </w:rPr>
        <w:t xml:space="preserve"> no fue</w:t>
      </w:r>
      <w:r w:rsidRPr="00480BFD">
        <w:rPr>
          <w:rFonts w:asciiTheme="majorHAnsi" w:hAnsiTheme="majorHAnsi"/>
          <w:sz w:val="20"/>
          <w:szCs w:val="20"/>
          <w:lang w:val="es-ES_tradnl"/>
        </w:rPr>
        <w:t xml:space="preserve"> resuelto dentro de un plazo razonable.</w:t>
      </w:r>
      <w:r w:rsidRPr="00480BFD">
        <w:rPr>
          <w:lang w:val="es-ES_tradnl"/>
        </w:rPr>
        <w:t xml:space="preserve"> </w:t>
      </w:r>
    </w:p>
    <w:p w14:paraId="56EDB7E7" w14:textId="52EF2598" w:rsidR="00B23A3F" w:rsidRPr="00480BFD" w:rsidRDefault="00B23A3F" w:rsidP="00B23A3F">
      <w:pPr>
        <w:numPr>
          <w:ilvl w:val="0"/>
          <w:numId w:val="55"/>
        </w:numPr>
        <w:suppressAutoHyphens/>
        <w:spacing w:after="240"/>
        <w:jc w:val="both"/>
        <w:rPr>
          <w:rFonts w:asciiTheme="majorHAnsi" w:hAnsiTheme="majorHAnsi"/>
          <w:sz w:val="20"/>
          <w:szCs w:val="20"/>
          <w:lang w:val="es-ES_tradnl"/>
        </w:rPr>
      </w:pPr>
      <w:r w:rsidRPr="00480BFD">
        <w:rPr>
          <w:rFonts w:asciiTheme="majorHAnsi" w:hAnsiTheme="majorHAnsi"/>
          <w:sz w:val="20"/>
          <w:szCs w:val="20"/>
          <w:lang w:val="es-ES_tradnl"/>
        </w:rPr>
        <w:t xml:space="preserve">El peticionario narra que el </w:t>
      </w:r>
      <w:r w:rsidR="00256637" w:rsidRPr="00480BFD">
        <w:rPr>
          <w:rFonts w:asciiTheme="majorHAnsi" w:hAnsiTheme="majorHAnsi"/>
          <w:sz w:val="20"/>
          <w:szCs w:val="20"/>
          <w:lang w:val="es-ES_tradnl"/>
        </w:rPr>
        <w:t>26</w:t>
      </w:r>
      <w:r w:rsidRPr="00480BFD">
        <w:rPr>
          <w:rFonts w:asciiTheme="majorHAnsi" w:hAnsiTheme="majorHAnsi"/>
          <w:sz w:val="20"/>
          <w:szCs w:val="20"/>
          <w:lang w:val="es-ES_tradnl"/>
        </w:rPr>
        <w:t xml:space="preserve"> de </w:t>
      </w:r>
      <w:r w:rsidR="00256637" w:rsidRPr="00480BFD">
        <w:rPr>
          <w:rFonts w:asciiTheme="majorHAnsi" w:hAnsiTheme="majorHAnsi"/>
          <w:sz w:val="20"/>
          <w:szCs w:val="20"/>
          <w:lang w:val="es-ES_tradnl"/>
        </w:rPr>
        <w:t>febrero</w:t>
      </w:r>
      <w:r w:rsidRPr="00480BFD">
        <w:rPr>
          <w:rFonts w:asciiTheme="majorHAnsi" w:hAnsiTheme="majorHAnsi"/>
          <w:sz w:val="20"/>
          <w:szCs w:val="20"/>
          <w:lang w:val="es-ES_tradnl"/>
        </w:rPr>
        <w:t xml:space="preserve"> de 2003 </w:t>
      </w:r>
      <w:r w:rsidR="00E353A5" w:rsidRPr="00480BFD">
        <w:rPr>
          <w:rFonts w:asciiTheme="majorHAnsi" w:hAnsiTheme="majorHAnsi"/>
          <w:sz w:val="20"/>
          <w:szCs w:val="20"/>
          <w:lang w:val="es-ES_tradnl"/>
        </w:rPr>
        <w:t xml:space="preserve">la Corte Suprema de Justicia lo designó </w:t>
      </w:r>
      <w:r w:rsidR="00256637" w:rsidRPr="00480BFD">
        <w:rPr>
          <w:rFonts w:asciiTheme="majorHAnsi" w:hAnsiTheme="majorHAnsi"/>
          <w:sz w:val="20"/>
          <w:szCs w:val="20"/>
          <w:lang w:val="es-ES_tradnl"/>
        </w:rPr>
        <w:t>magistrado de la Corte de Apelaciones Seccional de la Ceiba, departamento de Atlántida</w:t>
      </w:r>
      <w:r w:rsidRPr="00480BFD">
        <w:rPr>
          <w:rFonts w:asciiTheme="majorHAnsi" w:hAnsiTheme="majorHAnsi"/>
          <w:sz w:val="20"/>
          <w:szCs w:val="20"/>
          <w:lang w:val="es-ES_tradnl"/>
        </w:rPr>
        <w:t xml:space="preserve">. Sin embargo, </w:t>
      </w:r>
      <w:r w:rsidR="00070D37" w:rsidRPr="00480BFD">
        <w:rPr>
          <w:rFonts w:asciiTheme="majorHAnsi" w:hAnsiTheme="majorHAnsi"/>
          <w:sz w:val="20"/>
          <w:szCs w:val="20"/>
          <w:lang w:val="es-ES_tradnl"/>
        </w:rPr>
        <w:t xml:space="preserve">el </w:t>
      </w:r>
      <w:r w:rsidRPr="00480BFD">
        <w:rPr>
          <w:rFonts w:asciiTheme="majorHAnsi" w:hAnsiTheme="majorHAnsi"/>
          <w:sz w:val="20"/>
          <w:szCs w:val="20"/>
          <w:lang w:val="es-ES_tradnl"/>
        </w:rPr>
        <w:t xml:space="preserve">19 de </w:t>
      </w:r>
      <w:r w:rsidRPr="00480BFD">
        <w:rPr>
          <w:rFonts w:asciiTheme="majorHAnsi" w:hAnsiTheme="majorHAnsi"/>
          <w:sz w:val="20"/>
          <w:szCs w:val="20"/>
          <w:lang w:val="es-ES_tradnl"/>
        </w:rPr>
        <w:lastRenderedPageBreak/>
        <w:t xml:space="preserve">mayo de 2008 </w:t>
      </w:r>
      <w:r w:rsidR="00070D37" w:rsidRPr="00480BFD">
        <w:rPr>
          <w:rFonts w:asciiTheme="majorHAnsi" w:hAnsiTheme="majorHAnsi"/>
          <w:sz w:val="20"/>
          <w:szCs w:val="20"/>
          <w:lang w:val="es-ES_tradnl"/>
        </w:rPr>
        <w:t xml:space="preserve">mediante acuerdo </w:t>
      </w:r>
      <w:r w:rsidR="00A00170" w:rsidRPr="00480BFD">
        <w:rPr>
          <w:rFonts w:asciiTheme="majorHAnsi" w:hAnsiTheme="majorHAnsi"/>
          <w:sz w:val="20"/>
          <w:szCs w:val="20"/>
          <w:lang w:val="es-ES_tradnl"/>
        </w:rPr>
        <w:t xml:space="preserve">No. </w:t>
      </w:r>
      <w:r w:rsidR="00070D37" w:rsidRPr="00480BFD">
        <w:rPr>
          <w:rFonts w:asciiTheme="majorHAnsi" w:hAnsiTheme="majorHAnsi"/>
          <w:sz w:val="20"/>
          <w:szCs w:val="20"/>
          <w:lang w:val="es-ES_tradnl"/>
        </w:rPr>
        <w:t>565</w:t>
      </w:r>
      <w:r w:rsidR="00A00170" w:rsidRPr="00480BFD">
        <w:rPr>
          <w:rFonts w:asciiTheme="majorHAnsi" w:hAnsiTheme="majorHAnsi"/>
          <w:sz w:val="20"/>
          <w:szCs w:val="20"/>
          <w:lang w:val="es-ES_tradnl"/>
        </w:rPr>
        <w:t>,</w:t>
      </w:r>
      <w:r w:rsidR="00070D37" w:rsidRPr="00480BFD">
        <w:rPr>
          <w:rFonts w:asciiTheme="majorHAnsi" w:hAnsiTheme="majorHAnsi"/>
          <w:sz w:val="20"/>
          <w:szCs w:val="20"/>
          <w:lang w:val="es-ES_tradnl"/>
        </w:rPr>
        <w:t xml:space="preserve"> </w:t>
      </w:r>
      <w:r w:rsidRPr="00480BFD">
        <w:rPr>
          <w:rFonts w:asciiTheme="majorHAnsi" w:hAnsiTheme="majorHAnsi"/>
          <w:sz w:val="20"/>
          <w:szCs w:val="20"/>
          <w:lang w:val="es-ES_tradnl"/>
        </w:rPr>
        <w:t>emitido por la Corte Suprema de Justicia, fue destituido de</w:t>
      </w:r>
      <w:r w:rsidR="005C3706" w:rsidRPr="00480BFD">
        <w:rPr>
          <w:rFonts w:asciiTheme="majorHAnsi" w:hAnsiTheme="majorHAnsi"/>
          <w:sz w:val="20"/>
          <w:szCs w:val="20"/>
          <w:lang w:val="es-ES_tradnl"/>
        </w:rPr>
        <w:t xml:space="preserve"> su</w:t>
      </w:r>
      <w:r w:rsidRPr="00480BFD">
        <w:rPr>
          <w:rFonts w:asciiTheme="majorHAnsi" w:hAnsiTheme="majorHAnsi"/>
          <w:sz w:val="20"/>
          <w:szCs w:val="20"/>
          <w:lang w:val="es-ES_tradnl"/>
        </w:rPr>
        <w:t xml:space="preserve"> cargo por supuestamente haber cometido cuatro violaciones durante el ejercicio de sus funciones. Indica que el 5 de junio de 2008 interpuso un reclamo administrativo ante el Consejo de la Carrera Judicial, alegando que el despido en su contra fue injustificado</w:t>
      </w:r>
      <w:r w:rsidR="00EB2F91" w:rsidRPr="00480BFD">
        <w:rPr>
          <w:rFonts w:asciiTheme="majorHAnsi" w:hAnsiTheme="majorHAnsi"/>
          <w:sz w:val="20"/>
          <w:szCs w:val="20"/>
          <w:lang w:val="es-ES_tradnl"/>
        </w:rPr>
        <w:t>;</w:t>
      </w:r>
      <w:r w:rsidRPr="00480BFD">
        <w:rPr>
          <w:rFonts w:asciiTheme="majorHAnsi" w:hAnsiTheme="majorHAnsi"/>
          <w:sz w:val="20"/>
          <w:szCs w:val="20"/>
          <w:lang w:val="es-ES_tradnl"/>
        </w:rPr>
        <w:t xml:space="preserve"> solicitando su reintegro y el pago de salarios caídos. Expresa que </w:t>
      </w:r>
      <w:r w:rsidR="005C3706" w:rsidRPr="00480BFD">
        <w:rPr>
          <w:rFonts w:asciiTheme="majorHAnsi" w:hAnsiTheme="majorHAnsi"/>
          <w:sz w:val="20"/>
          <w:szCs w:val="20"/>
          <w:lang w:val="es-ES_tradnl"/>
        </w:rPr>
        <w:t xml:space="preserve">a pesar de </w:t>
      </w:r>
      <w:r w:rsidR="00EB2F91" w:rsidRPr="00480BFD">
        <w:rPr>
          <w:rFonts w:asciiTheme="majorHAnsi" w:hAnsiTheme="majorHAnsi"/>
          <w:sz w:val="20"/>
          <w:szCs w:val="20"/>
          <w:lang w:val="es-ES_tradnl"/>
        </w:rPr>
        <w:t>haber sido</w:t>
      </w:r>
      <w:r w:rsidR="005C3706" w:rsidRPr="00480BFD">
        <w:rPr>
          <w:rFonts w:asciiTheme="majorHAnsi" w:hAnsiTheme="majorHAnsi"/>
          <w:sz w:val="20"/>
          <w:szCs w:val="20"/>
          <w:lang w:val="es-ES_tradnl"/>
        </w:rPr>
        <w:t xml:space="preserve"> destituido </w:t>
      </w:r>
      <w:r w:rsidRPr="00480BFD">
        <w:rPr>
          <w:rFonts w:asciiTheme="majorHAnsi" w:hAnsiTheme="majorHAnsi"/>
          <w:sz w:val="20"/>
          <w:szCs w:val="20"/>
          <w:lang w:val="es-ES_tradnl"/>
        </w:rPr>
        <w:t xml:space="preserve">continuó ejerciendo </w:t>
      </w:r>
      <w:r w:rsidR="008534A9" w:rsidRPr="00480BFD">
        <w:rPr>
          <w:rFonts w:asciiTheme="majorHAnsi" w:hAnsiTheme="majorHAnsi"/>
          <w:sz w:val="20"/>
          <w:szCs w:val="20"/>
          <w:lang w:val="es-ES_tradnl"/>
        </w:rPr>
        <w:t xml:space="preserve">sus funciones </w:t>
      </w:r>
      <w:r w:rsidRPr="00480BFD">
        <w:rPr>
          <w:rFonts w:asciiTheme="majorHAnsi" w:hAnsiTheme="majorHAnsi"/>
          <w:sz w:val="20"/>
          <w:szCs w:val="20"/>
          <w:lang w:val="es-ES_tradnl"/>
        </w:rPr>
        <w:t xml:space="preserve">como magistrado hasta el </w:t>
      </w:r>
      <w:r w:rsidR="008534A9" w:rsidRPr="00480BFD">
        <w:rPr>
          <w:rFonts w:asciiTheme="majorHAnsi" w:hAnsiTheme="majorHAnsi"/>
          <w:sz w:val="20"/>
          <w:szCs w:val="20"/>
          <w:lang w:val="es-ES_tradnl"/>
        </w:rPr>
        <w:t>30</w:t>
      </w:r>
      <w:r w:rsidRPr="00480BFD">
        <w:rPr>
          <w:rFonts w:asciiTheme="majorHAnsi" w:hAnsiTheme="majorHAnsi"/>
          <w:sz w:val="20"/>
          <w:szCs w:val="20"/>
          <w:lang w:val="es-ES_tradnl"/>
        </w:rPr>
        <w:t xml:space="preserve"> de </w:t>
      </w:r>
      <w:r w:rsidR="008534A9" w:rsidRPr="00480BFD">
        <w:rPr>
          <w:rFonts w:asciiTheme="majorHAnsi" w:hAnsiTheme="majorHAnsi"/>
          <w:sz w:val="20"/>
          <w:szCs w:val="20"/>
          <w:lang w:val="es-ES_tradnl"/>
        </w:rPr>
        <w:t>septiembre</w:t>
      </w:r>
      <w:r w:rsidRPr="00480BFD">
        <w:rPr>
          <w:rFonts w:asciiTheme="majorHAnsi" w:hAnsiTheme="majorHAnsi"/>
          <w:sz w:val="20"/>
          <w:szCs w:val="20"/>
          <w:lang w:val="es-ES_tradnl"/>
        </w:rPr>
        <w:t xml:space="preserve"> de 2008, </w:t>
      </w:r>
      <w:r w:rsidR="00871411" w:rsidRPr="00480BFD">
        <w:rPr>
          <w:rFonts w:asciiTheme="majorHAnsi" w:hAnsiTheme="majorHAnsi"/>
          <w:sz w:val="20"/>
          <w:szCs w:val="20"/>
          <w:lang w:val="es-ES_tradnl"/>
        </w:rPr>
        <w:t xml:space="preserve">fecha en la que </w:t>
      </w:r>
      <w:r w:rsidRPr="00480BFD">
        <w:rPr>
          <w:rFonts w:asciiTheme="majorHAnsi" w:hAnsiTheme="majorHAnsi"/>
          <w:sz w:val="20"/>
          <w:szCs w:val="20"/>
          <w:lang w:val="es-ES_tradnl"/>
        </w:rPr>
        <w:t>finalmente fue reemplazado</w:t>
      </w:r>
      <w:r w:rsidR="00871411" w:rsidRPr="00480BFD">
        <w:rPr>
          <w:rFonts w:asciiTheme="majorHAnsi" w:hAnsiTheme="majorHAnsi"/>
          <w:sz w:val="20"/>
          <w:szCs w:val="20"/>
          <w:lang w:val="es-ES_tradnl"/>
        </w:rPr>
        <w:t xml:space="preserve"> por otro magistrado</w:t>
      </w:r>
      <w:r w:rsidRPr="00480BFD">
        <w:rPr>
          <w:rFonts w:asciiTheme="majorHAnsi" w:hAnsiTheme="majorHAnsi"/>
          <w:sz w:val="20"/>
          <w:szCs w:val="20"/>
          <w:lang w:val="es-ES_tradnl"/>
        </w:rPr>
        <w:t>.</w:t>
      </w:r>
    </w:p>
    <w:p w14:paraId="78B4F6E0" w14:textId="34C2FB73" w:rsidR="00B23A3F" w:rsidRPr="00480BFD" w:rsidRDefault="00B23A3F" w:rsidP="00B23A3F">
      <w:pPr>
        <w:numPr>
          <w:ilvl w:val="0"/>
          <w:numId w:val="55"/>
        </w:numPr>
        <w:suppressAutoHyphens/>
        <w:spacing w:after="240"/>
        <w:jc w:val="both"/>
        <w:rPr>
          <w:rFonts w:asciiTheme="majorHAnsi" w:hAnsiTheme="majorHAnsi"/>
          <w:sz w:val="20"/>
          <w:szCs w:val="20"/>
          <w:lang w:val="es-ES_tradnl"/>
        </w:rPr>
      </w:pPr>
      <w:r w:rsidRPr="00480BFD">
        <w:rPr>
          <w:rFonts w:asciiTheme="majorHAnsi" w:hAnsiTheme="majorHAnsi"/>
          <w:sz w:val="20"/>
          <w:szCs w:val="20"/>
          <w:lang w:val="es-ES_tradnl"/>
        </w:rPr>
        <w:t xml:space="preserve">El peticionario refiere que el 20 de enero de 2009 el Consejo de la Carrera Judicial determinó que el despido efectuado en su contra fue injustificado, indicando que </w:t>
      </w:r>
      <w:r w:rsidR="00480BFD" w:rsidRPr="00480BFD">
        <w:rPr>
          <w:rFonts w:asciiTheme="majorHAnsi" w:hAnsiTheme="majorHAnsi"/>
          <w:sz w:val="20"/>
          <w:szCs w:val="20"/>
          <w:lang w:val="es-ES_tradnl"/>
        </w:rPr>
        <w:t>ninguna de las cuatro causas argumentadas por la Corte Suprema de Justicia fue</w:t>
      </w:r>
      <w:r w:rsidRPr="00480BFD">
        <w:rPr>
          <w:rFonts w:asciiTheme="majorHAnsi" w:hAnsiTheme="majorHAnsi"/>
          <w:sz w:val="20"/>
          <w:szCs w:val="20"/>
          <w:lang w:val="es-ES_tradnl"/>
        </w:rPr>
        <w:t xml:space="preserve"> acreditadas; y que el término para ejercer las acciones </w:t>
      </w:r>
      <w:r w:rsidR="00DC6C19" w:rsidRPr="00480BFD">
        <w:rPr>
          <w:rFonts w:asciiTheme="majorHAnsi" w:hAnsiTheme="majorHAnsi"/>
          <w:sz w:val="20"/>
          <w:szCs w:val="20"/>
          <w:lang w:val="es-ES_tradnl"/>
        </w:rPr>
        <w:t>en contra del señor Matute por</w:t>
      </w:r>
      <w:r w:rsidRPr="00480BFD">
        <w:rPr>
          <w:rFonts w:asciiTheme="majorHAnsi" w:hAnsiTheme="majorHAnsi"/>
          <w:sz w:val="20"/>
          <w:szCs w:val="20"/>
          <w:lang w:val="es-ES_tradnl"/>
        </w:rPr>
        <w:t xml:space="preserve"> las presuntas violaciones cometidas </w:t>
      </w:r>
      <w:r w:rsidR="00DC6C19" w:rsidRPr="00480BFD">
        <w:rPr>
          <w:rFonts w:asciiTheme="majorHAnsi" w:hAnsiTheme="majorHAnsi"/>
          <w:sz w:val="20"/>
          <w:szCs w:val="20"/>
          <w:lang w:val="es-ES_tradnl"/>
        </w:rPr>
        <w:t xml:space="preserve">en el ejercicio de sus funciones, habían </w:t>
      </w:r>
      <w:r w:rsidRPr="00480BFD">
        <w:rPr>
          <w:rFonts w:asciiTheme="majorHAnsi" w:hAnsiTheme="majorHAnsi"/>
          <w:sz w:val="20"/>
          <w:szCs w:val="20"/>
          <w:lang w:val="es-ES_tradnl"/>
        </w:rPr>
        <w:t xml:space="preserve">prescrito. </w:t>
      </w:r>
      <w:r w:rsidR="002B0D32" w:rsidRPr="00480BFD">
        <w:rPr>
          <w:rFonts w:asciiTheme="majorHAnsi" w:hAnsiTheme="majorHAnsi"/>
          <w:sz w:val="20"/>
          <w:szCs w:val="20"/>
          <w:lang w:val="es-ES_tradnl"/>
        </w:rPr>
        <w:t>M</w:t>
      </w:r>
      <w:r w:rsidRPr="00480BFD">
        <w:rPr>
          <w:rFonts w:asciiTheme="majorHAnsi" w:hAnsiTheme="majorHAnsi"/>
          <w:sz w:val="20"/>
          <w:szCs w:val="20"/>
          <w:lang w:val="es-ES_tradnl"/>
        </w:rPr>
        <w:t xml:space="preserve">anifiesta </w:t>
      </w:r>
      <w:r w:rsidR="002B0D32" w:rsidRPr="00480BFD">
        <w:rPr>
          <w:rFonts w:asciiTheme="majorHAnsi" w:hAnsiTheme="majorHAnsi"/>
          <w:sz w:val="20"/>
          <w:szCs w:val="20"/>
          <w:lang w:val="es-ES_tradnl"/>
        </w:rPr>
        <w:t xml:space="preserve">que </w:t>
      </w:r>
      <w:r w:rsidRPr="00480BFD">
        <w:rPr>
          <w:rFonts w:asciiTheme="majorHAnsi" w:hAnsiTheme="majorHAnsi"/>
          <w:sz w:val="20"/>
          <w:szCs w:val="20"/>
          <w:lang w:val="es-ES_tradnl"/>
        </w:rPr>
        <w:t>el Consejo de la Carrera Judicial</w:t>
      </w:r>
      <w:r w:rsidR="001444C2" w:rsidRPr="00480BFD">
        <w:rPr>
          <w:rFonts w:asciiTheme="majorHAnsi" w:hAnsiTheme="majorHAnsi"/>
          <w:sz w:val="20"/>
          <w:szCs w:val="20"/>
          <w:lang w:val="es-ES_tradnl"/>
        </w:rPr>
        <w:t>, al emitir el referido resolutivo,</w:t>
      </w:r>
      <w:r w:rsidRPr="00480BFD">
        <w:rPr>
          <w:rFonts w:asciiTheme="majorHAnsi" w:hAnsiTheme="majorHAnsi"/>
          <w:sz w:val="20"/>
          <w:szCs w:val="20"/>
          <w:lang w:val="es-ES_tradnl"/>
        </w:rPr>
        <w:t xml:space="preserve"> no reconoció el reintegro solicitado</w:t>
      </w:r>
      <w:r w:rsidR="001444C2" w:rsidRPr="00480BFD">
        <w:rPr>
          <w:rFonts w:asciiTheme="majorHAnsi" w:hAnsiTheme="majorHAnsi"/>
          <w:sz w:val="20"/>
          <w:szCs w:val="20"/>
          <w:lang w:val="es-ES_tradnl"/>
        </w:rPr>
        <w:t xml:space="preserve"> por el señor Matute</w:t>
      </w:r>
      <w:r w:rsidRPr="00480BFD">
        <w:rPr>
          <w:rFonts w:asciiTheme="majorHAnsi" w:hAnsiTheme="majorHAnsi"/>
          <w:sz w:val="20"/>
          <w:szCs w:val="20"/>
          <w:lang w:val="es-ES_tradnl"/>
        </w:rPr>
        <w:t xml:space="preserve">, conforme a lo establecido en </w:t>
      </w:r>
      <w:r w:rsidR="006C2886" w:rsidRPr="00480BFD">
        <w:rPr>
          <w:rFonts w:asciiTheme="majorHAnsi" w:hAnsiTheme="majorHAnsi"/>
          <w:sz w:val="20"/>
          <w:szCs w:val="20"/>
          <w:lang w:val="es-ES_tradnl"/>
        </w:rPr>
        <w:t xml:space="preserve">la normativa interna, específicamente en concordancia con el artículo </w:t>
      </w:r>
      <w:r w:rsidRPr="00480BFD">
        <w:rPr>
          <w:rFonts w:asciiTheme="majorHAnsi" w:hAnsiTheme="majorHAnsi"/>
          <w:sz w:val="20"/>
          <w:szCs w:val="20"/>
          <w:lang w:val="es-ES_tradnl"/>
        </w:rPr>
        <w:t>69 de la Ley de la Carrera Judicial y</w:t>
      </w:r>
      <w:r w:rsidR="008928BC" w:rsidRPr="00480BFD">
        <w:rPr>
          <w:rFonts w:asciiTheme="majorHAnsi" w:hAnsiTheme="majorHAnsi"/>
          <w:sz w:val="20"/>
          <w:szCs w:val="20"/>
          <w:lang w:val="es-ES_tradnl"/>
        </w:rPr>
        <w:t xml:space="preserve"> el artículo</w:t>
      </w:r>
      <w:r w:rsidRPr="00480BFD">
        <w:rPr>
          <w:rFonts w:asciiTheme="majorHAnsi" w:hAnsiTheme="majorHAnsi"/>
          <w:sz w:val="20"/>
          <w:szCs w:val="20"/>
          <w:lang w:val="es-ES_tradnl"/>
        </w:rPr>
        <w:t xml:space="preserve"> 30 del Reglamento Interno del Consejo de la Carrera Judicial. </w:t>
      </w:r>
      <w:r w:rsidR="008928BC" w:rsidRPr="00480BFD">
        <w:rPr>
          <w:rFonts w:asciiTheme="majorHAnsi" w:hAnsiTheme="majorHAnsi"/>
          <w:sz w:val="20"/>
          <w:szCs w:val="20"/>
          <w:lang w:val="es-ES_tradnl"/>
        </w:rPr>
        <w:t>Expresa que</w:t>
      </w:r>
      <w:r w:rsidRPr="00480BFD">
        <w:rPr>
          <w:rFonts w:asciiTheme="majorHAnsi" w:hAnsiTheme="majorHAnsi"/>
          <w:sz w:val="20"/>
          <w:szCs w:val="20"/>
          <w:lang w:val="es-ES_tradnl"/>
        </w:rPr>
        <w:t xml:space="preserve"> </w:t>
      </w:r>
      <w:r w:rsidR="009F1D63" w:rsidRPr="00480BFD">
        <w:rPr>
          <w:rFonts w:asciiTheme="majorHAnsi" w:hAnsiTheme="majorHAnsi"/>
          <w:sz w:val="20"/>
          <w:szCs w:val="20"/>
          <w:lang w:val="es-ES_tradnl"/>
        </w:rPr>
        <w:t xml:space="preserve">en </w:t>
      </w:r>
      <w:r w:rsidRPr="00480BFD">
        <w:rPr>
          <w:rFonts w:asciiTheme="majorHAnsi" w:hAnsiTheme="majorHAnsi"/>
          <w:sz w:val="20"/>
          <w:szCs w:val="20"/>
          <w:lang w:val="es-ES_tradnl"/>
        </w:rPr>
        <w:t xml:space="preserve">lugar </w:t>
      </w:r>
      <w:r w:rsidR="009F1D63" w:rsidRPr="00480BFD">
        <w:rPr>
          <w:rFonts w:asciiTheme="majorHAnsi" w:hAnsiTheme="majorHAnsi"/>
          <w:sz w:val="20"/>
          <w:szCs w:val="20"/>
          <w:lang w:val="es-ES_tradnl"/>
        </w:rPr>
        <w:t>del reintegro</w:t>
      </w:r>
      <w:r w:rsidRPr="00480BFD">
        <w:rPr>
          <w:rFonts w:asciiTheme="majorHAnsi" w:hAnsiTheme="majorHAnsi"/>
          <w:sz w:val="20"/>
          <w:szCs w:val="20"/>
          <w:lang w:val="es-ES_tradnl"/>
        </w:rPr>
        <w:t>, se determinó el pago de prestaciones sociales, incluyendo la indemnización por despido injustificado</w:t>
      </w:r>
      <w:r w:rsidR="009F1D63" w:rsidRPr="00480BFD">
        <w:rPr>
          <w:rFonts w:asciiTheme="majorHAnsi" w:hAnsiTheme="majorHAnsi"/>
          <w:sz w:val="20"/>
          <w:szCs w:val="20"/>
          <w:lang w:val="es-ES_tradnl"/>
        </w:rPr>
        <w:t>,</w:t>
      </w:r>
      <w:r w:rsidRPr="00480BFD">
        <w:rPr>
          <w:rFonts w:asciiTheme="majorHAnsi" w:hAnsiTheme="majorHAnsi"/>
          <w:sz w:val="20"/>
          <w:szCs w:val="20"/>
          <w:lang w:val="es-ES_tradnl"/>
        </w:rPr>
        <w:t xml:space="preserve"> </w:t>
      </w:r>
      <w:r w:rsidR="00AF4E4D" w:rsidRPr="00480BFD">
        <w:rPr>
          <w:rFonts w:asciiTheme="majorHAnsi" w:hAnsiTheme="majorHAnsi"/>
          <w:sz w:val="20"/>
          <w:szCs w:val="20"/>
          <w:lang w:val="es-ES_tradnl"/>
        </w:rPr>
        <w:t>argumentando</w:t>
      </w:r>
      <w:r w:rsidR="007D2614" w:rsidRPr="00480BFD">
        <w:rPr>
          <w:rFonts w:asciiTheme="majorHAnsi" w:hAnsiTheme="majorHAnsi"/>
          <w:sz w:val="20"/>
          <w:szCs w:val="20"/>
          <w:lang w:val="es-ES_tradnl"/>
        </w:rPr>
        <w:t xml:space="preserve"> </w:t>
      </w:r>
      <w:r w:rsidR="00AF4E4D" w:rsidRPr="00480BFD">
        <w:rPr>
          <w:rFonts w:asciiTheme="majorHAnsi" w:hAnsiTheme="majorHAnsi"/>
          <w:sz w:val="20"/>
          <w:szCs w:val="20"/>
          <w:lang w:val="es-ES_tradnl"/>
        </w:rPr>
        <w:t>e</w:t>
      </w:r>
      <w:r w:rsidRPr="00480BFD">
        <w:rPr>
          <w:rFonts w:asciiTheme="majorHAnsi" w:hAnsiTheme="majorHAnsi"/>
          <w:sz w:val="20"/>
          <w:szCs w:val="20"/>
          <w:lang w:val="es-ES_tradnl"/>
        </w:rPr>
        <w:t xml:space="preserve">l Consejo de la Carrera Judicial </w:t>
      </w:r>
      <w:r w:rsidR="00AF4E4D" w:rsidRPr="00480BFD">
        <w:rPr>
          <w:rFonts w:asciiTheme="majorHAnsi" w:hAnsiTheme="majorHAnsi"/>
          <w:sz w:val="20"/>
          <w:szCs w:val="20"/>
          <w:lang w:val="es-ES_tradnl"/>
        </w:rPr>
        <w:t>la imposibilidad al</w:t>
      </w:r>
      <w:r w:rsidRPr="00480BFD">
        <w:rPr>
          <w:rFonts w:asciiTheme="majorHAnsi" w:hAnsiTheme="majorHAnsi"/>
          <w:sz w:val="20"/>
          <w:szCs w:val="20"/>
          <w:lang w:val="es-ES_tradnl"/>
        </w:rPr>
        <w:t xml:space="preserve"> reintegro </w:t>
      </w:r>
      <w:r w:rsidR="00AF4E4D" w:rsidRPr="00480BFD">
        <w:rPr>
          <w:rFonts w:asciiTheme="majorHAnsi" w:hAnsiTheme="majorHAnsi"/>
          <w:sz w:val="20"/>
          <w:szCs w:val="20"/>
          <w:lang w:val="es-ES_tradnl"/>
        </w:rPr>
        <w:t xml:space="preserve">debido a que </w:t>
      </w:r>
      <w:r w:rsidR="00FC0BF9" w:rsidRPr="00480BFD">
        <w:rPr>
          <w:rFonts w:asciiTheme="majorHAnsi" w:hAnsiTheme="majorHAnsi"/>
          <w:sz w:val="20"/>
          <w:szCs w:val="20"/>
          <w:lang w:val="es-ES_tradnl"/>
        </w:rPr>
        <w:t xml:space="preserve">al momento en que cesó de sus funciones </w:t>
      </w:r>
      <w:r w:rsidR="00580BF6" w:rsidRPr="00480BFD">
        <w:rPr>
          <w:rFonts w:asciiTheme="majorHAnsi" w:hAnsiTheme="majorHAnsi"/>
          <w:sz w:val="20"/>
          <w:szCs w:val="20"/>
          <w:lang w:val="es-ES_tradnl"/>
        </w:rPr>
        <w:t>ya</w:t>
      </w:r>
      <w:r w:rsidRPr="00480BFD">
        <w:rPr>
          <w:rFonts w:asciiTheme="majorHAnsi" w:hAnsiTheme="majorHAnsi"/>
          <w:sz w:val="20"/>
          <w:szCs w:val="20"/>
          <w:lang w:val="es-ES_tradnl"/>
        </w:rPr>
        <w:t xml:space="preserve"> se había nombrado a un magistrado sustituto. </w:t>
      </w:r>
    </w:p>
    <w:p w14:paraId="516FE709" w14:textId="7E7C39FE" w:rsidR="00B23A3F" w:rsidRPr="00480BFD" w:rsidRDefault="00E95570" w:rsidP="00CA07F6">
      <w:pPr>
        <w:numPr>
          <w:ilvl w:val="0"/>
          <w:numId w:val="55"/>
        </w:numPr>
        <w:suppressAutoHyphens/>
        <w:spacing w:after="240"/>
        <w:jc w:val="both"/>
        <w:rPr>
          <w:rFonts w:asciiTheme="majorHAnsi" w:hAnsiTheme="majorHAnsi"/>
          <w:sz w:val="20"/>
          <w:szCs w:val="20"/>
          <w:lang w:val="es-ES_tradnl"/>
        </w:rPr>
      </w:pPr>
      <w:r w:rsidRPr="00480BFD">
        <w:rPr>
          <w:rFonts w:asciiTheme="majorHAnsi" w:hAnsiTheme="majorHAnsi"/>
          <w:sz w:val="20"/>
          <w:szCs w:val="20"/>
          <w:lang w:val="es-ES_tradnl"/>
        </w:rPr>
        <w:t>Inconforme</w:t>
      </w:r>
      <w:r w:rsidR="00B23A3F" w:rsidRPr="00480BFD">
        <w:rPr>
          <w:rFonts w:asciiTheme="majorHAnsi" w:hAnsiTheme="majorHAnsi"/>
          <w:sz w:val="20"/>
          <w:szCs w:val="20"/>
          <w:lang w:val="es-ES_tradnl"/>
        </w:rPr>
        <w:t xml:space="preserve">, el 23 de abril de 2009 </w:t>
      </w:r>
      <w:r w:rsidRPr="00480BFD">
        <w:rPr>
          <w:rFonts w:asciiTheme="majorHAnsi" w:hAnsiTheme="majorHAnsi"/>
          <w:sz w:val="20"/>
          <w:szCs w:val="20"/>
          <w:lang w:val="es-ES_tradnl"/>
        </w:rPr>
        <w:t>el señor Matute</w:t>
      </w:r>
      <w:r w:rsidR="00B23A3F" w:rsidRPr="00480BFD">
        <w:rPr>
          <w:rFonts w:asciiTheme="majorHAnsi" w:hAnsiTheme="majorHAnsi"/>
          <w:sz w:val="20"/>
          <w:szCs w:val="20"/>
          <w:lang w:val="es-ES_tradnl"/>
        </w:rPr>
        <w:t xml:space="preserve"> </w:t>
      </w:r>
      <w:r w:rsidRPr="00480BFD">
        <w:rPr>
          <w:rFonts w:asciiTheme="majorHAnsi" w:hAnsiTheme="majorHAnsi"/>
          <w:sz w:val="20"/>
          <w:szCs w:val="20"/>
          <w:lang w:val="es-ES_tradnl"/>
        </w:rPr>
        <w:t xml:space="preserve">interpuso </w:t>
      </w:r>
      <w:r w:rsidR="00B23A3F" w:rsidRPr="00480BFD">
        <w:rPr>
          <w:rFonts w:asciiTheme="majorHAnsi" w:hAnsiTheme="majorHAnsi"/>
          <w:sz w:val="20"/>
          <w:szCs w:val="20"/>
          <w:lang w:val="es-ES_tradnl"/>
        </w:rPr>
        <w:t>un recurso de amparo ante la Sala de lo Constitucional de la Corte Suprema de Justicia, alegando que la resolución emitida por el Consejo de la Carrera Judicial violentó su derecho a la estabilidad laboral, al debido proceso y al principio de legalidad</w:t>
      </w:r>
      <w:r w:rsidR="00282FF0" w:rsidRPr="00480BFD">
        <w:rPr>
          <w:rFonts w:asciiTheme="majorHAnsi" w:hAnsiTheme="majorHAnsi"/>
          <w:sz w:val="20"/>
          <w:szCs w:val="20"/>
          <w:lang w:val="es-ES_tradnl"/>
        </w:rPr>
        <w:t>.</w:t>
      </w:r>
      <w:r w:rsidR="0005245D" w:rsidRPr="00480BFD">
        <w:rPr>
          <w:rFonts w:asciiTheme="majorHAnsi" w:hAnsiTheme="majorHAnsi"/>
          <w:sz w:val="20"/>
          <w:szCs w:val="20"/>
          <w:lang w:val="es-ES_tradnl"/>
        </w:rPr>
        <w:t xml:space="preserve"> </w:t>
      </w:r>
      <w:r w:rsidR="00B23A3F" w:rsidRPr="00480BFD">
        <w:rPr>
          <w:rFonts w:asciiTheme="majorHAnsi" w:hAnsiTheme="majorHAnsi"/>
          <w:sz w:val="20"/>
          <w:szCs w:val="20"/>
          <w:lang w:val="es-ES_tradnl"/>
        </w:rPr>
        <w:t xml:space="preserve">No obstante, </w:t>
      </w:r>
      <w:r w:rsidR="00CA07F6" w:rsidRPr="00480BFD">
        <w:rPr>
          <w:rFonts w:asciiTheme="majorHAnsi" w:hAnsiTheme="majorHAnsi"/>
          <w:sz w:val="20"/>
          <w:szCs w:val="20"/>
          <w:lang w:val="es-ES_tradnl"/>
        </w:rPr>
        <w:t>en</w:t>
      </w:r>
      <w:r w:rsidR="00B23A3F" w:rsidRPr="00480BFD">
        <w:rPr>
          <w:rFonts w:asciiTheme="majorHAnsi" w:hAnsiTheme="majorHAnsi"/>
          <w:sz w:val="20"/>
          <w:szCs w:val="20"/>
          <w:lang w:val="es-ES_tradnl"/>
        </w:rPr>
        <w:t xml:space="preserve"> sentencia de 9 de diciembre de 2014 la Sala de lo Constitucional de la Corte Suprema de Justicia negó el amparo. En dicha sentencia la Corte Suprema de Justicia determinó de manera textual, en sus considerandos doce y trece de dicha sentencia, lo siguiente: </w:t>
      </w:r>
    </w:p>
    <w:p w14:paraId="4CFF2141" w14:textId="6951C699" w:rsidR="00B23A3F" w:rsidRPr="00480BFD" w:rsidRDefault="00B23A3F" w:rsidP="00B23A3F">
      <w:pPr>
        <w:suppressAutoHyphens/>
        <w:spacing w:after="60"/>
        <w:ind w:left="720" w:right="720"/>
        <w:jc w:val="both"/>
        <w:rPr>
          <w:rFonts w:ascii="Cambria" w:hAnsi="Cambria"/>
          <w:sz w:val="20"/>
          <w:szCs w:val="20"/>
          <w:lang w:val="es-ES_tradnl"/>
        </w:rPr>
      </w:pPr>
      <w:r w:rsidRPr="00480BFD">
        <w:rPr>
          <w:rFonts w:ascii="Cambria" w:hAnsi="Cambria"/>
          <w:sz w:val="20"/>
          <w:szCs w:val="20"/>
          <w:u w:val="single"/>
          <w:lang w:val="es-ES_tradnl"/>
        </w:rPr>
        <w:t>CONSIDERANDO DOCE (12)</w:t>
      </w:r>
      <w:r w:rsidRPr="00480BFD">
        <w:rPr>
          <w:rFonts w:ascii="Cambria" w:hAnsi="Cambria"/>
          <w:sz w:val="20"/>
          <w:szCs w:val="20"/>
          <w:lang w:val="es-ES_tradnl"/>
        </w:rPr>
        <w:t xml:space="preserve">: Que si bien se establece de una manera general por el Artículo 129 de la Constitución de la República que cuando el despido injustificado surta efecto y firme que sea, la sentencia condenatoria respectiva, el trabajador tendrá derecho a su elección, a una remuneración en concepto de salarios dejados de percibir, a título de daños y perjuicios, y a las indemnizaciones legales y convencionalmente previstas; o, a que se le reintegre al trabajo con el reconocimiento de salarios dejados de percibir, a título de daños y perjuicios, también es cierto que no podemos desconocer que algunos derechos no son absolutos, con excepciones del derecho a la vida, a la integridad física, etc., que son totalmente absolutos; existe el principio de limitabilidad [sic] de los derechos y libertades, partiendo de la declaración constitucional, de que los derechos de cada hombre están limitados, tanto, por los derechos de los demás, como por el orden público y social; los derechos pueden ser delimitados o </w:t>
      </w:r>
      <w:r w:rsidR="00C61709" w:rsidRPr="00480BFD">
        <w:rPr>
          <w:rFonts w:ascii="Cambria" w:hAnsi="Cambria"/>
          <w:sz w:val="20"/>
          <w:szCs w:val="20"/>
          <w:lang w:val="es-ES_tradnl"/>
        </w:rPr>
        <w:t>regulados</w:t>
      </w:r>
      <w:r w:rsidRPr="00480BFD">
        <w:rPr>
          <w:rFonts w:ascii="Cambria" w:hAnsi="Cambria"/>
          <w:sz w:val="20"/>
          <w:szCs w:val="20"/>
          <w:lang w:val="es-ES_tradnl"/>
        </w:rPr>
        <w:t xml:space="preserve"> […]</w:t>
      </w:r>
    </w:p>
    <w:p w14:paraId="72ABA469" w14:textId="77777777" w:rsidR="00B23A3F" w:rsidRPr="00480BFD" w:rsidRDefault="00B23A3F" w:rsidP="00B23A3F">
      <w:pPr>
        <w:suppressAutoHyphens/>
        <w:spacing w:after="60"/>
        <w:ind w:left="720" w:right="720"/>
        <w:jc w:val="both"/>
        <w:rPr>
          <w:rFonts w:ascii="Cambria" w:hAnsi="Cambria"/>
          <w:sz w:val="20"/>
          <w:szCs w:val="20"/>
          <w:lang w:val="es-ES_tradnl"/>
        </w:rPr>
      </w:pPr>
    </w:p>
    <w:p w14:paraId="5247DABD" w14:textId="5A8FB8EB" w:rsidR="00B23A3F" w:rsidRPr="00480BFD" w:rsidRDefault="00B23A3F" w:rsidP="00FA1459">
      <w:pPr>
        <w:suppressAutoHyphens/>
        <w:spacing w:after="60"/>
        <w:ind w:left="720" w:right="720"/>
        <w:jc w:val="both"/>
        <w:rPr>
          <w:rFonts w:ascii="Cambria" w:hAnsi="Cambria"/>
          <w:sz w:val="20"/>
          <w:szCs w:val="20"/>
          <w:lang w:val="es-ES_tradnl"/>
        </w:rPr>
      </w:pPr>
      <w:r w:rsidRPr="00480BFD">
        <w:rPr>
          <w:rFonts w:ascii="Cambria" w:hAnsi="Cambria"/>
          <w:sz w:val="20"/>
          <w:szCs w:val="20"/>
          <w:u w:val="single"/>
          <w:lang w:val="es-ES_tradnl"/>
        </w:rPr>
        <w:t>CONSIDERANDO TRECE (13)</w:t>
      </w:r>
      <w:r w:rsidRPr="00480BFD">
        <w:rPr>
          <w:rFonts w:ascii="Cambria" w:hAnsi="Cambria"/>
          <w:sz w:val="20"/>
          <w:szCs w:val="20"/>
          <w:lang w:val="es-ES_tradnl"/>
        </w:rPr>
        <w:t xml:space="preserve">: Que no puede prevalecer el subjetivo, interés particular e interesado de la parte recurrente, sobre el objetivo, oficial e independiente realizado por el entonces Consejo de la Carrera Judicial </w:t>
      </w:r>
      <w:r w:rsidR="00EE3346" w:rsidRPr="00480BFD">
        <w:rPr>
          <w:rFonts w:ascii="Cambria" w:hAnsi="Cambria"/>
          <w:sz w:val="20"/>
          <w:szCs w:val="20"/>
          <w:lang w:val="es-ES_tradnl"/>
        </w:rPr>
        <w:t>que actualmente de</w:t>
      </w:r>
      <w:r w:rsidRPr="00480BFD">
        <w:rPr>
          <w:rFonts w:ascii="Cambria" w:hAnsi="Cambria"/>
          <w:sz w:val="20"/>
          <w:szCs w:val="20"/>
          <w:lang w:val="es-ES_tradnl"/>
        </w:rPr>
        <w:t xml:space="preserve"> acceder a las pretensiones del amparista se ocasionaría [sic] serios problemas de funcionamiento en el poder </w:t>
      </w:r>
      <w:r w:rsidR="00EE3346" w:rsidRPr="00480BFD">
        <w:rPr>
          <w:rFonts w:ascii="Cambria" w:hAnsi="Cambria"/>
          <w:sz w:val="20"/>
          <w:szCs w:val="20"/>
          <w:lang w:val="es-ES_tradnl"/>
        </w:rPr>
        <w:t>judicial</w:t>
      </w:r>
      <w:r w:rsidRPr="00480BFD">
        <w:rPr>
          <w:rFonts w:ascii="Cambria" w:hAnsi="Cambria"/>
          <w:sz w:val="20"/>
          <w:szCs w:val="20"/>
          <w:lang w:val="es-ES_tradnl"/>
        </w:rPr>
        <w:t>,</w:t>
      </w:r>
      <w:r w:rsidR="00EE3346" w:rsidRPr="00480BFD">
        <w:rPr>
          <w:rFonts w:ascii="Cambria" w:hAnsi="Cambria"/>
          <w:sz w:val="20"/>
          <w:szCs w:val="20"/>
          <w:lang w:val="es-ES_tradnl"/>
        </w:rPr>
        <w:t xml:space="preserve"> tanto en la parte administrativa como</w:t>
      </w:r>
      <w:r w:rsidRPr="00480BFD">
        <w:rPr>
          <w:rFonts w:ascii="Cambria" w:hAnsi="Cambria"/>
          <w:sz w:val="20"/>
          <w:szCs w:val="20"/>
          <w:lang w:val="es-ES_tradnl"/>
        </w:rPr>
        <w:t xml:space="preserve"> jurisdiccional tomando en </w:t>
      </w:r>
      <w:r w:rsidR="00FA1459" w:rsidRPr="00480BFD">
        <w:rPr>
          <w:rFonts w:ascii="Cambria" w:hAnsi="Cambria"/>
          <w:sz w:val="20"/>
          <w:szCs w:val="20"/>
          <w:lang w:val="es-ES_tradnl"/>
        </w:rPr>
        <w:t>cuenta</w:t>
      </w:r>
      <w:r w:rsidRPr="00480BFD">
        <w:rPr>
          <w:rFonts w:ascii="Cambria" w:hAnsi="Cambria"/>
          <w:sz w:val="20"/>
          <w:szCs w:val="20"/>
          <w:lang w:val="es-ES_tradnl"/>
        </w:rPr>
        <w:t xml:space="preserve"> que la vacante dejada por el impugnante ya ha sido ocupada por otro profesional del derecho.</w:t>
      </w:r>
    </w:p>
    <w:p w14:paraId="56B5FEF0" w14:textId="77777777" w:rsidR="003C1DC6" w:rsidRPr="00480BFD" w:rsidRDefault="003C1DC6" w:rsidP="00FA1459">
      <w:pPr>
        <w:suppressAutoHyphens/>
        <w:spacing w:after="60"/>
        <w:ind w:left="720" w:right="720"/>
        <w:jc w:val="both"/>
        <w:rPr>
          <w:rFonts w:ascii="Cambria" w:hAnsi="Cambria"/>
          <w:sz w:val="20"/>
          <w:szCs w:val="20"/>
          <w:lang w:val="es-ES_tradnl"/>
        </w:rPr>
      </w:pPr>
    </w:p>
    <w:p w14:paraId="299F5CED" w14:textId="1A80595D" w:rsidR="00B23A3F" w:rsidRPr="00480BFD" w:rsidRDefault="00B23A3F" w:rsidP="00B23A3F">
      <w:pPr>
        <w:numPr>
          <w:ilvl w:val="0"/>
          <w:numId w:val="55"/>
        </w:numPr>
        <w:suppressAutoHyphens/>
        <w:spacing w:after="240"/>
        <w:jc w:val="both"/>
        <w:rPr>
          <w:rFonts w:asciiTheme="majorHAnsi" w:hAnsiTheme="majorHAnsi"/>
          <w:sz w:val="20"/>
          <w:szCs w:val="20"/>
          <w:lang w:val="es-ES_tradnl"/>
        </w:rPr>
      </w:pPr>
      <w:r w:rsidRPr="00480BFD">
        <w:rPr>
          <w:rFonts w:asciiTheme="majorHAnsi" w:hAnsiTheme="majorHAnsi"/>
          <w:sz w:val="20"/>
          <w:szCs w:val="20"/>
          <w:lang w:val="es-ES_tradnl"/>
        </w:rPr>
        <w:t xml:space="preserve">El peticionario aduce que la sentencia de 9 de diciembre de 2014 se dictó más de cinco años después de haber interpuesto el amparo, siendo que el plazo legal previsto en el artículo 56 de la Ley sobre Justicia Constitucional otorga un plazo de cinco días hábiles para emitir la sentencia una vez dictado el informe por parte del Ministerio Público, enfatizando que el Ministerio Público en su informe de 20 de julio de 2009 reconoció que el resolutivo emitido por el Consejo de la Carrera Judicial violentó </w:t>
      </w:r>
      <w:r w:rsidR="0039342D" w:rsidRPr="00480BFD">
        <w:rPr>
          <w:rFonts w:asciiTheme="majorHAnsi" w:hAnsiTheme="majorHAnsi"/>
          <w:sz w:val="20"/>
          <w:szCs w:val="20"/>
          <w:lang w:val="es-ES_tradnl"/>
        </w:rPr>
        <w:t>su</w:t>
      </w:r>
      <w:r w:rsidRPr="00480BFD">
        <w:rPr>
          <w:rFonts w:asciiTheme="majorHAnsi" w:hAnsiTheme="majorHAnsi"/>
          <w:sz w:val="20"/>
          <w:szCs w:val="20"/>
          <w:lang w:val="es-ES_tradnl"/>
        </w:rPr>
        <w:t xml:space="preserve"> derecho a la estabilidad laboral, al debido proceso y al principio de legalidad.</w:t>
      </w:r>
    </w:p>
    <w:p w14:paraId="61BCC8E3" w14:textId="05F341D5" w:rsidR="00B23A3F" w:rsidRPr="00480BFD" w:rsidRDefault="00B23A3F" w:rsidP="00B23A3F">
      <w:pPr>
        <w:numPr>
          <w:ilvl w:val="0"/>
          <w:numId w:val="55"/>
        </w:numPr>
        <w:suppressAutoHyphens/>
        <w:spacing w:after="240"/>
        <w:jc w:val="both"/>
        <w:rPr>
          <w:rFonts w:asciiTheme="majorHAnsi" w:hAnsiTheme="majorHAnsi"/>
          <w:sz w:val="20"/>
          <w:szCs w:val="20"/>
          <w:lang w:val="es-ES_tradnl"/>
        </w:rPr>
      </w:pPr>
      <w:r w:rsidRPr="00480BFD">
        <w:rPr>
          <w:rFonts w:asciiTheme="majorHAnsi" w:hAnsiTheme="majorHAnsi"/>
          <w:sz w:val="20"/>
          <w:szCs w:val="20"/>
          <w:lang w:val="es-ES_tradnl"/>
        </w:rPr>
        <w:lastRenderedPageBreak/>
        <w:t>En suma, el peticionario denuncia que el Estado de Honduras vulneró sus derechos a la estabilidad laboral,</w:t>
      </w:r>
      <w:r w:rsidR="00ED6501" w:rsidRPr="00480BFD">
        <w:rPr>
          <w:rFonts w:asciiTheme="majorHAnsi" w:hAnsiTheme="majorHAnsi"/>
          <w:sz w:val="20"/>
          <w:szCs w:val="20"/>
          <w:lang w:val="es-ES_tradnl"/>
        </w:rPr>
        <w:t xml:space="preserve"> </w:t>
      </w:r>
      <w:r w:rsidRPr="00480BFD">
        <w:rPr>
          <w:rFonts w:asciiTheme="majorHAnsi" w:hAnsiTheme="majorHAnsi"/>
          <w:sz w:val="20"/>
          <w:szCs w:val="20"/>
          <w:lang w:val="es-ES_tradnl"/>
        </w:rPr>
        <w:t xml:space="preserve">a la independencia judicial, al debido proceso y al principio de legalidad, debido a que: (i) sufrió un despido injustificado, a consecuencia de un proceso </w:t>
      </w:r>
      <w:r w:rsidR="00C472C4" w:rsidRPr="00480BFD">
        <w:rPr>
          <w:rFonts w:asciiTheme="majorHAnsi" w:hAnsiTheme="majorHAnsi"/>
          <w:sz w:val="20"/>
          <w:szCs w:val="20"/>
          <w:lang w:val="es-ES_tradnl"/>
        </w:rPr>
        <w:t>arbitrario carente de</w:t>
      </w:r>
      <w:r w:rsidRPr="00480BFD">
        <w:rPr>
          <w:rFonts w:asciiTheme="majorHAnsi" w:hAnsiTheme="majorHAnsi"/>
          <w:sz w:val="20"/>
          <w:szCs w:val="20"/>
          <w:lang w:val="es-ES_tradnl"/>
        </w:rPr>
        <w:t xml:space="preserve"> legalidad</w:t>
      </w:r>
      <w:r w:rsidR="00C472C4" w:rsidRPr="00480BFD">
        <w:rPr>
          <w:rFonts w:asciiTheme="majorHAnsi" w:hAnsiTheme="majorHAnsi"/>
          <w:sz w:val="20"/>
          <w:szCs w:val="20"/>
          <w:lang w:val="es-ES_tradnl"/>
        </w:rPr>
        <w:t>,</w:t>
      </w:r>
      <w:r w:rsidRPr="00480BFD">
        <w:rPr>
          <w:rFonts w:asciiTheme="majorHAnsi" w:hAnsiTheme="majorHAnsi"/>
          <w:sz w:val="20"/>
          <w:szCs w:val="20"/>
          <w:lang w:val="es-ES_tradnl"/>
        </w:rPr>
        <w:t xml:space="preserve"> y que al haberse reconocido el despido injustificado por parte del Consejo de la Carrera Judicial, dicho órgano violentó lo establecido en </w:t>
      </w:r>
      <w:r w:rsidR="00C472C4" w:rsidRPr="00480BFD">
        <w:rPr>
          <w:rFonts w:asciiTheme="majorHAnsi" w:hAnsiTheme="majorHAnsi"/>
          <w:sz w:val="20"/>
          <w:szCs w:val="20"/>
          <w:lang w:val="es-ES_tradnl"/>
        </w:rPr>
        <w:t>el</w:t>
      </w:r>
      <w:r w:rsidRPr="00480BFD">
        <w:rPr>
          <w:rFonts w:asciiTheme="majorHAnsi" w:hAnsiTheme="majorHAnsi"/>
          <w:sz w:val="20"/>
          <w:szCs w:val="20"/>
          <w:lang w:val="es-ES_tradnl"/>
        </w:rPr>
        <w:t xml:space="preserve"> artículo 129 constitucional,</w:t>
      </w:r>
      <w:r w:rsidR="00CA07F6" w:rsidRPr="00480BFD">
        <w:rPr>
          <w:rFonts w:asciiTheme="majorHAnsi" w:hAnsiTheme="majorHAnsi"/>
          <w:sz w:val="20"/>
          <w:szCs w:val="20"/>
          <w:lang w:val="es-ES_tradnl"/>
        </w:rPr>
        <w:t xml:space="preserve"> así como al artículo</w:t>
      </w:r>
      <w:r w:rsidRPr="00480BFD">
        <w:rPr>
          <w:rFonts w:asciiTheme="majorHAnsi" w:hAnsiTheme="majorHAnsi"/>
          <w:sz w:val="20"/>
          <w:szCs w:val="20"/>
          <w:lang w:val="es-ES_tradnl"/>
        </w:rPr>
        <w:t xml:space="preserve"> 68 de la Ley de la Carrera Judicial al negarle el reintegro a su puesto como magistrado; y (ii) la sentencia de 9 de diciembre de 2014 emitida por la Sala de lo Constitucional de la Corte Suprema de Justicia careció de motivación y legalidad, además de que fue resuelta en un plazo mayor a cinco años, siendo que la normativa interna ordena un plazo de cinco días hábiles posteriores a la presentación del informe del Ministerio Público, mismo que se emitió el 20 de julio de 2009.</w:t>
      </w:r>
    </w:p>
    <w:p w14:paraId="22738FAC" w14:textId="2D87B113" w:rsidR="00B23A3F" w:rsidRPr="00480BFD" w:rsidRDefault="00B23A3F" w:rsidP="002B263F">
      <w:pPr>
        <w:numPr>
          <w:ilvl w:val="0"/>
          <w:numId w:val="55"/>
        </w:numPr>
        <w:suppressAutoHyphens/>
        <w:spacing w:after="240"/>
        <w:jc w:val="both"/>
        <w:rPr>
          <w:rFonts w:asciiTheme="majorHAnsi" w:hAnsiTheme="majorHAnsi"/>
          <w:sz w:val="20"/>
          <w:szCs w:val="20"/>
          <w:lang w:val="es-ES_tradnl"/>
        </w:rPr>
      </w:pPr>
      <w:r w:rsidRPr="00480BFD">
        <w:rPr>
          <w:rFonts w:asciiTheme="majorHAnsi" w:hAnsiTheme="majorHAnsi"/>
          <w:sz w:val="20"/>
          <w:szCs w:val="20"/>
          <w:lang w:val="es-ES_tradnl"/>
        </w:rPr>
        <w:t xml:space="preserve">El Estado, por su parte, sostiene que la petición debe ser inadmitida </w:t>
      </w:r>
      <w:r w:rsidR="00D5537F" w:rsidRPr="00480BFD">
        <w:rPr>
          <w:rFonts w:asciiTheme="majorHAnsi" w:hAnsiTheme="majorHAnsi"/>
          <w:sz w:val="20"/>
          <w:szCs w:val="20"/>
          <w:lang w:val="es-ES_tradnl"/>
        </w:rPr>
        <w:t>debido a</w:t>
      </w:r>
      <w:r w:rsidR="000E6E37" w:rsidRPr="00480BFD">
        <w:rPr>
          <w:rFonts w:asciiTheme="majorHAnsi" w:hAnsiTheme="majorHAnsi"/>
          <w:sz w:val="20"/>
          <w:szCs w:val="20"/>
          <w:lang w:val="es-ES_tradnl"/>
        </w:rPr>
        <w:t xml:space="preserve"> que los hechos alegados no caracterizan </w:t>
      </w:r>
      <w:r w:rsidRPr="00480BFD">
        <w:rPr>
          <w:rFonts w:asciiTheme="majorHAnsi" w:hAnsiTheme="majorHAnsi"/>
          <w:sz w:val="20"/>
          <w:szCs w:val="20"/>
          <w:lang w:val="es-ES_tradnl"/>
        </w:rPr>
        <w:t>violaciones a los derechos humanos del peticionario. Indica que las autoridades garantizaron desde el</w:t>
      </w:r>
      <w:r w:rsidR="002B263F" w:rsidRPr="00480BFD">
        <w:rPr>
          <w:rFonts w:asciiTheme="majorHAnsi" w:hAnsiTheme="majorHAnsi"/>
          <w:sz w:val="20"/>
          <w:szCs w:val="20"/>
          <w:lang w:val="es-ES_tradnl"/>
        </w:rPr>
        <w:t xml:space="preserve"> despido del señor Matute </w:t>
      </w:r>
      <w:r w:rsidRPr="00480BFD">
        <w:rPr>
          <w:rFonts w:asciiTheme="majorHAnsi" w:hAnsiTheme="majorHAnsi"/>
          <w:sz w:val="20"/>
          <w:szCs w:val="20"/>
          <w:lang w:val="es-ES_tradnl"/>
        </w:rPr>
        <w:t xml:space="preserve">su derecho al acceso a la justicia, con el recurso de queja que efectivamente ejerció el peticionario, mismo que fue resuelto parcialmente favorable en su favor; si bien no reintegrándolo como magistrado, sí reconociéndole el pago de sus prestaciones legales, conforme a los previsto en el artículo 69 de la Ley de la Carrera Judicial. </w:t>
      </w:r>
    </w:p>
    <w:p w14:paraId="465B7FD8" w14:textId="779985A4" w:rsidR="00B23A3F" w:rsidRPr="00480BFD" w:rsidRDefault="00B23A3F" w:rsidP="00B23A3F">
      <w:pPr>
        <w:numPr>
          <w:ilvl w:val="0"/>
          <w:numId w:val="55"/>
        </w:numPr>
        <w:suppressAutoHyphens/>
        <w:spacing w:after="240"/>
        <w:jc w:val="both"/>
        <w:rPr>
          <w:rFonts w:asciiTheme="majorHAnsi" w:hAnsiTheme="majorHAnsi"/>
          <w:sz w:val="20"/>
          <w:szCs w:val="20"/>
          <w:lang w:val="es-ES_tradnl"/>
        </w:rPr>
      </w:pPr>
      <w:r w:rsidRPr="00480BFD">
        <w:rPr>
          <w:rFonts w:asciiTheme="majorHAnsi" w:hAnsiTheme="majorHAnsi"/>
          <w:sz w:val="20"/>
          <w:szCs w:val="20"/>
          <w:lang w:val="es-ES_tradnl"/>
        </w:rPr>
        <w:t xml:space="preserve">Además, </w:t>
      </w:r>
      <w:r w:rsidR="00D5537F" w:rsidRPr="00480BFD">
        <w:rPr>
          <w:rFonts w:asciiTheme="majorHAnsi" w:hAnsiTheme="majorHAnsi"/>
          <w:sz w:val="20"/>
          <w:szCs w:val="20"/>
          <w:lang w:val="es-ES_tradnl"/>
        </w:rPr>
        <w:t>aduce</w:t>
      </w:r>
      <w:r w:rsidR="001E464D" w:rsidRPr="00480BFD">
        <w:rPr>
          <w:rFonts w:asciiTheme="majorHAnsi" w:hAnsiTheme="majorHAnsi"/>
          <w:sz w:val="20"/>
          <w:szCs w:val="20"/>
          <w:lang w:val="es-ES_tradnl"/>
        </w:rPr>
        <w:t xml:space="preserve"> </w:t>
      </w:r>
      <w:r w:rsidRPr="00480BFD">
        <w:rPr>
          <w:rFonts w:asciiTheme="majorHAnsi" w:hAnsiTheme="majorHAnsi"/>
          <w:sz w:val="20"/>
          <w:szCs w:val="20"/>
          <w:lang w:val="es-ES_tradnl"/>
        </w:rPr>
        <w:t xml:space="preserve">que </w:t>
      </w:r>
      <w:r w:rsidR="001E464D" w:rsidRPr="00480BFD">
        <w:rPr>
          <w:rFonts w:asciiTheme="majorHAnsi" w:hAnsiTheme="majorHAnsi"/>
          <w:sz w:val="20"/>
          <w:szCs w:val="20"/>
          <w:lang w:val="es-ES_tradnl"/>
        </w:rPr>
        <w:t xml:space="preserve">el señor Matute tuvo </w:t>
      </w:r>
      <w:r w:rsidRPr="00480BFD">
        <w:rPr>
          <w:rFonts w:asciiTheme="majorHAnsi" w:hAnsiTheme="majorHAnsi"/>
          <w:sz w:val="20"/>
          <w:szCs w:val="20"/>
          <w:lang w:val="es-ES_tradnl"/>
        </w:rPr>
        <w:t>acceso a recursos internos con los cuales ejerció sus reclamos, mismos que fueron resueltos en legal y debida forma, existiendo dos resoluciones que analizaron y resolvieron sus pretensiones. Asimismo, arguye que en el trámite del recurso de amparo no se obstaculizó el acceso a la justicia ni existió un retardo injustificado, considerando la alta demanda laboral de la Sala de lo Constitucional de la Corte Suprema de Justicia. Sostiene que las reclamaciones del peticionario fueron discutidas extensamente ante diferentes instancias de la jurisdicción nacional siendo resueltas por el Estado de manera definitiva y plenamente acorde con las garantías convencionales.</w:t>
      </w:r>
    </w:p>
    <w:p w14:paraId="3F444A73" w14:textId="77777777" w:rsidR="00B23A3F" w:rsidRPr="00480BFD" w:rsidRDefault="00B23A3F" w:rsidP="00B23A3F">
      <w:pPr>
        <w:spacing w:before="240" w:after="240"/>
        <w:ind w:firstLine="720"/>
        <w:jc w:val="both"/>
        <w:rPr>
          <w:rFonts w:asciiTheme="majorHAnsi" w:hAnsiTheme="majorHAnsi"/>
          <w:sz w:val="20"/>
          <w:szCs w:val="20"/>
          <w:lang w:val="es-ES_tradnl"/>
        </w:rPr>
      </w:pPr>
      <w:r w:rsidRPr="00480BFD">
        <w:rPr>
          <w:rFonts w:asciiTheme="majorHAnsi" w:eastAsia="Cambria" w:hAnsiTheme="majorHAnsi" w:cs="Cambria"/>
          <w:b/>
          <w:bCs/>
          <w:color w:val="000000"/>
          <w:sz w:val="20"/>
          <w:szCs w:val="20"/>
          <w:u w:color="000000"/>
          <w:lang w:val="es-ES_tradnl" w:eastAsia="es-ES"/>
        </w:rPr>
        <w:t>VI.</w:t>
      </w:r>
      <w:r w:rsidRPr="00480BFD">
        <w:rPr>
          <w:rFonts w:asciiTheme="majorHAnsi" w:eastAsia="Cambria" w:hAnsiTheme="majorHAnsi" w:cs="Cambria"/>
          <w:b/>
          <w:bCs/>
          <w:color w:val="000000"/>
          <w:sz w:val="20"/>
          <w:szCs w:val="20"/>
          <w:u w:color="000000"/>
          <w:lang w:val="es-ES_tradnl" w:eastAsia="es-ES"/>
        </w:rPr>
        <w:tab/>
      </w:r>
      <w:r w:rsidRPr="00480BFD">
        <w:rPr>
          <w:rFonts w:asciiTheme="majorHAnsi" w:hAnsiTheme="majorHAnsi"/>
          <w:b/>
          <w:bCs/>
          <w:sz w:val="20"/>
          <w:szCs w:val="20"/>
          <w:lang w:val="es-ES_tradnl"/>
        </w:rPr>
        <w:t xml:space="preserve">ANÁLISIS DE </w:t>
      </w:r>
      <w:r w:rsidRPr="00480BFD">
        <w:rPr>
          <w:rFonts w:asciiTheme="majorHAnsi" w:hAnsiTheme="majorHAnsi"/>
          <w:b/>
          <w:sz w:val="20"/>
          <w:szCs w:val="20"/>
          <w:lang w:val="es-ES_tradnl"/>
        </w:rPr>
        <w:t>AGOTAMIENTO DE LOS RECURSOS INTERNOS Y PLAZO DE PRESENTACIÓN</w:t>
      </w:r>
      <w:r w:rsidRPr="00480BFD">
        <w:rPr>
          <w:rFonts w:asciiTheme="majorHAnsi" w:eastAsia="Cambria" w:hAnsiTheme="majorHAnsi" w:cs="Cambria"/>
          <w:b/>
          <w:bCs/>
          <w:color w:val="000000"/>
          <w:sz w:val="20"/>
          <w:szCs w:val="20"/>
          <w:u w:color="000000"/>
          <w:lang w:val="es-ES_tradnl" w:eastAsia="es-ES"/>
        </w:rPr>
        <w:t xml:space="preserve"> </w:t>
      </w:r>
    </w:p>
    <w:p w14:paraId="5A5F4243" w14:textId="64F8A971" w:rsidR="00691138" w:rsidRPr="00480BFD" w:rsidRDefault="00D5537F" w:rsidP="00153306">
      <w:pPr>
        <w:numPr>
          <w:ilvl w:val="0"/>
          <w:numId w:val="55"/>
        </w:numPr>
        <w:suppressAutoHyphens/>
        <w:spacing w:after="240"/>
        <w:jc w:val="both"/>
        <w:rPr>
          <w:rFonts w:asciiTheme="majorHAnsi" w:hAnsiTheme="majorHAnsi"/>
          <w:sz w:val="20"/>
          <w:szCs w:val="20"/>
          <w:lang w:val="es-ES_tradnl"/>
        </w:rPr>
      </w:pPr>
      <w:r w:rsidRPr="00480BFD">
        <w:rPr>
          <w:rFonts w:asciiTheme="majorHAnsi" w:hAnsiTheme="majorHAnsi"/>
          <w:sz w:val="20"/>
          <w:szCs w:val="20"/>
          <w:lang w:val="es-ES_tradnl"/>
        </w:rPr>
        <w:t>E</w:t>
      </w:r>
      <w:r w:rsidR="00B23A3F" w:rsidRPr="00480BFD">
        <w:rPr>
          <w:rFonts w:asciiTheme="majorHAnsi" w:hAnsiTheme="majorHAnsi"/>
          <w:sz w:val="20"/>
          <w:szCs w:val="20"/>
          <w:lang w:val="es-ES_tradnl"/>
        </w:rPr>
        <w:t>l peticionario ha indicado que la decisión definitiva con respecto a su caso fue la emitida el 9 de diciembre de 2014 por la Sala de lo Constitucional de la Corte Suprema de Justicia al resolver el recurso de amparo. De igual manera la Comisión toma nota que el Estado no ha presentado observaciones con respecto a si la petición cumple con los requisitos de agotamiento de los recursos internos y presentación dentro de plazo</w:t>
      </w:r>
      <w:r w:rsidR="00BF11E6" w:rsidRPr="00480BFD">
        <w:rPr>
          <w:rFonts w:asciiTheme="majorHAnsi" w:hAnsiTheme="majorHAnsi"/>
          <w:sz w:val="20"/>
          <w:szCs w:val="20"/>
          <w:lang w:val="es-ES_tradnl"/>
        </w:rPr>
        <w:t xml:space="preserve"> previsto</w:t>
      </w:r>
      <w:r w:rsidRPr="00480BFD">
        <w:rPr>
          <w:rFonts w:asciiTheme="majorHAnsi" w:hAnsiTheme="majorHAnsi"/>
          <w:sz w:val="20"/>
          <w:szCs w:val="20"/>
          <w:lang w:val="es-ES_tradnl"/>
        </w:rPr>
        <w:t>s</w:t>
      </w:r>
      <w:r w:rsidR="00BF11E6" w:rsidRPr="00480BFD">
        <w:rPr>
          <w:rFonts w:asciiTheme="majorHAnsi" w:hAnsiTheme="majorHAnsi"/>
          <w:sz w:val="20"/>
          <w:szCs w:val="20"/>
          <w:lang w:val="es-ES_tradnl"/>
        </w:rPr>
        <w:t xml:space="preserve"> en el artículo 46 de la Convención Americana</w:t>
      </w:r>
      <w:r w:rsidR="00B23A3F" w:rsidRPr="00480BFD">
        <w:rPr>
          <w:rFonts w:asciiTheme="majorHAnsi" w:hAnsiTheme="majorHAnsi"/>
          <w:sz w:val="20"/>
          <w:szCs w:val="20"/>
          <w:lang w:val="es-ES_tradnl"/>
        </w:rPr>
        <w:t>.</w:t>
      </w:r>
    </w:p>
    <w:p w14:paraId="38F77F81" w14:textId="11F5D23A" w:rsidR="00B23A3F" w:rsidRPr="00480BFD" w:rsidRDefault="00B23A3F" w:rsidP="00BB766B">
      <w:pPr>
        <w:numPr>
          <w:ilvl w:val="0"/>
          <w:numId w:val="55"/>
        </w:numPr>
        <w:suppressAutoHyphens/>
        <w:spacing w:after="240"/>
        <w:jc w:val="both"/>
        <w:rPr>
          <w:rFonts w:asciiTheme="majorHAnsi" w:hAnsiTheme="majorHAnsi"/>
          <w:sz w:val="20"/>
          <w:szCs w:val="20"/>
          <w:lang w:val="es-ES_tradnl"/>
        </w:rPr>
      </w:pPr>
      <w:r w:rsidRPr="00480BFD">
        <w:rPr>
          <w:rFonts w:asciiTheme="majorHAnsi" w:hAnsiTheme="majorHAnsi"/>
          <w:sz w:val="20"/>
          <w:szCs w:val="20"/>
          <w:lang w:val="es-ES_tradnl"/>
        </w:rPr>
        <w:t>Asimismo, la Comisión considera que</w:t>
      </w:r>
      <w:r w:rsidR="00717633" w:rsidRPr="00480BFD">
        <w:rPr>
          <w:rFonts w:asciiTheme="majorHAnsi" w:hAnsiTheme="majorHAnsi"/>
          <w:sz w:val="20"/>
          <w:szCs w:val="20"/>
          <w:lang w:val="es-ES_tradnl"/>
        </w:rPr>
        <w:t xml:space="preserve">: i) el reclamo administrativo ante el Consejo de la Carrera Judicial; y ii) </w:t>
      </w:r>
      <w:r w:rsidRPr="00480BFD">
        <w:rPr>
          <w:rFonts w:asciiTheme="majorHAnsi" w:hAnsiTheme="majorHAnsi"/>
          <w:sz w:val="20"/>
          <w:szCs w:val="20"/>
          <w:lang w:val="es-ES_tradnl"/>
        </w:rPr>
        <w:t>el recurso de amparo interpuesto</w:t>
      </w:r>
      <w:r w:rsidR="00717633" w:rsidRPr="00480BFD">
        <w:rPr>
          <w:rFonts w:asciiTheme="majorHAnsi" w:hAnsiTheme="majorHAnsi"/>
          <w:sz w:val="20"/>
          <w:szCs w:val="20"/>
          <w:lang w:val="es-ES_tradnl"/>
        </w:rPr>
        <w:t>s</w:t>
      </w:r>
      <w:r w:rsidRPr="00480BFD">
        <w:rPr>
          <w:rFonts w:asciiTheme="majorHAnsi" w:hAnsiTheme="majorHAnsi"/>
          <w:sz w:val="20"/>
          <w:szCs w:val="20"/>
          <w:lang w:val="es-ES_tradnl"/>
        </w:rPr>
        <w:t xml:space="preserve"> por </w:t>
      </w:r>
      <w:r w:rsidR="00BB766B" w:rsidRPr="00480BFD">
        <w:rPr>
          <w:rFonts w:asciiTheme="majorHAnsi" w:hAnsiTheme="majorHAnsi"/>
          <w:sz w:val="20"/>
          <w:szCs w:val="20"/>
          <w:lang w:val="es-ES_tradnl"/>
        </w:rPr>
        <w:t>el señor Matute</w:t>
      </w:r>
      <w:r w:rsidRPr="00480BFD">
        <w:rPr>
          <w:rFonts w:asciiTheme="majorHAnsi" w:hAnsiTheme="majorHAnsi"/>
          <w:sz w:val="20"/>
          <w:szCs w:val="20"/>
          <w:lang w:val="es-ES_tradnl"/>
        </w:rPr>
        <w:t xml:space="preserve"> era</w:t>
      </w:r>
      <w:r w:rsidR="00717633" w:rsidRPr="00480BFD">
        <w:rPr>
          <w:rFonts w:asciiTheme="majorHAnsi" w:hAnsiTheme="majorHAnsi"/>
          <w:sz w:val="20"/>
          <w:szCs w:val="20"/>
          <w:lang w:val="es-ES_tradnl"/>
        </w:rPr>
        <w:t>n</w:t>
      </w:r>
      <w:r w:rsidRPr="00480BFD">
        <w:rPr>
          <w:rFonts w:asciiTheme="majorHAnsi" w:hAnsiTheme="majorHAnsi"/>
          <w:sz w:val="20"/>
          <w:szCs w:val="20"/>
          <w:lang w:val="es-ES_tradnl"/>
        </w:rPr>
        <w:t xml:space="preserve">, en principio, una vía idónea para que los reclamos planteados en la petición fueran atendidos a nivel doméstico. Por esta razón, y dado que el Estado no </w:t>
      </w:r>
      <w:r w:rsidR="00D5537F" w:rsidRPr="00480BFD">
        <w:rPr>
          <w:rFonts w:asciiTheme="majorHAnsi" w:hAnsiTheme="majorHAnsi"/>
          <w:sz w:val="20"/>
          <w:szCs w:val="20"/>
          <w:lang w:val="es-ES_tradnl"/>
        </w:rPr>
        <w:t>se ha referido</w:t>
      </w:r>
      <w:r w:rsidRPr="00480BFD">
        <w:rPr>
          <w:rFonts w:asciiTheme="majorHAnsi" w:hAnsiTheme="majorHAnsi"/>
          <w:sz w:val="20"/>
          <w:szCs w:val="20"/>
          <w:lang w:val="es-ES_tradnl"/>
        </w:rPr>
        <w:t xml:space="preserve"> a recursos internos no agotados que pudieran ser idóneos para las pretensiones del peticionario, la Comisión considera que los recursos internos se agotaron con respecto a la presente petición con la sentencia emitida por la Sala de lo Constitucional de la Corte Suprema de Justicia </w:t>
      </w:r>
      <w:r w:rsidR="005109D0" w:rsidRPr="00480BFD">
        <w:rPr>
          <w:rFonts w:asciiTheme="majorHAnsi" w:hAnsiTheme="majorHAnsi"/>
          <w:sz w:val="20"/>
          <w:szCs w:val="20"/>
          <w:lang w:val="es-ES_tradnl"/>
        </w:rPr>
        <w:t>al</w:t>
      </w:r>
      <w:r w:rsidRPr="00480BFD">
        <w:rPr>
          <w:rFonts w:asciiTheme="majorHAnsi" w:hAnsiTheme="majorHAnsi"/>
          <w:sz w:val="20"/>
          <w:szCs w:val="20"/>
          <w:lang w:val="es-ES_tradnl"/>
        </w:rPr>
        <w:t xml:space="preserve"> </w:t>
      </w:r>
      <w:r w:rsidR="005109D0" w:rsidRPr="00480BFD">
        <w:rPr>
          <w:rFonts w:asciiTheme="majorHAnsi" w:hAnsiTheme="majorHAnsi"/>
          <w:sz w:val="20"/>
          <w:szCs w:val="20"/>
          <w:lang w:val="es-ES_tradnl"/>
        </w:rPr>
        <w:t xml:space="preserve">resolver el </w:t>
      </w:r>
      <w:r w:rsidRPr="00480BFD">
        <w:rPr>
          <w:rFonts w:asciiTheme="majorHAnsi" w:hAnsiTheme="majorHAnsi"/>
          <w:sz w:val="20"/>
          <w:szCs w:val="20"/>
          <w:lang w:val="es-ES_tradnl"/>
        </w:rPr>
        <w:t>recurso de amparo. En consecuencia y valorando que la decisión definitiva fue notificada al peticionario el 14 de enero de 2015 y la petición presentada el 2 de julio de ese mismo año, la Comisión concluye que la petición cumple con los requisitos de los artículos 46.1.a) y 46.1.b) de la Convención Americana.</w:t>
      </w:r>
    </w:p>
    <w:p w14:paraId="09E33E86" w14:textId="77777777" w:rsidR="00B23A3F" w:rsidRPr="00480BFD" w:rsidRDefault="00B23A3F" w:rsidP="00B23A3F">
      <w:pPr>
        <w:suppressAutoHyphens/>
        <w:spacing w:after="240"/>
        <w:ind w:firstLine="720"/>
        <w:jc w:val="both"/>
        <w:rPr>
          <w:rFonts w:asciiTheme="majorHAnsi" w:hAnsiTheme="majorHAnsi"/>
          <w:b/>
          <w:sz w:val="20"/>
          <w:szCs w:val="20"/>
          <w:lang w:val="es-ES_tradnl"/>
        </w:rPr>
      </w:pPr>
      <w:r w:rsidRPr="00480BFD">
        <w:rPr>
          <w:rFonts w:asciiTheme="majorHAnsi" w:hAnsiTheme="majorHAnsi"/>
          <w:b/>
          <w:bCs/>
          <w:sz w:val="20"/>
          <w:szCs w:val="20"/>
          <w:lang w:val="es-ES_tradnl"/>
        </w:rPr>
        <w:t>VII.</w:t>
      </w:r>
      <w:r w:rsidRPr="00480BFD">
        <w:rPr>
          <w:rFonts w:asciiTheme="majorHAnsi" w:hAnsiTheme="majorHAnsi"/>
          <w:b/>
          <w:bCs/>
          <w:sz w:val="20"/>
          <w:szCs w:val="20"/>
          <w:lang w:val="es-ES_tradnl"/>
        </w:rPr>
        <w:tab/>
        <w:t>ANÁLISIS DE CARACTERIZACIÓN DE LOS HECHOS ALEGADOS</w:t>
      </w:r>
    </w:p>
    <w:p w14:paraId="6DE2592B" w14:textId="14BD224C" w:rsidR="00B23A3F" w:rsidRPr="00480BFD" w:rsidRDefault="00B23A3F" w:rsidP="00B23A3F">
      <w:pPr>
        <w:numPr>
          <w:ilvl w:val="0"/>
          <w:numId w:val="55"/>
        </w:numPr>
        <w:suppressAutoHyphens/>
        <w:spacing w:after="240"/>
        <w:jc w:val="both"/>
        <w:rPr>
          <w:rFonts w:asciiTheme="majorHAnsi" w:hAnsiTheme="majorHAnsi"/>
          <w:sz w:val="20"/>
          <w:szCs w:val="20"/>
          <w:lang w:val="es-ES_tradnl"/>
        </w:rPr>
      </w:pPr>
      <w:r w:rsidRPr="00480BFD">
        <w:rPr>
          <w:rFonts w:asciiTheme="majorHAnsi" w:hAnsiTheme="majorHAnsi"/>
          <w:sz w:val="20"/>
          <w:szCs w:val="20"/>
          <w:lang w:val="es-ES_tradnl"/>
        </w:rPr>
        <w:t xml:space="preserve">La Comisión observa que la presente petición incluye alegaciones con respecto a: (i) </w:t>
      </w:r>
      <w:r w:rsidR="0090274F" w:rsidRPr="00480BFD">
        <w:rPr>
          <w:rFonts w:asciiTheme="majorHAnsi" w:hAnsiTheme="majorHAnsi"/>
          <w:sz w:val="20"/>
          <w:szCs w:val="20"/>
          <w:lang w:val="es-ES_tradnl"/>
        </w:rPr>
        <w:t xml:space="preserve">al </w:t>
      </w:r>
      <w:r w:rsidR="00ED091B" w:rsidRPr="00480BFD">
        <w:rPr>
          <w:rFonts w:asciiTheme="majorHAnsi" w:hAnsiTheme="majorHAnsi"/>
          <w:sz w:val="20"/>
          <w:szCs w:val="20"/>
          <w:lang w:val="es-ES_tradnl"/>
        </w:rPr>
        <w:t>alegado</w:t>
      </w:r>
      <w:r w:rsidRPr="00480BFD">
        <w:rPr>
          <w:rFonts w:asciiTheme="majorHAnsi" w:hAnsiTheme="majorHAnsi"/>
          <w:sz w:val="20"/>
          <w:szCs w:val="20"/>
          <w:lang w:val="es-ES_tradnl"/>
        </w:rPr>
        <w:t xml:space="preserve"> despedido </w:t>
      </w:r>
      <w:r w:rsidR="00ED091B" w:rsidRPr="00480BFD">
        <w:rPr>
          <w:rFonts w:asciiTheme="majorHAnsi" w:hAnsiTheme="majorHAnsi"/>
          <w:sz w:val="20"/>
          <w:szCs w:val="20"/>
          <w:lang w:val="es-ES_tradnl"/>
        </w:rPr>
        <w:t>injustificado del señor Matute</w:t>
      </w:r>
      <w:r w:rsidRPr="00480BFD">
        <w:rPr>
          <w:rFonts w:asciiTheme="majorHAnsi" w:hAnsiTheme="majorHAnsi"/>
          <w:sz w:val="20"/>
          <w:szCs w:val="20"/>
          <w:lang w:val="es-ES_tradnl"/>
        </w:rPr>
        <w:t xml:space="preserve"> </w:t>
      </w:r>
      <w:r w:rsidR="00ED091B" w:rsidRPr="00480BFD">
        <w:rPr>
          <w:rFonts w:asciiTheme="majorHAnsi" w:hAnsiTheme="majorHAnsi"/>
          <w:sz w:val="20"/>
          <w:szCs w:val="20"/>
          <w:lang w:val="es-ES_tradnl"/>
        </w:rPr>
        <w:t>de su cargo como</w:t>
      </w:r>
      <w:r w:rsidRPr="00480BFD">
        <w:rPr>
          <w:rFonts w:asciiTheme="majorHAnsi" w:hAnsiTheme="majorHAnsi"/>
          <w:sz w:val="20"/>
          <w:szCs w:val="20"/>
          <w:lang w:val="es-ES_tradnl"/>
        </w:rPr>
        <w:t xml:space="preserve"> magistrado de la Corte de Apelaciones de La Ceiba, </w:t>
      </w:r>
      <w:r w:rsidR="008848B7" w:rsidRPr="00480BFD">
        <w:rPr>
          <w:rFonts w:asciiTheme="majorHAnsi" w:hAnsiTheme="majorHAnsi"/>
          <w:sz w:val="20"/>
          <w:szCs w:val="20"/>
          <w:lang w:val="es-ES_tradnl"/>
        </w:rPr>
        <w:t>el cual fue</w:t>
      </w:r>
      <w:r w:rsidRPr="00480BFD">
        <w:rPr>
          <w:rFonts w:asciiTheme="majorHAnsi" w:hAnsiTheme="majorHAnsi"/>
          <w:sz w:val="20"/>
          <w:szCs w:val="20"/>
          <w:lang w:val="es-ES_tradnl"/>
        </w:rPr>
        <w:t xml:space="preserve"> reconocido como injustificado por el Consejo de la Carrera Judicial al resolver el reclamo administrativo, mismo que fue parcialmente favorable, otorgándole el pago de las prestaciones e indemnizaciones correspondientes, pero negándole el reintegro solicitado; y (ii) que la resolución del recurso de amparo interpuesto</w:t>
      </w:r>
      <w:r w:rsidR="003D79D5" w:rsidRPr="00480BFD">
        <w:rPr>
          <w:rFonts w:asciiTheme="majorHAnsi" w:hAnsiTheme="majorHAnsi"/>
          <w:sz w:val="20"/>
          <w:szCs w:val="20"/>
          <w:lang w:val="es-ES_tradnl"/>
        </w:rPr>
        <w:t xml:space="preserve">, </w:t>
      </w:r>
      <w:r w:rsidRPr="00480BFD">
        <w:rPr>
          <w:rFonts w:asciiTheme="majorHAnsi" w:hAnsiTheme="majorHAnsi"/>
          <w:sz w:val="20"/>
          <w:szCs w:val="20"/>
          <w:lang w:val="es-ES_tradnl"/>
        </w:rPr>
        <w:t>en busca del restablecimiento de sus derechos laborales, en específico, del reintegro careció de motivación, legalidad y no fue resuelto dentro de plazo razonable, transcurriendo más de cinco años entre la interposición y la decisión definitiva</w:t>
      </w:r>
      <w:r w:rsidR="003D79D5" w:rsidRPr="00480BFD">
        <w:rPr>
          <w:rFonts w:asciiTheme="majorHAnsi" w:hAnsiTheme="majorHAnsi"/>
          <w:sz w:val="20"/>
          <w:szCs w:val="20"/>
          <w:lang w:val="es-ES_tradnl"/>
        </w:rPr>
        <w:t xml:space="preserve"> del referido recurso extraordinario</w:t>
      </w:r>
      <w:r w:rsidRPr="00480BFD">
        <w:rPr>
          <w:rFonts w:asciiTheme="majorHAnsi" w:hAnsiTheme="majorHAnsi"/>
          <w:sz w:val="20"/>
          <w:szCs w:val="20"/>
          <w:lang w:val="es-ES_tradnl"/>
        </w:rPr>
        <w:t xml:space="preserve">. </w:t>
      </w:r>
    </w:p>
    <w:p w14:paraId="1F83B332" w14:textId="11D3F4A5" w:rsidR="00B23A3F" w:rsidRPr="00480BFD" w:rsidRDefault="00D5537F" w:rsidP="00B23A3F">
      <w:pPr>
        <w:numPr>
          <w:ilvl w:val="0"/>
          <w:numId w:val="55"/>
        </w:numPr>
        <w:suppressAutoHyphens/>
        <w:spacing w:after="240"/>
        <w:jc w:val="both"/>
        <w:rPr>
          <w:rFonts w:asciiTheme="majorHAnsi" w:hAnsiTheme="majorHAnsi"/>
          <w:sz w:val="20"/>
          <w:szCs w:val="20"/>
          <w:lang w:val="es-ES_tradnl"/>
        </w:rPr>
      </w:pPr>
      <w:r w:rsidRPr="00480BFD">
        <w:rPr>
          <w:rFonts w:asciiTheme="majorHAnsi" w:hAnsiTheme="majorHAnsi"/>
          <w:sz w:val="20"/>
          <w:szCs w:val="20"/>
          <w:lang w:val="es-ES_tradnl"/>
        </w:rPr>
        <w:lastRenderedPageBreak/>
        <w:t>L</w:t>
      </w:r>
      <w:r w:rsidR="00B23A3F" w:rsidRPr="00480BFD">
        <w:rPr>
          <w:rFonts w:asciiTheme="majorHAnsi" w:hAnsiTheme="majorHAnsi"/>
          <w:sz w:val="20"/>
          <w:szCs w:val="20"/>
          <w:lang w:val="es-ES_tradnl"/>
        </w:rPr>
        <w:t xml:space="preserve">a Comisión ha indicado que las decisiones que se adopten tanto en los procedimientos disciplinarios respecto de jueces, como en los de suspensión o separación del cargo deben estar sujetos a una revisión independiente. Asimismo, tanto en los procesos disciplinarios como en los penales que hayan concluido en la destitución de un juez o jueza, los Estados deben ofrecer un recurso adecuado y efectivo que permita obtener la restitución en su cargo tras no haberse comprobado su responsabilidad, o bien, en el caso de que su destitución haya sido arbitraria. En ese sentido, la garantía de inamovilidad debe operar para permitir el reintegro a la condición de magistrado de quien fue arbitrariamente privado de ella, puesto que de lo contrario, los Estados podrían remover a los jueces e intervenir de ese modo en el Poder Judicial sin mayores costos o control, lo cual podría generar un temor en los demás jueces que observan que sus colegas son destituidos y luego no reincorporados, </w:t>
      </w:r>
      <w:r w:rsidR="0095752A" w:rsidRPr="00480BFD">
        <w:rPr>
          <w:rFonts w:asciiTheme="majorHAnsi" w:hAnsiTheme="majorHAnsi"/>
          <w:sz w:val="20"/>
          <w:szCs w:val="20"/>
          <w:lang w:val="es-ES_tradnl"/>
        </w:rPr>
        <w:t>aun</w:t>
      </w:r>
      <w:r w:rsidR="00B23A3F" w:rsidRPr="00480BFD">
        <w:rPr>
          <w:rFonts w:asciiTheme="majorHAnsi" w:hAnsiTheme="majorHAnsi"/>
          <w:sz w:val="20"/>
          <w:szCs w:val="20"/>
          <w:lang w:val="es-ES_tradnl"/>
        </w:rPr>
        <w:t xml:space="preserve"> cuando se habría determinado que la destitución fue arbitraria</w:t>
      </w:r>
      <w:r w:rsidR="00B23A3F" w:rsidRPr="00480BFD">
        <w:rPr>
          <w:rStyle w:val="FootnoteReference"/>
          <w:rFonts w:asciiTheme="majorHAnsi" w:hAnsiTheme="majorHAnsi"/>
          <w:sz w:val="20"/>
          <w:szCs w:val="20"/>
          <w:lang w:val="es-ES_tradnl"/>
        </w:rPr>
        <w:footnoteReference w:id="4"/>
      </w:r>
      <w:r w:rsidR="00B23A3F" w:rsidRPr="00480BFD">
        <w:rPr>
          <w:rFonts w:asciiTheme="majorHAnsi" w:hAnsiTheme="majorHAnsi"/>
          <w:sz w:val="20"/>
          <w:szCs w:val="20"/>
          <w:lang w:val="es-ES_tradnl"/>
        </w:rPr>
        <w:t>.</w:t>
      </w:r>
    </w:p>
    <w:p w14:paraId="1A7E4049" w14:textId="527C0388" w:rsidR="00B23A3F" w:rsidRPr="00480BFD" w:rsidRDefault="00B23A3F" w:rsidP="00BA6166">
      <w:pPr>
        <w:numPr>
          <w:ilvl w:val="0"/>
          <w:numId w:val="55"/>
        </w:numPr>
        <w:suppressAutoHyphens/>
        <w:spacing w:after="240"/>
        <w:jc w:val="both"/>
        <w:rPr>
          <w:rFonts w:asciiTheme="majorHAnsi" w:hAnsiTheme="majorHAnsi"/>
          <w:sz w:val="20"/>
          <w:szCs w:val="20"/>
          <w:lang w:val="es-ES_tradnl"/>
        </w:rPr>
      </w:pPr>
      <w:r w:rsidRPr="00480BFD">
        <w:rPr>
          <w:rFonts w:asciiTheme="majorHAnsi" w:hAnsiTheme="majorHAnsi"/>
          <w:sz w:val="20"/>
          <w:szCs w:val="20"/>
          <w:lang w:val="es-ES_tradnl"/>
        </w:rPr>
        <w:t>En relación con lo anterior</w:t>
      </w:r>
      <w:r w:rsidR="0095752A" w:rsidRPr="00480BFD">
        <w:rPr>
          <w:rFonts w:asciiTheme="majorHAnsi" w:hAnsiTheme="majorHAnsi"/>
          <w:sz w:val="20"/>
          <w:szCs w:val="20"/>
          <w:lang w:val="es-ES_tradnl"/>
        </w:rPr>
        <w:t>,</w:t>
      </w:r>
      <w:r w:rsidRPr="00480BFD">
        <w:rPr>
          <w:rFonts w:asciiTheme="majorHAnsi" w:hAnsiTheme="majorHAnsi"/>
          <w:sz w:val="20"/>
          <w:szCs w:val="20"/>
          <w:lang w:val="es-ES_tradnl"/>
        </w:rPr>
        <w:t xml:space="preserve"> y con fundamento en los elementos de hecho y de derecho expuestos por las partes y la naturaleza del asunto puesto bajo su conocimient</w:t>
      </w:r>
      <w:r w:rsidR="00BA6166" w:rsidRPr="00480BFD">
        <w:rPr>
          <w:rFonts w:asciiTheme="majorHAnsi" w:hAnsiTheme="majorHAnsi"/>
          <w:sz w:val="20"/>
          <w:szCs w:val="20"/>
          <w:lang w:val="es-ES_tradnl"/>
        </w:rPr>
        <w:t xml:space="preserve">o, </w:t>
      </w:r>
      <w:r w:rsidRPr="00480BFD">
        <w:rPr>
          <w:rFonts w:asciiTheme="majorHAnsi" w:hAnsiTheme="majorHAnsi"/>
          <w:sz w:val="20"/>
          <w:szCs w:val="20"/>
          <w:lang w:val="es-ES_tradnl"/>
        </w:rPr>
        <w:t>la Comisión considera que, de probarse la alegada falta de motivación del fallo emitido por la Sala Constitucional al resolver el recurso de amparo, así como la consecuente afectación a las garantías de inamovilidad, estabilidad laboral reforzada y debido proceso con la que debe contar todo operador de justicia</w:t>
      </w:r>
      <w:r w:rsidRPr="00480BFD">
        <w:rPr>
          <w:rStyle w:val="FootnoteReference"/>
          <w:rFonts w:asciiTheme="majorHAnsi" w:hAnsiTheme="majorHAnsi"/>
          <w:sz w:val="20"/>
          <w:szCs w:val="20"/>
          <w:lang w:val="es-ES_tradnl"/>
        </w:rPr>
        <w:footnoteReference w:id="5"/>
      </w:r>
      <w:r w:rsidRPr="00480BFD">
        <w:rPr>
          <w:rFonts w:asciiTheme="majorHAnsi" w:hAnsiTheme="majorHAnsi"/>
          <w:sz w:val="20"/>
          <w:szCs w:val="20"/>
          <w:lang w:val="es-ES_tradnl"/>
        </w:rPr>
        <w:t>, así como los alegatos relativos al retardo injustificado en la sentencia emitida por la Sala de lo Constitucional</w:t>
      </w:r>
      <w:r w:rsidR="00BA6166" w:rsidRPr="00480BFD">
        <w:rPr>
          <w:rFonts w:asciiTheme="majorHAnsi" w:hAnsiTheme="majorHAnsi"/>
          <w:sz w:val="20"/>
          <w:szCs w:val="20"/>
          <w:lang w:val="es-ES_tradnl"/>
        </w:rPr>
        <w:t>; y tomando en consideración los precedentes de la propia CIDH en casos que presentan un marco fáctico similar al presente</w:t>
      </w:r>
      <w:r w:rsidR="0095752A" w:rsidRPr="00480BFD">
        <w:rPr>
          <w:rFonts w:asciiTheme="majorHAnsi" w:hAnsiTheme="majorHAnsi"/>
          <w:sz w:val="20"/>
          <w:szCs w:val="20"/>
          <w:lang w:val="es-ES_tradnl"/>
        </w:rPr>
        <w:t xml:space="preserve"> –particularmente </w:t>
      </w:r>
      <w:r w:rsidR="009040D9">
        <w:rPr>
          <w:rFonts w:asciiTheme="majorHAnsi" w:hAnsiTheme="majorHAnsi"/>
          <w:sz w:val="20"/>
          <w:szCs w:val="20"/>
          <w:lang w:val="es-ES_tradnl"/>
        </w:rPr>
        <w:t>su</w:t>
      </w:r>
      <w:r w:rsidR="0095752A" w:rsidRPr="00480BFD">
        <w:rPr>
          <w:rFonts w:asciiTheme="majorHAnsi" w:hAnsiTheme="majorHAnsi"/>
          <w:sz w:val="20"/>
          <w:szCs w:val="20"/>
          <w:lang w:val="es-ES_tradnl"/>
        </w:rPr>
        <w:t xml:space="preserve"> informe No. 180/21 también relativo a Honduras</w:t>
      </w:r>
      <w:r w:rsidR="00BA6166" w:rsidRPr="00480BFD">
        <w:rPr>
          <w:rStyle w:val="FootnoteReference"/>
          <w:rFonts w:asciiTheme="majorHAnsi" w:hAnsiTheme="majorHAnsi"/>
          <w:sz w:val="20"/>
          <w:szCs w:val="20"/>
          <w:lang w:val="es-ES_tradnl"/>
        </w:rPr>
        <w:footnoteReference w:id="6"/>
      </w:r>
      <w:r w:rsidR="0095752A" w:rsidRPr="00480BFD">
        <w:rPr>
          <w:rFonts w:asciiTheme="majorHAnsi" w:hAnsiTheme="majorHAnsi"/>
          <w:sz w:val="20"/>
          <w:szCs w:val="20"/>
          <w:lang w:val="es-ES_tradnl"/>
        </w:rPr>
        <w:t>–</w:t>
      </w:r>
      <w:r w:rsidRPr="00480BFD">
        <w:rPr>
          <w:rFonts w:asciiTheme="majorHAnsi" w:hAnsiTheme="majorHAnsi"/>
          <w:sz w:val="20"/>
          <w:szCs w:val="20"/>
          <w:lang w:val="es-ES_tradnl"/>
        </w:rPr>
        <w:t xml:space="preserve">, </w:t>
      </w:r>
      <w:r w:rsidR="00774A4C" w:rsidRPr="00480BFD">
        <w:rPr>
          <w:rFonts w:asciiTheme="majorHAnsi" w:hAnsiTheme="majorHAnsi"/>
          <w:sz w:val="20"/>
          <w:szCs w:val="20"/>
          <w:lang w:val="es-ES_tradnl"/>
        </w:rPr>
        <w:t>los hechos planteados</w:t>
      </w:r>
      <w:r w:rsidR="00BD6CD4" w:rsidRPr="00480BFD">
        <w:rPr>
          <w:rFonts w:asciiTheme="majorHAnsi" w:hAnsiTheme="majorHAnsi"/>
          <w:sz w:val="20"/>
          <w:szCs w:val="20"/>
          <w:lang w:val="es-ES_tradnl"/>
        </w:rPr>
        <w:t xml:space="preserve"> podrían</w:t>
      </w:r>
      <w:r w:rsidRPr="00480BFD">
        <w:rPr>
          <w:rFonts w:asciiTheme="majorHAnsi" w:hAnsiTheme="majorHAnsi"/>
          <w:sz w:val="20"/>
          <w:szCs w:val="20"/>
          <w:lang w:val="es-ES_tradnl"/>
        </w:rPr>
        <w:t xml:space="preserve"> caracterizar posibles violaciones a los derechos protegidos en los artículos 8 (garantías judiciales), 23 (derechos políticos) y 25 (protección judicial) de la Convención, en conexión con las obligaciones generales previstas en sus artículos 1.1 (obligación de respetar los derechos) y 2 (deber de adoptar disposiciones de derecho interno), en perjuicio </w:t>
      </w:r>
      <w:r w:rsidR="00733C51" w:rsidRPr="00480BFD">
        <w:rPr>
          <w:rFonts w:asciiTheme="majorHAnsi" w:hAnsiTheme="majorHAnsi"/>
          <w:sz w:val="20"/>
          <w:szCs w:val="20"/>
          <w:lang w:val="es-ES_tradnl"/>
        </w:rPr>
        <w:t>de la presunta víctima</w:t>
      </w:r>
      <w:r w:rsidRPr="00480BFD">
        <w:rPr>
          <w:rFonts w:asciiTheme="majorHAnsi" w:hAnsiTheme="majorHAnsi"/>
          <w:sz w:val="20"/>
          <w:szCs w:val="20"/>
          <w:lang w:val="es-ES_tradnl"/>
        </w:rPr>
        <w:t>.</w:t>
      </w:r>
    </w:p>
    <w:p w14:paraId="7874F00E" w14:textId="63673FB1" w:rsidR="00B23A3F" w:rsidRPr="00480BFD" w:rsidRDefault="0095752A" w:rsidP="00B23A3F">
      <w:pPr>
        <w:numPr>
          <w:ilvl w:val="0"/>
          <w:numId w:val="55"/>
        </w:numPr>
        <w:suppressAutoHyphens/>
        <w:spacing w:after="240"/>
        <w:jc w:val="both"/>
        <w:rPr>
          <w:rFonts w:asciiTheme="majorHAnsi" w:hAnsiTheme="majorHAnsi"/>
          <w:sz w:val="20"/>
          <w:szCs w:val="20"/>
          <w:lang w:val="es-ES_tradnl"/>
        </w:rPr>
      </w:pPr>
      <w:r w:rsidRPr="00480BFD">
        <w:rPr>
          <w:rFonts w:asciiTheme="majorHAnsi" w:hAnsiTheme="majorHAnsi"/>
          <w:sz w:val="20"/>
          <w:szCs w:val="20"/>
          <w:lang w:val="es-ES_tradnl"/>
        </w:rPr>
        <w:t xml:space="preserve">Sin perjuicio de lo anterior, y en aras de la objetividad, la CIDH hacer constar que </w:t>
      </w:r>
      <w:r w:rsidR="00B23A3F" w:rsidRPr="00480BFD">
        <w:rPr>
          <w:rFonts w:asciiTheme="majorHAnsi" w:hAnsiTheme="majorHAnsi"/>
          <w:sz w:val="20"/>
          <w:szCs w:val="20"/>
          <w:lang w:val="es-ES_tradnl"/>
        </w:rPr>
        <w:t>en atención a la información aportada por las partes al momento de la aprobación del presente informe, el Estado hondureño</w:t>
      </w:r>
      <w:r w:rsidR="00480BFD" w:rsidRPr="00480BFD">
        <w:rPr>
          <w:rFonts w:asciiTheme="majorHAnsi" w:hAnsiTheme="majorHAnsi"/>
          <w:sz w:val="20"/>
          <w:szCs w:val="20"/>
          <w:lang w:val="es-ES_tradnl"/>
        </w:rPr>
        <w:t xml:space="preserve"> </w:t>
      </w:r>
      <w:r w:rsidR="00B23A3F" w:rsidRPr="00480BFD">
        <w:rPr>
          <w:rFonts w:asciiTheme="majorHAnsi" w:hAnsiTheme="majorHAnsi"/>
          <w:sz w:val="20"/>
          <w:szCs w:val="20"/>
          <w:lang w:val="es-ES_tradnl"/>
        </w:rPr>
        <w:t xml:space="preserve">sí le reconoció al peticionario una suma indemnizatoria y otra serie de derechos laborales. Extremo este que no fue en ningún momento controvertido por el peticionario (ni en cuanto al monto ni a su pago efectivo); y que será tomando en cuenta por la CIDH en la etapa de fondo del presente caso. </w:t>
      </w:r>
    </w:p>
    <w:p w14:paraId="48110AAF" w14:textId="02B57CF0" w:rsidR="001A31A0" w:rsidRPr="00480BFD" w:rsidRDefault="001A31A0" w:rsidP="001A31A0">
      <w:pPr>
        <w:numPr>
          <w:ilvl w:val="0"/>
          <w:numId w:val="55"/>
        </w:numPr>
        <w:suppressAutoHyphens/>
        <w:spacing w:after="240"/>
        <w:jc w:val="both"/>
        <w:rPr>
          <w:rFonts w:ascii="Cambria" w:hAnsi="Cambria"/>
          <w:sz w:val="20"/>
          <w:szCs w:val="20"/>
          <w:lang w:val="es-ES_tradnl"/>
        </w:rPr>
      </w:pPr>
      <w:r w:rsidRPr="00480BFD">
        <w:rPr>
          <w:rFonts w:ascii="Cambria" w:hAnsi="Cambria"/>
          <w:sz w:val="20"/>
          <w:szCs w:val="20"/>
          <w:lang w:val="es-ES_tradnl"/>
        </w:rPr>
        <w:t>En cuanto a los alegatos sobre violaciones al artículo 7 del Protocolo de San Salvador, la CIDH nota que la competencia prevista en los términos del artículo 19.6 de dicho tratado para pronunciarse en el contexto de un caso individual se limita a los artículos 8 y 13. Respecto a los demás artículos, de conformidad con el artículo 29 de la Convención Americana, la Comisión los puede tomar en cuenta para interpretar y aplicar la Convención Americana y otros instrumentos aplicables.</w:t>
      </w:r>
    </w:p>
    <w:p w14:paraId="392A4A7D" w14:textId="77777777" w:rsidR="00B23A3F" w:rsidRPr="00480BFD" w:rsidRDefault="00B23A3F" w:rsidP="00B23A3F">
      <w:pPr>
        <w:suppressAutoHyphens/>
        <w:spacing w:after="240"/>
        <w:ind w:firstLine="720"/>
        <w:jc w:val="both"/>
        <w:rPr>
          <w:rFonts w:asciiTheme="majorHAnsi" w:hAnsiTheme="majorHAnsi"/>
          <w:b/>
          <w:bCs/>
          <w:sz w:val="20"/>
          <w:szCs w:val="20"/>
          <w:lang w:val="es-ES_tradnl"/>
        </w:rPr>
      </w:pPr>
      <w:r w:rsidRPr="00480BFD">
        <w:rPr>
          <w:rFonts w:asciiTheme="majorHAnsi" w:hAnsiTheme="majorHAnsi"/>
          <w:b/>
          <w:bCs/>
          <w:sz w:val="20"/>
          <w:szCs w:val="20"/>
          <w:lang w:val="es-ES_tradnl"/>
        </w:rPr>
        <w:t xml:space="preserve">VIII. </w:t>
      </w:r>
      <w:r w:rsidRPr="00480BFD">
        <w:rPr>
          <w:rFonts w:asciiTheme="majorHAnsi" w:hAnsiTheme="majorHAnsi"/>
          <w:b/>
          <w:bCs/>
          <w:sz w:val="20"/>
          <w:szCs w:val="20"/>
          <w:lang w:val="es-ES_tradnl"/>
        </w:rPr>
        <w:tab/>
        <w:t>DECISIÓN</w:t>
      </w:r>
    </w:p>
    <w:p w14:paraId="26786B90" w14:textId="06187C80" w:rsidR="00B23A3F" w:rsidRPr="00480BFD" w:rsidRDefault="00B23A3F" w:rsidP="00B23A3F">
      <w:pPr>
        <w:numPr>
          <w:ilvl w:val="0"/>
          <w:numId w:val="56"/>
        </w:numPr>
        <w:suppressAutoHyphens/>
        <w:spacing w:after="240"/>
        <w:jc w:val="both"/>
        <w:rPr>
          <w:rFonts w:asciiTheme="majorHAnsi" w:hAnsiTheme="majorHAnsi"/>
          <w:sz w:val="20"/>
          <w:szCs w:val="20"/>
          <w:lang w:val="es-ES_tradnl"/>
        </w:rPr>
      </w:pPr>
      <w:r w:rsidRPr="00480BFD">
        <w:rPr>
          <w:rFonts w:asciiTheme="majorHAnsi" w:hAnsiTheme="majorHAnsi"/>
          <w:sz w:val="20"/>
          <w:szCs w:val="20"/>
          <w:lang w:val="es-ES_tradnl"/>
        </w:rPr>
        <w:t>Declarar admisible la presente petición en relación los artículos 8, 23 y 25 de la Convención Americana en conexión con sus artículos 1.1 y 2;</w:t>
      </w:r>
      <w:r w:rsidR="00F52E4E">
        <w:rPr>
          <w:rFonts w:asciiTheme="majorHAnsi" w:hAnsiTheme="majorHAnsi"/>
          <w:sz w:val="20"/>
          <w:szCs w:val="20"/>
          <w:lang w:val="es-ES_tradnl"/>
        </w:rPr>
        <w:t xml:space="preserve"> y</w:t>
      </w:r>
    </w:p>
    <w:p w14:paraId="14861FD8" w14:textId="196C0F5C" w:rsidR="004E6E29" w:rsidRPr="001A250E" w:rsidRDefault="00B23A3F" w:rsidP="001A250E">
      <w:pPr>
        <w:numPr>
          <w:ilvl w:val="0"/>
          <w:numId w:val="56"/>
        </w:numPr>
        <w:suppressAutoHyphens/>
        <w:spacing w:after="240"/>
        <w:jc w:val="both"/>
        <w:rPr>
          <w:rFonts w:asciiTheme="majorHAnsi" w:hAnsiTheme="majorHAnsi"/>
          <w:sz w:val="20"/>
          <w:szCs w:val="20"/>
          <w:lang w:val="es-ES_tradnl"/>
        </w:rPr>
      </w:pPr>
      <w:r w:rsidRPr="00480BFD">
        <w:rPr>
          <w:rFonts w:asciiTheme="majorHAnsi" w:hAnsiTheme="majorHAnsi"/>
          <w:sz w:val="20"/>
          <w:szCs w:val="20"/>
          <w:lang w:val="es-ES_tradnl"/>
        </w:rPr>
        <w:t>Notificar a las partes la presente decisión; continuar con el análisis del fondo de la cuestión; y publicar esta decisión e incluirla en su Informe Anual a la Asamblea General de la Organización de los Estados Americanos.</w:t>
      </w:r>
    </w:p>
    <w:p w14:paraId="6AC80CA6" w14:textId="1CF2AF7C" w:rsidR="00722C9F" w:rsidRPr="001A250E" w:rsidRDefault="004E6E29" w:rsidP="001A250E">
      <w:pPr>
        <w:pStyle w:val="paragraph"/>
        <w:spacing w:before="0" w:beforeAutospacing="0" w:after="0" w:afterAutospacing="0"/>
        <w:ind w:firstLine="720"/>
        <w:jc w:val="both"/>
        <w:textAlignment w:val="baseline"/>
        <w:rPr>
          <w:rFonts w:ascii="Segoe UI" w:hAnsi="Segoe UI" w:cs="Segoe UI"/>
          <w:sz w:val="18"/>
          <w:szCs w:val="18"/>
          <w:lang w:val="es-ES"/>
        </w:rPr>
      </w:pPr>
      <w:bookmarkStart w:id="2" w:name="_Hlk109726580"/>
      <w:r>
        <w:rPr>
          <w:rStyle w:val="normaltextrun"/>
          <w:rFonts w:ascii="Cambria" w:hAnsi="Cambria" w:cs="Segoe UI"/>
          <w:sz w:val="20"/>
          <w:szCs w:val="20"/>
          <w:lang w:val="es-CL"/>
        </w:rPr>
        <w:t xml:space="preserve">Aprobado por la Comisión Interamericana de Derechos Humanos a los </w:t>
      </w:r>
      <w:r w:rsidR="00F52E4E">
        <w:rPr>
          <w:rStyle w:val="normaltextrun"/>
          <w:rFonts w:ascii="Cambria" w:hAnsi="Cambria" w:cs="Segoe UI"/>
          <w:sz w:val="20"/>
          <w:szCs w:val="20"/>
          <w:lang w:val="es-CL"/>
        </w:rPr>
        <w:t>30</w:t>
      </w:r>
      <w:r>
        <w:rPr>
          <w:rStyle w:val="normaltextrun"/>
          <w:rFonts w:ascii="Cambria" w:hAnsi="Cambria" w:cs="Segoe UI"/>
          <w:sz w:val="20"/>
          <w:szCs w:val="20"/>
          <w:lang w:val="es-CL"/>
        </w:rPr>
        <w:t xml:space="preserve"> días del mes de ju</w:t>
      </w:r>
      <w:r w:rsidR="00F52E4E">
        <w:rPr>
          <w:rStyle w:val="normaltextrun"/>
          <w:rFonts w:ascii="Cambria" w:hAnsi="Cambria" w:cs="Segoe UI"/>
          <w:sz w:val="20"/>
          <w:szCs w:val="20"/>
          <w:lang w:val="es-CL"/>
        </w:rPr>
        <w:t>n</w:t>
      </w:r>
      <w:r>
        <w:rPr>
          <w:rStyle w:val="normaltextrun"/>
          <w:rFonts w:ascii="Cambria" w:hAnsi="Cambria" w:cs="Segoe UI"/>
          <w:sz w:val="20"/>
          <w:szCs w:val="20"/>
          <w:lang w:val="es-CL"/>
        </w:rPr>
        <w:t>io de 2022. </w:t>
      </w:r>
      <w:r w:rsidR="001A250E">
        <w:rPr>
          <w:rStyle w:val="normaltextrun"/>
          <w:rFonts w:ascii="Cambria" w:hAnsi="Cambria" w:cs="Segoe UI"/>
          <w:sz w:val="20"/>
          <w:szCs w:val="20"/>
          <w:lang w:val="es-CL"/>
        </w:rPr>
        <w:t xml:space="preserve"> </w:t>
      </w:r>
      <w:r>
        <w:rPr>
          <w:rStyle w:val="normaltextrun"/>
          <w:rFonts w:ascii="Cambria" w:hAnsi="Cambria" w:cs="Segoe UI"/>
          <w:sz w:val="20"/>
          <w:szCs w:val="20"/>
          <w:lang w:val="es-CL"/>
        </w:rPr>
        <w:t xml:space="preserve">(Firmado): Julissa Mantilla Falcón, Presidenta; Stuardo Ralón Orellana, Primer Vicepresidente; Esmeralda E. Arosemena Bernal de Troitiño y Joel Hernández, </w:t>
      </w:r>
      <w:r w:rsidR="001A250E">
        <w:rPr>
          <w:rStyle w:val="normaltextrun"/>
          <w:rFonts w:ascii="Cambria" w:hAnsi="Cambria" w:cs="Segoe UI"/>
          <w:sz w:val="20"/>
          <w:szCs w:val="20"/>
          <w:lang w:val="es-CL"/>
        </w:rPr>
        <w:t>m</w:t>
      </w:r>
      <w:r>
        <w:rPr>
          <w:rStyle w:val="normaltextrun"/>
          <w:rFonts w:ascii="Cambria" w:hAnsi="Cambria" w:cs="Segoe UI"/>
          <w:sz w:val="20"/>
          <w:szCs w:val="20"/>
          <w:lang w:val="es-CL"/>
        </w:rPr>
        <w:t xml:space="preserve">iembros de la Comisión. </w:t>
      </w:r>
      <w:r w:rsidRPr="00407104">
        <w:rPr>
          <w:rStyle w:val="eop"/>
          <w:rFonts w:ascii="Cambria" w:hAnsi="Cambria" w:cs="Segoe UI"/>
          <w:sz w:val="20"/>
          <w:szCs w:val="20"/>
          <w:lang w:val="es-ES"/>
        </w:rPr>
        <w:t> </w:t>
      </w:r>
      <w:bookmarkEnd w:id="2"/>
    </w:p>
    <w:sectPr w:rsidR="00722C9F" w:rsidRPr="001A250E"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F2A57B" w14:textId="77777777" w:rsidR="00D009CD" w:rsidRDefault="00D009CD">
      <w:r>
        <w:separator/>
      </w:r>
    </w:p>
  </w:endnote>
  <w:endnote w:type="continuationSeparator" w:id="0">
    <w:p w14:paraId="56C3DEE7" w14:textId="77777777" w:rsidR="00D009CD" w:rsidRDefault="00D009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2081886"/>
      <w:docPartObj>
        <w:docPartGallery w:val="Page Numbers (Bottom of Page)"/>
        <w:docPartUnique/>
      </w:docPartObj>
    </w:sdtPr>
    <w:sdtEndPr>
      <w:rPr>
        <w:noProof/>
        <w:sz w:val="16"/>
        <w:szCs w:val="22"/>
      </w:rPr>
    </w:sdtEndPr>
    <w:sdtContent>
      <w:p w14:paraId="29E243E2" w14:textId="25B7F197"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5D38F9">
          <w:rPr>
            <w:noProof/>
            <w:sz w:val="16"/>
            <w:szCs w:val="22"/>
          </w:rPr>
          <w:t>2</w:t>
        </w:r>
        <w:r w:rsidRPr="00934A2C">
          <w:rPr>
            <w:noProof/>
            <w:sz w:val="16"/>
            <w:szCs w:val="22"/>
          </w:rPr>
          <w:fldChar w:fldCharType="end"/>
        </w:r>
      </w:p>
    </w:sdtContent>
  </w:sdt>
  <w:p w14:paraId="68530E6A" w14:textId="77777777" w:rsidR="0070697F" w:rsidRDefault="007069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54FDC" w14:textId="77777777" w:rsidR="0070697F" w:rsidRPr="00934A2C" w:rsidRDefault="0070697F">
    <w:pPr>
      <w:pStyle w:val="Footer"/>
      <w:jc w:val="center"/>
      <w:rPr>
        <w:sz w:val="16"/>
        <w:szCs w:val="22"/>
      </w:rPr>
    </w:pPr>
  </w:p>
  <w:p w14:paraId="49059CE3" w14:textId="77777777" w:rsidR="0070697F" w:rsidRDefault="007069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D5346D" w14:textId="77777777" w:rsidR="00D009CD" w:rsidRPr="000F35ED" w:rsidRDefault="00D009CD">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75375E03" w14:textId="77777777" w:rsidR="00D009CD" w:rsidRPr="000F35ED" w:rsidRDefault="00D009CD" w:rsidP="000F35ED">
      <w:pPr>
        <w:rPr>
          <w:rFonts w:asciiTheme="majorHAnsi" w:hAnsiTheme="majorHAnsi"/>
          <w:sz w:val="16"/>
          <w:szCs w:val="16"/>
        </w:rPr>
      </w:pPr>
      <w:r w:rsidRPr="000F35ED">
        <w:rPr>
          <w:rFonts w:asciiTheme="majorHAnsi" w:hAnsiTheme="majorHAnsi"/>
          <w:sz w:val="16"/>
          <w:szCs w:val="16"/>
        </w:rPr>
        <w:separator/>
      </w:r>
    </w:p>
    <w:p w14:paraId="681E8117" w14:textId="77777777" w:rsidR="00D009CD" w:rsidRPr="000F35ED" w:rsidRDefault="00D009CD" w:rsidP="000F35ED">
      <w:pPr>
        <w:pStyle w:val="Footer"/>
        <w:rPr>
          <w:rFonts w:asciiTheme="majorHAnsi" w:hAnsiTheme="majorHAnsi"/>
          <w:sz w:val="16"/>
          <w:szCs w:val="16"/>
        </w:rPr>
      </w:pPr>
      <w:r>
        <w:rPr>
          <w:rFonts w:asciiTheme="majorHAnsi" w:hAnsiTheme="majorHAnsi"/>
          <w:sz w:val="16"/>
          <w:szCs w:val="16"/>
        </w:rPr>
        <w:t>[… c</w:t>
      </w:r>
      <w:r w:rsidRPr="000F35ED">
        <w:rPr>
          <w:rFonts w:asciiTheme="majorHAnsi" w:hAnsiTheme="majorHAnsi"/>
          <w:sz w:val="16"/>
          <w:szCs w:val="16"/>
        </w:rPr>
        <w:t>ontinuación</w:t>
      </w:r>
      <w:r>
        <w:rPr>
          <w:rFonts w:asciiTheme="majorHAnsi" w:hAnsiTheme="majorHAnsi"/>
          <w:sz w:val="16"/>
          <w:szCs w:val="16"/>
        </w:rPr>
        <w:t>]</w:t>
      </w:r>
    </w:p>
  </w:footnote>
  <w:footnote w:type="continuationNotice" w:id="1">
    <w:p w14:paraId="6024AD13" w14:textId="77777777" w:rsidR="00D009CD" w:rsidRPr="000F35ED" w:rsidRDefault="00D009CD" w:rsidP="000F35ED">
      <w:pPr>
        <w:jc w:val="right"/>
        <w:rPr>
          <w:rFonts w:asciiTheme="majorHAnsi" w:hAnsiTheme="majorHAnsi"/>
          <w:sz w:val="16"/>
          <w:szCs w:val="16"/>
        </w:rPr>
      </w:pPr>
      <w:r>
        <w:rPr>
          <w:rFonts w:asciiTheme="majorHAnsi" w:hAnsiTheme="majorHAnsi"/>
          <w:sz w:val="16"/>
          <w:szCs w:val="16"/>
        </w:rPr>
        <w:t>[c</w:t>
      </w:r>
      <w:r w:rsidRPr="000F35ED">
        <w:rPr>
          <w:rFonts w:asciiTheme="majorHAnsi" w:hAnsiTheme="majorHAnsi"/>
          <w:sz w:val="16"/>
          <w:szCs w:val="16"/>
        </w:rPr>
        <w:t>ontinúa…</w:t>
      </w:r>
      <w:r>
        <w:rPr>
          <w:rFonts w:asciiTheme="majorHAnsi" w:hAnsiTheme="majorHAnsi"/>
          <w:sz w:val="16"/>
          <w:szCs w:val="16"/>
        </w:rPr>
        <w:t>]</w:t>
      </w:r>
    </w:p>
  </w:footnote>
  <w:footnote w:id="2">
    <w:p w14:paraId="102C6CE2" w14:textId="77777777" w:rsidR="001218C0" w:rsidRPr="001F2D7A" w:rsidRDefault="001218C0" w:rsidP="001218C0">
      <w:pPr>
        <w:pStyle w:val="FootnoteText"/>
        <w:ind w:firstLine="720"/>
        <w:jc w:val="both"/>
        <w:rPr>
          <w:lang w:val="es-ES"/>
        </w:rPr>
      </w:pPr>
      <w:r w:rsidRPr="001F2D7A">
        <w:rPr>
          <w:rFonts w:ascii="Cambria" w:hAnsi="Cambria"/>
          <w:sz w:val="16"/>
          <w:szCs w:val="16"/>
          <w:vertAlign w:val="superscript"/>
          <w:lang w:val="es-ES"/>
        </w:rPr>
        <w:footnoteRef/>
      </w:r>
      <w:r w:rsidRPr="001F2D7A">
        <w:rPr>
          <w:rFonts w:ascii="Cambria" w:hAnsi="Cambria"/>
          <w:sz w:val="16"/>
          <w:szCs w:val="16"/>
          <w:lang w:val="es-ES"/>
        </w:rPr>
        <w:t xml:space="preserve"> En adelante, </w:t>
      </w:r>
      <w:r>
        <w:rPr>
          <w:rFonts w:ascii="Cambria" w:hAnsi="Cambria"/>
          <w:sz w:val="16"/>
          <w:szCs w:val="16"/>
          <w:lang w:val="es-ES"/>
        </w:rPr>
        <w:t xml:space="preserve">la </w:t>
      </w:r>
      <w:r w:rsidRPr="001F2D7A">
        <w:rPr>
          <w:rFonts w:ascii="Cambria" w:hAnsi="Cambria"/>
          <w:sz w:val="16"/>
          <w:szCs w:val="16"/>
          <w:lang w:val="es-ES"/>
        </w:rPr>
        <w:t xml:space="preserve">“Convención Americana” o </w:t>
      </w:r>
      <w:r>
        <w:rPr>
          <w:rFonts w:ascii="Cambria" w:hAnsi="Cambria"/>
          <w:sz w:val="16"/>
          <w:szCs w:val="16"/>
          <w:lang w:val="es-ES"/>
        </w:rPr>
        <w:t xml:space="preserve">la </w:t>
      </w:r>
      <w:r w:rsidRPr="001F2D7A">
        <w:rPr>
          <w:rFonts w:ascii="Cambria" w:hAnsi="Cambria"/>
          <w:sz w:val="16"/>
          <w:szCs w:val="16"/>
          <w:lang w:val="es-ES"/>
        </w:rPr>
        <w:t>“Convención”</w:t>
      </w:r>
      <w:r>
        <w:rPr>
          <w:rFonts w:ascii="Cambria" w:hAnsi="Cambria"/>
          <w:sz w:val="16"/>
          <w:szCs w:val="16"/>
          <w:lang w:val="es-ES"/>
        </w:rPr>
        <w:t>.</w:t>
      </w:r>
    </w:p>
  </w:footnote>
  <w:footnote w:id="3">
    <w:p w14:paraId="79F07139" w14:textId="63453474" w:rsidR="008E3BFE" w:rsidRPr="0072498A" w:rsidRDefault="008E3BFE" w:rsidP="0072498A">
      <w:pPr>
        <w:pStyle w:val="FootnoteText"/>
        <w:ind w:firstLine="720"/>
        <w:jc w:val="both"/>
        <w:rPr>
          <w:rFonts w:ascii="Cambria" w:hAnsi="Cambria"/>
          <w:sz w:val="16"/>
          <w:szCs w:val="16"/>
          <w:lang w:val="es-ES"/>
        </w:rPr>
      </w:pPr>
      <w:r w:rsidRPr="00537490">
        <w:rPr>
          <w:rStyle w:val="FootnoteReference"/>
          <w:rFonts w:ascii="Cambria" w:hAnsi="Cambria"/>
          <w:sz w:val="16"/>
          <w:szCs w:val="16"/>
        </w:rPr>
        <w:footnoteRef/>
      </w:r>
      <w:r w:rsidRPr="00537490">
        <w:rPr>
          <w:rFonts w:ascii="Cambria" w:hAnsi="Cambria"/>
          <w:sz w:val="16"/>
          <w:szCs w:val="16"/>
          <w:lang w:val="es-ES"/>
        </w:rPr>
        <w:t xml:space="preserve"> </w:t>
      </w:r>
      <w:r>
        <w:rPr>
          <w:rFonts w:ascii="Cambria" w:hAnsi="Cambria"/>
          <w:sz w:val="16"/>
          <w:szCs w:val="16"/>
          <w:lang w:val="es-ES"/>
        </w:rPr>
        <w:t>Las observaciones de cada parte fueron debidamente trasladadas a la pa</w:t>
      </w:r>
      <w:r w:rsidRPr="0072498A">
        <w:rPr>
          <w:rFonts w:ascii="Cambria" w:hAnsi="Cambria"/>
          <w:sz w:val="16"/>
          <w:szCs w:val="16"/>
          <w:lang w:val="es-ES"/>
        </w:rPr>
        <w:t>rte contraria.</w:t>
      </w:r>
      <w:r w:rsidR="00B92FAF">
        <w:rPr>
          <w:rFonts w:ascii="Cambria" w:hAnsi="Cambria"/>
          <w:sz w:val="16"/>
          <w:szCs w:val="16"/>
          <w:lang w:val="es-ES"/>
        </w:rPr>
        <w:t xml:space="preserve"> </w:t>
      </w:r>
    </w:p>
  </w:footnote>
  <w:footnote w:id="4">
    <w:p w14:paraId="7AF0B04A" w14:textId="77777777" w:rsidR="00B23A3F" w:rsidRPr="00700A48" w:rsidRDefault="00B23A3F" w:rsidP="00B23A3F">
      <w:pPr>
        <w:pStyle w:val="FootnoteText"/>
        <w:ind w:firstLine="720"/>
        <w:jc w:val="both"/>
        <w:rPr>
          <w:rFonts w:ascii="Cambria" w:hAnsi="Cambria"/>
          <w:sz w:val="16"/>
          <w:szCs w:val="16"/>
          <w:lang w:val="es-ES"/>
        </w:rPr>
      </w:pPr>
      <w:r w:rsidRPr="006836EC">
        <w:rPr>
          <w:rFonts w:ascii="Cambria" w:hAnsi="Cambria"/>
          <w:sz w:val="16"/>
          <w:szCs w:val="16"/>
          <w:vertAlign w:val="superscript"/>
          <w:lang w:val="es-ES"/>
        </w:rPr>
        <w:footnoteRef/>
      </w:r>
      <w:r w:rsidRPr="006836EC">
        <w:rPr>
          <w:rFonts w:ascii="Cambria" w:hAnsi="Cambria"/>
          <w:sz w:val="16"/>
          <w:szCs w:val="16"/>
          <w:lang w:val="es-ES"/>
        </w:rPr>
        <w:t xml:space="preserve"> </w:t>
      </w:r>
      <w:r w:rsidRPr="00B23A3F">
        <w:rPr>
          <w:rFonts w:ascii="Cambria" w:hAnsi="Cambria"/>
          <w:sz w:val="16"/>
          <w:szCs w:val="16"/>
          <w:lang w:val="es-ES"/>
        </w:rPr>
        <w:t>CIDH, Informe No. 43/15, Caso 12.632. Fondo (Publicación). Adriana Beatriz Gallo, Ana María Careaga y Silvia Maluf de Christin, Argentina, 28 de julio de 2015</w:t>
      </w:r>
      <w:r w:rsidRPr="006836EC">
        <w:rPr>
          <w:rFonts w:ascii="Cambria" w:hAnsi="Cambria"/>
          <w:sz w:val="16"/>
          <w:szCs w:val="16"/>
          <w:lang w:val="es-ES"/>
        </w:rPr>
        <w:t>, párr</w:t>
      </w:r>
      <w:r w:rsidRPr="00B23A3F">
        <w:rPr>
          <w:rFonts w:ascii="Cambria" w:hAnsi="Cambria"/>
          <w:sz w:val="16"/>
          <w:szCs w:val="16"/>
          <w:lang w:val="es-ES"/>
        </w:rPr>
        <w:t>.</w:t>
      </w:r>
      <w:r w:rsidRPr="006836EC">
        <w:rPr>
          <w:rFonts w:ascii="Cambria" w:hAnsi="Cambria"/>
          <w:sz w:val="16"/>
          <w:szCs w:val="16"/>
          <w:lang w:val="es-ES"/>
        </w:rPr>
        <w:t xml:space="preserve"> 148</w:t>
      </w:r>
    </w:p>
  </w:footnote>
  <w:footnote w:id="5">
    <w:p w14:paraId="7EA80C41" w14:textId="77777777" w:rsidR="00B23A3F" w:rsidRPr="00DB27DB" w:rsidRDefault="00B23A3F" w:rsidP="00B23A3F">
      <w:pPr>
        <w:pStyle w:val="FootnoteText"/>
        <w:ind w:firstLine="720"/>
        <w:jc w:val="both"/>
        <w:rPr>
          <w:lang w:val="es-CL"/>
        </w:rPr>
      </w:pPr>
      <w:r w:rsidRPr="004E4831">
        <w:rPr>
          <w:rStyle w:val="FootnoteReference"/>
          <w:rFonts w:ascii="Cambria" w:hAnsi="Cambria"/>
          <w:sz w:val="16"/>
          <w:szCs w:val="16"/>
        </w:rPr>
        <w:footnoteRef/>
      </w:r>
      <w:r w:rsidRPr="00D64F0E">
        <w:rPr>
          <w:rStyle w:val="FootnoteReference"/>
          <w:rFonts w:ascii="Cambria" w:hAnsi="Cambria"/>
          <w:sz w:val="16"/>
          <w:szCs w:val="16"/>
          <w:lang w:val="es-ES"/>
        </w:rPr>
        <w:t xml:space="preserve"> </w:t>
      </w:r>
      <w:r>
        <w:rPr>
          <w:rFonts w:ascii="Cambria" w:hAnsi="Cambria"/>
          <w:sz w:val="16"/>
          <w:szCs w:val="16"/>
          <w:lang w:val="es-ES"/>
        </w:rPr>
        <w:t>CIDH, Informe No. 38/06, Petición 549-06</w:t>
      </w:r>
      <w:r w:rsidRPr="002842A7">
        <w:rPr>
          <w:rFonts w:ascii="Cambria" w:hAnsi="Cambria"/>
          <w:sz w:val="16"/>
          <w:szCs w:val="16"/>
          <w:lang w:val="es-ES"/>
        </w:rPr>
        <w:t xml:space="preserve">. Admisibilidad. </w:t>
      </w:r>
      <w:r w:rsidRPr="00DB27DB">
        <w:rPr>
          <w:rFonts w:ascii="Cambria" w:hAnsi="Cambria"/>
          <w:sz w:val="16"/>
          <w:szCs w:val="16"/>
          <w:lang w:val="es-ES"/>
        </w:rPr>
        <w:t>Mercedes Chocrón Chocrón</w:t>
      </w:r>
      <w:r w:rsidRPr="002842A7">
        <w:rPr>
          <w:rFonts w:ascii="Cambria" w:hAnsi="Cambria"/>
          <w:sz w:val="16"/>
          <w:szCs w:val="16"/>
          <w:lang w:val="es-ES"/>
        </w:rPr>
        <w:t>. Repúbl</w:t>
      </w:r>
      <w:r>
        <w:rPr>
          <w:rFonts w:ascii="Cambria" w:hAnsi="Cambria"/>
          <w:sz w:val="16"/>
          <w:szCs w:val="16"/>
          <w:lang w:val="es-ES"/>
        </w:rPr>
        <w:t>ica Bolivariana De Venezuela, 15 de marzo de 2006, párr. 40</w:t>
      </w:r>
      <w:r w:rsidRPr="002842A7">
        <w:rPr>
          <w:rFonts w:ascii="Cambria" w:hAnsi="Cambria"/>
          <w:sz w:val="16"/>
          <w:szCs w:val="16"/>
          <w:lang w:val="es-ES"/>
        </w:rPr>
        <w:t>.</w:t>
      </w:r>
    </w:p>
  </w:footnote>
  <w:footnote w:id="6">
    <w:p w14:paraId="2E00552C" w14:textId="11B2934A" w:rsidR="00E7635A" w:rsidRPr="00E7635A" w:rsidRDefault="00BA6166" w:rsidP="00E7635A">
      <w:pPr>
        <w:pStyle w:val="FootnoteText"/>
        <w:ind w:firstLine="720"/>
        <w:jc w:val="both"/>
        <w:rPr>
          <w:rFonts w:ascii="Cambria" w:hAnsi="Cambria"/>
          <w:sz w:val="16"/>
          <w:szCs w:val="16"/>
          <w:lang w:val="es-ES"/>
        </w:rPr>
      </w:pPr>
      <w:r w:rsidRPr="00E7635A">
        <w:rPr>
          <w:rFonts w:ascii="Cambria" w:hAnsi="Cambria"/>
          <w:sz w:val="16"/>
          <w:szCs w:val="16"/>
          <w:vertAlign w:val="superscript"/>
          <w:lang w:val="es-ES"/>
        </w:rPr>
        <w:footnoteRef/>
      </w:r>
      <w:r w:rsidRPr="00E7635A">
        <w:rPr>
          <w:rFonts w:ascii="Cambria" w:hAnsi="Cambria"/>
          <w:sz w:val="16"/>
          <w:szCs w:val="16"/>
          <w:lang w:val="es-ES"/>
        </w:rPr>
        <w:t xml:space="preserve"> </w:t>
      </w:r>
      <w:r w:rsidR="00E7635A" w:rsidRPr="00E7635A">
        <w:rPr>
          <w:rFonts w:ascii="Cambria" w:hAnsi="Cambria"/>
          <w:sz w:val="16"/>
          <w:szCs w:val="16"/>
          <w:lang w:val="es-ES"/>
        </w:rPr>
        <w:t>CIDH, Informe No. 180/21. Petición 707-15. Admisibilidad. Marco Tulio Sosa Peralta. Honduras. 13 agosto de 2021</w:t>
      </w:r>
      <w:r w:rsidR="00E7635A">
        <w:rPr>
          <w:rFonts w:ascii="Cambria" w:hAnsi="Cambria"/>
          <w:sz w:val="16"/>
          <w:szCs w:val="16"/>
          <w:lang w:val="es-ES"/>
        </w:rPr>
        <w:t>.</w:t>
      </w:r>
    </w:p>
    <w:p w14:paraId="6BD2FAB1" w14:textId="5DD0323B" w:rsidR="00BA6166" w:rsidRPr="00BA6166" w:rsidRDefault="00BA6166">
      <w:pPr>
        <w:pStyle w:val="FootnoteText"/>
        <w:rPr>
          <w:lang w:val="es-E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A00DB" w14:textId="77777777" w:rsidR="00040C3A" w:rsidRDefault="00040C3A" w:rsidP="00FC4870">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598FAFAB" w14:textId="77777777" w:rsidR="00040C3A" w:rsidRDefault="00040C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401BB" w14:textId="77777777" w:rsidR="00A50FCF" w:rsidRDefault="00A50FCF" w:rsidP="00A50FCF">
    <w:pPr>
      <w:pStyle w:val="Header"/>
      <w:tabs>
        <w:tab w:val="clear" w:pos="4320"/>
        <w:tab w:val="clear" w:pos="8640"/>
      </w:tabs>
      <w:jc w:val="center"/>
      <w:rPr>
        <w:sz w:val="22"/>
        <w:szCs w:val="22"/>
      </w:rPr>
    </w:pPr>
    <w:r>
      <w:rPr>
        <w:noProof/>
        <w:sz w:val="22"/>
        <w:szCs w:val="22"/>
      </w:rPr>
      <w:drawing>
        <wp:inline distT="0" distB="0" distL="0" distR="0" wp14:anchorId="49B70CC6" wp14:editId="0E71EB96">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1CF3204D" w14:textId="77777777" w:rsidR="00040C3A" w:rsidRPr="00EC7D62" w:rsidRDefault="00837608" w:rsidP="00A50FCF">
    <w:pPr>
      <w:pStyle w:val="Header"/>
      <w:tabs>
        <w:tab w:val="clear" w:pos="4320"/>
        <w:tab w:val="clear" w:pos="8640"/>
      </w:tabs>
      <w:jc w:val="center"/>
      <w:rPr>
        <w:sz w:val="22"/>
        <w:szCs w:val="22"/>
      </w:rPr>
    </w:pPr>
    <w:r>
      <w:rPr>
        <w:noProof/>
        <w:sz w:val="22"/>
        <w:szCs w:val="22"/>
        <w:bdr w:val="nil"/>
      </w:rPr>
      <w:pict w14:anchorId="019CCC1E">
        <v:rect id="_x0000_i1025" alt="" style="width:468pt;height:.05pt;mso-width-percent:0;mso-height-percent:0;mso-width-percent:0;mso-height-percent:0"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4" w15:restartNumberingAfterBreak="0">
    <w:nsid w:val="0E1864E8"/>
    <w:multiLevelType w:val="hybridMultilevel"/>
    <w:tmpl w:val="2712367C"/>
    <w:lvl w:ilvl="0" w:tplc="7E1ECD9E">
      <w:start w:val="1"/>
      <w:numFmt w:val="decimal"/>
      <w:lvlText w:val="%1."/>
      <w:lvlJc w:val="left"/>
      <w:pPr>
        <w:tabs>
          <w:tab w:val="num" w:pos="720"/>
        </w:tabs>
        <w:ind w:left="0" w:firstLine="720"/>
      </w:pPr>
      <w:rPr>
        <w:rFonts w:hint="default"/>
        <w:b w:val="0"/>
        <w:bCs/>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E1D2261"/>
    <w:multiLevelType w:val="hybridMultilevel"/>
    <w:tmpl w:val="2712367C"/>
    <w:lvl w:ilvl="0" w:tplc="7E1ECD9E">
      <w:start w:val="1"/>
      <w:numFmt w:val="decimal"/>
      <w:lvlText w:val="%1."/>
      <w:lvlJc w:val="left"/>
      <w:pPr>
        <w:tabs>
          <w:tab w:val="num" w:pos="720"/>
        </w:tabs>
        <w:ind w:left="0" w:firstLine="720"/>
      </w:pPr>
      <w:rPr>
        <w:rFonts w:hint="default"/>
        <w:b w:val="0"/>
        <w:bCs/>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EA1F73"/>
    <w:multiLevelType w:val="multilevel"/>
    <w:tmpl w:val="CE5E89AE"/>
    <w:lvl w:ilvl="0">
      <w:start w:val="1"/>
      <w:numFmt w:val="low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6"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8"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9" w15:restartNumberingAfterBreak="0">
    <w:nsid w:val="3BE330E0"/>
    <w:multiLevelType w:val="hybridMultilevel"/>
    <w:tmpl w:val="2712367C"/>
    <w:lvl w:ilvl="0" w:tplc="7E1ECD9E">
      <w:start w:val="1"/>
      <w:numFmt w:val="decimal"/>
      <w:lvlText w:val="%1."/>
      <w:lvlJc w:val="left"/>
      <w:pPr>
        <w:tabs>
          <w:tab w:val="num" w:pos="720"/>
        </w:tabs>
        <w:ind w:left="0" w:firstLine="720"/>
      </w:pPr>
      <w:rPr>
        <w:rFonts w:hint="default"/>
        <w:b w:val="0"/>
        <w:bCs/>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2630E41"/>
    <w:multiLevelType w:val="hybridMultilevel"/>
    <w:tmpl w:val="2158AC64"/>
    <w:lvl w:ilvl="0" w:tplc="CD246C88">
      <w:start w:val="5"/>
      <w:numFmt w:val="bullet"/>
      <w:lvlText w:val="-"/>
      <w:lvlJc w:val="left"/>
      <w:pPr>
        <w:ind w:left="720" w:hanging="360"/>
      </w:pPr>
      <w:rPr>
        <w:rFonts w:ascii="Cambria" w:eastAsia="Arial Unicode MS"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2DF19D7"/>
    <w:multiLevelType w:val="multilevel"/>
    <w:tmpl w:val="E7265BB0"/>
    <w:styleLink w:val="List51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92723E7"/>
    <w:multiLevelType w:val="multilevel"/>
    <w:tmpl w:val="0CF8CC36"/>
    <w:styleLink w:val="List21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9"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0"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15:restartNumberingAfterBreak="0">
    <w:nsid w:val="5087187A"/>
    <w:multiLevelType w:val="multilevel"/>
    <w:tmpl w:val="D5303458"/>
    <w:styleLink w:val="List21"/>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15:restartNumberingAfterBreak="0">
    <w:nsid w:val="595427F2"/>
    <w:multiLevelType w:val="hybridMultilevel"/>
    <w:tmpl w:val="75EAFAC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6" w15:restartNumberingAfterBreak="0">
    <w:nsid w:val="5BF62682"/>
    <w:multiLevelType w:val="multilevel"/>
    <w:tmpl w:val="44B09150"/>
    <w:styleLink w:val="List5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8"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9"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0"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1"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32A59EA"/>
    <w:multiLevelType w:val="hybridMultilevel"/>
    <w:tmpl w:val="2712367C"/>
    <w:lvl w:ilvl="0" w:tplc="7E1ECD9E">
      <w:start w:val="1"/>
      <w:numFmt w:val="decimal"/>
      <w:lvlText w:val="%1."/>
      <w:lvlJc w:val="left"/>
      <w:pPr>
        <w:tabs>
          <w:tab w:val="num" w:pos="720"/>
        </w:tabs>
        <w:ind w:left="0" w:firstLine="720"/>
      </w:pPr>
      <w:rPr>
        <w:rFonts w:hint="default"/>
        <w:b w:val="0"/>
        <w:bCs/>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745A711E"/>
    <w:multiLevelType w:val="multilevel"/>
    <w:tmpl w:val="ED88159C"/>
    <w:styleLink w:val="List41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15:restartNumberingAfterBreak="0">
    <w:nsid w:val="76112D1D"/>
    <w:multiLevelType w:val="hybridMultilevel"/>
    <w:tmpl w:val="2712367C"/>
    <w:lvl w:ilvl="0" w:tplc="7E1ECD9E">
      <w:start w:val="1"/>
      <w:numFmt w:val="decimal"/>
      <w:lvlText w:val="%1."/>
      <w:lvlJc w:val="left"/>
      <w:pPr>
        <w:tabs>
          <w:tab w:val="num" w:pos="720"/>
        </w:tabs>
        <w:ind w:left="0" w:firstLine="720"/>
      </w:pPr>
      <w:rPr>
        <w:rFonts w:hint="default"/>
        <w:b w:val="0"/>
        <w:bCs/>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78C26FCF"/>
    <w:multiLevelType w:val="multilevel"/>
    <w:tmpl w:val="2FCAD168"/>
    <w:styleLink w:val="List31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7"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16cid:durableId="1539582888">
    <w:abstractNumId w:val="3"/>
  </w:num>
  <w:num w:numId="2" w16cid:durableId="2143184767">
    <w:abstractNumId w:val="6"/>
  </w:num>
  <w:num w:numId="3" w16cid:durableId="1701202629">
    <w:abstractNumId w:val="56"/>
  </w:num>
  <w:num w:numId="4" w16cid:durableId="503782164">
    <w:abstractNumId w:val="22"/>
  </w:num>
  <w:num w:numId="5" w16cid:durableId="553927477">
    <w:abstractNumId w:val="48"/>
  </w:num>
  <w:num w:numId="6" w16cid:durableId="244144440">
    <w:abstractNumId w:val="27"/>
  </w:num>
  <w:num w:numId="7" w16cid:durableId="43453351">
    <w:abstractNumId w:val="7"/>
  </w:num>
  <w:num w:numId="8" w16cid:durableId="1899854561">
    <w:abstractNumId w:val="18"/>
  </w:num>
  <w:num w:numId="9" w16cid:durableId="1312759045">
    <w:abstractNumId w:val="39"/>
  </w:num>
  <w:num w:numId="10" w16cid:durableId="2129424624">
    <w:abstractNumId w:val="43"/>
  </w:num>
  <w:num w:numId="11" w16cid:durableId="1871915403">
    <w:abstractNumId w:val="0"/>
  </w:num>
  <w:num w:numId="12" w16cid:durableId="969289992">
    <w:abstractNumId w:val="38"/>
  </w:num>
  <w:num w:numId="13" w16cid:durableId="2068138742">
    <w:abstractNumId w:val="45"/>
  </w:num>
  <w:num w:numId="14" w16cid:durableId="2073234806">
    <w:abstractNumId w:val="1"/>
  </w:num>
  <w:num w:numId="15" w16cid:durableId="124734728">
    <w:abstractNumId w:val="2"/>
  </w:num>
  <w:num w:numId="16" w16cid:durableId="1329097187">
    <w:abstractNumId w:val="8"/>
  </w:num>
  <w:num w:numId="17" w16cid:durableId="2041276104">
    <w:abstractNumId w:val="9"/>
  </w:num>
  <w:num w:numId="18" w16cid:durableId="1862932041">
    <w:abstractNumId w:val="10"/>
  </w:num>
  <w:num w:numId="19" w16cid:durableId="534851181">
    <w:abstractNumId w:val="12"/>
  </w:num>
  <w:num w:numId="20" w16cid:durableId="1895577229">
    <w:abstractNumId w:val="13"/>
  </w:num>
  <w:num w:numId="21" w16cid:durableId="521363863">
    <w:abstractNumId w:val="14"/>
  </w:num>
  <w:num w:numId="22" w16cid:durableId="318658675">
    <w:abstractNumId w:val="15"/>
  </w:num>
  <w:num w:numId="23" w16cid:durableId="1227062430">
    <w:abstractNumId w:val="16"/>
  </w:num>
  <w:num w:numId="24" w16cid:durableId="1823697472">
    <w:abstractNumId w:val="17"/>
  </w:num>
  <w:num w:numId="25" w16cid:durableId="716508299">
    <w:abstractNumId w:val="19"/>
  </w:num>
  <w:num w:numId="26" w16cid:durableId="1674917708">
    <w:abstractNumId w:val="20"/>
  </w:num>
  <w:num w:numId="27" w16cid:durableId="893273796">
    <w:abstractNumId w:val="23"/>
  </w:num>
  <w:num w:numId="28" w16cid:durableId="2105488404">
    <w:abstractNumId w:val="24"/>
  </w:num>
  <w:num w:numId="29" w16cid:durableId="906575098">
    <w:abstractNumId w:val="25"/>
  </w:num>
  <w:num w:numId="30" w16cid:durableId="1732921902">
    <w:abstractNumId w:val="26"/>
  </w:num>
  <w:num w:numId="31" w16cid:durableId="1535845763">
    <w:abstractNumId w:val="28"/>
  </w:num>
  <w:num w:numId="32" w16cid:durableId="740102054">
    <w:abstractNumId w:val="30"/>
  </w:num>
  <w:num w:numId="33" w16cid:durableId="297347820">
    <w:abstractNumId w:val="32"/>
  </w:num>
  <w:num w:numId="34" w16cid:durableId="191724758">
    <w:abstractNumId w:val="33"/>
  </w:num>
  <w:num w:numId="35" w16cid:durableId="1492604046">
    <w:abstractNumId w:val="34"/>
  </w:num>
  <w:num w:numId="36" w16cid:durableId="1764572840">
    <w:abstractNumId w:val="35"/>
  </w:num>
  <w:num w:numId="37" w16cid:durableId="2043900686">
    <w:abstractNumId w:val="36"/>
  </w:num>
  <w:num w:numId="38" w16cid:durableId="387073756">
    <w:abstractNumId w:val="37"/>
  </w:num>
  <w:num w:numId="39" w16cid:durableId="855921960">
    <w:abstractNumId w:val="40"/>
  </w:num>
  <w:num w:numId="40" w16cid:durableId="1549606631">
    <w:abstractNumId w:val="41"/>
  </w:num>
  <w:num w:numId="41" w16cid:durableId="279728858">
    <w:abstractNumId w:val="47"/>
  </w:num>
  <w:num w:numId="42" w16cid:durableId="188027429">
    <w:abstractNumId w:val="49"/>
  </w:num>
  <w:num w:numId="43" w16cid:durableId="798304795">
    <w:abstractNumId w:val="50"/>
  </w:num>
  <w:num w:numId="44" w16cid:durableId="936406193">
    <w:abstractNumId w:val="53"/>
  </w:num>
  <w:num w:numId="45" w16cid:durableId="450514780">
    <w:abstractNumId w:val="55"/>
  </w:num>
  <w:num w:numId="46" w16cid:durableId="1679505175">
    <w:abstractNumId w:val="57"/>
  </w:num>
  <w:num w:numId="47" w16cid:durableId="1437753732">
    <w:abstractNumId w:val="58"/>
  </w:num>
  <w:num w:numId="48" w16cid:durableId="2144032959">
    <w:abstractNumId w:val="59"/>
  </w:num>
  <w:num w:numId="49" w16cid:durableId="338626006">
    <w:abstractNumId w:val="60"/>
  </w:num>
  <w:num w:numId="50" w16cid:durableId="630399351">
    <w:abstractNumId w:val="61"/>
  </w:num>
  <w:num w:numId="51" w16cid:durableId="892884168">
    <w:abstractNumId w:val="21"/>
  </w:num>
  <w:num w:numId="52" w16cid:durableId="757599279">
    <w:abstractNumId w:val="42"/>
  </w:num>
  <w:num w:numId="53" w16cid:durableId="476461787">
    <w:abstractNumId w:val="51"/>
  </w:num>
  <w:num w:numId="54" w16cid:durableId="486896835">
    <w:abstractNumId w:val="46"/>
  </w:num>
  <w:num w:numId="55" w16cid:durableId="370767244">
    <w:abstractNumId w:val="5"/>
  </w:num>
  <w:num w:numId="56" w16cid:durableId="678166738">
    <w:abstractNumId w:val="54"/>
  </w:num>
  <w:num w:numId="57" w16cid:durableId="1489246488">
    <w:abstractNumId w:val="29"/>
  </w:num>
  <w:num w:numId="58" w16cid:durableId="1817914629">
    <w:abstractNumId w:val="4"/>
  </w:num>
  <w:num w:numId="59" w16cid:durableId="1051150661">
    <w:abstractNumId w:val="44"/>
  </w:num>
  <w:num w:numId="60" w16cid:durableId="1432162384">
    <w:abstractNumId w:val="11"/>
  </w:num>
  <w:num w:numId="61" w16cid:durableId="1531214851">
    <w:abstractNumId w:val="31"/>
  </w:num>
  <w:num w:numId="62" w16cid:durableId="358971495">
    <w:abstractNumId w:val="52"/>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D5C"/>
    <w:rsid w:val="0000036F"/>
    <w:rsid w:val="00000CDA"/>
    <w:rsid w:val="00003C7C"/>
    <w:rsid w:val="00006E1F"/>
    <w:rsid w:val="000070D7"/>
    <w:rsid w:val="0000787E"/>
    <w:rsid w:val="00011F09"/>
    <w:rsid w:val="0001666D"/>
    <w:rsid w:val="0001788C"/>
    <w:rsid w:val="000208EC"/>
    <w:rsid w:val="00023543"/>
    <w:rsid w:val="000251FE"/>
    <w:rsid w:val="000260EE"/>
    <w:rsid w:val="0003081B"/>
    <w:rsid w:val="000337EF"/>
    <w:rsid w:val="0003414B"/>
    <w:rsid w:val="0003675C"/>
    <w:rsid w:val="00036AA7"/>
    <w:rsid w:val="000409C2"/>
    <w:rsid w:val="00040B8C"/>
    <w:rsid w:val="00040C3A"/>
    <w:rsid w:val="000419AD"/>
    <w:rsid w:val="00041EBC"/>
    <w:rsid w:val="000420AF"/>
    <w:rsid w:val="00042E04"/>
    <w:rsid w:val="000433C9"/>
    <w:rsid w:val="00043E85"/>
    <w:rsid w:val="0004501B"/>
    <w:rsid w:val="00045E11"/>
    <w:rsid w:val="00046DD0"/>
    <w:rsid w:val="00046E61"/>
    <w:rsid w:val="00051C04"/>
    <w:rsid w:val="0005245D"/>
    <w:rsid w:val="00053B7C"/>
    <w:rsid w:val="00056B67"/>
    <w:rsid w:val="00056CC1"/>
    <w:rsid w:val="00057D5B"/>
    <w:rsid w:val="00061F1D"/>
    <w:rsid w:val="0006559C"/>
    <w:rsid w:val="00066000"/>
    <w:rsid w:val="000668B5"/>
    <w:rsid w:val="00070D37"/>
    <w:rsid w:val="000716C5"/>
    <w:rsid w:val="000716F6"/>
    <w:rsid w:val="00075E23"/>
    <w:rsid w:val="000768AB"/>
    <w:rsid w:val="00077066"/>
    <w:rsid w:val="000773AD"/>
    <w:rsid w:val="00080227"/>
    <w:rsid w:val="00081C8C"/>
    <w:rsid w:val="00084721"/>
    <w:rsid w:val="00085E42"/>
    <w:rsid w:val="0008617B"/>
    <w:rsid w:val="00090F00"/>
    <w:rsid w:val="00092FB4"/>
    <w:rsid w:val="0009344A"/>
    <w:rsid w:val="000A153E"/>
    <w:rsid w:val="000A392E"/>
    <w:rsid w:val="000A575F"/>
    <w:rsid w:val="000B0A76"/>
    <w:rsid w:val="000B0B0D"/>
    <w:rsid w:val="000B1327"/>
    <w:rsid w:val="000B28EE"/>
    <w:rsid w:val="000B5F7F"/>
    <w:rsid w:val="000B737E"/>
    <w:rsid w:val="000C25CA"/>
    <w:rsid w:val="000C2A42"/>
    <w:rsid w:val="000C4DDB"/>
    <w:rsid w:val="000C4F22"/>
    <w:rsid w:val="000C624C"/>
    <w:rsid w:val="000C6268"/>
    <w:rsid w:val="000C6DEC"/>
    <w:rsid w:val="000D0069"/>
    <w:rsid w:val="000D05CB"/>
    <w:rsid w:val="000D10DB"/>
    <w:rsid w:val="000D1DE3"/>
    <w:rsid w:val="000D3755"/>
    <w:rsid w:val="000D3B77"/>
    <w:rsid w:val="000D67A1"/>
    <w:rsid w:val="000D67F3"/>
    <w:rsid w:val="000D6D97"/>
    <w:rsid w:val="000E5808"/>
    <w:rsid w:val="000E5DB5"/>
    <w:rsid w:val="000E5EB5"/>
    <w:rsid w:val="000E6814"/>
    <w:rsid w:val="000E6E37"/>
    <w:rsid w:val="000E7838"/>
    <w:rsid w:val="000F26FE"/>
    <w:rsid w:val="000F35ED"/>
    <w:rsid w:val="000F4B0B"/>
    <w:rsid w:val="001025D6"/>
    <w:rsid w:val="00102FB3"/>
    <w:rsid w:val="00104326"/>
    <w:rsid w:val="00107131"/>
    <w:rsid w:val="0010736F"/>
    <w:rsid w:val="00107740"/>
    <w:rsid w:val="00110382"/>
    <w:rsid w:val="001106DC"/>
    <w:rsid w:val="00110BBE"/>
    <w:rsid w:val="00113F73"/>
    <w:rsid w:val="0011442B"/>
    <w:rsid w:val="00115BB4"/>
    <w:rsid w:val="0011658E"/>
    <w:rsid w:val="00116A35"/>
    <w:rsid w:val="00120458"/>
    <w:rsid w:val="001218C0"/>
    <w:rsid w:val="00121CC2"/>
    <w:rsid w:val="00125E91"/>
    <w:rsid w:val="00127C17"/>
    <w:rsid w:val="00130F4F"/>
    <w:rsid w:val="00130F9E"/>
    <w:rsid w:val="0013138A"/>
    <w:rsid w:val="00131425"/>
    <w:rsid w:val="001328AF"/>
    <w:rsid w:val="00133EE5"/>
    <w:rsid w:val="0013468A"/>
    <w:rsid w:val="00134A79"/>
    <w:rsid w:val="001368EB"/>
    <w:rsid w:val="00140D1F"/>
    <w:rsid w:val="00141255"/>
    <w:rsid w:val="00141D6D"/>
    <w:rsid w:val="00142FB2"/>
    <w:rsid w:val="00143CEF"/>
    <w:rsid w:val="001444C2"/>
    <w:rsid w:val="0014508A"/>
    <w:rsid w:val="001453F4"/>
    <w:rsid w:val="00151190"/>
    <w:rsid w:val="00153306"/>
    <w:rsid w:val="00167A34"/>
    <w:rsid w:val="001711BA"/>
    <w:rsid w:val="00172839"/>
    <w:rsid w:val="001743AF"/>
    <w:rsid w:val="00175018"/>
    <w:rsid w:val="0017563A"/>
    <w:rsid w:val="00177565"/>
    <w:rsid w:val="00180125"/>
    <w:rsid w:val="00183528"/>
    <w:rsid w:val="00192296"/>
    <w:rsid w:val="00194077"/>
    <w:rsid w:val="001A0551"/>
    <w:rsid w:val="001A250E"/>
    <w:rsid w:val="001A31A0"/>
    <w:rsid w:val="001A4C84"/>
    <w:rsid w:val="001A4F3C"/>
    <w:rsid w:val="001A6992"/>
    <w:rsid w:val="001A6D06"/>
    <w:rsid w:val="001A7870"/>
    <w:rsid w:val="001B36DC"/>
    <w:rsid w:val="001B3A00"/>
    <w:rsid w:val="001B5585"/>
    <w:rsid w:val="001B6751"/>
    <w:rsid w:val="001C1B41"/>
    <w:rsid w:val="001C2AB6"/>
    <w:rsid w:val="001C3301"/>
    <w:rsid w:val="001C3E1A"/>
    <w:rsid w:val="001C4F06"/>
    <w:rsid w:val="001C4F3F"/>
    <w:rsid w:val="001C7665"/>
    <w:rsid w:val="001C7774"/>
    <w:rsid w:val="001D26D5"/>
    <w:rsid w:val="001D3A74"/>
    <w:rsid w:val="001D65EF"/>
    <w:rsid w:val="001E15C4"/>
    <w:rsid w:val="001E1D6C"/>
    <w:rsid w:val="001E3814"/>
    <w:rsid w:val="001E464D"/>
    <w:rsid w:val="001E49E7"/>
    <w:rsid w:val="001E7CBD"/>
    <w:rsid w:val="001F18F0"/>
    <w:rsid w:val="001F2D7A"/>
    <w:rsid w:val="001F4F15"/>
    <w:rsid w:val="001F5BB1"/>
    <w:rsid w:val="001F7201"/>
    <w:rsid w:val="001F78C5"/>
    <w:rsid w:val="00200017"/>
    <w:rsid w:val="002046E1"/>
    <w:rsid w:val="00206109"/>
    <w:rsid w:val="00206BD8"/>
    <w:rsid w:val="00207729"/>
    <w:rsid w:val="00213C6E"/>
    <w:rsid w:val="0021606E"/>
    <w:rsid w:val="00216B0C"/>
    <w:rsid w:val="00220631"/>
    <w:rsid w:val="00223A29"/>
    <w:rsid w:val="00224F99"/>
    <w:rsid w:val="002250A3"/>
    <w:rsid w:val="002250A4"/>
    <w:rsid w:val="00227929"/>
    <w:rsid w:val="00232058"/>
    <w:rsid w:val="00233027"/>
    <w:rsid w:val="002330D3"/>
    <w:rsid w:val="00235217"/>
    <w:rsid w:val="002366BF"/>
    <w:rsid w:val="00240BEE"/>
    <w:rsid w:val="00246D1F"/>
    <w:rsid w:val="00247403"/>
    <w:rsid w:val="00247542"/>
    <w:rsid w:val="00250B2B"/>
    <w:rsid w:val="00251968"/>
    <w:rsid w:val="0025269C"/>
    <w:rsid w:val="00252F26"/>
    <w:rsid w:val="00253B84"/>
    <w:rsid w:val="00255C82"/>
    <w:rsid w:val="00256289"/>
    <w:rsid w:val="00256637"/>
    <w:rsid w:val="00257D7D"/>
    <w:rsid w:val="00262787"/>
    <w:rsid w:val="00262F53"/>
    <w:rsid w:val="00265B07"/>
    <w:rsid w:val="00265EBF"/>
    <w:rsid w:val="00265F52"/>
    <w:rsid w:val="00266B61"/>
    <w:rsid w:val="0026712A"/>
    <w:rsid w:val="0026714B"/>
    <w:rsid w:val="00267C29"/>
    <w:rsid w:val="002704DB"/>
    <w:rsid w:val="00270872"/>
    <w:rsid w:val="00271D28"/>
    <w:rsid w:val="0027287B"/>
    <w:rsid w:val="00273303"/>
    <w:rsid w:val="00274699"/>
    <w:rsid w:val="00274E17"/>
    <w:rsid w:val="00275573"/>
    <w:rsid w:val="0027644C"/>
    <w:rsid w:val="00281C99"/>
    <w:rsid w:val="00282FF0"/>
    <w:rsid w:val="00287FB9"/>
    <w:rsid w:val="00290BB3"/>
    <w:rsid w:val="00291045"/>
    <w:rsid w:val="002947E7"/>
    <w:rsid w:val="00294ACF"/>
    <w:rsid w:val="00297F02"/>
    <w:rsid w:val="002A0AAE"/>
    <w:rsid w:val="002A4F36"/>
    <w:rsid w:val="002A52B1"/>
    <w:rsid w:val="002A5820"/>
    <w:rsid w:val="002A5AF2"/>
    <w:rsid w:val="002B0D32"/>
    <w:rsid w:val="002B14C8"/>
    <w:rsid w:val="002B263F"/>
    <w:rsid w:val="002B30D8"/>
    <w:rsid w:val="002B3E6B"/>
    <w:rsid w:val="002B47A0"/>
    <w:rsid w:val="002B527C"/>
    <w:rsid w:val="002B55B0"/>
    <w:rsid w:val="002B7395"/>
    <w:rsid w:val="002B7447"/>
    <w:rsid w:val="002C00E7"/>
    <w:rsid w:val="002C0FC1"/>
    <w:rsid w:val="002C10A4"/>
    <w:rsid w:val="002C1EA4"/>
    <w:rsid w:val="002C4CC6"/>
    <w:rsid w:val="002C56FA"/>
    <w:rsid w:val="002D00F0"/>
    <w:rsid w:val="002D1E7C"/>
    <w:rsid w:val="002D2B26"/>
    <w:rsid w:val="002D3936"/>
    <w:rsid w:val="002D7EA2"/>
    <w:rsid w:val="002E060A"/>
    <w:rsid w:val="002E187C"/>
    <w:rsid w:val="002E1B55"/>
    <w:rsid w:val="002E1E7F"/>
    <w:rsid w:val="002E2A0B"/>
    <w:rsid w:val="002E35F0"/>
    <w:rsid w:val="002E49C3"/>
    <w:rsid w:val="002E7DB3"/>
    <w:rsid w:val="002F03CE"/>
    <w:rsid w:val="002F30F5"/>
    <w:rsid w:val="002F343A"/>
    <w:rsid w:val="002F662A"/>
    <w:rsid w:val="002F6692"/>
    <w:rsid w:val="002F7A80"/>
    <w:rsid w:val="003015FF"/>
    <w:rsid w:val="00302733"/>
    <w:rsid w:val="00302F99"/>
    <w:rsid w:val="003030BD"/>
    <w:rsid w:val="0030371F"/>
    <w:rsid w:val="003042E4"/>
    <w:rsid w:val="0030464D"/>
    <w:rsid w:val="00305180"/>
    <w:rsid w:val="0030593D"/>
    <w:rsid w:val="0030607A"/>
    <w:rsid w:val="00307ABF"/>
    <w:rsid w:val="00314078"/>
    <w:rsid w:val="003152EE"/>
    <w:rsid w:val="0031535D"/>
    <w:rsid w:val="00316902"/>
    <w:rsid w:val="00317178"/>
    <w:rsid w:val="00321310"/>
    <w:rsid w:val="00321315"/>
    <w:rsid w:val="003239B8"/>
    <w:rsid w:val="00325168"/>
    <w:rsid w:val="0033169F"/>
    <w:rsid w:val="00332ACE"/>
    <w:rsid w:val="00335394"/>
    <w:rsid w:val="00344977"/>
    <w:rsid w:val="00345D10"/>
    <w:rsid w:val="00346C95"/>
    <w:rsid w:val="0034729F"/>
    <w:rsid w:val="00347572"/>
    <w:rsid w:val="0035217B"/>
    <w:rsid w:val="003552BC"/>
    <w:rsid w:val="00356185"/>
    <w:rsid w:val="003564D2"/>
    <w:rsid w:val="00360380"/>
    <w:rsid w:val="00366824"/>
    <w:rsid w:val="00367960"/>
    <w:rsid w:val="003704C9"/>
    <w:rsid w:val="00370853"/>
    <w:rsid w:val="00370BFC"/>
    <w:rsid w:val="003718C6"/>
    <w:rsid w:val="00372F61"/>
    <w:rsid w:val="0037519E"/>
    <w:rsid w:val="00376417"/>
    <w:rsid w:val="00380B4C"/>
    <w:rsid w:val="00383063"/>
    <w:rsid w:val="00383888"/>
    <w:rsid w:val="0038599C"/>
    <w:rsid w:val="00385C8B"/>
    <w:rsid w:val="00386CF0"/>
    <w:rsid w:val="003875BC"/>
    <w:rsid w:val="00390A86"/>
    <w:rsid w:val="003921F0"/>
    <w:rsid w:val="0039342D"/>
    <w:rsid w:val="003955B9"/>
    <w:rsid w:val="0039649D"/>
    <w:rsid w:val="00396F1E"/>
    <w:rsid w:val="00397E20"/>
    <w:rsid w:val="003A0800"/>
    <w:rsid w:val="003A1877"/>
    <w:rsid w:val="003A2F26"/>
    <w:rsid w:val="003B1B48"/>
    <w:rsid w:val="003B1DA8"/>
    <w:rsid w:val="003B1E5D"/>
    <w:rsid w:val="003B2D8D"/>
    <w:rsid w:val="003B3703"/>
    <w:rsid w:val="003B4841"/>
    <w:rsid w:val="003B70FB"/>
    <w:rsid w:val="003B7295"/>
    <w:rsid w:val="003C1DC6"/>
    <w:rsid w:val="003C54C8"/>
    <w:rsid w:val="003C676B"/>
    <w:rsid w:val="003C7BD7"/>
    <w:rsid w:val="003D3BC2"/>
    <w:rsid w:val="003D4E66"/>
    <w:rsid w:val="003D79D5"/>
    <w:rsid w:val="003E2A73"/>
    <w:rsid w:val="003E3225"/>
    <w:rsid w:val="003E6CA1"/>
    <w:rsid w:val="003E73BB"/>
    <w:rsid w:val="003F40E0"/>
    <w:rsid w:val="003F77F1"/>
    <w:rsid w:val="00401F6C"/>
    <w:rsid w:val="00402C60"/>
    <w:rsid w:val="004040B2"/>
    <w:rsid w:val="00405F9C"/>
    <w:rsid w:val="004065A8"/>
    <w:rsid w:val="00410F0F"/>
    <w:rsid w:val="00411324"/>
    <w:rsid w:val="004162A1"/>
    <w:rsid w:val="004165C2"/>
    <w:rsid w:val="00416E0F"/>
    <w:rsid w:val="00417798"/>
    <w:rsid w:val="004209A1"/>
    <w:rsid w:val="00421C18"/>
    <w:rsid w:val="00426FEF"/>
    <w:rsid w:val="0042782F"/>
    <w:rsid w:val="00431669"/>
    <w:rsid w:val="00431D06"/>
    <w:rsid w:val="0043342E"/>
    <w:rsid w:val="00433F59"/>
    <w:rsid w:val="00441B8A"/>
    <w:rsid w:val="00441ECB"/>
    <w:rsid w:val="00445193"/>
    <w:rsid w:val="00455B53"/>
    <w:rsid w:val="00455B87"/>
    <w:rsid w:val="00456FC6"/>
    <w:rsid w:val="004576B8"/>
    <w:rsid w:val="00460FFA"/>
    <w:rsid w:val="00462722"/>
    <w:rsid w:val="00462C1B"/>
    <w:rsid w:val="00463585"/>
    <w:rsid w:val="00464CA7"/>
    <w:rsid w:val="00467B7E"/>
    <w:rsid w:val="004711A7"/>
    <w:rsid w:val="00473BB4"/>
    <w:rsid w:val="004749BB"/>
    <w:rsid w:val="00474D68"/>
    <w:rsid w:val="00476038"/>
    <w:rsid w:val="0047739B"/>
    <w:rsid w:val="00477592"/>
    <w:rsid w:val="004778EC"/>
    <w:rsid w:val="00477AF6"/>
    <w:rsid w:val="00480BFD"/>
    <w:rsid w:val="00480F8C"/>
    <w:rsid w:val="00486F1C"/>
    <w:rsid w:val="004875C7"/>
    <w:rsid w:val="0049226E"/>
    <w:rsid w:val="0049419D"/>
    <w:rsid w:val="0049717E"/>
    <w:rsid w:val="004A0178"/>
    <w:rsid w:val="004A120C"/>
    <w:rsid w:val="004A5492"/>
    <w:rsid w:val="004A6374"/>
    <w:rsid w:val="004A6A54"/>
    <w:rsid w:val="004A7B09"/>
    <w:rsid w:val="004B0A0D"/>
    <w:rsid w:val="004B45C0"/>
    <w:rsid w:val="004B6AF8"/>
    <w:rsid w:val="004B6CBB"/>
    <w:rsid w:val="004B7645"/>
    <w:rsid w:val="004C0ECA"/>
    <w:rsid w:val="004C20D2"/>
    <w:rsid w:val="004C2312"/>
    <w:rsid w:val="004C29D7"/>
    <w:rsid w:val="004C40E8"/>
    <w:rsid w:val="004C4B62"/>
    <w:rsid w:val="004C54C9"/>
    <w:rsid w:val="004D107D"/>
    <w:rsid w:val="004D45C2"/>
    <w:rsid w:val="004D4ABA"/>
    <w:rsid w:val="004D6025"/>
    <w:rsid w:val="004D7370"/>
    <w:rsid w:val="004E0D1D"/>
    <w:rsid w:val="004E2649"/>
    <w:rsid w:val="004E344E"/>
    <w:rsid w:val="004E4507"/>
    <w:rsid w:val="004E47C8"/>
    <w:rsid w:val="004E5851"/>
    <w:rsid w:val="004E662D"/>
    <w:rsid w:val="004E6E29"/>
    <w:rsid w:val="004F199A"/>
    <w:rsid w:val="004F2649"/>
    <w:rsid w:val="004F309F"/>
    <w:rsid w:val="004F626F"/>
    <w:rsid w:val="004F67E2"/>
    <w:rsid w:val="004F7904"/>
    <w:rsid w:val="0050050F"/>
    <w:rsid w:val="005010F2"/>
    <w:rsid w:val="00501399"/>
    <w:rsid w:val="005027E6"/>
    <w:rsid w:val="00502FDE"/>
    <w:rsid w:val="0050633D"/>
    <w:rsid w:val="00507BC4"/>
    <w:rsid w:val="005109D0"/>
    <w:rsid w:val="005109D9"/>
    <w:rsid w:val="00511E62"/>
    <w:rsid w:val="005128E4"/>
    <w:rsid w:val="005133DB"/>
    <w:rsid w:val="005136C5"/>
    <w:rsid w:val="00514504"/>
    <w:rsid w:val="00514729"/>
    <w:rsid w:val="005218B8"/>
    <w:rsid w:val="00522128"/>
    <w:rsid w:val="00522FE5"/>
    <w:rsid w:val="005233D0"/>
    <w:rsid w:val="00524592"/>
    <w:rsid w:val="005247B0"/>
    <w:rsid w:val="00524AAF"/>
    <w:rsid w:val="00525560"/>
    <w:rsid w:val="00526B1A"/>
    <w:rsid w:val="0052791F"/>
    <w:rsid w:val="005279B7"/>
    <w:rsid w:val="00533352"/>
    <w:rsid w:val="005336D6"/>
    <w:rsid w:val="00534C69"/>
    <w:rsid w:val="0053503C"/>
    <w:rsid w:val="00541013"/>
    <w:rsid w:val="00541F32"/>
    <w:rsid w:val="005430F5"/>
    <w:rsid w:val="00544C49"/>
    <w:rsid w:val="005459E6"/>
    <w:rsid w:val="00545D20"/>
    <w:rsid w:val="00546727"/>
    <w:rsid w:val="00547ED4"/>
    <w:rsid w:val="005516A1"/>
    <w:rsid w:val="00552B71"/>
    <w:rsid w:val="0055310B"/>
    <w:rsid w:val="00553DAB"/>
    <w:rsid w:val="00554B2E"/>
    <w:rsid w:val="00555393"/>
    <w:rsid w:val="005559EF"/>
    <w:rsid w:val="00555F71"/>
    <w:rsid w:val="00557058"/>
    <w:rsid w:val="00561629"/>
    <w:rsid w:val="00561937"/>
    <w:rsid w:val="00563557"/>
    <w:rsid w:val="00564909"/>
    <w:rsid w:val="00564EE3"/>
    <w:rsid w:val="00565A13"/>
    <w:rsid w:val="0057147C"/>
    <w:rsid w:val="0057318D"/>
    <w:rsid w:val="0057402A"/>
    <w:rsid w:val="005771D0"/>
    <w:rsid w:val="005772E6"/>
    <w:rsid w:val="00580BF6"/>
    <w:rsid w:val="005818F1"/>
    <w:rsid w:val="00581BE8"/>
    <w:rsid w:val="00581C74"/>
    <w:rsid w:val="00586D78"/>
    <w:rsid w:val="00590071"/>
    <w:rsid w:val="00590451"/>
    <w:rsid w:val="0059191A"/>
    <w:rsid w:val="005921FF"/>
    <w:rsid w:val="005923A0"/>
    <w:rsid w:val="00597076"/>
    <w:rsid w:val="005A1FB7"/>
    <w:rsid w:val="005A24ED"/>
    <w:rsid w:val="005A3BD9"/>
    <w:rsid w:val="005A6D0E"/>
    <w:rsid w:val="005A7E98"/>
    <w:rsid w:val="005B52B0"/>
    <w:rsid w:val="005B6806"/>
    <w:rsid w:val="005B6A66"/>
    <w:rsid w:val="005B70B8"/>
    <w:rsid w:val="005C3706"/>
    <w:rsid w:val="005C4225"/>
    <w:rsid w:val="005C562E"/>
    <w:rsid w:val="005C58F8"/>
    <w:rsid w:val="005C69B5"/>
    <w:rsid w:val="005D14AD"/>
    <w:rsid w:val="005D240C"/>
    <w:rsid w:val="005D2B90"/>
    <w:rsid w:val="005D38F9"/>
    <w:rsid w:val="005D3D82"/>
    <w:rsid w:val="005D4475"/>
    <w:rsid w:val="005D564E"/>
    <w:rsid w:val="005D70F3"/>
    <w:rsid w:val="005D72BA"/>
    <w:rsid w:val="005D77E0"/>
    <w:rsid w:val="005E1826"/>
    <w:rsid w:val="005E1DDA"/>
    <w:rsid w:val="005E2CD3"/>
    <w:rsid w:val="005F0DAD"/>
    <w:rsid w:val="005F0F33"/>
    <w:rsid w:val="005F4C97"/>
    <w:rsid w:val="005F5104"/>
    <w:rsid w:val="006003FD"/>
    <w:rsid w:val="00600DEB"/>
    <w:rsid w:val="00601058"/>
    <w:rsid w:val="0060138B"/>
    <w:rsid w:val="00601535"/>
    <w:rsid w:val="0060191F"/>
    <w:rsid w:val="00601FDD"/>
    <w:rsid w:val="00604931"/>
    <w:rsid w:val="00605EC4"/>
    <w:rsid w:val="00614637"/>
    <w:rsid w:val="0061587D"/>
    <w:rsid w:val="00617930"/>
    <w:rsid w:val="006203F7"/>
    <w:rsid w:val="006221E3"/>
    <w:rsid w:val="00623BEE"/>
    <w:rsid w:val="006248A8"/>
    <w:rsid w:val="00625217"/>
    <w:rsid w:val="00627908"/>
    <w:rsid w:val="00627C9F"/>
    <w:rsid w:val="006311E9"/>
    <w:rsid w:val="0063121E"/>
    <w:rsid w:val="00631548"/>
    <w:rsid w:val="00631CF0"/>
    <w:rsid w:val="00632354"/>
    <w:rsid w:val="00632E91"/>
    <w:rsid w:val="00632FFD"/>
    <w:rsid w:val="00635421"/>
    <w:rsid w:val="006378F5"/>
    <w:rsid w:val="006403BE"/>
    <w:rsid w:val="00642810"/>
    <w:rsid w:val="0065064F"/>
    <w:rsid w:val="006510A7"/>
    <w:rsid w:val="00652252"/>
    <w:rsid w:val="00652333"/>
    <w:rsid w:val="006555DA"/>
    <w:rsid w:val="006578C3"/>
    <w:rsid w:val="00662A2C"/>
    <w:rsid w:val="00663B45"/>
    <w:rsid w:val="00664372"/>
    <w:rsid w:val="00665BF5"/>
    <w:rsid w:val="00670F78"/>
    <w:rsid w:val="00673D07"/>
    <w:rsid w:val="00675580"/>
    <w:rsid w:val="00676E8E"/>
    <w:rsid w:val="0068009E"/>
    <w:rsid w:val="00681FF1"/>
    <w:rsid w:val="00682C0D"/>
    <w:rsid w:val="006836EC"/>
    <w:rsid w:val="00683DC1"/>
    <w:rsid w:val="00684BB4"/>
    <w:rsid w:val="00691138"/>
    <w:rsid w:val="00692219"/>
    <w:rsid w:val="00692523"/>
    <w:rsid w:val="00693075"/>
    <w:rsid w:val="00694A99"/>
    <w:rsid w:val="00697EBC"/>
    <w:rsid w:val="006A00BC"/>
    <w:rsid w:val="006A02E1"/>
    <w:rsid w:val="006A0812"/>
    <w:rsid w:val="006A1053"/>
    <w:rsid w:val="006A1074"/>
    <w:rsid w:val="006A17D2"/>
    <w:rsid w:val="006A4740"/>
    <w:rsid w:val="006A4D21"/>
    <w:rsid w:val="006A5464"/>
    <w:rsid w:val="006A5752"/>
    <w:rsid w:val="006A6798"/>
    <w:rsid w:val="006A73E6"/>
    <w:rsid w:val="006B0F19"/>
    <w:rsid w:val="006B1648"/>
    <w:rsid w:val="006B2D5C"/>
    <w:rsid w:val="006C07B7"/>
    <w:rsid w:val="006C2886"/>
    <w:rsid w:val="006C36B6"/>
    <w:rsid w:val="006C449E"/>
    <w:rsid w:val="006C4EB1"/>
    <w:rsid w:val="006C7428"/>
    <w:rsid w:val="006D2FE0"/>
    <w:rsid w:val="006D321A"/>
    <w:rsid w:val="006D7775"/>
    <w:rsid w:val="006D7CF0"/>
    <w:rsid w:val="006E0166"/>
    <w:rsid w:val="006E2FFB"/>
    <w:rsid w:val="006E50B0"/>
    <w:rsid w:val="006E7557"/>
    <w:rsid w:val="006E7728"/>
    <w:rsid w:val="006E7B34"/>
    <w:rsid w:val="006F5EF1"/>
    <w:rsid w:val="007004F4"/>
    <w:rsid w:val="00700A48"/>
    <w:rsid w:val="0070197E"/>
    <w:rsid w:val="0070298C"/>
    <w:rsid w:val="00703E0A"/>
    <w:rsid w:val="00706812"/>
    <w:rsid w:val="0070697F"/>
    <w:rsid w:val="00710B7D"/>
    <w:rsid w:val="007138FD"/>
    <w:rsid w:val="00715BB0"/>
    <w:rsid w:val="00717633"/>
    <w:rsid w:val="0072199C"/>
    <w:rsid w:val="00722C9F"/>
    <w:rsid w:val="0072470A"/>
    <w:rsid w:val="0072498A"/>
    <w:rsid w:val="00724F58"/>
    <w:rsid w:val="007253B8"/>
    <w:rsid w:val="00725915"/>
    <w:rsid w:val="007273A0"/>
    <w:rsid w:val="00727E46"/>
    <w:rsid w:val="007302FF"/>
    <w:rsid w:val="00732894"/>
    <w:rsid w:val="00732FF4"/>
    <w:rsid w:val="00733C51"/>
    <w:rsid w:val="007344E9"/>
    <w:rsid w:val="007352A6"/>
    <w:rsid w:val="0073568F"/>
    <w:rsid w:val="00736943"/>
    <w:rsid w:val="00736B1B"/>
    <w:rsid w:val="0073741F"/>
    <w:rsid w:val="0073784D"/>
    <w:rsid w:val="00740542"/>
    <w:rsid w:val="0074186A"/>
    <w:rsid w:val="007426A2"/>
    <w:rsid w:val="007439A7"/>
    <w:rsid w:val="00743C70"/>
    <w:rsid w:val="00746ED8"/>
    <w:rsid w:val="00747D04"/>
    <w:rsid w:val="00750DB8"/>
    <w:rsid w:val="0075287E"/>
    <w:rsid w:val="00754B2C"/>
    <w:rsid w:val="00754D38"/>
    <w:rsid w:val="0075785B"/>
    <w:rsid w:val="00760831"/>
    <w:rsid w:val="00760ED6"/>
    <w:rsid w:val="007620AB"/>
    <w:rsid w:val="007621E7"/>
    <w:rsid w:val="0076643F"/>
    <w:rsid w:val="007673B3"/>
    <w:rsid w:val="0077000C"/>
    <w:rsid w:val="007724B2"/>
    <w:rsid w:val="00772AE8"/>
    <w:rsid w:val="00773EFC"/>
    <w:rsid w:val="00774A4C"/>
    <w:rsid w:val="007779A7"/>
    <w:rsid w:val="00777F63"/>
    <w:rsid w:val="007826BF"/>
    <w:rsid w:val="007859CD"/>
    <w:rsid w:val="007933DE"/>
    <w:rsid w:val="007940F9"/>
    <w:rsid w:val="007A0CC0"/>
    <w:rsid w:val="007A2389"/>
    <w:rsid w:val="007A2E14"/>
    <w:rsid w:val="007A3B99"/>
    <w:rsid w:val="007A5817"/>
    <w:rsid w:val="007A5ED5"/>
    <w:rsid w:val="007B05C4"/>
    <w:rsid w:val="007B116F"/>
    <w:rsid w:val="007B13B8"/>
    <w:rsid w:val="007B3EDD"/>
    <w:rsid w:val="007B4E13"/>
    <w:rsid w:val="007B4F52"/>
    <w:rsid w:val="007B60E9"/>
    <w:rsid w:val="007B6CC3"/>
    <w:rsid w:val="007B76D3"/>
    <w:rsid w:val="007C2119"/>
    <w:rsid w:val="007C3179"/>
    <w:rsid w:val="007C3334"/>
    <w:rsid w:val="007C396F"/>
    <w:rsid w:val="007C6D31"/>
    <w:rsid w:val="007C7EBE"/>
    <w:rsid w:val="007D23C0"/>
    <w:rsid w:val="007D2614"/>
    <w:rsid w:val="007D2B98"/>
    <w:rsid w:val="007D48BF"/>
    <w:rsid w:val="007E07B2"/>
    <w:rsid w:val="007E153C"/>
    <w:rsid w:val="007E1F46"/>
    <w:rsid w:val="007E21BC"/>
    <w:rsid w:val="007E2904"/>
    <w:rsid w:val="007E7636"/>
    <w:rsid w:val="007E7C82"/>
    <w:rsid w:val="007F2AA1"/>
    <w:rsid w:val="007F588D"/>
    <w:rsid w:val="007F7672"/>
    <w:rsid w:val="007F799A"/>
    <w:rsid w:val="007F7B24"/>
    <w:rsid w:val="0080108D"/>
    <w:rsid w:val="0080307F"/>
    <w:rsid w:val="00803F1C"/>
    <w:rsid w:val="0080600E"/>
    <w:rsid w:val="008109F8"/>
    <w:rsid w:val="008117FE"/>
    <w:rsid w:val="00814688"/>
    <w:rsid w:val="0081677D"/>
    <w:rsid w:val="0081742D"/>
    <w:rsid w:val="00817612"/>
    <w:rsid w:val="00820180"/>
    <w:rsid w:val="00820A75"/>
    <w:rsid w:val="0082460D"/>
    <w:rsid w:val="008320D7"/>
    <w:rsid w:val="008322DD"/>
    <w:rsid w:val="008331D5"/>
    <w:rsid w:val="0083365A"/>
    <w:rsid w:val="008338A4"/>
    <w:rsid w:val="00833ECE"/>
    <w:rsid w:val="0083448C"/>
    <w:rsid w:val="0083472A"/>
    <w:rsid w:val="00834B51"/>
    <w:rsid w:val="00834D49"/>
    <w:rsid w:val="008354DE"/>
    <w:rsid w:val="00837608"/>
    <w:rsid w:val="00837C45"/>
    <w:rsid w:val="00840795"/>
    <w:rsid w:val="008434C3"/>
    <w:rsid w:val="00844730"/>
    <w:rsid w:val="008457C2"/>
    <w:rsid w:val="00846BA1"/>
    <w:rsid w:val="00847BD9"/>
    <w:rsid w:val="008534A9"/>
    <w:rsid w:val="008537D0"/>
    <w:rsid w:val="00854B73"/>
    <w:rsid w:val="0085610B"/>
    <w:rsid w:val="00857A82"/>
    <w:rsid w:val="008624DA"/>
    <w:rsid w:val="008670AA"/>
    <w:rsid w:val="00867B3E"/>
    <w:rsid w:val="008708BF"/>
    <w:rsid w:val="00871411"/>
    <w:rsid w:val="00872F0D"/>
    <w:rsid w:val="00873836"/>
    <w:rsid w:val="008742F9"/>
    <w:rsid w:val="00875C4B"/>
    <w:rsid w:val="00880445"/>
    <w:rsid w:val="00881E37"/>
    <w:rsid w:val="00882E7C"/>
    <w:rsid w:val="0088488F"/>
    <w:rsid w:val="008848B7"/>
    <w:rsid w:val="00885737"/>
    <w:rsid w:val="00886910"/>
    <w:rsid w:val="00890650"/>
    <w:rsid w:val="00890C99"/>
    <w:rsid w:val="008916BB"/>
    <w:rsid w:val="008928BC"/>
    <w:rsid w:val="0089586E"/>
    <w:rsid w:val="00895AD9"/>
    <w:rsid w:val="00897CD1"/>
    <w:rsid w:val="00897E12"/>
    <w:rsid w:val="008A078B"/>
    <w:rsid w:val="008A7E0F"/>
    <w:rsid w:val="008B0689"/>
    <w:rsid w:val="008B0FC6"/>
    <w:rsid w:val="008B12F5"/>
    <w:rsid w:val="008B21BC"/>
    <w:rsid w:val="008B3FF1"/>
    <w:rsid w:val="008B4C34"/>
    <w:rsid w:val="008B66C2"/>
    <w:rsid w:val="008C06CE"/>
    <w:rsid w:val="008C42A5"/>
    <w:rsid w:val="008C5E2D"/>
    <w:rsid w:val="008D1963"/>
    <w:rsid w:val="008D29D9"/>
    <w:rsid w:val="008D30B3"/>
    <w:rsid w:val="008D3D0E"/>
    <w:rsid w:val="008D768D"/>
    <w:rsid w:val="008E262B"/>
    <w:rsid w:val="008E2931"/>
    <w:rsid w:val="008E3319"/>
    <w:rsid w:val="008E3759"/>
    <w:rsid w:val="008E3BFE"/>
    <w:rsid w:val="008E5A22"/>
    <w:rsid w:val="008E64A0"/>
    <w:rsid w:val="008F0DFF"/>
    <w:rsid w:val="008F1912"/>
    <w:rsid w:val="008F5880"/>
    <w:rsid w:val="0090270B"/>
    <w:rsid w:val="0090274F"/>
    <w:rsid w:val="00902F82"/>
    <w:rsid w:val="009040D9"/>
    <w:rsid w:val="009041DC"/>
    <w:rsid w:val="0090521E"/>
    <w:rsid w:val="00917135"/>
    <w:rsid w:val="00917B5A"/>
    <w:rsid w:val="00917C1B"/>
    <w:rsid w:val="00920A58"/>
    <w:rsid w:val="00920A8C"/>
    <w:rsid w:val="00922A85"/>
    <w:rsid w:val="00924491"/>
    <w:rsid w:val="0092567F"/>
    <w:rsid w:val="00925F11"/>
    <w:rsid w:val="009264F0"/>
    <w:rsid w:val="00927AF5"/>
    <w:rsid w:val="00931AE9"/>
    <w:rsid w:val="009332E1"/>
    <w:rsid w:val="00933839"/>
    <w:rsid w:val="00934A2C"/>
    <w:rsid w:val="009362C8"/>
    <w:rsid w:val="009369B6"/>
    <w:rsid w:val="009416C8"/>
    <w:rsid w:val="00941B4A"/>
    <w:rsid w:val="00943D3F"/>
    <w:rsid w:val="009442B5"/>
    <w:rsid w:val="00944381"/>
    <w:rsid w:val="009456B3"/>
    <w:rsid w:val="00945C84"/>
    <w:rsid w:val="009474D4"/>
    <w:rsid w:val="00950A2D"/>
    <w:rsid w:val="00953206"/>
    <w:rsid w:val="0095432E"/>
    <w:rsid w:val="00955DDA"/>
    <w:rsid w:val="00956E1B"/>
    <w:rsid w:val="0095752A"/>
    <w:rsid w:val="00962A34"/>
    <w:rsid w:val="00962F04"/>
    <w:rsid w:val="009664F1"/>
    <w:rsid w:val="00966F4D"/>
    <w:rsid w:val="0096706E"/>
    <w:rsid w:val="009670AB"/>
    <w:rsid w:val="00967692"/>
    <w:rsid w:val="00970DA3"/>
    <w:rsid w:val="0097183F"/>
    <w:rsid w:val="00973D74"/>
    <w:rsid w:val="00974491"/>
    <w:rsid w:val="00975C4E"/>
    <w:rsid w:val="00980274"/>
    <w:rsid w:val="00981FBA"/>
    <w:rsid w:val="0098258D"/>
    <w:rsid w:val="009850EE"/>
    <w:rsid w:val="009902FD"/>
    <w:rsid w:val="009906A5"/>
    <w:rsid w:val="00990892"/>
    <w:rsid w:val="00992573"/>
    <w:rsid w:val="009934D8"/>
    <w:rsid w:val="00997BC5"/>
    <w:rsid w:val="009A077C"/>
    <w:rsid w:val="009A1E58"/>
    <w:rsid w:val="009A2766"/>
    <w:rsid w:val="009A3DA7"/>
    <w:rsid w:val="009A4F41"/>
    <w:rsid w:val="009B04C2"/>
    <w:rsid w:val="009B0983"/>
    <w:rsid w:val="009B381B"/>
    <w:rsid w:val="009B4F32"/>
    <w:rsid w:val="009B6A61"/>
    <w:rsid w:val="009B6B48"/>
    <w:rsid w:val="009B6C16"/>
    <w:rsid w:val="009B72A7"/>
    <w:rsid w:val="009B7AE1"/>
    <w:rsid w:val="009C0FB7"/>
    <w:rsid w:val="009C67CD"/>
    <w:rsid w:val="009D12C1"/>
    <w:rsid w:val="009D1459"/>
    <w:rsid w:val="009D1753"/>
    <w:rsid w:val="009D3605"/>
    <w:rsid w:val="009D4DE2"/>
    <w:rsid w:val="009D55D4"/>
    <w:rsid w:val="009D7611"/>
    <w:rsid w:val="009E0439"/>
    <w:rsid w:val="009E0B61"/>
    <w:rsid w:val="009E1110"/>
    <w:rsid w:val="009E1641"/>
    <w:rsid w:val="009E458D"/>
    <w:rsid w:val="009E5265"/>
    <w:rsid w:val="009E53DE"/>
    <w:rsid w:val="009F1D63"/>
    <w:rsid w:val="009F4EC4"/>
    <w:rsid w:val="009F70CD"/>
    <w:rsid w:val="00A00077"/>
    <w:rsid w:val="00A00170"/>
    <w:rsid w:val="00A028C3"/>
    <w:rsid w:val="00A02A59"/>
    <w:rsid w:val="00A03618"/>
    <w:rsid w:val="00A03C13"/>
    <w:rsid w:val="00A1060C"/>
    <w:rsid w:val="00A11212"/>
    <w:rsid w:val="00A119BE"/>
    <w:rsid w:val="00A11E44"/>
    <w:rsid w:val="00A12238"/>
    <w:rsid w:val="00A13406"/>
    <w:rsid w:val="00A203A1"/>
    <w:rsid w:val="00A207BE"/>
    <w:rsid w:val="00A2434E"/>
    <w:rsid w:val="00A26456"/>
    <w:rsid w:val="00A276EA"/>
    <w:rsid w:val="00A30100"/>
    <w:rsid w:val="00A328B3"/>
    <w:rsid w:val="00A35A7F"/>
    <w:rsid w:val="00A437EA"/>
    <w:rsid w:val="00A47270"/>
    <w:rsid w:val="00A50FCF"/>
    <w:rsid w:val="00A528D1"/>
    <w:rsid w:val="00A53719"/>
    <w:rsid w:val="00A5376E"/>
    <w:rsid w:val="00A60B23"/>
    <w:rsid w:val="00A610CD"/>
    <w:rsid w:val="00A6350A"/>
    <w:rsid w:val="00A7402A"/>
    <w:rsid w:val="00A74865"/>
    <w:rsid w:val="00A74CE8"/>
    <w:rsid w:val="00A75425"/>
    <w:rsid w:val="00A758AA"/>
    <w:rsid w:val="00A77100"/>
    <w:rsid w:val="00A80934"/>
    <w:rsid w:val="00A8618C"/>
    <w:rsid w:val="00A86545"/>
    <w:rsid w:val="00A87C72"/>
    <w:rsid w:val="00A906C9"/>
    <w:rsid w:val="00A908AE"/>
    <w:rsid w:val="00A90AB6"/>
    <w:rsid w:val="00A92244"/>
    <w:rsid w:val="00A92B8A"/>
    <w:rsid w:val="00A92B8E"/>
    <w:rsid w:val="00A9437E"/>
    <w:rsid w:val="00A97F08"/>
    <w:rsid w:val="00AA09A2"/>
    <w:rsid w:val="00AA0AFF"/>
    <w:rsid w:val="00AA315F"/>
    <w:rsid w:val="00AA3D14"/>
    <w:rsid w:val="00AA5F11"/>
    <w:rsid w:val="00AA7996"/>
    <w:rsid w:val="00AA7C6A"/>
    <w:rsid w:val="00AB0CA0"/>
    <w:rsid w:val="00AB1042"/>
    <w:rsid w:val="00AB193A"/>
    <w:rsid w:val="00AB21D8"/>
    <w:rsid w:val="00AB4790"/>
    <w:rsid w:val="00AB5B94"/>
    <w:rsid w:val="00AB612D"/>
    <w:rsid w:val="00AC0BB6"/>
    <w:rsid w:val="00AC16B8"/>
    <w:rsid w:val="00AC19CB"/>
    <w:rsid w:val="00AC4713"/>
    <w:rsid w:val="00AC4EE6"/>
    <w:rsid w:val="00AC53D7"/>
    <w:rsid w:val="00AC63D0"/>
    <w:rsid w:val="00AD090D"/>
    <w:rsid w:val="00AD1D9D"/>
    <w:rsid w:val="00AD34C4"/>
    <w:rsid w:val="00AD6922"/>
    <w:rsid w:val="00AD7668"/>
    <w:rsid w:val="00AE01B7"/>
    <w:rsid w:val="00AE02C1"/>
    <w:rsid w:val="00AE08B8"/>
    <w:rsid w:val="00AE40E1"/>
    <w:rsid w:val="00AE4283"/>
    <w:rsid w:val="00AE5280"/>
    <w:rsid w:val="00AE5488"/>
    <w:rsid w:val="00AE5EE6"/>
    <w:rsid w:val="00AE6D64"/>
    <w:rsid w:val="00AE6F91"/>
    <w:rsid w:val="00AE78F5"/>
    <w:rsid w:val="00AF0896"/>
    <w:rsid w:val="00AF4E4D"/>
    <w:rsid w:val="00AF5571"/>
    <w:rsid w:val="00AF7261"/>
    <w:rsid w:val="00AF762E"/>
    <w:rsid w:val="00AF7EAA"/>
    <w:rsid w:val="00B0020C"/>
    <w:rsid w:val="00B02685"/>
    <w:rsid w:val="00B071C0"/>
    <w:rsid w:val="00B07341"/>
    <w:rsid w:val="00B1173E"/>
    <w:rsid w:val="00B11A93"/>
    <w:rsid w:val="00B127E2"/>
    <w:rsid w:val="00B14498"/>
    <w:rsid w:val="00B14688"/>
    <w:rsid w:val="00B15D58"/>
    <w:rsid w:val="00B2007E"/>
    <w:rsid w:val="00B23A3F"/>
    <w:rsid w:val="00B24DA6"/>
    <w:rsid w:val="00B25228"/>
    <w:rsid w:val="00B27ACF"/>
    <w:rsid w:val="00B27EA4"/>
    <w:rsid w:val="00B30539"/>
    <w:rsid w:val="00B314DB"/>
    <w:rsid w:val="00B33526"/>
    <w:rsid w:val="00B33EAD"/>
    <w:rsid w:val="00B3422A"/>
    <w:rsid w:val="00B361F2"/>
    <w:rsid w:val="00B36A8E"/>
    <w:rsid w:val="00B3718B"/>
    <w:rsid w:val="00B3745F"/>
    <w:rsid w:val="00B433A6"/>
    <w:rsid w:val="00B436B3"/>
    <w:rsid w:val="00B43EAE"/>
    <w:rsid w:val="00B45C4E"/>
    <w:rsid w:val="00B4632A"/>
    <w:rsid w:val="00B46349"/>
    <w:rsid w:val="00B46475"/>
    <w:rsid w:val="00B47DB9"/>
    <w:rsid w:val="00B50D24"/>
    <w:rsid w:val="00B530F1"/>
    <w:rsid w:val="00B62543"/>
    <w:rsid w:val="00B62F46"/>
    <w:rsid w:val="00B63487"/>
    <w:rsid w:val="00B641CA"/>
    <w:rsid w:val="00B67AD2"/>
    <w:rsid w:val="00B71B9F"/>
    <w:rsid w:val="00B727D7"/>
    <w:rsid w:val="00B759E3"/>
    <w:rsid w:val="00B8035F"/>
    <w:rsid w:val="00B83069"/>
    <w:rsid w:val="00B8392C"/>
    <w:rsid w:val="00B91234"/>
    <w:rsid w:val="00B91C78"/>
    <w:rsid w:val="00B92FAF"/>
    <w:rsid w:val="00B9393C"/>
    <w:rsid w:val="00B946F9"/>
    <w:rsid w:val="00B94EE1"/>
    <w:rsid w:val="00B96B04"/>
    <w:rsid w:val="00BA0462"/>
    <w:rsid w:val="00BA0A7F"/>
    <w:rsid w:val="00BA276C"/>
    <w:rsid w:val="00BA4BB9"/>
    <w:rsid w:val="00BA6166"/>
    <w:rsid w:val="00BA63F9"/>
    <w:rsid w:val="00BA6A71"/>
    <w:rsid w:val="00BB1917"/>
    <w:rsid w:val="00BB306F"/>
    <w:rsid w:val="00BB3116"/>
    <w:rsid w:val="00BB3CC8"/>
    <w:rsid w:val="00BB3E3F"/>
    <w:rsid w:val="00BB442F"/>
    <w:rsid w:val="00BB6A0F"/>
    <w:rsid w:val="00BB766B"/>
    <w:rsid w:val="00BB78FD"/>
    <w:rsid w:val="00BC208C"/>
    <w:rsid w:val="00BC2D11"/>
    <w:rsid w:val="00BC5E35"/>
    <w:rsid w:val="00BC62F0"/>
    <w:rsid w:val="00BC67C5"/>
    <w:rsid w:val="00BC6CEC"/>
    <w:rsid w:val="00BD0377"/>
    <w:rsid w:val="00BD038D"/>
    <w:rsid w:val="00BD134A"/>
    <w:rsid w:val="00BD295A"/>
    <w:rsid w:val="00BD4B89"/>
    <w:rsid w:val="00BD5922"/>
    <w:rsid w:val="00BD6CD4"/>
    <w:rsid w:val="00BD6F06"/>
    <w:rsid w:val="00BD7DB2"/>
    <w:rsid w:val="00BE04A1"/>
    <w:rsid w:val="00BE213E"/>
    <w:rsid w:val="00BE236F"/>
    <w:rsid w:val="00BE4C34"/>
    <w:rsid w:val="00BE58A7"/>
    <w:rsid w:val="00BF02CB"/>
    <w:rsid w:val="00BF11E6"/>
    <w:rsid w:val="00BF11F3"/>
    <w:rsid w:val="00BF1583"/>
    <w:rsid w:val="00BF6D90"/>
    <w:rsid w:val="00BF6FD8"/>
    <w:rsid w:val="00BF7054"/>
    <w:rsid w:val="00BF7446"/>
    <w:rsid w:val="00C01B91"/>
    <w:rsid w:val="00C033B0"/>
    <w:rsid w:val="00C03680"/>
    <w:rsid w:val="00C03AE3"/>
    <w:rsid w:val="00C0483C"/>
    <w:rsid w:val="00C054DF"/>
    <w:rsid w:val="00C06E27"/>
    <w:rsid w:val="00C06ECB"/>
    <w:rsid w:val="00C11BE0"/>
    <w:rsid w:val="00C12ED1"/>
    <w:rsid w:val="00C1324E"/>
    <w:rsid w:val="00C15BC7"/>
    <w:rsid w:val="00C163D0"/>
    <w:rsid w:val="00C21432"/>
    <w:rsid w:val="00C21762"/>
    <w:rsid w:val="00C21FEF"/>
    <w:rsid w:val="00C23BA4"/>
    <w:rsid w:val="00C23E91"/>
    <w:rsid w:val="00C24543"/>
    <w:rsid w:val="00C256A2"/>
    <w:rsid w:val="00C25ADB"/>
    <w:rsid w:val="00C25F80"/>
    <w:rsid w:val="00C302AE"/>
    <w:rsid w:val="00C32240"/>
    <w:rsid w:val="00C346B5"/>
    <w:rsid w:val="00C3504B"/>
    <w:rsid w:val="00C35286"/>
    <w:rsid w:val="00C37220"/>
    <w:rsid w:val="00C4189D"/>
    <w:rsid w:val="00C41A40"/>
    <w:rsid w:val="00C42042"/>
    <w:rsid w:val="00C472C4"/>
    <w:rsid w:val="00C51171"/>
    <w:rsid w:val="00C51515"/>
    <w:rsid w:val="00C51FE9"/>
    <w:rsid w:val="00C530E2"/>
    <w:rsid w:val="00C53BE5"/>
    <w:rsid w:val="00C55083"/>
    <w:rsid w:val="00C560D0"/>
    <w:rsid w:val="00C5660B"/>
    <w:rsid w:val="00C57177"/>
    <w:rsid w:val="00C61456"/>
    <w:rsid w:val="00C61709"/>
    <w:rsid w:val="00C6274B"/>
    <w:rsid w:val="00C644AE"/>
    <w:rsid w:val="00C6528E"/>
    <w:rsid w:val="00C66B37"/>
    <w:rsid w:val="00C66B72"/>
    <w:rsid w:val="00C72B03"/>
    <w:rsid w:val="00C72B27"/>
    <w:rsid w:val="00C73745"/>
    <w:rsid w:val="00C73D23"/>
    <w:rsid w:val="00C76066"/>
    <w:rsid w:val="00C80B0D"/>
    <w:rsid w:val="00C84BB9"/>
    <w:rsid w:val="00C86C05"/>
    <w:rsid w:val="00C87AC4"/>
    <w:rsid w:val="00C87CD5"/>
    <w:rsid w:val="00C90877"/>
    <w:rsid w:val="00C92BA1"/>
    <w:rsid w:val="00C9567A"/>
    <w:rsid w:val="00CA07F6"/>
    <w:rsid w:val="00CA09B3"/>
    <w:rsid w:val="00CA58DF"/>
    <w:rsid w:val="00CA6394"/>
    <w:rsid w:val="00CA77EF"/>
    <w:rsid w:val="00CB0002"/>
    <w:rsid w:val="00CB0089"/>
    <w:rsid w:val="00CB212D"/>
    <w:rsid w:val="00CB2660"/>
    <w:rsid w:val="00CB47D3"/>
    <w:rsid w:val="00CB5200"/>
    <w:rsid w:val="00CB7E6F"/>
    <w:rsid w:val="00CC0154"/>
    <w:rsid w:val="00CC1518"/>
    <w:rsid w:val="00CC2D21"/>
    <w:rsid w:val="00CC5679"/>
    <w:rsid w:val="00CC5E90"/>
    <w:rsid w:val="00CC7D34"/>
    <w:rsid w:val="00CD046C"/>
    <w:rsid w:val="00CD141A"/>
    <w:rsid w:val="00CD273B"/>
    <w:rsid w:val="00CD48FC"/>
    <w:rsid w:val="00CD65D6"/>
    <w:rsid w:val="00CE03E2"/>
    <w:rsid w:val="00CE076C"/>
    <w:rsid w:val="00CE3F37"/>
    <w:rsid w:val="00CE5199"/>
    <w:rsid w:val="00CE66D5"/>
    <w:rsid w:val="00CE6786"/>
    <w:rsid w:val="00CE7CAE"/>
    <w:rsid w:val="00CF3898"/>
    <w:rsid w:val="00CF3ABE"/>
    <w:rsid w:val="00CF511D"/>
    <w:rsid w:val="00CF637A"/>
    <w:rsid w:val="00D009CD"/>
    <w:rsid w:val="00D059DE"/>
    <w:rsid w:val="00D05ABD"/>
    <w:rsid w:val="00D07FE7"/>
    <w:rsid w:val="00D13FCE"/>
    <w:rsid w:val="00D20C47"/>
    <w:rsid w:val="00D249A1"/>
    <w:rsid w:val="00D2687F"/>
    <w:rsid w:val="00D306D1"/>
    <w:rsid w:val="00D30800"/>
    <w:rsid w:val="00D30A66"/>
    <w:rsid w:val="00D32B4D"/>
    <w:rsid w:val="00D34786"/>
    <w:rsid w:val="00D36E5A"/>
    <w:rsid w:val="00D37BFC"/>
    <w:rsid w:val="00D42769"/>
    <w:rsid w:val="00D4293A"/>
    <w:rsid w:val="00D43DD7"/>
    <w:rsid w:val="00D47A8E"/>
    <w:rsid w:val="00D50201"/>
    <w:rsid w:val="00D50F4D"/>
    <w:rsid w:val="00D52BCE"/>
    <w:rsid w:val="00D52D14"/>
    <w:rsid w:val="00D538EA"/>
    <w:rsid w:val="00D53FFC"/>
    <w:rsid w:val="00D54D5C"/>
    <w:rsid w:val="00D5537F"/>
    <w:rsid w:val="00D6758C"/>
    <w:rsid w:val="00D67E55"/>
    <w:rsid w:val="00D7009D"/>
    <w:rsid w:val="00D712D3"/>
    <w:rsid w:val="00D71422"/>
    <w:rsid w:val="00D71E66"/>
    <w:rsid w:val="00D722DD"/>
    <w:rsid w:val="00D72C00"/>
    <w:rsid w:val="00D72DC6"/>
    <w:rsid w:val="00D7558D"/>
    <w:rsid w:val="00D77207"/>
    <w:rsid w:val="00D7795B"/>
    <w:rsid w:val="00D81190"/>
    <w:rsid w:val="00D81D92"/>
    <w:rsid w:val="00D845B5"/>
    <w:rsid w:val="00D876F9"/>
    <w:rsid w:val="00D9011D"/>
    <w:rsid w:val="00D90AC9"/>
    <w:rsid w:val="00D92914"/>
    <w:rsid w:val="00D951C7"/>
    <w:rsid w:val="00D9613C"/>
    <w:rsid w:val="00D97339"/>
    <w:rsid w:val="00D97769"/>
    <w:rsid w:val="00D97D0A"/>
    <w:rsid w:val="00DA1A47"/>
    <w:rsid w:val="00DA3334"/>
    <w:rsid w:val="00DA3AD4"/>
    <w:rsid w:val="00DA3B6E"/>
    <w:rsid w:val="00DA3CEF"/>
    <w:rsid w:val="00DA6DEA"/>
    <w:rsid w:val="00DA7B5F"/>
    <w:rsid w:val="00DB0A33"/>
    <w:rsid w:val="00DB1F47"/>
    <w:rsid w:val="00DB2734"/>
    <w:rsid w:val="00DB52EF"/>
    <w:rsid w:val="00DC11E7"/>
    <w:rsid w:val="00DC1356"/>
    <w:rsid w:val="00DC24E3"/>
    <w:rsid w:val="00DC3047"/>
    <w:rsid w:val="00DC3104"/>
    <w:rsid w:val="00DC41DE"/>
    <w:rsid w:val="00DC552A"/>
    <w:rsid w:val="00DC6C19"/>
    <w:rsid w:val="00DC7023"/>
    <w:rsid w:val="00DC769A"/>
    <w:rsid w:val="00DD1748"/>
    <w:rsid w:val="00DD3D86"/>
    <w:rsid w:val="00DD3E41"/>
    <w:rsid w:val="00DD49D9"/>
    <w:rsid w:val="00DD4AD2"/>
    <w:rsid w:val="00DD4F25"/>
    <w:rsid w:val="00DD6AE0"/>
    <w:rsid w:val="00DE065A"/>
    <w:rsid w:val="00DE0EAD"/>
    <w:rsid w:val="00DE2087"/>
    <w:rsid w:val="00DE28BB"/>
    <w:rsid w:val="00DE3649"/>
    <w:rsid w:val="00DF00A6"/>
    <w:rsid w:val="00DF1EC4"/>
    <w:rsid w:val="00DF4CC4"/>
    <w:rsid w:val="00DF4D54"/>
    <w:rsid w:val="00DF55F9"/>
    <w:rsid w:val="00DF6DA4"/>
    <w:rsid w:val="00E00D19"/>
    <w:rsid w:val="00E01516"/>
    <w:rsid w:val="00E0340B"/>
    <w:rsid w:val="00E04A90"/>
    <w:rsid w:val="00E0551F"/>
    <w:rsid w:val="00E10A13"/>
    <w:rsid w:val="00E10C78"/>
    <w:rsid w:val="00E10F4E"/>
    <w:rsid w:val="00E1107F"/>
    <w:rsid w:val="00E1475F"/>
    <w:rsid w:val="00E20699"/>
    <w:rsid w:val="00E219C7"/>
    <w:rsid w:val="00E241CA"/>
    <w:rsid w:val="00E2552E"/>
    <w:rsid w:val="00E25C04"/>
    <w:rsid w:val="00E34242"/>
    <w:rsid w:val="00E346CA"/>
    <w:rsid w:val="00E353A5"/>
    <w:rsid w:val="00E36DCF"/>
    <w:rsid w:val="00E37F2C"/>
    <w:rsid w:val="00E4118C"/>
    <w:rsid w:val="00E43157"/>
    <w:rsid w:val="00E44D05"/>
    <w:rsid w:val="00E453E7"/>
    <w:rsid w:val="00E461CE"/>
    <w:rsid w:val="00E524D5"/>
    <w:rsid w:val="00E5293D"/>
    <w:rsid w:val="00E54C26"/>
    <w:rsid w:val="00E562E1"/>
    <w:rsid w:val="00E56402"/>
    <w:rsid w:val="00E573E4"/>
    <w:rsid w:val="00E614F9"/>
    <w:rsid w:val="00E616BB"/>
    <w:rsid w:val="00E632F8"/>
    <w:rsid w:val="00E64C3D"/>
    <w:rsid w:val="00E67024"/>
    <w:rsid w:val="00E677BE"/>
    <w:rsid w:val="00E70320"/>
    <w:rsid w:val="00E709B4"/>
    <w:rsid w:val="00E720CA"/>
    <w:rsid w:val="00E73234"/>
    <w:rsid w:val="00E74845"/>
    <w:rsid w:val="00E74E29"/>
    <w:rsid w:val="00E753F1"/>
    <w:rsid w:val="00E7561E"/>
    <w:rsid w:val="00E7635A"/>
    <w:rsid w:val="00E76B35"/>
    <w:rsid w:val="00E80561"/>
    <w:rsid w:val="00E820CD"/>
    <w:rsid w:val="00E83FA5"/>
    <w:rsid w:val="00E84EB5"/>
    <w:rsid w:val="00E85662"/>
    <w:rsid w:val="00E8789F"/>
    <w:rsid w:val="00E91381"/>
    <w:rsid w:val="00E929FB"/>
    <w:rsid w:val="00E93A21"/>
    <w:rsid w:val="00E95570"/>
    <w:rsid w:val="00E97B71"/>
    <w:rsid w:val="00EA13AB"/>
    <w:rsid w:val="00EA1EDA"/>
    <w:rsid w:val="00EA24A3"/>
    <w:rsid w:val="00EA3B43"/>
    <w:rsid w:val="00EA3C6F"/>
    <w:rsid w:val="00EA3D34"/>
    <w:rsid w:val="00EA5A0A"/>
    <w:rsid w:val="00EA5F9E"/>
    <w:rsid w:val="00EB1CE6"/>
    <w:rsid w:val="00EB23EF"/>
    <w:rsid w:val="00EB2F91"/>
    <w:rsid w:val="00EB319C"/>
    <w:rsid w:val="00EB454D"/>
    <w:rsid w:val="00EB6D31"/>
    <w:rsid w:val="00EB7579"/>
    <w:rsid w:val="00EB7B42"/>
    <w:rsid w:val="00EC15AF"/>
    <w:rsid w:val="00EC2A89"/>
    <w:rsid w:val="00EC2FB3"/>
    <w:rsid w:val="00EC7364"/>
    <w:rsid w:val="00ED091B"/>
    <w:rsid w:val="00ED14AE"/>
    <w:rsid w:val="00ED2CF4"/>
    <w:rsid w:val="00ED549D"/>
    <w:rsid w:val="00ED564E"/>
    <w:rsid w:val="00ED6501"/>
    <w:rsid w:val="00ED76BE"/>
    <w:rsid w:val="00EE00E9"/>
    <w:rsid w:val="00EE0DD4"/>
    <w:rsid w:val="00EE16F2"/>
    <w:rsid w:val="00EE1FF2"/>
    <w:rsid w:val="00EE2948"/>
    <w:rsid w:val="00EE3346"/>
    <w:rsid w:val="00EE6DF0"/>
    <w:rsid w:val="00EF1AAA"/>
    <w:rsid w:val="00EF20DC"/>
    <w:rsid w:val="00EF5D85"/>
    <w:rsid w:val="00EF619B"/>
    <w:rsid w:val="00F00B55"/>
    <w:rsid w:val="00F018F8"/>
    <w:rsid w:val="00F023D9"/>
    <w:rsid w:val="00F02AD1"/>
    <w:rsid w:val="00F04C58"/>
    <w:rsid w:val="00F10C9C"/>
    <w:rsid w:val="00F11B58"/>
    <w:rsid w:val="00F13686"/>
    <w:rsid w:val="00F14A8D"/>
    <w:rsid w:val="00F15CBD"/>
    <w:rsid w:val="00F16354"/>
    <w:rsid w:val="00F22E8F"/>
    <w:rsid w:val="00F2359C"/>
    <w:rsid w:val="00F236D6"/>
    <w:rsid w:val="00F23F5F"/>
    <w:rsid w:val="00F253CC"/>
    <w:rsid w:val="00F27D6D"/>
    <w:rsid w:val="00F30FAF"/>
    <w:rsid w:val="00F32215"/>
    <w:rsid w:val="00F326D7"/>
    <w:rsid w:val="00F34B96"/>
    <w:rsid w:val="00F37106"/>
    <w:rsid w:val="00F414D9"/>
    <w:rsid w:val="00F41A76"/>
    <w:rsid w:val="00F42353"/>
    <w:rsid w:val="00F44E25"/>
    <w:rsid w:val="00F47FD1"/>
    <w:rsid w:val="00F519CF"/>
    <w:rsid w:val="00F52E4E"/>
    <w:rsid w:val="00F55FA4"/>
    <w:rsid w:val="00F56BA5"/>
    <w:rsid w:val="00F60E22"/>
    <w:rsid w:val="00F617CD"/>
    <w:rsid w:val="00F61A87"/>
    <w:rsid w:val="00F6232A"/>
    <w:rsid w:val="00F653AA"/>
    <w:rsid w:val="00F767A8"/>
    <w:rsid w:val="00F81395"/>
    <w:rsid w:val="00F81BB8"/>
    <w:rsid w:val="00F83073"/>
    <w:rsid w:val="00F832DD"/>
    <w:rsid w:val="00F86395"/>
    <w:rsid w:val="00F90C64"/>
    <w:rsid w:val="00F90E7D"/>
    <w:rsid w:val="00F917D1"/>
    <w:rsid w:val="00F9653B"/>
    <w:rsid w:val="00FA1459"/>
    <w:rsid w:val="00FA2ACF"/>
    <w:rsid w:val="00FA416A"/>
    <w:rsid w:val="00FA49EA"/>
    <w:rsid w:val="00FA5036"/>
    <w:rsid w:val="00FA63BF"/>
    <w:rsid w:val="00FA6BFB"/>
    <w:rsid w:val="00FB1254"/>
    <w:rsid w:val="00FB1CCD"/>
    <w:rsid w:val="00FB62CF"/>
    <w:rsid w:val="00FB6B58"/>
    <w:rsid w:val="00FC0BF9"/>
    <w:rsid w:val="00FC11AA"/>
    <w:rsid w:val="00FC1D75"/>
    <w:rsid w:val="00FC21D6"/>
    <w:rsid w:val="00FC23FF"/>
    <w:rsid w:val="00FC3245"/>
    <w:rsid w:val="00FC4870"/>
    <w:rsid w:val="00FC6356"/>
    <w:rsid w:val="00FD01EA"/>
    <w:rsid w:val="00FD01F0"/>
    <w:rsid w:val="00FD373B"/>
    <w:rsid w:val="00FD3C3B"/>
    <w:rsid w:val="00FD3F3A"/>
    <w:rsid w:val="00FD73CD"/>
    <w:rsid w:val="00FD73DA"/>
    <w:rsid w:val="00FE07DD"/>
    <w:rsid w:val="00FE1F5C"/>
    <w:rsid w:val="00FE433D"/>
    <w:rsid w:val="00FE5279"/>
    <w:rsid w:val="00FE6B45"/>
    <w:rsid w:val="00FE7AA0"/>
    <w:rsid w:val="00FE7ADC"/>
    <w:rsid w:val="00FE7B52"/>
    <w:rsid w:val="00FF0390"/>
    <w:rsid w:val="00FF3C4A"/>
    <w:rsid w:val="00FF4FA1"/>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2CE1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18C0"/>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lang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DF1EC4"/>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NoList"/>
    <w:pPr>
      <w:numPr>
        <w:numId w:val="31"/>
      </w:numPr>
    </w:pPr>
  </w:style>
  <w:style w:type="numbering" w:customStyle="1" w:styleId="List1">
    <w:name w:val="List 1"/>
    <w:basedOn w:val="NoList"/>
    <w:pPr>
      <w:numPr>
        <w:numId w:val="1"/>
      </w:numPr>
    </w:pPr>
  </w:style>
  <w:style w:type="numbering" w:customStyle="1" w:styleId="List21">
    <w:name w:val="List 21"/>
    <w:basedOn w:val="NoList"/>
    <w:pPr>
      <w:numPr>
        <w:numId w:val="52"/>
      </w:numPr>
    </w:pPr>
  </w:style>
  <w:style w:type="numbering" w:customStyle="1" w:styleId="List31">
    <w:name w:val="List 31"/>
    <w:basedOn w:val="NoList"/>
    <w:pPr>
      <w:numPr>
        <w:numId w:val="51"/>
      </w:numPr>
    </w:pPr>
  </w:style>
  <w:style w:type="numbering" w:customStyle="1" w:styleId="List41">
    <w:name w:val="List 41"/>
    <w:basedOn w:val="NoList"/>
    <w:pPr>
      <w:numPr>
        <w:numId w:val="2"/>
      </w:numPr>
    </w:pPr>
  </w:style>
  <w:style w:type="numbering" w:customStyle="1" w:styleId="List51">
    <w:name w:val="List 51"/>
    <w:basedOn w:val="NoList"/>
    <w:pPr>
      <w:numPr>
        <w:numId w:val="54"/>
      </w:numPr>
    </w:pPr>
  </w:style>
  <w:style w:type="numbering" w:customStyle="1" w:styleId="List6">
    <w:name w:val="List 6"/>
    <w:basedOn w:val="NoList"/>
    <w:pPr>
      <w:numPr>
        <w:numId w:val="3"/>
      </w:numPr>
    </w:pPr>
  </w:style>
  <w:style w:type="numbering" w:customStyle="1" w:styleId="List7">
    <w:name w:val="List 7"/>
    <w:basedOn w:val="NoList"/>
    <w:pPr>
      <w:numPr>
        <w:numId w:val="4"/>
      </w:numPr>
    </w:pPr>
  </w:style>
  <w:style w:type="numbering" w:customStyle="1" w:styleId="List8">
    <w:name w:val="List 8"/>
    <w:basedOn w:val="NoList"/>
    <w:pPr>
      <w:numPr>
        <w:numId w:val="5"/>
      </w:numPr>
    </w:pPr>
  </w:style>
  <w:style w:type="numbering" w:customStyle="1" w:styleId="List9">
    <w:name w:val="List 9"/>
    <w:basedOn w:val="NoList"/>
    <w:pPr>
      <w:numPr>
        <w:numId w:val="22"/>
      </w:numPr>
    </w:pPr>
  </w:style>
  <w:style w:type="numbering" w:customStyle="1" w:styleId="List10">
    <w:name w:val="List 10"/>
    <w:basedOn w:val="NoList"/>
    <w:pPr>
      <w:numPr>
        <w:numId w:val="6"/>
      </w:numPr>
    </w:pPr>
  </w:style>
  <w:style w:type="numbering" w:customStyle="1" w:styleId="List11">
    <w:name w:val="List 11"/>
    <w:basedOn w:val="NoList"/>
    <w:pPr>
      <w:numPr>
        <w:numId w:val="7"/>
      </w:numPr>
    </w:pPr>
  </w:style>
  <w:style w:type="numbering" w:customStyle="1" w:styleId="List12">
    <w:name w:val="List 12"/>
    <w:basedOn w:val="NoList"/>
    <w:pPr>
      <w:numPr>
        <w:numId w:val="36"/>
      </w:numPr>
    </w:pPr>
  </w:style>
  <w:style w:type="numbering" w:customStyle="1" w:styleId="List13">
    <w:name w:val="List 13"/>
    <w:basedOn w:val="NoList"/>
    <w:pPr>
      <w:numPr>
        <w:numId w:val="42"/>
      </w:numPr>
    </w:pPr>
  </w:style>
  <w:style w:type="numbering" w:customStyle="1" w:styleId="List14">
    <w:name w:val="List 14"/>
    <w:basedOn w:val="NoList"/>
    <w:pPr>
      <w:numPr>
        <w:numId w:val="17"/>
      </w:numPr>
    </w:pPr>
  </w:style>
  <w:style w:type="numbering" w:customStyle="1" w:styleId="List15">
    <w:name w:val="List 15"/>
    <w:basedOn w:val="NoList"/>
    <w:pPr>
      <w:numPr>
        <w:numId w:val="16"/>
      </w:numPr>
    </w:pPr>
  </w:style>
  <w:style w:type="numbering" w:customStyle="1" w:styleId="List16">
    <w:name w:val="List 16"/>
    <w:basedOn w:val="NoList"/>
    <w:pPr>
      <w:numPr>
        <w:numId w:val="11"/>
      </w:numPr>
    </w:pPr>
  </w:style>
  <w:style w:type="numbering" w:customStyle="1" w:styleId="List17">
    <w:name w:val="List 17"/>
    <w:basedOn w:val="NoList"/>
    <w:pPr>
      <w:numPr>
        <w:numId w:val="25"/>
      </w:numPr>
    </w:pPr>
  </w:style>
  <w:style w:type="numbering" w:customStyle="1" w:styleId="List18">
    <w:name w:val="List 18"/>
    <w:basedOn w:val="NoList"/>
    <w:pPr>
      <w:numPr>
        <w:numId w:val="27"/>
      </w:numPr>
    </w:pPr>
  </w:style>
  <w:style w:type="numbering" w:customStyle="1" w:styleId="List19">
    <w:name w:val="List 19"/>
    <w:basedOn w:val="NoList"/>
    <w:pPr>
      <w:numPr>
        <w:numId w:val="19"/>
      </w:numPr>
    </w:pPr>
  </w:style>
  <w:style w:type="numbering" w:customStyle="1" w:styleId="List20">
    <w:name w:val="List 20"/>
    <w:basedOn w:val="NoList"/>
    <w:pPr>
      <w:numPr>
        <w:numId w:val="43"/>
      </w:numPr>
    </w:pPr>
  </w:style>
  <w:style w:type="numbering" w:customStyle="1" w:styleId="List211">
    <w:name w:val="List 211"/>
    <w:basedOn w:val="NoList"/>
    <w:pPr>
      <w:numPr>
        <w:numId w:val="38"/>
      </w:numPr>
    </w:pPr>
  </w:style>
  <w:style w:type="numbering" w:customStyle="1" w:styleId="List22">
    <w:name w:val="List 22"/>
    <w:basedOn w:val="NoList"/>
    <w:pPr>
      <w:numPr>
        <w:numId w:val="28"/>
      </w:numPr>
    </w:pPr>
  </w:style>
  <w:style w:type="numbering" w:customStyle="1" w:styleId="List23">
    <w:name w:val="List 23"/>
    <w:basedOn w:val="NoList"/>
    <w:pPr>
      <w:numPr>
        <w:numId w:val="18"/>
      </w:numPr>
    </w:pPr>
  </w:style>
  <w:style w:type="numbering" w:customStyle="1" w:styleId="List24">
    <w:name w:val="List 24"/>
    <w:basedOn w:val="NoList"/>
    <w:pPr>
      <w:numPr>
        <w:numId w:val="13"/>
      </w:numPr>
    </w:pPr>
  </w:style>
  <w:style w:type="numbering" w:customStyle="1" w:styleId="List25">
    <w:name w:val="List 25"/>
    <w:basedOn w:val="NoList"/>
    <w:pPr>
      <w:numPr>
        <w:numId w:val="15"/>
      </w:numPr>
    </w:pPr>
  </w:style>
  <w:style w:type="numbering" w:customStyle="1" w:styleId="List26">
    <w:name w:val="List 26"/>
    <w:basedOn w:val="NoList"/>
    <w:pPr>
      <w:numPr>
        <w:numId w:val="49"/>
      </w:numPr>
    </w:pPr>
  </w:style>
  <w:style w:type="numbering" w:customStyle="1" w:styleId="List27">
    <w:name w:val="List 27"/>
    <w:basedOn w:val="NoList"/>
    <w:pPr>
      <w:numPr>
        <w:numId w:val="41"/>
      </w:numPr>
    </w:pPr>
  </w:style>
  <w:style w:type="numbering" w:customStyle="1" w:styleId="List28">
    <w:name w:val="List 28"/>
    <w:basedOn w:val="NoList"/>
    <w:pPr>
      <w:numPr>
        <w:numId w:val="30"/>
      </w:numPr>
    </w:pPr>
  </w:style>
  <w:style w:type="numbering" w:customStyle="1" w:styleId="List29">
    <w:name w:val="List 29"/>
    <w:basedOn w:val="NoList"/>
    <w:pPr>
      <w:numPr>
        <w:numId w:val="34"/>
      </w:numPr>
    </w:pPr>
  </w:style>
  <w:style w:type="numbering" w:customStyle="1" w:styleId="List30">
    <w:name w:val="List 30"/>
    <w:basedOn w:val="NoList"/>
    <w:pPr>
      <w:numPr>
        <w:numId w:val="32"/>
      </w:numPr>
    </w:pPr>
  </w:style>
  <w:style w:type="numbering" w:customStyle="1" w:styleId="List311">
    <w:name w:val="List 311"/>
    <w:basedOn w:val="NoList"/>
    <w:pPr>
      <w:numPr>
        <w:numId w:val="45"/>
      </w:numPr>
    </w:pPr>
  </w:style>
  <w:style w:type="numbering" w:customStyle="1" w:styleId="List32">
    <w:name w:val="List 32"/>
    <w:basedOn w:val="NoList"/>
    <w:pPr>
      <w:numPr>
        <w:numId w:val="48"/>
      </w:numPr>
    </w:pPr>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qFormat/>
    <w:rPr>
      <w:rFonts w:ascii="Calibri" w:eastAsia="Calibri" w:hAnsi="Calibri" w:cs="Calibri"/>
      <w:color w:val="000000"/>
      <w:u w:color="000000"/>
      <w:lang w:val="en-US"/>
    </w:rPr>
  </w:style>
  <w:style w:type="numbering" w:customStyle="1" w:styleId="List33">
    <w:name w:val="List 33"/>
    <w:basedOn w:val="NoList"/>
    <w:pPr>
      <w:numPr>
        <w:numId w:val="26"/>
      </w:numPr>
    </w:pPr>
  </w:style>
  <w:style w:type="numbering" w:customStyle="1" w:styleId="List34">
    <w:name w:val="List 34"/>
    <w:basedOn w:val="NoList"/>
    <w:pPr>
      <w:numPr>
        <w:numId w:val="12"/>
      </w:numPr>
    </w:pPr>
  </w:style>
  <w:style w:type="numbering" w:customStyle="1" w:styleId="List35">
    <w:name w:val="List 35"/>
    <w:basedOn w:val="NoList"/>
    <w:pPr>
      <w:numPr>
        <w:numId w:val="8"/>
      </w:numPr>
    </w:pPr>
  </w:style>
  <w:style w:type="numbering" w:customStyle="1" w:styleId="List36">
    <w:name w:val="List 36"/>
    <w:basedOn w:val="NoList"/>
    <w:pPr>
      <w:numPr>
        <w:numId w:val="14"/>
      </w:numPr>
    </w:pPr>
  </w:style>
  <w:style w:type="numbering" w:customStyle="1" w:styleId="List37">
    <w:name w:val="List 37"/>
    <w:basedOn w:val="NoList"/>
    <w:pPr>
      <w:numPr>
        <w:numId w:val="47"/>
      </w:numPr>
    </w:pPr>
  </w:style>
  <w:style w:type="numbering" w:customStyle="1" w:styleId="List38">
    <w:name w:val="List 38"/>
    <w:basedOn w:val="NoList"/>
    <w:pPr>
      <w:numPr>
        <w:numId w:val="35"/>
      </w:numPr>
    </w:pPr>
  </w:style>
  <w:style w:type="numbering" w:customStyle="1" w:styleId="List39">
    <w:name w:val="List 39"/>
    <w:basedOn w:val="NoList"/>
    <w:pPr>
      <w:numPr>
        <w:numId w:val="46"/>
      </w:numPr>
    </w:pPr>
  </w:style>
  <w:style w:type="numbering" w:customStyle="1" w:styleId="List40">
    <w:name w:val="List 40"/>
    <w:basedOn w:val="NoList"/>
    <w:pPr>
      <w:numPr>
        <w:numId w:val="21"/>
      </w:numPr>
    </w:pPr>
  </w:style>
  <w:style w:type="numbering" w:customStyle="1" w:styleId="List411">
    <w:name w:val="List 411"/>
    <w:basedOn w:val="NoList"/>
    <w:pPr>
      <w:numPr>
        <w:numId w:val="44"/>
      </w:numPr>
    </w:pPr>
  </w:style>
  <w:style w:type="numbering" w:customStyle="1" w:styleId="List42">
    <w:name w:val="List 42"/>
    <w:basedOn w:val="NoList"/>
    <w:pPr>
      <w:numPr>
        <w:numId w:val="9"/>
      </w:numPr>
    </w:pPr>
  </w:style>
  <w:style w:type="numbering" w:customStyle="1" w:styleId="List43">
    <w:name w:val="List 43"/>
    <w:basedOn w:val="NoList"/>
    <w:pPr>
      <w:numPr>
        <w:numId w:val="23"/>
      </w:numPr>
    </w:pPr>
  </w:style>
  <w:style w:type="numbering" w:customStyle="1" w:styleId="List44">
    <w:name w:val="List 44"/>
    <w:basedOn w:val="NoList"/>
    <w:pPr>
      <w:numPr>
        <w:numId w:val="40"/>
      </w:numPr>
    </w:pPr>
  </w:style>
  <w:style w:type="numbering" w:customStyle="1" w:styleId="List45">
    <w:name w:val="List 45"/>
    <w:basedOn w:val="NoList"/>
    <w:pPr>
      <w:numPr>
        <w:numId w:val="20"/>
      </w:numPr>
    </w:pPr>
  </w:style>
  <w:style w:type="numbering" w:customStyle="1" w:styleId="List46">
    <w:name w:val="List 46"/>
    <w:basedOn w:val="NoList"/>
    <w:pPr>
      <w:numPr>
        <w:numId w:val="24"/>
      </w:numPr>
    </w:pPr>
  </w:style>
  <w:style w:type="numbering" w:customStyle="1" w:styleId="List47">
    <w:name w:val="List 47"/>
    <w:basedOn w:val="NoList"/>
    <w:pPr>
      <w:numPr>
        <w:numId w:val="29"/>
      </w:numPr>
    </w:pPr>
  </w:style>
  <w:style w:type="numbering" w:customStyle="1" w:styleId="List48">
    <w:name w:val="List 48"/>
    <w:basedOn w:val="NoList"/>
    <w:pPr>
      <w:numPr>
        <w:numId w:val="50"/>
      </w:numPr>
    </w:pPr>
  </w:style>
  <w:style w:type="numbering" w:customStyle="1" w:styleId="List49">
    <w:name w:val="List 49"/>
    <w:basedOn w:val="NoList"/>
    <w:pPr>
      <w:numPr>
        <w:numId w:val="39"/>
      </w:numPr>
    </w:pPr>
  </w:style>
  <w:style w:type="numbering" w:customStyle="1" w:styleId="List50">
    <w:name w:val="List 50"/>
    <w:basedOn w:val="NoList"/>
    <w:pPr>
      <w:numPr>
        <w:numId w:val="37"/>
      </w:numPr>
    </w:pPr>
  </w:style>
  <w:style w:type="numbering" w:customStyle="1" w:styleId="List511">
    <w:name w:val="List 511"/>
    <w:basedOn w:val="NoList"/>
    <w:pPr>
      <w:numPr>
        <w:numId w:val="33"/>
      </w:numPr>
    </w:pPr>
  </w:style>
  <w:style w:type="numbering" w:customStyle="1" w:styleId="List52">
    <w:name w:val="List 52"/>
    <w:basedOn w:val="NoList"/>
    <w:pPr>
      <w:numPr>
        <w:numId w:val="10"/>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tabs>
        <w:tab w:val="center" w:pos="4320"/>
        <w:tab w:val="right" w:pos="8640"/>
      </w:tabs>
      <w:snapToGrid w:val="0"/>
    </w:pPr>
    <w:rPr>
      <w:rFonts w:ascii="Univers" w:hAnsi="Univers" w:cs="Univers"/>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link w:val="Char2"/>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spacing w:before="100" w:beforeAutospacing="1" w:after="100" w:afterAutospacing="1"/>
    </w:p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C6356"/>
    <w:rPr>
      <w:sz w:val="16"/>
      <w:szCs w:val="16"/>
    </w:rPr>
  </w:style>
  <w:style w:type="paragraph" w:styleId="CommentText">
    <w:name w:val="annotation text"/>
    <w:basedOn w:val="Normal"/>
    <w:link w:val="CommentTextChar"/>
    <w:uiPriority w:val="99"/>
    <w:semiHidden/>
    <w:unhideWhenUsed/>
    <w:rsid w:val="00FC6356"/>
    <w:rPr>
      <w:sz w:val="20"/>
      <w:szCs w:val="20"/>
    </w:rPr>
  </w:style>
  <w:style w:type="character" w:customStyle="1" w:styleId="CommentTextChar">
    <w:name w:val="Comment Text Char"/>
    <w:basedOn w:val="DefaultParagraphFont"/>
    <w:link w:val="CommentText"/>
    <w:uiPriority w:val="99"/>
    <w:semiHidden/>
    <w:rsid w:val="00FC6356"/>
    <w:rPr>
      <w:rFonts w:eastAsia="Times New Roman"/>
      <w:bdr w:val="none" w:sz="0" w:space="0" w:color="auto"/>
      <w:lang w:eastAsia="en-US"/>
    </w:rPr>
  </w:style>
  <w:style w:type="paragraph" w:styleId="CommentSubject">
    <w:name w:val="annotation subject"/>
    <w:basedOn w:val="CommentText"/>
    <w:next w:val="CommentText"/>
    <w:link w:val="CommentSubjectChar"/>
    <w:uiPriority w:val="99"/>
    <w:semiHidden/>
    <w:unhideWhenUsed/>
    <w:rsid w:val="00FC6356"/>
    <w:rPr>
      <w:b/>
      <w:bCs/>
    </w:rPr>
  </w:style>
  <w:style w:type="character" w:customStyle="1" w:styleId="CommentSubjectChar">
    <w:name w:val="Comment Subject Char"/>
    <w:basedOn w:val="CommentTextChar"/>
    <w:link w:val="CommentSubject"/>
    <w:uiPriority w:val="99"/>
    <w:semiHidden/>
    <w:rsid w:val="00FC6356"/>
    <w:rPr>
      <w:rFonts w:eastAsia="Times New Roman"/>
      <w:b/>
      <w:bCs/>
      <w:bdr w:val="none" w:sz="0" w:space="0" w:color="auto"/>
      <w:lang w:eastAsia="en-US"/>
    </w:rPr>
  </w:style>
  <w:style w:type="paragraph" w:customStyle="1" w:styleId="Char2">
    <w:name w:val="Char2"/>
    <w:basedOn w:val="Normal"/>
    <w:link w:val="FootnoteReference"/>
    <w:uiPriority w:val="99"/>
    <w:rsid w:val="005233D0"/>
    <w:pPr>
      <w:spacing w:after="160" w:line="240" w:lineRule="exact"/>
    </w:pPr>
    <w:rPr>
      <w:rFonts w:eastAsia="Arial Unicode MS"/>
      <w:sz w:val="20"/>
      <w:szCs w:val="20"/>
      <w:bdr w:val="nil"/>
      <w:vertAlign w:val="superscript"/>
      <w:lang w:eastAsia="es-ES"/>
    </w:rPr>
  </w:style>
  <w:style w:type="paragraph" w:customStyle="1" w:styleId="paragraph">
    <w:name w:val="paragraph"/>
    <w:basedOn w:val="Normal"/>
    <w:rsid w:val="004E6E29"/>
    <w:pPr>
      <w:spacing w:before="100" w:beforeAutospacing="1" w:after="100" w:afterAutospacing="1"/>
    </w:pPr>
    <w:rPr>
      <w:rFonts w:eastAsia="Arial Unicode MS"/>
      <w:lang w:val="en-US"/>
    </w:rPr>
  </w:style>
  <w:style w:type="character" w:customStyle="1" w:styleId="normaltextrun">
    <w:name w:val="normaltextrun"/>
    <w:basedOn w:val="DefaultParagraphFont"/>
    <w:rsid w:val="004E6E29"/>
    <w:rPr>
      <w:rFonts w:cs="Times New Roman"/>
    </w:rPr>
  </w:style>
  <w:style w:type="character" w:customStyle="1" w:styleId="eop">
    <w:name w:val="eop"/>
    <w:basedOn w:val="DefaultParagraphFont"/>
    <w:rsid w:val="004E6E2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485010">
      <w:bodyDiv w:val="1"/>
      <w:marLeft w:val="0"/>
      <w:marRight w:val="0"/>
      <w:marTop w:val="0"/>
      <w:marBottom w:val="0"/>
      <w:divBdr>
        <w:top w:val="none" w:sz="0" w:space="0" w:color="auto"/>
        <w:left w:val="none" w:sz="0" w:space="0" w:color="auto"/>
        <w:bottom w:val="none" w:sz="0" w:space="0" w:color="auto"/>
        <w:right w:val="none" w:sz="0" w:space="0" w:color="auto"/>
      </w:divBdr>
    </w:div>
    <w:div w:id="146669836">
      <w:bodyDiv w:val="1"/>
      <w:marLeft w:val="0"/>
      <w:marRight w:val="0"/>
      <w:marTop w:val="0"/>
      <w:marBottom w:val="0"/>
      <w:divBdr>
        <w:top w:val="none" w:sz="0" w:space="0" w:color="auto"/>
        <w:left w:val="none" w:sz="0" w:space="0" w:color="auto"/>
        <w:bottom w:val="none" w:sz="0" w:space="0" w:color="auto"/>
        <w:right w:val="none" w:sz="0" w:space="0" w:color="auto"/>
      </w:divBdr>
    </w:div>
    <w:div w:id="176626940">
      <w:bodyDiv w:val="1"/>
      <w:marLeft w:val="0"/>
      <w:marRight w:val="0"/>
      <w:marTop w:val="0"/>
      <w:marBottom w:val="0"/>
      <w:divBdr>
        <w:top w:val="none" w:sz="0" w:space="0" w:color="auto"/>
        <w:left w:val="none" w:sz="0" w:space="0" w:color="auto"/>
        <w:bottom w:val="none" w:sz="0" w:space="0" w:color="auto"/>
        <w:right w:val="none" w:sz="0" w:space="0" w:color="auto"/>
      </w:divBdr>
    </w:div>
    <w:div w:id="201555340">
      <w:bodyDiv w:val="1"/>
      <w:marLeft w:val="0"/>
      <w:marRight w:val="0"/>
      <w:marTop w:val="0"/>
      <w:marBottom w:val="0"/>
      <w:divBdr>
        <w:top w:val="none" w:sz="0" w:space="0" w:color="auto"/>
        <w:left w:val="none" w:sz="0" w:space="0" w:color="auto"/>
        <w:bottom w:val="none" w:sz="0" w:space="0" w:color="auto"/>
        <w:right w:val="none" w:sz="0" w:space="0" w:color="auto"/>
      </w:divBdr>
    </w:div>
    <w:div w:id="232468369">
      <w:bodyDiv w:val="1"/>
      <w:marLeft w:val="0"/>
      <w:marRight w:val="0"/>
      <w:marTop w:val="0"/>
      <w:marBottom w:val="0"/>
      <w:divBdr>
        <w:top w:val="none" w:sz="0" w:space="0" w:color="auto"/>
        <w:left w:val="none" w:sz="0" w:space="0" w:color="auto"/>
        <w:bottom w:val="none" w:sz="0" w:space="0" w:color="auto"/>
        <w:right w:val="none" w:sz="0" w:space="0" w:color="auto"/>
      </w:divBdr>
    </w:div>
    <w:div w:id="283081103">
      <w:bodyDiv w:val="1"/>
      <w:marLeft w:val="0"/>
      <w:marRight w:val="0"/>
      <w:marTop w:val="0"/>
      <w:marBottom w:val="0"/>
      <w:divBdr>
        <w:top w:val="none" w:sz="0" w:space="0" w:color="auto"/>
        <w:left w:val="none" w:sz="0" w:space="0" w:color="auto"/>
        <w:bottom w:val="none" w:sz="0" w:space="0" w:color="auto"/>
        <w:right w:val="none" w:sz="0" w:space="0" w:color="auto"/>
      </w:divBdr>
    </w:div>
    <w:div w:id="308637593">
      <w:bodyDiv w:val="1"/>
      <w:marLeft w:val="0"/>
      <w:marRight w:val="0"/>
      <w:marTop w:val="0"/>
      <w:marBottom w:val="0"/>
      <w:divBdr>
        <w:top w:val="none" w:sz="0" w:space="0" w:color="auto"/>
        <w:left w:val="none" w:sz="0" w:space="0" w:color="auto"/>
        <w:bottom w:val="none" w:sz="0" w:space="0" w:color="auto"/>
        <w:right w:val="none" w:sz="0" w:space="0" w:color="auto"/>
      </w:divBdr>
    </w:div>
    <w:div w:id="385106607">
      <w:bodyDiv w:val="1"/>
      <w:marLeft w:val="0"/>
      <w:marRight w:val="0"/>
      <w:marTop w:val="0"/>
      <w:marBottom w:val="0"/>
      <w:divBdr>
        <w:top w:val="none" w:sz="0" w:space="0" w:color="auto"/>
        <w:left w:val="none" w:sz="0" w:space="0" w:color="auto"/>
        <w:bottom w:val="none" w:sz="0" w:space="0" w:color="auto"/>
        <w:right w:val="none" w:sz="0" w:space="0" w:color="auto"/>
      </w:divBdr>
    </w:div>
    <w:div w:id="398597271">
      <w:bodyDiv w:val="1"/>
      <w:marLeft w:val="0"/>
      <w:marRight w:val="0"/>
      <w:marTop w:val="0"/>
      <w:marBottom w:val="0"/>
      <w:divBdr>
        <w:top w:val="none" w:sz="0" w:space="0" w:color="auto"/>
        <w:left w:val="none" w:sz="0" w:space="0" w:color="auto"/>
        <w:bottom w:val="none" w:sz="0" w:space="0" w:color="auto"/>
        <w:right w:val="none" w:sz="0" w:space="0" w:color="auto"/>
      </w:divBdr>
    </w:div>
    <w:div w:id="541863405">
      <w:bodyDiv w:val="1"/>
      <w:marLeft w:val="0"/>
      <w:marRight w:val="0"/>
      <w:marTop w:val="0"/>
      <w:marBottom w:val="0"/>
      <w:divBdr>
        <w:top w:val="none" w:sz="0" w:space="0" w:color="auto"/>
        <w:left w:val="none" w:sz="0" w:space="0" w:color="auto"/>
        <w:bottom w:val="none" w:sz="0" w:space="0" w:color="auto"/>
        <w:right w:val="none" w:sz="0" w:space="0" w:color="auto"/>
      </w:divBdr>
    </w:div>
    <w:div w:id="575634127">
      <w:bodyDiv w:val="1"/>
      <w:marLeft w:val="0"/>
      <w:marRight w:val="0"/>
      <w:marTop w:val="0"/>
      <w:marBottom w:val="0"/>
      <w:divBdr>
        <w:top w:val="none" w:sz="0" w:space="0" w:color="auto"/>
        <w:left w:val="none" w:sz="0" w:space="0" w:color="auto"/>
        <w:bottom w:val="none" w:sz="0" w:space="0" w:color="auto"/>
        <w:right w:val="none" w:sz="0" w:space="0" w:color="auto"/>
      </w:divBdr>
    </w:div>
    <w:div w:id="584529846">
      <w:bodyDiv w:val="1"/>
      <w:marLeft w:val="0"/>
      <w:marRight w:val="0"/>
      <w:marTop w:val="0"/>
      <w:marBottom w:val="0"/>
      <w:divBdr>
        <w:top w:val="none" w:sz="0" w:space="0" w:color="auto"/>
        <w:left w:val="none" w:sz="0" w:space="0" w:color="auto"/>
        <w:bottom w:val="none" w:sz="0" w:space="0" w:color="auto"/>
        <w:right w:val="none" w:sz="0" w:space="0" w:color="auto"/>
      </w:divBdr>
    </w:div>
    <w:div w:id="591863139">
      <w:bodyDiv w:val="1"/>
      <w:marLeft w:val="0"/>
      <w:marRight w:val="0"/>
      <w:marTop w:val="0"/>
      <w:marBottom w:val="0"/>
      <w:divBdr>
        <w:top w:val="none" w:sz="0" w:space="0" w:color="auto"/>
        <w:left w:val="none" w:sz="0" w:space="0" w:color="auto"/>
        <w:bottom w:val="none" w:sz="0" w:space="0" w:color="auto"/>
        <w:right w:val="none" w:sz="0" w:space="0" w:color="auto"/>
      </w:divBdr>
    </w:div>
    <w:div w:id="626274862">
      <w:bodyDiv w:val="1"/>
      <w:marLeft w:val="0"/>
      <w:marRight w:val="0"/>
      <w:marTop w:val="0"/>
      <w:marBottom w:val="0"/>
      <w:divBdr>
        <w:top w:val="none" w:sz="0" w:space="0" w:color="auto"/>
        <w:left w:val="none" w:sz="0" w:space="0" w:color="auto"/>
        <w:bottom w:val="none" w:sz="0" w:space="0" w:color="auto"/>
        <w:right w:val="none" w:sz="0" w:space="0" w:color="auto"/>
      </w:divBdr>
    </w:div>
    <w:div w:id="643923413">
      <w:bodyDiv w:val="1"/>
      <w:marLeft w:val="0"/>
      <w:marRight w:val="0"/>
      <w:marTop w:val="0"/>
      <w:marBottom w:val="0"/>
      <w:divBdr>
        <w:top w:val="none" w:sz="0" w:space="0" w:color="auto"/>
        <w:left w:val="none" w:sz="0" w:space="0" w:color="auto"/>
        <w:bottom w:val="none" w:sz="0" w:space="0" w:color="auto"/>
        <w:right w:val="none" w:sz="0" w:space="0" w:color="auto"/>
      </w:divBdr>
    </w:div>
    <w:div w:id="644092115">
      <w:bodyDiv w:val="1"/>
      <w:marLeft w:val="0"/>
      <w:marRight w:val="0"/>
      <w:marTop w:val="0"/>
      <w:marBottom w:val="0"/>
      <w:divBdr>
        <w:top w:val="none" w:sz="0" w:space="0" w:color="auto"/>
        <w:left w:val="none" w:sz="0" w:space="0" w:color="auto"/>
        <w:bottom w:val="none" w:sz="0" w:space="0" w:color="auto"/>
        <w:right w:val="none" w:sz="0" w:space="0" w:color="auto"/>
      </w:divBdr>
    </w:div>
    <w:div w:id="689449151">
      <w:bodyDiv w:val="1"/>
      <w:marLeft w:val="0"/>
      <w:marRight w:val="0"/>
      <w:marTop w:val="0"/>
      <w:marBottom w:val="0"/>
      <w:divBdr>
        <w:top w:val="none" w:sz="0" w:space="0" w:color="auto"/>
        <w:left w:val="none" w:sz="0" w:space="0" w:color="auto"/>
        <w:bottom w:val="none" w:sz="0" w:space="0" w:color="auto"/>
        <w:right w:val="none" w:sz="0" w:space="0" w:color="auto"/>
      </w:divBdr>
    </w:div>
    <w:div w:id="694616589">
      <w:bodyDiv w:val="1"/>
      <w:marLeft w:val="0"/>
      <w:marRight w:val="0"/>
      <w:marTop w:val="0"/>
      <w:marBottom w:val="0"/>
      <w:divBdr>
        <w:top w:val="none" w:sz="0" w:space="0" w:color="auto"/>
        <w:left w:val="none" w:sz="0" w:space="0" w:color="auto"/>
        <w:bottom w:val="none" w:sz="0" w:space="0" w:color="auto"/>
        <w:right w:val="none" w:sz="0" w:space="0" w:color="auto"/>
      </w:divBdr>
    </w:div>
    <w:div w:id="758916453">
      <w:bodyDiv w:val="1"/>
      <w:marLeft w:val="0"/>
      <w:marRight w:val="0"/>
      <w:marTop w:val="0"/>
      <w:marBottom w:val="0"/>
      <w:divBdr>
        <w:top w:val="none" w:sz="0" w:space="0" w:color="auto"/>
        <w:left w:val="none" w:sz="0" w:space="0" w:color="auto"/>
        <w:bottom w:val="none" w:sz="0" w:space="0" w:color="auto"/>
        <w:right w:val="none" w:sz="0" w:space="0" w:color="auto"/>
      </w:divBdr>
    </w:div>
    <w:div w:id="791359861">
      <w:bodyDiv w:val="1"/>
      <w:marLeft w:val="0"/>
      <w:marRight w:val="0"/>
      <w:marTop w:val="0"/>
      <w:marBottom w:val="0"/>
      <w:divBdr>
        <w:top w:val="none" w:sz="0" w:space="0" w:color="auto"/>
        <w:left w:val="none" w:sz="0" w:space="0" w:color="auto"/>
        <w:bottom w:val="none" w:sz="0" w:space="0" w:color="auto"/>
        <w:right w:val="none" w:sz="0" w:space="0" w:color="auto"/>
      </w:divBdr>
    </w:div>
    <w:div w:id="839853432">
      <w:bodyDiv w:val="1"/>
      <w:marLeft w:val="0"/>
      <w:marRight w:val="0"/>
      <w:marTop w:val="0"/>
      <w:marBottom w:val="0"/>
      <w:divBdr>
        <w:top w:val="none" w:sz="0" w:space="0" w:color="auto"/>
        <w:left w:val="none" w:sz="0" w:space="0" w:color="auto"/>
        <w:bottom w:val="none" w:sz="0" w:space="0" w:color="auto"/>
        <w:right w:val="none" w:sz="0" w:space="0" w:color="auto"/>
      </w:divBdr>
    </w:div>
    <w:div w:id="859199208">
      <w:bodyDiv w:val="1"/>
      <w:marLeft w:val="0"/>
      <w:marRight w:val="0"/>
      <w:marTop w:val="0"/>
      <w:marBottom w:val="0"/>
      <w:divBdr>
        <w:top w:val="none" w:sz="0" w:space="0" w:color="auto"/>
        <w:left w:val="none" w:sz="0" w:space="0" w:color="auto"/>
        <w:bottom w:val="none" w:sz="0" w:space="0" w:color="auto"/>
        <w:right w:val="none" w:sz="0" w:space="0" w:color="auto"/>
      </w:divBdr>
    </w:div>
    <w:div w:id="871110906">
      <w:bodyDiv w:val="1"/>
      <w:marLeft w:val="0"/>
      <w:marRight w:val="0"/>
      <w:marTop w:val="0"/>
      <w:marBottom w:val="0"/>
      <w:divBdr>
        <w:top w:val="none" w:sz="0" w:space="0" w:color="auto"/>
        <w:left w:val="none" w:sz="0" w:space="0" w:color="auto"/>
        <w:bottom w:val="none" w:sz="0" w:space="0" w:color="auto"/>
        <w:right w:val="none" w:sz="0" w:space="0" w:color="auto"/>
      </w:divBdr>
    </w:div>
    <w:div w:id="878202928">
      <w:bodyDiv w:val="1"/>
      <w:marLeft w:val="0"/>
      <w:marRight w:val="0"/>
      <w:marTop w:val="0"/>
      <w:marBottom w:val="0"/>
      <w:divBdr>
        <w:top w:val="none" w:sz="0" w:space="0" w:color="auto"/>
        <w:left w:val="none" w:sz="0" w:space="0" w:color="auto"/>
        <w:bottom w:val="none" w:sz="0" w:space="0" w:color="auto"/>
        <w:right w:val="none" w:sz="0" w:space="0" w:color="auto"/>
      </w:divBdr>
    </w:div>
    <w:div w:id="922908347">
      <w:bodyDiv w:val="1"/>
      <w:marLeft w:val="0"/>
      <w:marRight w:val="0"/>
      <w:marTop w:val="0"/>
      <w:marBottom w:val="0"/>
      <w:divBdr>
        <w:top w:val="none" w:sz="0" w:space="0" w:color="auto"/>
        <w:left w:val="none" w:sz="0" w:space="0" w:color="auto"/>
        <w:bottom w:val="none" w:sz="0" w:space="0" w:color="auto"/>
        <w:right w:val="none" w:sz="0" w:space="0" w:color="auto"/>
      </w:divBdr>
    </w:div>
    <w:div w:id="942883335">
      <w:bodyDiv w:val="1"/>
      <w:marLeft w:val="0"/>
      <w:marRight w:val="0"/>
      <w:marTop w:val="0"/>
      <w:marBottom w:val="0"/>
      <w:divBdr>
        <w:top w:val="none" w:sz="0" w:space="0" w:color="auto"/>
        <w:left w:val="none" w:sz="0" w:space="0" w:color="auto"/>
        <w:bottom w:val="none" w:sz="0" w:space="0" w:color="auto"/>
        <w:right w:val="none" w:sz="0" w:space="0" w:color="auto"/>
      </w:divBdr>
    </w:div>
    <w:div w:id="959216166">
      <w:bodyDiv w:val="1"/>
      <w:marLeft w:val="0"/>
      <w:marRight w:val="0"/>
      <w:marTop w:val="0"/>
      <w:marBottom w:val="0"/>
      <w:divBdr>
        <w:top w:val="none" w:sz="0" w:space="0" w:color="auto"/>
        <w:left w:val="none" w:sz="0" w:space="0" w:color="auto"/>
        <w:bottom w:val="none" w:sz="0" w:space="0" w:color="auto"/>
        <w:right w:val="none" w:sz="0" w:space="0" w:color="auto"/>
      </w:divBdr>
    </w:div>
    <w:div w:id="980580372">
      <w:bodyDiv w:val="1"/>
      <w:marLeft w:val="0"/>
      <w:marRight w:val="0"/>
      <w:marTop w:val="0"/>
      <w:marBottom w:val="0"/>
      <w:divBdr>
        <w:top w:val="none" w:sz="0" w:space="0" w:color="auto"/>
        <w:left w:val="none" w:sz="0" w:space="0" w:color="auto"/>
        <w:bottom w:val="none" w:sz="0" w:space="0" w:color="auto"/>
        <w:right w:val="none" w:sz="0" w:space="0" w:color="auto"/>
      </w:divBdr>
    </w:div>
    <w:div w:id="994800332">
      <w:bodyDiv w:val="1"/>
      <w:marLeft w:val="0"/>
      <w:marRight w:val="0"/>
      <w:marTop w:val="0"/>
      <w:marBottom w:val="0"/>
      <w:divBdr>
        <w:top w:val="none" w:sz="0" w:space="0" w:color="auto"/>
        <w:left w:val="none" w:sz="0" w:space="0" w:color="auto"/>
        <w:bottom w:val="none" w:sz="0" w:space="0" w:color="auto"/>
        <w:right w:val="none" w:sz="0" w:space="0" w:color="auto"/>
      </w:divBdr>
    </w:div>
    <w:div w:id="1017123355">
      <w:bodyDiv w:val="1"/>
      <w:marLeft w:val="0"/>
      <w:marRight w:val="0"/>
      <w:marTop w:val="0"/>
      <w:marBottom w:val="0"/>
      <w:divBdr>
        <w:top w:val="none" w:sz="0" w:space="0" w:color="auto"/>
        <w:left w:val="none" w:sz="0" w:space="0" w:color="auto"/>
        <w:bottom w:val="none" w:sz="0" w:space="0" w:color="auto"/>
        <w:right w:val="none" w:sz="0" w:space="0" w:color="auto"/>
      </w:divBdr>
    </w:div>
    <w:div w:id="1022586456">
      <w:bodyDiv w:val="1"/>
      <w:marLeft w:val="0"/>
      <w:marRight w:val="0"/>
      <w:marTop w:val="0"/>
      <w:marBottom w:val="0"/>
      <w:divBdr>
        <w:top w:val="none" w:sz="0" w:space="0" w:color="auto"/>
        <w:left w:val="none" w:sz="0" w:space="0" w:color="auto"/>
        <w:bottom w:val="none" w:sz="0" w:space="0" w:color="auto"/>
        <w:right w:val="none" w:sz="0" w:space="0" w:color="auto"/>
      </w:divBdr>
    </w:div>
    <w:div w:id="1106734532">
      <w:bodyDiv w:val="1"/>
      <w:marLeft w:val="0"/>
      <w:marRight w:val="0"/>
      <w:marTop w:val="0"/>
      <w:marBottom w:val="0"/>
      <w:divBdr>
        <w:top w:val="none" w:sz="0" w:space="0" w:color="auto"/>
        <w:left w:val="none" w:sz="0" w:space="0" w:color="auto"/>
        <w:bottom w:val="none" w:sz="0" w:space="0" w:color="auto"/>
        <w:right w:val="none" w:sz="0" w:space="0" w:color="auto"/>
      </w:divBdr>
    </w:div>
    <w:div w:id="1107311569">
      <w:bodyDiv w:val="1"/>
      <w:marLeft w:val="0"/>
      <w:marRight w:val="0"/>
      <w:marTop w:val="0"/>
      <w:marBottom w:val="0"/>
      <w:divBdr>
        <w:top w:val="none" w:sz="0" w:space="0" w:color="auto"/>
        <w:left w:val="none" w:sz="0" w:space="0" w:color="auto"/>
        <w:bottom w:val="none" w:sz="0" w:space="0" w:color="auto"/>
        <w:right w:val="none" w:sz="0" w:space="0" w:color="auto"/>
      </w:divBdr>
    </w:div>
    <w:div w:id="1130123574">
      <w:bodyDiv w:val="1"/>
      <w:marLeft w:val="0"/>
      <w:marRight w:val="0"/>
      <w:marTop w:val="0"/>
      <w:marBottom w:val="0"/>
      <w:divBdr>
        <w:top w:val="none" w:sz="0" w:space="0" w:color="auto"/>
        <w:left w:val="none" w:sz="0" w:space="0" w:color="auto"/>
        <w:bottom w:val="none" w:sz="0" w:space="0" w:color="auto"/>
        <w:right w:val="none" w:sz="0" w:space="0" w:color="auto"/>
      </w:divBdr>
    </w:div>
    <w:div w:id="1136800875">
      <w:bodyDiv w:val="1"/>
      <w:marLeft w:val="0"/>
      <w:marRight w:val="0"/>
      <w:marTop w:val="0"/>
      <w:marBottom w:val="0"/>
      <w:divBdr>
        <w:top w:val="none" w:sz="0" w:space="0" w:color="auto"/>
        <w:left w:val="none" w:sz="0" w:space="0" w:color="auto"/>
        <w:bottom w:val="none" w:sz="0" w:space="0" w:color="auto"/>
        <w:right w:val="none" w:sz="0" w:space="0" w:color="auto"/>
      </w:divBdr>
    </w:div>
    <w:div w:id="1207449338">
      <w:bodyDiv w:val="1"/>
      <w:marLeft w:val="0"/>
      <w:marRight w:val="0"/>
      <w:marTop w:val="0"/>
      <w:marBottom w:val="0"/>
      <w:divBdr>
        <w:top w:val="none" w:sz="0" w:space="0" w:color="auto"/>
        <w:left w:val="none" w:sz="0" w:space="0" w:color="auto"/>
        <w:bottom w:val="none" w:sz="0" w:space="0" w:color="auto"/>
        <w:right w:val="none" w:sz="0" w:space="0" w:color="auto"/>
      </w:divBdr>
    </w:div>
    <w:div w:id="1232959834">
      <w:bodyDiv w:val="1"/>
      <w:marLeft w:val="0"/>
      <w:marRight w:val="0"/>
      <w:marTop w:val="0"/>
      <w:marBottom w:val="0"/>
      <w:divBdr>
        <w:top w:val="none" w:sz="0" w:space="0" w:color="auto"/>
        <w:left w:val="none" w:sz="0" w:space="0" w:color="auto"/>
        <w:bottom w:val="none" w:sz="0" w:space="0" w:color="auto"/>
        <w:right w:val="none" w:sz="0" w:space="0" w:color="auto"/>
      </w:divBdr>
    </w:div>
    <w:div w:id="1272781140">
      <w:bodyDiv w:val="1"/>
      <w:marLeft w:val="0"/>
      <w:marRight w:val="0"/>
      <w:marTop w:val="0"/>
      <w:marBottom w:val="0"/>
      <w:divBdr>
        <w:top w:val="none" w:sz="0" w:space="0" w:color="auto"/>
        <w:left w:val="none" w:sz="0" w:space="0" w:color="auto"/>
        <w:bottom w:val="none" w:sz="0" w:space="0" w:color="auto"/>
        <w:right w:val="none" w:sz="0" w:space="0" w:color="auto"/>
      </w:divBdr>
    </w:div>
    <w:div w:id="1301616966">
      <w:bodyDiv w:val="1"/>
      <w:marLeft w:val="0"/>
      <w:marRight w:val="0"/>
      <w:marTop w:val="0"/>
      <w:marBottom w:val="0"/>
      <w:divBdr>
        <w:top w:val="none" w:sz="0" w:space="0" w:color="auto"/>
        <w:left w:val="none" w:sz="0" w:space="0" w:color="auto"/>
        <w:bottom w:val="none" w:sz="0" w:space="0" w:color="auto"/>
        <w:right w:val="none" w:sz="0" w:space="0" w:color="auto"/>
      </w:divBdr>
    </w:div>
    <w:div w:id="1407922867">
      <w:bodyDiv w:val="1"/>
      <w:marLeft w:val="0"/>
      <w:marRight w:val="0"/>
      <w:marTop w:val="0"/>
      <w:marBottom w:val="0"/>
      <w:divBdr>
        <w:top w:val="none" w:sz="0" w:space="0" w:color="auto"/>
        <w:left w:val="none" w:sz="0" w:space="0" w:color="auto"/>
        <w:bottom w:val="none" w:sz="0" w:space="0" w:color="auto"/>
        <w:right w:val="none" w:sz="0" w:space="0" w:color="auto"/>
      </w:divBdr>
    </w:div>
    <w:div w:id="1427726628">
      <w:bodyDiv w:val="1"/>
      <w:marLeft w:val="0"/>
      <w:marRight w:val="0"/>
      <w:marTop w:val="0"/>
      <w:marBottom w:val="0"/>
      <w:divBdr>
        <w:top w:val="none" w:sz="0" w:space="0" w:color="auto"/>
        <w:left w:val="none" w:sz="0" w:space="0" w:color="auto"/>
        <w:bottom w:val="none" w:sz="0" w:space="0" w:color="auto"/>
        <w:right w:val="none" w:sz="0" w:space="0" w:color="auto"/>
      </w:divBdr>
    </w:div>
    <w:div w:id="1480029798">
      <w:bodyDiv w:val="1"/>
      <w:marLeft w:val="0"/>
      <w:marRight w:val="0"/>
      <w:marTop w:val="0"/>
      <w:marBottom w:val="0"/>
      <w:divBdr>
        <w:top w:val="none" w:sz="0" w:space="0" w:color="auto"/>
        <w:left w:val="none" w:sz="0" w:space="0" w:color="auto"/>
        <w:bottom w:val="none" w:sz="0" w:space="0" w:color="auto"/>
        <w:right w:val="none" w:sz="0" w:space="0" w:color="auto"/>
      </w:divBdr>
    </w:div>
    <w:div w:id="1485514023">
      <w:bodyDiv w:val="1"/>
      <w:marLeft w:val="0"/>
      <w:marRight w:val="0"/>
      <w:marTop w:val="0"/>
      <w:marBottom w:val="0"/>
      <w:divBdr>
        <w:top w:val="none" w:sz="0" w:space="0" w:color="auto"/>
        <w:left w:val="none" w:sz="0" w:space="0" w:color="auto"/>
        <w:bottom w:val="none" w:sz="0" w:space="0" w:color="auto"/>
        <w:right w:val="none" w:sz="0" w:space="0" w:color="auto"/>
      </w:divBdr>
    </w:div>
    <w:div w:id="1507594985">
      <w:bodyDiv w:val="1"/>
      <w:marLeft w:val="0"/>
      <w:marRight w:val="0"/>
      <w:marTop w:val="0"/>
      <w:marBottom w:val="0"/>
      <w:divBdr>
        <w:top w:val="none" w:sz="0" w:space="0" w:color="auto"/>
        <w:left w:val="none" w:sz="0" w:space="0" w:color="auto"/>
        <w:bottom w:val="none" w:sz="0" w:space="0" w:color="auto"/>
        <w:right w:val="none" w:sz="0" w:space="0" w:color="auto"/>
      </w:divBdr>
    </w:div>
    <w:div w:id="1552688410">
      <w:bodyDiv w:val="1"/>
      <w:marLeft w:val="0"/>
      <w:marRight w:val="0"/>
      <w:marTop w:val="0"/>
      <w:marBottom w:val="0"/>
      <w:divBdr>
        <w:top w:val="none" w:sz="0" w:space="0" w:color="auto"/>
        <w:left w:val="none" w:sz="0" w:space="0" w:color="auto"/>
        <w:bottom w:val="none" w:sz="0" w:space="0" w:color="auto"/>
        <w:right w:val="none" w:sz="0" w:space="0" w:color="auto"/>
      </w:divBdr>
    </w:div>
    <w:div w:id="1565944005">
      <w:bodyDiv w:val="1"/>
      <w:marLeft w:val="0"/>
      <w:marRight w:val="0"/>
      <w:marTop w:val="0"/>
      <w:marBottom w:val="0"/>
      <w:divBdr>
        <w:top w:val="none" w:sz="0" w:space="0" w:color="auto"/>
        <w:left w:val="none" w:sz="0" w:space="0" w:color="auto"/>
        <w:bottom w:val="none" w:sz="0" w:space="0" w:color="auto"/>
        <w:right w:val="none" w:sz="0" w:space="0" w:color="auto"/>
      </w:divBdr>
    </w:div>
    <w:div w:id="1566989351">
      <w:bodyDiv w:val="1"/>
      <w:marLeft w:val="0"/>
      <w:marRight w:val="0"/>
      <w:marTop w:val="0"/>
      <w:marBottom w:val="0"/>
      <w:divBdr>
        <w:top w:val="none" w:sz="0" w:space="0" w:color="auto"/>
        <w:left w:val="none" w:sz="0" w:space="0" w:color="auto"/>
        <w:bottom w:val="none" w:sz="0" w:space="0" w:color="auto"/>
        <w:right w:val="none" w:sz="0" w:space="0" w:color="auto"/>
      </w:divBdr>
    </w:div>
    <w:div w:id="1579629412">
      <w:bodyDiv w:val="1"/>
      <w:marLeft w:val="0"/>
      <w:marRight w:val="0"/>
      <w:marTop w:val="0"/>
      <w:marBottom w:val="0"/>
      <w:divBdr>
        <w:top w:val="none" w:sz="0" w:space="0" w:color="auto"/>
        <w:left w:val="none" w:sz="0" w:space="0" w:color="auto"/>
        <w:bottom w:val="none" w:sz="0" w:space="0" w:color="auto"/>
        <w:right w:val="none" w:sz="0" w:space="0" w:color="auto"/>
      </w:divBdr>
    </w:div>
    <w:div w:id="1623417946">
      <w:bodyDiv w:val="1"/>
      <w:marLeft w:val="0"/>
      <w:marRight w:val="0"/>
      <w:marTop w:val="0"/>
      <w:marBottom w:val="0"/>
      <w:divBdr>
        <w:top w:val="none" w:sz="0" w:space="0" w:color="auto"/>
        <w:left w:val="none" w:sz="0" w:space="0" w:color="auto"/>
        <w:bottom w:val="none" w:sz="0" w:space="0" w:color="auto"/>
        <w:right w:val="none" w:sz="0" w:space="0" w:color="auto"/>
      </w:divBdr>
    </w:div>
    <w:div w:id="1642804150">
      <w:bodyDiv w:val="1"/>
      <w:marLeft w:val="0"/>
      <w:marRight w:val="0"/>
      <w:marTop w:val="0"/>
      <w:marBottom w:val="0"/>
      <w:divBdr>
        <w:top w:val="none" w:sz="0" w:space="0" w:color="auto"/>
        <w:left w:val="none" w:sz="0" w:space="0" w:color="auto"/>
        <w:bottom w:val="none" w:sz="0" w:space="0" w:color="auto"/>
        <w:right w:val="none" w:sz="0" w:space="0" w:color="auto"/>
      </w:divBdr>
    </w:div>
    <w:div w:id="1669670368">
      <w:bodyDiv w:val="1"/>
      <w:marLeft w:val="0"/>
      <w:marRight w:val="0"/>
      <w:marTop w:val="0"/>
      <w:marBottom w:val="0"/>
      <w:divBdr>
        <w:top w:val="none" w:sz="0" w:space="0" w:color="auto"/>
        <w:left w:val="none" w:sz="0" w:space="0" w:color="auto"/>
        <w:bottom w:val="none" w:sz="0" w:space="0" w:color="auto"/>
        <w:right w:val="none" w:sz="0" w:space="0" w:color="auto"/>
      </w:divBdr>
    </w:div>
    <w:div w:id="1682660062">
      <w:bodyDiv w:val="1"/>
      <w:marLeft w:val="0"/>
      <w:marRight w:val="0"/>
      <w:marTop w:val="0"/>
      <w:marBottom w:val="0"/>
      <w:divBdr>
        <w:top w:val="none" w:sz="0" w:space="0" w:color="auto"/>
        <w:left w:val="none" w:sz="0" w:space="0" w:color="auto"/>
        <w:bottom w:val="none" w:sz="0" w:space="0" w:color="auto"/>
        <w:right w:val="none" w:sz="0" w:space="0" w:color="auto"/>
      </w:divBdr>
    </w:div>
    <w:div w:id="1773627521">
      <w:bodyDiv w:val="1"/>
      <w:marLeft w:val="0"/>
      <w:marRight w:val="0"/>
      <w:marTop w:val="0"/>
      <w:marBottom w:val="0"/>
      <w:divBdr>
        <w:top w:val="none" w:sz="0" w:space="0" w:color="auto"/>
        <w:left w:val="none" w:sz="0" w:space="0" w:color="auto"/>
        <w:bottom w:val="none" w:sz="0" w:space="0" w:color="auto"/>
        <w:right w:val="none" w:sz="0" w:space="0" w:color="auto"/>
      </w:divBdr>
    </w:div>
    <w:div w:id="1782795830">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1792896430">
      <w:bodyDiv w:val="1"/>
      <w:marLeft w:val="0"/>
      <w:marRight w:val="0"/>
      <w:marTop w:val="0"/>
      <w:marBottom w:val="0"/>
      <w:divBdr>
        <w:top w:val="none" w:sz="0" w:space="0" w:color="auto"/>
        <w:left w:val="none" w:sz="0" w:space="0" w:color="auto"/>
        <w:bottom w:val="none" w:sz="0" w:space="0" w:color="auto"/>
        <w:right w:val="none" w:sz="0" w:space="0" w:color="auto"/>
      </w:divBdr>
    </w:div>
    <w:div w:id="1798335995">
      <w:bodyDiv w:val="1"/>
      <w:marLeft w:val="0"/>
      <w:marRight w:val="0"/>
      <w:marTop w:val="0"/>
      <w:marBottom w:val="0"/>
      <w:divBdr>
        <w:top w:val="none" w:sz="0" w:space="0" w:color="auto"/>
        <w:left w:val="none" w:sz="0" w:space="0" w:color="auto"/>
        <w:bottom w:val="none" w:sz="0" w:space="0" w:color="auto"/>
        <w:right w:val="none" w:sz="0" w:space="0" w:color="auto"/>
      </w:divBdr>
    </w:div>
    <w:div w:id="1807887753">
      <w:bodyDiv w:val="1"/>
      <w:marLeft w:val="0"/>
      <w:marRight w:val="0"/>
      <w:marTop w:val="0"/>
      <w:marBottom w:val="0"/>
      <w:divBdr>
        <w:top w:val="none" w:sz="0" w:space="0" w:color="auto"/>
        <w:left w:val="none" w:sz="0" w:space="0" w:color="auto"/>
        <w:bottom w:val="none" w:sz="0" w:space="0" w:color="auto"/>
        <w:right w:val="none" w:sz="0" w:space="0" w:color="auto"/>
      </w:divBdr>
    </w:div>
    <w:div w:id="1818569358">
      <w:bodyDiv w:val="1"/>
      <w:marLeft w:val="0"/>
      <w:marRight w:val="0"/>
      <w:marTop w:val="0"/>
      <w:marBottom w:val="0"/>
      <w:divBdr>
        <w:top w:val="none" w:sz="0" w:space="0" w:color="auto"/>
        <w:left w:val="none" w:sz="0" w:space="0" w:color="auto"/>
        <w:bottom w:val="none" w:sz="0" w:space="0" w:color="auto"/>
        <w:right w:val="none" w:sz="0" w:space="0" w:color="auto"/>
      </w:divBdr>
    </w:div>
    <w:div w:id="1871409605">
      <w:bodyDiv w:val="1"/>
      <w:marLeft w:val="0"/>
      <w:marRight w:val="0"/>
      <w:marTop w:val="0"/>
      <w:marBottom w:val="0"/>
      <w:divBdr>
        <w:top w:val="none" w:sz="0" w:space="0" w:color="auto"/>
        <w:left w:val="none" w:sz="0" w:space="0" w:color="auto"/>
        <w:bottom w:val="none" w:sz="0" w:space="0" w:color="auto"/>
        <w:right w:val="none" w:sz="0" w:space="0" w:color="auto"/>
      </w:divBdr>
    </w:div>
    <w:div w:id="1915973271">
      <w:bodyDiv w:val="1"/>
      <w:marLeft w:val="0"/>
      <w:marRight w:val="0"/>
      <w:marTop w:val="0"/>
      <w:marBottom w:val="0"/>
      <w:divBdr>
        <w:top w:val="none" w:sz="0" w:space="0" w:color="auto"/>
        <w:left w:val="none" w:sz="0" w:space="0" w:color="auto"/>
        <w:bottom w:val="none" w:sz="0" w:space="0" w:color="auto"/>
        <w:right w:val="none" w:sz="0" w:space="0" w:color="auto"/>
      </w:divBdr>
    </w:div>
    <w:div w:id="1982614666">
      <w:bodyDiv w:val="1"/>
      <w:marLeft w:val="0"/>
      <w:marRight w:val="0"/>
      <w:marTop w:val="0"/>
      <w:marBottom w:val="0"/>
      <w:divBdr>
        <w:top w:val="none" w:sz="0" w:space="0" w:color="auto"/>
        <w:left w:val="none" w:sz="0" w:space="0" w:color="auto"/>
        <w:bottom w:val="none" w:sz="0" w:space="0" w:color="auto"/>
        <w:right w:val="none" w:sz="0" w:space="0" w:color="auto"/>
      </w:divBdr>
    </w:div>
    <w:div w:id="2047291644">
      <w:bodyDiv w:val="1"/>
      <w:marLeft w:val="0"/>
      <w:marRight w:val="0"/>
      <w:marTop w:val="0"/>
      <w:marBottom w:val="0"/>
      <w:divBdr>
        <w:top w:val="none" w:sz="0" w:space="0" w:color="auto"/>
        <w:left w:val="none" w:sz="0" w:space="0" w:color="auto"/>
        <w:bottom w:val="none" w:sz="0" w:space="0" w:color="auto"/>
        <w:right w:val="none" w:sz="0" w:space="0" w:color="auto"/>
      </w:divBdr>
    </w:div>
    <w:div w:id="2127119590">
      <w:bodyDiv w:val="1"/>
      <w:marLeft w:val="0"/>
      <w:marRight w:val="0"/>
      <w:marTop w:val="0"/>
      <w:marBottom w:val="0"/>
      <w:divBdr>
        <w:top w:val="none" w:sz="0" w:space="0" w:color="auto"/>
        <w:left w:val="none" w:sz="0" w:space="0" w:color="auto"/>
        <w:bottom w:val="none" w:sz="0" w:space="0" w:color="auto"/>
        <w:right w:val="none" w:sz="0" w:space="0" w:color="auto"/>
      </w:divBdr>
    </w:div>
    <w:div w:id="21429229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4049"/>
    <w:rsid w:val="00200821"/>
    <w:rsid w:val="00232C79"/>
    <w:rsid w:val="0025245B"/>
    <w:rsid w:val="002A3923"/>
    <w:rsid w:val="002D2368"/>
    <w:rsid w:val="00377949"/>
    <w:rsid w:val="00394049"/>
    <w:rsid w:val="00414BF2"/>
    <w:rsid w:val="00415933"/>
    <w:rsid w:val="004B5BBB"/>
    <w:rsid w:val="004D7C23"/>
    <w:rsid w:val="004F2DF8"/>
    <w:rsid w:val="005D76E1"/>
    <w:rsid w:val="006F24A1"/>
    <w:rsid w:val="007169C1"/>
    <w:rsid w:val="007E3AAF"/>
    <w:rsid w:val="008628B6"/>
    <w:rsid w:val="009609B0"/>
    <w:rsid w:val="009869FC"/>
    <w:rsid w:val="00992F49"/>
    <w:rsid w:val="009A261B"/>
    <w:rsid w:val="009B0AE1"/>
    <w:rsid w:val="00A163A9"/>
    <w:rsid w:val="00A21D18"/>
    <w:rsid w:val="00A3310E"/>
    <w:rsid w:val="00A73B20"/>
    <w:rsid w:val="00A87EFA"/>
    <w:rsid w:val="00AA2E17"/>
    <w:rsid w:val="00AC15A4"/>
    <w:rsid w:val="00B0336C"/>
    <w:rsid w:val="00B846CC"/>
    <w:rsid w:val="00C37DD6"/>
    <w:rsid w:val="00CB3B2A"/>
    <w:rsid w:val="00CD2EFC"/>
    <w:rsid w:val="00D241E9"/>
    <w:rsid w:val="00D71E74"/>
    <w:rsid w:val="00D7545D"/>
    <w:rsid w:val="00D7750D"/>
    <w:rsid w:val="00DB1772"/>
    <w:rsid w:val="00EB4661"/>
    <w:rsid w:val="00F00D2F"/>
    <w:rsid w:val="00F128DF"/>
    <w:rsid w:val="00F72695"/>
    <w:rsid w:val="00FD16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D786F0-683F-428C-BCCE-0FCF48DED2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2297</Words>
  <Characters>13098</Characters>
  <Application>Microsoft Office Word</Application>
  <DocSecurity>0</DocSecurity>
  <Lines>109</Lines>
  <Paragraphs>30</Paragraphs>
  <ScaleCrop>false</ScaleCrop>
  <Company/>
  <LinksUpToDate>false</LinksUpToDate>
  <CharactersWithSpaces>15365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2022-10-11T14:18:00Z</dcterms:created>
  <dcterms:modified xsi:type="dcterms:W3CDTF">2022-10-11T14:18:00Z</dcterms:modified>
</cp:coreProperties>
</file>