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33278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BAAFF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3828">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B69A98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4B32">
                              <w:rPr>
                                <w:rFonts w:asciiTheme="majorHAnsi" w:hAnsiTheme="majorHAnsi" w:cs="Arial"/>
                                <w:b/>
                                <w:color w:val="0D0D0D" w:themeColor="text1" w:themeTint="F2"/>
                                <w:sz w:val="36"/>
                                <w:szCs w:val="22"/>
                                <w:lang w:val="es-ES_tradnl"/>
                              </w:rPr>
                              <w:t>2363-12</w:t>
                            </w:r>
                            <w:r w:rsidR="00246D1F" w:rsidRPr="004E2649">
                              <w:rPr>
                                <w:rFonts w:asciiTheme="majorHAnsi" w:hAnsiTheme="majorHAnsi" w:cs="Arial"/>
                                <w:b/>
                                <w:color w:val="0D0D0D" w:themeColor="text1" w:themeTint="F2"/>
                                <w:sz w:val="36"/>
                                <w:szCs w:val="22"/>
                                <w:lang w:val="es-ES_tradnl"/>
                              </w:rPr>
                              <w:t xml:space="preserve"> </w:t>
                            </w:r>
                          </w:p>
                          <w:p w14:paraId="188B4303" w14:textId="47C0F8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5C4AC23" w14:textId="49A13753" w:rsidR="006E4B32" w:rsidRDefault="006E4B32" w:rsidP="00F56ECB">
                            <w:pPr>
                              <w:spacing w:line="276" w:lineRule="auto"/>
                              <w:rPr>
                                <w:rFonts w:asciiTheme="majorHAnsi" w:hAnsiTheme="majorHAnsi" w:cs="Arial"/>
                                <w:color w:val="0D0D0D" w:themeColor="text1" w:themeTint="F2"/>
                                <w:szCs w:val="22"/>
                              </w:rPr>
                            </w:pPr>
                            <w:r w:rsidRPr="006E4B32">
                              <w:rPr>
                                <w:rFonts w:asciiTheme="majorHAnsi" w:hAnsiTheme="majorHAnsi" w:cs="Arial"/>
                                <w:color w:val="0D0D0D" w:themeColor="text1" w:themeTint="F2"/>
                                <w:szCs w:val="22"/>
                              </w:rPr>
                              <w:t>CARLOS ADÁN DUARTE</w:t>
                            </w:r>
                          </w:p>
                          <w:p w14:paraId="0B9F7D22" w14:textId="5E2A166B" w:rsidR="005B52B0" w:rsidRPr="00F56ECB" w:rsidRDefault="006E4B3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BAAFF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03828">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B69A98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E4B32">
                        <w:rPr>
                          <w:rFonts w:asciiTheme="majorHAnsi" w:hAnsiTheme="majorHAnsi" w:cs="Arial"/>
                          <w:b/>
                          <w:color w:val="0D0D0D" w:themeColor="text1" w:themeTint="F2"/>
                          <w:sz w:val="36"/>
                          <w:szCs w:val="22"/>
                          <w:lang w:val="es-ES_tradnl"/>
                        </w:rPr>
                        <w:t>2363-12</w:t>
                      </w:r>
                      <w:r w:rsidR="00246D1F" w:rsidRPr="004E2649">
                        <w:rPr>
                          <w:rFonts w:asciiTheme="majorHAnsi" w:hAnsiTheme="majorHAnsi" w:cs="Arial"/>
                          <w:b/>
                          <w:color w:val="0D0D0D" w:themeColor="text1" w:themeTint="F2"/>
                          <w:sz w:val="36"/>
                          <w:szCs w:val="22"/>
                          <w:lang w:val="es-ES_tradnl"/>
                        </w:rPr>
                        <w:t xml:space="preserve"> </w:t>
                      </w:r>
                    </w:p>
                    <w:p w14:paraId="188B4303" w14:textId="47C0F8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5C4AC23" w14:textId="49A13753" w:rsidR="006E4B32" w:rsidRDefault="006E4B32" w:rsidP="00F56ECB">
                      <w:pPr>
                        <w:spacing w:line="276" w:lineRule="auto"/>
                        <w:rPr>
                          <w:rFonts w:asciiTheme="majorHAnsi" w:hAnsiTheme="majorHAnsi" w:cs="Arial"/>
                          <w:color w:val="0D0D0D" w:themeColor="text1" w:themeTint="F2"/>
                          <w:szCs w:val="22"/>
                        </w:rPr>
                      </w:pPr>
                      <w:r w:rsidRPr="006E4B32">
                        <w:rPr>
                          <w:rFonts w:asciiTheme="majorHAnsi" w:hAnsiTheme="majorHAnsi" w:cs="Arial"/>
                          <w:color w:val="0D0D0D" w:themeColor="text1" w:themeTint="F2"/>
                          <w:szCs w:val="22"/>
                        </w:rPr>
                        <w:t>CARLOS ADÁN DUARTE</w:t>
                      </w:r>
                    </w:p>
                    <w:p w14:paraId="0B9F7D22" w14:textId="5E2A166B" w:rsidR="005B52B0" w:rsidRPr="00F56ECB" w:rsidRDefault="006E4B3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A25290D" w:rsidR="00627C9F" w:rsidRPr="000C3F9D" w:rsidRDefault="00834D49" w:rsidP="007A5817">
                            <w:pPr>
                              <w:spacing w:line="276" w:lineRule="auto"/>
                              <w:jc w:val="right"/>
                              <w:rPr>
                                <w:rFonts w:asciiTheme="minorHAnsi" w:hAnsiTheme="minorHAnsi"/>
                                <w:color w:val="FFFFFF" w:themeColor="background1"/>
                                <w:sz w:val="22"/>
                                <w:lang w:val="es-AR"/>
                              </w:rPr>
                            </w:pPr>
                            <w:r w:rsidRPr="000C3F9D">
                              <w:rPr>
                                <w:rFonts w:asciiTheme="minorHAnsi" w:hAnsiTheme="minorHAnsi"/>
                                <w:color w:val="FFFFFF" w:themeColor="background1"/>
                                <w:sz w:val="22"/>
                                <w:lang w:val="es-AR"/>
                              </w:rPr>
                              <w:t>OEA/Ser.L/V/II</w:t>
                            </w:r>
                          </w:p>
                          <w:p w14:paraId="71D2D5D2" w14:textId="6FD1AC19" w:rsidR="00627C9F" w:rsidRPr="000C3F9D" w:rsidRDefault="00627C9F" w:rsidP="007A5817">
                            <w:pPr>
                              <w:spacing w:line="276" w:lineRule="auto"/>
                              <w:jc w:val="right"/>
                              <w:rPr>
                                <w:rFonts w:asciiTheme="minorHAnsi" w:hAnsiTheme="minorHAnsi"/>
                                <w:color w:val="FFFFFF" w:themeColor="background1"/>
                                <w:sz w:val="22"/>
                                <w:lang w:val="es-AR"/>
                              </w:rPr>
                            </w:pPr>
                            <w:r w:rsidRPr="000C3F9D">
                              <w:rPr>
                                <w:rFonts w:asciiTheme="minorHAnsi" w:hAnsiTheme="minorHAnsi"/>
                                <w:color w:val="FFFFFF" w:themeColor="background1"/>
                                <w:sz w:val="22"/>
                                <w:lang w:val="es-AR"/>
                              </w:rPr>
                              <w:t xml:space="preserve">Doc. </w:t>
                            </w:r>
                            <w:r w:rsidR="006B413B" w:rsidRPr="000C3F9D">
                              <w:rPr>
                                <w:rFonts w:asciiTheme="minorHAnsi" w:hAnsiTheme="minorHAnsi"/>
                                <w:color w:val="FFFFFF" w:themeColor="background1"/>
                                <w:sz w:val="22"/>
                                <w:lang w:val="es-AR"/>
                              </w:rPr>
                              <w:t>137</w:t>
                            </w:r>
                          </w:p>
                          <w:p w14:paraId="4061DBBD" w14:textId="7897D482" w:rsidR="00627C9F" w:rsidRPr="00C25ADB" w:rsidRDefault="006B413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6A25290D" w:rsidR="00627C9F" w:rsidRPr="000C3F9D" w:rsidRDefault="00834D49" w:rsidP="007A5817">
                      <w:pPr>
                        <w:spacing w:line="276" w:lineRule="auto"/>
                        <w:jc w:val="right"/>
                        <w:rPr>
                          <w:rFonts w:asciiTheme="minorHAnsi" w:hAnsiTheme="minorHAnsi"/>
                          <w:color w:val="FFFFFF" w:themeColor="background1"/>
                          <w:sz w:val="22"/>
                          <w:lang w:val="es-AR"/>
                        </w:rPr>
                      </w:pPr>
                      <w:r w:rsidRPr="000C3F9D">
                        <w:rPr>
                          <w:rFonts w:asciiTheme="minorHAnsi" w:hAnsiTheme="minorHAnsi"/>
                          <w:color w:val="FFFFFF" w:themeColor="background1"/>
                          <w:sz w:val="22"/>
                          <w:lang w:val="es-AR"/>
                        </w:rPr>
                        <w:t>OEA/Ser.L/V/II</w:t>
                      </w:r>
                    </w:p>
                    <w:p w14:paraId="71D2D5D2" w14:textId="6FD1AC19" w:rsidR="00627C9F" w:rsidRPr="000C3F9D" w:rsidRDefault="00627C9F" w:rsidP="007A5817">
                      <w:pPr>
                        <w:spacing w:line="276" w:lineRule="auto"/>
                        <w:jc w:val="right"/>
                        <w:rPr>
                          <w:rFonts w:asciiTheme="minorHAnsi" w:hAnsiTheme="minorHAnsi"/>
                          <w:color w:val="FFFFFF" w:themeColor="background1"/>
                          <w:sz w:val="22"/>
                          <w:lang w:val="es-AR"/>
                        </w:rPr>
                      </w:pPr>
                      <w:r w:rsidRPr="000C3F9D">
                        <w:rPr>
                          <w:rFonts w:asciiTheme="minorHAnsi" w:hAnsiTheme="minorHAnsi"/>
                          <w:color w:val="FFFFFF" w:themeColor="background1"/>
                          <w:sz w:val="22"/>
                          <w:lang w:val="es-AR"/>
                        </w:rPr>
                        <w:t xml:space="preserve">Doc. </w:t>
                      </w:r>
                      <w:r w:rsidR="006B413B" w:rsidRPr="000C3F9D">
                        <w:rPr>
                          <w:rFonts w:asciiTheme="minorHAnsi" w:hAnsiTheme="minorHAnsi"/>
                          <w:color w:val="FFFFFF" w:themeColor="background1"/>
                          <w:sz w:val="22"/>
                          <w:lang w:val="es-AR"/>
                        </w:rPr>
                        <w:t>137</w:t>
                      </w:r>
                    </w:p>
                    <w:p w14:paraId="4061DBBD" w14:textId="7897D482" w:rsidR="00627C9F" w:rsidRPr="00C25ADB" w:rsidRDefault="006B413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A5385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2D0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8E2D0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8E2D0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A5385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2D0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8E2D0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8E2D0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094B2" w14:textId="77777777" w:rsidR="008E2D0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2D02" w:rsidRPr="008E2D02">
                              <w:rPr>
                                <w:rFonts w:asciiTheme="majorHAnsi" w:hAnsiTheme="majorHAnsi"/>
                                <w:color w:val="595959" w:themeColor="text1" w:themeTint="A6"/>
                                <w:sz w:val="18"/>
                                <w:szCs w:val="18"/>
                                <w:lang w:val="pt-BR"/>
                              </w:rPr>
                              <w:t>129</w:t>
                            </w:r>
                            <w:r w:rsidR="007B05C4" w:rsidRPr="008E2D02">
                              <w:rPr>
                                <w:rFonts w:asciiTheme="majorHAnsi" w:hAnsiTheme="majorHAnsi"/>
                                <w:color w:val="595959" w:themeColor="text1" w:themeTint="A6"/>
                                <w:sz w:val="18"/>
                                <w:szCs w:val="18"/>
                                <w:lang w:val="pt-BR"/>
                              </w:rPr>
                              <w:t>/</w:t>
                            </w:r>
                            <w:r w:rsidR="008E2D02" w:rsidRPr="008E2D02">
                              <w:rPr>
                                <w:rFonts w:asciiTheme="majorHAnsi" w:hAnsiTheme="majorHAnsi"/>
                                <w:color w:val="595959" w:themeColor="text1" w:themeTint="A6"/>
                                <w:sz w:val="18"/>
                                <w:szCs w:val="18"/>
                                <w:lang w:val="pt-BR"/>
                              </w:rPr>
                              <w:t>24</w:t>
                            </w:r>
                            <w:r w:rsidRPr="008E2D0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E4B32">
                              <w:rPr>
                                <w:rFonts w:asciiTheme="majorHAnsi" w:hAnsiTheme="majorHAnsi"/>
                                <w:color w:val="595959" w:themeColor="text1" w:themeTint="A6"/>
                                <w:sz w:val="18"/>
                                <w:szCs w:val="18"/>
                                <w:lang w:val="es-ES"/>
                              </w:rPr>
                              <w:t>2363-12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491647D" w:rsidR="00113F73" w:rsidRPr="007B05C4" w:rsidRDefault="006E4B32" w:rsidP="00113F73">
                            <w:pPr>
                              <w:spacing w:line="276" w:lineRule="auto"/>
                              <w:rPr>
                                <w:rFonts w:asciiTheme="majorHAnsi" w:hAnsiTheme="majorHAnsi"/>
                                <w:color w:val="595959" w:themeColor="text1" w:themeTint="A6"/>
                                <w:sz w:val="18"/>
                                <w:szCs w:val="18"/>
                                <w:lang w:val="es-ES"/>
                              </w:rPr>
                            </w:pPr>
                            <w:r w:rsidRPr="006E4B32">
                              <w:rPr>
                                <w:rFonts w:asciiTheme="majorHAnsi" w:hAnsiTheme="majorHAnsi"/>
                                <w:color w:val="595959" w:themeColor="text1" w:themeTint="A6"/>
                                <w:sz w:val="18"/>
                                <w:szCs w:val="18"/>
                                <w:lang w:val="es-CO"/>
                              </w:rPr>
                              <w:t>Carlos Adán Duarte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5876E7">
                              <w:rPr>
                                <w:rFonts w:asciiTheme="majorHAnsi" w:hAnsiTheme="majorHAnsi"/>
                                <w:color w:val="595959" w:themeColor="text1" w:themeTint="A6"/>
                                <w:sz w:val="18"/>
                                <w:szCs w:val="18"/>
                                <w:lang w:val="es-ES"/>
                              </w:rPr>
                              <w:t>2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DE094B2" w14:textId="77777777" w:rsidR="008E2D0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2D02" w:rsidRPr="008E2D02">
                        <w:rPr>
                          <w:rFonts w:asciiTheme="majorHAnsi" w:hAnsiTheme="majorHAnsi"/>
                          <w:color w:val="595959" w:themeColor="text1" w:themeTint="A6"/>
                          <w:sz w:val="18"/>
                          <w:szCs w:val="18"/>
                          <w:lang w:val="pt-BR"/>
                        </w:rPr>
                        <w:t>129</w:t>
                      </w:r>
                      <w:r w:rsidR="007B05C4" w:rsidRPr="008E2D02">
                        <w:rPr>
                          <w:rFonts w:asciiTheme="majorHAnsi" w:hAnsiTheme="majorHAnsi"/>
                          <w:color w:val="595959" w:themeColor="text1" w:themeTint="A6"/>
                          <w:sz w:val="18"/>
                          <w:szCs w:val="18"/>
                          <w:lang w:val="pt-BR"/>
                        </w:rPr>
                        <w:t>/</w:t>
                      </w:r>
                      <w:r w:rsidR="008E2D02" w:rsidRPr="008E2D02">
                        <w:rPr>
                          <w:rFonts w:asciiTheme="majorHAnsi" w:hAnsiTheme="majorHAnsi"/>
                          <w:color w:val="595959" w:themeColor="text1" w:themeTint="A6"/>
                          <w:sz w:val="18"/>
                          <w:szCs w:val="18"/>
                          <w:lang w:val="pt-BR"/>
                        </w:rPr>
                        <w:t>24</w:t>
                      </w:r>
                      <w:r w:rsidRPr="008E2D0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E4B32">
                        <w:rPr>
                          <w:rFonts w:asciiTheme="majorHAnsi" w:hAnsiTheme="majorHAnsi"/>
                          <w:color w:val="595959" w:themeColor="text1" w:themeTint="A6"/>
                          <w:sz w:val="18"/>
                          <w:szCs w:val="18"/>
                          <w:lang w:val="es-ES"/>
                        </w:rPr>
                        <w:t>2363-12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491647D" w:rsidR="00113F73" w:rsidRPr="007B05C4" w:rsidRDefault="006E4B32" w:rsidP="00113F73">
                      <w:pPr>
                        <w:spacing w:line="276" w:lineRule="auto"/>
                        <w:rPr>
                          <w:rFonts w:asciiTheme="majorHAnsi" w:hAnsiTheme="majorHAnsi"/>
                          <w:color w:val="595959" w:themeColor="text1" w:themeTint="A6"/>
                          <w:sz w:val="18"/>
                          <w:szCs w:val="18"/>
                          <w:lang w:val="es-ES"/>
                        </w:rPr>
                      </w:pPr>
                      <w:r w:rsidRPr="006E4B32">
                        <w:rPr>
                          <w:rFonts w:asciiTheme="majorHAnsi" w:hAnsiTheme="majorHAnsi"/>
                          <w:color w:val="595959" w:themeColor="text1" w:themeTint="A6"/>
                          <w:sz w:val="18"/>
                          <w:szCs w:val="18"/>
                          <w:lang w:val="es-CO"/>
                        </w:rPr>
                        <w:t>Carlos Adán Duarte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5876E7">
                        <w:rPr>
                          <w:rFonts w:asciiTheme="majorHAnsi" w:hAnsiTheme="majorHAnsi"/>
                          <w:color w:val="595959" w:themeColor="text1" w:themeTint="A6"/>
                          <w:sz w:val="18"/>
                          <w:szCs w:val="18"/>
                          <w:lang w:val="es-ES"/>
                        </w:rPr>
                        <w:t>2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0D4E967E"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87B20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AF01C51" w:rsidR="0070697F" w:rsidRPr="00547797" w:rsidRDefault="005876E7"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83E2613">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C3F9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527D3752" w:rsidR="003239B8" w:rsidRPr="001B639C" w:rsidRDefault="00347DC0" w:rsidP="008D2290">
            <w:pPr>
              <w:jc w:val="both"/>
              <w:rPr>
                <w:rFonts w:asciiTheme="majorHAnsi" w:hAnsiTheme="majorHAnsi"/>
                <w:bCs/>
                <w:sz w:val="20"/>
                <w:szCs w:val="20"/>
                <w:lang w:val="es-CO"/>
              </w:rPr>
            </w:pPr>
            <w:r w:rsidRPr="001B639C">
              <w:rPr>
                <w:rFonts w:asciiTheme="majorHAnsi" w:hAnsiTheme="majorHAnsi"/>
                <w:bCs/>
                <w:sz w:val="20"/>
                <w:szCs w:val="20"/>
                <w:lang w:val="es-CO"/>
              </w:rPr>
              <w:t xml:space="preserve">Carlos Adán Duarte y </w:t>
            </w:r>
            <w:r w:rsidR="004B6612" w:rsidRPr="001B639C">
              <w:rPr>
                <w:rFonts w:asciiTheme="majorHAnsi" w:hAnsiTheme="majorHAnsi"/>
                <w:bCs/>
                <w:sz w:val="20"/>
                <w:szCs w:val="20"/>
                <w:lang w:val="es-CO"/>
              </w:rPr>
              <w:t>Julián Horacio Langevin</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6A0267"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2DEBB52F" w:rsidR="003239B8" w:rsidRPr="00547797" w:rsidRDefault="004B6612" w:rsidP="008D2290">
            <w:pPr>
              <w:jc w:val="both"/>
              <w:rPr>
                <w:rFonts w:asciiTheme="majorHAnsi" w:hAnsiTheme="majorHAnsi"/>
                <w:bCs/>
                <w:sz w:val="20"/>
                <w:szCs w:val="20"/>
                <w:lang w:val="es-ES"/>
              </w:rPr>
            </w:pPr>
            <w:r w:rsidRPr="004B6612">
              <w:rPr>
                <w:rFonts w:asciiTheme="majorHAnsi" w:hAnsiTheme="majorHAnsi"/>
                <w:bCs/>
                <w:sz w:val="20"/>
                <w:szCs w:val="20"/>
              </w:rPr>
              <w:t>Carlos Adán Duarte</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22D14F54" w:rsidR="003239B8" w:rsidRPr="00547797" w:rsidRDefault="004B6612" w:rsidP="008D2290">
            <w:pPr>
              <w:jc w:val="both"/>
              <w:rPr>
                <w:rFonts w:asciiTheme="majorHAnsi" w:hAnsiTheme="majorHAnsi"/>
                <w:bCs/>
                <w:sz w:val="20"/>
                <w:szCs w:val="20"/>
              </w:rPr>
            </w:pPr>
            <w:r>
              <w:rPr>
                <w:rFonts w:asciiTheme="majorHAnsi" w:hAnsiTheme="majorHAnsi"/>
                <w:bCs/>
                <w:sz w:val="20"/>
                <w:szCs w:val="20"/>
              </w:rPr>
              <w:t>Argentina</w:t>
            </w:r>
            <w:r w:rsidR="004A6A54" w:rsidRPr="00547797">
              <w:rPr>
                <w:rStyle w:val="FootnoteReference"/>
                <w:rFonts w:asciiTheme="majorHAnsi" w:hAnsiTheme="majorHAnsi"/>
                <w:bCs/>
                <w:sz w:val="20"/>
                <w:szCs w:val="20"/>
              </w:rPr>
              <w:footnoteReference w:id="2"/>
            </w:r>
          </w:p>
        </w:tc>
      </w:tr>
      <w:tr w:rsidR="00223A29" w:rsidRPr="000C3F9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21957DD3" w:rsidR="00223A29" w:rsidRPr="00CF648F" w:rsidRDefault="00B77323" w:rsidP="008D2290">
            <w:pPr>
              <w:jc w:val="both"/>
              <w:rPr>
                <w:rFonts w:asciiTheme="majorHAnsi" w:hAnsiTheme="majorHAnsi"/>
                <w:bCs/>
                <w:sz w:val="20"/>
                <w:szCs w:val="20"/>
                <w:lang w:val="es-CO"/>
              </w:rPr>
            </w:pPr>
            <w:r w:rsidRPr="00CF648F">
              <w:rPr>
                <w:rFonts w:asciiTheme="majorHAnsi" w:hAnsiTheme="majorHAnsi"/>
                <w:bCs/>
                <w:sz w:val="20"/>
                <w:szCs w:val="20"/>
                <w:lang w:val="es-CO"/>
              </w:rPr>
              <w:t xml:space="preserve">Artículos 5 (integridad personal), </w:t>
            </w:r>
            <w:r w:rsidR="00F75978">
              <w:rPr>
                <w:rFonts w:asciiTheme="majorHAnsi" w:hAnsiTheme="majorHAnsi"/>
                <w:bCs/>
                <w:sz w:val="20"/>
                <w:szCs w:val="20"/>
                <w:lang w:val="es-CO"/>
              </w:rPr>
              <w:t xml:space="preserve">8 (garantías judiciales), </w:t>
            </w:r>
            <w:r w:rsidRPr="00CF648F">
              <w:rPr>
                <w:rFonts w:asciiTheme="majorHAnsi" w:hAnsiTheme="majorHAnsi"/>
                <w:bCs/>
                <w:sz w:val="20"/>
                <w:szCs w:val="20"/>
                <w:lang w:val="es-CO"/>
              </w:rPr>
              <w:t>11 (</w:t>
            </w:r>
            <w:r w:rsidR="00CF648F" w:rsidRPr="00CF648F">
              <w:rPr>
                <w:rFonts w:asciiTheme="majorHAnsi" w:hAnsiTheme="majorHAnsi"/>
                <w:bCs/>
                <w:sz w:val="20"/>
                <w:szCs w:val="20"/>
                <w:lang w:val="es-CO"/>
              </w:rPr>
              <w:t>protección d</w:t>
            </w:r>
            <w:r w:rsidR="00CF648F">
              <w:rPr>
                <w:rFonts w:asciiTheme="majorHAnsi" w:hAnsiTheme="majorHAnsi"/>
                <w:bCs/>
                <w:sz w:val="20"/>
                <w:szCs w:val="20"/>
                <w:lang w:val="es-CO"/>
              </w:rPr>
              <w:t>e la honra y</w:t>
            </w:r>
            <w:r w:rsidR="00F75978">
              <w:rPr>
                <w:rFonts w:asciiTheme="majorHAnsi" w:hAnsiTheme="majorHAnsi"/>
                <w:bCs/>
                <w:sz w:val="20"/>
                <w:szCs w:val="20"/>
                <w:lang w:val="es-CO"/>
              </w:rPr>
              <w:t xml:space="preserve"> de la</w:t>
            </w:r>
            <w:r w:rsidR="00CF648F">
              <w:rPr>
                <w:rFonts w:asciiTheme="majorHAnsi" w:hAnsiTheme="majorHAnsi"/>
                <w:bCs/>
                <w:sz w:val="20"/>
                <w:szCs w:val="20"/>
                <w:lang w:val="es-CO"/>
              </w:rPr>
              <w:t xml:space="preserve"> dignidad), y </w:t>
            </w:r>
            <w:r w:rsidR="00480063">
              <w:rPr>
                <w:rFonts w:asciiTheme="majorHAnsi" w:hAnsiTheme="majorHAnsi"/>
                <w:bCs/>
                <w:sz w:val="20"/>
                <w:szCs w:val="20"/>
                <w:lang w:val="es-CO"/>
              </w:rPr>
              <w:t>9 (principio de legalidad)</w:t>
            </w:r>
            <w:r w:rsidR="00103872">
              <w:rPr>
                <w:rFonts w:asciiTheme="majorHAnsi" w:hAnsiTheme="majorHAnsi"/>
                <w:bCs/>
                <w:sz w:val="20"/>
                <w:szCs w:val="20"/>
                <w:lang w:val="es-CO"/>
              </w:rPr>
              <w:t>,</w:t>
            </w:r>
            <w:r w:rsidR="00480063">
              <w:rPr>
                <w:rFonts w:asciiTheme="majorHAnsi" w:hAnsiTheme="majorHAnsi"/>
                <w:bCs/>
                <w:sz w:val="20"/>
                <w:szCs w:val="20"/>
                <w:lang w:val="es-CO"/>
              </w:rPr>
              <w:t xml:space="preserve"> </w:t>
            </w:r>
            <w:r w:rsidR="00A328D3">
              <w:rPr>
                <w:rFonts w:asciiTheme="majorHAnsi" w:hAnsiTheme="majorHAnsi"/>
                <w:bCs/>
                <w:sz w:val="20"/>
                <w:szCs w:val="20"/>
                <w:lang w:val="es-CO"/>
              </w:rPr>
              <w:t xml:space="preserve">y </w:t>
            </w:r>
            <w:r w:rsidR="00480063">
              <w:rPr>
                <w:rFonts w:asciiTheme="majorHAnsi" w:hAnsiTheme="majorHAnsi"/>
                <w:bCs/>
                <w:sz w:val="20"/>
                <w:szCs w:val="20"/>
                <w:lang w:val="es-CO"/>
              </w:rPr>
              <w:t>24 (igualdad ante la ley)</w:t>
            </w:r>
            <w:r w:rsidR="00CF648F">
              <w:rPr>
                <w:rFonts w:asciiTheme="majorHAnsi" w:hAnsiTheme="majorHAnsi"/>
                <w:bCs/>
                <w:sz w:val="20"/>
                <w:szCs w:val="20"/>
                <w:lang w:val="es-CO"/>
              </w:rPr>
              <w:t xml:space="preserve"> </w:t>
            </w:r>
            <w:r w:rsidR="009972B7" w:rsidRPr="007E054F">
              <w:rPr>
                <w:rFonts w:ascii="Cambria" w:hAnsi="Cambria"/>
                <w:bCs/>
                <w:sz w:val="20"/>
                <w:szCs w:val="20"/>
                <w:lang w:val="es-419" w:bidi="es-ES"/>
              </w:rPr>
              <w:t>de la Convención Americana sobre Derechos Humanos</w:t>
            </w:r>
            <w:r w:rsidR="009972B7" w:rsidRPr="007E054F">
              <w:rPr>
                <w:rFonts w:ascii="Cambria" w:hAnsi="Cambria"/>
                <w:bCs/>
                <w:sz w:val="20"/>
                <w:szCs w:val="20"/>
                <w:vertAlign w:val="superscript"/>
                <w:lang w:val="es-419" w:bidi="es-ES"/>
              </w:rPr>
              <w:footnoteReference w:id="3"/>
            </w:r>
            <w:r w:rsidR="009972B7">
              <w:rPr>
                <w:rFonts w:ascii="Cambria" w:hAnsi="Cambria"/>
                <w:bCs/>
                <w:sz w:val="20"/>
                <w:szCs w:val="20"/>
                <w:lang w:val="es-419" w:bidi="es-ES"/>
              </w:rPr>
              <w:t xml:space="preserve">; </w:t>
            </w:r>
            <w:r w:rsidR="00D41C71">
              <w:rPr>
                <w:rFonts w:ascii="Cambria" w:hAnsi="Cambria"/>
                <w:bCs/>
                <w:sz w:val="20"/>
                <w:szCs w:val="20"/>
                <w:lang w:val="es-419" w:bidi="es-ES"/>
              </w:rPr>
              <w:t>y otro tratado internacional</w:t>
            </w:r>
            <w:r w:rsidR="00D41C71">
              <w:rPr>
                <w:rStyle w:val="FootnoteReference"/>
                <w:rFonts w:ascii="Cambria" w:hAnsi="Cambria"/>
                <w:bCs/>
                <w:sz w:val="20"/>
                <w:szCs w:val="20"/>
                <w:lang w:val="es-419" w:bidi="es-ES"/>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7A3335F5" w:rsidR="004C2312" w:rsidRPr="00547797" w:rsidRDefault="009972B7" w:rsidP="002625EA">
            <w:pPr>
              <w:jc w:val="both"/>
              <w:rPr>
                <w:rFonts w:asciiTheme="majorHAnsi" w:hAnsiTheme="majorHAnsi"/>
                <w:bCs/>
                <w:sz w:val="20"/>
                <w:szCs w:val="20"/>
                <w:lang w:val="es-ES"/>
              </w:rPr>
            </w:pPr>
            <w:r>
              <w:rPr>
                <w:rFonts w:asciiTheme="majorHAnsi" w:hAnsiTheme="majorHAnsi"/>
                <w:bCs/>
                <w:sz w:val="20"/>
                <w:szCs w:val="20"/>
                <w:lang w:val="es-ES"/>
              </w:rPr>
              <w:t>28 de diciembre de 2012</w:t>
            </w:r>
          </w:p>
        </w:tc>
      </w:tr>
      <w:tr w:rsidR="00131425" w:rsidRPr="000C3F9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784FB99B" w:rsidR="00FE057E" w:rsidRPr="00547797" w:rsidRDefault="008871A9" w:rsidP="002625EA">
            <w:pPr>
              <w:jc w:val="both"/>
              <w:rPr>
                <w:rFonts w:asciiTheme="majorHAnsi" w:hAnsiTheme="majorHAnsi"/>
                <w:bCs/>
                <w:sz w:val="20"/>
                <w:szCs w:val="20"/>
                <w:lang w:val="es-ES"/>
              </w:rPr>
            </w:pPr>
            <w:r>
              <w:rPr>
                <w:rFonts w:asciiTheme="majorHAnsi" w:hAnsiTheme="majorHAnsi"/>
                <w:bCs/>
                <w:sz w:val="20"/>
                <w:szCs w:val="20"/>
                <w:lang w:val="es-ES"/>
              </w:rPr>
              <w:t xml:space="preserve">10 de enero de 2013, </w:t>
            </w:r>
            <w:r w:rsidR="00195AC4">
              <w:rPr>
                <w:rFonts w:asciiTheme="majorHAnsi" w:hAnsiTheme="majorHAnsi"/>
                <w:bCs/>
                <w:sz w:val="20"/>
                <w:szCs w:val="20"/>
                <w:lang w:val="es-ES"/>
              </w:rPr>
              <w:t xml:space="preserve">13 de febrero de 2013, </w:t>
            </w:r>
            <w:r w:rsidR="00914EF6">
              <w:rPr>
                <w:rFonts w:asciiTheme="majorHAnsi" w:hAnsiTheme="majorHAnsi"/>
                <w:bCs/>
                <w:sz w:val="20"/>
                <w:szCs w:val="20"/>
                <w:lang w:val="es-ES"/>
              </w:rPr>
              <w:t xml:space="preserve">20 de junio de 2014 </w:t>
            </w:r>
            <w:r w:rsidR="00495BDE">
              <w:rPr>
                <w:rFonts w:asciiTheme="majorHAnsi" w:hAnsiTheme="majorHAnsi"/>
                <w:bCs/>
                <w:sz w:val="20"/>
                <w:szCs w:val="20"/>
                <w:lang w:val="es-ES"/>
              </w:rPr>
              <w:t xml:space="preserve">y </w:t>
            </w:r>
            <w:r w:rsidR="00420FB2">
              <w:rPr>
                <w:rFonts w:asciiTheme="majorHAnsi" w:hAnsiTheme="majorHAnsi"/>
                <w:bCs/>
                <w:sz w:val="20"/>
                <w:szCs w:val="20"/>
                <w:lang w:val="es-ES"/>
              </w:rPr>
              <w:t>30 de diciembre de 2014</w:t>
            </w:r>
          </w:p>
        </w:tc>
      </w:tr>
      <w:tr w:rsidR="004C2312" w:rsidRPr="004A349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5E79039" w:rsidR="004C2312" w:rsidRPr="00547797" w:rsidRDefault="00495BDE" w:rsidP="008D2290">
            <w:pPr>
              <w:jc w:val="both"/>
              <w:rPr>
                <w:rFonts w:asciiTheme="majorHAnsi" w:hAnsiTheme="majorHAnsi"/>
                <w:bCs/>
                <w:sz w:val="20"/>
                <w:szCs w:val="20"/>
                <w:lang w:val="es-ES"/>
              </w:rPr>
            </w:pPr>
            <w:r>
              <w:rPr>
                <w:rFonts w:asciiTheme="majorHAnsi" w:hAnsiTheme="majorHAnsi"/>
                <w:bCs/>
                <w:sz w:val="20"/>
                <w:szCs w:val="20"/>
                <w:lang w:val="es-ES"/>
              </w:rPr>
              <w:t>28 de enero de 2016</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A3C5464" w:rsidR="004C2312" w:rsidRPr="00547797" w:rsidRDefault="00495BDE" w:rsidP="008D2290">
            <w:pPr>
              <w:jc w:val="both"/>
              <w:rPr>
                <w:rFonts w:asciiTheme="majorHAnsi" w:hAnsiTheme="majorHAnsi"/>
                <w:bCs/>
                <w:sz w:val="20"/>
                <w:szCs w:val="20"/>
                <w:lang w:val="es-ES"/>
              </w:rPr>
            </w:pPr>
            <w:r>
              <w:rPr>
                <w:rFonts w:asciiTheme="majorHAnsi" w:hAnsiTheme="majorHAnsi"/>
                <w:bCs/>
                <w:sz w:val="20"/>
                <w:szCs w:val="20"/>
                <w:lang w:val="es-ES"/>
              </w:rPr>
              <w:t>9 de marzo de 2017</w:t>
            </w:r>
          </w:p>
        </w:tc>
      </w:tr>
      <w:tr w:rsidR="004C2312" w:rsidRPr="004A349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6E7A979" w:rsidR="004C2312" w:rsidRPr="00547797" w:rsidRDefault="003A1FD4" w:rsidP="008D2290">
            <w:pPr>
              <w:jc w:val="both"/>
              <w:rPr>
                <w:rFonts w:asciiTheme="majorHAnsi" w:hAnsiTheme="majorHAnsi"/>
                <w:bCs/>
                <w:sz w:val="20"/>
                <w:szCs w:val="20"/>
                <w:lang w:val="es-ES"/>
              </w:rPr>
            </w:pPr>
            <w:r>
              <w:rPr>
                <w:rFonts w:asciiTheme="majorHAnsi" w:hAnsiTheme="majorHAnsi"/>
                <w:bCs/>
                <w:sz w:val="20"/>
                <w:szCs w:val="20"/>
                <w:lang w:val="es-ES"/>
              </w:rPr>
              <w:t>1° de marzo de 2018</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18916818" w:rsidR="003239B8" w:rsidRPr="00547797" w:rsidRDefault="00966C4F"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393645A9" w:rsidR="003239B8" w:rsidRPr="00547797" w:rsidRDefault="00966C4F"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1F3AB716" w:rsidR="003239B8" w:rsidRPr="00547797" w:rsidRDefault="00966C4F" w:rsidP="008D2290">
            <w:pPr>
              <w:rPr>
                <w:rFonts w:asciiTheme="majorHAnsi" w:hAnsiTheme="majorHAnsi"/>
                <w:bCs/>
                <w:sz w:val="20"/>
                <w:szCs w:val="20"/>
              </w:rPr>
            </w:pPr>
            <w:r>
              <w:rPr>
                <w:rFonts w:asciiTheme="majorHAnsi" w:hAnsiTheme="majorHAnsi"/>
                <w:bCs/>
                <w:sz w:val="20"/>
                <w:szCs w:val="20"/>
              </w:rPr>
              <w:t>Sí</w:t>
            </w:r>
          </w:p>
        </w:tc>
      </w:tr>
      <w:tr w:rsidR="003239B8" w:rsidRPr="000C3F9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512E5282" w:rsidR="003239B8" w:rsidRPr="00547797" w:rsidRDefault="00966C4F" w:rsidP="008D2290">
            <w:pPr>
              <w:jc w:val="both"/>
              <w:rPr>
                <w:rFonts w:asciiTheme="majorHAnsi" w:hAnsiTheme="majorHAnsi"/>
                <w:bCs/>
                <w:sz w:val="20"/>
                <w:szCs w:val="20"/>
                <w:lang w:val="es-ES"/>
              </w:rPr>
            </w:pPr>
            <w:r>
              <w:rPr>
                <w:rFonts w:asciiTheme="majorHAnsi" w:hAnsiTheme="majorHAnsi"/>
                <w:bCs/>
                <w:sz w:val="20"/>
                <w:szCs w:val="20"/>
                <w:lang w:val="es-ES"/>
              </w:rPr>
              <w:t>Sí, Convención Americana (depósito del instrumento de ratificación realizado el 5 de septiembre de 1984)</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A349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9E0F551" w:rsidR="00EE00E9" w:rsidRPr="00547797" w:rsidRDefault="00966C4F"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0C3F9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3CBCF9C6" w:rsidR="003239B8" w:rsidRPr="000E529E" w:rsidRDefault="001F0544" w:rsidP="008D2290">
            <w:pPr>
              <w:jc w:val="both"/>
              <w:rPr>
                <w:rFonts w:asciiTheme="majorHAnsi" w:hAnsiTheme="majorHAnsi"/>
                <w:bCs/>
                <w:sz w:val="20"/>
                <w:szCs w:val="20"/>
                <w:lang w:val="es-CO"/>
              </w:rPr>
            </w:pPr>
            <w:r w:rsidRPr="000E529E">
              <w:rPr>
                <w:rFonts w:asciiTheme="majorHAnsi" w:hAnsiTheme="majorHAnsi"/>
                <w:bCs/>
                <w:sz w:val="20"/>
                <w:szCs w:val="20"/>
                <w:lang w:val="es-CO"/>
              </w:rPr>
              <w:t xml:space="preserve">Artículos 5 (integridad personal), </w:t>
            </w:r>
            <w:r w:rsidR="008C4945" w:rsidRPr="000E529E">
              <w:rPr>
                <w:rFonts w:asciiTheme="majorHAnsi" w:hAnsiTheme="majorHAnsi"/>
                <w:bCs/>
                <w:sz w:val="20"/>
                <w:szCs w:val="20"/>
                <w:lang w:val="es-CO"/>
              </w:rPr>
              <w:t xml:space="preserve">8 </w:t>
            </w:r>
            <w:r w:rsidR="000E529E" w:rsidRPr="000E529E">
              <w:rPr>
                <w:rFonts w:asciiTheme="majorHAnsi" w:hAnsiTheme="majorHAnsi"/>
                <w:bCs/>
                <w:sz w:val="20"/>
                <w:szCs w:val="20"/>
                <w:lang w:val="es-CO"/>
              </w:rPr>
              <w:t>(garantías j</w:t>
            </w:r>
            <w:r w:rsidR="000E529E">
              <w:rPr>
                <w:rFonts w:asciiTheme="majorHAnsi" w:hAnsiTheme="majorHAnsi"/>
                <w:bCs/>
                <w:sz w:val="20"/>
                <w:szCs w:val="20"/>
                <w:lang w:val="es-CO"/>
              </w:rPr>
              <w:t xml:space="preserve">udiciales) </w:t>
            </w:r>
            <w:r w:rsidR="00A44921">
              <w:rPr>
                <w:rFonts w:asciiTheme="majorHAnsi" w:hAnsiTheme="majorHAnsi"/>
                <w:bCs/>
                <w:sz w:val="20"/>
                <w:szCs w:val="20"/>
                <w:lang w:val="es-CO"/>
              </w:rPr>
              <w:t>y 25 (protección judicial) de la Convención Americana</w:t>
            </w:r>
            <w:r w:rsidR="006544C2">
              <w:rPr>
                <w:rFonts w:asciiTheme="majorHAnsi" w:hAnsiTheme="majorHAnsi"/>
                <w:bCs/>
                <w:sz w:val="20"/>
                <w:szCs w:val="20"/>
                <w:lang w:val="es-CO"/>
              </w:rPr>
              <w:t>, en relación con su artículo 1.1 (obligación de respetar los derechos)</w:t>
            </w:r>
          </w:p>
        </w:tc>
      </w:tr>
      <w:tr w:rsidR="003239B8" w:rsidRPr="004A349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FD134F8" w:rsidR="003239B8" w:rsidRPr="00547797" w:rsidRDefault="00A44921" w:rsidP="008D2290">
            <w:pPr>
              <w:rPr>
                <w:rFonts w:asciiTheme="majorHAnsi" w:hAnsiTheme="majorHAnsi"/>
                <w:bCs/>
                <w:sz w:val="20"/>
                <w:szCs w:val="20"/>
                <w:lang w:val="es-ES"/>
              </w:rPr>
            </w:pPr>
            <w:r>
              <w:rPr>
                <w:rFonts w:asciiTheme="majorHAnsi" w:hAnsiTheme="majorHAnsi"/>
                <w:bCs/>
                <w:sz w:val="20"/>
                <w:szCs w:val="20"/>
                <w:lang w:val="es-ES"/>
              </w:rPr>
              <w:t>Sí</w:t>
            </w:r>
          </w:p>
        </w:tc>
      </w:tr>
      <w:tr w:rsidR="003239B8" w:rsidRPr="000C3F9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587F9B53" w:rsidR="003239B8" w:rsidRPr="00A44921" w:rsidRDefault="00A44921" w:rsidP="008D2290">
            <w:pPr>
              <w:rPr>
                <w:rFonts w:asciiTheme="majorHAnsi" w:hAnsiTheme="majorHAnsi"/>
                <w:bCs/>
                <w:sz w:val="20"/>
                <w:szCs w:val="20"/>
                <w:lang w:val="es-CO"/>
              </w:rPr>
            </w:pPr>
            <w:r w:rsidRPr="00A44921">
              <w:rPr>
                <w:rFonts w:asciiTheme="majorHAnsi" w:hAnsiTheme="majorHAnsi"/>
                <w:bCs/>
                <w:sz w:val="20"/>
                <w:szCs w:val="20"/>
                <w:lang w:val="es-CO"/>
              </w:rPr>
              <w:t xml:space="preserve">Sí, el 13 de </w:t>
            </w:r>
            <w:r>
              <w:rPr>
                <w:rFonts w:asciiTheme="majorHAnsi" w:hAnsiTheme="majorHAnsi"/>
                <w:bCs/>
                <w:sz w:val="20"/>
                <w:szCs w:val="20"/>
                <w:lang w:val="es-CO"/>
              </w:rPr>
              <w:t>a</w:t>
            </w:r>
            <w:r w:rsidRPr="00A44921">
              <w:rPr>
                <w:rFonts w:asciiTheme="majorHAnsi" w:hAnsiTheme="majorHAnsi"/>
                <w:bCs/>
                <w:sz w:val="20"/>
                <w:szCs w:val="20"/>
                <w:lang w:val="es-CO"/>
              </w:rPr>
              <w:t>gosto d</w:t>
            </w:r>
            <w:r>
              <w:rPr>
                <w:rFonts w:asciiTheme="majorHAnsi" w:hAnsiTheme="majorHAnsi"/>
                <w:bCs/>
                <w:sz w:val="20"/>
                <w:szCs w:val="20"/>
                <w:lang w:val="es-CO"/>
              </w:rPr>
              <w:t>e 2012</w:t>
            </w:r>
          </w:p>
        </w:tc>
      </w:tr>
    </w:tbl>
    <w:p w14:paraId="56FD5D57" w14:textId="252B1FD5"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1F447933" w14:textId="6EA51981" w:rsidR="005A43B2" w:rsidRPr="005A43B2" w:rsidRDefault="003F1605" w:rsidP="005A43B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5A43B2">
        <w:rPr>
          <w:rFonts w:asciiTheme="majorHAnsi" w:hAnsiTheme="majorHAnsi"/>
          <w:bCs/>
          <w:i/>
          <w:iCs/>
          <w:sz w:val="20"/>
          <w:szCs w:val="20"/>
          <w:lang w:val="es-UY"/>
        </w:rPr>
        <w:t>arte peticionaria</w:t>
      </w:r>
    </w:p>
    <w:p w14:paraId="56F97321" w14:textId="3DE8F0F0" w:rsidR="00444269" w:rsidRDefault="00573D91" w:rsidP="0044426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w:t>
      </w:r>
      <w:r w:rsidR="000B0608">
        <w:rPr>
          <w:rFonts w:asciiTheme="majorHAnsi" w:hAnsiTheme="majorHAnsi"/>
          <w:bCs/>
          <w:sz w:val="20"/>
          <w:szCs w:val="20"/>
          <w:lang w:val="es-UY"/>
        </w:rPr>
        <w:t>alega la violación de las garantías judiciales a la presunción de inocencia, de motivación del fallo</w:t>
      </w:r>
      <w:r w:rsidR="00685E53">
        <w:rPr>
          <w:rFonts w:asciiTheme="majorHAnsi" w:hAnsiTheme="majorHAnsi"/>
          <w:bCs/>
          <w:sz w:val="20"/>
          <w:szCs w:val="20"/>
          <w:lang w:val="es-UY"/>
        </w:rPr>
        <w:t>,</w:t>
      </w:r>
      <w:r w:rsidR="000B0608">
        <w:rPr>
          <w:rFonts w:asciiTheme="majorHAnsi" w:hAnsiTheme="majorHAnsi"/>
          <w:bCs/>
          <w:sz w:val="20"/>
          <w:szCs w:val="20"/>
          <w:lang w:val="es-UY"/>
        </w:rPr>
        <w:t xml:space="preserve"> </w:t>
      </w:r>
      <w:r w:rsidR="009D2A89">
        <w:rPr>
          <w:rFonts w:asciiTheme="majorHAnsi" w:hAnsiTheme="majorHAnsi"/>
          <w:bCs/>
          <w:sz w:val="20"/>
          <w:szCs w:val="20"/>
          <w:lang w:val="es-UY"/>
        </w:rPr>
        <w:t xml:space="preserve">derecho </w:t>
      </w:r>
      <w:r w:rsidR="000B0608">
        <w:rPr>
          <w:rFonts w:asciiTheme="majorHAnsi" w:hAnsiTheme="majorHAnsi"/>
          <w:bCs/>
          <w:sz w:val="20"/>
          <w:szCs w:val="20"/>
          <w:lang w:val="es-UY"/>
        </w:rPr>
        <w:t xml:space="preserve">de </w:t>
      </w:r>
      <w:r w:rsidR="00685E53">
        <w:rPr>
          <w:rFonts w:asciiTheme="majorHAnsi" w:hAnsiTheme="majorHAnsi"/>
          <w:bCs/>
          <w:sz w:val="20"/>
          <w:szCs w:val="20"/>
          <w:lang w:val="es-UY"/>
        </w:rPr>
        <w:t xml:space="preserve">defensa y de revisión integral de la sentencia en la </w:t>
      </w:r>
      <w:r w:rsidR="0015686F">
        <w:rPr>
          <w:rFonts w:asciiTheme="majorHAnsi" w:hAnsiTheme="majorHAnsi"/>
          <w:bCs/>
          <w:sz w:val="20"/>
          <w:szCs w:val="20"/>
          <w:lang w:val="es-UY"/>
        </w:rPr>
        <w:t>imposición</w:t>
      </w:r>
      <w:r w:rsidR="00685E53">
        <w:rPr>
          <w:rFonts w:asciiTheme="majorHAnsi" w:hAnsiTheme="majorHAnsi"/>
          <w:bCs/>
          <w:sz w:val="20"/>
          <w:szCs w:val="20"/>
          <w:lang w:val="es-UY"/>
        </w:rPr>
        <w:t xml:space="preserve"> de una condena a prisión perpetua</w:t>
      </w:r>
      <w:r w:rsidR="00292FD6">
        <w:rPr>
          <w:rFonts w:asciiTheme="majorHAnsi" w:hAnsiTheme="majorHAnsi"/>
          <w:bCs/>
          <w:sz w:val="20"/>
          <w:szCs w:val="20"/>
          <w:lang w:val="es-UY"/>
        </w:rPr>
        <w:t xml:space="preserve"> proferida contra el señor Carlos Adán Duarte</w:t>
      </w:r>
      <w:r w:rsidR="0015686F">
        <w:rPr>
          <w:rFonts w:asciiTheme="majorHAnsi" w:hAnsiTheme="majorHAnsi"/>
          <w:bCs/>
          <w:sz w:val="20"/>
          <w:szCs w:val="20"/>
          <w:lang w:val="es-UY"/>
        </w:rPr>
        <w:t xml:space="preserve"> (en adelante también “la presunta </w:t>
      </w:r>
      <w:r w:rsidR="0015686F">
        <w:rPr>
          <w:rFonts w:asciiTheme="majorHAnsi" w:hAnsiTheme="majorHAnsi"/>
          <w:bCs/>
          <w:sz w:val="20"/>
          <w:szCs w:val="20"/>
          <w:lang w:val="es-UY"/>
        </w:rPr>
        <w:lastRenderedPageBreak/>
        <w:t>víctima”</w:t>
      </w:r>
      <w:r w:rsidR="00292FD6">
        <w:rPr>
          <w:rFonts w:asciiTheme="majorHAnsi" w:hAnsiTheme="majorHAnsi"/>
          <w:bCs/>
          <w:sz w:val="20"/>
          <w:szCs w:val="20"/>
          <w:lang w:val="es-UY"/>
        </w:rPr>
        <w:t xml:space="preserve"> </w:t>
      </w:r>
      <w:r w:rsidR="00167EE6">
        <w:rPr>
          <w:rFonts w:asciiTheme="majorHAnsi" w:hAnsiTheme="majorHAnsi"/>
          <w:bCs/>
          <w:sz w:val="20"/>
          <w:szCs w:val="20"/>
          <w:lang w:val="es-UY"/>
        </w:rPr>
        <w:t xml:space="preserve">por los delitos de robo y homicidio. También aduce que la aplicación automática de la </w:t>
      </w:r>
      <w:r w:rsidR="00FA34A1">
        <w:rPr>
          <w:rFonts w:asciiTheme="majorHAnsi" w:hAnsiTheme="majorHAnsi"/>
          <w:bCs/>
          <w:sz w:val="20"/>
          <w:szCs w:val="20"/>
          <w:lang w:val="es-UY"/>
        </w:rPr>
        <w:t>prisión</w:t>
      </w:r>
      <w:r w:rsidR="00167EE6">
        <w:rPr>
          <w:rFonts w:asciiTheme="majorHAnsi" w:hAnsiTheme="majorHAnsi"/>
          <w:bCs/>
          <w:sz w:val="20"/>
          <w:szCs w:val="20"/>
          <w:lang w:val="es-UY"/>
        </w:rPr>
        <w:t xml:space="preserve"> perpetua sin posibilidad de revisión constituye una forma de pena cruel e inhumana prohibida por la Convención Americana.</w:t>
      </w:r>
    </w:p>
    <w:p w14:paraId="2A7F09FD" w14:textId="4A26BED1" w:rsidR="00730A09" w:rsidRPr="00730A09" w:rsidRDefault="00167EE6" w:rsidP="00BA2149">
      <w:pPr>
        <w:pStyle w:val="ListParagraph"/>
        <w:numPr>
          <w:ilvl w:val="0"/>
          <w:numId w:val="60"/>
        </w:numPr>
        <w:spacing w:before="240" w:after="240"/>
        <w:ind w:left="0" w:firstLine="720"/>
        <w:jc w:val="both"/>
        <w:rPr>
          <w:rFonts w:asciiTheme="majorHAnsi" w:hAnsiTheme="majorHAnsi"/>
          <w:bCs/>
          <w:sz w:val="20"/>
          <w:szCs w:val="20"/>
          <w:lang w:val="es-UY"/>
        </w:rPr>
      </w:pPr>
      <w:r w:rsidRPr="00712289">
        <w:rPr>
          <w:rFonts w:asciiTheme="majorHAnsi" w:hAnsiTheme="majorHAnsi"/>
          <w:bCs/>
          <w:sz w:val="20"/>
          <w:szCs w:val="20"/>
          <w:lang w:val="es-UY"/>
        </w:rPr>
        <w:t>La parte peticionaria relata que el 26 de noviembre de 2007</w:t>
      </w:r>
      <w:r w:rsidR="00712289" w:rsidRPr="00712289">
        <w:rPr>
          <w:rFonts w:asciiTheme="majorHAnsi" w:hAnsiTheme="majorHAnsi"/>
          <w:bCs/>
          <w:sz w:val="20"/>
          <w:szCs w:val="20"/>
          <w:lang w:val="es-UY"/>
        </w:rPr>
        <w:t xml:space="preserve"> </w:t>
      </w:r>
      <w:r w:rsidR="00712289">
        <w:rPr>
          <w:rFonts w:asciiTheme="majorHAnsi" w:hAnsiTheme="majorHAnsi"/>
          <w:bCs/>
          <w:sz w:val="20"/>
          <w:szCs w:val="20"/>
          <w:lang w:val="es-UY"/>
        </w:rPr>
        <w:t>l</w:t>
      </w:r>
      <w:r w:rsidR="00573D91" w:rsidRPr="00712289">
        <w:rPr>
          <w:rFonts w:asciiTheme="majorHAnsi" w:hAnsiTheme="majorHAnsi"/>
          <w:bCs/>
          <w:sz w:val="20"/>
          <w:szCs w:val="20"/>
          <w:lang w:val="es-UY"/>
        </w:rPr>
        <w:t>a odontóloga Mariela Frydman</w:t>
      </w:r>
      <w:r w:rsidR="00712289">
        <w:rPr>
          <w:rFonts w:asciiTheme="majorHAnsi" w:hAnsiTheme="majorHAnsi"/>
          <w:bCs/>
          <w:sz w:val="20"/>
          <w:szCs w:val="20"/>
          <w:lang w:val="es-UY"/>
        </w:rPr>
        <w:t xml:space="preserve"> fue asesinada en su residencia. </w:t>
      </w:r>
      <w:r w:rsidR="004B5039">
        <w:rPr>
          <w:rFonts w:asciiTheme="majorHAnsi" w:hAnsiTheme="majorHAnsi"/>
          <w:bCs/>
          <w:sz w:val="20"/>
          <w:szCs w:val="20"/>
          <w:lang w:val="es-UY"/>
        </w:rPr>
        <w:t>C</w:t>
      </w:r>
      <w:r w:rsidR="000C12D7">
        <w:rPr>
          <w:rFonts w:asciiTheme="majorHAnsi" w:hAnsiTheme="majorHAnsi"/>
          <w:bCs/>
          <w:sz w:val="20"/>
          <w:szCs w:val="20"/>
          <w:lang w:val="es-UY"/>
        </w:rPr>
        <w:t xml:space="preserve">omo primera hipótesis del homicidio surgió que posiblemente un familiar habría cometido el hecho, pero después </w:t>
      </w:r>
      <w:r w:rsidR="002915DC">
        <w:rPr>
          <w:rFonts w:asciiTheme="majorHAnsi" w:hAnsiTheme="majorHAnsi"/>
          <w:bCs/>
          <w:sz w:val="20"/>
          <w:szCs w:val="20"/>
          <w:lang w:val="es-UY"/>
        </w:rPr>
        <w:t xml:space="preserve">la fiscalía adoptó la sospecha </w:t>
      </w:r>
      <w:r w:rsidR="00001EB2">
        <w:rPr>
          <w:rFonts w:asciiTheme="majorHAnsi" w:hAnsiTheme="majorHAnsi"/>
          <w:bCs/>
          <w:sz w:val="20"/>
          <w:szCs w:val="20"/>
          <w:lang w:val="es-UY"/>
        </w:rPr>
        <w:t>contra</w:t>
      </w:r>
      <w:r w:rsidR="002915DC">
        <w:rPr>
          <w:rFonts w:asciiTheme="majorHAnsi" w:hAnsiTheme="majorHAnsi"/>
          <w:bCs/>
          <w:sz w:val="20"/>
          <w:szCs w:val="20"/>
          <w:lang w:val="es-UY"/>
        </w:rPr>
        <w:t xml:space="preserve"> </w:t>
      </w:r>
      <w:r w:rsidR="000B7C54">
        <w:rPr>
          <w:rFonts w:asciiTheme="majorHAnsi" w:hAnsiTheme="majorHAnsi"/>
          <w:bCs/>
          <w:sz w:val="20"/>
          <w:szCs w:val="20"/>
          <w:lang w:val="es-UY"/>
        </w:rPr>
        <w:t>los pintores que hacían trabajos allí, por lo cual la presunta víctima y otro hombre fueron detenidos.</w:t>
      </w:r>
      <w:r w:rsidR="00423286">
        <w:rPr>
          <w:rFonts w:asciiTheme="majorHAnsi" w:hAnsiTheme="majorHAnsi"/>
          <w:bCs/>
          <w:sz w:val="20"/>
          <w:szCs w:val="20"/>
          <w:lang w:val="es-UY"/>
        </w:rPr>
        <w:t xml:space="preserve"> </w:t>
      </w:r>
      <w:r w:rsidR="004B36D8">
        <w:rPr>
          <w:rFonts w:asciiTheme="majorHAnsi" w:hAnsiTheme="majorHAnsi"/>
          <w:bCs/>
          <w:sz w:val="20"/>
          <w:szCs w:val="20"/>
          <w:lang w:val="es-UY"/>
        </w:rPr>
        <w:t>Así,</w:t>
      </w:r>
      <w:r w:rsidR="00423286">
        <w:rPr>
          <w:rFonts w:asciiTheme="majorHAnsi" w:hAnsiTheme="majorHAnsi"/>
          <w:bCs/>
          <w:sz w:val="20"/>
          <w:szCs w:val="20"/>
          <w:lang w:val="es-UY"/>
        </w:rPr>
        <w:t xml:space="preserve"> el 30 de noviembre de 2009 </w:t>
      </w:r>
      <w:r w:rsidR="00BA2149">
        <w:rPr>
          <w:rFonts w:asciiTheme="majorHAnsi" w:hAnsiTheme="majorHAnsi"/>
          <w:bCs/>
          <w:sz w:val="20"/>
          <w:szCs w:val="20"/>
          <w:lang w:val="es-UY"/>
        </w:rPr>
        <w:t xml:space="preserve">el Sr. Duarte fue condenado </w:t>
      </w:r>
      <w:r w:rsidR="005369D5">
        <w:rPr>
          <w:rFonts w:asciiTheme="majorHAnsi" w:hAnsiTheme="majorHAnsi"/>
          <w:sz w:val="20"/>
          <w:szCs w:val="20"/>
          <w:lang w:val="es-AR"/>
        </w:rPr>
        <w:t xml:space="preserve">como coautor del delito de robo en concurso real con </w:t>
      </w:r>
      <w:r w:rsidR="00BA2149">
        <w:rPr>
          <w:rFonts w:asciiTheme="majorHAnsi" w:hAnsiTheme="majorHAnsi"/>
          <w:sz w:val="20"/>
          <w:szCs w:val="20"/>
          <w:lang w:val="es-AR"/>
        </w:rPr>
        <w:t xml:space="preserve">el delito de </w:t>
      </w:r>
      <w:r w:rsidR="005A732A">
        <w:rPr>
          <w:rFonts w:asciiTheme="majorHAnsi" w:hAnsiTheme="majorHAnsi"/>
          <w:sz w:val="20"/>
          <w:szCs w:val="20"/>
          <w:lang w:val="es-AR"/>
        </w:rPr>
        <w:t>homicidio</w:t>
      </w:r>
      <w:r w:rsidR="005369D5">
        <w:rPr>
          <w:rFonts w:asciiTheme="majorHAnsi" w:hAnsiTheme="majorHAnsi"/>
          <w:sz w:val="20"/>
          <w:szCs w:val="20"/>
          <w:lang w:val="es-AR"/>
        </w:rPr>
        <w:t xml:space="preserve"> calificado</w:t>
      </w:r>
      <w:r w:rsidR="005A732A">
        <w:rPr>
          <w:rFonts w:asciiTheme="majorHAnsi" w:hAnsiTheme="majorHAnsi"/>
          <w:sz w:val="20"/>
          <w:szCs w:val="20"/>
          <w:lang w:val="es-AR"/>
        </w:rPr>
        <w:t xml:space="preserve"> </w:t>
      </w:r>
      <w:r w:rsidR="005A732A">
        <w:rPr>
          <w:rFonts w:asciiTheme="majorHAnsi" w:hAnsiTheme="majorHAnsi"/>
          <w:i/>
          <w:iCs/>
          <w:sz w:val="20"/>
          <w:szCs w:val="20"/>
          <w:lang w:val="es-AR"/>
        </w:rPr>
        <w:t>criminis causae</w:t>
      </w:r>
      <w:r w:rsidR="00BA2149">
        <w:rPr>
          <w:rFonts w:asciiTheme="majorHAnsi" w:hAnsiTheme="majorHAnsi"/>
          <w:sz w:val="20"/>
          <w:szCs w:val="20"/>
          <w:lang w:val="es-AR"/>
        </w:rPr>
        <w:t xml:space="preserve">, </w:t>
      </w:r>
      <w:r w:rsidR="00164B97">
        <w:rPr>
          <w:rFonts w:asciiTheme="majorHAnsi" w:hAnsiTheme="majorHAnsi"/>
          <w:sz w:val="20"/>
          <w:szCs w:val="20"/>
          <w:lang w:val="es-AR"/>
        </w:rPr>
        <w:t>imponiéndo</w:t>
      </w:r>
      <w:r w:rsidR="008F3D99">
        <w:rPr>
          <w:rFonts w:asciiTheme="majorHAnsi" w:hAnsiTheme="majorHAnsi"/>
          <w:sz w:val="20"/>
          <w:szCs w:val="20"/>
          <w:lang w:val="es-AR"/>
        </w:rPr>
        <w:t>se</w:t>
      </w:r>
      <w:r w:rsidR="00164B97">
        <w:rPr>
          <w:rFonts w:asciiTheme="majorHAnsi" w:hAnsiTheme="majorHAnsi"/>
          <w:sz w:val="20"/>
          <w:szCs w:val="20"/>
          <w:lang w:val="es-AR"/>
        </w:rPr>
        <w:t>le automáticamente la pena de prisión perpetua, según lo prevé</w:t>
      </w:r>
      <w:r w:rsidR="005C2C1E">
        <w:rPr>
          <w:rFonts w:asciiTheme="majorHAnsi" w:hAnsiTheme="majorHAnsi"/>
          <w:sz w:val="20"/>
          <w:szCs w:val="20"/>
          <w:lang w:val="es-AR"/>
        </w:rPr>
        <w:t xml:space="preserve"> </w:t>
      </w:r>
      <w:r w:rsidR="00164B97">
        <w:rPr>
          <w:rFonts w:asciiTheme="majorHAnsi" w:hAnsiTheme="majorHAnsi"/>
          <w:sz w:val="20"/>
          <w:szCs w:val="20"/>
          <w:lang w:val="es-AR"/>
        </w:rPr>
        <w:t>el artículo 80.7 del Código Penal de la Nación.</w:t>
      </w:r>
    </w:p>
    <w:p w14:paraId="725B49EE" w14:textId="2773A19F" w:rsidR="000F6C14" w:rsidRPr="00AC54F8" w:rsidRDefault="00C003F1" w:rsidP="00BA214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L</w:t>
      </w:r>
      <w:r w:rsidR="000571EB">
        <w:rPr>
          <w:rFonts w:asciiTheme="majorHAnsi" w:hAnsiTheme="majorHAnsi"/>
          <w:sz w:val="20"/>
          <w:szCs w:val="20"/>
          <w:lang w:val="es-UY"/>
        </w:rPr>
        <w:t xml:space="preserve">a defensa del Sr. Duarte interpuso un </w:t>
      </w:r>
      <w:r w:rsidR="005C2C1E">
        <w:rPr>
          <w:rFonts w:asciiTheme="majorHAnsi" w:hAnsiTheme="majorHAnsi"/>
          <w:sz w:val="20"/>
          <w:szCs w:val="20"/>
          <w:lang w:val="es-AR"/>
        </w:rPr>
        <w:t xml:space="preserve">recurso de casación </w:t>
      </w:r>
      <w:r w:rsidR="001B526E">
        <w:rPr>
          <w:rFonts w:asciiTheme="majorHAnsi" w:hAnsiTheme="majorHAnsi"/>
          <w:sz w:val="20"/>
          <w:szCs w:val="20"/>
          <w:lang w:val="es-AR"/>
        </w:rPr>
        <w:t>y otro</w:t>
      </w:r>
      <w:r w:rsidR="00237582">
        <w:rPr>
          <w:rFonts w:asciiTheme="majorHAnsi" w:hAnsiTheme="majorHAnsi"/>
          <w:sz w:val="20"/>
          <w:szCs w:val="20"/>
          <w:lang w:val="es-AR"/>
        </w:rPr>
        <w:t xml:space="preserve"> de</w:t>
      </w:r>
      <w:r w:rsidR="001B526E">
        <w:rPr>
          <w:rFonts w:asciiTheme="majorHAnsi" w:hAnsiTheme="majorHAnsi"/>
          <w:sz w:val="20"/>
          <w:szCs w:val="20"/>
          <w:lang w:val="es-AR"/>
        </w:rPr>
        <w:t xml:space="preserve"> </w:t>
      </w:r>
      <w:r w:rsidR="008A2EA9">
        <w:rPr>
          <w:rFonts w:asciiTheme="majorHAnsi" w:hAnsiTheme="majorHAnsi"/>
          <w:sz w:val="20"/>
          <w:szCs w:val="20"/>
          <w:lang w:val="es-AR"/>
        </w:rPr>
        <w:t>inconstitucionalid</w:t>
      </w:r>
      <w:r w:rsidR="00065BA4">
        <w:rPr>
          <w:rFonts w:asciiTheme="majorHAnsi" w:hAnsiTheme="majorHAnsi"/>
          <w:sz w:val="20"/>
          <w:szCs w:val="20"/>
          <w:lang w:val="es-AR"/>
        </w:rPr>
        <w:t>ad</w:t>
      </w:r>
      <w:r w:rsidR="001B526E">
        <w:rPr>
          <w:rFonts w:asciiTheme="majorHAnsi" w:hAnsiTheme="majorHAnsi"/>
          <w:sz w:val="20"/>
          <w:szCs w:val="20"/>
          <w:lang w:val="es-AR"/>
        </w:rPr>
        <w:t xml:space="preserve"> </w:t>
      </w:r>
      <w:r w:rsidR="001B526E" w:rsidRPr="001B526E">
        <w:rPr>
          <w:rFonts w:asciiTheme="majorHAnsi" w:hAnsiTheme="majorHAnsi"/>
          <w:bCs/>
          <w:sz w:val="20"/>
          <w:szCs w:val="20"/>
          <w:lang w:val="es-UY"/>
        </w:rPr>
        <w:t>contra el artículo 80.7 del Código Penal de la Nación, puesto que dicho artículo no tiene prevista una posibilidad legal de recuperar la libertad</w:t>
      </w:r>
      <w:r w:rsidR="000571EB">
        <w:rPr>
          <w:rFonts w:asciiTheme="majorHAnsi" w:hAnsiTheme="majorHAnsi"/>
          <w:sz w:val="20"/>
          <w:szCs w:val="20"/>
          <w:lang w:val="es-AR"/>
        </w:rPr>
        <w:t xml:space="preserve">, pero </w:t>
      </w:r>
      <w:r w:rsidR="00237582">
        <w:rPr>
          <w:rFonts w:asciiTheme="majorHAnsi" w:hAnsiTheme="majorHAnsi"/>
          <w:sz w:val="20"/>
          <w:szCs w:val="20"/>
          <w:lang w:val="es-AR"/>
        </w:rPr>
        <w:t xml:space="preserve">ambos </w:t>
      </w:r>
      <w:r w:rsidR="000571EB">
        <w:rPr>
          <w:rFonts w:asciiTheme="majorHAnsi" w:hAnsiTheme="majorHAnsi"/>
          <w:sz w:val="20"/>
          <w:szCs w:val="20"/>
          <w:lang w:val="es-AR"/>
        </w:rPr>
        <w:t>fue</w:t>
      </w:r>
      <w:r w:rsidR="00237582">
        <w:rPr>
          <w:rFonts w:asciiTheme="majorHAnsi" w:hAnsiTheme="majorHAnsi"/>
          <w:sz w:val="20"/>
          <w:szCs w:val="20"/>
          <w:lang w:val="es-AR"/>
        </w:rPr>
        <w:t>ron</w:t>
      </w:r>
      <w:r w:rsidR="000571EB">
        <w:rPr>
          <w:rFonts w:asciiTheme="majorHAnsi" w:hAnsiTheme="majorHAnsi"/>
          <w:sz w:val="20"/>
          <w:szCs w:val="20"/>
          <w:lang w:val="es-AR"/>
        </w:rPr>
        <w:t xml:space="preserve"> rechazado</w:t>
      </w:r>
      <w:r w:rsidR="00237582">
        <w:rPr>
          <w:rFonts w:asciiTheme="majorHAnsi" w:hAnsiTheme="majorHAnsi"/>
          <w:sz w:val="20"/>
          <w:szCs w:val="20"/>
          <w:lang w:val="es-AR"/>
        </w:rPr>
        <w:t>s</w:t>
      </w:r>
      <w:r w:rsidR="008A2EA9">
        <w:rPr>
          <w:rFonts w:asciiTheme="majorHAnsi" w:hAnsiTheme="majorHAnsi"/>
          <w:sz w:val="20"/>
          <w:szCs w:val="20"/>
          <w:lang w:val="es-AR"/>
        </w:rPr>
        <w:t xml:space="preserve"> </w:t>
      </w:r>
      <w:r w:rsidR="005C2C1E">
        <w:rPr>
          <w:rFonts w:asciiTheme="majorHAnsi" w:hAnsiTheme="majorHAnsi"/>
          <w:sz w:val="20"/>
          <w:szCs w:val="20"/>
          <w:lang w:val="es-AR"/>
        </w:rPr>
        <w:t xml:space="preserve">el </w:t>
      </w:r>
      <w:r w:rsidR="008A2EA9">
        <w:rPr>
          <w:rFonts w:asciiTheme="majorHAnsi" w:hAnsiTheme="majorHAnsi"/>
          <w:sz w:val="20"/>
          <w:szCs w:val="20"/>
          <w:lang w:val="es-AR"/>
        </w:rPr>
        <w:t>30 de agosto de 2010.</w:t>
      </w:r>
      <w:r w:rsidR="00805FF7">
        <w:rPr>
          <w:rFonts w:asciiTheme="majorHAnsi" w:hAnsiTheme="majorHAnsi"/>
          <w:sz w:val="20"/>
          <w:szCs w:val="20"/>
          <w:lang w:val="es-AR"/>
        </w:rPr>
        <w:t xml:space="preserve"> </w:t>
      </w:r>
      <w:r w:rsidR="00060173">
        <w:rPr>
          <w:rFonts w:asciiTheme="majorHAnsi" w:hAnsiTheme="majorHAnsi"/>
          <w:sz w:val="20"/>
          <w:szCs w:val="20"/>
          <w:lang w:val="es-AR"/>
        </w:rPr>
        <w:t>Luego</w:t>
      </w:r>
      <w:r w:rsidR="000571EB">
        <w:rPr>
          <w:rFonts w:asciiTheme="majorHAnsi" w:hAnsiTheme="majorHAnsi"/>
          <w:sz w:val="20"/>
          <w:szCs w:val="20"/>
          <w:lang w:val="es-AR"/>
        </w:rPr>
        <w:t xml:space="preserve"> promovió un r</w:t>
      </w:r>
      <w:r w:rsidR="00805FF7">
        <w:rPr>
          <w:rFonts w:asciiTheme="majorHAnsi" w:hAnsiTheme="majorHAnsi"/>
          <w:sz w:val="20"/>
          <w:szCs w:val="20"/>
          <w:lang w:val="es-AR"/>
        </w:rPr>
        <w:t>ecurso extraordinario</w:t>
      </w:r>
      <w:r w:rsidR="000571EB">
        <w:rPr>
          <w:rFonts w:asciiTheme="majorHAnsi" w:hAnsiTheme="majorHAnsi"/>
          <w:sz w:val="20"/>
          <w:szCs w:val="20"/>
          <w:lang w:val="es-AR"/>
        </w:rPr>
        <w:t xml:space="preserve">, </w:t>
      </w:r>
      <w:r w:rsidR="00FE48AE">
        <w:rPr>
          <w:rFonts w:asciiTheme="majorHAnsi" w:hAnsiTheme="majorHAnsi"/>
          <w:sz w:val="20"/>
          <w:szCs w:val="20"/>
          <w:lang w:val="es-AR"/>
        </w:rPr>
        <w:t>y tras</w:t>
      </w:r>
      <w:r w:rsidR="000571EB">
        <w:rPr>
          <w:rFonts w:asciiTheme="majorHAnsi" w:hAnsiTheme="majorHAnsi"/>
          <w:sz w:val="20"/>
          <w:szCs w:val="20"/>
          <w:lang w:val="es-AR"/>
        </w:rPr>
        <w:t xml:space="preserve"> ser denegado,</w:t>
      </w:r>
      <w:r w:rsidR="00805FF7">
        <w:rPr>
          <w:rFonts w:asciiTheme="majorHAnsi" w:hAnsiTheme="majorHAnsi"/>
          <w:sz w:val="20"/>
          <w:szCs w:val="20"/>
          <w:lang w:val="es-AR"/>
        </w:rPr>
        <w:t xml:space="preserve"> </w:t>
      </w:r>
      <w:r w:rsidR="00FE48AE">
        <w:rPr>
          <w:rFonts w:asciiTheme="majorHAnsi" w:hAnsiTheme="majorHAnsi"/>
          <w:sz w:val="20"/>
          <w:szCs w:val="20"/>
          <w:lang w:val="es-AR"/>
        </w:rPr>
        <w:t xml:space="preserve">presentó un </w:t>
      </w:r>
      <w:r w:rsidR="00805FF7">
        <w:rPr>
          <w:rFonts w:asciiTheme="majorHAnsi" w:hAnsiTheme="majorHAnsi"/>
          <w:sz w:val="20"/>
          <w:szCs w:val="20"/>
          <w:lang w:val="es-AR"/>
        </w:rPr>
        <w:t>recurso de queja</w:t>
      </w:r>
      <w:r w:rsidR="00FE48AE">
        <w:rPr>
          <w:rFonts w:asciiTheme="majorHAnsi" w:hAnsiTheme="majorHAnsi"/>
          <w:sz w:val="20"/>
          <w:szCs w:val="20"/>
          <w:lang w:val="es-AR"/>
        </w:rPr>
        <w:t xml:space="preserve"> que finalmente fue desestimado </w:t>
      </w:r>
      <w:r w:rsidR="00805FF7">
        <w:rPr>
          <w:rFonts w:asciiTheme="majorHAnsi" w:hAnsiTheme="majorHAnsi"/>
          <w:sz w:val="20"/>
          <w:szCs w:val="20"/>
          <w:lang w:val="es-AR"/>
        </w:rPr>
        <w:t>por la Corte Suprema de Justicia de la Nación el 7 de agosto de 2012</w:t>
      </w:r>
      <w:r w:rsidR="007F65F2">
        <w:rPr>
          <w:rFonts w:asciiTheme="majorHAnsi" w:hAnsiTheme="majorHAnsi"/>
          <w:sz w:val="20"/>
          <w:szCs w:val="20"/>
          <w:lang w:val="es-AR"/>
        </w:rPr>
        <w:t xml:space="preserve">, </w:t>
      </w:r>
      <w:r w:rsidR="00FE48AE">
        <w:rPr>
          <w:rFonts w:asciiTheme="majorHAnsi" w:hAnsiTheme="majorHAnsi"/>
          <w:sz w:val="20"/>
          <w:szCs w:val="20"/>
          <w:lang w:val="es-AR"/>
        </w:rPr>
        <w:t xml:space="preserve">mediante un auto que le fue </w:t>
      </w:r>
      <w:r w:rsidR="007F65F2">
        <w:rPr>
          <w:rFonts w:asciiTheme="majorHAnsi" w:hAnsiTheme="majorHAnsi"/>
          <w:sz w:val="20"/>
          <w:szCs w:val="20"/>
          <w:lang w:val="es-AR"/>
        </w:rPr>
        <w:t>notificado a la parte peticionaria el 13 del mismo mes</w:t>
      </w:r>
      <w:r w:rsidR="00805FF7">
        <w:rPr>
          <w:rFonts w:asciiTheme="majorHAnsi" w:hAnsiTheme="majorHAnsi"/>
          <w:sz w:val="20"/>
          <w:szCs w:val="20"/>
          <w:lang w:val="es-AR"/>
        </w:rPr>
        <w:t>.</w:t>
      </w:r>
      <w:r w:rsidR="00F75DB4">
        <w:rPr>
          <w:rFonts w:asciiTheme="majorHAnsi" w:hAnsiTheme="majorHAnsi"/>
          <w:sz w:val="20"/>
          <w:szCs w:val="20"/>
          <w:lang w:val="es-AR"/>
        </w:rPr>
        <w:t xml:space="preserve"> Con esta decisión, la parte peticionaria </w:t>
      </w:r>
      <w:r w:rsidR="00A06A88">
        <w:rPr>
          <w:rFonts w:asciiTheme="majorHAnsi" w:hAnsiTheme="majorHAnsi"/>
          <w:sz w:val="20"/>
          <w:szCs w:val="20"/>
          <w:lang w:val="es-AR"/>
        </w:rPr>
        <w:t>arguye que agotó los recursos internos.</w:t>
      </w:r>
    </w:p>
    <w:p w14:paraId="0FDF6698" w14:textId="2ED0E484" w:rsidR="00AC54F8" w:rsidRPr="00450E38" w:rsidRDefault="00A06A88" w:rsidP="009975D8">
      <w:pPr>
        <w:pStyle w:val="ListParagraph"/>
        <w:numPr>
          <w:ilvl w:val="0"/>
          <w:numId w:val="60"/>
        </w:numPr>
        <w:spacing w:before="240" w:after="240"/>
        <w:ind w:left="0" w:firstLine="720"/>
        <w:jc w:val="both"/>
        <w:rPr>
          <w:rFonts w:asciiTheme="majorHAnsi" w:hAnsiTheme="majorHAnsi"/>
          <w:bCs/>
          <w:sz w:val="20"/>
          <w:szCs w:val="20"/>
          <w:lang w:val="es-UY"/>
        </w:rPr>
      </w:pPr>
      <w:r w:rsidRPr="00450E38">
        <w:rPr>
          <w:rFonts w:asciiTheme="majorHAnsi" w:hAnsiTheme="majorHAnsi"/>
          <w:sz w:val="20"/>
          <w:szCs w:val="20"/>
          <w:lang w:val="es-AR"/>
        </w:rPr>
        <w:t>Con respecto a la condena, el peticionario a</w:t>
      </w:r>
      <w:r w:rsidR="00AC54F8" w:rsidRPr="00450E38">
        <w:rPr>
          <w:rFonts w:asciiTheme="majorHAnsi" w:hAnsiTheme="majorHAnsi"/>
          <w:sz w:val="20"/>
          <w:szCs w:val="20"/>
          <w:lang w:val="es-AR"/>
        </w:rPr>
        <w:t>lega la violación de los derechos</w:t>
      </w:r>
      <w:r w:rsidR="009C54EE" w:rsidRPr="00450E38">
        <w:rPr>
          <w:rFonts w:asciiTheme="majorHAnsi" w:hAnsiTheme="majorHAnsi"/>
          <w:sz w:val="20"/>
          <w:szCs w:val="20"/>
          <w:lang w:val="es-AR"/>
        </w:rPr>
        <w:t xml:space="preserve"> del Sr. Duarte a la presunción de inocencia</w:t>
      </w:r>
      <w:r w:rsidR="000B409C" w:rsidRPr="00450E38">
        <w:rPr>
          <w:rFonts w:asciiTheme="majorHAnsi" w:hAnsiTheme="majorHAnsi"/>
          <w:sz w:val="20"/>
          <w:szCs w:val="20"/>
          <w:lang w:val="es-AR"/>
        </w:rPr>
        <w:t xml:space="preserve"> y al principio de legalidad</w:t>
      </w:r>
      <w:r w:rsidR="00BF5E09" w:rsidRPr="00450E38">
        <w:rPr>
          <w:rFonts w:asciiTheme="majorHAnsi" w:hAnsiTheme="majorHAnsi"/>
          <w:sz w:val="20"/>
          <w:szCs w:val="20"/>
          <w:lang w:val="es-AR"/>
        </w:rPr>
        <w:t>,</w:t>
      </w:r>
      <w:r w:rsidR="000B409C" w:rsidRPr="00450E38">
        <w:rPr>
          <w:rFonts w:asciiTheme="majorHAnsi" w:hAnsiTheme="majorHAnsi"/>
          <w:sz w:val="20"/>
          <w:szCs w:val="20"/>
          <w:lang w:val="es-AR"/>
        </w:rPr>
        <w:t xml:space="preserve"> así como a conocer los hechos por los que fue condenado, y denuncia</w:t>
      </w:r>
      <w:r w:rsidR="00BF5E09" w:rsidRPr="00450E38">
        <w:rPr>
          <w:rFonts w:asciiTheme="majorHAnsi" w:hAnsiTheme="majorHAnsi"/>
          <w:sz w:val="20"/>
          <w:szCs w:val="20"/>
          <w:lang w:val="es-AR"/>
        </w:rPr>
        <w:t xml:space="preserve"> la falta de motivación de la sentencia</w:t>
      </w:r>
      <w:r w:rsidR="000B409C" w:rsidRPr="00450E38">
        <w:rPr>
          <w:rFonts w:asciiTheme="majorHAnsi" w:hAnsiTheme="majorHAnsi"/>
          <w:sz w:val="20"/>
          <w:szCs w:val="20"/>
          <w:lang w:val="es-AR"/>
        </w:rPr>
        <w:t>. Todo ello debido a que</w:t>
      </w:r>
      <w:r w:rsidR="005D16C5" w:rsidRPr="00450E38">
        <w:rPr>
          <w:rFonts w:asciiTheme="majorHAnsi" w:hAnsiTheme="majorHAnsi"/>
          <w:sz w:val="20"/>
          <w:szCs w:val="20"/>
          <w:lang w:val="es-AR"/>
        </w:rPr>
        <w:t xml:space="preserve">, </w:t>
      </w:r>
      <w:r w:rsidR="00814E47" w:rsidRPr="00450E38">
        <w:rPr>
          <w:rFonts w:asciiTheme="majorHAnsi" w:hAnsiTheme="majorHAnsi"/>
          <w:sz w:val="20"/>
          <w:szCs w:val="20"/>
          <w:lang w:val="es-AR"/>
        </w:rPr>
        <w:t>en su opinión,</w:t>
      </w:r>
      <w:r w:rsidR="000B409C" w:rsidRPr="00450E38">
        <w:rPr>
          <w:rFonts w:asciiTheme="majorHAnsi" w:hAnsiTheme="majorHAnsi"/>
          <w:sz w:val="20"/>
          <w:szCs w:val="20"/>
          <w:lang w:val="es-AR"/>
        </w:rPr>
        <w:t xml:space="preserve"> </w:t>
      </w:r>
      <w:r w:rsidR="005766BF" w:rsidRPr="00450E38">
        <w:rPr>
          <w:rFonts w:asciiTheme="majorHAnsi" w:hAnsiTheme="majorHAnsi"/>
          <w:sz w:val="20"/>
          <w:szCs w:val="20"/>
          <w:lang w:val="es-AR"/>
        </w:rPr>
        <w:t>la condena se basó en meros indicios de dudoso valor probatorio</w:t>
      </w:r>
      <w:r w:rsidR="00CE2848" w:rsidRPr="00450E38">
        <w:rPr>
          <w:rFonts w:asciiTheme="majorHAnsi" w:hAnsiTheme="majorHAnsi"/>
          <w:sz w:val="20"/>
          <w:szCs w:val="20"/>
          <w:lang w:val="es-AR"/>
        </w:rPr>
        <w:t xml:space="preserve"> que no permitían llegar a la certeza de que él hubiera cometido el delito</w:t>
      </w:r>
      <w:r w:rsidR="005766BF" w:rsidRPr="00450E38">
        <w:rPr>
          <w:rFonts w:asciiTheme="majorHAnsi" w:hAnsiTheme="majorHAnsi"/>
          <w:sz w:val="20"/>
          <w:szCs w:val="20"/>
          <w:lang w:val="es-AR"/>
        </w:rPr>
        <w:t>.</w:t>
      </w:r>
      <w:r w:rsidR="00450E38" w:rsidRPr="00450E38">
        <w:rPr>
          <w:rFonts w:asciiTheme="majorHAnsi" w:hAnsiTheme="majorHAnsi"/>
          <w:sz w:val="20"/>
          <w:szCs w:val="20"/>
          <w:lang w:val="es-AR"/>
        </w:rPr>
        <w:t xml:space="preserve"> </w:t>
      </w:r>
      <w:r w:rsidR="00814E47" w:rsidRPr="00450E38">
        <w:rPr>
          <w:rFonts w:asciiTheme="majorHAnsi" w:hAnsiTheme="majorHAnsi"/>
          <w:sz w:val="20"/>
          <w:szCs w:val="20"/>
          <w:lang w:val="es-AR"/>
        </w:rPr>
        <w:t xml:space="preserve">Por otro lado, </w:t>
      </w:r>
      <w:r w:rsidR="000C6155" w:rsidRPr="00450E38">
        <w:rPr>
          <w:rFonts w:asciiTheme="majorHAnsi" w:hAnsiTheme="majorHAnsi"/>
          <w:sz w:val="20"/>
          <w:szCs w:val="20"/>
          <w:lang w:val="es-AR"/>
        </w:rPr>
        <w:t xml:space="preserve">plantea la violación de la prohibición de la imposición de penas crueles, inhumanas y degradantes, </w:t>
      </w:r>
      <w:r w:rsidR="00E20A64" w:rsidRPr="00450E38">
        <w:rPr>
          <w:rFonts w:asciiTheme="majorHAnsi" w:hAnsiTheme="majorHAnsi"/>
          <w:sz w:val="20"/>
          <w:szCs w:val="20"/>
          <w:lang w:val="es-AR"/>
        </w:rPr>
        <w:t xml:space="preserve">en los términos del artículo 5.2 de la Convención Americana, </w:t>
      </w:r>
      <w:r w:rsidR="00C10D00">
        <w:rPr>
          <w:rFonts w:asciiTheme="majorHAnsi" w:hAnsiTheme="majorHAnsi"/>
          <w:sz w:val="20"/>
          <w:szCs w:val="20"/>
          <w:lang w:val="es-AR"/>
        </w:rPr>
        <w:t>porque considera</w:t>
      </w:r>
      <w:r w:rsidR="00637C6F" w:rsidRPr="00450E38">
        <w:rPr>
          <w:rFonts w:asciiTheme="majorHAnsi" w:hAnsiTheme="majorHAnsi"/>
          <w:sz w:val="20"/>
          <w:szCs w:val="20"/>
          <w:lang w:val="es-AR"/>
        </w:rPr>
        <w:t xml:space="preserve"> que la prisión perpetua sin revisión es incompatible con el derecho al trato humano y a la dignidad, pues sólo culmina con la muerte de la persona sentenciada. </w:t>
      </w:r>
      <w:r w:rsidR="00E72401" w:rsidRPr="00450E38">
        <w:rPr>
          <w:rFonts w:asciiTheme="majorHAnsi" w:hAnsiTheme="majorHAnsi"/>
          <w:sz w:val="20"/>
          <w:szCs w:val="20"/>
          <w:lang w:val="es-AR"/>
        </w:rPr>
        <w:t>Además, enfatiza que, de conformidad con el a</w:t>
      </w:r>
      <w:r w:rsidR="005766BF" w:rsidRPr="00450E38">
        <w:rPr>
          <w:rFonts w:asciiTheme="majorHAnsi" w:hAnsiTheme="majorHAnsi"/>
          <w:sz w:val="20"/>
          <w:szCs w:val="20"/>
          <w:lang w:val="es-AR"/>
        </w:rPr>
        <w:t>rtículo 80.7 del Código Penal de la Nación</w:t>
      </w:r>
      <w:r w:rsidR="00E72401" w:rsidRPr="00450E38">
        <w:rPr>
          <w:rFonts w:asciiTheme="majorHAnsi" w:hAnsiTheme="majorHAnsi"/>
          <w:sz w:val="20"/>
          <w:szCs w:val="20"/>
          <w:lang w:val="es-AR"/>
        </w:rPr>
        <w:t xml:space="preserve">, la imposición de la cadena perpetua es la única posibilidad para las personas que son condenadas por el delito de homicidio </w:t>
      </w:r>
      <w:r w:rsidR="00E72401" w:rsidRPr="00450E38">
        <w:rPr>
          <w:rFonts w:asciiTheme="majorHAnsi" w:hAnsiTheme="majorHAnsi"/>
          <w:i/>
          <w:iCs/>
          <w:sz w:val="20"/>
          <w:szCs w:val="20"/>
          <w:lang w:val="es-AR"/>
        </w:rPr>
        <w:t>criminis causae</w:t>
      </w:r>
      <w:r w:rsidR="00E72401" w:rsidRPr="00450E38">
        <w:rPr>
          <w:rFonts w:asciiTheme="majorHAnsi" w:hAnsiTheme="majorHAnsi"/>
          <w:sz w:val="20"/>
          <w:szCs w:val="20"/>
          <w:lang w:val="es-AR"/>
        </w:rPr>
        <w:t xml:space="preserve">, </w:t>
      </w:r>
      <w:r w:rsidR="00EA2B31" w:rsidRPr="00450E38">
        <w:rPr>
          <w:rFonts w:asciiTheme="majorHAnsi" w:hAnsiTheme="majorHAnsi"/>
          <w:sz w:val="20"/>
          <w:szCs w:val="20"/>
          <w:lang w:val="es-AR"/>
        </w:rPr>
        <w:t xml:space="preserve">lo que supone su </w:t>
      </w:r>
      <w:r w:rsidR="00407338" w:rsidRPr="00450E38">
        <w:rPr>
          <w:rFonts w:asciiTheme="majorHAnsi" w:hAnsiTheme="majorHAnsi"/>
          <w:sz w:val="20"/>
          <w:szCs w:val="20"/>
          <w:lang w:val="es-AR"/>
        </w:rPr>
        <w:t xml:space="preserve">imposición automática </w:t>
      </w:r>
      <w:r w:rsidR="00EA2B31" w:rsidRPr="00450E38">
        <w:rPr>
          <w:rFonts w:asciiTheme="majorHAnsi" w:hAnsiTheme="majorHAnsi"/>
          <w:sz w:val="20"/>
          <w:szCs w:val="20"/>
          <w:lang w:val="es-AR"/>
        </w:rPr>
        <w:t>y la falta de un estudio cas</w:t>
      </w:r>
      <w:r w:rsidR="002F1266" w:rsidRPr="00450E38">
        <w:rPr>
          <w:rFonts w:asciiTheme="majorHAnsi" w:hAnsiTheme="majorHAnsi"/>
          <w:sz w:val="20"/>
          <w:szCs w:val="20"/>
          <w:lang w:val="es-AR"/>
        </w:rPr>
        <w:t>o</w:t>
      </w:r>
      <w:r w:rsidR="00EA2B31" w:rsidRPr="00450E38">
        <w:rPr>
          <w:rFonts w:asciiTheme="majorHAnsi" w:hAnsiTheme="majorHAnsi"/>
          <w:sz w:val="20"/>
          <w:szCs w:val="20"/>
          <w:lang w:val="es-AR"/>
        </w:rPr>
        <w:t xml:space="preserve"> por caso de la proporcionalidad e idoneidad de la pena a imponer.</w:t>
      </w:r>
    </w:p>
    <w:p w14:paraId="56FEC7CF" w14:textId="77777777" w:rsidR="001A6B0A" w:rsidRPr="00647363" w:rsidRDefault="00EA2B31" w:rsidP="003B45E6">
      <w:pPr>
        <w:pStyle w:val="ListParagraph"/>
        <w:numPr>
          <w:ilvl w:val="0"/>
          <w:numId w:val="60"/>
        </w:numPr>
        <w:spacing w:before="240" w:after="240"/>
        <w:ind w:left="0" w:firstLine="720"/>
        <w:jc w:val="both"/>
        <w:rPr>
          <w:rFonts w:asciiTheme="majorHAnsi" w:hAnsiTheme="majorHAnsi"/>
          <w:bCs/>
          <w:sz w:val="20"/>
          <w:szCs w:val="20"/>
          <w:lang w:val="es-UY"/>
        </w:rPr>
      </w:pPr>
      <w:r w:rsidRPr="000B6F38">
        <w:rPr>
          <w:rFonts w:asciiTheme="majorHAnsi" w:hAnsiTheme="majorHAnsi"/>
          <w:bCs/>
          <w:sz w:val="20"/>
          <w:szCs w:val="20"/>
          <w:lang w:val="es-UY"/>
        </w:rPr>
        <w:t>Asimismo, explica que l</w:t>
      </w:r>
      <w:r w:rsidR="00FF5CBA" w:rsidRPr="000B6F38">
        <w:rPr>
          <w:rFonts w:asciiTheme="majorHAnsi" w:hAnsiTheme="majorHAnsi"/>
          <w:bCs/>
          <w:sz w:val="20"/>
          <w:szCs w:val="20"/>
          <w:lang w:val="es-UY"/>
        </w:rPr>
        <w:t xml:space="preserve">a </w:t>
      </w:r>
      <w:r w:rsidRPr="000B6F38">
        <w:rPr>
          <w:rFonts w:asciiTheme="majorHAnsi" w:hAnsiTheme="majorHAnsi"/>
          <w:bCs/>
          <w:sz w:val="20"/>
          <w:szCs w:val="20"/>
          <w:lang w:val="es-UY"/>
        </w:rPr>
        <w:t xml:space="preserve">misma normativa </w:t>
      </w:r>
      <w:r w:rsidR="00FF5CBA" w:rsidRPr="000B6F38">
        <w:rPr>
          <w:rFonts w:asciiTheme="majorHAnsi" w:hAnsiTheme="majorHAnsi"/>
          <w:bCs/>
          <w:sz w:val="20"/>
          <w:szCs w:val="20"/>
          <w:lang w:val="es-UY"/>
        </w:rPr>
        <w:t xml:space="preserve">dispone que </w:t>
      </w:r>
      <w:r w:rsidRPr="000B6F38">
        <w:rPr>
          <w:rFonts w:asciiTheme="majorHAnsi" w:hAnsiTheme="majorHAnsi"/>
          <w:bCs/>
          <w:sz w:val="20"/>
          <w:szCs w:val="20"/>
          <w:lang w:val="es-UY"/>
        </w:rPr>
        <w:t xml:space="preserve">las personas condenadas por ese tipo de delitos </w:t>
      </w:r>
      <w:r w:rsidR="00FF5CBA" w:rsidRPr="000B6F38">
        <w:rPr>
          <w:rFonts w:asciiTheme="majorHAnsi" w:hAnsiTheme="majorHAnsi"/>
          <w:bCs/>
          <w:sz w:val="20"/>
          <w:szCs w:val="20"/>
          <w:lang w:val="es-UY"/>
        </w:rPr>
        <w:t xml:space="preserve">no </w:t>
      </w:r>
      <w:r w:rsidR="00FF5CBA" w:rsidRPr="00647363">
        <w:rPr>
          <w:rFonts w:asciiTheme="majorHAnsi" w:hAnsiTheme="majorHAnsi"/>
          <w:bCs/>
          <w:sz w:val="20"/>
          <w:szCs w:val="20"/>
          <w:lang w:val="es-UY"/>
        </w:rPr>
        <w:t>podrá</w:t>
      </w:r>
      <w:r w:rsidRPr="00647363">
        <w:rPr>
          <w:rFonts w:asciiTheme="majorHAnsi" w:hAnsiTheme="majorHAnsi"/>
          <w:bCs/>
          <w:sz w:val="20"/>
          <w:szCs w:val="20"/>
          <w:lang w:val="es-UY"/>
        </w:rPr>
        <w:t>n</w:t>
      </w:r>
      <w:r w:rsidR="00FF5CBA" w:rsidRPr="00647363">
        <w:rPr>
          <w:rFonts w:asciiTheme="majorHAnsi" w:hAnsiTheme="majorHAnsi"/>
          <w:bCs/>
          <w:sz w:val="20"/>
          <w:szCs w:val="20"/>
          <w:lang w:val="es-UY"/>
        </w:rPr>
        <w:t xml:space="preserve"> solicitar la libertad condicional</w:t>
      </w:r>
      <w:r w:rsidR="00090664" w:rsidRPr="00647363">
        <w:rPr>
          <w:rFonts w:asciiTheme="majorHAnsi" w:hAnsiTheme="majorHAnsi"/>
          <w:bCs/>
          <w:sz w:val="20"/>
          <w:szCs w:val="20"/>
          <w:lang w:val="es-UY"/>
        </w:rPr>
        <w:t xml:space="preserve"> cumplidos </w:t>
      </w:r>
      <w:r w:rsidR="00EC62FD" w:rsidRPr="00647363">
        <w:rPr>
          <w:rFonts w:asciiTheme="majorHAnsi" w:hAnsiTheme="majorHAnsi"/>
          <w:bCs/>
          <w:sz w:val="20"/>
          <w:szCs w:val="20"/>
          <w:lang w:val="es-UY"/>
        </w:rPr>
        <w:t>treinta y cinco</w:t>
      </w:r>
      <w:r w:rsidR="00090664" w:rsidRPr="00647363">
        <w:rPr>
          <w:rFonts w:asciiTheme="majorHAnsi" w:hAnsiTheme="majorHAnsi"/>
          <w:bCs/>
          <w:sz w:val="20"/>
          <w:szCs w:val="20"/>
          <w:lang w:val="es-UY"/>
        </w:rPr>
        <w:t xml:space="preserve"> </w:t>
      </w:r>
      <w:r w:rsidR="00FF5CBA" w:rsidRPr="00647363">
        <w:rPr>
          <w:rFonts w:asciiTheme="majorHAnsi" w:hAnsiTheme="majorHAnsi"/>
          <w:bCs/>
          <w:sz w:val="20"/>
          <w:szCs w:val="20"/>
          <w:lang w:val="es-UY"/>
        </w:rPr>
        <w:t xml:space="preserve">años de encierro, ni obtener ningún beneficio del período de prueba de la </w:t>
      </w:r>
      <w:r w:rsidR="00090664" w:rsidRPr="00647363">
        <w:rPr>
          <w:rFonts w:asciiTheme="majorHAnsi" w:hAnsiTheme="majorHAnsi"/>
          <w:bCs/>
          <w:sz w:val="20"/>
          <w:szCs w:val="20"/>
          <w:lang w:val="es-UY"/>
        </w:rPr>
        <w:t>L</w:t>
      </w:r>
      <w:r w:rsidR="00FF5CBA" w:rsidRPr="00647363">
        <w:rPr>
          <w:rFonts w:asciiTheme="majorHAnsi" w:hAnsiTheme="majorHAnsi"/>
          <w:bCs/>
          <w:sz w:val="20"/>
          <w:szCs w:val="20"/>
          <w:lang w:val="es-UY"/>
        </w:rPr>
        <w:t>ey 24.660 de Ejecución de Penas Privativas de la Libertad</w:t>
      </w:r>
      <w:r w:rsidR="00BC0844" w:rsidRPr="00647363">
        <w:rPr>
          <w:rFonts w:asciiTheme="majorHAnsi" w:hAnsiTheme="majorHAnsi"/>
          <w:bCs/>
          <w:sz w:val="20"/>
          <w:szCs w:val="20"/>
          <w:lang w:val="es-UY"/>
        </w:rPr>
        <w:t>, consistentes en</w:t>
      </w:r>
      <w:r w:rsidR="00231E82" w:rsidRPr="00647363">
        <w:rPr>
          <w:rFonts w:asciiTheme="majorHAnsi" w:hAnsiTheme="majorHAnsi"/>
          <w:bCs/>
          <w:sz w:val="20"/>
          <w:szCs w:val="20"/>
          <w:lang w:val="es-UY"/>
        </w:rPr>
        <w:t xml:space="preserve"> la</w:t>
      </w:r>
      <w:r w:rsidR="00BC0844" w:rsidRPr="00647363">
        <w:rPr>
          <w:rFonts w:asciiTheme="majorHAnsi" w:hAnsiTheme="majorHAnsi"/>
          <w:bCs/>
          <w:sz w:val="20"/>
          <w:szCs w:val="20"/>
          <w:lang w:val="es-UY"/>
        </w:rPr>
        <w:t xml:space="preserve"> </w:t>
      </w:r>
      <w:r w:rsidR="00231E82" w:rsidRPr="00647363">
        <w:rPr>
          <w:rFonts w:asciiTheme="majorHAnsi" w:hAnsiTheme="majorHAnsi"/>
          <w:sz w:val="20"/>
          <w:szCs w:val="20"/>
          <w:lang w:val="es-AR"/>
        </w:rPr>
        <w:t>libertad asistida y de la prisión discontinua o semidetención</w:t>
      </w:r>
      <w:r w:rsidR="00090664" w:rsidRPr="00647363">
        <w:rPr>
          <w:rFonts w:asciiTheme="majorHAnsi" w:hAnsiTheme="majorHAnsi"/>
          <w:bCs/>
          <w:sz w:val="20"/>
          <w:szCs w:val="20"/>
          <w:lang w:val="es-UY"/>
        </w:rPr>
        <w:t xml:space="preserve">. Con ello, asegura que se trata de </w:t>
      </w:r>
      <w:r w:rsidR="00FF5CBA" w:rsidRPr="00647363">
        <w:rPr>
          <w:rFonts w:asciiTheme="majorHAnsi" w:hAnsiTheme="majorHAnsi"/>
          <w:bCs/>
          <w:sz w:val="20"/>
          <w:szCs w:val="20"/>
          <w:lang w:val="es-UY"/>
        </w:rPr>
        <w:t xml:space="preserve">una pena </w:t>
      </w:r>
      <w:r w:rsidR="00090664" w:rsidRPr="00647363">
        <w:rPr>
          <w:rFonts w:asciiTheme="majorHAnsi" w:hAnsiTheme="majorHAnsi"/>
          <w:bCs/>
          <w:sz w:val="20"/>
          <w:szCs w:val="20"/>
          <w:lang w:val="es-UY"/>
        </w:rPr>
        <w:t>‘</w:t>
      </w:r>
      <w:r w:rsidR="00FF5CBA" w:rsidRPr="00647363">
        <w:rPr>
          <w:rFonts w:asciiTheme="majorHAnsi" w:hAnsiTheme="majorHAnsi"/>
          <w:bCs/>
          <w:sz w:val="20"/>
          <w:szCs w:val="20"/>
          <w:lang w:val="es-UY"/>
        </w:rPr>
        <w:t>materialmente</w:t>
      </w:r>
      <w:r w:rsidR="00090664" w:rsidRPr="00647363">
        <w:rPr>
          <w:rFonts w:asciiTheme="majorHAnsi" w:hAnsiTheme="majorHAnsi"/>
          <w:bCs/>
          <w:sz w:val="20"/>
          <w:szCs w:val="20"/>
          <w:lang w:val="es-UY"/>
        </w:rPr>
        <w:t>’</w:t>
      </w:r>
      <w:r w:rsidR="00FF5CBA" w:rsidRPr="00647363">
        <w:rPr>
          <w:rFonts w:asciiTheme="majorHAnsi" w:hAnsiTheme="majorHAnsi"/>
          <w:bCs/>
          <w:sz w:val="20"/>
          <w:szCs w:val="20"/>
          <w:lang w:val="es-UY"/>
        </w:rPr>
        <w:t xml:space="preserve"> perpetua, que afecta al respeto debido a la dignidad de la persona, </w:t>
      </w:r>
      <w:r w:rsidR="00090664" w:rsidRPr="00647363">
        <w:rPr>
          <w:rFonts w:asciiTheme="majorHAnsi" w:hAnsiTheme="majorHAnsi"/>
          <w:bCs/>
          <w:sz w:val="20"/>
          <w:szCs w:val="20"/>
          <w:lang w:val="es-UY"/>
        </w:rPr>
        <w:t>e</w:t>
      </w:r>
      <w:r w:rsidR="00FF5CBA" w:rsidRPr="00647363">
        <w:rPr>
          <w:rFonts w:asciiTheme="majorHAnsi" w:hAnsiTheme="majorHAnsi"/>
          <w:bCs/>
          <w:sz w:val="20"/>
          <w:szCs w:val="20"/>
          <w:lang w:val="es-UY"/>
        </w:rPr>
        <w:t>l principio de readaptación social</w:t>
      </w:r>
      <w:r w:rsidR="00766C8D" w:rsidRPr="00647363">
        <w:rPr>
          <w:rFonts w:asciiTheme="majorHAnsi" w:hAnsiTheme="majorHAnsi"/>
          <w:bCs/>
          <w:sz w:val="20"/>
          <w:szCs w:val="20"/>
          <w:lang w:val="es-UY"/>
        </w:rPr>
        <w:t xml:space="preserve"> y de que la pena no debe trascender del delincuente</w:t>
      </w:r>
      <w:r w:rsidR="00FF5CBA" w:rsidRPr="00647363">
        <w:rPr>
          <w:rFonts w:asciiTheme="majorHAnsi" w:hAnsiTheme="majorHAnsi"/>
          <w:bCs/>
          <w:sz w:val="20"/>
          <w:szCs w:val="20"/>
          <w:lang w:val="es-UY"/>
        </w:rPr>
        <w:t xml:space="preserve">, </w:t>
      </w:r>
      <w:r w:rsidR="00090664" w:rsidRPr="00647363">
        <w:rPr>
          <w:rFonts w:asciiTheme="majorHAnsi" w:hAnsiTheme="majorHAnsi"/>
          <w:bCs/>
          <w:sz w:val="20"/>
          <w:szCs w:val="20"/>
          <w:lang w:val="es-UY"/>
        </w:rPr>
        <w:t xml:space="preserve">y </w:t>
      </w:r>
      <w:r w:rsidR="00FF5CBA" w:rsidRPr="00647363">
        <w:rPr>
          <w:rFonts w:asciiTheme="majorHAnsi" w:hAnsiTheme="majorHAnsi"/>
          <w:bCs/>
          <w:sz w:val="20"/>
          <w:szCs w:val="20"/>
          <w:lang w:val="es-UY"/>
        </w:rPr>
        <w:t>constituye un trato cruel e inhumano</w:t>
      </w:r>
      <w:r w:rsidR="009628AF" w:rsidRPr="00647363">
        <w:rPr>
          <w:rFonts w:asciiTheme="majorHAnsi" w:hAnsiTheme="majorHAnsi"/>
          <w:bCs/>
          <w:sz w:val="20"/>
          <w:szCs w:val="20"/>
          <w:lang w:val="es-UY"/>
        </w:rPr>
        <w:t>, y un trato diferencia</w:t>
      </w:r>
      <w:r w:rsidR="00845EC8" w:rsidRPr="00647363">
        <w:rPr>
          <w:rFonts w:asciiTheme="majorHAnsi" w:hAnsiTheme="majorHAnsi"/>
          <w:bCs/>
          <w:sz w:val="20"/>
          <w:szCs w:val="20"/>
          <w:lang w:val="es-UY"/>
        </w:rPr>
        <w:t>do</w:t>
      </w:r>
      <w:r w:rsidR="009628AF" w:rsidRPr="00647363">
        <w:rPr>
          <w:rFonts w:asciiTheme="majorHAnsi" w:hAnsiTheme="majorHAnsi"/>
          <w:bCs/>
          <w:sz w:val="20"/>
          <w:szCs w:val="20"/>
          <w:lang w:val="es-UY"/>
        </w:rPr>
        <w:t xml:space="preserve"> no justificado frente a las demás personas condenadas por homicidio agravado en otras circun</w:t>
      </w:r>
      <w:r w:rsidR="00FA5770" w:rsidRPr="00647363">
        <w:rPr>
          <w:rFonts w:asciiTheme="majorHAnsi" w:hAnsiTheme="majorHAnsi"/>
          <w:bCs/>
          <w:sz w:val="20"/>
          <w:szCs w:val="20"/>
          <w:lang w:val="es-UY"/>
        </w:rPr>
        <w:t>s</w:t>
      </w:r>
      <w:r w:rsidR="009628AF" w:rsidRPr="00647363">
        <w:rPr>
          <w:rFonts w:asciiTheme="majorHAnsi" w:hAnsiTheme="majorHAnsi"/>
          <w:bCs/>
          <w:sz w:val="20"/>
          <w:szCs w:val="20"/>
          <w:lang w:val="es-UY"/>
        </w:rPr>
        <w:t>tancias</w:t>
      </w:r>
      <w:r w:rsidR="00FF5CBA" w:rsidRPr="00647363">
        <w:rPr>
          <w:rFonts w:asciiTheme="majorHAnsi" w:hAnsiTheme="majorHAnsi"/>
          <w:bCs/>
          <w:sz w:val="20"/>
          <w:szCs w:val="20"/>
          <w:lang w:val="es-UY"/>
        </w:rPr>
        <w:t>.</w:t>
      </w:r>
    </w:p>
    <w:p w14:paraId="43833B4F" w14:textId="2103BE21" w:rsidR="00E902A5" w:rsidRPr="00647363" w:rsidRDefault="001B724D" w:rsidP="001E0887">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sz w:val="20"/>
          <w:szCs w:val="20"/>
          <w:lang w:val="es-AR"/>
        </w:rPr>
        <w:t xml:space="preserve">Sostiene que </w:t>
      </w:r>
      <w:r w:rsidR="00CB7071" w:rsidRPr="00647363">
        <w:rPr>
          <w:rFonts w:asciiTheme="majorHAnsi" w:hAnsiTheme="majorHAnsi"/>
          <w:sz w:val="20"/>
          <w:szCs w:val="20"/>
          <w:lang w:val="es-AR"/>
        </w:rPr>
        <w:t xml:space="preserve">podría acceder a </w:t>
      </w:r>
      <w:r w:rsidRPr="00647363">
        <w:rPr>
          <w:rFonts w:asciiTheme="majorHAnsi" w:hAnsiTheme="majorHAnsi"/>
          <w:sz w:val="20"/>
          <w:szCs w:val="20"/>
          <w:lang w:val="es-AR"/>
        </w:rPr>
        <w:t>la detención domiciliaria</w:t>
      </w:r>
      <w:r w:rsidR="00CB7071" w:rsidRPr="00647363">
        <w:rPr>
          <w:rFonts w:asciiTheme="majorHAnsi" w:hAnsiTheme="majorHAnsi"/>
          <w:sz w:val="20"/>
          <w:szCs w:val="20"/>
          <w:lang w:val="es-AR"/>
        </w:rPr>
        <w:t xml:space="preserve">, sujeta a determinadas exigencias para casos especiales, </w:t>
      </w:r>
      <w:r w:rsidR="00E60D67" w:rsidRPr="00647363">
        <w:rPr>
          <w:rFonts w:asciiTheme="majorHAnsi" w:hAnsiTheme="majorHAnsi"/>
          <w:sz w:val="20"/>
          <w:szCs w:val="20"/>
          <w:lang w:val="es-AR"/>
        </w:rPr>
        <w:t xml:space="preserve">pero ésta </w:t>
      </w:r>
      <w:r w:rsidR="008470B9" w:rsidRPr="00647363">
        <w:rPr>
          <w:rFonts w:asciiTheme="majorHAnsi" w:hAnsiTheme="majorHAnsi"/>
          <w:sz w:val="20"/>
          <w:szCs w:val="20"/>
          <w:lang w:val="es-AR"/>
        </w:rPr>
        <w:t>conlleva igualmente el encierro de la presunta víctima</w:t>
      </w:r>
      <w:r w:rsidR="00E60D67" w:rsidRPr="00647363">
        <w:rPr>
          <w:rFonts w:asciiTheme="majorHAnsi" w:hAnsiTheme="majorHAnsi"/>
          <w:sz w:val="20"/>
          <w:szCs w:val="20"/>
          <w:lang w:val="es-AR"/>
        </w:rPr>
        <w:t xml:space="preserve"> y</w:t>
      </w:r>
      <w:r w:rsidR="00A66F79" w:rsidRPr="00647363">
        <w:rPr>
          <w:rFonts w:asciiTheme="majorHAnsi" w:hAnsiTheme="majorHAnsi"/>
          <w:sz w:val="20"/>
          <w:szCs w:val="20"/>
          <w:lang w:val="es-AR"/>
        </w:rPr>
        <w:t xml:space="preserve"> </w:t>
      </w:r>
      <w:r w:rsidR="00A078C4" w:rsidRPr="00647363">
        <w:rPr>
          <w:rFonts w:asciiTheme="majorHAnsi" w:hAnsiTheme="majorHAnsi"/>
          <w:sz w:val="20"/>
          <w:szCs w:val="20"/>
          <w:lang w:val="es-AR"/>
        </w:rPr>
        <w:t>mantiene la finalidad de reinserción social sin efecto práctico.</w:t>
      </w:r>
      <w:r w:rsidR="001A6B0A" w:rsidRPr="00647363">
        <w:rPr>
          <w:rFonts w:asciiTheme="majorHAnsi" w:hAnsiTheme="majorHAnsi"/>
          <w:sz w:val="20"/>
          <w:szCs w:val="20"/>
          <w:lang w:val="es-AR"/>
        </w:rPr>
        <w:t xml:space="preserve"> </w:t>
      </w:r>
      <w:r w:rsidR="000B6F38" w:rsidRPr="00647363">
        <w:rPr>
          <w:rFonts w:asciiTheme="majorHAnsi" w:hAnsiTheme="majorHAnsi"/>
          <w:sz w:val="20"/>
          <w:szCs w:val="20"/>
          <w:lang w:val="es-UY"/>
        </w:rPr>
        <w:t xml:space="preserve">La parte peticionaria subraya que, aún </w:t>
      </w:r>
      <w:r w:rsidR="00854B38" w:rsidRPr="00647363">
        <w:rPr>
          <w:rFonts w:asciiTheme="majorHAnsi" w:hAnsiTheme="majorHAnsi"/>
          <w:sz w:val="20"/>
          <w:szCs w:val="20"/>
          <w:lang w:val="es-UY"/>
        </w:rPr>
        <w:t>si se le permitiera solicitar la l</w:t>
      </w:r>
      <w:r w:rsidR="00E902A5" w:rsidRPr="00647363">
        <w:rPr>
          <w:rFonts w:asciiTheme="majorHAnsi" w:hAnsiTheme="majorHAnsi"/>
          <w:sz w:val="20"/>
          <w:szCs w:val="20"/>
          <w:lang w:val="es-AR"/>
        </w:rPr>
        <w:t>ibertad condicional</w:t>
      </w:r>
      <w:r w:rsidR="00854B38" w:rsidRPr="00647363">
        <w:rPr>
          <w:rFonts w:asciiTheme="majorHAnsi" w:hAnsiTheme="majorHAnsi"/>
          <w:sz w:val="20"/>
          <w:szCs w:val="20"/>
          <w:lang w:val="es-AR"/>
        </w:rPr>
        <w:t xml:space="preserve"> transcurridos los </w:t>
      </w:r>
      <w:r w:rsidR="0002328D" w:rsidRPr="00647363">
        <w:rPr>
          <w:rFonts w:asciiTheme="majorHAnsi" w:hAnsiTheme="majorHAnsi"/>
          <w:sz w:val="20"/>
          <w:szCs w:val="20"/>
          <w:lang w:val="es-AR"/>
        </w:rPr>
        <w:t>treinta y cinco</w:t>
      </w:r>
      <w:r w:rsidR="00854B38" w:rsidRPr="00647363">
        <w:rPr>
          <w:rFonts w:asciiTheme="majorHAnsi" w:hAnsiTheme="majorHAnsi"/>
          <w:sz w:val="20"/>
          <w:szCs w:val="20"/>
          <w:lang w:val="es-AR"/>
        </w:rPr>
        <w:t xml:space="preserve"> años de prisión, la presunta víctima fue</w:t>
      </w:r>
      <w:r w:rsidR="00E902A5" w:rsidRPr="00647363">
        <w:rPr>
          <w:rFonts w:asciiTheme="majorHAnsi" w:hAnsiTheme="majorHAnsi"/>
          <w:sz w:val="20"/>
          <w:szCs w:val="20"/>
          <w:lang w:val="es-AR"/>
        </w:rPr>
        <w:t xml:space="preserve"> condenad</w:t>
      </w:r>
      <w:r w:rsidR="00854B38" w:rsidRPr="00647363">
        <w:rPr>
          <w:rFonts w:asciiTheme="majorHAnsi" w:hAnsiTheme="majorHAnsi"/>
          <w:sz w:val="20"/>
          <w:szCs w:val="20"/>
          <w:lang w:val="es-AR"/>
        </w:rPr>
        <w:t>a</w:t>
      </w:r>
      <w:r w:rsidR="00E902A5" w:rsidRPr="00647363">
        <w:rPr>
          <w:rFonts w:asciiTheme="majorHAnsi" w:hAnsiTheme="majorHAnsi"/>
          <w:sz w:val="20"/>
          <w:szCs w:val="20"/>
          <w:lang w:val="es-AR"/>
        </w:rPr>
        <w:t xml:space="preserve"> a </w:t>
      </w:r>
      <w:r w:rsidR="00854B38" w:rsidRPr="00647363">
        <w:rPr>
          <w:rFonts w:asciiTheme="majorHAnsi" w:hAnsiTheme="majorHAnsi"/>
          <w:sz w:val="20"/>
          <w:szCs w:val="20"/>
          <w:lang w:val="es-AR"/>
        </w:rPr>
        <w:t xml:space="preserve">sus </w:t>
      </w:r>
      <w:r w:rsidR="002F7054" w:rsidRPr="00647363">
        <w:rPr>
          <w:rFonts w:asciiTheme="majorHAnsi" w:hAnsiTheme="majorHAnsi"/>
          <w:sz w:val="20"/>
          <w:szCs w:val="20"/>
          <w:lang w:val="es-AR"/>
        </w:rPr>
        <w:t>treinta y ocho</w:t>
      </w:r>
      <w:r w:rsidR="00854B38" w:rsidRPr="00647363">
        <w:rPr>
          <w:rFonts w:asciiTheme="majorHAnsi" w:hAnsiTheme="majorHAnsi"/>
          <w:sz w:val="20"/>
          <w:szCs w:val="20"/>
          <w:lang w:val="es-AR"/>
        </w:rPr>
        <w:t xml:space="preserve"> años</w:t>
      </w:r>
      <w:r w:rsidR="008F7E18" w:rsidRPr="00647363">
        <w:rPr>
          <w:rFonts w:asciiTheme="majorHAnsi" w:hAnsiTheme="majorHAnsi"/>
          <w:sz w:val="20"/>
          <w:szCs w:val="20"/>
          <w:lang w:val="es-AR"/>
        </w:rPr>
        <w:t xml:space="preserve"> de edad</w:t>
      </w:r>
      <w:r w:rsidR="00E902A5" w:rsidRPr="00647363">
        <w:rPr>
          <w:rFonts w:asciiTheme="majorHAnsi" w:hAnsiTheme="majorHAnsi"/>
          <w:sz w:val="20"/>
          <w:szCs w:val="20"/>
          <w:lang w:val="es-AR"/>
        </w:rPr>
        <w:t xml:space="preserve">, </w:t>
      </w:r>
      <w:r w:rsidR="00854B38" w:rsidRPr="00647363">
        <w:rPr>
          <w:rFonts w:asciiTheme="majorHAnsi" w:hAnsiTheme="majorHAnsi"/>
          <w:sz w:val="20"/>
          <w:szCs w:val="20"/>
          <w:lang w:val="es-AR"/>
        </w:rPr>
        <w:t xml:space="preserve">lo que </w:t>
      </w:r>
      <w:r w:rsidR="00E902A5" w:rsidRPr="00647363">
        <w:rPr>
          <w:rFonts w:asciiTheme="majorHAnsi" w:hAnsiTheme="majorHAnsi"/>
          <w:sz w:val="20"/>
          <w:szCs w:val="20"/>
          <w:lang w:val="es-AR"/>
        </w:rPr>
        <w:t xml:space="preserve">supone </w:t>
      </w:r>
      <w:r w:rsidR="00854B38" w:rsidRPr="00647363">
        <w:rPr>
          <w:rFonts w:asciiTheme="majorHAnsi" w:hAnsiTheme="majorHAnsi"/>
          <w:sz w:val="20"/>
          <w:szCs w:val="20"/>
          <w:lang w:val="es-AR"/>
        </w:rPr>
        <w:t xml:space="preserve">sólo podría solicitar este beneficio cuando </w:t>
      </w:r>
      <w:r w:rsidR="007D4515" w:rsidRPr="00647363">
        <w:rPr>
          <w:rFonts w:asciiTheme="majorHAnsi" w:hAnsiTheme="majorHAnsi"/>
          <w:sz w:val="20"/>
          <w:szCs w:val="20"/>
          <w:lang w:val="es-AR"/>
        </w:rPr>
        <w:t xml:space="preserve">tenga </w:t>
      </w:r>
      <w:r w:rsidR="002F7054" w:rsidRPr="00647363">
        <w:rPr>
          <w:rFonts w:asciiTheme="majorHAnsi" w:hAnsiTheme="majorHAnsi"/>
          <w:sz w:val="20"/>
          <w:szCs w:val="20"/>
          <w:lang w:val="es-AR"/>
        </w:rPr>
        <w:t>setenta y tres</w:t>
      </w:r>
      <w:r w:rsidR="005C4119" w:rsidRPr="00647363">
        <w:rPr>
          <w:rFonts w:asciiTheme="majorHAnsi" w:hAnsiTheme="majorHAnsi"/>
          <w:sz w:val="20"/>
          <w:szCs w:val="20"/>
          <w:lang w:val="es-AR"/>
        </w:rPr>
        <w:t xml:space="preserve">. </w:t>
      </w:r>
      <w:r w:rsidR="006A75A5" w:rsidRPr="00647363">
        <w:rPr>
          <w:rFonts w:asciiTheme="majorHAnsi" w:hAnsiTheme="majorHAnsi"/>
          <w:sz w:val="20"/>
          <w:szCs w:val="20"/>
          <w:lang w:val="es-AR"/>
        </w:rPr>
        <w:t>Considera</w:t>
      </w:r>
      <w:r w:rsidR="005C4119" w:rsidRPr="00647363">
        <w:rPr>
          <w:rFonts w:asciiTheme="majorHAnsi" w:hAnsiTheme="majorHAnsi"/>
          <w:sz w:val="20"/>
          <w:szCs w:val="20"/>
          <w:lang w:val="es-AR"/>
        </w:rPr>
        <w:t xml:space="preserve"> que </w:t>
      </w:r>
      <w:r w:rsidR="002F7054" w:rsidRPr="00647363">
        <w:rPr>
          <w:rFonts w:asciiTheme="majorHAnsi" w:hAnsiTheme="majorHAnsi"/>
          <w:sz w:val="20"/>
          <w:szCs w:val="20"/>
          <w:lang w:val="es-AR"/>
        </w:rPr>
        <w:t>a esa</w:t>
      </w:r>
      <w:r w:rsidR="005C4119" w:rsidRPr="00647363">
        <w:rPr>
          <w:rFonts w:asciiTheme="majorHAnsi" w:hAnsiTheme="majorHAnsi"/>
          <w:sz w:val="20"/>
          <w:szCs w:val="20"/>
          <w:lang w:val="es-AR"/>
        </w:rPr>
        <w:t xml:space="preserve"> edad es irrazonable, y se acerca a su expectativa de vida, con lo cual, </w:t>
      </w:r>
      <w:r w:rsidR="00DF5FEE" w:rsidRPr="00647363">
        <w:rPr>
          <w:rFonts w:asciiTheme="majorHAnsi" w:hAnsiTheme="majorHAnsi"/>
          <w:sz w:val="20"/>
          <w:szCs w:val="20"/>
          <w:lang w:val="es-AR"/>
        </w:rPr>
        <w:t>estima</w:t>
      </w:r>
      <w:r w:rsidR="005C4119" w:rsidRPr="00647363">
        <w:rPr>
          <w:rFonts w:asciiTheme="majorHAnsi" w:hAnsiTheme="majorHAnsi"/>
          <w:sz w:val="20"/>
          <w:szCs w:val="20"/>
          <w:lang w:val="es-AR"/>
        </w:rPr>
        <w:t xml:space="preserve"> que</w:t>
      </w:r>
      <w:r w:rsidR="00021F5B" w:rsidRPr="00647363">
        <w:rPr>
          <w:rFonts w:asciiTheme="majorHAnsi" w:hAnsiTheme="majorHAnsi"/>
          <w:sz w:val="20"/>
          <w:szCs w:val="20"/>
          <w:lang w:val="es-AR"/>
        </w:rPr>
        <w:t xml:space="preserve"> </w:t>
      </w:r>
      <w:r w:rsidR="005C4119" w:rsidRPr="00647363">
        <w:rPr>
          <w:rFonts w:asciiTheme="majorHAnsi" w:hAnsiTheme="majorHAnsi"/>
          <w:sz w:val="20"/>
          <w:szCs w:val="20"/>
          <w:lang w:val="es-AR"/>
        </w:rPr>
        <w:t>m</w:t>
      </w:r>
      <w:r w:rsidR="00021F5B" w:rsidRPr="00647363">
        <w:rPr>
          <w:rFonts w:asciiTheme="majorHAnsi" w:hAnsiTheme="majorHAnsi"/>
          <w:sz w:val="20"/>
          <w:szCs w:val="20"/>
          <w:lang w:val="es-AR"/>
        </w:rPr>
        <w:t xml:space="preserve">aterialmente </w:t>
      </w:r>
      <w:r w:rsidR="005C4119" w:rsidRPr="00647363">
        <w:rPr>
          <w:rFonts w:asciiTheme="majorHAnsi" w:hAnsiTheme="majorHAnsi"/>
          <w:sz w:val="20"/>
          <w:szCs w:val="20"/>
          <w:lang w:val="es-AR"/>
        </w:rPr>
        <w:t xml:space="preserve">su condena es </w:t>
      </w:r>
      <w:r w:rsidR="00021F5B" w:rsidRPr="00647363">
        <w:rPr>
          <w:rFonts w:asciiTheme="majorHAnsi" w:hAnsiTheme="majorHAnsi"/>
          <w:sz w:val="20"/>
          <w:szCs w:val="20"/>
          <w:lang w:val="es-AR"/>
        </w:rPr>
        <w:t>perpetua.</w:t>
      </w:r>
    </w:p>
    <w:p w14:paraId="07477E30" w14:textId="057FC8A2" w:rsidR="00D261BE" w:rsidRPr="00647363" w:rsidRDefault="00F80A02" w:rsidP="00DE09C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sz w:val="20"/>
          <w:szCs w:val="20"/>
          <w:lang w:val="es-AR"/>
        </w:rPr>
        <w:t>Por último</w:t>
      </w:r>
      <w:r w:rsidR="00EE791C" w:rsidRPr="00647363">
        <w:rPr>
          <w:rFonts w:asciiTheme="majorHAnsi" w:hAnsiTheme="majorHAnsi"/>
          <w:sz w:val="20"/>
          <w:szCs w:val="20"/>
          <w:lang w:val="es-AR"/>
        </w:rPr>
        <w:t xml:space="preserve">, </w:t>
      </w:r>
      <w:r w:rsidRPr="00647363">
        <w:rPr>
          <w:rFonts w:asciiTheme="majorHAnsi" w:hAnsiTheme="majorHAnsi"/>
          <w:sz w:val="20"/>
          <w:szCs w:val="20"/>
          <w:lang w:val="es-AR"/>
        </w:rPr>
        <w:t xml:space="preserve">la parte peticionaria </w:t>
      </w:r>
      <w:r w:rsidR="00EE791C" w:rsidRPr="00647363">
        <w:rPr>
          <w:rFonts w:asciiTheme="majorHAnsi" w:hAnsiTheme="majorHAnsi"/>
          <w:sz w:val="20"/>
          <w:szCs w:val="20"/>
          <w:lang w:val="es-AR"/>
        </w:rPr>
        <w:t xml:space="preserve">sostiene que la aplicación automática de dicha sanción </w:t>
      </w:r>
      <w:r w:rsidR="003B2946" w:rsidRPr="00647363">
        <w:rPr>
          <w:rFonts w:asciiTheme="majorHAnsi" w:hAnsiTheme="majorHAnsi"/>
          <w:sz w:val="20"/>
          <w:szCs w:val="20"/>
          <w:lang w:val="es-AR"/>
        </w:rPr>
        <w:t xml:space="preserve">viola el derecho al debido proceso, </w:t>
      </w:r>
      <w:r w:rsidR="003A4ECF" w:rsidRPr="00647363">
        <w:rPr>
          <w:rFonts w:asciiTheme="majorHAnsi" w:hAnsiTheme="majorHAnsi"/>
          <w:sz w:val="20"/>
          <w:szCs w:val="20"/>
          <w:lang w:val="es-AR"/>
        </w:rPr>
        <w:t>protegid</w:t>
      </w:r>
      <w:r w:rsidR="003B2946" w:rsidRPr="00647363">
        <w:rPr>
          <w:rFonts w:asciiTheme="majorHAnsi" w:hAnsiTheme="majorHAnsi"/>
          <w:sz w:val="20"/>
          <w:szCs w:val="20"/>
          <w:lang w:val="es-AR"/>
        </w:rPr>
        <w:t>o en el artículo 8.1 de</w:t>
      </w:r>
      <w:r w:rsidR="003A4ECF" w:rsidRPr="00647363">
        <w:rPr>
          <w:rFonts w:asciiTheme="majorHAnsi" w:hAnsiTheme="majorHAnsi"/>
          <w:sz w:val="20"/>
          <w:szCs w:val="20"/>
          <w:lang w:val="es-AR"/>
        </w:rPr>
        <w:t xml:space="preserve"> la Convención Americana</w:t>
      </w:r>
      <w:r w:rsidR="003B2946" w:rsidRPr="00647363">
        <w:rPr>
          <w:rFonts w:asciiTheme="majorHAnsi" w:hAnsiTheme="majorHAnsi"/>
          <w:sz w:val="20"/>
          <w:szCs w:val="20"/>
          <w:lang w:val="es-AR"/>
        </w:rPr>
        <w:t xml:space="preserve">, </w:t>
      </w:r>
      <w:r w:rsidR="00793A42" w:rsidRPr="00647363">
        <w:rPr>
          <w:rFonts w:asciiTheme="majorHAnsi" w:hAnsiTheme="majorHAnsi"/>
          <w:sz w:val="20"/>
          <w:szCs w:val="20"/>
          <w:lang w:val="es-AR"/>
        </w:rPr>
        <w:t xml:space="preserve">ya que </w:t>
      </w:r>
      <w:r w:rsidR="003B2946" w:rsidRPr="00647363">
        <w:rPr>
          <w:rFonts w:asciiTheme="majorHAnsi" w:hAnsiTheme="majorHAnsi"/>
          <w:sz w:val="20"/>
          <w:szCs w:val="20"/>
          <w:lang w:val="es-AR"/>
        </w:rPr>
        <w:t>no permi</w:t>
      </w:r>
      <w:r w:rsidR="00842444" w:rsidRPr="00647363">
        <w:rPr>
          <w:rFonts w:asciiTheme="majorHAnsi" w:hAnsiTheme="majorHAnsi"/>
          <w:sz w:val="20"/>
          <w:szCs w:val="20"/>
          <w:lang w:val="es-AR"/>
        </w:rPr>
        <w:t>tiría</w:t>
      </w:r>
      <w:r w:rsidR="003B2946" w:rsidRPr="00647363">
        <w:rPr>
          <w:rFonts w:asciiTheme="majorHAnsi" w:hAnsiTheme="majorHAnsi"/>
          <w:sz w:val="20"/>
          <w:szCs w:val="20"/>
          <w:lang w:val="es-AR"/>
        </w:rPr>
        <w:t xml:space="preserve"> a la defensa </w:t>
      </w:r>
      <w:r w:rsidR="003B5BDE" w:rsidRPr="00647363">
        <w:rPr>
          <w:rFonts w:asciiTheme="majorHAnsi" w:hAnsiTheme="majorHAnsi"/>
          <w:sz w:val="20"/>
          <w:szCs w:val="20"/>
          <w:lang w:val="es-AR"/>
        </w:rPr>
        <w:t xml:space="preserve">del procesado </w:t>
      </w:r>
      <w:r w:rsidR="003B2946" w:rsidRPr="00647363">
        <w:rPr>
          <w:rFonts w:asciiTheme="majorHAnsi" w:hAnsiTheme="majorHAnsi"/>
          <w:sz w:val="20"/>
          <w:szCs w:val="20"/>
          <w:lang w:val="es-AR"/>
        </w:rPr>
        <w:t xml:space="preserve">plantear argumentos para rebatir la proporcionalidad </w:t>
      </w:r>
      <w:r w:rsidR="00277F2C" w:rsidRPr="00647363">
        <w:rPr>
          <w:rFonts w:asciiTheme="majorHAnsi" w:hAnsiTheme="majorHAnsi"/>
          <w:sz w:val="20"/>
          <w:szCs w:val="20"/>
          <w:lang w:val="es-AR"/>
        </w:rPr>
        <w:t xml:space="preserve">o idoneidad </w:t>
      </w:r>
      <w:r w:rsidR="003B2946" w:rsidRPr="00647363">
        <w:rPr>
          <w:rFonts w:asciiTheme="majorHAnsi" w:hAnsiTheme="majorHAnsi"/>
          <w:sz w:val="20"/>
          <w:szCs w:val="20"/>
          <w:lang w:val="es-AR"/>
        </w:rPr>
        <w:t xml:space="preserve">de la pena </w:t>
      </w:r>
      <w:r w:rsidR="00277F2C" w:rsidRPr="00647363">
        <w:rPr>
          <w:rFonts w:asciiTheme="majorHAnsi" w:hAnsiTheme="majorHAnsi"/>
          <w:sz w:val="20"/>
          <w:szCs w:val="20"/>
          <w:lang w:val="es-AR"/>
        </w:rPr>
        <w:t>en cada caso.</w:t>
      </w:r>
      <w:r w:rsidR="00864C20" w:rsidRPr="00647363">
        <w:rPr>
          <w:rFonts w:asciiTheme="majorHAnsi" w:hAnsiTheme="majorHAnsi"/>
          <w:sz w:val="20"/>
          <w:szCs w:val="20"/>
          <w:lang w:val="es-AR"/>
        </w:rPr>
        <w:t xml:space="preserve"> </w:t>
      </w:r>
      <w:r w:rsidR="0088700F" w:rsidRPr="00647363">
        <w:rPr>
          <w:rFonts w:asciiTheme="majorHAnsi" w:hAnsiTheme="majorHAnsi"/>
          <w:sz w:val="20"/>
          <w:szCs w:val="20"/>
          <w:lang w:val="es-AR"/>
        </w:rPr>
        <w:t>Finalmente</w:t>
      </w:r>
      <w:r w:rsidR="00864C20" w:rsidRPr="00647363">
        <w:rPr>
          <w:rFonts w:asciiTheme="majorHAnsi" w:hAnsiTheme="majorHAnsi"/>
          <w:sz w:val="20"/>
          <w:szCs w:val="20"/>
          <w:lang w:val="es-AR"/>
        </w:rPr>
        <w:t xml:space="preserve">, enfatiza que </w:t>
      </w:r>
      <w:r w:rsidR="0065712A" w:rsidRPr="00647363">
        <w:rPr>
          <w:rFonts w:asciiTheme="majorHAnsi" w:hAnsiTheme="majorHAnsi"/>
          <w:sz w:val="20"/>
          <w:szCs w:val="20"/>
          <w:lang w:val="es-AR"/>
        </w:rPr>
        <w:t xml:space="preserve">el recurso de casación no es un recurso idóneo que garantice la revisión del fallo condenatorio, </w:t>
      </w:r>
      <w:r w:rsidR="00B23E8D" w:rsidRPr="00647363">
        <w:rPr>
          <w:rFonts w:asciiTheme="majorHAnsi" w:hAnsiTheme="majorHAnsi"/>
          <w:sz w:val="20"/>
          <w:szCs w:val="20"/>
          <w:lang w:val="es-AR"/>
        </w:rPr>
        <w:t xml:space="preserve">ya que no le permite cuestionar </w:t>
      </w:r>
      <w:r w:rsidR="009E7BEE" w:rsidRPr="00647363">
        <w:rPr>
          <w:rFonts w:asciiTheme="majorHAnsi" w:hAnsiTheme="majorHAnsi"/>
          <w:sz w:val="20"/>
          <w:szCs w:val="20"/>
          <w:lang w:val="es-AR"/>
        </w:rPr>
        <w:t xml:space="preserve">las pruebas, los hechos, ni la condena, lo que </w:t>
      </w:r>
      <w:r w:rsidR="00210024" w:rsidRPr="00647363">
        <w:rPr>
          <w:rFonts w:asciiTheme="majorHAnsi" w:hAnsiTheme="majorHAnsi"/>
          <w:sz w:val="20"/>
          <w:szCs w:val="20"/>
          <w:lang w:val="es-AR"/>
        </w:rPr>
        <w:t>considera</w:t>
      </w:r>
      <w:r w:rsidR="009E7BEE" w:rsidRPr="00647363">
        <w:rPr>
          <w:rFonts w:asciiTheme="majorHAnsi" w:hAnsiTheme="majorHAnsi"/>
          <w:sz w:val="20"/>
          <w:szCs w:val="20"/>
          <w:lang w:val="es-AR"/>
        </w:rPr>
        <w:t xml:space="preserve"> que </w:t>
      </w:r>
      <w:r w:rsidR="00210024" w:rsidRPr="00647363">
        <w:rPr>
          <w:rFonts w:asciiTheme="majorHAnsi" w:hAnsiTheme="majorHAnsi"/>
          <w:sz w:val="20"/>
          <w:szCs w:val="20"/>
          <w:lang w:val="es-AR"/>
        </w:rPr>
        <w:lastRenderedPageBreak/>
        <w:t>constituye</w:t>
      </w:r>
      <w:r w:rsidR="003155F3" w:rsidRPr="00647363">
        <w:rPr>
          <w:rFonts w:asciiTheme="majorHAnsi" w:hAnsiTheme="majorHAnsi"/>
          <w:sz w:val="20"/>
          <w:szCs w:val="20"/>
          <w:lang w:val="es-AR"/>
        </w:rPr>
        <w:t xml:space="preserve"> una violación del derecho a la doble conformidad, contemplado en el artículo 8.2.h) de la Convención Americana.</w:t>
      </w:r>
    </w:p>
    <w:p w14:paraId="678D6FD9" w14:textId="735780E4" w:rsidR="005A43B2" w:rsidRPr="00647363" w:rsidRDefault="007D31B3" w:rsidP="005A43B2">
      <w:pPr>
        <w:pStyle w:val="ListParagraph"/>
        <w:spacing w:before="240" w:after="240"/>
        <w:jc w:val="both"/>
        <w:rPr>
          <w:rFonts w:asciiTheme="majorHAnsi" w:hAnsiTheme="majorHAnsi"/>
          <w:bCs/>
          <w:i/>
          <w:iCs/>
          <w:sz w:val="20"/>
          <w:szCs w:val="20"/>
          <w:lang w:val="es-UY"/>
        </w:rPr>
      </w:pPr>
      <w:r w:rsidRPr="00647363">
        <w:rPr>
          <w:rFonts w:asciiTheme="majorHAnsi" w:hAnsiTheme="majorHAnsi"/>
          <w:i/>
          <w:iCs/>
          <w:sz w:val="20"/>
          <w:szCs w:val="20"/>
          <w:lang w:val="es-AR"/>
        </w:rPr>
        <w:t xml:space="preserve">El </w:t>
      </w:r>
      <w:r w:rsidR="005A43B2" w:rsidRPr="00647363">
        <w:rPr>
          <w:rFonts w:asciiTheme="majorHAnsi" w:hAnsiTheme="majorHAnsi"/>
          <w:i/>
          <w:iCs/>
          <w:sz w:val="20"/>
          <w:szCs w:val="20"/>
          <w:lang w:val="es-AR"/>
        </w:rPr>
        <w:t>Estado</w:t>
      </w:r>
      <w:r w:rsidR="00210024" w:rsidRPr="00647363">
        <w:rPr>
          <w:rFonts w:asciiTheme="majorHAnsi" w:hAnsiTheme="majorHAnsi"/>
          <w:i/>
          <w:iCs/>
          <w:sz w:val="20"/>
          <w:szCs w:val="20"/>
          <w:lang w:val="es-AR"/>
        </w:rPr>
        <w:t xml:space="preserve"> argentino</w:t>
      </w:r>
    </w:p>
    <w:p w14:paraId="68A417B2" w14:textId="7EF8A808" w:rsidR="00B93D7F" w:rsidRPr="00647363" w:rsidRDefault="00AB3D88"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sz w:val="20"/>
          <w:szCs w:val="20"/>
          <w:lang w:val="es-AR"/>
        </w:rPr>
        <w:t>E</w:t>
      </w:r>
      <w:r w:rsidR="00B93D7F" w:rsidRPr="00647363">
        <w:rPr>
          <w:rFonts w:asciiTheme="majorHAnsi" w:hAnsiTheme="majorHAnsi"/>
          <w:sz w:val="20"/>
          <w:szCs w:val="20"/>
          <w:lang w:val="es-AR"/>
        </w:rPr>
        <w:t>l Es</w:t>
      </w:r>
      <w:r w:rsidR="003F5154" w:rsidRPr="00647363">
        <w:rPr>
          <w:rFonts w:asciiTheme="majorHAnsi" w:hAnsiTheme="majorHAnsi"/>
          <w:sz w:val="20"/>
          <w:szCs w:val="20"/>
          <w:lang w:val="es-AR"/>
        </w:rPr>
        <w:t>tado</w:t>
      </w:r>
      <w:r w:rsidRPr="00647363">
        <w:rPr>
          <w:rFonts w:asciiTheme="majorHAnsi" w:hAnsiTheme="majorHAnsi"/>
          <w:sz w:val="20"/>
          <w:szCs w:val="20"/>
          <w:lang w:val="es-AR"/>
        </w:rPr>
        <w:t xml:space="preserve">, por su parte, </w:t>
      </w:r>
      <w:r w:rsidR="0091366B" w:rsidRPr="00647363">
        <w:rPr>
          <w:rFonts w:asciiTheme="majorHAnsi" w:hAnsiTheme="majorHAnsi"/>
          <w:sz w:val="20"/>
          <w:szCs w:val="20"/>
          <w:lang w:val="es-AR"/>
        </w:rPr>
        <w:t>replica que la presente petición es inadmisible en tanto</w:t>
      </w:r>
      <w:r w:rsidR="00754470" w:rsidRPr="00647363">
        <w:rPr>
          <w:rFonts w:asciiTheme="majorHAnsi" w:hAnsiTheme="majorHAnsi"/>
          <w:sz w:val="20"/>
          <w:szCs w:val="20"/>
          <w:lang w:val="es-AR"/>
        </w:rPr>
        <w:t xml:space="preserve"> la parte peticionaria no </w:t>
      </w:r>
      <w:r w:rsidR="00087FF6" w:rsidRPr="00647363">
        <w:rPr>
          <w:rFonts w:asciiTheme="majorHAnsi" w:hAnsiTheme="majorHAnsi"/>
          <w:sz w:val="20"/>
          <w:szCs w:val="20"/>
          <w:lang w:val="es-AR"/>
        </w:rPr>
        <w:t>habría agotado</w:t>
      </w:r>
      <w:r w:rsidR="00754470" w:rsidRPr="00647363">
        <w:rPr>
          <w:rFonts w:asciiTheme="majorHAnsi" w:hAnsiTheme="majorHAnsi"/>
          <w:sz w:val="20"/>
          <w:szCs w:val="20"/>
          <w:lang w:val="es-AR"/>
        </w:rPr>
        <w:t xml:space="preserve"> </w:t>
      </w:r>
      <w:r w:rsidR="00C4596B" w:rsidRPr="00647363">
        <w:rPr>
          <w:rFonts w:asciiTheme="majorHAnsi" w:hAnsiTheme="majorHAnsi"/>
          <w:sz w:val="20"/>
          <w:szCs w:val="20"/>
          <w:lang w:val="es-AR"/>
        </w:rPr>
        <w:t>los recursos internos</w:t>
      </w:r>
      <w:r w:rsidR="00087FF6" w:rsidRPr="00647363">
        <w:rPr>
          <w:rFonts w:asciiTheme="majorHAnsi" w:hAnsiTheme="majorHAnsi"/>
          <w:sz w:val="20"/>
          <w:szCs w:val="20"/>
          <w:lang w:val="es-AR"/>
        </w:rPr>
        <w:t>,</w:t>
      </w:r>
      <w:r w:rsidR="00C4596B" w:rsidRPr="00647363">
        <w:rPr>
          <w:rFonts w:asciiTheme="majorHAnsi" w:hAnsiTheme="majorHAnsi"/>
          <w:sz w:val="20"/>
          <w:szCs w:val="20"/>
          <w:lang w:val="es-AR"/>
        </w:rPr>
        <w:t xml:space="preserve"> </w:t>
      </w:r>
      <w:r w:rsidR="00CF4EC3" w:rsidRPr="00647363">
        <w:rPr>
          <w:rFonts w:asciiTheme="majorHAnsi" w:hAnsiTheme="majorHAnsi"/>
          <w:sz w:val="20"/>
          <w:szCs w:val="20"/>
          <w:lang w:val="es-AR"/>
        </w:rPr>
        <w:t xml:space="preserve">y </w:t>
      </w:r>
      <w:r w:rsidR="00087FF6" w:rsidRPr="00647363">
        <w:rPr>
          <w:rFonts w:asciiTheme="majorHAnsi" w:hAnsiTheme="majorHAnsi"/>
          <w:sz w:val="20"/>
          <w:szCs w:val="20"/>
          <w:lang w:val="es-AR"/>
        </w:rPr>
        <w:t>porque a su juicio</w:t>
      </w:r>
      <w:r w:rsidR="007C52B8" w:rsidRPr="00647363">
        <w:rPr>
          <w:rFonts w:asciiTheme="majorHAnsi" w:hAnsiTheme="majorHAnsi"/>
          <w:sz w:val="20"/>
          <w:szCs w:val="20"/>
          <w:lang w:val="es-AR"/>
        </w:rPr>
        <w:t xml:space="preserve"> </w:t>
      </w:r>
      <w:r w:rsidR="00F213C4" w:rsidRPr="00647363">
        <w:rPr>
          <w:rFonts w:asciiTheme="majorHAnsi" w:hAnsiTheme="majorHAnsi"/>
          <w:sz w:val="20"/>
          <w:szCs w:val="20"/>
          <w:lang w:val="es-AR"/>
        </w:rPr>
        <w:t>no contiene hechos que caractericen una violación de los derechos consagrados en la Convención Americana</w:t>
      </w:r>
      <w:r w:rsidR="007C52B8" w:rsidRPr="00647363">
        <w:rPr>
          <w:rFonts w:asciiTheme="majorHAnsi" w:hAnsiTheme="majorHAnsi"/>
          <w:sz w:val="20"/>
          <w:szCs w:val="20"/>
          <w:lang w:val="es-AR"/>
        </w:rPr>
        <w:t>.</w:t>
      </w:r>
    </w:p>
    <w:p w14:paraId="6444F469" w14:textId="60066B12" w:rsidR="009E1566" w:rsidRPr="00647363" w:rsidRDefault="0007066E" w:rsidP="000B0683">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 xml:space="preserve">En cuanto a la falta de agotamiento de los recursos internos, </w:t>
      </w:r>
      <w:r w:rsidR="00752978" w:rsidRPr="00647363">
        <w:rPr>
          <w:rFonts w:asciiTheme="majorHAnsi" w:hAnsiTheme="majorHAnsi"/>
          <w:bCs/>
          <w:sz w:val="20"/>
          <w:szCs w:val="20"/>
          <w:lang w:val="es-UY"/>
        </w:rPr>
        <w:t>aduce</w:t>
      </w:r>
      <w:r w:rsidR="00CD3556" w:rsidRPr="00647363">
        <w:rPr>
          <w:rFonts w:asciiTheme="majorHAnsi" w:hAnsiTheme="majorHAnsi"/>
          <w:bCs/>
          <w:sz w:val="20"/>
          <w:szCs w:val="20"/>
          <w:lang w:val="es-UY"/>
        </w:rPr>
        <w:t xml:space="preserve"> que la parte peticionaria se ha limitado a </w:t>
      </w:r>
      <w:r w:rsidR="00385770" w:rsidRPr="00647363">
        <w:rPr>
          <w:rFonts w:asciiTheme="majorHAnsi" w:hAnsiTheme="majorHAnsi"/>
          <w:bCs/>
          <w:sz w:val="20"/>
          <w:szCs w:val="20"/>
          <w:lang w:val="es-UY"/>
        </w:rPr>
        <w:t>hacer un estudio sobre por qué los beneficios p</w:t>
      </w:r>
      <w:r w:rsidR="00107772" w:rsidRPr="00647363">
        <w:rPr>
          <w:rFonts w:asciiTheme="majorHAnsi" w:hAnsiTheme="majorHAnsi"/>
          <w:bCs/>
          <w:sz w:val="20"/>
          <w:szCs w:val="20"/>
          <w:lang w:val="es-UY"/>
        </w:rPr>
        <w:t>enitenciario</w:t>
      </w:r>
      <w:r w:rsidR="00385770" w:rsidRPr="00647363">
        <w:rPr>
          <w:rFonts w:asciiTheme="majorHAnsi" w:hAnsiTheme="majorHAnsi"/>
          <w:bCs/>
          <w:sz w:val="20"/>
          <w:szCs w:val="20"/>
          <w:lang w:val="es-UY"/>
        </w:rPr>
        <w:t xml:space="preserve">s no resultarían aplicables en el caso del Sr. Duarte; sin embargo, </w:t>
      </w:r>
      <w:r w:rsidR="00107772" w:rsidRPr="00647363">
        <w:rPr>
          <w:rFonts w:asciiTheme="majorHAnsi" w:hAnsiTheme="majorHAnsi"/>
          <w:bCs/>
          <w:sz w:val="20"/>
          <w:szCs w:val="20"/>
          <w:lang w:val="es-UY"/>
        </w:rPr>
        <w:t>en la práctica, la defensa no lo</w:t>
      </w:r>
      <w:r w:rsidR="00BE391B" w:rsidRPr="00647363">
        <w:rPr>
          <w:rFonts w:asciiTheme="majorHAnsi" w:hAnsiTheme="majorHAnsi"/>
          <w:bCs/>
          <w:sz w:val="20"/>
          <w:szCs w:val="20"/>
          <w:lang w:val="es-UY"/>
        </w:rPr>
        <w:t>s</w:t>
      </w:r>
      <w:r w:rsidR="00107772" w:rsidRPr="00647363">
        <w:rPr>
          <w:rFonts w:asciiTheme="majorHAnsi" w:hAnsiTheme="majorHAnsi"/>
          <w:bCs/>
          <w:sz w:val="20"/>
          <w:szCs w:val="20"/>
          <w:lang w:val="es-UY"/>
        </w:rPr>
        <w:t xml:space="preserve"> ha solicitado</w:t>
      </w:r>
      <w:r w:rsidR="006350DA" w:rsidRPr="00647363">
        <w:rPr>
          <w:rFonts w:asciiTheme="majorHAnsi" w:hAnsiTheme="majorHAnsi"/>
          <w:bCs/>
          <w:sz w:val="20"/>
          <w:szCs w:val="20"/>
          <w:lang w:val="es-UY"/>
        </w:rPr>
        <w:t xml:space="preserve">, sino que </w:t>
      </w:r>
      <w:r w:rsidR="006350DA" w:rsidRPr="00647363">
        <w:rPr>
          <w:rFonts w:asciiTheme="majorHAnsi" w:hAnsiTheme="majorHAnsi"/>
          <w:bCs/>
          <w:i/>
          <w:iCs/>
          <w:sz w:val="20"/>
          <w:szCs w:val="20"/>
          <w:lang w:val="es-UY"/>
        </w:rPr>
        <w:t xml:space="preserve">a priori </w:t>
      </w:r>
      <w:r w:rsidR="006350DA" w:rsidRPr="00647363">
        <w:rPr>
          <w:rFonts w:asciiTheme="majorHAnsi" w:hAnsiTheme="majorHAnsi"/>
          <w:bCs/>
          <w:sz w:val="20"/>
          <w:szCs w:val="20"/>
          <w:lang w:val="es-UY"/>
        </w:rPr>
        <w:t>los aduce denegados.</w:t>
      </w:r>
      <w:r w:rsidR="00E36366" w:rsidRPr="00647363">
        <w:rPr>
          <w:rFonts w:asciiTheme="majorHAnsi" w:hAnsiTheme="majorHAnsi"/>
          <w:bCs/>
          <w:sz w:val="20"/>
          <w:szCs w:val="20"/>
          <w:lang w:val="es-UY"/>
        </w:rPr>
        <w:t xml:space="preserve"> A este respecto, </w:t>
      </w:r>
      <w:r w:rsidR="00BE391B" w:rsidRPr="00647363">
        <w:rPr>
          <w:rFonts w:asciiTheme="majorHAnsi" w:hAnsiTheme="majorHAnsi"/>
          <w:bCs/>
          <w:sz w:val="20"/>
          <w:szCs w:val="20"/>
          <w:lang w:val="es-UY"/>
        </w:rPr>
        <w:t>reseñ</w:t>
      </w:r>
      <w:r w:rsidR="00E36366" w:rsidRPr="00647363">
        <w:rPr>
          <w:rFonts w:asciiTheme="majorHAnsi" w:hAnsiTheme="majorHAnsi"/>
          <w:bCs/>
          <w:sz w:val="20"/>
          <w:szCs w:val="20"/>
          <w:lang w:val="es-UY"/>
        </w:rPr>
        <w:t xml:space="preserve">a que la Ley 24.660 prevé </w:t>
      </w:r>
      <w:r w:rsidR="00EA7CF9" w:rsidRPr="00647363">
        <w:rPr>
          <w:rFonts w:asciiTheme="majorHAnsi" w:hAnsiTheme="majorHAnsi"/>
          <w:bCs/>
          <w:sz w:val="20"/>
          <w:szCs w:val="20"/>
          <w:lang w:val="es-UY"/>
        </w:rPr>
        <w:t xml:space="preserve">que la presunta víctima pueda solicitar la concesión de salidas transitorias o la incorporación al régimen de la semilibertad una vez haya cumplido los </w:t>
      </w:r>
      <w:r w:rsidR="00752978" w:rsidRPr="00647363">
        <w:rPr>
          <w:rFonts w:asciiTheme="majorHAnsi" w:hAnsiTheme="majorHAnsi"/>
          <w:bCs/>
          <w:sz w:val="20"/>
          <w:szCs w:val="20"/>
          <w:lang w:val="es-UY"/>
        </w:rPr>
        <w:t>quince</w:t>
      </w:r>
      <w:r w:rsidR="00EA7CF9" w:rsidRPr="00647363">
        <w:rPr>
          <w:rFonts w:asciiTheme="majorHAnsi" w:hAnsiTheme="majorHAnsi"/>
          <w:bCs/>
          <w:sz w:val="20"/>
          <w:szCs w:val="20"/>
          <w:lang w:val="es-UY"/>
        </w:rPr>
        <w:t xml:space="preserve"> años de condena.</w:t>
      </w:r>
      <w:r w:rsidR="00CC76C7" w:rsidRPr="00647363">
        <w:rPr>
          <w:rFonts w:asciiTheme="majorHAnsi" w:hAnsiTheme="majorHAnsi"/>
          <w:bCs/>
          <w:sz w:val="20"/>
          <w:szCs w:val="20"/>
          <w:lang w:val="es-UY"/>
        </w:rPr>
        <w:t xml:space="preserve"> También sostiene toda persona condenada a prisión perpetua puede </w:t>
      </w:r>
      <w:r w:rsidR="001136A8" w:rsidRPr="00647363">
        <w:rPr>
          <w:rFonts w:asciiTheme="majorHAnsi" w:hAnsiTheme="majorHAnsi"/>
          <w:bCs/>
          <w:sz w:val="20"/>
          <w:szCs w:val="20"/>
          <w:lang w:val="es-UY"/>
        </w:rPr>
        <w:t xml:space="preserve">aplicar a </w:t>
      </w:r>
      <w:r w:rsidR="00CC76C7" w:rsidRPr="00647363">
        <w:rPr>
          <w:rFonts w:asciiTheme="majorHAnsi" w:hAnsiTheme="majorHAnsi"/>
          <w:bCs/>
          <w:sz w:val="20"/>
          <w:szCs w:val="20"/>
          <w:lang w:val="es-UY"/>
        </w:rPr>
        <w:t>la libertad condicional después de haber cumplido</w:t>
      </w:r>
      <w:r w:rsidR="001136A8" w:rsidRPr="00647363">
        <w:rPr>
          <w:rFonts w:asciiTheme="majorHAnsi" w:hAnsiTheme="majorHAnsi"/>
          <w:bCs/>
          <w:sz w:val="20"/>
          <w:szCs w:val="20"/>
          <w:lang w:val="es-UY"/>
        </w:rPr>
        <w:t xml:space="preserve"> </w:t>
      </w:r>
      <w:r w:rsidR="00752978" w:rsidRPr="00647363">
        <w:rPr>
          <w:rFonts w:asciiTheme="majorHAnsi" w:hAnsiTheme="majorHAnsi"/>
          <w:bCs/>
          <w:sz w:val="20"/>
          <w:szCs w:val="20"/>
          <w:lang w:val="es-UY"/>
        </w:rPr>
        <w:t>treinta y cinco</w:t>
      </w:r>
      <w:r w:rsidR="001136A8" w:rsidRPr="00647363">
        <w:rPr>
          <w:rFonts w:asciiTheme="majorHAnsi" w:hAnsiTheme="majorHAnsi"/>
          <w:bCs/>
          <w:sz w:val="20"/>
          <w:szCs w:val="20"/>
          <w:lang w:val="es-UY"/>
        </w:rPr>
        <w:t xml:space="preserve"> años de condena</w:t>
      </w:r>
      <w:r w:rsidR="00A63D82" w:rsidRPr="00647363">
        <w:rPr>
          <w:rFonts w:asciiTheme="majorHAnsi" w:hAnsiTheme="majorHAnsi"/>
          <w:bCs/>
          <w:sz w:val="20"/>
          <w:szCs w:val="20"/>
          <w:lang w:val="es-UY"/>
        </w:rPr>
        <w:t>, de conformidad con el artículo 13 del Código Penal de la Nación</w:t>
      </w:r>
      <w:r w:rsidR="001136A8" w:rsidRPr="00647363">
        <w:rPr>
          <w:rFonts w:asciiTheme="majorHAnsi" w:hAnsiTheme="majorHAnsi"/>
          <w:bCs/>
          <w:sz w:val="20"/>
          <w:szCs w:val="20"/>
          <w:lang w:val="es-UY"/>
        </w:rPr>
        <w:t>.</w:t>
      </w:r>
      <w:r w:rsidR="007D5F70" w:rsidRPr="00647363">
        <w:rPr>
          <w:rFonts w:asciiTheme="majorHAnsi" w:hAnsiTheme="majorHAnsi"/>
          <w:bCs/>
          <w:sz w:val="20"/>
          <w:szCs w:val="20"/>
          <w:lang w:val="es-UY"/>
        </w:rPr>
        <w:t xml:space="preserve"> Refiere que h</w:t>
      </w:r>
      <w:r w:rsidR="00A34ACB" w:rsidRPr="00647363">
        <w:rPr>
          <w:rFonts w:asciiTheme="majorHAnsi" w:hAnsiTheme="majorHAnsi"/>
          <w:bCs/>
          <w:sz w:val="20"/>
          <w:szCs w:val="20"/>
          <w:lang w:val="es-UY"/>
        </w:rPr>
        <w:t xml:space="preserve">abida cuenta que el Sr. Duarte ha permanecido detenido desde el </w:t>
      </w:r>
      <w:r w:rsidR="007D5F70" w:rsidRPr="00647363">
        <w:rPr>
          <w:rFonts w:asciiTheme="majorHAnsi" w:hAnsiTheme="majorHAnsi"/>
          <w:bCs/>
          <w:sz w:val="20"/>
          <w:szCs w:val="20"/>
          <w:lang w:val="es-UY"/>
        </w:rPr>
        <w:t xml:space="preserve">24 de abril de 2008, </w:t>
      </w:r>
      <w:r w:rsidR="000E185A" w:rsidRPr="00647363">
        <w:rPr>
          <w:rFonts w:asciiTheme="majorHAnsi" w:hAnsiTheme="majorHAnsi"/>
          <w:bCs/>
          <w:sz w:val="20"/>
          <w:szCs w:val="20"/>
          <w:lang w:val="es-UY"/>
        </w:rPr>
        <w:t>la fecha para el eventual acceso a las salidas transitorias es el 24 de abril d 2023</w:t>
      </w:r>
      <w:r w:rsidR="003E0C09" w:rsidRPr="00647363">
        <w:rPr>
          <w:rFonts w:asciiTheme="majorHAnsi" w:hAnsiTheme="majorHAnsi"/>
          <w:bCs/>
          <w:sz w:val="20"/>
          <w:szCs w:val="20"/>
          <w:lang w:val="es-UY"/>
        </w:rPr>
        <w:t>,</w:t>
      </w:r>
      <w:r w:rsidR="000E185A" w:rsidRPr="00647363">
        <w:rPr>
          <w:rFonts w:asciiTheme="majorHAnsi" w:hAnsiTheme="majorHAnsi"/>
          <w:bCs/>
          <w:sz w:val="20"/>
          <w:szCs w:val="20"/>
          <w:lang w:val="es-UY"/>
        </w:rPr>
        <w:t xml:space="preserve"> y para la libertad condicional el 24 de abril de 2043.</w:t>
      </w:r>
    </w:p>
    <w:p w14:paraId="52F81FFA" w14:textId="4FEE1408" w:rsidR="002B5C4F" w:rsidRPr="00647363" w:rsidRDefault="00840B15" w:rsidP="0050719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 xml:space="preserve">Argentina cita el fallo denegatorio del recurso de casación, en el cual </w:t>
      </w:r>
      <w:r w:rsidR="0087073C" w:rsidRPr="00647363">
        <w:rPr>
          <w:rFonts w:asciiTheme="majorHAnsi" w:hAnsiTheme="majorHAnsi"/>
          <w:bCs/>
          <w:sz w:val="20"/>
          <w:szCs w:val="20"/>
          <w:lang w:val="es-UY"/>
        </w:rPr>
        <w:t xml:space="preserve">una de las magistradas de la Sala respondió al argumento principal de la parte peticionaria aduciendo que el ordenamiento constitucional </w:t>
      </w:r>
      <w:r w:rsidR="00067182" w:rsidRPr="00647363">
        <w:rPr>
          <w:rFonts w:asciiTheme="majorHAnsi" w:hAnsiTheme="majorHAnsi"/>
          <w:bCs/>
          <w:sz w:val="20"/>
          <w:szCs w:val="20"/>
          <w:lang w:val="es-UY"/>
        </w:rPr>
        <w:t xml:space="preserve">prohíbe las penas materialmente perpetuas, </w:t>
      </w:r>
      <w:r w:rsidR="00447D78" w:rsidRPr="00647363">
        <w:rPr>
          <w:rFonts w:asciiTheme="majorHAnsi" w:hAnsiTheme="majorHAnsi"/>
          <w:bCs/>
          <w:sz w:val="20"/>
          <w:szCs w:val="20"/>
          <w:lang w:val="es-UY"/>
        </w:rPr>
        <w:t xml:space="preserve">pues la afectación alegada por la presunta víctima sólo se produciría </w:t>
      </w:r>
      <w:r w:rsidR="001C0A7D" w:rsidRPr="00647363">
        <w:rPr>
          <w:rFonts w:asciiTheme="majorHAnsi" w:hAnsiTheme="majorHAnsi"/>
          <w:bCs/>
          <w:sz w:val="20"/>
          <w:szCs w:val="20"/>
          <w:lang w:val="es-UY"/>
        </w:rPr>
        <w:t xml:space="preserve">si </w:t>
      </w:r>
      <w:r w:rsidR="004F4077" w:rsidRPr="00647363">
        <w:rPr>
          <w:rFonts w:asciiTheme="majorHAnsi" w:hAnsiTheme="majorHAnsi"/>
          <w:bCs/>
          <w:sz w:val="20"/>
          <w:szCs w:val="20"/>
          <w:lang w:val="es-UY"/>
        </w:rPr>
        <w:t xml:space="preserve">le fueron denegados los beneficios de semilibertad y libertad condicional una vez haya cumplido con el tiempo </w:t>
      </w:r>
      <w:r w:rsidR="00B15FA3" w:rsidRPr="00647363">
        <w:rPr>
          <w:rFonts w:asciiTheme="majorHAnsi" w:hAnsiTheme="majorHAnsi"/>
          <w:bCs/>
          <w:sz w:val="20"/>
          <w:szCs w:val="20"/>
          <w:lang w:val="es-UY"/>
        </w:rPr>
        <w:t>requerido por el ordenamiento jurídico, con lo cual no existe una afectación actual de los derechos invocados</w:t>
      </w:r>
      <w:r w:rsidR="007A6EF8" w:rsidRPr="00647363">
        <w:rPr>
          <w:rFonts w:asciiTheme="majorHAnsi" w:hAnsiTheme="majorHAnsi"/>
          <w:bCs/>
          <w:sz w:val="20"/>
          <w:szCs w:val="20"/>
          <w:lang w:val="es-UY"/>
        </w:rPr>
        <w:t>.</w:t>
      </w:r>
      <w:r w:rsidR="00B75291" w:rsidRPr="00647363">
        <w:rPr>
          <w:rFonts w:asciiTheme="majorHAnsi" w:hAnsiTheme="majorHAnsi"/>
          <w:bCs/>
          <w:sz w:val="20"/>
          <w:szCs w:val="20"/>
          <w:lang w:val="es-UY"/>
        </w:rPr>
        <w:t xml:space="preserve"> Asimismo, </w:t>
      </w:r>
      <w:r w:rsidR="00950965" w:rsidRPr="00647363">
        <w:rPr>
          <w:rFonts w:asciiTheme="majorHAnsi" w:hAnsiTheme="majorHAnsi"/>
          <w:bCs/>
          <w:sz w:val="20"/>
          <w:szCs w:val="20"/>
          <w:lang w:val="es-UY"/>
        </w:rPr>
        <w:t xml:space="preserve">el Estado </w:t>
      </w:r>
      <w:r w:rsidR="001C0A7D" w:rsidRPr="00647363">
        <w:rPr>
          <w:rFonts w:asciiTheme="majorHAnsi" w:hAnsiTheme="majorHAnsi"/>
          <w:bCs/>
          <w:sz w:val="20"/>
          <w:szCs w:val="20"/>
          <w:lang w:val="es-UY"/>
        </w:rPr>
        <w:t xml:space="preserve">manifiesta que existen numerosos casos en los que personas condenadas </w:t>
      </w:r>
      <w:r w:rsidR="002B5C4F" w:rsidRPr="00647363">
        <w:rPr>
          <w:rFonts w:asciiTheme="majorHAnsi" w:hAnsiTheme="majorHAnsi"/>
          <w:bCs/>
          <w:sz w:val="20"/>
          <w:szCs w:val="20"/>
          <w:lang w:val="es-UY"/>
        </w:rPr>
        <w:t>bajo el</w:t>
      </w:r>
      <w:r w:rsidR="0044510C" w:rsidRPr="00647363">
        <w:rPr>
          <w:rFonts w:asciiTheme="majorHAnsi" w:hAnsiTheme="majorHAnsi"/>
          <w:bCs/>
          <w:sz w:val="20"/>
          <w:szCs w:val="20"/>
          <w:lang w:val="es-UY"/>
        </w:rPr>
        <w:t xml:space="preserve"> mismo</w:t>
      </w:r>
      <w:r w:rsidR="002B5C4F" w:rsidRPr="00647363">
        <w:rPr>
          <w:rFonts w:asciiTheme="majorHAnsi" w:hAnsiTheme="majorHAnsi"/>
          <w:bCs/>
          <w:sz w:val="20"/>
          <w:szCs w:val="20"/>
          <w:lang w:val="es-UY"/>
        </w:rPr>
        <w:t xml:space="preserve"> régimen</w:t>
      </w:r>
      <w:r w:rsidR="00DE083B" w:rsidRPr="00647363">
        <w:rPr>
          <w:rFonts w:asciiTheme="majorHAnsi" w:hAnsiTheme="majorHAnsi"/>
          <w:bCs/>
          <w:sz w:val="20"/>
          <w:szCs w:val="20"/>
          <w:lang w:val="es-UY"/>
        </w:rPr>
        <w:t>,</w:t>
      </w:r>
      <w:r w:rsidR="002B5C4F" w:rsidRPr="00647363">
        <w:rPr>
          <w:rFonts w:asciiTheme="majorHAnsi" w:hAnsiTheme="majorHAnsi"/>
          <w:bCs/>
          <w:sz w:val="20"/>
          <w:szCs w:val="20"/>
          <w:lang w:val="es-UY"/>
        </w:rPr>
        <w:t xml:space="preserve"> y </w:t>
      </w:r>
      <w:r w:rsidR="001C0A7D" w:rsidRPr="00647363">
        <w:rPr>
          <w:rFonts w:asciiTheme="majorHAnsi" w:hAnsiTheme="majorHAnsi"/>
          <w:bCs/>
          <w:sz w:val="20"/>
          <w:szCs w:val="20"/>
          <w:lang w:val="es-UY"/>
        </w:rPr>
        <w:t xml:space="preserve">por el mismo delito que la presunta víctima han </w:t>
      </w:r>
      <w:r w:rsidR="00C919EE" w:rsidRPr="00647363">
        <w:rPr>
          <w:rFonts w:asciiTheme="majorHAnsi" w:hAnsiTheme="majorHAnsi"/>
          <w:bCs/>
          <w:sz w:val="20"/>
          <w:szCs w:val="20"/>
          <w:lang w:val="es-UY"/>
        </w:rPr>
        <w:t>recibido el beneficio de libertad condicional.</w:t>
      </w:r>
      <w:r w:rsidR="00962B54" w:rsidRPr="00647363">
        <w:rPr>
          <w:rFonts w:asciiTheme="majorHAnsi" w:hAnsiTheme="majorHAnsi"/>
          <w:bCs/>
          <w:sz w:val="20"/>
          <w:szCs w:val="20"/>
          <w:lang w:val="es-UY"/>
        </w:rPr>
        <w:t xml:space="preserve"> </w:t>
      </w:r>
      <w:r w:rsidR="00A27847" w:rsidRPr="00647363">
        <w:rPr>
          <w:rFonts w:asciiTheme="majorHAnsi" w:hAnsiTheme="majorHAnsi"/>
          <w:bCs/>
          <w:sz w:val="20"/>
          <w:szCs w:val="20"/>
          <w:lang w:val="es-UY"/>
        </w:rPr>
        <w:t>C</w:t>
      </w:r>
      <w:r w:rsidR="00962B54" w:rsidRPr="00647363">
        <w:rPr>
          <w:rFonts w:asciiTheme="majorHAnsi" w:hAnsiTheme="majorHAnsi"/>
          <w:bCs/>
          <w:sz w:val="20"/>
          <w:szCs w:val="20"/>
          <w:lang w:val="es-UY"/>
        </w:rPr>
        <w:t xml:space="preserve">onforme al artículo 99.5 de la Constitución argentina, el Sr. Duarte puede </w:t>
      </w:r>
      <w:r w:rsidR="003C1500" w:rsidRPr="00647363">
        <w:rPr>
          <w:rFonts w:asciiTheme="majorHAnsi" w:hAnsiTheme="majorHAnsi"/>
          <w:bCs/>
          <w:sz w:val="20"/>
          <w:szCs w:val="20"/>
          <w:lang w:val="es-UY"/>
        </w:rPr>
        <w:t>solicitar la conmutación de la pena.</w:t>
      </w:r>
    </w:p>
    <w:p w14:paraId="09C02B0E" w14:textId="7F8206CB" w:rsidR="005E45B2" w:rsidRPr="00647363" w:rsidRDefault="009237BD" w:rsidP="0050719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Con relación al alegato de inexistencia de hechos que caractericen una violación de derechos humanos, el Estado invoca la causal de inadmisibilidad prevista en</w:t>
      </w:r>
      <w:r w:rsidR="0069319F" w:rsidRPr="00647363">
        <w:rPr>
          <w:rFonts w:asciiTheme="majorHAnsi" w:hAnsiTheme="majorHAnsi"/>
          <w:bCs/>
          <w:sz w:val="20"/>
          <w:szCs w:val="20"/>
          <w:lang w:val="es-UY"/>
        </w:rPr>
        <w:t xml:space="preserve"> </w:t>
      </w:r>
      <w:r w:rsidRPr="00647363">
        <w:rPr>
          <w:rFonts w:asciiTheme="majorHAnsi" w:hAnsiTheme="majorHAnsi"/>
          <w:bCs/>
          <w:sz w:val="20"/>
          <w:szCs w:val="20"/>
          <w:lang w:val="es-UY"/>
        </w:rPr>
        <w:t>el artículo 47.b de la Convención Americana</w:t>
      </w:r>
      <w:r w:rsidR="0069319F" w:rsidRPr="00647363">
        <w:rPr>
          <w:rFonts w:asciiTheme="majorHAnsi" w:hAnsiTheme="majorHAnsi"/>
          <w:bCs/>
          <w:sz w:val="20"/>
          <w:szCs w:val="20"/>
          <w:lang w:val="es-UY"/>
        </w:rPr>
        <w:t xml:space="preserve">, </w:t>
      </w:r>
      <w:r w:rsidR="00735AA3" w:rsidRPr="00647363">
        <w:rPr>
          <w:rFonts w:asciiTheme="majorHAnsi" w:hAnsiTheme="majorHAnsi"/>
          <w:bCs/>
          <w:sz w:val="20"/>
          <w:szCs w:val="20"/>
          <w:lang w:val="es-UY"/>
        </w:rPr>
        <w:t xml:space="preserve">frente a </w:t>
      </w:r>
      <w:r w:rsidR="00D272BC" w:rsidRPr="00647363">
        <w:rPr>
          <w:rFonts w:asciiTheme="majorHAnsi" w:hAnsiTheme="majorHAnsi"/>
          <w:bCs/>
          <w:sz w:val="20"/>
          <w:szCs w:val="20"/>
          <w:lang w:val="es-UY"/>
        </w:rPr>
        <w:t>cuatro</w:t>
      </w:r>
      <w:r w:rsidR="00735AA3" w:rsidRPr="00647363">
        <w:rPr>
          <w:rFonts w:asciiTheme="majorHAnsi" w:hAnsiTheme="majorHAnsi"/>
          <w:bCs/>
          <w:sz w:val="20"/>
          <w:szCs w:val="20"/>
          <w:lang w:val="es-UY"/>
        </w:rPr>
        <w:t xml:space="preserve"> </w:t>
      </w:r>
      <w:r w:rsidR="003A65F5" w:rsidRPr="00647363">
        <w:rPr>
          <w:rFonts w:asciiTheme="majorHAnsi" w:hAnsiTheme="majorHAnsi"/>
          <w:bCs/>
          <w:sz w:val="20"/>
          <w:szCs w:val="20"/>
          <w:lang w:val="es-UY"/>
        </w:rPr>
        <w:t>aspectos de la petición</w:t>
      </w:r>
      <w:r w:rsidR="00D46CCE" w:rsidRPr="00647363">
        <w:rPr>
          <w:rFonts w:asciiTheme="majorHAnsi" w:hAnsiTheme="majorHAnsi"/>
          <w:bCs/>
          <w:sz w:val="20"/>
          <w:szCs w:val="20"/>
          <w:lang w:val="es-UY"/>
        </w:rPr>
        <w:t>.</w:t>
      </w:r>
      <w:r w:rsidR="0069319F" w:rsidRPr="00647363">
        <w:rPr>
          <w:rFonts w:asciiTheme="majorHAnsi" w:hAnsiTheme="majorHAnsi"/>
          <w:bCs/>
          <w:sz w:val="20"/>
          <w:szCs w:val="20"/>
          <w:lang w:val="es-UY"/>
        </w:rPr>
        <w:t xml:space="preserve"> </w:t>
      </w:r>
      <w:r w:rsidR="00D46CCE" w:rsidRPr="00647363">
        <w:rPr>
          <w:rFonts w:asciiTheme="majorHAnsi" w:hAnsiTheme="majorHAnsi"/>
          <w:bCs/>
          <w:sz w:val="20"/>
          <w:szCs w:val="20"/>
          <w:lang w:val="es-UY"/>
        </w:rPr>
        <w:t xml:space="preserve">El primero, </w:t>
      </w:r>
      <w:r w:rsidR="00113549" w:rsidRPr="00647363">
        <w:rPr>
          <w:rFonts w:asciiTheme="majorHAnsi" w:hAnsiTheme="majorHAnsi"/>
          <w:bCs/>
          <w:sz w:val="20"/>
          <w:szCs w:val="20"/>
          <w:lang w:val="es-UY"/>
        </w:rPr>
        <w:t>referente a</w:t>
      </w:r>
      <w:r w:rsidR="0069319F" w:rsidRPr="00647363">
        <w:rPr>
          <w:rFonts w:asciiTheme="majorHAnsi" w:hAnsiTheme="majorHAnsi"/>
          <w:bCs/>
          <w:sz w:val="20"/>
          <w:szCs w:val="20"/>
          <w:lang w:val="es-UY"/>
        </w:rPr>
        <w:t>l planteamiento de la violación de las garantías judiciales a la presunción de inocencia, a</w:t>
      </w:r>
      <w:r w:rsidR="008238AA" w:rsidRPr="00647363">
        <w:rPr>
          <w:rFonts w:asciiTheme="majorHAnsi" w:hAnsiTheme="majorHAnsi"/>
          <w:bCs/>
          <w:sz w:val="20"/>
          <w:szCs w:val="20"/>
          <w:lang w:val="es-UY"/>
        </w:rPr>
        <w:t xml:space="preserve"> </w:t>
      </w:r>
      <w:r w:rsidR="00C575B5" w:rsidRPr="00647363">
        <w:rPr>
          <w:rFonts w:asciiTheme="majorHAnsi" w:hAnsiTheme="majorHAnsi"/>
          <w:bCs/>
          <w:sz w:val="20"/>
          <w:szCs w:val="20"/>
          <w:lang w:val="es-UY"/>
        </w:rPr>
        <w:t>la falta de motivación de la sentencia</w:t>
      </w:r>
      <w:r w:rsidR="008238AA" w:rsidRPr="00647363">
        <w:rPr>
          <w:rFonts w:asciiTheme="majorHAnsi" w:hAnsiTheme="majorHAnsi"/>
          <w:bCs/>
          <w:sz w:val="20"/>
          <w:szCs w:val="20"/>
          <w:lang w:val="es-UY"/>
        </w:rPr>
        <w:t xml:space="preserve"> y </w:t>
      </w:r>
      <w:r w:rsidR="00C575B5" w:rsidRPr="00647363">
        <w:rPr>
          <w:rFonts w:asciiTheme="majorHAnsi" w:hAnsiTheme="majorHAnsi"/>
          <w:bCs/>
          <w:sz w:val="20"/>
          <w:szCs w:val="20"/>
          <w:lang w:val="es-UY"/>
        </w:rPr>
        <w:t>el derecho de</w:t>
      </w:r>
      <w:r w:rsidR="008238AA" w:rsidRPr="00647363">
        <w:rPr>
          <w:rFonts w:asciiTheme="majorHAnsi" w:hAnsiTheme="majorHAnsi"/>
          <w:bCs/>
          <w:sz w:val="20"/>
          <w:szCs w:val="20"/>
          <w:lang w:val="es-UY"/>
        </w:rPr>
        <w:t xml:space="preserve"> defensa</w:t>
      </w:r>
      <w:r w:rsidR="00C575B5" w:rsidRPr="00647363">
        <w:rPr>
          <w:rFonts w:asciiTheme="majorHAnsi" w:hAnsiTheme="majorHAnsi"/>
          <w:bCs/>
          <w:sz w:val="20"/>
          <w:szCs w:val="20"/>
          <w:lang w:val="es-UY"/>
        </w:rPr>
        <w:t xml:space="preserve">, </w:t>
      </w:r>
      <w:r w:rsidR="00556553" w:rsidRPr="00647363">
        <w:rPr>
          <w:rFonts w:asciiTheme="majorHAnsi" w:hAnsiTheme="majorHAnsi"/>
          <w:bCs/>
          <w:sz w:val="20"/>
          <w:szCs w:val="20"/>
          <w:lang w:val="es-UY"/>
        </w:rPr>
        <w:t xml:space="preserve">sobre el cual, Argentina </w:t>
      </w:r>
      <w:r w:rsidR="00C575B5" w:rsidRPr="00647363">
        <w:rPr>
          <w:rFonts w:asciiTheme="majorHAnsi" w:hAnsiTheme="majorHAnsi"/>
          <w:bCs/>
          <w:sz w:val="20"/>
          <w:szCs w:val="20"/>
          <w:lang w:val="es-UY"/>
        </w:rPr>
        <w:t>afirma que</w:t>
      </w:r>
      <w:r w:rsidR="004E3AA1" w:rsidRPr="00647363">
        <w:rPr>
          <w:rFonts w:asciiTheme="majorHAnsi" w:hAnsiTheme="majorHAnsi"/>
          <w:bCs/>
          <w:sz w:val="20"/>
          <w:szCs w:val="20"/>
          <w:lang w:val="es-UY"/>
        </w:rPr>
        <w:t xml:space="preserve"> éste</w:t>
      </w:r>
      <w:r w:rsidR="008238AA" w:rsidRPr="00647363">
        <w:rPr>
          <w:rFonts w:asciiTheme="majorHAnsi" w:hAnsiTheme="majorHAnsi"/>
          <w:bCs/>
          <w:sz w:val="20"/>
          <w:szCs w:val="20"/>
          <w:lang w:val="es-UY"/>
        </w:rPr>
        <w:t xml:space="preserve"> fue desestimado a nivel interno </w:t>
      </w:r>
      <w:r w:rsidR="00E65DE5" w:rsidRPr="00647363">
        <w:rPr>
          <w:rFonts w:asciiTheme="majorHAnsi" w:hAnsiTheme="majorHAnsi"/>
          <w:bCs/>
          <w:sz w:val="20"/>
          <w:szCs w:val="20"/>
          <w:lang w:val="es-UY"/>
        </w:rPr>
        <w:t xml:space="preserve">exponiendo que la prueba determinante de la culpabilidad de la presunta víctima fue </w:t>
      </w:r>
      <w:r w:rsidR="00D46CCE" w:rsidRPr="00647363">
        <w:rPr>
          <w:rFonts w:asciiTheme="majorHAnsi" w:hAnsiTheme="majorHAnsi"/>
          <w:bCs/>
          <w:sz w:val="20"/>
          <w:szCs w:val="20"/>
          <w:lang w:val="es-UY"/>
        </w:rPr>
        <w:t>un chip correspondiente al número celular de la víctima del delito que permitió desvirtuar la presunción de inocencia.</w:t>
      </w:r>
    </w:p>
    <w:p w14:paraId="2AE6F2FB" w14:textId="1E5F7202" w:rsidR="00CA3622" w:rsidRPr="00647363" w:rsidRDefault="00CA3622" w:rsidP="0050719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En segundo lugar, con respecto a la presunta vulneración del principio de proporcionalidad de la pena y el principio de legal</w:t>
      </w:r>
      <w:r w:rsidR="00D955A8" w:rsidRPr="00647363">
        <w:rPr>
          <w:rFonts w:asciiTheme="majorHAnsi" w:hAnsiTheme="majorHAnsi"/>
          <w:bCs/>
          <w:sz w:val="20"/>
          <w:szCs w:val="20"/>
          <w:lang w:val="es-UY"/>
        </w:rPr>
        <w:t>idad</w:t>
      </w:r>
      <w:r w:rsidRPr="00647363">
        <w:rPr>
          <w:rFonts w:asciiTheme="majorHAnsi" w:hAnsiTheme="majorHAnsi"/>
          <w:bCs/>
          <w:sz w:val="20"/>
          <w:szCs w:val="20"/>
          <w:lang w:val="es-UY"/>
        </w:rPr>
        <w:t xml:space="preserve">, </w:t>
      </w:r>
      <w:r w:rsidR="00D955A8" w:rsidRPr="00647363">
        <w:rPr>
          <w:rFonts w:asciiTheme="majorHAnsi" w:hAnsiTheme="majorHAnsi"/>
          <w:bCs/>
          <w:sz w:val="20"/>
          <w:szCs w:val="20"/>
          <w:lang w:val="es-UY"/>
        </w:rPr>
        <w:t>el Estado</w:t>
      </w:r>
      <w:r w:rsidRPr="00647363">
        <w:rPr>
          <w:rFonts w:asciiTheme="majorHAnsi" w:hAnsiTheme="majorHAnsi"/>
          <w:bCs/>
          <w:sz w:val="20"/>
          <w:szCs w:val="20"/>
          <w:lang w:val="es-UY"/>
        </w:rPr>
        <w:t xml:space="preserve"> </w:t>
      </w:r>
      <w:r w:rsidR="007021A9" w:rsidRPr="00647363">
        <w:rPr>
          <w:rFonts w:asciiTheme="majorHAnsi" w:hAnsiTheme="majorHAnsi"/>
          <w:bCs/>
          <w:sz w:val="20"/>
          <w:szCs w:val="20"/>
          <w:lang w:val="es-UY"/>
        </w:rPr>
        <w:t xml:space="preserve">aduce que la prisión perpetua no está prohibida </w:t>
      </w:r>
      <w:r w:rsidR="00C27A0E" w:rsidRPr="00647363">
        <w:rPr>
          <w:rFonts w:asciiTheme="majorHAnsi" w:hAnsiTheme="majorHAnsi"/>
          <w:bCs/>
          <w:sz w:val="20"/>
          <w:szCs w:val="20"/>
          <w:lang w:val="es-UY"/>
        </w:rPr>
        <w:t xml:space="preserve">en ningún instrumento internacional de protección de derechos humanos y destaca que la Corte Interamericana no ha deslegitimado </w:t>
      </w:r>
      <w:r w:rsidR="00C27A0E" w:rsidRPr="00647363">
        <w:rPr>
          <w:rFonts w:asciiTheme="majorHAnsi" w:hAnsiTheme="majorHAnsi"/>
          <w:bCs/>
          <w:i/>
          <w:iCs/>
          <w:sz w:val="20"/>
          <w:szCs w:val="20"/>
          <w:lang w:val="es-UY"/>
        </w:rPr>
        <w:t>per se</w:t>
      </w:r>
      <w:r w:rsidR="00C27A0E" w:rsidRPr="00647363">
        <w:rPr>
          <w:rFonts w:asciiTheme="majorHAnsi" w:hAnsiTheme="majorHAnsi"/>
          <w:bCs/>
          <w:sz w:val="20"/>
          <w:szCs w:val="20"/>
          <w:lang w:val="es-UY"/>
        </w:rPr>
        <w:t xml:space="preserve"> el uso de la prisión perpetua</w:t>
      </w:r>
      <w:r w:rsidR="00F07AB2" w:rsidRPr="00647363">
        <w:rPr>
          <w:rFonts w:asciiTheme="majorHAnsi" w:hAnsiTheme="majorHAnsi"/>
          <w:bCs/>
          <w:sz w:val="20"/>
          <w:szCs w:val="20"/>
          <w:lang w:val="es-UY"/>
        </w:rPr>
        <w:t xml:space="preserve"> en personas mayores de dieciocho años</w:t>
      </w:r>
      <w:r w:rsidR="00C27A0E" w:rsidRPr="00647363">
        <w:rPr>
          <w:rFonts w:asciiTheme="majorHAnsi" w:hAnsiTheme="majorHAnsi"/>
          <w:bCs/>
          <w:sz w:val="20"/>
          <w:szCs w:val="20"/>
          <w:lang w:val="es-UY"/>
        </w:rPr>
        <w:t>.</w:t>
      </w:r>
      <w:r w:rsidR="009B1E2B" w:rsidRPr="00647363">
        <w:rPr>
          <w:rFonts w:asciiTheme="majorHAnsi" w:hAnsiTheme="majorHAnsi"/>
          <w:bCs/>
          <w:sz w:val="20"/>
          <w:szCs w:val="20"/>
          <w:lang w:val="es-UY"/>
        </w:rPr>
        <w:t xml:space="preserve"> </w:t>
      </w:r>
      <w:r w:rsidR="00CB5CCE" w:rsidRPr="00647363">
        <w:rPr>
          <w:rFonts w:asciiTheme="majorHAnsi" w:hAnsiTheme="majorHAnsi"/>
          <w:bCs/>
          <w:sz w:val="20"/>
          <w:szCs w:val="20"/>
          <w:lang w:val="es-UY"/>
        </w:rPr>
        <w:t xml:space="preserve">Asimismo, explica que </w:t>
      </w:r>
      <w:r w:rsidR="00697937" w:rsidRPr="00647363">
        <w:rPr>
          <w:rFonts w:asciiTheme="majorHAnsi" w:hAnsiTheme="majorHAnsi"/>
          <w:bCs/>
          <w:sz w:val="20"/>
          <w:szCs w:val="20"/>
          <w:lang w:val="es-UY"/>
        </w:rPr>
        <w:t xml:space="preserve">los tribunales internos han examinado la pretensión de inconstitucionalidad de </w:t>
      </w:r>
      <w:r w:rsidR="0092798B" w:rsidRPr="00647363">
        <w:rPr>
          <w:rFonts w:asciiTheme="majorHAnsi" w:hAnsiTheme="majorHAnsi"/>
          <w:bCs/>
          <w:sz w:val="20"/>
          <w:szCs w:val="20"/>
          <w:lang w:val="es-UY"/>
        </w:rPr>
        <w:t xml:space="preserve">la imposición de prisión perpetua, </w:t>
      </w:r>
      <w:r w:rsidR="00132692" w:rsidRPr="00647363">
        <w:rPr>
          <w:rFonts w:asciiTheme="majorHAnsi" w:hAnsiTheme="majorHAnsi"/>
          <w:bCs/>
          <w:sz w:val="20"/>
          <w:szCs w:val="20"/>
          <w:lang w:val="es-UY"/>
        </w:rPr>
        <w:t xml:space="preserve">y han determinado que, gracias a los regímenes especiales de libertad, como el de libertad ambulatoria, </w:t>
      </w:r>
      <w:r w:rsidR="00B26DD3" w:rsidRPr="00647363">
        <w:rPr>
          <w:rFonts w:asciiTheme="majorHAnsi" w:hAnsiTheme="majorHAnsi"/>
          <w:bCs/>
          <w:sz w:val="20"/>
          <w:szCs w:val="20"/>
          <w:lang w:val="es-UY"/>
        </w:rPr>
        <w:t>la duración del encierro puede variar según las decisiones que se adopten en la etapa de ejecución de la pena, atendiendo a los fines preventivo</w:t>
      </w:r>
      <w:r w:rsidR="00EE4B1E" w:rsidRPr="00647363">
        <w:rPr>
          <w:rFonts w:asciiTheme="majorHAnsi" w:hAnsiTheme="majorHAnsi"/>
          <w:bCs/>
          <w:sz w:val="20"/>
          <w:szCs w:val="20"/>
          <w:lang w:val="es-UY"/>
        </w:rPr>
        <w:t>s</w:t>
      </w:r>
      <w:r w:rsidR="00FA4732" w:rsidRPr="00647363">
        <w:rPr>
          <w:rFonts w:asciiTheme="majorHAnsi" w:hAnsiTheme="majorHAnsi"/>
          <w:bCs/>
          <w:sz w:val="20"/>
          <w:szCs w:val="20"/>
          <w:lang w:val="es-UY"/>
        </w:rPr>
        <w:t xml:space="preserve"> especiales y o de resocialización contemplados en la Ley 24.660.</w:t>
      </w:r>
    </w:p>
    <w:p w14:paraId="582210E9" w14:textId="7FB7511D" w:rsidR="005A31FD" w:rsidRPr="00647363" w:rsidRDefault="006D7227" w:rsidP="0050719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En tercer lugar</w:t>
      </w:r>
      <w:r w:rsidR="007B5AB8" w:rsidRPr="00647363">
        <w:rPr>
          <w:rFonts w:asciiTheme="majorHAnsi" w:hAnsiTheme="majorHAnsi"/>
          <w:bCs/>
          <w:sz w:val="20"/>
          <w:szCs w:val="20"/>
          <w:lang w:val="es-UY"/>
        </w:rPr>
        <w:t xml:space="preserve">, </w:t>
      </w:r>
      <w:r w:rsidR="00EE4B1E" w:rsidRPr="00647363">
        <w:rPr>
          <w:rFonts w:asciiTheme="majorHAnsi" w:hAnsiTheme="majorHAnsi"/>
          <w:bCs/>
          <w:sz w:val="20"/>
          <w:szCs w:val="20"/>
          <w:lang w:val="es-UY"/>
        </w:rPr>
        <w:t>en lo atinente a la supuesta violación de los derechos a recibir un trato digno</w:t>
      </w:r>
      <w:r w:rsidR="000F28A7" w:rsidRPr="00647363">
        <w:rPr>
          <w:rFonts w:asciiTheme="majorHAnsi" w:hAnsiTheme="majorHAnsi"/>
          <w:bCs/>
          <w:sz w:val="20"/>
          <w:szCs w:val="20"/>
          <w:lang w:val="es-UY"/>
        </w:rPr>
        <w:t xml:space="preserve"> durante la privación de la libertad y a la protección de la honra y dignidad, </w:t>
      </w:r>
      <w:r w:rsidR="00F701FB" w:rsidRPr="00647363">
        <w:rPr>
          <w:rFonts w:asciiTheme="majorHAnsi" w:hAnsiTheme="majorHAnsi"/>
          <w:bCs/>
          <w:sz w:val="20"/>
          <w:szCs w:val="20"/>
          <w:lang w:val="es-UY"/>
        </w:rPr>
        <w:t>el Estado asevera que este argumento ya ha sido atendido y desechado a nivel interno</w:t>
      </w:r>
      <w:r w:rsidR="008054EE" w:rsidRPr="00647363">
        <w:rPr>
          <w:rFonts w:asciiTheme="majorHAnsi" w:hAnsiTheme="majorHAnsi"/>
          <w:bCs/>
          <w:sz w:val="20"/>
          <w:szCs w:val="20"/>
          <w:lang w:val="es-UY"/>
        </w:rPr>
        <w:t>, pues se basa en la premisa infundada de la parte peticionaria de que la prisión materialmente perpetua constituye una forma de trato cruel e inhumano.</w:t>
      </w:r>
      <w:r w:rsidR="00F05D86" w:rsidRPr="00647363">
        <w:rPr>
          <w:rFonts w:asciiTheme="majorHAnsi" w:hAnsiTheme="majorHAnsi"/>
          <w:bCs/>
          <w:sz w:val="20"/>
          <w:szCs w:val="20"/>
          <w:lang w:val="es-UY"/>
        </w:rPr>
        <w:t xml:space="preserve"> </w:t>
      </w:r>
      <w:r w:rsidR="00CE33C1" w:rsidRPr="00647363">
        <w:rPr>
          <w:rFonts w:asciiTheme="majorHAnsi" w:hAnsiTheme="majorHAnsi"/>
          <w:bCs/>
          <w:sz w:val="20"/>
          <w:szCs w:val="20"/>
          <w:lang w:val="es-UY"/>
        </w:rPr>
        <w:t xml:space="preserve">Asimismo, </w:t>
      </w:r>
      <w:r w:rsidR="00A70BDA" w:rsidRPr="00647363">
        <w:rPr>
          <w:rFonts w:asciiTheme="majorHAnsi" w:hAnsiTheme="majorHAnsi"/>
          <w:bCs/>
          <w:sz w:val="20"/>
          <w:szCs w:val="20"/>
          <w:lang w:val="es-UY"/>
        </w:rPr>
        <w:t xml:space="preserve">indica que la presunta víctima se encuentra en un programa educativo del régimen penitenciario cursando quinto de primaria y realizando actividades recreativas, por lo que no es dable concluir que su situación </w:t>
      </w:r>
      <w:r w:rsidR="001E1D2C" w:rsidRPr="00647363">
        <w:rPr>
          <w:rFonts w:asciiTheme="majorHAnsi" w:hAnsiTheme="majorHAnsi"/>
          <w:bCs/>
          <w:sz w:val="20"/>
          <w:szCs w:val="20"/>
          <w:lang w:val="es-UY"/>
        </w:rPr>
        <w:t>penitenciaria se equipare a una pena cruel e inhumana.</w:t>
      </w:r>
    </w:p>
    <w:p w14:paraId="3545AF11" w14:textId="13954328" w:rsidR="006D7227" w:rsidRPr="00647363" w:rsidRDefault="006D7227" w:rsidP="0050719A">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lastRenderedPageBreak/>
        <w:t>Por último, el Estado se refiere a la presunta vulneración del derecho a recurrir el fallo, contemplado en el artículo 8.2.h) de la Convención Americana,</w:t>
      </w:r>
      <w:r w:rsidR="005C1A23" w:rsidRPr="00647363">
        <w:rPr>
          <w:rFonts w:asciiTheme="majorHAnsi" w:hAnsiTheme="majorHAnsi"/>
          <w:bCs/>
          <w:sz w:val="20"/>
          <w:szCs w:val="20"/>
          <w:lang w:val="es-UY"/>
        </w:rPr>
        <w:t xml:space="preserve"> y sostiene que</w:t>
      </w:r>
      <w:r w:rsidR="0002099D" w:rsidRPr="00647363">
        <w:rPr>
          <w:rFonts w:asciiTheme="majorHAnsi" w:hAnsiTheme="majorHAnsi"/>
          <w:bCs/>
          <w:sz w:val="20"/>
          <w:szCs w:val="20"/>
          <w:lang w:val="es-UY"/>
        </w:rPr>
        <w:t xml:space="preserve">, en vista que el Sr. Duarte no ha presentado los recursos </w:t>
      </w:r>
      <w:r w:rsidR="008F7C3B" w:rsidRPr="00647363">
        <w:rPr>
          <w:rFonts w:asciiTheme="majorHAnsi" w:hAnsiTheme="majorHAnsi"/>
          <w:bCs/>
          <w:sz w:val="20"/>
          <w:szCs w:val="20"/>
          <w:lang w:val="es-UY"/>
        </w:rPr>
        <w:t>para obtener los beneficios penitenciarios, su situación no ha sido revisada</w:t>
      </w:r>
      <w:r w:rsidR="00700857" w:rsidRPr="00647363">
        <w:rPr>
          <w:rFonts w:asciiTheme="majorHAnsi" w:hAnsiTheme="majorHAnsi"/>
          <w:bCs/>
          <w:sz w:val="20"/>
          <w:szCs w:val="20"/>
          <w:lang w:val="es-UY"/>
        </w:rPr>
        <w:t>, pero una vez promuevan sus solicitudes, estas serán pasibles de revisión en dos instancias</w:t>
      </w:r>
      <w:r w:rsidR="008F7C3B" w:rsidRPr="00647363">
        <w:rPr>
          <w:rFonts w:asciiTheme="majorHAnsi" w:hAnsiTheme="majorHAnsi"/>
          <w:bCs/>
          <w:sz w:val="20"/>
          <w:szCs w:val="20"/>
          <w:lang w:val="es-UY"/>
        </w:rPr>
        <w:t xml:space="preserve">. </w:t>
      </w:r>
      <w:r w:rsidR="00127F26" w:rsidRPr="00647363">
        <w:rPr>
          <w:rFonts w:asciiTheme="majorHAnsi" w:hAnsiTheme="majorHAnsi"/>
          <w:bCs/>
          <w:sz w:val="20"/>
          <w:szCs w:val="20"/>
          <w:lang w:val="es-UY"/>
        </w:rPr>
        <w:t xml:space="preserve">Por otro lado, aduce que la presunta víctima ejerció el recurso de casación contra la sentencia condenatoria, </w:t>
      </w:r>
      <w:r w:rsidR="009E4C75" w:rsidRPr="00647363">
        <w:rPr>
          <w:rFonts w:asciiTheme="majorHAnsi" w:hAnsiTheme="majorHAnsi"/>
          <w:bCs/>
          <w:sz w:val="20"/>
          <w:szCs w:val="20"/>
          <w:lang w:val="es-UY"/>
        </w:rPr>
        <w:t xml:space="preserve">el cual permitió una revisión integral de su condena mediante </w:t>
      </w:r>
      <w:r w:rsidR="00F126C0" w:rsidRPr="00647363">
        <w:rPr>
          <w:rFonts w:asciiTheme="majorHAnsi" w:hAnsiTheme="majorHAnsi"/>
          <w:bCs/>
          <w:sz w:val="20"/>
          <w:szCs w:val="20"/>
          <w:lang w:val="es-UY"/>
        </w:rPr>
        <w:t>una resolución fundada</w:t>
      </w:r>
      <w:r w:rsidR="009E4C75" w:rsidRPr="00647363">
        <w:rPr>
          <w:rFonts w:asciiTheme="majorHAnsi" w:hAnsiTheme="majorHAnsi"/>
          <w:bCs/>
          <w:sz w:val="20"/>
          <w:szCs w:val="20"/>
          <w:lang w:val="es-UY"/>
        </w:rPr>
        <w:t>, dándole plen</w:t>
      </w:r>
      <w:r w:rsidR="00E4100A" w:rsidRPr="00647363">
        <w:rPr>
          <w:rFonts w:asciiTheme="majorHAnsi" w:hAnsiTheme="majorHAnsi"/>
          <w:bCs/>
          <w:sz w:val="20"/>
          <w:szCs w:val="20"/>
          <w:lang w:val="es-UY"/>
        </w:rPr>
        <w:t>o</w:t>
      </w:r>
      <w:r w:rsidR="009E4C75" w:rsidRPr="00647363">
        <w:rPr>
          <w:rFonts w:asciiTheme="majorHAnsi" w:hAnsiTheme="majorHAnsi"/>
          <w:bCs/>
          <w:sz w:val="20"/>
          <w:szCs w:val="20"/>
          <w:lang w:val="es-UY"/>
        </w:rPr>
        <w:t xml:space="preserve"> cumplimiento al </w:t>
      </w:r>
      <w:r w:rsidR="009336D7" w:rsidRPr="00647363">
        <w:rPr>
          <w:rFonts w:asciiTheme="majorHAnsi" w:hAnsiTheme="majorHAnsi"/>
          <w:bCs/>
          <w:sz w:val="20"/>
          <w:szCs w:val="20"/>
          <w:lang w:val="es-UY"/>
        </w:rPr>
        <w:t xml:space="preserve">derecho de doble conformidad penal. </w:t>
      </w:r>
      <w:r w:rsidR="00F126C0" w:rsidRPr="00647363">
        <w:rPr>
          <w:rFonts w:asciiTheme="majorHAnsi" w:hAnsiTheme="majorHAnsi"/>
          <w:bCs/>
          <w:sz w:val="20"/>
          <w:szCs w:val="20"/>
          <w:lang w:val="es-UY"/>
        </w:rPr>
        <w:t xml:space="preserve">Sobre el particular, explica que, desde 2005, la Corte Suprema de Justicia de la Nación </w:t>
      </w:r>
      <w:r w:rsidR="00F554E4" w:rsidRPr="00647363">
        <w:rPr>
          <w:rFonts w:asciiTheme="majorHAnsi" w:hAnsiTheme="majorHAnsi"/>
          <w:bCs/>
          <w:sz w:val="20"/>
          <w:szCs w:val="20"/>
          <w:lang w:val="es-UY"/>
        </w:rPr>
        <w:t xml:space="preserve">implementó medidas pertinentes para garantizar </w:t>
      </w:r>
      <w:r w:rsidR="0007694F" w:rsidRPr="00647363">
        <w:rPr>
          <w:rFonts w:asciiTheme="majorHAnsi" w:hAnsiTheme="majorHAnsi"/>
          <w:bCs/>
          <w:sz w:val="20"/>
          <w:szCs w:val="20"/>
          <w:lang w:val="es-UY"/>
        </w:rPr>
        <w:t xml:space="preserve">la revisión integral de la primera condena penal por medio del recurso de casación tal y como estaba previsto en la legislación entonces vigente. </w:t>
      </w:r>
      <w:r w:rsidR="009336D7" w:rsidRPr="00647363">
        <w:rPr>
          <w:rFonts w:asciiTheme="majorHAnsi" w:hAnsiTheme="majorHAnsi"/>
          <w:bCs/>
          <w:sz w:val="20"/>
          <w:szCs w:val="20"/>
          <w:lang w:val="es-UY"/>
        </w:rPr>
        <w:t xml:space="preserve">Por ello, el Estado </w:t>
      </w:r>
      <w:r w:rsidR="002B0898" w:rsidRPr="00647363">
        <w:rPr>
          <w:rFonts w:asciiTheme="majorHAnsi" w:hAnsiTheme="majorHAnsi"/>
          <w:bCs/>
          <w:sz w:val="20"/>
          <w:szCs w:val="20"/>
          <w:lang w:val="es-UY"/>
        </w:rPr>
        <w:t>concluye</w:t>
      </w:r>
      <w:r w:rsidR="009336D7" w:rsidRPr="00647363">
        <w:rPr>
          <w:rFonts w:asciiTheme="majorHAnsi" w:hAnsiTheme="majorHAnsi"/>
          <w:bCs/>
          <w:sz w:val="20"/>
          <w:szCs w:val="20"/>
          <w:lang w:val="es-UY"/>
        </w:rPr>
        <w:t xml:space="preserve"> que </w:t>
      </w:r>
      <w:r w:rsidR="00C67560" w:rsidRPr="00647363">
        <w:rPr>
          <w:rFonts w:asciiTheme="majorHAnsi" w:hAnsiTheme="majorHAnsi"/>
          <w:bCs/>
          <w:sz w:val="20"/>
          <w:szCs w:val="20"/>
          <w:lang w:val="es-UY"/>
        </w:rPr>
        <w:t>no existió violación alguna d</w:t>
      </w:r>
      <w:r w:rsidR="0007694F" w:rsidRPr="00647363">
        <w:rPr>
          <w:rFonts w:asciiTheme="majorHAnsi" w:hAnsiTheme="majorHAnsi"/>
          <w:bCs/>
          <w:sz w:val="20"/>
          <w:szCs w:val="20"/>
          <w:lang w:val="es-UY"/>
        </w:rPr>
        <w:t xml:space="preserve">el derecho </w:t>
      </w:r>
      <w:r w:rsidR="009336D7" w:rsidRPr="00647363">
        <w:rPr>
          <w:rFonts w:asciiTheme="majorHAnsi" w:hAnsiTheme="majorHAnsi"/>
          <w:bCs/>
          <w:sz w:val="20"/>
          <w:szCs w:val="20"/>
          <w:lang w:val="es-UY"/>
        </w:rPr>
        <w:t>invocad</w:t>
      </w:r>
      <w:r w:rsidR="0007694F" w:rsidRPr="00647363">
        <w:rPr>
          <w:rFonts w:asciiTheme="majorHAnsi" w:hAnsiTheme="majorHAnsi"/>
          <w:bCs/>
          <w:sz w:val="20"/>
          <w:szCs w:val="20"/>
          <w:lang w:val="es-UY"/>
        </w:rPr>
        <w:t>o</w:t>
      </w:r>
      <w:r w:rsidR="009336D7" w:rsidRPr="00647363">
        <w:rPr>
          <w:rFonts w:asciiTheme="majorHAnsi" w:hAnsiTheme="majorHAnsi"/>
          <w:bCs/>
          <w:sz w:val="20"/>
          <w:szCs w:val="20"/>
          <w:lang w:val="es-UY"/>
        </w:rPr>
        <w:t>.</w:t>
      </w:r>
    </w:p>
    <w:p w14:paraId="25643B75" w14:textId="182498B4" w:rsidR="00985E44" w:rsidRPr="00647363" w:rsidRDefault="003E6C5B" w:rsidP="00985E44">
      <w:pPr>
        <w:pStyle w:val="ListParagraph"/>
        <w:numPr>
          <w:ilvl w:val="0"/>
          <w:numId w:val="60"/>
        </w:numPr>
        <w:spacing w:before="240" w:after="240"/>
        <w:ind w:left="0" w:firstLine="720"/>
        <w:jc w:val="both"/>
        <w:rPr>
          <w:rFonts w:asciiTheme="majorHAnsi" w:hAnsiTheme="majorHAnsi"/>
          <w:bCs/>
          <w:sz w:val="20"/>
          <w:szCs w:val="20"/>
          <w:lang w:val="es-UY"/>
        </w:rPr>
      </w:pPr>
      <w:r w:rsidRPr="00647363">
        <w:rPr>
          <w:rFonts w:asciiTheme="majorHAnsi" w:hAnsiTheme="majorHAnsi"/>
          <w:bCs/>
          <w:sz w:val="20"/>
          <w:szCs w:val="20"/>
          <w:lang w:val="es-UY"/>
        </w:rPr>
        <w:t xml:space="preserve">Finalmente, </w:t>
      </w:r>
      <w:r w:rsidR="002B0898" w:rsidRPr="00647363">
        <w:rPr>
          <w:rFonts w:asciiTheme="majorHAnsi" w:hAnsiTheme="majorHAnsi"/>
          <w:sz w:val="20"/>
          <w:szCs w:val="20"/>
          <w:lang w:val="es-VE"/>
        </w:rPr>
        <w:t>se queja de</w:t>
      </w:r>
      <w:r w:rsidR="00420BC5" w:rsidRPr="00647363">
        <w:rPr>
          <w:rFonts w:asciiTheme="majorHAnsi" w:hAnsiTheme="majorHAnsi"/>
          <w:sz w:val="20"/>
          <w:szCs w:val="20"/>
          <w:lang w:val="es-VE"/>
        </w:rPr>
        <w:t xml:space="preserve"> que la petición fue le trasladada extemporáneamente por la CIDH, pues el traslado al Estado </w:t>
      </w:r>
      <w:r w:rsidR="0060334F" w:rsidRPr="00647363">
        <w:rPr>
          <w:rFonts w:asciiTheme="majorHAnsi" w:hAnsiTheme="majorHAnsi"/>
          <w:sz w:val="20"/>
          <w:szCs w:val="20"/>
          <w:lang w:val="es-VE"/>
        </w:rPr>
        <w:t xml:space="preserve">se efectuó </w:t>
      </w:r>
      <w:r w:rsidR="007E0837" w:rsidRPr="00647363">
        <w:rPr>
          <w:rFonts w:asciiTheme="majorHAnsi" w:hAnsiTheme="majorHAnsi"/>
          <w:sz w:val="20"/>
          <w:szCs w:val="20"/>
          <w:lang w:val="es-VE"/>
        </w:rPr>
        <w:t xml:space="preserve">más de tres </w:t>
      </w:r>
      <w:r w:rsidR="00420BC5" w:rsidRPr="00647363">
        <w:rPr>
          <w:rFonts w:asciiTheme="majorHAnsi" w:hAnsiTheme="majorHAnsi"/>
          <w:sz w:val="20"/>
          <w:szCs w:val="20"/>
          <w:lang w:val="es-VE"/>
        </w:rPr>
        <w:t>años después de su presentación.</w:t>
      </w:r>
    </w:p>
    <w:p w14:paraId="51F68C92" w14:textId="77777777" w:rsidR="003239B8" w:rsidRPr="00647363" w:rsidRDefault="003239B8" w:rsidP="003239B8">
      <w:pPr>
        <w:spacing w:before="240" w:after="240"/>
        <w:ind w:firstLine="720"/>
        <w:jc w:val="both"/>
        <w:rPr>
          <w:rFonts w:asciiTheme="majorHAnsi" w:hAnsiTheme="majorHAnsi"/>
          <w:sz w:val="20"/>
          <w:szCs w:val="20"/>
          <w:lang w:val="es-UY"/>
        </w:rPr>
      </w:pPr>
      <w:r w:rsidRPr="00647363">
        <w:rPr>
          <w:rFonts w:asciiTheme="majorHAnsi" w:eastAsia="Cambria" w:hAnsiTheme="majorHAnsi" w:cs="Cambria"/>
          <w:b/>
          <w:bCs/>
          <w:color w:val="000000"/>
          <w:sz w:val="20"/>
          <w:szCs w:val="20"/>
          <w:u w:color="000000"/>
          <w:lang w:val="es-ES" w:eastAsia="es-ES"/>
        </w:rPr>
        <w:t>VI.</w:t>
      </w:r>
      <w:r w:rsidRPr="00647363">
        <w:rPr>
          <w:rFonts w:asciiTheme="majorHAnsi" w:eastAsia="Cambria" w:hAnsiTheme="majorHAnsi" w:cs="Cambria"/>
          <w:b/>
          <w:bCs/>
          <w:color w:val="000000"/>
          <w:sz w:val="20"/>
          <w:szCs w:val="20"/>
          <w:u w:color="000000"/>
          <w:lang w:val="es-ES" w:eastAsia="es-ES"/>
        </w:rPr>
        <w:tab/>
      </w:r>
      <w:r w:rsidR="004A6A54" w:rsidRPr="00647363">
        <w:rPr>
          <w:rFonts w:asciiTheme="majorHAnsi" w:hAnsiTheme="majorHAnsi"/>
          <w:b/>
          <w:bCs/>
          <w:sz w:val="20"/>
          <w:szCs w:val="20"/>
          <w:lang w:val="es-ES_tradnl"/>
        </w:rPr>
        <w:t xml:space="preserve">ANÁLISIS DE </w:t>
      </w:r>
      <w:r w:rsidR="00C21FEF" w:rsidRPr="00647363">
        <w:rPr>
          <w:rFonts w:asciiTheme="majorHAnsi" w:hAnsiTheme="majorHAnsi"/>
          <w:b/>
          <w:sz w:val="20"/>
          <w:szCs w:val="20"/>
          <w:lang w:val="es-ES"/>
        </w:rPr>
        <w:t>AGOTAMIENTO DE LOS RECURSOS INTERNOS Y PLAZO DE PRESENTACIÓN</w:t>
      </w:r>
      <w:r w:rsidR="00C21FEF" w:rsidRPr="00647363">
        <w:rPr>
          <w:rFonts w:asciiTheme="majorHAnsi" w:eastAsia="Cambria" w:hAnsiTheme="majorHAnsi" w:cs="Cambria"/>
          <w:b/>
          <w:bCs/>
          <w:color w:val="000000"/>
          <w:sz w:val="20"/>
          <w:szCs w:val="20"/>
          <w:u w:color="000000"/>
          <w:lang w:val="es-ES" w:eastAsia="es-ES"/>
        </w:rPr>
        <w:t xml:space="preserve"> </w:t>
      </w:r>
    </w:p>
    <w:p w14:paraId="2B76362A" w14:textId="711D281C" w:rsidR="00D92E0C" w:rsidRPr="00647363" w:rsidRDefault="00304FD2"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 xml:space="preserve">La presente petición versa sobre la alegada violación de las garantías judiciales </w:t>
      </w:r>
      <w:r w:rsidR="005B5196" w:rsidRPr="00647363">
        <w:rPr>
          <w:rFonts w:asciiTheme="majorHAnsi" w:hAnsiTheme="majorHAnsi"/>
          <w:sz w:val="20"/>
          <w:szCs w:val="20"/>
          <w:lang w:val="es-ES"/>
        </w:rPr>
        <w:t xml:space="preserve">a la presunción de inocencia y a la revisión del fallo </w:t>
      </w:r>
      <w:r w:rsidRPr="00647363">
        <w:rPr>
          <w:rFonts w:asciiTheme="majorHAnsi" w:hAnsiTheme="majorHAnsi"/>
          <w:sz w:val="20"/>
          <w:szCs w:val="20"/>
          <w:lang w:val="es-ES"/>
        </w:rPr>
        <w:t>en la condena proferida contra el señor Carlos Adán Duarte por los delitos de robo y homicidio</w:t>
      </w:r>
      <w:r w:rsidR="00B371B7" w:rsidRPr="00647363">
        <w:rPr>
          <w:rFonts w:asciiTheme="majorHAnsi" w:hAnsiTheme="majorHAnsi"/>
          <w:sz w:val="20"/>
          <w:szCs w:val="20"/>
          <w:lang w:val="es-ES"/>
        </w:rPr>
        <w:t xml:space="preserve">, </w:t>
      </w:r>
      <w:r w:rsidR="005B5196" w:rsidRPr="00647363">
        <w:rPr>
          <w:rFonts w:asciiTheme="majorHAnsi" w:hAnsiTheme="majorHAnsi"/>
          <w:sz w:val="20"/>
          <w:szCs w:val="20"/>
          <w:lang w:val="es-ES"/>
        </w:rPr>
        <w:t xml:space="preserve">al igual que </w:t>
      </w:r>
      <w:r w:rsidR="00B371B7" w:rsidRPr="00647363">
        <w:rPr>
          <w:rFonts w:asciiTheme="majorHAnsi" w:hAnsiTheme="majorHAnsi"/>
          <w:sz w:val="20"/>
          <w:szCs w:val="20"/>
          <w:lang w:val="es-ES"/>
        </w:rPr>
        <w:t xml:space="preserve">la </w:t>
      </w:r>
      <w:r w:rsidR="00D312C6" w:rsidRPr="00647363">
        <w:rPr>
          <w:rFonts w:asciiTheme="majorHAnsi" w:hAnsiTheme="majorHAnsi"/>
          <w:sz w:val="20"/>
          <w:szCs w:val="20"/>
          <w:lang w:val="es-ES"/>
        </w:rPr>
        <w:t xml:space="preserve">alegada </w:t>
      </w:r>
      <w:r w:rsidR="00B371B7" w:rsidRPr="00647363">
        <w:rPr>
          <w:rFonts w:asciiTheme="majorHAnsi" w:hAnsiTheme="majorHAnsi"/>
          <w:sz w:val="20"/>
          <w:szCs w:val="20"/>
          <w:lang w:val="es-ES"/>
        </w:rPr>
        <w:t>impartición de una pena cruel e inhumana constitutiva de la aplicación automática de la prisión perpetua en su contra</w:t>
      </w:r>
      <w:r w:rsidRPr="00647363">
        <w:rPr>
          <w:rFonts w:asciiTheme="majorHAnsi" w:hAnsiTheme="majorHAnsi"/>
          <w:sz w:val="20"/>
          <w:szCs w:val="20"/>
          <w:lang w:val="es-ES"/>
        </w:rPr>
        <w:t xml:space="preserve">. La parte peticionaria aduce que agotó los recursos internos con la decisión </w:t>
      </w:r>
      <w:r w:rsidR="00E30228" w:rsidRPr="00647363">
        <w:rPr>
          <w:rFonts w:asciiTheme="majorHAnsi" w:hAnsiTheme="majorHAnsi"/>
          <w:sz w:val="20"/>
          <w:szCs w:val="20"/>
          <w:lang w:val="es-ES"/>
        </w:rPr>
        <w:t>de rechazo del recurso de queja</w:t>
      </w:r>
      <w:r w:rsidR="00DB728B" w:rsidRPr="00647363">
        <w:rPr>
          <w:rFonts w:asciiTheme="majorHAnsi" w:hAnsiTheme="majorHAnsi"/>
          <w:sz w:val="20"/>
          <w:szCs w:val="20"/>
          <w:lang w:val="es-ES"/>
        </w:rPr>
        <w:t>, notificada el 13 de agosto de 2012</w:t>
      </w:r>
      <w:r w:rsidRPr="00647363">
        <w:rPr>
          <w:rFonts w:asciiTheme="majorHAnsi" w:hAnsiTheme="majorHAnsi"/>
          <w:sz w:val="20"/>
          <w:szCs w:val="20"/>
          <w:lang w:val="es-ES"/>
        </w:rPr>
        <w:t xml:space="preserve">. El Estado controvierte el agotamiento de los recursos internos y alega que la presunta víctima </w:t>
      </w:r>
      <w:r w:rsidR="00DB728B" w:rsidRPr="00647363">
        <w:rPr>
          <w:rFonts w:asciiTheme="majorHAnsi" w:hAnsiTheme="majorHAnsi"/>
          <w:sz w:val="20"/>
          <w:szCs w:val="20"/>
          <w:lang w:val="es-ES"/>
        </w:rPr>
        <w:t>aún no ha solicitado los beneficios penitenciarios</w:t>
      </w:r>
      <w:r w:rsidR="00BB4091" w:rsidRPr="00647363">
        <w:rPr>
          <w:rFonts w:asciiTheme="majorHAnsi" w:hAnsiTheme="majorHAnsi"/>
          <w:sz w:val="20"/>
          <w:szCs w:val="20"/>
          <w:lang w:val="es-ES"/>
        </w:rPr>
        <w:t xml:space="preserve"> que aduce no le son aplicables</w:t>
      </w:r>
      <w:r w:rsidRPr="00647363">
        <w:rPr>
          <w:rFonts w:asciiTheme="majorHAnsi" w:hAnsiTheme="majorHAnsi"/>
          <w:sz w:val="20"/>
          <w:szCs w:val="20"/>
          <w:lang w:val="es-ES"/>
        </w:rPr>
        <w:t>.</w:t>
      </w:r>
      <w:r w:rsidR="00BB4091" w:rsidRPr="00647363">
        <w:rPr>
          <w:rFonts w:asciiTheme="majorHAnsi" w:hAnsiTheme="majorHAnsi"/>
          <w:sz w:val="20"/>
          <w:szCs w:val="20"/>
          <w:lang w:val="es-ES"/>
        </w:rPr>
        <w:t xml:space="preserve"> El peticionario replica que </w:t>
      </w:r>
      <w:r w:rsidR="00E402E2" w:rsidRPr="00647363">
        <w:rPr>
          <w:rFonts w:asciiTheme="majorHAnsi" w:hAnsiTheme="majorHAnsi"/>
          <w:sz w:val="20"/>
          <w:szCs w:val="20"/>
          <w:lang w:val="es-ES"/>
        </w:rPr>
        <w:t>dichas solicitudes</w:t>
      </w:r>
      <w:r w:rsidR="00CF2C5B" w:rsidRPr="00647363">
        <w:rPr>
          <w:rFonts w:asciiTheme="majorHAnsi" w:hAnsiTheme="majorHAnsi"/>
          <w:sz w:val="20"/>
          <w:szCs w:val="20"/>
          <w:lang w:val="es-ES"/>
        </w:rPr>
        <w:t xml:space="preserve">, sobre las cuales la presunta víctima está </w:t>
      </w:r>
      <w:r w:rsidR="004D7815" w:rsidRPr="00647363">
        <w:rPr>
          <w:rFonts w:asciiTheme="majorHAnsi" w:hAnsiTheme="majorHAnsi"/>
          <w:sz w:val="20"/>
          <w:szCs w:val="20"/>
          <w:lang w:val="es-ES"/>
        </w:rPr>
        <w:t>impedida</w:t>
      </w:r>
      <w:r w:rsidR="00CF2C5B" w:rsidRPr="00647363">
        <w:rPr>
          <w:rFonts w:asciiTheme="majorHAnsi" w:hAnsiTheme="majorHAnsi"/>
          <w:sz w:val="20"/>
          <w:szCs w:val="20"/>
          <w:lang w:val="es-ES"/>
        </w:rPr>
        <w:t xml:space="preserve"> de pedir, no deben ser consider</w:t>
      </w:r>
      <w:r w:rsidR="00010C6C" w:rsidRPr="00647363">
        <w:rPr>
          <w:rFonts w:asciiTheme="majorHAnsi" w:hAnsiTheme="majorHAnsi"/>
          <w:sz w:val="20"/>
          <w:szCs w:val="20"/>
          <w:lang w:val="es-ES"/>
        </w:rPr>
        <w:t>ad</w:t>
      </w:r>
      <w:r w:rsidR="00566650" w:rsidRPr="00647363">
        <w:rPr>
          <w:rFonts w:asciiTheme="majorHAnsi" w:hAnsiTheme="majorHAnsi"/>
          <w:sz w:val="20"/>
          <w:szCs w:val="20"/>
          <w:lang w:val="es-ES"/>
        </w:rPr>
        <w:t>a</w:t>
      </w:r>
      <w:r w:rsidR="00010C6C" w:rsidRPr="00647363">
        <w:rPr>
          <w:rFonts w:asciiTheme="majorHAnsi" w:hAnsiTheme="majorHAnsi"/>
          <w:sz w:val="20"/>
          <w:szCs w:val="20"/>
          <w:lang w:val="es-ES"/>
        </w:rPr>
        <w:t>s como recursos a efectos del análisis de admisibilidad de la petición.</w:t>
      </w:r>
    </w:p>
    <w:p w14:paraId="0AAE84B2" w14:textId="77777777" w:rsidR="00346236" w:rsidRPr="00647363" w:rsidRDefault="004170A2" w:rsidP="00346236">
      <w:pPr>
        <w:pStyle w:val="parrafos"/>
        <w:numPr>
          <w:ilvl w:val="0"/>
          <w:numId w:val="60"/>
        </w:numPr>
        <w:spacing w:after="240"/>
        <w:ind w:left="0" w:firstLine="720"/>
      </w:pPr>
      <w:r w:rsidRPr="00647363">
        <w:rPr>
          <w:lang w:val="es-ES"/>
        </w:rPr>
        <w:t>L</w:t>
      </w:r>
      <w:r w:rsidRPr="00647363">
        <w:rPr>
          <w:lang w:val="es-CO"/>
        </w:rPr>
        <w:t>a CIDH ha determinado en reiteradas decisiones que los recursos idóneos a agotar en casos en que se alegan violaciones de las garantías procesales, la libertad personal y otros derechos humanos en el curso de procesos judiciales, son, por regla general, aquellos medios provistos por la legislación procesal nacional para impugnar las actuaciones y decisiones adoptadas en el curso del propio proceso cuestionado</w:t>
      </w:r>
      <w:r w:rsidRPr="00647363">
        <w:rPr>
          <w:vertAlign w:val="superscript"/>
          <w:lang w:val="es-CO"/>
        </w:rPr>
        <w:footnoteReference w:id="6"/>
      </w:r>
      <w:r w:rsidRPr="00647363">
        <w:rPr>
          <w:lang w:val="es-CO"/>
        </w:rPr>
        <w:t>.</w:t>
      </w:r>
      <w:r w:rsidR="00D26AED" w:rsidRPr="00647363">
        <w:rPr>
          <w:lang w:val="es-CO"/>
        </w:rPr>
        <w:t xml:space="preserve"> </w:t>
      </w:r>
      <w:r w:rsidR="00164583" w:rsidRPr="00647363">
        <w:t>E</w:t>
      </w:r>
      <w:r w:rsidRPr="00647363">
        <w:t>n casos similares sobre procesos penales de única instancia en Argentina, l</w:t>
      </w:r>
      <w:r w:rsidRPr="00647363">
        <w:rPr>
          <w:lang w:val="es-ES"/>
        </w:rPr>
        <w:t>a Comisión Interamericana ha adoptado una postura uniforme y consistente, en el sentido de dar por satisfecho el requisito de previo agotamiento de recursos internos con la interposición y resolución de los recursos extraordinarios</w:t>
      </w:r>
      <w:r w:rsidRPr="00647363">
        <w:rPr>
          <w:rStyle w:val="FootnoteReference"/>
        </w:rPr>
        <w:footnoteReference w:id="7"/>
      </w:r>
      <w:r w:rsidRPr="00647363">
        <w:rPr>
          <w:lang w:val="es-ES"/>
        </w:rPr>
        <w:t>.</w:t>
      </w:r>
    </w:p>
    <w:p w14:paraId="6A99A218" w14:textId="17D9696F" w:rsidR="00346236" w:rsidRPr="00647363" w:rsidRDefault="00346236" w:rsidP="00346236">
      <w:pPr>
        <w:pStyle w:val="parrafos"/>
        <w:numPr>
          <w:ilvl w:val="0"/>
          <w:numId w:val="60"/>
        </w:numPr>
        <w:spacing w:after="240"/>
        <w:ind w:left="0" w:firstLine="720"/>
      </w:pPr>
      <w:r w:rsidRPr="00647363">
        <w:rPr>
          <w:lang w:val="es-ES"/>
        </w:rPr>
        <w:t xml:space="preserve">En el presente caso, la presunta víctima optó por ejercer los recursos extraordinarios de casación, federal y de queja, el último de los cuales fue rechazado definitivamente por la CSJN el 7 de agosto de 2012. Dicha decisión fue notificada el 13 de agosto de 2012 a la parte peticionaria. </w:t>
      </w:r>
      <w:r w:rsidRPr="00647363">
        <w:rPr>
          <w:lang w:val="es-CO"/>
        </w:rPr>
        <w:t>En consecuencia y dado que la petición fue presentada el 28 de diciembre de 2012, la Comisión concluye que la presente petición cumple con los requisitos del artículo 46.1(a) y (b) de la Convención Americana.</w:t>
      </w:r>
    </w:p>
    <w:p w14:paraId="478A952F" w14:textId="51C9BCEE" w:rsidR="004170A2" w:rsidRPr="00647363" w:rsidRDefault="00C4502D" w:rsidP="00D641C9">
      <w:pPr>
        <w:pStyle w:val="parrafos"/>
        <w:numPr>
          <w:ilvl w:val="0"/>
          <w:numId w:val="60"/>
        </w:numPr>
        <w:spacing w:after="240"/>
        <w:ind w:left="0" w:firstLine="720"/>
      </w:pPr>
      <w:r w:rsidRPr="00647363">
        <w:rPr>
          <w:lang w:val="es-CO"/>
        </w:rPr>
        <w:t xml:space="preserve">Con respecto al otorgamiento de beneficios penitenciarios, </w:t>
      </w:r>
      <w:r w:rsidR="00D140D2" w:rsidRPr="00647363">
        <w:rPr>
          <w:lang w:val="es-CO"/>
        </w:rPr>
        <w:t xml:space="preserve">de la información aportada por las partes, </w:t>
      </w:r>
      <w:r w:rsidRPr="00647363">
        <w:rPr>
          <w:lang w:val="es-CO"/>
        </w:rPr>
        <w:t xml:space="preserve">la Comisión observa </w:t>
      </w:r>
      <w:r w:rsidR="00D140D2" w:rsidRPr="00647363">
        <w:rPr>
          <w:lang w:val="es-CO"/>
        </w:rPr>
        <w:t xml:space="preserve">que </w:t>
      </w:r>
      <w:r w:rsidRPr="00647363">
        <w:rPr>
          <w:lang w:val="es-CO"/>
        </w:rPr>
        <w:t>el prerrequisito para agotar</w:t>
      </w:r>
      <w:r w:rsidR="00445E72" w:rsidRPr="00647363">
        <w:rPr>
          <w:lang w:val="es-CO"/>
        </w:rPr>
        <w:t xml:space="preserve"> estos recursos</w:t>
      </w:r>
      <w:r w:rsidRPr="00647363">
        <w:rPr>
          <w:lang w:val="es-CO"/>
        </w:rPr>
        <w:t xml:space="preserve"> es que </w:t>
      </w:r>
      <w:r w:rsidR="00445E72" w:rsidRPr="00647363">
        <w:rPr>
          <w:lang w:val="es-CO"/>
        </w:rPr>
        <w:t xml:space="preserve">la presunta víctima </w:t>
      </w:r>
      <w:r w:rsidRPr="00647363">
        <w:rPr>
          <w:lang w:val="es-CO"/>
        </w:rPr>
        <w:t xml:space="preserve">cumpla </w:t>
      </w:r>
      <w:r w:rsidR="00445E72" w:rsidRPr="00647363">
        <w:rPr>
          <w:lang w:val="es-CO"/>
        </w:rPr>
        <w:t xml:space="preserve">al menos </w:t>
      </w:r>
      <w:r w:rsidR="00F15F55" w:rsidRPr="00647363">
        <w:rPr>
          <w:lang w:val="es-CO"/>
        </w:rPr>
        <w:t>quince</w:t>
      </w:r>
      <w:r w:rsidRPr="00647363">
        <w:rPr>
          <w:lang w:val="es-CO"/>
        </w:rPr>
        <w:t xml:space="preserve"> años de condena</w:t>
      </w:r>
      <w:r w:rsidR="006637DD" w:rsidRPr="00647363">
        <w:rPr>
          <w:lang w:val="es-CO"/>
        </w:rPr>
        <w:t>;</w:t>
      </w:r>
      <w:r w:rsidRPr="00647363">
        <w:rPr>
          <w:lang w:val="es-CO"/>
        </w:rPr>
        <w:t xml:space="preserve"> por lo tanto</w:t>
      </w:r>
      <w:r w:rsidR="006637DD" w:rsidRPr="00647363">
        <w:rPr>
          <w:lang w:val="es-CO"/>
        </w:rPr>
        <w:t>,</w:t>
      </w:r>
      <w:r w:rsidRPr="00647363">
        <w:rPr>
          <w:lang w:val="es-CO"/>
        </w:rPr>
        <w:t xml:space="preserve"> no corresponde analizar el agotamiento de </w:t>
      </w:r>
      <w:r w:rsidR="00D770A3" w:rsidRPr="00647363">
        <w:rPr>
          <w:lang w:val="es-CO"/>
        </w:rPr>
        <w:t xml:space="preserve">estos </w:t>
      </w:r>
      <w:r w:rsidRPr="00647363">
        <w:rPr>
          <w:lang w:val="es-CO"/>
        </w:rPr>
        <w:t xml:space="preserve">recursos </w:t>
      </w:r>
      <w:r w:rsidR="00D770A3" w:rsidRPr="00647363">
        <w:rPr>
          <w:lang w:val="es-CO"/>
        </w:rPr>
        <w:t>en la medida en que es materialmente imposible su agotamiento para la parte peticionaria en este momento</w:t>
      </w:r>
      <w:r w:rsidR="00AE541F" w:rsidRPr="00647363">
        <w:rPr>
          <w:lang w:val="es-CO"/>
        </w:rPr>
        <w:t xml:space="preserve">, se trata </w:t>
      </w:r>
      <w:r w:rsidR="00AE541F" w:rsidRPr="00647363">
        <w:rPr>
          <w:lang w:val="es-CO"/>
        </w:rPr>
        <w:lastRenderedPageBreak/>
        <w:t>de un evento futuro</w:t>
      </w:r>
      <w:r w:rsidR="00DB656E" w:rsidRPr="00647363">
        <w:rPr>
          <w:lang w:val="es-CO"/>
        </w:rPr>
        <w:t xml:space="preserve"> que tendría lugar años después de la adopción de la presente decisión de admisibilidad</w:t>
      </w:r>
      <w:r w:rsidRPr="00647363">
        <w:rPr>
          <w:lang w:val="es-CO"/>
        </w:rPr>
        <w:t>. En ese sentido, la Comisión est</w:t>
      </w:r>
      <w:r w:rsidR="00D770A3" w:rsidRPr="00647363">
        <w:rPr>
          <w:lang w:val="es-CO"/>
        </w:rPr>
        <w:t>a</w:t>
      </w:r>
      <w:r w:rsidRPr="00647363">
        <w:rPr>
          <w:lang w:val="es-CO"/>
        </w:rPr>
        <w:t xml:space="preserve"> </w:t>
      </w:r>
      <w:r w:rsidR="00D770A3" w:rsidRPr="00647363">
        <w:rPr>
          <w:lang w:val="es-CO"/>
        </w:rPr>
        <w:t xml:space="preserve">cuestión </w:t>
      </w:r>
      <w:r w:rsidR="00DE178A" w:rsidRPr="00647363">
        <w:rPr>
          <w:lang w:val="es-CO"/>
        </w:rPr>
        <w:t>será parte del</w:t>
      </w:r>
      <w:r w:rsidRPr="00647363">
        <w:rPr>
          <w:lang w:val="es-CO"/>
        </w:rPr>
        <w:t xml:space="preserve"> análisis de fondo</w:t>
      </w:r>
      <w:r w:rsidR="00DE178A" w:rsidRPr="00647363">
        <w:rPr>
          <w:lang w:val="es-CO"/>
        </w:rPr>
        <w:t xml:space="preserve"> del presente caso</w:t>
      </w:r>
      <w:r w:rsidRPr="00647363">
        <w:rPr>
          <w:lang w:val="es-CO"/>
        </w:rPr>
        <w:t xml:space="preserve"> como </w:t>
      </w:r>
      <w:r w:rsidR="00D770A3" w:rsidRPr="00647363">
        <w:rPr>
          <w:lang w:val="es-CO"/>
        </w:rPr>
        <w:t>parte de l</w:t>
      </w:r>
      <w:r w:rsidRPr="00647363">
        <w:rPr>
          <w:lang w:val="es-CO"/>
        </w:rPr>
        <w:t>as consecuencia</w:t>
      </w:r>
      <w:r w:rsidR="00D770A3" w:rsidRPr="00647363">
        <w:rPr>
          <w:lang w:val="es-CO"/>
        </w:rPr>
        <w:t>s</w:t>
      </w:r>
      <w:r w:rsidRPr="00647363">
        <w:rPr>
          <w:lang w:val="es-CO"/>
        </w:rPr>
        <w:t xml:space="preserve"> jurídicas de la aplicación de la prisión perpetua.</w:t>
      </w:r>
    </w:p>
    <w:p w14:paraId="7788BEE8" w14:textId="63E7DD64" w:rsidR="004170A2" w:rsidRPr="00647363" w:rsidRDefault="00D84994" w:rsidP="00D84994">
      <w:pPr>
        <w:pStyle w:val="parrafos"/>
        <w:numPr>
          <w:ilvl w:val="0"/>
          <w:numId w:val="60"/>
        </w:numPr>
        <w:spacing w:after="240"/>
        <w:ind w:left="0" w:firstLine="720"/>
      </w:pPr>
      <w:r w:rsidRPr="00647363">
        <w:rPr>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647363">
        <w:rPr>
          <w:vertAlign w:val="superscript"/>
          <w:lang w:val="en-US"/>
        </w:rPr>
        <w:footnoteReference w:id="8"/>
      </w:r>
      <w:r w:rsidRPr="00647363">
        <w:rPr>
          <w:lang w:val="es-ES_tradnl"/>
        </w:rPr>
        <w:t>.</w:t>
      </w:r>
    </w:p>
    <w:p w14:paraId="673598AF" w14:textId="77777777" w:rsidR="003239B8" w:rsidRPr="00647363" w:rsidRDefault="003239B8" w:rsidP="003239B8">
      <w:pPr>
        <w:pStyle w:val="ListParagraph"/>
        <w:spacing w:before="240" w:after="240"/>
        <w:jc w:val="both"/>
        <w:rPr>
          <w:rFonts w:asciiTheme="majorHAnsi" w:hAnsiTheme="majorHAnsi"/>
          <w:b/>
          <w:sz w:val="20"/>
          <w:szCs w:val="20"/>
          <w:lang w:val="es-ES"/>
        </w:rPr>
      </w:pPr>
      <w:r w:rsidRPr="00647363">
        <w:rPr>
          <w:rFonts w:asciiTheme="majorHAnsi" w:hAnsiTheme="majorHAnsi"/>
          <w:b/>
          <w:bCs/>
          <w:sz w:val="20"/>
          <w:szCs w:val="20"/>
          <w:lang w:val="es-ES"/>
        </w:rPr>
        <w:t>VII.</w:t>
      </w:r>
      <w:r w:rsidRPr="00647363">
        <w:rPr>
          <w:rFonts w:asciiTheme="majorHAnsi" w:hAnsiTheme="majorHAnsi"/>
          <w:b/>
          <w:bCs/>
          <w:sz w:val="20"/>
          <w:szCs w:val="20"/>
          <w:lang w:val="es-ES"/>
        </w:rPr>
        <w:tab/>
      </w:r>
      <w:r w:rsidR="004A6A54" w:rsidRPr="00647363">
        <w:rPr>
          <w:rFonts w:asciiTheme="majorHAnsi" w:hAnsiTheme="majorHAnsi"/>
          <w:b/>
          <w:bCs/>
          <w:sz w:val="20"/>
          <w:szCs w:val="20"/>
          <w:lang w:val="es-ES_tradnl"/>
        </w:rPr>
        <w:t xml:space="preserve">ANÁLISIS DE </w:t>
      </w:r>
      <w:r w:rsidR="00C21FEF" w:rsidRPr="00647363">
        <w:rPr>
          <w:rFonts w:asciiTheme="majorHAnsi" w:hAnsiTheme="majorHAnsi"/>
          <w:b/>
          <w:bCs/>
          <w:sz w:val="20"/>
          <w:szCs w:val="20"/>
          <w:lang w:val="es-ES"/>
        </w:rPr>
        <w:t xml:space="preserve">CARACTERIZACIÓN </w:t>
      </w:r>
      <w:r w:rsidR="00C21FEF" w:rsidRPr="00647363">
        <w:rPr>
          <w:rFonts w:asciiTheme="majorHAnsi" w:hAnsiTheme="majorHAnsi"/>
          <w:b/>
          <w:bCs/>
          <w:sz w:val="20"/>
          <w:szCs w:val="20"/>
          <w:lang w:val="es-UY"/>
        </w:rPr>
        <w:t>DE LOS HECHOS ALEGADOS</w:t>
      </w:r>
    </w:p>
    <w:p w14:paraId="0BB6C0FD" w14:textId="033DD071" w:rsidR="00D92E0C" w:rsidRPr="00647363" w:rsidRDefault="008C5E2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La Comisión observa que la presente petición inclu</w:t>
      </w:r>
      <w:r w:rsidR="004B421C" w:rsidRPr="00647363">
        <w:rPr>
          <w:rFonts w:asciiTheme="majorHAnsi" w:hAnsiTheme="majorHAnsi"/>
          <w:sz w:val="20"/>
          <w:szCs w:val="20"/>
          <w:lang w:val="es-ES"/>
        </w:rPr>
        <w:t xml:space="preserve">ye alegaciones con respecto a </w:t>
      </w:r>
      <w:r w:rsidR="00826273" w:rsidRPr="00647363">
        <w:rPr>
          <w:rFonts w:asciiTheme="majorHAnsi" w:hAnsiTheme="majorHAnsi"/>
          <w:sz w:val="20"/>
          <w:szCs w:val="20"/>
          <w:lang w:val="es-ES"/>
        </w:rPr>
        <w:t>la violación de las garantías judiciales de presunción de inocencia</w:t>
      </w:r>
      <w:r w:rsidR="00844CCC" w:rsidRPr="00647363">
        <w:rPr>
          <w:rFonts w:asciiTheme="majorHAnsi" w:hAnsiTheme="majorHAnsi"/>
          <w:sz w:val="20"/>
          <w:szCs w:val="20"/>
          <w:lang w:val="es-ES"/>
        </w:rPr>
        <w:t>,</w:t>
      </w:r>
      <w:r w:rsidR="00826273" w:rsidRPr="00647363">
        <w:rPr>
          <w:rFonts w:asciiTheme="majorHAnsi" w:hAnsiTheme="majorHAnsi"/>
          <w:sz w:val="20"/>
          <w:szCs w:val="20"/>
          <w:lang w:val="es-ES"/>
        </w:rPr>
        <w:t xml:space="preserve"> motivación del fallo </w:t>
      </w:r>
      <w:r w:rsidR="00844CCC" w:rsidRPr="00647363">
        <w:rPr>
          <w:rFonts w:asciiTheme="majorHAnsi" w:hAnsiTheme="majorHAnsi"/>
          <w:sz w:val="20"/>
          <w:szCs w:val="20"/>
          <w:lang w:val="es-ES"/>
        </w:rPr>
        <w:t>y revisión integral d</w:t>
      </w:r>
      <w:r w:rsidR="00826273" w:rsidRPr="00647363">
        <w:rPr>
          <w:rFonts w:asciiTheme="majorHAnsi" w:hAnsiTheme="majorHAnsi"/>
          <w:sz w:val="20"/>
          <w:szCs w:val="20"/>
          <w:lang w:val="es-ES"/>
        </w:rPr>
        <w:t xml:space="preserve">e la condena impuesta al Sr. Duarte, así como de la </w:t>
      </w:r>
      <w:r w:rsidR="00C212AD" w:rsidRPr="00647363">
        <w:rPr>
          <w:rFonts w:asciiTheme="majorHAnsi" w:hAnsiTheme="majorHAnsi"/>
          <w:sz w:val="20"/>
          <w:szCs w:val="20"/>
          <w:lang w:val="es-ES"/>
        </w:rPr>
        <w:t xml:space="preserve">violación de </w:t>
      </w:r>
      <w:r w:rsidR="00826273" w:rsidRPr="00647363">
        <w:rPr>
          <w:rFonts w:asciiTheme="majorHAnsi" w:hAnsiTheme="majorHAnsi"/>
          <w:sz w:val="20"/>
          <w:szCs w:val="20"/>
          <w:lang w:val="es-ES"/>
        </w:rPr>
        <w:t xml:space="preserve">los derechos a </w:t>
      </w:r>
      <w:r w:rsidR="00C212AD" w:rsidRPr="00647363">
        <w:rPr>
          <w:rFonts w:asciiTheme="majorHAnsi" w:hAnsiTheme="majorHAnsi"/>
          <w:sz w:val="20"/>
          <w:szCs w:val="20"/>
          <w:lang w:val="es-ES"/>
        </w:rPr>
        <w:t>la integridad personal, a la prohibición de penas crueles e inhumanas, a la dignidad humana, a la familia y a la igualdad ante la ley.</w:t>
      </w:r>
      <w:r w:rsidR="00FC6159" w:rsidRPr="00647363">
        <w:rPr>
          <w:rFonts w:asciiTheme="majorHAnsi" w:hAnsiTheme="majorHAnsi"/>
          <w:sz w:val="20"/>
          <w:szCs w:val="20"/>
          <w:lang w:val="es-ES"/>
        </w:rPr>
        <w:t xml:space="preserve"> El Estado </w:t>
      </w:r>
      <w:r w:rsidR="007C0438" w:rsidRPr="00647363">
        <w:rPr>
          <w:rFonts w:asciiTheme="majorHAnsi" w:hAnsiTheme="majorHAnsi"/>
          <w:sz w:val="20"/>
          <w:szCs w:val="20"/>
          <w:lang w:val="es-ES"/>
        </w:rPr>
        <w:t xml:space="preserve">asevera la inexistencia de las alegadas violaciones por cuanto </w:t>
      </w:r>
      <w:r w:rsidR="004D30AA" w:rsidRPr="00647363">
        <w:rPr>
          <w:rFonts w:asciiTheme="majorHAnsi" w:hAnsiTheme="majorHAnsi"/>
          <w:sz w:val="20"/>
          <w:szCs w:val="20"/>
          <w:lang w:val="es-ES"/>
        </w:rPr>
        <w:t xml:space="preserve">la cadena perpetua impuesta a la presunta víctima puede ser sujeta al régimen de la libertad condicional transcurridos </w:t>
      </w:r>
      <w:r w:rsidR="00B50E3E" w:rsidRPr="00647363">
        <w:rPr>
          <w:rFonts w:asciiTheme="majorHAnsi" w:hAnsiTheme="majorHAnsi"/>
          <w:sz w:val="20"/>
          <w:szCs w:val="20"/>
          <w:lang w:val="es-ES"/>
        </w:rPr>
        <w:t>treinta y cinco</w:t>
      </w:r>
      <w:r w:rsidR="004D30AA" w:rsidRPr="00647363">
        <w:rPr>
          <w:rFonts w:asciiTheme="majorHAnsi" w:hAnsiTheme="majorHAnsi"/>
          <w:sz w:val="20"/>
          <w:szCs w:val="20"/>
          <w:lang w:val="es-ES"/>
        </w:rPr>
        <w:t xml:space="preserve"> años, y </w:t>
      </w:r>
      <w:r w:rsidR="00735AA1" w:rsidRPr="00647363">
        <w:rPr>
          <w:rFonts w:asciiTheme="majorHAnsi" w:hAnsiTheme="majorHAnsi"/>
          <w:sz w:val="20"/>
          <w:szCs w:val="20"/>
          <w:lang w:val="es-ES"/>
        </w:rPr>
        <w:t>dado que el recurso de casación permite la revisión integral del fallo condenatorio</w:t>
      </w:r>
      <w:r w:rsidR="003441D3" w:rsidRPr="00647363">
        <w:rPr>
          <w:rFonts w:asciiTheme="majorHAnsi" w:hAnsiTheme="majorHAnsi"/>
          <w:sz w:val="20"/>
          <w:szCs w:val="20"/>
          <w:lang w:val="es-ES"/>
        </w:rPr>
        <w:t xml:space="preserve"> gracias a las medidas adoptadas por la Corte Suprema de Justicia.</w:t>
      </w:r>
    </w:p>
    <w:p w14:paraId="63715D86" w14:textId="2EEC5173" w:rsidR="00D71CBA" w:rsidRPr="00647363" w:rsidRDefault="009C40DA" w:rsidP="00B630B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 xml:space="preserve">Acerca del derecho a la presunción de inocencia, </w:t>
      </w:r>
      <w:r w:rsidR="00C44AAC" w:rsidRPr="00647363">
        <w:rPr>
          <w:rFonts w:asciiTheme="majorHAnsi" w:hAnsiTheme="majorHAnsi"/>
          <w:sz w:val="20"/>
          <w:szCs w:val="20"/>
          <w:lang w:val="es-ES"/>
        </w:rPr>
        <w:t xml:space="preserve">la Comisión recuerda que </w:t>
      </w:r>
      <w:r w:rsidR="00FE53C2" w:rsidRPr="00647363">
        <w:rPr>
          <w:rFonts w:asciiTheme="majorHAnsi" w:hAnsiTheme="majorHAnsi"/>
          <w:sz w:val="20"/>
          <w:szCs w:val="20"/>
          <w:lang w:val="es-CO"/>
        </w:rPr>
        <w:t>es “</w:t>
      </w:r>
      <w:r w:rsidR="00FE53C2" w:rsidRPr="00647363">
        <w:rPr>
          <w:rFonts w:asciiTheme="majorHAnsi" w:hAnsiTheme="majorHAnsi"/>
          <w:i/>
          <w:iCs/>
          <w:sz w:val="20"/>
          <w:szCs w:val="20"/>
          <w:lang w:val="es-CO"/>
        </w:rPr>
        <w:t>un eje rector en el juicio y un estándar fundamental en la apreciación probatoria que establece límites a la subjetividad y discrecionalidad de la actividad judicial exige que una persona no pueda ser condenada mientras no exista prueba plena de su responsabilidad penal</w:t>
      </w:r>
      <w:r w:rsidR="00FE53C2" w:rsidRPr="00647363">
        <w:rPr>
          <w:rFonts w:asciiTheme="majorHAnsi" w:hAnsiTheme="majorHAnsi"/>
          <w:sz w:val="20"/>
          <w:szCs w:val="20"/>
          <w:lang w:val="es-CO"/>
        </w:rPr>
        <w:t>”</w:t>
      </w:r>
      <w:r w:rsidR="00FE53C2" w:rsidRPr="00647363">
        <w:rPr>
          <w:rFonts w:asciiTheme="majorHAnsi" w:hAnsiTheme="majorHAnsi"/>
          <w:sz w:val="20"/>
          <w:szCs w:val="20"/>
          <w:vertAlign w:val="superscript"/>
          <w:lang w:val="es-CO"/>
        </w:rPr>
        <w:footnoteReference w:id="9"/>
      </w:r>
      <w:r w:rsidR="00FE53C2" w:rsidRPr="00647363">
        <w:rPr>
          <w:rFonts w:asciiTheme="majorHAnsi" w:hAnsiTheme="majorHAnsi"/>
          <w:sz w:val="20"/>
          <w:szCs w:val="20"/>
          <w:lang w:val="es-CO"/>
        </w:rPr>
        <w:t>.</w:t>
      </w:r>
      <w:r w:rsidR="00E309B7" w:rsidRPr="00647363">
        <w:rPr>
          <w:rFonts w:asciiTheme="majorHAnsi" w:hAnsiTheme="majorHAnsi"/>
          <w:sz w:val="20"/>
          <w:szCs w:val="20"/>
          <w:lang w:val="es-CO"/>
        </w:rPr>
        <w:t xml:space="preserve"> A fin de analizar los alegatos estatales sobre la falta de caracterización de esta violación, sería necesario estudiar de manera pormenorizada la sentencia objeto de la petición, </w:t>
      </w:r>
      <w:r w:rsidR="002363DB" w:rsidRPr="00647363">
        <w:rPr>
          <w:rFonts w:asciiTheme="majorHAnsi" w:hAnsiTheme="majorHAnsi"/>
          <w:sz w:val="20"/>
          <w:szCs w:val="20"/>
          <w:lang w:val="es-CO"/>
        </w:rPr>
        <w:t xml:space="preserve">es decir, </w:t>
      </w:r>
      <w:r w:rsidR="002363DB" w:rsidRPr="00647363">
        <w:rPr>
          <w:rFonts w:asciiTheme="majorHAnsi" w:hAnsiTheme="majorHAnsi"/>
          <w:sz w:val="20"/>
          <w:szCs w:val="20"/>
          <w:lang w:val="es-ES"/>
        </w:rPr>
        <w:t>requieren de su estudio en la etapa de fondo.</w:t>
      </w:r>
    </w:p>
    <w:p w14:paraId="4AB580F5" w14:textId="6DA779A4" w:rsidR="002E6D6F" w:rsidRPr="00647363" w:rsidRDefault="007238D9" w:rsidP="0073364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CO"/>
        </w:rPr>
        <w:t xml:space="preserve">En cuanto a la imposición automática de la prisión perpetua, </w:t>
      </w:r>
      <w:r w:rsidR="00127499" w:rsidRPr="00647363">
        <w:rPr>
          <w:rFonts w:asciiTheme="majorHAnsi" w:hAnsiTheme="majorHAnsi"/>
          <w:sz w:val="20"/>
          <w:szCs w:val="20"/>
          <w:lang w:val="es-ES"/>
        </w:rPr>
        <w:t xml:space="preserve">la </w:t>
      </w:r>
      <w:r w:rsidR="00707DF3" w:rsidRPr="00647363">
        <w:rPr>
          <w:rFonts w:asciiTheme="majorHAnsi" w:hAnsiTheme="majorHAnsi"/>
          <w:sz w:val="20"/>
          <w:szCs w:val="20"/>
          <w:lang w:val="es-ES"/>
        </w:rPr>
        <w:t xml:space="preserve">Comisión recuerda que planteó </w:t>
      </w:r>
      <w:r w:rsidR="00BF3C92" w:rsidRPr="00647363">
        <w:rPr>
          <w:rFonts w:asciiTheme="majorHAnsi" w:hAnsiTheme="majorHAnsi"/>
          <w:sz w:val="20"/>
          <w:szCs w:val="20"/>
          <w:lang w:val="es-ES"/>
        </w:rPr>
        <w:t>l</w:t>
      </w:r>
      <w:r w:rsidR="00707DF3" w:rsidRPr="00647363">
        <w:rPr>
          <w:rFonts w:asciiTheme="majorHAnsi" w:hAnsiTheme="majorHAnsi"/>
          <w:sz w:val="20"/>
          <w:szCs w:val="20"/>
          <w:lang w:val="es-ES"/>
        </w:rPr>
        <w:t xml:space="preserve">a </w:t>
      </w:r>
      <w:r w:rsidR="00127499" w:rsidRPr="00647363">
        <w:rPr>
          <w:rFonts w:asciiTheme="majorHAnsi" w:hAnsiTheme="majorHAnsi"/>
          <w:sz w:val="20"/>
          <w:szCs w:val="20"/>
          <w:lang w:val="es-ES"/>
        </w:rPr>
        <w:t xml:space="preserve">cuestión jurídica de la compatibilidad de la prisión perpetua con la Convención Americana en </w:t>
      </w:r>
      <w:r w:rsidR="00707DF3" w:rsidRPr="00647363">
        <w:rPr>
          <w:rFonts w:asciiTheme="majorHAnsi" w:hAnsiTheme="majorHAnsi"/>
          <w:sz w:val="20"/>
          <w:szCs w:val="20"/>
          <w:lang w:val="es-ES"/>
        </w:rPr>
        <w:t xml:space="preserve">su informe de fondo del </w:t>
      </w:r>
      <w:r w:rsidR="00127499" w:rsidRPr="00647363">
        <w:rPr>
          <w:rFonts w:asciiTheme="majorHAnsi" w:hAnsiTheme="majorHAnsi"/>
          <w:sz w:val="20"/>
          <w:szCs w:val="20"/>
          <w:lang w:val="es-ES"/>
        </w:rPr>
        <w:t>Caso Álvarez</w:t>
      </w:r>
      <w:r w:rsidR="002D4DEA" w:rsidRPr="00647363">
        <w:rPr>
          <w:rFonts w:asciiTheme="majorHAnsi" w:hAnsiTheme="majorHAnsi"/>
          <w:sz w:val="20"/>
          <w:szCs w:val="20"/>
          <w:lang w:val="es-ES"/>
        </w:rPr>
        <w:t xml:space="preserve"> vs. Argentina</w:t>
      </w:r>
      <w:r w:rsidR="00256B12" w:rsidRPr="00647363">
        <w:rPr>
          <w:rFonts w:asciiTheme="majorHAnsi" w:hAnsiTheme="majorHAnsi"/>
          <w:sz w:val="20"/>
          <w:szCs w:val="20"/>
          <w:lang w:val="es-ES"/>
        </w:rPr>
        <w:t xml:space="preserve">, en el cual consideró que la ausencia de </w:t>
      </w:r>
      <w:r w:rsidR="00256B12" w:rsidRPr="00647363">
        <w:rPr>
          <w:rFonts w:asciiTheme="majorHAnsi" w:hAnsiTheme="majorHAnsi"/>
          <w:sz w:val="20"/>
          <w:szCs w:val="20"/>
          <w:lang w:val="es-CO"/>
        </w:rPr>
        <w:t>un adecuado juicio de proporcionalidad</w:t>
      </w:r>
      <w:r w:rsidR="00C066EB" w:rsidRPr="00647363">
        <w:rPr>
          <w:rFonts w:asciiTheme="majorHAnsi" w:hAnsiTheme="majorHAnsi"/>
          <w:sz w:val="20"/>
          <w:szCs w:val="20"/>
          <w:lang w:val="es-CO"/>
        </w:rPr>
        <w:t xml:space="preserve"> de </w:t>
      </w:r>
      <w:r w:rsidR="00256B12" w:rsidRPr="00647363">
        <w:rPr>
          <w:rFonts w:asciiTheme="majorHAnsi" w:hAnsiTheme="majorHAnsi"/>
          <w:sz w:val="20"/>
          <w:szCs w:val="20"/>
          <w:lang w:val="es-CO"/>
        </w:rPr>
        <w:t xml:space="preserve">la pena y </w:t>
      </w:r>
      <w:r w:rsidR="00C066EB" w:rsidRPr="00647363">
        <w:rPr>
          <w:rFonts w:asciiTheme="majorHAnsi" w:hAnsiTheme="majorHAnsi"/>
          <w:sz w:val="20"/>
          <w:szCs w:val="20"/>
          <w:lang w:val="es-CO"/>
        </w:rPr>
        <w:t xml:space="preserve">de su </w:t>
      </w:r>
      <w:r w:rsidR="00256B12" w:rsidRPr="00647363">
        <w:rPr>
          <w:rFonts w:asciiTheme="majorHAnsi" w:hAnsiTheme="majorHAnsi"/>
          <w:sz w:val="20"/>
          <w:szCs w:val="20"/>
          <w:lang w:val="es-CO"/>
        </w:rPr>
        <w:t>fin resocializador,</w:t>
      </w:r>
      <w:r w:rsidR="00C066EB" w:rsidRPr="00647363">
        <w:rPr>
          <w:rFonts w:asciiTheme="majorHAnsi" w:hAnsiTheme="majorHAnsi"/>
          <w:sz w:val="20"/>
          <w:szCs w:val="20"/>
          <w:lang w:val="es-CO"/>
        </w:rPr>
        <w:t xml:space="preserve"> constituye una violación</w:t>
      </w:r>
      <w:r w:rsidR="001D69E2" w:rsidRPr="00647363">
        <w:rPr>
          <w:rFonts w:asciiTheme="majorHAnsi" w:hAnsiTheme="majorHAnsi"/>
          <w:sz w:val="20"/>
          <w:szCs w:val="20"/>
          <w:lang w:val="es-CO"/>
        </w:rPr>
        <w:t xml:space="preserve"> del artículo 5.6 de la Convención</w:t>
      </w:r>
      <w:r w:rsidR="002D4DEA" w:rsidRPr="00647363">
        <w:rPr>
          <w:rStyle w:val="FootnoteReference"/>
          <w:rFonts w:asciiTheme="majorHAnsi" w:hAnsiTheme="majorHAnsi"/>
          <w:sz w:val="20"/>
          <w:szCs w:val="20"/>
          <w:lang w:val="es-ES"/>
        </w:rPr>
        <w:footnoteReference w:id="10"/>
      </w:r>
      <w:r w:rsidR="0015483B" w:rsidRPr="00647363">
        <w:rPr>
          <w:rFonts w:asciiTheme="majorHAnsi" w:hAnsiTheme="majorHAnsi"/>
          <w:sz w:val="20"/>
          <w:szCs w:val="20"/>
          <w:lang w:val="es-ES"/>
        </w:rPr>
        <w:t>. Si bien</w:t>
      </w:r>
      <w:r w:rsidR="00127499" w:rsidRPr="00647363">
        <w:rPr>
          <w:rFonts w:asciiTheme="majorHAnsi" w:hAnsiTheme="majorHAnsi"/>
          <w:sz w:val="20"/>
          <w:szCs w:val="20"/>
          <w:lang w:val="es-ES"/>
        </w:rPr>
        <w:t xml:space="preserve"> la Corte </w:t>
      </w:r>
      <w:r w:rsidR="0015483B" w:rsidRPr="00647363">
        <w:rPr>
          <w:rFonts w:asciiTheme="majorHAnsi" w:hAnsiTheme="majorHAnsi"/>
          <w:sz w:val="20"/>
          <w:szCs w:val="20"/>
          <w:lang w:val="es-ES"/>
        </w:rPr>
        <w:t xml:space="preserve">Interamericana </w:t>
      </w:r>
      <w:r w:rsidR="00127499" w:rsidRPr="00647363">
        <w:rPr>
          <w:rFonts w:asciiTheme="majorHAnsi" w:hAnsiTheme="majorHAnsi"/>
          <w:sz w:val="20"/>
          <w:szCs w:val="20"/>
          <w:lang w:val="es-ES"/>
        </w:rPr>
        <w:t>no se pronunció a</w:t>
      </w:r>
      <w:r w:rsidR="0015483B" w:rsidRPr="00647363">
        <w:rPr>
          <w:rFonts w:asciiTheme="majorHAnsi" w:hAnsiTheme="majorHAnsi"/>
          <w:sz w:val="20"/>
          <w:szCs w:val="20"/>
          <w:lang w:val="es-ES"/>
        </w:rPr>
        <w:t xml:space="preserve"> este</w:t>
      </w:r>
      <w:r w:rsidR="00127499" w:rsidRPr="00647363">
        <w:rPr>
          <w:rFonts w:asciiTheme="majorHAnsi" w:hAnsiTheme="majorHAnsi"/>
          <w:sz w:val="20"/>
          <w:szCs w:val="20"/>
          <w:lang w:val="es-ES"/>
        </w:rPr>
        <w:t xml:space="preserve"> respecto, el voto razonado </w:t>
      </w:r>
      <w:bookmarkStart w:id="3" w:name="_Hlk173226481"/>
      <w:r w:rsidR="00127499" w:rsidRPr="00647363">
        <w:rPr>
          <w:rFonts w:asciiTheme="majorHAnsi" w:hAnsiTheme="majorHAnsi"/>
          <w:sz w:val="20"/>
          <w:szCs w:val="20"/>
          <w:lang w:val="es-ES"/>
        </w:rPr>
        <w:t>d</w:t>
      </w:r>
      <w:r w:rsidR="000146E2" w:rsidRPr="00647363">
        <w:rPr>
          <w:rFonts w:asciiTheme="majorHAnsi" w:hAnsiTheme="majorHAnsi"/>
          <w:sz w:val="20"/>
          <w:szCs w:val="20"/>
          <w:lang w:val="es-ES"/>
        </w:rPr>
        <w:t>e</w:t>
      </w:r>
      <w:r w:rsidR="00127499" w:rsidRPr="00647363">
        <w:rPr>
          <w:rFonts w:asciiTheme="majorHAnsi" w:hAnsiTheme="majorHAnsi"/>
          <w:sz w:val="20"/>
          <w:szCs w:val="20"/>
          <w:lang w:val="es-ES"/>
        </w:rPr>
        <w:t>l jue</w:t>
      </w:r>
      <w:r w:rsidR="000146E2" w:rsidRPr="00647363">
        <w:rPr>
          <w:rFonts w:asciiTheme="majorHAnsi" w:hAnsiTheme="majorHAnsi"/>
          <w:sz w:val="20"/>
          <w:szCs w:val="20"/>
          <w:lang w:val="es-ES"/>
        </w:rPr>
        <w:t>z</w:t>
      </w:r>
      <w:r w:rsidR="00127499" w:rsidRPr="00647363">
        <w:rPr>
          <w:rFonts w:asciiTheme="majorHAnsi" w:hAnsiTheme="majorHAnsi"/>
          <w:sz w:val="20"/>
          <w:szCs w:val="20"/>
          <w:lang w:val="es-ES"/>
        </w:rPr>
        <w:t xml:space="preserve"> </w:t>
      </w:r>
      <w:r w:rsidR="000146E2" w:rsidRPr="00647363">
        <w:rPr>
          <w:rFonts w:asciiTheme="majorHAnsi" w:hAnsiTheme="majorHAnsi"/>
          <w:sz w:val="20"/>
          <w:szCs w:val="20"/>
          <w:lang w:val="es-CO"/>
        </w:rPr>
        <w:t>Eduardo Ferrer Mac-Gregor Poisot y de la jueza Nancy Hernández López</w:t>
      </w:r>
      <w:r w:rsidR="000146E2" w:rsidRPr="00647363">
        <w:rPr>
          <w:rFonts w:asciiTheme="majorHAnsi" w:hAnsiTheme="majorHAnsi"/>
          <w:sz w:val="20"/>
          <w:szCs w:val="20"/>
          <w:lang w:val="es-ES"/>
        </w:rPr>
        <w:t xml:space="preserve"> </w:t>
      </w:r>
      <w:bookmarkEnd w:id="3"/>
      <w:r w:rsidR="00127499" w:rsidRPr="00647363">
        <w:rPr>
          <w:rFonts w:asciiTheme="majorHAnsi" w:hAnsiTheme="majorHAnsi"/>
          <w:sz w:val="20"/>
          <w:szCs w:val="20"/>
          <w:lang w:val="es-ES"/>
        </w:rPr>
        <w:t>expone</w:t>
      </w:r>
      <w:r w:rsidR="00047A31" w:rsidRPr="00647363">
        <w:rPr>
          <w:rFonts w:asciiTheme="majorHAnsi" w:hAnsiTheme="majorHAnsi"/>
          <w:sz w:val="20"/>
          <w:szCs w:val="20"/>
          <w:lang w:val="es-ES"/>
        </w:rPr>
        <w:t xml:space="preserve"> las razones por las cuales, estiman que la prisión perpetua es incompatible con el fin resocializador de la pena y con la dignidad humana</w:t>
      </w:r>
      <w:r w:rsidR="005A384A" w:rsidRPr="00647363">
        <w:rPr>
          <w:rStyle w:val="FootnoteReference"/>
          <w:rFonts w:asciiTheme="majorHAnsi" w:hAnsiTheme="majorHAnsi"/>
          <w:sz w:val="20"/>
          <w:szCs w:val="20"/>
          <w:lang w:val="es-ES"/>
        </w:rPr>
        <w:footnoteReference w:id="11"/>
      </w:r>
      <w:r w:rsidR="005A384A" w:rsidRPr="00647363">
        <w:rPr>
          <w:rFonts w:asciiTheme="majorHAnsi" w:hAnsiTheme="majorHAnsi"/>
          <w:sz w:val="20"/>
          <w:szCs w:val="20"/>
          <w:lang w:val="es-ES"/>
        </w:rPr>
        <w:t>.</w:t>
      </w:r>
    </w:p>
    <w:p w14:paraId="56DFD2F6" w14:textId="10B30BFE" w:rsidR="00DA1AF9" w:rsidRPr="00647363" w:rsidRDefault="002E6D6F" w:rsidP="0073364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 xml:space="preserve">No obstante, </w:t>
      </w:r>
      <w:r w:rsidR="00E612C7" w:rsidRPr="00647363">
        <w:rPr>
          <w:rFonts w:asciiTheme="majorHAnsi" w:hAnsiTheme="majorHAnsi"/>
          <w:sz w:val="20"/>
          <w:szCs w:val="20"/>
          <w:lang w:val="es-CO"/>
        </w:rPr>
        <w:t xml:space="preserve">la Corte Interamericana </w:t>
      </w:r>
      <w:r w:rsidRPr="00647363">
        <w:rPr>
          <w:rFonts w:asciiTheme="majorHAnsi" w:hAnsiTheme="majorHAnsi"/>
          <w:sz w:val="20"/>
          <w:szCs w:val="20"/>
          <w:lang w:val="es-CO"/>
        </w:rPr>
        <w:t xml:space="preserve">sí </w:t>
      </w:r>
      <w:r w:rsidR="00E612C7" w:rsidRPr="00647363">
        <w:rPr>
          <w:rFonts w:asciiTheme="majorHAnsi" w:hAnsiTheme="majorHAnsi"/>
          <w:sz w:val="20"/>
          <w:szCs w:val="20"/>
          <w:lang w:val="es-CO"/>
        </w:rPr>
        <w:t>ha reconocido que las penas de privación de libertad deben cumplir con la finalidad prevista en el artículo 5.6 de la Convención, esto es, la reforma y la readaptación social de las personas condenadas</w:t>
      </w:r>
      <w:r w:rsidR="00E612C7" w:rsidRPr="00647363">
        <w:rPr>
          <w:rFonts w:asciiTheme="majorHAnsi" w:hAnsiTheme="majorHAnsi"/>
          <w:sz w:val="20"/>
          <w:szCs w:val="20"/>
          <w:vertAlign w:val="superscript"/>
          <w:lang w:val="es-CO"/>
        </w:rPr>
        <w:footnoteReference w:id="12"/>
      </w:r>
      <w:r w:rsidR="00E612C7" w:rsidRPr="00647363">
        <w:rPr>
          <w:rFonts w:asciiTheme="majorHAnsi" w:hAnsiTheme="majorHAnsi"/>
          <w:sz w:val="20"/>
          <w:szCs w:val="20"/>
          <w:lang w:val="es-CO"/>
        </w:rPr>
        <w:t xml:space="preserve">. </w:t>
      </w:r>
      <w:r w:rsidR="00D534EA" w:rsidRPr="00647363">
        <w:rPr>
          <w:rFonts w:asciiTheme="majorHAnsi" w:hAnsiTheme="majorHAnsi"/>
          <w:sz w:val="20"/>
          <w:szCs w:val="20"/>
          <w:lang w:val="es-CO"/>
        </w:rPr>
        <w:t>En ese sentido, la pena privativa de la libertad impuesta en el marco de un proceso penal debe ser proporcional a la gravedad del delito cometido</w:t>
      </w:r>
      <w:r w:rsidR="00D534EA" w:rsidRPr="00647363">
        <w:rPr>
          <w:rFonts w:asciiTheme="majorHAnsi" w:hAnsiTheme="majorHAnsi"/>
          <w:sz w:val="20"/>
          <w:szCs w:val="20"/>
          <w:vertAlign w:val="superscript"/>
        </w:rPr>
        <w:footnoteReference w:id="13"/>
      </w:r>
      <w:r w:rsidR="00D534EA" w:rsidRPr="00647363">
        <w:rPr>
          <w:rFonts w:asciiTheme="majorHAnsi" w:hAnsiTheme="majorHAnsi"/>
          <w:sz w:val="20"/>
          <w:szCs w:val="20"/>
          <w:lang w:val="es-CO"/>
        </w:rPr>
        <w:t>.</w:t>
      </w:r>
      <w:r w:rsidR="00271F67" w:rsidRPr="00647363">
        <w:rPr>
          <w:rFonts w:ascii="Times New Roman" w:eastAsia="Arial Unicode MS" w:hAnsi="Times New Roman" w:cs="Times New Roman"/>
          <w:color w:val="auto"/>
          <w:lang w:val="es-CO" w:eastAsia="en-US"/>
        </w:rPr>
        <w:t xml:space="preserve"> </w:t>
      </w:r>
      <w:r w:rsidR="009255EC" w:rsidRPr="00647363">
        <w:rPr>
          <w:rFonts w:asciiTheme="majorHAnsi" w:hAnsiTheme="majorHAnsi"/>
          <w:sz w:val="20"/>
          <w:szCs w:val="20"/>
          <w:lang w:val="es-CO"/>
        </w:rPr>
        <w:t xml:space="preserve">De manera </w:t>
      </w:r>
      <w:r w:rsidR="00271F67" w:rsidRPr="00647363">
        <w:rPr>
          <w:rFonts w:asciiTheme="majorHAnsi" w:hAnsiTheme="majorHAnsi"/>
          <w:sz w:val="20"/>
          <w:szCs w:val="20"/>
          <w:lang w:val="es-CO"/>
        </w:rPr>
        <w:t>que la imposición de una pena que adolece de grave desproporcionalidad puede constituir un trato cruel</w:t>
      </w:r>
      <w:r w:rsidR="006F626F" w:rsidRPr="00647363">
        <w:rPr>
          <w:rFonts w:asciiTheme="majorHAnsi" w:hAnsiTheme="majorHAnsi"/>
          <w:sz w:val="20"/>
          <w:szCs w:val="20"/>
          <w:vertAlign w:val="superscript"/>
        </w:rPr>
        <w:footnoteReference w:id="14"/>
      </w:r>
      <w:r w:rsidR="00271F67" w:rsidRPr="00647363">
        <w:rPr>
          <w:rFonts w:asciiTheme="majorHAnsi" w:hAnsiTheme="majorHAnsi"/>
          <w:sz w:val="20"/>
          <w:szCs w:val="20"/>
          <w:lang w:val="es-CO"/>
        </w:rPr>
        <w:t>.</w:t>
      </w:r>
      <w:r w:rsidR="00DA1AF9" w:rsidRPr="00647363">
        <w:rPr>
          <w:rFonts w:asciiTheme="majorHAnsi" w:hAnsiTheme="majorHAnsi"/>
          <w:sz w:val="20"/>
          <w:szCs w:val="20"/>
          <w:lang w:val="es-CO"/>
        </w:rPr>
        <w:t xml:space="preserve"> </w:t>
      </w:r>
      <w:r w:rsidR="00D13D34" w:rsidRPr="00647363">
        <w:rPr>
          <w:rFonts w:asciiTheme="majorHAnsi" w:hAnsiTheme="majorHAnsi"/>
          <w:sz w:val="20"/>
          <w:szCs w:val="20"/>
          <w:lang w:val="es-CO"/>
        </w:rPr>
        <w:t>Con todo</w:t>
      </w:r>
      <w:r w:rsidR="00DA1AF9" w:rsidRPr="00647363">
        <w:rPr>
          <w:rFonts w:asciiTheme="majorHAnsi" w:hAnsiTheme="majorHAnsi"/>
          <w:sz w:val="20"/>
          <w:szCs w:val="20"/>
          <w:lang w:val="es-CO"/>
        </w:rPr>
        <w:t xml:space="preserve">, la Comisión </w:t>
      </w:r>
      <w:r w:rsidR="00DA1AF9" w:rsidRPr="00647363">
        <w:rPr>
          <w:rFonts w:asciiTheme="majorHAnsi" w:hAnsiTheme="majorHAnsi"/>
          <w:sz w:val="20"/>
          <w:szCs w:val="20"/>
          <w:lang w:val="es-CO"/>
        </w:rPr>
        <w:lastRenderedPageBreak/>
        <w:t xml:space="preserve">considera que subsiste un debate sobre la </w:t>
      </w:r>
      <w:r w:rsidR="006C2AB2" w:rsidRPr="00647363">
        <w:rPr>
          <w:rFonts w:asciiTheme="majorHAnsi" w:hAnsiTheme="majorHAnsi"/>
          <w:sz w:val="20"/>
          <w:szCs w:val="20"/>
          <w:lang w:val="es-CO"/>
        </w:rPr>
        <w:t>posible violación de la prohibición de que la pena trascienda del delincuente y la imposición de penas crueles e inhumanas</w:t>
      </w:r>
      <w:r w:rsidR="00445A35" w:rsidRPr="00647363">
        <w:rPr>
          <w:rFonts w:asciiTheme="majorHAnsi" w:hAnsiTheme="majorHAnsi"/>
          <w:sz w:val="20"/>
          <w:szCs w:val="20"/>
          <w:lang w:val="es-CO"/>
        </w:rPr>
        <w:t>, que amerita un estudio de fondo de la cuestión.</w:t>
      </w:r>
    </w:p>
    <w:p w14:paraId="2FA318B3" w14:textId="3D500A15" w:rsidR="00E66102" w:rsidRPr="00647363" w:rsidRDefault="00905593"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 xml:space="preserve">Frente a la </w:t>
      </w:r>
      <w:r w:rsidR="006E1C94" w:rsidRPr="00647363">
        <w:rPr>
          <w:rFonts w:asciiTheme="majorHAnsi" w:hAnsiTheme="majorHAnsi"/>
          <w:sz w:val="20"/>
          <w:szCs w:val="20"/>
          <w:lang w:val="es-ES"/>
        </w:rPr>
        <w:t xml:space="preserve">garantía de la </w:t>
      </w:r>
      <w:r w:rsidRPr="00647363">
        <w:rPr>
          <w:rFonts w:asciiTheme="majorHAnsi" w:hAnsiTheme="majorHAnsi"/>
          <w:sz w:val="20"/>
          <w:szCs w:val="20"/>
          <w:lang w:val="es-ES"/>
        </w:rPr>
        <w:t>doble conformidad judic</w:t>
      </w:r>
      <w:r w:rsidR="006E1C94" w:rsidRPr="00647363">
        <w:rPr>
          <w:rFonts w:asciiTheme="majorHAnsi" w:hAnsiTheme="majorHAnsi"/>
          <w:sz w:val="20"/>
          <w:szCs w:val="20"/>
          <w:lang w:val="es-ES"/>
        </w:rPr>
        <w:t>i</w:t>
      </w:r>
      <w:r w:rsidRPr="00647363">
        <w:rPr>
          <w:rFonts w:asciiTheme="majorHAnsi" w:hAnsiTheme="majorHAnsi"/>
          <w:sz w:val="20"/>
          <w:szCs w:val="20"/>
          <w:lang w:val="es-ES"/>
        </w:rPr>
        <w:t xml:space="preserve">al, </w:t>
      </w:r>
      <w:r w:rsidR="00822B1D" w:rsidRPr="00647363">
        <w:rPr>
          <w:rFonts w:asciiTheme="majorHAnsi" w:hAnsiTheme="majorHAnsi"/>
          <w:sz w:val="20"/>
          <w:szCs w:val="20"/>
          <w:lang w:val="es-ES"/>
        </w:rPr>
        <w:t xml:space="preserve">ésta </w:t>
      </w:r>
      <w:r w:rsidR="006E1C94" w:rsidRPr="00647363">
        <w:rPr>
          <w:sz w:val="20"/>
          <w:szCs w:val="20"/>
          <w:lang w:val="es-CO"/>
        </w:rPr>
        <w:t>es una las garantías mínimas del debido proceso legal que busca “permitir que una sentencia adversa pueda ser revisada por un juez o tribunal distinto y de superior jerarquía”</w:t>
      </w:r>
      <w:r w:rsidR="006E1C94" w:rsidRPr="00647363">
        <w:rPr>
          <w:rStyle w:val="FootnoteReference"/>
          <w:sz w:val="20"/>
          <w:szCs w:val="20"/>
          <w:lang w:val="es-CO"/>
        </w:rPr>
        <w:footnoteReference w:id="15"/>
      </w:r>
      <w:r w:rsidR="006E1C94" w:rsidRPr="00647363">
        <w:rPr>
          <w:sz w:val="20"/>
          <w:szCs w:val="20"/>
          <w:lang w:val="es-CO"/>
        </w:rPr>
        <w:t>, de conformidad con el artículo 8.2.h) de la Convención Americana. La revisión del fallo condenatorio exige la posibilidad de un examen integral de la decisión recurrida</w:t>
      </w:r>
      <w:r w:rsidR="006E1C94" w:rsidRPr="00647363">
        <w:rPr>
          <w:sz w:val="20"/>
          <w:szCs w:val="20"/>
          <w:vertAlign w:val="superscript"/>
          <w:lang w:val="es-CO"/>
        </w:rPr>
        <w:footnoteReference w:id="16"/>
      </w:r>
      <w:r w:rsidR="006E1C94" w:rsidRPr="00647363">
        <w:rPr>
          <w:sz w:val="20"/>
          <w:szCs w:val="20"/>
          <w:lang w:val="es-CO"/>
        </w:rPr>
        <w:t>, y para ello, se requiere que ésta sea verificada por un superior jerárquico que pueda analizar las cuestiones fácticas, probatorias y jurídicas en que se basa la sentencia impugnada</w:t>
      </w:r>
      <w:r w:rsidR="006E1C94" w:rsidRPr="00647363">
        <w:rPr>
          <w:sz w:val="20"/>
          <w:szCs w:val="20"/>
          <w:vertAlign w:val="superscript"/>
          <w:lang w:val="es-CO"/>
        </w:rPr>
        <w:footnoteReference w:id="17"/>
      </w:r>
      <w:r w:rsidR="006E1C94" w:rsidRPr="00647363">
        <w:rPr>
          <w:sz w:val="20"/>
          <w:szCs w:val="20"/>
          <w:lang w:val="es-CO"/>
        </w:rPr>
        <w:t xml:space="preserve">. </w:t>
      </w:r>
      <w:r w:rsidR="00822B1D" w:rsidRPr="00647363">
        <w:rPr>
          <w:sz w:val="20"/>
          <w:szCs w:val="20"/>
          <w:lang w:val="es-CO"/>
        </w:rPr>
        <w:t>Bajo este entendido, l</w:t>
      </w:r>
      <w:r w:rsidR="00867019" w:rsidRPr="00647363">
        <w:rPr>
          <w:rFonts w:asciiTheme="majorHAnsi" w:hAnsiTheme="majorHAnsi"/>
          <w:sz w:val="20"/>
          <w:szCs w:val="20"/>
          <w:lang w:val="es-ES"/>
        </w:rPr>
        <w:t xml:space="preserve">a Comisión Interamericana ha adoptado una postura uniforme y consistente en el sentido de admitir para el estudio de fondo los casos en los que las personas </w:t>
      </w:r>
      <w:r w:rsidR="00822B1D" w:rsidRPr="00647363">
        <w:rPr>
          <w:rFonts w:asciiTheme="majorHAnsi" w:hAnsiTheme="majorHAnsi"/>
          <w:sz w:val="20"/>
          <w:szCs w:val="20"/>
          <w:lang w:val="es-ES"/>
        </w:rPr>
        <w:t xml:space="preserve">condenadas </w:t>
      </w:r>
      <w:r w:rsidR="00867019" w:rsidRPr="00647363">
        <w:rPr>
          <w:rFonts w:asciiTheme="majorHAnsi" w:hAnsiTheme="majorHAnsi"/>
          <w:sz w:val="20"/>
          <w:szCs w:val="20"/>
          <w:lang w:val="es-ES"/>
        </w:rPr>
        <w:t xml:space="preserve">alegan la violación de su derecho a recurrir el fallo en los procesos de única instancia en </w:t>
      </w:r>
      <w:r w:rsidR="00822B1D" w:rsidRPr="00647363">
        <w:rPr>
          <w:rFonts w:asciiTheme="majorHAnsi" w:hAnsiTheme="majorHAnsi"/>
          <w:sz w:val="20"/>
          <w:szCs w:val="20"/>
          <w:lang w:val="es-ES"/>
        </w:rPr>
        <w:t>Argentina</w:t>
      </w:r>
      <w:r w:rsidR="00E309B7" w:rsidRPr="00647363">
        <w:rPr>
          <w:rStyle w:val="FootnoteReference"/>
          <w:sz w:val="20"/>
          <w:szCs w:val="20"/>
        </w:rPr>
        <w:footnoteReference w:id="18"/>
      </w:r>
      <w:r w:rsidR="00822B1D" w:rsidRPr="00647363">
        <w:rPr>
          <w:rFonts w:asciiTheme="majorHAnsi" w:hAnsiTheme="majorHAnsi"/>
          <w:sz w:val="20"/>
          <w:szCs w:val="20"/>
          <w:lang w:val="es-ES"/>
        </w:rPr>
        <w:t>.</w:t>
      </w:r>
    </w:p>
    <w:p w14:paraId="1D12B2D2" w14:textId="18A24BB6" w:rsidR="00D92E0C" w:rsidRPr="00647363"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647363">
        <w:rPr>
          <w:rFonts w:asciiTheme="majorHAnsi" w:hAnsiTheme="majorHAnsi"/>
          <w:sz w:val="20"/>
          <w:szCs w:val="20"/>
          <w:lang w:val="es-ES"/>
        </w:rPr>
        <w:t>En aten</w:t>
      </w:r>
      <w:r w:rsidR="00C25ADB" w:rsidRPr="00647363">
        <w:rPr>
          <w:rFonts w:asciiTheme="majorHAnsi" w:hAnsiTheme="majorHAnsi"/>
          <w:sz w:val="20"/>
          <w:szCs w:val="20"/>
          <w:lang w:val="es-ES"/>
        </w:rPr>
        <w:t xml:space="preserve">ción a estas consideraciones y </w:t>
      </w:r>
      <w:r w:rsidRPr="00647363">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647363">
        <w:rPr>
          <w:rFonts w:asciiTheme="majorHAnsi" w:hAnsiTheme="majorHAnsi"/>
          <w:sz w:val="20"/>
          <w:szCs w:val="20"/>
          <w:lang w:val="es-ES"/>
        </w:rPr>
        <w:t>;</w:t>
      </w:r>
      <w:r w:rsidRPr="00647363">
        <w:rPr>
          <w:rFonts w:asciiTheme="majorHAnsi" w:hAnsiTheme="majorHAnsi"/>
          <w:sz w:val="20"/>
          <w:szCs w:val="20"/>
          <w:lang w:val="es-ES"/>
        </w:rPr>
        <w:t xml:space="preserve"> pues los hechos alegados, de corroborarse como ciertos</w:t>
      </w:r>
      <w:r w:rsidR="00394073" w:rsidRPr="00647363">
        <w:rPr>
          <w:rFonts w:asciiTheme="majorHAnsi" w:hAnsiTheme="majorHAnsi"/>
          <w:sz w:val="20"/>
          <w:szCs w:val="20"/>
          <w:lang w:val="es-ES"/>
        </w:rPr>
        <w:t>,</w:t>
      </w:r>
      <w:r w:rsidRPr="00647363">
        <w:rPr>
          <w:rFonts w:asciiTheme="majorHAnsi" w:hAnsiTheme="majorHAnsi"/>
          <w:sz w:val="20"/>
          <w:szCs w:val="20"/>
          <w:lang w:val="es-ES"/>
        </w:rPr>
        <w:t xml:space="preserve"> podrían caracteri</w:t>
      </w:r>
      <w:r w:rsidR="004B421C" w:rsidRPr="00647363">
        <w:rPr>
          <w:rFonts w:asciiTheme="majorHAnsi" w:hAnsiTheme="majorHAnsi"/>
          <w:sz w:val="20"/>
          <w:szCs w:val="20"/>
          <w:lang w:val="es-ES"/>
        </w:rPr>
        <w:t>zar violaciones a los artículos</w:t>
      </w:r>
      <w:r w:rsidR="00394073" w:rsidRPr="00647363">
        <w:rPr>
          <w:rFonts w:asciiTheme="majorHAnsi" w:hAnsiTheme="majorHAnsi"/>
          <w:sz w:val="20"/>
          <w:szCs w:val="20"/>
          <w:lang w:val="es-ES"/>
        </w:rPr>
        <w:t xml:space="preserve"> </w:t>
      </w:r>
      <w:r w:rsidR="00291EE9" w:rsidRPr="00647363">
        <w:rPr>
          <w:rFonts w:asciiTheme="majorHAnsi" w:hAnsiTheme="majorHAnsi"/>
          <w:sz w:val="20"/>
          <w:szCs w:val="20"/>
          <w:lang w:val="es-ES"/>
        </w:rPr>
        <w:t>5 (integridad personal), 8 (garantías judiciales),</w:t>
      </w:r>
      <w:r w:rsidR="00394073" w:rsidRPr="00647363">
        <w:rPr>
          <w:rFonts w:asciiTheme="majorHAnsi" w:hAnsiTheme="majorHAnsi"/>
          <w:sz w:val="20"/>
          <w:szCs w:val="20"/>
          <w:lang w:val="es-ES"/>
        </w:rPr>
        <w:t xml:space="preserve"> </w:t>
      </w:r>
      <w:r w:rsidR="00EE4B78" w:rsidRPr="00647363">
        <w:rPr>
          <w:rFonts w:asciiTheme="majorHAnsi" w:hAnsiTheme="majorHAnsi"/>
          <w:sz w:val="20"/>
          <w:szCs w:val="20"/>
          <w:lang w:val="es-ES"/>
        </w:rPr>
        <w:t xml:space="preserve">y 25 (protección judicial) </w:t>
      </w:r>
      <w:r w:rsidR="00394073" w:rsidRPr="00647363">
        <w:rPr>
          <w:rFonts w:asciiTheme="majorHAnsi" w:hAnsiTheme="majorHAnsi"/>
          <w:sz w:val="20"/>
          <w:szCs w:val="20"/>
          <w:lang w:val="es-ES"/>
        </w:rPr>
        <w:t>en perjuicio de</w:t>
      </w:r>
      <w:r w:rsidR="00EE4B78" w:rsidRPr="00647363">
        <w:rPr>
          <w:rFonts w:asciiTheme="majorHAnsi" w:hAnsiTheme="majorHAnsi"/>
          <w:sz w:val="20"/>
          <w:szCs w:val="20"/>
          <w:lang w:val="es-ES"/>
        </w:rPr>
        <w:t>l</w:t>
      </w:r>
      <w:r w:rsidR="00394073" w:rsidRPr="00647363">
        <w:rPr>
          <w:rFonts w:asciiTheme="majorHAnsi" w:hAnsiTheme="majorHAnsi"/>
          <w:sz w:val="20"/>
          <w:szCs w:val="20"/>
          <w:lang w:val="es-ES"/>
        </w:rPr>
        <w:t xml:space="preserve"> </w:t>
      </w:r>
      <w:r w:rsidR="00EE4B78" w:rsidRPr="00647363">
        <w:rPr>
          <w:rFonts w:asciiTheme="majorHAnsi" w:hAnsiTheme="majorHAnsi"/>
          <w:sz w:val="20"/>
          <w:szCs w:val="20"/>
          <w:lang w:val="es-ES"/>
        </w:rPr>
        <w:t>señor Carlos Adán Duarte</w:t>
      </w:r>
      <w:r w:rsidR="00514083" w:rsidRPr="00647363">
        <w:rPr>
          <w:rFonts w:asciiTheme="majorHAnsi" w:hAnsiTheme="majorHAnsi"/>
          <w:sz w:val="20"/>
          <w:szCs w:val="20"/>
          <w:lang w:val="es-ES"/>
        </w:rPr>
        <w:t>.</w:t>
      </w:r>
    </w:p>
    <w:p w14:paraId="70C24442" w14:textId="77777777" w:rsidR="00B31DDB" w:rsidRPr="00647363" w:rsidRDefault="006F2FB0" w:rsidP="000D00FA">
      <w:pPr>
        <w:pStyle w:val="parrafos"/>
        <w:numPr>
          <w:ilvl w:val="0"/>
          <w:numId w:val="60"/>
        </w:numPr>
        <w:spacing w:after="240"/>
        <w:ind w:left="0" w:firstLine="720"/>
        <w:rPr>
          <w:lang w:val="es-ES"/>
        </w:rPr>
      </w:pPr>
      <w:r w:rsidRPr="00647363">
        <w:rPr>
          <w:lang w:val="es-ES_tradnl"/>
        </w:rPr>
        <w:t xml:space="preserve">Con respecto al reclamo sobre la presunta violación de los artículos </w:t>
      </w:r>
      <w:r w:rsidR="00376EF6" w:rsidRPr="00647363">
        <w:rPr>
          <w:lang w:val="es-ES_tradnl"/>
        </w:rPr>
        <w:t>9</w:t>
      </w:r>
      <w:r w:rsidRPr="00647363">
        <w:rPr>
          <w:lang w:val="es-ES_tradnl"/>
        </w:rPr>
        <w:t xml:space="preserve"> (</w:t>
      </w:r>
      <w:r w:rsidR="00376EF6" w:rsidRPr="00647363">
        <w:rPr>
          <w:lang w:val="es-ES_tradnl"/>
        </w:rPr>
        <w:t>principio de legalidad</w:t>
      </w:r>
      <w:r w:rsidRPr="00647363">
        <w:rPr>
          <w:lang w:val="es-ES_tradnl"/>
        </w:rPr>
        <w:t>) y 24 (igualdad ante la ley) de la Convención Americana; la Comisión observa que l</w:t>
      </w:r>
      <w:r w:rsidR="00376EF6" w:rsidRPr="00647363">
        <w:rPr>
          <w:lang w:val="es-ES_tradnl"/>
        </w:rPr>
        <w:t>a parte</w:t>
      </w:r>
      <w:r w:rsidRPr="00647363">
        <w:rPr>
          <w:lang w:val="es-ES_tradnl"/>
        </w:rPr>
        <w:t xml:space="preserve"> peticionari</w:t>
      </w:r>
      <w:r w:rsidR="00376EF6" w:rsidRPr="00647363">
        <w:rPr>
          <w:lang w:val="es-ES_tradnl"/>
        </w:rPr>
        <w:t>a</w:t>
      </w:r>
      <w:r w:rsidRPr="00647363">
        <w:rPr>
          <w:lang w:val="es-ES_tradnl"/>
        </w:rPr>
        <w:t xml:space="preserve"> no ha ofrecido alegatos o sustento suficiente que permita considerar </w:t>
      </w:r>
      <w:r w:rsidRPr="00647363">
        <w:rPr>
          <w:i/>
          <w:lang w:val="es-ES_tradnl"/>
        </w:rPr>
        <w:t>prima facie</w:t>
      </w:r>
      <w:r w:rsidRPr="00647363">
        <w:rPr>
          <w:lang w:val="es-ES_tradnl"/>
        </w:rPr>
        <w:t xml:space="preserve"> su posible violación.</w:t>
      </w:r>
      <w:r w:rsidR="00432DF9" w:rsidRPr="00647363">
        <w:rPr>
          <w:lang w:val="es-ES_tradnl"/>
        </w:rPr>
        <w:t xml:space="preserve"> Sobre el artículo 29 de la Convención, </w:t>
      </w:r>
      <w:r w:rsidR="00AD529F" w:rsidRPr="00647363">
        <w:rPr>
          <w:lang w:val="es-ES_tradnl"/>
        </w:rPr>
        <w:t>la CIDH</w:t>
      </w:r>
      <w:r w:rsidR="000D00FA" w:rsidRPr="00647363">
        <w:rPr>
          <w:lang w:val="es-ES_tradnl"/>
        </w:rPr>
        <w:t xml:space="preserve"> </w:t>
      </w:r>
      <w:r w:rsidR="00FC249A" w:rsidRPr="00647363">
        <w:rPr>
          <w:lang w:val="es-ES_tradnl"/>
        </w:rPr>
        <w:t>aclara que éste se refiere a los c</w:t>
      </w:r>
      <w:r w:rsidR="00B31DDB" w:rsidRPr="00647363">
        <w:rPr>
          <w:lang w:val="es-ES_tradnl"/>
        </w:rPr>
        <w:t>riterios de interpretación de la Convención Americana.</w:t>
      </w:r>
    </w:p>
    <w:p w14:paraId="7A35E5ED" w14:textId="2F934A25" w:rsidR="00777937" w:rsidRPr="00647363" w:rsidRDefault="000D00FA" w:rsidP="000D00FA">
      <w:pPr>
        <w:pStyle w:val="parrafos"/>
        <w:numPr>
          <w:ilvl w:val="0"/>
          <w:numId w:val="60"/>
        </w:numPr>
        <w:spacing w:after="240"/>
        <w:ind w:left="0" w:firstLine="720"/>
        <w:rPr>
          <w:lang w:val="es-ES"/>
        </w:rPr>
      </w:pPr>
      <w:r w:rsidRPr="00647363">
        <w:rPr>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445BF42E" w14:textId="77777777" w:rsidR="003239B8" w:rsidRPr="00647363" w:rsidRDefault="003239B8" w:rsidP="003239B8">
      <w:pPr>
        <w:pStyle w:val="ListParagraph"/>
        <w:spacing w:before="240" w:after="240"/>
        <w:jc w:val="both"/>
        <w:rPr>
          <w:rFonts w:asciiTheme="majorHAnsi" w:hAnsiTheme="majorHAnsi"/>
          <w:b/>
          <w:bCs/>
          <w:sz w:val="20"/>
          <w:szCs w:val="20"/>
          <w:lang w:val="es-ES"/>
        </w:rPr>
      </w:pPr>
      <w:r w:rsidRPr="00647363">
        <w:rPr>
          <w:rFonts w:asciiTheme="majorHAnsi" w:hAnsiTheme="majorHAnsi"/>
          <w:b/>
          <w:bCs/>
          <w:sz w:val="20"/>
          <w:szCs w:val="20"/>
          <w:lang w:val="es-ES"/>
        </w:rPr>
        <w:t xml:space="preserve">VIII. </w:t>
      </w:r>
      <w:r w:rsidRPr="00647363">
        <w:rPr>
          <w:rFonts w:asciiTheme="majorHAnsi" w:hAnsiTheme="majorHAnsi"/>
          <w:b/>
          <w:bCs/>
          <w:sz w:val="20"/>
          <w:szCs w:val="20"/>
          <w:lang w:val="es-ES"/>
        </w:rPr>
        <w:tab/>
        <w:t>DECISIÓN</w:t>
      </w:r>
    </w:p>
    <w:p w14:paraId="16B36F97" w14:textId="03EF8AA6" w:rsidR="003239B8" w:rsidRPr="00647363"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47363">
        <w:rPr>
          <w:rFonts w:asciiTheme="majorHAnsi" w:hAnsiTheme="majorHAnsi"/>
          <w:sz w:val="20"/>
          <w:szCs w:val="20"/>
          <w:lang w:val="es-ES"/>
        </w:rPr>
        <w:t>Declarar admisible la presente petición en relación con</w:t>
      </w:r>
      <w:r w:rsidR="001D7F96" w:rsidRPr="00647363">
        <w:rPr>
          <w:rFonts w:asciiTheme="majorHAnsi" w:hAnsiTheme="majorHAnsi"/>
          <w:sz w:val="20"/>
          <w:szCs w:val="20"/>
          <w:lang w:val="es-ES"/>
        </w:rPr>
        <w:t xml:space="preserve"> </w:t>
      </w:r>
      <w:r w:rsidR="00527F52" w:rsidRPr="00647363">
        <w:rPr>
          <w:rFonts w:asciiTheme="majorHAnsi" w:hAnsiTheme="majorHAnsi"/>
          <w:sz w:val="20"/>
          <w:szCs w:val="20"/>
          <w:lang w:val="es-ES"/>
        </w:rPr>
        <w:t>los artículos 5, 8 y 25 de la Convención Americana</w:t>
      </w:r>
      <w:r w:rsidR="00F73136" w:rsidRPr="00647363">
        <w:rPr>
          <w:rFonts w:asciiTheme="majorHAnsi" w:hAnsiTheme="majorHAnsi"/>
          <w:sz w:val="20"/>
          <w:szCs w:val="20"/>
          <w:lang w:val="es-ES"/>
        </w:rPr>
        <w:t>, en relación con el artículo 1.1 del mismo instrumento</w:t>
      </w:r>
      <w:r w:rsidR="009D2B4C">
        <w:rPr>
          <w:rFonts w:asciiTheme="majorHAnsi" w:hAnsiTheme="majorHAnsi"/>
          <w:sz w:val="20"/>
          <w:szCs w:val="20"/>
          <w:lang w:val="es-ES"/>
        </w:rPr>
        <w:t>;</w:t>
      </w:r>
    </w:p>
    <w:p w14:paraId="7CCCB663" w14:textId="31D5691C" w:rsidR="000419AD" w:rsidRPr="00647363" w:rsidRDefault="000419AD" w:rsidP="00F73136">
      <w:pPr>
        <w:pStyle w:val="ListParagraph"/>
        <w:numPr>
          <w:ilvl w:val="0"/>
          <w:numId w:val="55"/>
        </w:numPr>
        <w:jc w:val="both"/>
        <w:rPr>
          <w:rFonts w:asciiTheme="majorHAnsi" w:eastAsia="Arial Unicode MS" w:hAnsiTheme="majorHAnsi" w:cs="Times New Roman"/>
          <w:color w:val="auto"/>
          <w:sz w:val="20"/>
          <w:szCs w:val="20"/>
          <w:lang w:val="es-ES" w:eastAsia="en-US"/>
        </w:rPr>
      </w:pPr>
      <w:r w:rsidRPr="00647363">
        <w:rPr>
          <w:rFonts w:asciiTheme="majorHAnsi" w:eastAsia="Arial Unicode MS" w:hAnsiTheme="majorHAnsi" w:cs="Times New Roman"/>
          <w:color w:val="auto"/>
          <w:sz w:val="20"/>
          <w:szCs w:val="20"/>
          <w:lang w:val="es-ES" w:eastAsia="en-US"/>
        </w:rPr>
        <w:t xml:space="preserve">Declarar inadmisible la presente petición en relación con </w:t>
      </w:r>
      <w:r w:rsidR="00527F52" w:rsidRPr="00647363">
        <w:rPr>
          <w:rFonts w:asciiTheme="majorHAnsi" w:eastAsia="Arial Unicode MS" w:hAnsiTheme="majorHAnsi" w:cs="Times New Roman"/>
          <w:color w:val="auto"/>
          <w:sz w:val="20"/>
          <w:szCs w:val="20"/>
          <w:lang w:val="es-ES" w:eastAsia="en-US"/>
        </w:rPr>
        <w:t xml:space="preserve">los artículos </w:t>
      </w:r>
      <w:r w:rsidR="00F73136" w:rsidRPr="00647363">
        <w:rPr>
          <w:rFonts w:asciiTheme="majorHAnsi" w:eastAsia="Arial Unicode MS" w:hAnsiTheme="majorHAnsi" w:cs="Times New Roman"/>
          <w:color w:val="auto"/>
          <w:sz w:val="20"/>
          <w:szCs w:val="20"/>
          <w:lang w:val="es-ES" w:eastAsia="en-US"/>
        </w:rPr>
        <w:t>9 y 24 de la Convención Americana</w:t>
      </w:r>
      <w:r w:rsidR="009D2B4C">
        <w:rPr>
          <w:rFonts w:asciiTheme="majorHAnsi" w:eastAsia="Arial Unicode MS" w:hAnsiTheme="majorHAnsi" w:cs="Times New Roman"/>
          <w:color w:val="auto"/>
          <w:sz w:val="20"/>
          <w:szCs w:val="20"/>
          <w:lang w:val="es-ES" w:eastAsia="en-US"/>
        </w:rPr>
        <w:t>, y;</w:t>
      </w:r>
    </w:p>
    <w:p w14:paraId="547DFF8E" w14:textId="77777777" w:rsidR="000419AD" w:rsidRPr="00647363"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5AF4F693"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4736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F770E61" w14:textId="77777777" w:rsidR="009D2B4C" w:rsidRDefault="009D2B4C" w:rsidP="009D2B4C">
      <w:pPr>
        <w:pStyle w:val="ListParagraph"/>
        <w:rPr>
          <w:rFonts w:asciiTheme="majorHAnsi" w:hAnsiTheme="majorHAnsi"/>
          <w:sz w:val="20"/>
          <w:szCs w:val="20"/>
          <w:lang w:val="es-ES"/>
        </w:rPr>
      </w:pPr>
    </w:p>
    <w:p w14:paraId="03790E6D" w14:textId="77777777" w:rsidR="007A586B" w:rsidRDefault="007A586B" w:rsidP="007A586B">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07D60288" w14:textId="321CEC12" w:rsidR="007A586B" w:rsidRPr="000C3F9D" w:rsidRDefault="007A586B" w:rsidP="000C3F9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E214E4">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w:t>
      </w:r>
      <w:r w:rsidR="00E214E4">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Edgar Stuardo Ralón Orellana, Arif Bulkan y Gloria Monique de Mees, </w:t>
      </w:r>
      <w:r w:rsidR="000C3F9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F5DEF3" w14:textId="77777777" w:rsidR="009D2B4C" w:rsidRPr="00647363" w:rsidRDefault="009D2B4C" w:rsidP="009D2B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9D2B4C" w:rsidRPr="006473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9E2F" w14:textId="77777777" w:rsidR="00A16F22" w:rsidRDefault="00A16F22">
      <w:r>
        <w:separator/>
      </w:r>
    </w:p>
  </w:endnote>
  <w:endnote w:type="continuationSeparator" w:id="0">
    <w:p w14:paraId="4FADB835" w14:textId="77777777" w:rsidR="00A16F22" w:rsidRDefault="00A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BF24" w14:textId="77777777" w:rsidR="00A16F22" w:rsidRPr="000F35ED" w:rsidRDefault="00A16F2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62A939" w14:textId="77777777" w:rsidR="00A16F22" w:rsidRPr="000F35ED" w:rsidRDefault="00A16F22" w:rsidP="000F35ED">
      <w:pPr>
        <w:rPr>
          <w:rFonts w:asciiTheme="majorHAnsi" w:hAnsiTheme="majorHAnsi"/>
          <w:sz w:val="16"/>
          <w:szCs w:val="16"/>
        </w:rPr>
      </w:pPr>
      <w:r w:rsidRPr="000F35ED">
        <w:rPr>
          <w:rFonts w:asciiTheme="majorHAnsi" w:hAnsiTheme="majorHAnsi"/>
          <w:sz w:val="16"/>
          <w:szCs w:val="16"/>
        </w:rPr>
        <w:separator/>
      </w:r>
    </w:p>
    <w:p w14:paraId="5502AB20" w14:textId="77777777" w:rsidR="00A16F22" w:rsidRPr="000F35ED" w:rsidRDefault="00A16F2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99382F" w14:textId="77777777" w:rsidR="00A16F22" w:rsidRPr="000F35ED" w:rsidRDefault="00A16F2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45CF079E" w:rsidR="004A6A54" w:rsidRPr="00A328D3" w:rsidRDefault="004A6A54" w:rsidP="00A328D3">
      <w:pPr>
        <w:pStyle w:val="FootnoteText"/>
        <w:ind w:firstLine="720"/>
        <w:jc w:val="both"/>
        <w:rPr>
          <w:rFonts w:asciiTheme="majorHAnsi" w:hAnsiTheme="majorHAnsi"/>
          <w:sz w:val="16"/>
          <w:szCs w:val="16"/>
          <w:lang w:val="es-ES"/>
        </w:rPr>
      </w:pPr>
      <w:r w:rsidRPr="00A328D3">
        <w:rPr>
          <w:rStyle w:val="FootnoteReference"/>
          <w:rFonts w:asciiTheme="majorHAnsi" w:hAnsiTheme="majorHAnsi"/>
          <w:sz w:val="16"/>
          <w:szCs w:val="16"/>
        </w:rPr>
        <w:footnoteRef/>
      </w:r>
      <w:r w:rsidRPr="00A328D3">
        <w:rPr>
          <w:rFonts w:asciiTheme="majorHAnsi" w:hAnsiTheme="majorHAnsi"/>
          <w:sz w:val="16"/>
          <w:szCs w:val="16"/>
          <w:lang w:val="es-ES"/>
        </w:rPr>
        <w:t xml:space="preserve"> Conforme a lo dispuesto en el artículo 17.2.a del Reglamento de la Comisión, l</w:t>
      </w:r>
      <w:r w:rsidR="00C10ED9" w:rsidRPr="00A328D3">
        <w:rPr>
          <w:rFonts w:asciiTheme="majorHAnsi" w:hAnsiTheme="majorHAnsi"/>
          <w:sz w:val="16"/>
          <w:szCs w:val="16"/>
          <w:lang w:val="es-ES"/>
        </w:rPr>
        <w:t>a</w:t>
      </w:r>
      <w:r w:rsidRPr="00A328D3">
        <w:rPr>
          <w:rFonts w:asciiTheme="majorHAnsi" w:hAnsiTheme="majorHAnsi"/>
          <w:sz w:val="16"/>
          <w:szCs w:val="16"/>
          <w:lang w:val="es-ES"/>
        </w:rPr>
        <w:t xml:space="preserve"> Comisionad</w:t>
      </w:r>
      <w:r w:rsidR="00C10ED9" w:rsidRPr="00A328D3">
        <w:rPr>
          <w:rFonts w:asciiTheme="majorHAnsi" w:hAnsiTheme="majorHAnsi"/>
          <w:sz w:val="16"/>
          <w:szCs w:val="16"/>
          <w:lang w:val="es-ES"/>
        </w:rPr>
        <w:t>a</w:t>
      </w:r>
      <w:r w:rsidRPr="00A328D3">
        <w:rPr>
          <w:rFonts w:asciiTheme="majorHAnsi" w:hAnsiTheme="majorHAnsi"/>
          <w:sz w:val="16"/>
          <w:szCs w:val="16"/>
          <w:lang w:val="es-ES"/>
        </w:rPr>
        <w:t xml:space="preserve"> </w:t>
      </w:r>
      <w:r w:rsidR="00C10ED9" w:rsidRPr="00A328D3">
        <w:rPr>
          <w:rFonts w:asciiTheme="majorHAnsi" w:hAnsiTheme="majorHAnsi"/>
          <w:sz w:val="16"/>
          <w:szCs w:val="16"/>
          <w:lang w:val="es-ES"/>
        </w:rPr>
        <w:t>Andrea Pochack</w:t>
      </w:r>
      <w:r w:rsidRPr="00A328D3">
        <w:rPr>
          <w:rFonts w:asciiTheme="majorHAnsi" w:hAnsiTheme="majorHAnsi"/>
          <w:sz w:val="16"/>
          <w:szCs w:val="16"/>
          <w:lang w:val="es-ES"/>
        </w:rPr>
        <w:t xml:space="preserve">, de nacionalidad </w:t>
      </w:r>
      <w:r w:rsidR="00C10ED9" w:rsidRPr="00A328D3">
        <w:rPr>
          <w:rFonts w:asciiTheme="majorHAnsi" w:hAnsiTheme="majorHAnsi"/>
          <w:sz w:val="16"/>
          <w:szCs w:val="16"/>
          <w:lang w:val="es-ES"/>
        </w:rPr>
        <w:t>argentina</w:t>
      </w:r>
      <w:r w:rsidRPr="00A328D3">
        <w:rPr>
          <w:rFonts w:asciiTheme="majorHAnsi" w:hAnsiTheme="majorHAnsi"/>
          <w:sz w:val="16"/>
          <w:szCs w:val="16"/>
          <w:lang w:val="es-ES"/>
        </w:rPr>
        <w:t>, no participó en el debate ni en la decisión del presente asunto.</w:t>
      </w:r>
    </w:p>
  </w:footnote>
  <w:footnote w:id="3">
    <w:p w14:paraId="4BB2B78A" w14:textId="77777777" w:rsidR="009972B7" w:rsidRPr="00A328D3" w:rsidRDefault="009972B7" w:rsidP="00A328D3">
      <w:pPr>
        <w:pStyle w:val="FootnoteText"/>
        <w:ind w:firstLine="720"/>
        <w:jc w:val="both"/>
        <w:rPr>
          <w:rFonts w:asciiTheme="majorHAnsi" w:hAnsiTheme="majorHAnsi"/>
          <w:color w:val="auto"/>
          <w:sz w:val="16"/>
          <w:szCs w:val="16"/>
          <w:lang w:val="es-ES"/>
        </w:rPr>
      </w:pPr>
      <w:r w:rsidRPr="00A328D3">
        <w:rPr>
          <w:rStyle w:val="FootnoteReference"/>
          <w:rFonts w:asciiTheme="majorHAnsi" w:hAnsiTheme="majorHAnsi"/>
          <w:sz w:val="16"/>
          <w:szCs w:val="16"/>
        </w:rPr>
        <w:footnoteRef/>
      </w:r>
      <w:r w:rsidRPr="00A328D3">
        <w:rPr>
          <w:rFonts w:asciiTheme="majorHAnsi" w:hAnsiTheme="majorHAnsi"/>
          <w:sz w:val="16"/>
          <w:szCs w:val="16"/>
          <w:lang w:val="es-ES"/>
        </w:rPr>
        <w:t xml:space="preserve"> En adelante “la </w:t>
      </w:r>
      <w:r w:rsidRPr="00A328D3">
        <w:rPr>
          <w:rFonts w:asciiTheme="majorHAnsi" w:hAnsiTheme="majorHAnsi"/>
          <w:color w:val="auto"/>
          <w:sz w:val="16"/>
          <w:szCs w:val="16"/>
          <w:lang w:val="es-ES"/>
        </w:rPr>
        <w:t>Convención Americana” o “la Convención”.</w:t>
      </w:r>
    </w:p>
  </w:footnote>
  <w:footnote w:id="4">
    <w:p w14:paraId="1832E9D3" w14:textId="504E9BBF" w:rsidR="00D41C71" w:rsidRPr="00A328D3" w:rsidRDefault="00D41C71" w:rsidP="00A328D3">
      <w:pPr>
        <w:pStyle w:val="FootnoteText"/>
        <w:ind w:firstLine="720"/>
        <w:jc w:val="both"/>
        <w:rPr>
          <w:rFonts w:asciiTheme="majorHAnsi" w:hAnsiTheme="majorHAnsi"/>
          <w:sz w:val="16"/>
          <w:szCs w:val="16"/>
          <w:lang w:val="es-ES"/>
        </w:rPr>
      </w:pPr>
      <w:r w:rsidRPr="00A328D3">
        <w:rPr>
          <w:rStyle w:val="FootnoteReference"/>
          <w:rFonts w:asciiTheme="majorHAnsi" w:hAnsiTheme="majorHAnsi"/>
          <w:sz w:val="16"/>
          <w:szCs w:val="16"/>
        </w:rPr>
        <w:footnoteRef/>
      </w:r>
      <w:r w:rsidRPr="00A328D3">
        <w:rPr>
          <w:rFonts w:asciiTheme="majorHAnsi" w:hAnsiTheme="majorHAnsi"/>
          <w:sz w:val="16"/>
          <w:szCs w:val="16"/>
          <w:lang w:val="es-ES"/>
        </w:rPr>
        <w:t xml:space="preserve"> Artículos 7, 10 y 14 del Pacto Internacional de Derechos Civiles y Políticos</w:t>
      </w:r>
      <w:r w:rsidR="00A328D3" w:rsidRPr="00A328D3">
        <w:rPr>
          <w:rFonts w:asciiTheme="majorHAnsi" w:hAnsiTheme="majorHAnsi"/>
          <w:sz w:val="16"/>
          <w:szCs w:val="16"/>
          <w:lang w:val="es-ES"/>
        </w:rPr>
        <w:t>.</w:t>
      </w:r>
    </w:p>
  </w:footnote>
  <w:footnote w:id="5">
    <w:p w14:paraId="6075F332" w14:textId="6F7CA0F9" w:rsidR="00FE057E" w:rsidRPr="00A328D3" w:rsidRDefault="008E3BFE" w:rsidP="00A328D3">
      <w:pPr>
        <w:pStyle w:val="FootnoteText"/>
        <w:ind w:firstLine="720"/>
        <w:jc w:val="both"/>
        <w:rPr>
          <w:rFonts w:asciiTheme="majorHAnsi" w:hAnsiTheme="majorHAnsi"/>
          <w:sz w:val="16"/>
          <w:szCs w:val="16"/>
          <w:lang w:val="es-ES"/>
        </w:rPr>
      </w:pPr>
      <w:r w:rsidRPr="00A328D3">
        <w:rPr>
          <w:rStyle w:val="FootnoteReference"/>
          <w:rFonts w:asciiTheme="majorHAnsi" w:hAnsiTheme="majorHAnsi"/>
          <w:sz w:val="16"/>
          <w:szCs w:val="16"/>
        </w:rPr>
        <w:footnoteRef/>
      </w:r>
      <w:r w:rsidRPr="00A328D3">
        <w:rPr>
          <w:rFonts w:asciiTheme="majorHAnsi" w:hAnsiTheme="majorHAnsi"/>
          <w:sz w:val="16"/>
          <w:szCs w:val="16"/>
          <w:lang w:val="es-ES"/>
        </w:rPr>
        <w:t xml:space="preserve"> Las observaciones de cada parte fueron debidamente trasladadas a la parte contraria</w:t>
      </w:r>
      <w:r w:rsidRPr="00553B91">
        <w:rPr>
          <w:rFonts w:asciiTheme="majorHAnsi" w:hAnsiTheme="majorHAnsi"/>
          <w:sz w:val="16"/>
          <w:szCs w:val="16"/>
          <w:lang w:val="es-ES"/>
        </w:rPr>
        <w:t>.</w:t>
      </w:r>
      <w:r w:rsidR="003579B2" w:rsidRPr="00553B91">
        <w:rPr>
          <w:rFonts w:asciiTheme="majorHAnsi" w:hAnsiTheme="majorHAnsi"/>
          <w:sz w:val="16"/>
          <w:szCs w:val="16"/>
          <w:lang w:val="es-ES"/>
        </w:rPr>
        <w:t xml:space="preserve"> </w:t>
      </w:r>
      <w:r w:rsidR="00083BD1" w:rsidRPr="00553B91">
        <w:rPr>
          <w:rFonts w:asciiTheme="majorHAnsi" w:hAnsiTheme="majorHAnsi"/>
          <w:sz w:val="16"/>
          <w:szCs w:val="16"/>
          <w:lang w:val="es-ES"/>
        </w:rPr>
        <w:t>Además de las comunicaciones reseñadas, e</w:t>
      </w:r>
      <w:r w:rsidR="00D13CA5" w:rsidRPr="00553B91">
        <w:rPr>
          <w:rFonts w:asciiTheme="majorHAnsi" w:hAnsiTheme="majorHAnsi"/>
          <w:sz w:val="16"/>
          <w:szCs w:val="16"/>
          <w:lang w:val="es-ES"/>
        </w:rPr>
        <w:t>l 7 de agosto de 2023</w:t>
      </w:r>
      <w:r w:rsidR="00083BD1" w:rsidRPr="00553B91">
        <w:rPr>
          <w:rFonts w:asciiTheme="majorHAnsi" w:hAnsiTheme="majorHAnsi"/>
          <w:sz w:val="16"/>
          <w:szCs w:val="16"/>
          <w:lang w:val="es-ES"/>
        </w:rPr>
        <w:t xml:space="preserve"> la parte peticionaria solicitó la </w:t>
      </w:r>
      <w:r w:rsidR="007F37D9" w:rsidRPr="00553B91">
        <w:rPr>
          <w:rFonts w:asciiTheme="majorHAnsi" w:hAnsiTheme="majorHAnsi"/>
          <w:sz w:val="16"/>
          <w:szCs w:val="16"/>
          <w:lang w:val="es-ES"/>
        </w:rPr>
        <w:t xml:space="preserve">acumulación </w:t>
      </w:r>
      <w:r w:rsidR="00083BD1" w:rsidRPr="00553B91">
        <w:rPr>
          <w:rFonts w:asciiTheme="majorHAnsi" w:hAnsiTheme="majorHAnsi"/>
          <w:sz w:val="16"/>
          <w:szCs w:val="16"/>
          <w:lang w:val="es-ES"/>
        </w:rPr>
        <w:t xml:space="preserve">de la admisibilidad </w:t>
      </w:r>
      <w:r w:rsidR="007F37D9" w:rsidRPr="00553B91">
        <w:rPr>
          <w:rFonts w:asciiTheme="majorHAnsi" w:hAnsiTheme="majorHAnsi"/>
          <w:sz w:val="16"/>
          <w:szCs w:val="16"/>
          <w:lang w:val="es-ES"/>
        </w:rPr>
        <w:t xml:space="preserve">y el </w:t>
      </w:r>
      <w:r w:rsidR="00083BD1" w:rsidRPr="00553B91">
        <w:rPr>
          <w:rFonts w:asciiTheme="majorHAnsi" w:hAnsiTheme="majorHAnsi"/>
          <w:sz w:val="16"/>
          <w:szCs w:val="16"/>
          <w:lang w:val="es-ES"/>
        </w:rPr>
        <w:t>fondo</w:t>
      </w:r>
      <w:r w:rsidR="007F37D9" w:rsidRPr="00553B91">
        <w:rPr>
          <w:rFonts w:asciiTheme="majorHAnsi" w:hAnsiTheme="majorHAnsi"/>
          <w:sz w:val="16"/>
          <w:szCs w:val="16"/>
          <w:lang w:val="es-ES"/>
        </w:rPr>
        <w:t xml:space="preserve"> del presente asunto</w:t>
      </w:r>
      <w:r w:rsidR="00C8087C" w:rsidRPr="00553B91">
        <w:rPr>
          <w:rFonts w:asciiTheme="majorHAnsi" w:hAnsiTheme="majorHAnsi"/>
          <w:sz w:val="16"/>
          <w:szCs w:val="16"/>
          <w:lang w:val="es-ES"/>
        </w:rPr>
        <w:t>.</w:t>
      </w:r>
    </w:p>
  </w:footnote>
  <w:footnote w:id="6">
    <w:p w14:paraId="0EAF758D" w14:textId="77777777" w:rsidR="004170A2" w:rsidRPr="00A328D3" w:rsidRDefault="004170A2"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CIDH, Informe No. 96/21. Petición 546-13. Inadmisibilidad. Rafael de Jesús Gómez Gómez. Venezuela. 29 de abril de 2010, párr. 10; CIDH. Informe No. 346/20. Admisibilidad. Emilio Palacio Urrutia. Ecuador. 23 de noviembre de 2020, párr. 14; Informe No. 108/19. Petición 81-09. Admisibilidad. Anael Fidel Sanjuanelo Polo y familia. Colombia. 28 de julio de 2019, párrs. 6, 15; Informe No. 168/17. Admisibilidad. Miguel Ángel Morales Morales. Perú. 1 de diciembre de 2017, párr. 15.</w:t>
      </w:r>
    </w:p>
  </w:footnote>
  <w:footnote w:id="7">
    <w:p w14:paraId="57D1286A" w14:textId="77777777" w:rsidR="004170A2" w:rsidRPr="00A328D3" w:rsidRDefault="004170A2"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CIDH, Informe No. 2/23. Petición 1848-14. Admisibilidad. Gustavo Marcelo Fabián Preneste. 22 de enero de 2023; CIDH, Informe No. 231/22. P-69-15. Admisibilidad. Antonino D’Amico y Pascual Isaac Manchineles. 12 de septiembre de 2022; CIDH, Informe No. 20/22. Petición 2002-13. Admisibilidad. Miguel Ángel Fernández. Argentina. 1º de marzo de 2022; CIDH, Informe No. 417/21. Petición 638-14. Admisibilidad. Violetta del Carmen Artymyzyn. Argentina. 31 de diciembre de 2021; CIDH, Informe No. 415/21. Petición1367-13. Admisibilidad. Edgardo Luis Pogonza. Argentina. 31 de diciembre de 2021; CIDH, Informe No. 411/21. Petición P-1565-09. Admisibilidad. Mario Alberto Fleisman. Argentina. 31 de diciembre de 2021; CIDH, Informe No. 272/20. Admisibilidad. Lidia Fanny Reyes y otras personas. Argentina. 13 de octubre de 2020; y, CIDH, Informe No. 179/20. Petición 232-11. Admisibilidad. Ernesto Elías Chocobar. Argentina. 6 de julio de 2020.</w:t>
      </w:r>
    </w:p>
  </w:footnote>
  <w:footnote w:id="8">
    <w:p w14:paraId="4AB01E0F" w14:textId="77777777" w:rsidR="00D84994" w:rsidRPr="00A328D3" w:rsidRDefault="00D84994" w:rsidP="00D84994">
      <w:pPr>
        <w:pStyle w:val="FootnoteText"/>
        <w:ind w:firstLine="720"/>
        <w:jc w:val="both"/>
        <w:rPr>
          <w:rFonts w:asciiTheme="majorHAnsi" w:hAnsiTheme="majorHAnsi"/>
          <w:color w:val="auto"/>
          <w:sz w:val="16"/>
          <w:szCs w:val="16"/>
          <w:lang w:val="es-ES"/>
        </w:rPr>
      </w:pPr>
      <w:r w:rsidRPr="00A328D3">
        <w:rPr>
          <w:rStyle w:val="FootnoteReference"/>
          <w:rFonts w:asciiTheme="majorHAnsi" w:hAnsiTheme="majorHAnsi"/>
          <w:color w:val="auto"/>
          <w:sz w:val="16"/>
          <w:szCs w:val="16"/>
        </w:rPr>
        <w:footnoteRef/>
      </w:r>
      <w:r w:rsidRPr="00A328D3">
        <w:rPr>
          <w:rFonts w:asciiTheme="majorHAnsi" w:hAnsiTheme="majorHAnsi"/>
          <w:color w:val="auto"/>
          <w:sz w:val="16"/>
          <w:szCs w:val="16"/>
          <w:lang w:val="es-ES"/>
        </w:rPr>
        <w:t xml:space="preserve"> CIDH, Informe No. 56/16. </w:t>
      </w:r>
      <w:r w:rsidRPr="00A328D3">
        <w:rPr>
          <w:rFonts w:asciiTheme="majorHAnsi" w:hAnsiTheme="majorHAnsi"/>
          <w:color w:val="auto"/>
          <w:sz w:val="16"/>
          <w:szCs w:val="16"/>
          <w:lang w:val="es-ES_tradnl"/>
        </w:rPr>
        <w:t xml:space="preserve">Petición 666-03. Admisibilidad. Luis Alberto Leiva. Argentina. </w:t>
      </w:r>
      <w:r w:rsidRPr="00A328D3">
        <w:rPr>
          <w:rFonts w:asciiTheme="majorHAnsi" w:hAnsiTheme="majorHAnsi"/>
          <w:color w:val="auto"/>
          <w:sz w:val="16"/>
          <w:szCs w:val="16"/>
          <w:lang w:val="es-ES"/>
        </w:rPr>
        <w:t>6 de diciembre de 2016, párr. 25.</w:t>
      </w:r>
      <w:bookmarkStart w:id="2" w:name="_Hlk113360759"/>
      <w:bookmarkEnd w:id="2"/>
    </w:p>
  </w:footnote>
  <w:footnote w:id="9">
    <w:p w14:paraId="7A88E89C" w14:textId="77777777" w:rsidR="00FE53C2" w:rsidRPr="00A328D3" w:rsidRDefault="00FE53C2"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15686F">
        <w:rPr>
          <w:rFonts w:asciiTheme="majorHAnsi" w:hAnsiTheme="majorHAnsi"/>
          <w:sz w:val="16"/>
          <w:szCs w:val="16"/>
          <w:lang w:val="es-ES"/>
        </w:rPr>
        <w:t xml:space="preserve"> Corte IDH. Caso Zegarra Marín Vs. </w:t>
      </w:r>
      <w:r w:rsidRPr="006D0242">
        <w:rPr>
          <w:rFonts w:asciiTheme="majorHAnsi" w:hAnsiTheme="majorHAnsi"/>
          <w:sz w:val="16"/>
          <w:szCs w:val="16"/>
          <w:lang w:val="es-CO"/>
        </w:rPr>
        <w:t xml:space="preserve">Perú. </w:t>
      </w:r>
      <w:r w:rsidRPr="00A328D3">
        <w:rPr>
          <w:rFonts w:asciiTheme="majorHAnsi" w:hAnsiTheme="majorHAnsi"/>
          <w:sz w:val="16"/>
          <w:szCs w:val="16"/>
          <w:lang w:val="es-CO"/>
        </w:rPr>
        <w:t>Excepciones Preliminares, Fondo, Reparaciones y Costas. Sentencia de 15 de febrero de 2017. Serie C No. 331, párr. 125.</w:t>
      </w:r>
    </w:p>
  </w:footnote>
  <w:footnote w:id="10">
    <w:p w14:paraId="2DB397A5" w14:textId="56229607" w:rsidR="002D4DEA" w:rsidRPr="002D4DEA" w:rsidRDefault="002D4DEA" w:rsidP="002D4DEA">
      <w:pPr>
        <w:pStyle w:val="FootnoteText"/>
        <w:ind w:firstLine="720"/>
        <w:jc w:val="both"/>
        <w:rPr>
          <w:rFonts w:asciiTheme="majorHAnsi" w:hAnsiTheme="majorHAnsi"/>
          <w:sz w:val="16"/>
          <w:szCs w:val="16"/>
          <w:lang w:val="es-CO"/>
        </w:rPr>
      </w:pPr>
      <w:r w:rsidRPr="002D4DEA">
        <w:rPr>
          <w:rStyle w:val="FootnoteReference"/>
          <w:rFonts w:asciiTheme="majorHAnsi" w:hAnsiTheme="majorHAnsi"/>
          <w:sz w:val="16"/>
          <w:szCs w:val="16"/>
        </w:rPr>
        <w:footnoteRef/>
      </w:r>
      <w:r w:rsidRPr="002D4DEA">
        <w:rPr>
          <w:rFonts w:asciiTheme="majorHAnsi" w:hAnsiTheme="majorHAnsi"/>
          <w:sz w:val="16"/>
          <w:szCs w:val="16"/>
          <w:lang w:val="es-CO"/>
        </w:rPr>
        <w:t xml:space="preserve"> CIDH. Informe No. 237/19. Caso 13.041. Fondo. Guillermo Antonio Álvarez. </w:t>
      </w:r>
      <w:r w:rsidRPr="009B120E">
        <w:rPr>
          <w:rFonts w:asciiTheme="majorHAnsi" w:hAnsiTheme="majorHAnsi"/>
          <w:sz w:val="16"/>
          <w:szCs w:val="16"/>
          <w:lang w:val="es-CO"/>
        </w:rPr>
        <w:t>Argentina, 5 de diciembre de 2019</w:t>
      </w:r>
      <w:r w:rsidR="0015483B" w:rsidRPr="009B120E">
        <w:rPr>
          <w:rFonts w:asciiTheme="majorHAnsi" w:hAnsiTheme="majorHAnsi"/>
          <w:sz w:val="16"/>
          <w:szCs w:val="16"/>
          <w:lang w:val="es-CO"/>
        </w:rPr>
        <w:t>, párr. 87.</w:t>
      </w:r>
    </w:p>
  </w:footnote>
  <w:footnote w:id="11">
    <w:p w14:paraId="19BB712E" w14:textId="3378DA44" w:rsidR="005A384A" w:rsidRPr="005A384A" w:rsidRDefault="005A384A" w:rsidP="005A384A">
      <w:pPr>
        <w:pStyle w:val="FootnoteText"/>
        <w:ind w:firstLine="720"/>
        <w:jc w:val="both"/>
        <w:rPr>
          <w:rFonts w:asciiTheme="majorHAnsi" w:hAnsiTheme="majorHAnsi"/>
          <w:sz w:val="16"/>
          <w:szCs w:val="16"/>
          <w:lang w:val="es-CO"/>
        </w:rPr>
      </w:pPr>
      <w:r w:rsidRPr="005A384A">
        <w:rPr>
          <w:rStyle w:val="FootnoteReference"/>
          <w:rFonts w:asciiTheme="majorHAnsi" w:hAnsiTheme="majorHAnsi"/>
          <w:sz w:val="16"/>
          <w:szCs w:val="16"/>
        </w:rPr>
        <w:footnoteRef/>
      </w:r>
      <w:r w:rsidRPr="009B120E">
        <w:rPr>
          <w:rFonts w:asciiTheme="majorHAnsi" w:hAnsiTheme="majorHAnsi"/>
          <w:sz w:val="16"/>
          <w:szCs w:val="16"/>
          <w:lang w:val="es-CO"/>
        </w:rPr>
        <w:t xml:space="preserve"> </w:t>
      </w:r>
      <w:r w:rsidR="009B120E" w:rsidRPr="009B120E">
        <w:rPr>
          <w:rFonts w:asciiTheme="majorHAnsi" w:hAnsiTheme="majorHAnsi"/>
          <w:sz w:val="16"/>
          <w:szCs w:val="16"/>
          <w:lang w:val="es-CO"/>
        </w:rPr>
        <w:t xml:space="preserve">Cfr. Corte IDH. Caso Álvarez Vs. Argentina. Excepción Preliminar, Fondo y Reparaciones. Sentencia de 24 de marzo de 2023. Serie C No. 487. Voto razonado </w:t>
      </w:r>
      <w:r w:rsidR="009B120E" w:rsidRPr="009B120E">
        <w:rPr>
          <w:rFonts w:asciiTheme="majorHAnsi" w:hAnsiTheme="majorHAnsi"/>
          <w:sz w:val="16"/>
          <w:szCs w:val="16"/>
          <w:lang w:val="es-ES"/>
        </w:rPr>
        <w:t xml:space="preserve">del juez </w:t>
      </w:r>
      <w:r w:rsidR="009B120E" w:rsidRPr="009B120E">
        <w:rPr>
          <w:rFonts w:asciiTheme="majorHAnsi" w:hAnsiTheme="majorHAnsi"/>
          <w:sz w:val="16"/>
          <w:szCs w:val="16"/>
          <w:lang w:val="es-CO"/>
        </w:rPr>
        <w:t>Eduardo Ferrer Mac-Gregor Poisot y de la jueza Nancy Hernández López</w:t>
      </w:r>
      <w:r w:rsidR="009B120E">
        <w:rPr>
          <w:rFonts w:asciiTheme="majorHAnsi" w:hAnsiTheme="majorHAnsi"/>
          <w:sz w:val="16"/>
          <w:szCs w:val="16"/>
          <w:lang w:val="es-CO"/>
        </w:rPr>
        <w:t>.</w:t>
      </w:r>
    </w:p>
  </w:footnote>
  <w:footnote w:id="12">
    <w:p w14:paraId="2D3A51D9" w14:textId="77777777" w:rsidR="00E612C7" w:rsidRPr="00A328D3" w:rsidRDefault="00E612C7"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Corte IDH. 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Opinión Consultiva OC-29/22 de 30 de mayo de 2022. Serie A No. 29, párrs. 48-51.</w:t>
      </w:r>
    </w:p>
  </w:footnote>
  <w:footnote w:id="13">
    <w:p w14:paraId="23206FDC" w14:textId="77777777" w:rsidR="00D534EA" w:rsidRPr="00A328D3" w:rsidRDefault="00D534EA"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Corte IDH. Caso Trabajadores de la Hacienda Brasil Verde Vs. Brasil. Excepciones Preliminares, Fondo, Reparaciones y Costas. Sentencia de 20 de octubre de 2016. Serie C No. 318, párr. 462.</w:t>
      </w:r>
    </w:p>
  </w:footnote>
  <w:footnote w:id="14">
    <w:p w14:paraId="2EA43AB0" w14:textId="04F504A5" w:rsidR="006F626F" w:rsidRPr="00A328D3" w:rsidRDefault="006F626F" w:rsidP="00A328D3">
      <w:pPr>
        <w:pStyle w:val="FootnoteText"/>
        <w:ind w:firstLine="720"/>
        <w:jc w:val="both"/>
        <w:rPr>
          <w:rFonts w:asciiTheme="majorHAnsi" w:hAnsiTheme="majorHAnsi"/>
          <w:sz w:val="16"/>
          <w:szCs w:val="16"/>
          <w:lang w:val="es-ES"/>
        </w:rPr>
      </w:pPr>
      <w:r w:rsidRPr="00A328D3">
        <w:rPr>
          <w:rStyle w:val="FootnoteReference"/>
          <w:rFonts w:asciiTheme="majorHAnsi" w:hAnsiTheme="majorHAnsi"/>
          <w:sz w:val="16"/>
          <w:szCs w:val="16"/>
        </w:rPr>
        <w:footnoteRef/>
      </w:r>
      <w:r w:rsidRPr="00A328D3">
        <w:rPr>
          <w:rFonts w:asciiTheme="majorHAnsi" w:hAnsiTheme="majorHAnsi"/>
          <w:sz w:val="16"/>
          <w:szCs w:val="16"/>
          <w:lang w:val="es-ES"/>
        </w:rPr>
        <w:t xml:space="preserve"> </w:t>
      </w:r>
      <w:hyperlink r:id="rId1" w:history="1">
        <w:r w:rsidRPr="00A328D3">
          <w:rPr>
            <w:rStyle w:val="Hyperlink"/>
            <w:rFonts w:asciiTheme="majorHAnsi" w:hAnsiTheme="majorHAnsi"/>
            <w:sz w:val="16"/>
            <w:szCs w:val="16"/>
            <w:u w:val="none"/>
            <w:lang w:val="es-ES"/>
          </w:rPr>
          <w:t xml:space="preserve">Corte IDH. Caso Mendoza y otros Vs. Argentina. Excepciones Preliminares, Fondo y Reparaciones. Sentencia de 14 de mayo de 2013 Serie C No. 260, párr. 174 </w:t>
        </w:r>
      </w:hyperlink>
      <w:r w:rsidRPr="00A328D3">
        <w:rPr>
          <w:rStyle w:val="Hyperlink"/>
          <w:rFonts w:asciiTheme="majorHAnsi" w:hAnsiTheme="majorHAnsi"/>
          <w:sz w:val="16"/>
          <w:szCs w:val="16"/>
          <w:u w:val="none"/>
          <w:lang w:val="es-ES"/>
        </w:rPr>
        <w:t xml:space="preserve">; y, Tribunal Europeo de Derechos Humanos. </w:t>
      </w:r>
      <w:r w:rsidRPr="00A328D3">
        <w:rPr>
          <w:rFonts w:asciiTheme="majorHAnsi" w:hAnsiTheme="majorHAnsi"/>
          <w:sz w:val="16"/>
          <w:szCs w:val="16"/>
          <w:lang w:val="es-ES"/>
        </w:rPr>
        <w:t xml:space="preserve">Sentencia del </w:t>
      </w:r>
      <w:r w:rsidRPr="00A328D3">
        <w:rPr>
          <w:rFonts w:asciiTheme="majorHAnsi" w:hAnsiTheme="majorHAnsi"/>
          <w:iCs/>
          <w:sz w:val="16"/>
          <w:szCs w:val="16"/>
          <w:lang w:val="es-ES"/>
        </w:rPr>
        <w:t>Caso de Harkins y Edwards Vs. Reino Unido</w:t>
      </w:r>
      <w:r w:rsidRPr="00A328D3">
        <w:rPr>
          <w:rFonts w:asciiTheme="majorHAnsi" w:hAnsiTheme="majorHAnsi"/>
          <w:sz w:val="16"/>
          <w:szCs w:val="16"/>
          <w:lang w:val="es-ES"/>
        </w:rPr>
        <w:t>. Casos No. 9146/07 y No. 32650/07. 17 de enero de 2012, párr. 132 y 133.</w:t>
      </w:r>
    </w:p>
  </w:footnote>
  <w:footnote w:id="15">
    <w:p w14:paraId="682083AA" w14:textId="77777777" w:rsidR="006E1C94" w:rsidRPr="00A328D3" w:rsidRDefault="006E1C94"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Corte IDH. Caso Valle Ambrosio y otro Vs. Argentina. Fondo y Reparaciones. Sentencia de 20 de julio de 2020. Serie C No. 408, párr. 42.</w:t>
      </w:r>
    </w:p>
  </w:footnote>
  <w:footnote w:id="16">
    <w:p w14:paraId="4267FBFB" w14:textId="77777777" w:rsidR="006E1C94" w:rsidRPr="00A328D3" w:rsidRDefault="006E1C94"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15686F">
        <w:rPr>
          <w:rFonts w:asciiTheme="majorHAnsi" w:hAnsiTheme="majorHAnsi"/>
          <w:sz w:val="16"/>
          <w:szCs w:val="16"/>
          <w:lang w:val="es-ES"/>
        </w:rPr>
        <w:t xml:space="preserve"> Corte IDH. Caso Herrera Ulloa Vs. </w:t>
      </w:r>
      <w:r w:rsidRPr="00A328D3">
        <w:rPr>
          <w:rFonts w:asciiTheme="majorHAnsi" w:hAnsiTheme="majorHAnsi"/>
          <w:sz w:val="16"/>
          <w:szCs w:val="16"/>
          <w:lang w:val="es-CO"/>
        </w:rPr>
        <w:t>Costa Rica. Excepciones Preliminares, Fondo, Reparaciones y Costas. Sentencia de 2 julio de 2004. Serie C No. 107, párr. 165.</w:t>
      </w:r>
    </w:p>
  </w:footnote>
  <w:footnote w:id="17">
    <w:p w14:paraId="2A3AA340" w14:textId="77777777" w:rsidR="006E1C94" w:rsidRPr="00A328D3" w:rsidRDefault="006E1C94"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Corte IDH. Caso Mendoza y otros Vs. Argentina. Excepciones Preliminares, Fondo y Reparaciones. Sentencia de 14 de mayo de 2013 Serie C No. 260, párr. 245.</w:t>
      </w:r>
    </w:p>
  </w:footnote>
  <w:footnote w:id="18">
    <w:p w14:paraId="429FADE8" w14:textId="77777777" w:rsidR="00E309B7" w:rsidRPr="00A328D3" w:rsidRDefault="00E309B7" w:rsidP="00A328D3">
      <w:pPr>
        <w:pStyle w:val="FootnoteText"/>
        <w:ind w:firstLine="720"/>
        <w:jc w:val="both"/>
        <w:rPr>
          <w:rFonts w:asciiTheme="majorHAnsi" w:hAnsiTheme="majorHAnsi"/>
          <w:sz w:val="16"/>
          <w:szCs w:val="16"/>
          <w:lang w:val="es-CO"/>
        </w:rPr>
      </w:pPr>
      <w:r w:rsidRPr="00A328D3">
        <w:rPr>
          <w:rStyle w:val="FootnoteReference"/>
          <w:rFonts w:asciiTheme="majorHAnsi" w:hAnsiTheme="majorHAnsi"/>
          <w:sz w:val="16"/>
          <w:szCs w:val="16"/>
        </w:rPr>
        <w:footnoteRef/>
      </w:r>
      <w:r w:rsidRPr="00A328D3">
        <w:rPr>
          <w:rFonts w:asciiTheme="majorHAnsi" w:hAnsiTheme="majorHAnsi"/>
          <w:sz w:val="16"/>
          <w:szCs w:val="16"/>
          <w:lang w:val="es-CO"/>
        </w:rPr>
        <w:t xml:space="preserve"> CIDH, Informe No. 2/23. Petición 1848-14. Admisibilidad. Gustavo Marcelo Fabián Preneste. 22 de enero de 2023; CIDH, Informe No. 231/22. P-69-15. Admisibilidad. Antonino D’Amico y Pascual Isaac Manchineles. 12 de septiembre de 2022; CIDH, Informe No. 20/22. Petición 2002-13. Admisibilidad. Miguel Ángel Fernández. Argentina. 1º de marzo de 2022; CIDH, Informe No. 417/21. Petición 638-14. Admisibilidad. Violetta del Carmen Artymyzyn. Argentina. 31 de diciembre de 2021; CIDH, Informe No. 415/21. Petición1367-13. Admisibilidad. Edgardo Luis Pogonza. Argentina. 31 de diciembre de 2021; CIDH, Informe No. 411/21. Petición P-1565-09. Admisibilidad. Mario Alberto Fleisman. Argentina. 31 de diciembre de 2021; CIDH, Informe No. 272/20. Admisibilidad. Lidia Fanny Reyes y otras personas. Argentina. 13 de octubre de 2020; y, CIDH, Informe No. 179/20. Petición 232-11. Admisibilidad. Ernesto Elías Chocobar. Argentina. 6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A026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C1C06EF4"/>
    <w:lvl w:ilvl="0" w:tplc="FC34D900">
      <w:start w:val="1"/>
      <w:numFmt w:val="decimal"/>
      <w:lvlText w:val="%1."/>
      <w:lvlJc w:val="left"/>
      <w:pPr>
        <w:ind w:left="1440" w:hanging="720"/>
      </w:pPr>
      <w:rPr>
        <w:rFonts w:hint="default"/>
        <w:lang w:val="es-V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D36EBA"/>
    <w:multiLevelType w:val="hybridMultilevel"/>
    <w:tmpl w:val="2B4079DA"/>
    <w:lvl w:ilvl="0" w:tplc="2E386C74">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5C08F234"/>
    <w:lvl w:ilvl="0" w:tplc="7B526DEA">
      <w:start w:val="1"/>
      <w:numFmt w:val="decimal"/>
      <w:pStyle w:val="parrafos"/>
      <w:lvlText w:val="%1."/>
      <w:lvlJc w:val="left"/>
      <w:pPr>
        <w:ind w:left="360" w:hanging="360"/>
      </w:pPr>
      <w:rPr>
        <w:rFonts w:ascii="Cambria" w:hAnsi="Cambria" w:hint="default"/>
        <w:b w:val="0"/>
        <w:color w:val="auto"/>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7"/>
  </w:num>
  <w:num w:numId="4" w16cid:durableId="2018339747">
    <w:abstractNumId w:val="22"/>
  </w:num>
  <w:num w:numId="5" w16cid:durableId="368341374">
    <w:abstractNumId w:val="51"/>
  </w:num>
  <w:num w:numId="6" w16cid:durableId="1074009954">
    <w:abstractNumId w:val="29"/>
  </w:num>
  <w:num w:numId="7" w16cid:durableId="1545016965">
    <w:abstractNumId w:val="7"/>
  </w:num>
  <w:num w:numId="8" w16cid:durableId="1165165820">
    <w:abstractNumId w:val="18"/>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1"/>
  </w:num>
  <w:num w:numId="52" w16cid:durableId="955454438">
    <w:abstractNumId w:val="44"/>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9"/>
  </w:num>
  <w:num w:numId="59" w16cid:durableId="178545844">
    <w:abstractNumId w:val="5"/>
  </w:num>
  <w:num w:numId="60" w16cid:durableId="166218650">
    <w:abstractNumId w:val="15"/>
  </w:num>
  <w:num w:numId="61" w16cid:durableId="2067682195">
    <w:abstractNumId w:val="2"/>
  </w:num>
  <w:num w:numId="62" w16cid:durableId="210963960">
    <w:abstractNumId w:val="49"/>
  </w:num>
  <w:num w:numId="63" w16cid:durableId="180801029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EB2"/>
    <w:rsid w:val="00003828"/>
    <w:rsid w:val="000050A8"/>
    <w:rsid w:val="00006E1F"/>
    <w:rsid w:val="000070D7"/>
    <w:rsid w:val="00010C6C"/>
    <w:rsid w:val="000146E2"/>
    <w:rsid w:val="00016249"/>
    <w:rsid w:val="0001788C"/>
    <w:rsid w:val="0002099D"/>
    <w:rsid w:val="00021F5B"/>
    <w:rsid w:val="0002328D"/>
    <w:rsid w:val="00023CED"/>
    <w:rsid w:val="000337EF"/>
    <w:rsid w:val="00033D01"/>
    <w:rsid w:val="00040C3A"/>
    <w:rsid w:val="000419AD"/>
    <w:rsid w:val="000433C9"/>
    <w:rsid w:val="00047A31"/>
    <w:rsid w:val="00056F7D"/>
    <w:rsid w:val="000571EB"/>
    <w:rsid w:val="00060173"/>
    <w:rsid w:val="00065BA4"/>
    <w:rsid w:val="00067182"/>
    <w:rsid w:val="0007066E"/>
    <w:rsid w:val="00071174"/>
    <w:rsid w:val="000716C5"/>
    <w:rsid w:val="00075E23"/>
    <w:rsid w:val="0007694F"/>
    <w:rsid w:val="00083BD1"/>
    <w:rsid w:val="00087FF6"/>
    <w:rsid w:val="00090664"/>
    <w:rsid w:val="0009344A"/>
    <w:rsid w:val="000972D8"/>
    <w:rsid w:val="000A392E"/>
    <w:rsid w:val="000A575F"/>
    <w:rsid w:val="000B0608"/>
    <w:rsid w:val="000B409C"/>
    <w:rsid w:val="000B6F38"/>
    <w:rsid w:val="000B7C54"/>
    <w:rsid w:val="000C12D7"/>
    <w:rsid w:val="000C3F9D"/>
    <w:rsid w:val="000C55D3"/>
    <w:rsid w:val="000C6155"/>
    <w:rsid w:val="000D00FA"/>
    <w:rsid w:val="000D05CB"/>
    <w:rsid w:val="000D10DB"/>
    <w:rsid w:val="000E01F7"/>
    <w:rsid w:val="000E185A"/>
    <w:rsid w:val="000E529E"/>
    <w:rsid w:val="000E5EB5"/>
    <w:rsid w:val="000F092B"/>
    <w:rsid w:val="000F28A7"/>
    <w:rsid w:val="000F35ED"/>
    <w:rsid w:val="000F6C14"/>
    <w:rsid w:val="001004FE"/>
    <w:rsid w:val="00103584"/>
    <w:rsid w:val="00103872"/>
    <w:rsid w:val="00107131"/>
    <w:rsid w:val="0010736F"/>
    <w:rsid w:val="00107772"/>
    <w:rsid w:val="00113549"/>
    <w:rsid w:val="001136A8"/>
    <w:rsid w:val="00113F73"/>
    <w:rsid w:val="00121176"/>
    <w:rsid w:val="00121CC2"/>
    <w:rsid w:val="00127499"/>
    <w:rsid w:val="00127F26"/>
    <w:rsid w:val="00131425"/>
    <w:rsid w:val="00132692"/>
    <w:rsid w:val="00133EE5"/>
    <w:rsid w:val="00153765"/>
    <w:rsid w:val="0015483B"/>
    <w:rsid w:val="001564D5"/>
    <w:rsid w:val="0015686F"/>
    <w:rsid w:val="00164583"/>
    <w:rsid w:val="00164B97"/>
    <w:rsid w:val="00167A34"/>
    <w:rsid w:val="00167EE6"/>
    <w:rsid w:val="00170FD1"/>
    <w:rsid w:val="00173717"/>
    <w:rsid w:val="00177605"/>
    <w:rsid w:val="00186C48"/>
    <w:rsid w:val="0019106B"/>
    <w:rsid w:val="00195AC4"/>
    <w:rsid w:val="001A520D"/>
    <w:rsid w:val="001A6B0A"/>
    <w:rsid w:val="001A7870"/>
    <w:rsid w:val="001B3A00"/>
    <w:rsid w:val="001B478B"/>
    <w:rsid w:val="001B526E"/>
    <w:rsid w:val="001B639C"/>
    <w:rsid w:val="001B724D"/>
    <w:rsid w:val="001C0A7D"/>
    <w:rsid w:val="001C1B41"/>
    <w:rsid w:val="001D4C2C"/>
    <w:rsid w:val="001D65EF"/>
    <w:rsid w:val="001D69E2"/>
    <w:rsid w:val="001D7F96"/>
    <w:rsid w:val="001E1D2C"/>
    <w:rsid w:val="001E49E7"/>
    <w:rsid w:val="001F0544"/>
    <w:rsid w:val="001F3A73"/>
    <w:rsid w:val="001F7201"/>
    <w:rsid w:val="00210024"/>
    <w:rsid w:val="00223A29"/>
    <w:rsid w:val="002250A3"/>
    <w:rsid w:val="00231E82"/>
    <w:rsid w:val="00234DD4"/>
    <w:rsid w:val="00235217"/>
    <w:rsid w:val="002363DB"/>
    <w:rsid w:val="00237582"/>
    <w:rsid w:val="00246D1F"/>
    <w:rsid w:val="00247403"/>
    <w:rsid w:val="00247542"/>
    <w:rsid w:val="00256B12"/>
    <w:rsid w:val="002605AF"/>
    <w:rsid w:val="00261C12"/>
    <w:rsid w:val="00265992"/>
    <w:rsid w:val="002665E7"/>
    <w:rsid w:val="00266B61"/>
    <w:rsid w:val="0026712A"/>
    <w:rsid w:val="002704DB"/>
    <w:rsid w:val="00271F67"/>
    <w:rsid w:val="00277F2C"/>
    <w:rsid w:val="002915DC"/>
    <w:rsid w:val="00291EE9"/>
    <w:rsid w:val="00292FD6"/>
    <w:rsid w:val="002975F7"/>
    <w:rsid w:val="002A0AAE"/>
    <w:rsid w:val="002A5820"/>
    <w:rsid w:val="002B0898"/>
    <w:rsid w:val="002B5C4F"/>
    <w:rsid w:val="002C4530"/>
    <w:rsid w:val="002D2B26"/>
    <w:rsid w:val="002D4DEA"/>
    <w:rsid w:val="002D71FE"/>
    <w:rsid w:val="002D7EA2"/>
    <w:rsid w:val="002E187C"/>
    <w:rsid w:val="002E5309"/>
    <w:rsid w:val="002E6D6F"/>
    <w:rsid w:val="002F1266"/>
    <w:rsid w:val="002F3E0A"/>
    <w:rsid w:val="002F7054"/>
    <w:rsid w:val="00302733"/>
    <w:rsid w:val="00304FD2"/>
    <w:rsid w:val="00305835"/>
    <w:rsid w:val="00306F33"/>
    <w:rsid w:val="00313BB4"/>
    <w:rsid w:val="00314078"/>
    <w:rsid w:val="0031535D"/>
    <w:rsid w:val="003155F3"/>
    <w:rsid w:val="003239B8"/>
    <w:rsid w:val="0033169F"/>
    <w:rsid w:val="003441D3"/>
    <w:rsid w:val="00344977"/>
    <w:rsid w:val="003461ED"/>
    <w:rsid w:val="00346236"/>
    <w:rsid w:val="00346C95"/>
    <w:rsid w:val="00347DC0"/>
    <w:rsid w:val="003519ED"/>
    <w:rsid w:val="00356185"/>
    <w:rsid w:val="00356A53"/>
    <w:rsid w:val="003579B2"/>
    <w:rsid w:val="00360380"/>
    <w:rsid w:val="0036323C"/>
    <w:rsid w:val="0036399D"/>
    <w:rsid w:val="0037519E"/>
    <w:rsid w:val="00376EF6"/>
    <w:rsid w:val="00385770"/>
    <w:rsid w:val="00386CF0"/>
    <w:rsid w:val="003906C8"/>
    <w:rsid w:val="0039216E"/>
    <w:rsid w:val="00394073"/>
    <w:rsid w:val="0039541B"/>
    <w:rsid w:val="003A1FD4"/>
    <w:rsid w:val="003A4ECF"/>
    <w:rsid w:val="003A59CF"/>
    <w:rsid w:val="003A65F5"/>
    <w:rsid w:val="003B2946"/>
    <w:rsid w:val="003B5BDE"/>
    <w:rsid w:val="003B70FB"/>
    <w:rsid w:val="003B7190"/>
    <w:rsid w:val="003C1500"/>
    <w:rsid w:val="003C676B"/>
    <w:rsid w:val="003D3BC2"/>
    <w:rsid w:val="003E0C09"/>
    <w:rsid w:val="003E6C5B"/>
    <w:rsid w:val="003E6CA1"/>
    <w:rsid w:val="003E7730"/>
    <w:rsid w:val="003F1605"/>
    <w:rsid w:val="003F5154"/>
    <w:rsid w:val="00400C64"/>
    <w:rsid w:val="00405F9C"/>
    <w:rsid w:val="004065A8"/>
    <w:rsid w:val="00407338"/>
    <w:rsid w:val="004165C2"/>
    <w:rsid w:val="004170A2"/>
    <w:rsid w:val="00420BC5"/>
    <w:rsid w:val="00420FB2"/>
    <w:rsid w:val="00423286"/>
    <w:rsid w:val="004241A0"/>
    <w:rsid w:val="00430E2B"/>
    <w:rsid w:val="00432DF9"/>
    <w:rsid w:val="00441ECB"/>
    <w:rsid w:val="00443E21"/>
    <w:rsid w:val="00444269"/>
    <w:rsid w:val="0044510C"/>
    <w:rsid w:val="00445193"/>
    <w:rsid w:val="00445A35"/>
    <w:rsid w:val="00445E72"/>
    <w:rsid w:val="0044716B"/>
    <w:rsid w:val="00447D78"/>
    <w:rsid w:val="00450E38"/>
    <w:rsid w:val="00462C1B"/>
    <w:rsid w:val="00467B7E"/>
    <w:rsid w:val="00473BB4"/>
    <w:rsid w:val="00477592"/>
    <w:rsid w:val="00480063"/>
    <w:rsid w:val="00481558"/>
    <w:rsid w:val="00486F1C"/>
    <w:rsid w:val="004923B3"/>
    <w:rsid w:val="0049419D"/>
    <w:rsid w:val="00495BDE"/>
    <w:rsid w:val="004A057B"/>
    <w:rsid w:val="004A3494"/>
    <w:rsid w:val="004A6A54"/>
    <w:rsid w:val="004B10E6"/>
    <w:rsid w:val="004B36D8"/>
    <w:rsid w:val="004B421C"/>
    <w:rsid w:val="004B5039"/>
    <w:rsid w:val="004B6612"/>
    <w:rsid w:val="004C153D"/>
    <w:rsid w:val="004C20D2"/>
    <w:rsid w:val="004C2312"/>
    <w:rsid w:val="004C4B62"/>
    <w:rsid w:val="004C54C9"/>
    <w:rsid w:val="004D30AA"/>
    <w:rsid w:val="004D4ABA"/>
    <w:rsid w:val="004D6025"/>
    <w:rsid w:val="004D7815"/>
    <w:rsid w:val="004E2649"/>
    <w:rsid w:val="004E3AA1"/>
    <w:rsid w:val="004F2AC8"/>
    <w:rsid w:val="004F4077"/>
    <w:rsid w:val="004F626F"/>
    <w:rsid w:val="00501399"/>
    <w:rsid w:val="00504504"/>
    <w:rsid w:val="005047ED"/>
    <w:rsid w:val="0050633D"/>
    <w:rsid w:val="00507BC4"/>
    <w:rsid w:val="005128E4"/>
    <w:rsid w:val="005133DB"/>
    <w:rsid w:val="00514083"/>
    <w:rsid w:val="00514504"/>
    <w:rsid w:val="00517067"/>
    <w:rsid w:val="00521E1F"/>
    <w:rsid w:val="00522EE8"/>
    <w:rsid w:val="0052490D"/>
    <w:rsid w:val="00525560"/>
    <w:rsid w:val="00527F52"/>
    <w:rsid w:val="00536280"/>
    <w:rsid w:val="005369D5"/>
    <w:rsid w:val="00544C49"/>
    <w:rsid w:val="00547008"/>
    <w:rsid w:val="00547797"/>
    <w:rsid w:val="00550024"/>
    <w:rsid w:val="005516A1"/>
    <w:rsid w:val="00553B91"/>
    <w:rsid w:val="005559EF"/>
    <w:rsid w:val="00556553"/>
    <w:rsid w:val="0055671E"/>
    <w:rsid w:val="00563557"/>
    <w:rsid w:val="00566650"/>
    <w:rsid w:val="00573D91"/>
    <w:rsid w:val="0057402A"/>
    <w:rsid w:val="005766BF"/>
    <w:rsid w:val="00576A33"/>
    <w:rsid w:val="005771D0"/>
    <w:rsid w:val="005876E7"/>
    <w:rsid w:val="00590126"/>
    <w:rsid w:val="0059191A"/>
    <w:rsid w:val="005921FF"/>
    <w:rsid w:val="005A24ED"/>
    <w:rsid w:val="005A31FD"/>
    <w:rsid w:val="005A384A"/>
    <w:rsid w:val="005A43B2"/>
    <w:rsid w:val="005A6D0E"/>
    <w:rsid w:val="005A732A"/>
    <w:rsid w:val="005B5196"/>
    <w:rsid w:val="005B52B0"/>
    <w:rsid w:val="005B6806"/>
    <w:rsid w:val="005C1A23"/>
    <w:rsid w:val="005C2C1E"/>
    <w:rsid w:val="005C4119"/>
    <w:rsid w:val="005C4225"/>
    <w:rsid w:val="005D16C5"/>
    <w:rsid w:val="005E408A"/>
    <w:rsid w:val="005E45B2"/>
    <w:rsid w:val="005E4E7E"/>
    <w:rsid w:val="005F0DAD"/>
    <w:rsid w:val="005F0F33"/>
    <w:rsid w:val="00600DEB"/>
    <w:rsid w:val="006015A4"/>
    <w:rsid w:val="0060334F"/>
    <w:rsid w:val="00606385"/>
    <w:rsid w:val="00610659"/>
    <w:rsid w:val="0061124E"/>
    <w:rsid w:val="00615565"/>
    <w:rsid w:val="00617273"/>
    <w:rsid w:val="00627C9F"/>
    <w:rsid w:val="006311E9"/>
    <w:rsid w:val="006313C1"/>
    <w:rsid w:val="00632354"/>
    <w:rsid w:val="006336D3"/>
    <w:rsid w:val="006350DA"/>
    <w:rsid w:val="00635421"/>
    <w:rsid w:val="00637C6F"/>
    <w:rsid w:val="00642792"/>
    <w:rsid w:val="00642810"/>
    <w:rsid w:val="00645A9D"/>
    <w:rsid w:val="00647363"/>
    <w:rsid w:val="00652333"/>
    <w:rsid w:val="006528A6"/>
    <w:rsid w:val="006544C2"/>
    <w:rsid w:val="0065712A"/>
    <w:rsid w:val="006637DD"/>
    <w:rsid w:val="006658EE"/>
    <w:rsid w:val="006754D4"/>
    <w:rsid w:val="00676BC8"/>
    <w:rsid w:val="0068009E"/>
    <w:rsid w:val="00684FFD"/>
    <w:rsid w:val="00685E53"/>
    <w:rsid w:val="00692219"/>
    <w:rsid w:val="0069314D"/>
    <w:rsid w:val="0069319F"/>
    <w:rsid w:val="00697937"/>
    <w:rsid w:val="006A0267"/>
    <w:rsid w:val="006A17D2"/>
    <w:rsid w:val="006A59BB"/>
    <w:rsid w:val="006A73E6"/>
    <w:rsid w:val="006A75A5"/>
    <w:rsid w:val="006B1036"/>
    <w:rsid w:val="006B2D5C"/>
    <w:rsid w:val="006B413B"/>
    <w:rsid w:val="006B5697"/>
    <w:rsid w:val="006C0ECF"/>
    <w:rsid w:val="006C2AB2"/>
    <w:rsid w:val="006C4650"/>
    <w:rsid w:val="006C4EB1"/>
    <w:rsid w:val="006D0242"/>
    <w:rsid w:val="006D1396"/>
    <w:rsid w:val="006D56F0"/>
    <w:rsid w:val="006D7227"/>
    <w:rsid w:val="006E0166"/>
    <w:rsid w:val="006E1C94"/>
    <w:rsid w:val="006E2FFB"/>
    <w:rsid w:val="006E4B32"/>
    <w:rsid w:val="006E7B34"/>
    <w:rsid w:val="006F0D75"/>
    <w:rsid w:val="006F106D"/>
    <w:rsid w:val="006F2FB0"/>
    <w:rsid w:val="006F626F"/>
    <w:rsid w:val="00700857"/>
    <w:rsid w:val="007021A9"/>
    <w:rsid w:val="0070526B"/>
    <w:rsid w:val="0070697F"/>
    <w:rsid w:val="00707DF3"/>
    <w:rsid w:val="007103C4"/>
    <w:rsid w:val="00712289"/>
    <w:rsid w:val="0072199C"/>
    <w:rsid w:val="00721B35"/>
    <w:rsid w:val="00722C9F"/>
    <w:rsid w:val="007238D9"/>
    <w:rsid w:val="007253B8"/>
    <w:rsid w:val="00730A09"/>
    <w:rsid w:val="00732E5A"/>
    <w:rsid w:val="00734330"/>
    <w:rsid w:val="00735AA1"/>
    <w:rsid w:val="00735AA3"/>
    <w:rsid w:val="0073741F"/>
    <w:rsid w:val="00746EDD"/>
    <w:rsid w:val="00752978"/>
    <w:rsid w:val="00754470"/>
    <w:rsid w:val="00755DD2"/>
    <w:rsid w:val="0076643F"/>
    <w:rsid w:val="00766C8D"/>
    <w:rsid w:val="00777937"/>
    <w:rsid w:val="00777F63"/>
    <w:rsid w:val="00793A42"/>
    <w:rsid w:val="007A5174"/>
    <w:rsid w:val="007A5817"/>
    <w:rsid w:val="007A586B"/>
    <w:rsid w:val="007A6EF8"/>
    <w:rsid w:val="007B05C4"/>
    <w:rsid w:val="007B5AB8"/>
    <w:rsid w:val="007B60E9"/>
    <w:rsid w:val="007B6CC3"/>
    <w:rsid w:val="007B76D3"/>
    <w:rsid w:val="007C0438"/>
    <w:rsid w:val="007C2C76"/>
    <w:rsid w:val="007C3334"/>
    <w:rsid w:val="007C52B8"/>
    <w:rsid w:val="007D2B98"/>
    <w:rsid w:val="007D31B3"/>
    <w:rsid w:val="007D4515"/>
    <w:rsid w:val="007D5F70"/>
    <w:rsid w:val="007E0837"/>
    <w:rsid w:val="007E21BC"/>
    <w:rsid w:val="007E2A76"/>
    <w:rsid w:val="007E7C82"/>
    <w:rsid w:val="007F2AA1"/>
    <w:rsid w:val="007F37D9"/>
    <w:rsid w:val="007F588D"/>
    <w:rsid w:val="007F65F2"/>
    <w:rsid w:val="008023EF"/>
    <w:rsid w:val="00803F1C"/>
    <w:rsid w:val="008054EE"/>
    <w:rsid w:val="00805FF7"/>
    <w:rsid w:val="0080600E"/>
    <w:rsid w:val="0081284C"/>
    <w:rsid w:val="00814688"/>
    <w:rsid w:val="00814E47"/>
    <w:rsid w:val="008169E8"/>
    <w:rsid w:val="00817612"/>
    <w:rsid w:val="00822B1D"/>
    <w:rsid w:val="008238AA"/>
    <w:rsid w:val="0082506D"/>
    <w:rsid w:val="00825347"/>
    <w:rsid w:val="00826273"/>
    <w:rsid w:val="008338A4"/>
    <w:rsid w:val="00834D49"/>
    <w:rsid w:val="00837C45"/>
    <w:rsid w:val="00840B15"/>
    <w:rsid w:val="00842444"/>
    <w:rsid w:val="00844730"/>
    <w:rsid w:val="00844CCC"/>
    <w:rsid w:val="008457C2"/>
    <w:rsid w:val="00845EC8"/>
    <w:rsid w:val="008470B9"/>
    <w:rsid w:val="00854B38"/>
    <w:rsid w:val="00857A82"/>
    <w:rsid w:val="00864C20"/>
    <w:rsid w:val="00867019"/>
    <w:rsid w:val="0087073C"/>
    <w:rsid w:val="008709DD"/>
    <w:rsid w:val="00873836"/>
    <w:rsid w:val="00875B62"/>
    <w:rsid w:val="0087792E"/>
    <w:rsid w:val="008851A7"/>
    <w:rsid w:val="00885737"/>
    <w:rsid w:val="0088650E"/>
    <w:rsid w:val="0088700F"/>
    <w:rsid w:val="008871A9"/>
    <w:rsid w:val="00890650"/>
    <w:rsid w:val="008939C3"/>
    <w:rsid w:val="008944DC"/>
    <w:rsid w:val="00897E12"/>
    <w:rsid w:val="008A2EA9"/>
    <w:rsid w:val="008A7E0F"/>
    <w:rsid w:val="008B12F5"/>
    <w:rsid w:val="008B4DA9"/>
    <w:rsid w:val="008C4945"/>
    <w:rsid w:val="008C5E2D"/>
    <w:rsid w:val="008C61C7"/>
    <w:rsid w:val="008D6935"/>
    <w:rsid w:val="008D768D"/>
    <w:rsid w:val="008E2D02"/>
    <w:rsid w:val="008E3759"/>
    <w:rsid w:val="008E3BFE"/>
    <w:rsid w:val="008F1912"/>
    <w:rsid w:val="008F3D99"/>
    <w:rsid w:val="008F7C3B"/>
    <w:rsid w:val="008F7E18"/>
    <w:rsid w:val="0090270B"/>
    <w:rsid w:val="009041DC"/>
    <w:rsid w:val="00905593"/>
    <w:rsid w:val="0091366B"/>
    <w:rsid w:val="00914EF6"/>
    <w:rsid w:val="00917B5A"/>
    <w:rsid w:val="00920A58"/>
    <w:rsid w:val="00920A8C"/>
    <w:rsid w:val="009237BD"/>
    <w:rsid w:val="009255EC"/>
    <w:rsid w:val="0092798B"/>
    <w:rsid w:val="009336D7"/>
    <w:rsid w:val="00934A2C"/>
    <w:rsid w:val="009423FC"/>
    <w:rsid w:val="00945F1C"/>
    <w:rsid w:val="00950965"/>
    <w:rsid w:val="009628AF"/>
    <w:rsid w:val="00962B54"/>
    <w:rsid w:val="00965F36"/>
    <w:rsid w:val="00966C4F"/>
    <w:rsid w:val="0096706E"/>
    <w:rsid w:val="00974491"/>
    <w:rsid w:val="00975C4E"/>
    <w:rsid w:val="00981FBA"/>
    <w:rsid w:val="00985E44"/>
    <w:rsid w:val="00994934"/>
    <w:rsid w:val="009972B7"/>
    <w:rsid w:val="00997BC5"/>
    <w:rsid w:val="009A3170"/>
    <w:rsid w:val="009A4F41"/>
    <w:rsid w:val="009A56CE"/>
    <w:rsid w:val="009A5FB1"/>
    <w:rsid w:val="009B120E"/>
    <w:rsid w:val="009B1E2B"/>
    <w:rsid w:val="009B381B"/>
    <w:rsid w:val="009B4048"/>
    <w:rsid w:val="009C022A"/>
    <w:rsid w:val="009C40DA"/>
    <w:rsid w:val="009C54EE"/>
    <w:rsid w:val="009C602B"/>
    <w:rsid w:val="009C7E6C"/>
    <w:rsid w:val="009D1753"/>
    <w:rsid w:val="009D24D5"/>
    <w:rsid w:val="009D2A89"/>
    <w:rsid w:val="009D2B4C"/>
    <w:rsid w:val="009D7611"/>
    <w:rsid w:val="009E0B61"/>
    <w:rsid w:val="009E1566"/>
    <w:rsid w:val="009E4C75"/>
    <w:rsid w:val="009E53DE"/>
    <w:rsid w:val="009E628F"/>
    <w:rsid w:val="009E7BEE"/>
    <w:rsid w:val="009F352B"/>
    <w:rsid w:val="00A043EE"/>
    <w:rsid w:val="00A06A88"/>
    <w:rsid w:val="00A078C4"/>
    <w:rsid w:val="00A11212"/>
    <w:rsid w:val="00A11E44"/>
    <w:rsid w:val="00A1369A"/>
    <w:rsid w:val="00A15562"/>
    <w:rsid w:val="00A16F22"/>
    <w:rsid w:val="00A250DF"/>
    <w:rsid w:val="00A255AD"/>
    <w:rsid w:val="00A27847"/>
    <w:rsid w:val="00A30100"/>
    <w:rsid w:val="00A3090F"/>
    <w:rsid w:val="00A328B3"/>
    <w:rsid w:val="00A328D3"/>
    <w:rsid w:val="00A33912"/>
    <w:rsid w:val="00A34ACB"/>
    <w:rsid w:val="00A44921"/>
    <w:rsid w:val="00A50FCF"/>
    <w:rsid w:val="00A528D1"/>
    <w:rsid w:val="00A610CD"/>
    <w:rsid w:val="00A63D82"/>
    <w:rsid w:val="00A66F79"/>
    <w:rsid w:val="00A70BDA"/>
    <w:rsid w:val="00A73A57"/>
    <w:rsid w:val="00A758AA"/>
    <w:rsid w:val="00A75919"/>
    <w:rsid w:val="00A85D7F"/>
    <w:rsid w:val="00A91A42"/>
    <w:rsid w:val="00A95662"/>
    <w:rsid w:val="00AA09A2"/>
    <w:rsid w:val="00AA67BD"/>
    <w:rsid w:val="00AA7996"/>
    <w:rsid w:val="00AB3D88"/>
    <w:rsid w:val="00AB627F"/>
    <w:rsid w:val="00AC19CB"/>
    <w:rsid w:val="00AC54F8"/>
    <w:rsid w:val="00AD529F"/>
    <w:rsid w:val="00AE432C"/>
    <w:rsid w:val="00AE4A4A"/>
    <w:rsid w:val="00AE541F"/>
    <w:rsid w:val="00AE5488"/>
    <w:rsid w:val="00AE6F91"/>
    <w:rsid w:val="00AF11B1"/>
    <w:rsid w:val="00AF253C"/>
    <w:rsid w:val="00AF5571"/>
    <w:rsid w:val="00B01342"/>
    <w:rsid w:val="00B0357D"/>
    <w:rsid w:val="00B04818"/>
    <w:rsid w:val="00B07341"/>
    <w:rsid w:val="00B15FA3"/>
    <w:rsid w:val="00B166C6"/>
    <w:rsid w:val="00B23E8D"/>
    <w:rsid w:val="00B24BE2"/>
    <w:rsid w:val="00B24E4F"/>
    <w:rsid w:val="00B26DD3"/>
    <w:rsid w:val="00B30539"/>
    <w:rsid w:val="00B314DB"/>
    <w:rsid w:val="00B31DDB"/>
    <w:rsid w:val="00B361F2"/>
    <w:rsid w:val="00B3718B"/>
    <w:rsid w:val="00B371B7"/>
    <w:rsid w:val="00B3745F"/>
    <w:rsid w:val="00B4632A"/>
    <w:rsid w:val="00B50E3E"/>
    <w:rsid w:val="00B530F1"/>
    <w:rsid w:val="00B6510D"/>
    <w:rsid w:val="00B67000"/>
    <w:rsid w:val="00B70689"/>
    <w:rsid w:val="00B75291"/>
    <w:rsid w:val="00B77321"/>
    <w:rsid w:val="00B77323"/>
    <w:rsid w:val="00B87192"/>
    <w:rsid w:val="00B93D7F"/>
    <w:rsid w:val="00BA0F90"/>
    <w:rsid w:val="00BA1B7F"/>
    <w:rsid w:val="00BA2149"/>
    <w:rsid w:val="00BA276C"/>
    <w:rsid w:val="00BA2D7F"/>
    <w:rsid w:val="00BA7CEC"/>
    <w:rsid w:val="00BB019D"/>
    <w:rsid w:val="00BB277F"/>
    <w:rsid w:val="00BB306F"/>
    <w:rsid w:val="00BB4091"/>
    <w:rsid w:val="00BB750A"/>
    <w:rsid w:val="00BC0844"/>
    <w:rsid w:val="00BC30CD"/>
    <w:rsid w:val="00BC5A82"/>
    <w:rsid w:val="00BC6627"/>
    <w:rsid w:val="00BD0FF5"/>
    <w:rsid w:val="00BD467C"/>
    <w:rsid w:val="00BD4B89"/>
    <w:rsid w:val="00BD5922"/>
    <w:rsid w:val="00BE391B"/>
    <w:rsid w:val="00BF02CB"/>
    <w:rsid w:val="00BF166A"/>
    <w:rsid w:val="00BF3C92"/>
    <w:rsid w:val="00BF5E09"/>
    <w:rsid w:val="00BF671F"/>
    <w:rsid w:val="00BF6FD8"/>
    <w:rsid w:val="00C003F1"/>
    <w:rsid w:val="00C02C30"/>
    <w:rsid w:val="00C03680"/>
    <w:rsid w:val="00C054DF"/>
    <w:rsid w:val="00C066EB"/>
    <w:rsid w:val="00C10D00"/>
    <w:rsid w:val="00C10ED9"/>
    <w:rsid w:val="00C212AD"/>
    <w:rsid w:val="00C21762"/>
    <w:rsid w:val="00C218C0"/>
    <w:rsid w:val="00C21FEF"/>
    <w:rsid w:val="00C23BA4"/>
    <w:rsid w:val="00C24543"/>
    <w:rsid w:val="00C256A2"/>
    <w:rsid w:val="00C25ADB"/>
    <w:rsid w:val="00C27A0E"/>
    <w:rsid w:val="00C30E71"/>
    <w:rsid w:val="00C42413"/>
    <w:rsid w:val="00C44AAC"/>
    <w:rsid w:val="00C4502D"/>
    <w:rsid w:val="00C4596B"/>
    <w:rsid w:val="00C475E0"/>
    <w:rsid w:val="00C51515"/>
    <w:rsid w:val="00C549A8"/>
    <w:rsid w:val="00C5660B"/>
    <w:rsid w:val="00C575B5"/>
    <w:rsid w:val="00C66B72"/>
    <w:rsid w:val="00C67560"/>
    <w:rsid w:val="00C752CD"/>
    <w:rsid w:val="00C8087C"/>
    <w:rsid w:val="00C87AC4"/>
    <w:rsid w:val="00C919EE"/>
    <w:rsid w:val="00C91F5B"/>
    <w:rsid w:val="00C9567A"/>
    <w:rsid w:val="00CA3622"/>
    <w:rsid w:val="00CA7F06"/>
    <w:rsid w:val="00CB212D"/>
    <w:rsid w:val="00CB2660"/>
    <w:rsid w:val="00CB5CCE"/>
    <w:rsid w:val="00CB6CF4"/>
    <w:rsid w:val="00CB7071"/>
    <w:rsid w:val="00CC5E90"/>
    <w:rsid w:val="00CC76C7"/>
    <w:rsid w:val="00CD046C"/>
    <w:rsid w:val="00CD3556"/>
    <w:rsid w:val="00CD5768"/>
    <w:rsid w:val="00CD701A"/>
    <w:rsid w:val="00CE076C"/>
    <w:rsid w:val="00CE2848"/>
    <w:rsid w:val="00CE33C1"/>
    <w:rsid w:val="00CE5199"/>
    <w:rsid w:val="00CE66D5"/>
    <w:rsid w:val="00CF2C5B"/>
    <w:rsid w:val="00CF4EC3"/>
    <w:rsid w:val="00CF637A"/>
    <w:rsid w:val="00CF648F"/>
    <w:rsid w:val="00CF6B2B"/>
    <w:rsid w:val="00D059DE"/>
    <w:rsid w:val="00D05ABD"/>
    <w:rsid w:val="00D13CA5"/>
    <w:rsid w:val="00D13D34"/>
    <w:rsid w:val="00D13FCE"/>
    <w:rsid w:val="00D140D2"/>
    <w:rsid w:val="00D261BE"/>
    <w:rsid w:val="00D26AED"/>
    <w:rsid w:val="00D272BC"/>
    <w:rsid w:val="00D306D1"/>
    <w:rsid w:val="00D30800"/>
    <w:rsid w:val="00D312C6"/>
    <w:rsid w:val="00D34786"/>
    <w:rsid w:val="00D37BFC"/>
    <w:rsid w:val="00D41C71"/>
    <w:rsid w:val="00D46CCE"/>
    <w:rsid w:val="00D47A8E"/>
    <w:rsid w:val="00D52D14"/>
    <w:rsid w:val="00D534EA"/>
    <w:rsid w:val="00D712D3"/>
    <w:rsid w:val="00D71422"/>
    <w:rsid w:val="00D71CBA"/>
    <w:rsid w:val="00D72DC6"/>
    <w:rsid w:val="00D7558D"/>
    <w:rsid w:val="00D770A3"/>
    <w:rsid w:val="00D7775D"/>
    <w:rsid w:val="00D80313"/>
    <w:rsid w:val="00D81D92"/>
    <w:rsid w:val="00D84994"/>
    <w:rsid w:val="00D876F9"/>
    <w:rsid w:val="00D92E0C"/>
    <w:rsid w:val="00D955A8"/>
    <w:rsid w:val="00DA1AF9"/>
    <w:rsid w:val="00DA7B5F"/>
    <w:rsid w:val="00DB382E"/>
    <w:rsid w:val="00DB4D9B"/>
    <w:rsid w:val="00DB4F24"/>
    <w:rsid w:val="00DB656E"/>
    <w:rsid w:val="00DB728B"/>
    <w:rsid w:val="00DC11E7"/>
    <w:rsid w:val="00DC24E3"/>
    <w:rsid w:val="00DC3D6E"/>
    <w:rsid w:val="00DC7023"/>
    <w:rsid w:val="00DC769A"/>
    <w:rsid w:val="00DD276F"/>
    <w:rsid w:val="00DD3D86"/>
    <w:rsid w:val="00DD4AD2"/>
    <w:rsid w:val="00DE083B"/>
    <w:rsid w:val="00DE178A"/>
    <w:rsid w:val="00DE2862"/>
    <w:rsid w:val="00DF1EC4"/>
    <w:rsid w:val="00DF5FEE"/>
    <w:rsid w:val="00DF62C8"/>
    <w:rsid w:val="00E00B08"/>
    <w:rsid w:val="00E017F0"/>
    <w:rsid w:val="00E01B0D"/>
    <w:rsid w:val="00E0340B"/>
    <w:rsid w:val="00E04A90"/>
    <w:rsid w:val="00E0551F"/>
    <w:rsid w:val="00E20A64"/>
    <w:rsid w:val="00E214E4"/>
    <w:rsid w:val="00E219C7"/>
    <w:rsid w:val="00E23BDB"/>
    <w:rsid w:val="00E30228"/>
    <w:rsid w:val="00E309B7"/>
    <w:rsid w:val="00E331C0"/>
    <w:rsid w:val="00E36366"/>
    <w:rsid w:val="00E402E2"/>
    <w:rsid w:val="00E4100A"/>
    <w:rsid w:val="00E4118C"/>
    <w:rsid w:val="00E41CCE"/>
    <w:rsid w:val="00E43157"/>
    <w:rsid w:val="00E461CE"/>
    <w:rsid w:val="00E573E4"/>
    <w:rsid w:val="00E60D67"/>
    <w:rsid w:val="00E612C7"/>
    <w:rsid w:val="00E647CB"/>
    <w:rsid w:val="00E64C3D"/>
    <w:rsid w:val="00E65DE5"/>
    <w:rsid w:val="00E66102"/>
    <w:rsid w:val="00E720CA"/>
    <w:rsid w:val="00E72401"/>
    <w:rsid w:val="00E74B2F"/>
    <w:rsid w:val="00E83D83"/>
    <w:rsid w:val="00E84EB5"/>
    <w:rsid w:val="00E85662"/>
    <w:rsid w:val="00E8789F"/>
    <w:rsid w:val="00E902A5"/>
    <w:rsid w:val="00E92195"/>
    <w:rsid w:val="00E97B71"/>
    <w:rsid w:val="00EA13B8"/>
    <w:rsid w:val="00EA2B31"/>
    <w:rsid w:val="00EA3D34"/>
    <w:rsid w:val="00EA63DA"/>
    <w:rsid w:val="00EA7CF9"/>
    <w:rsid w:val="00EB1F38"/>
    <w:rsid w:val="00EB454D"/>
    <w:rsid w:val="00EC62FD"/>
    <w:rsid w:val="00ED549D"/>
    <w:rsid w:val="00ED5E10"/>
    <w:rsid w:val="00ED76BE"/>
    <w:rsid w:val="00EE00E9"/>
    <w:rsid w:val="00EE19F5"/>
    <w:rsid w:val="00EE4B1E"/>
    <w:rsid w:val="00EE4B78"/>
    <w:rsid w:val="00EE791C"/>
    <w:rsid w:val="00EF1AAA"/>
    <w:rsid w:val="00EF32C5"/>
    <w:rsid w:val="00EF619B"/>
    <w:rsid w:val="00F00B55"/>
    <w:rsid w:val="00F02AD1"/>
    <w:rsid w:val="00F05D86"/>
    <w:rsid w:val="00F07AB2"/>
    <w:rsid w:val="00F126C0"/>
    <w:rsid w:val="00F15F55"/>
    <w:rsid w:val="00F213C4"/>
    <w:rsid w:val="00F253CC"/>
    <w:rsid w:val="00F37106"/>
    <w:rsid w:val="00F445E0"/>
    <w:rsid w:val="00F44E25"/>
    <w:rsid w:val="00F519CF"/>
    <w:rsid w:val="00F5256C"/>
    <w:rsid w:val="00F554E4"/>
    <w:rsid w:val="00F56BA5"/>
    <w:rsid w:val="00F56ECB"/>
    <w:rsid w:val="00F60E22"/>
    <w:rsid w:val="00F67FE0"/>
    <w:rsid w:val="00F701FB"/>
    <w:rsid w:val="00F73136"/>
    <w:rsid w:val="00F74E5B"/>
    <w:rsid w:val="00F75978"/>
    <w:rsid w:val="00F75DB4"/>
    <w:rsid w:val="00F80A02"/>
    <w:rsid w:val="00F81395"/>
    <w:rsid w:val="00F81BB8"/>
    <w:rsid w:val="00F90C64"/>
    <w:rsid w:val="00F917D1"/>
    <w:rsid w:val="00F9653B"/>
    <w:rsid w:val="00FA34A1"/>
    <w:rsid w:val="00FA3D85"/>
    <w:rsid w:val="00FA4732"/>
    <w:rsid w:val="00FA5770"/>
    <w:rsid w:val="00FB0CF5"/>
    <w:rsid w:val="00FB51B8"/>
    <w:rsid w:val="00FB62CF"/>
    <w:rsid w:val="00FC249A"/>
    <w:rsid w:val="00FC4CC7"/>
    <w:rsid w:val="00FC6159"/>
    <w:rsid w:val="00FD3C3B"/>
    <w:rsid w:val="00FE057E"/>
    <w:rsid w:val="00FE07DD"/>
    <w:rsid w:val="00FE48AE"/>
    <w:rsid w:val="00FE53C2"/>
    <w:rsid w:val="00FE6B45"/>
    <w:rsid w:val="00FF26CF"/>
    <w:rsid w:val="00FF55F3"/>
    <w:rsid w:val="00FF5851"/>
    <w:rsid w:val="00FF5CB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Parragrap,Lista vistosa - Énfasis 11,Medium Grid 1 - Accent 21,Colorful List - Accent 1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972B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170A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Parragrap Char,Lista vistosa - Énfasis 11 Char,Medium Grid 1 - Accent 21 Char,Colorful List - Accent 12 Char"/>
    <w:link w:val="ListParagraph"/>
    <w:uiPriority w:val="34"/>
    <w:locked/>
    <w:rsid w:val="004170A2"/>
    <w:rPr>
      <w:rFonts w:ascii="Cambria" w:eastAsia="Cambria" w:hAnsi="Cambria" w:cs="Cambria"/>
      <w:color w:val="000000"/>
      <w:sz w:val="24"/>
      <w:szCs w:val="24"/>
      <w:u w:color="000000"/>
      <w:lang w:val="en-US"/>
    </w:rPr>
  </w:style>
  <w:style w:type="paragraph" w:customStyle="1" w:styleId="parrafos">
    <w:name w:val="parrafos"/>
    <w:basedOn w:val="Normal"/>
    <w:link w:val="parrafosChar"/>
    <w:qFormat/>
    <w:rsid w:val="004170A2"/>
    <w:pPr>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4170A2"/>
    <w:rPr>
      <w:rFonts w:asciiTheme="majorHAnsi" w:hAnsiTheme="majorHAnsi"/>
      <w:color w:val="000000" w:themeColor="text1"/>
      <w:lang w:val="es-VE" w:eastAsia="en-US"/>
    </w:rPr>
  </w:style>
  <w:style w:type="character" w:styleId="CommentReference">
    <w:name w:val="annotation reference"/>
    <w:basedOn w:val="DefaultParagraphFont"/>
    <w:uiPriority w:val="99"/>
    <w:semiHidden/>
    <w:unhideWhenUsed/>
    <w:rsid w:val="00E331C0"/>
    <w:rPr>
      <w:sz w:val="16"/>
      <w:szCs w:val="16"/>
    </w:rPr>
  </w:style>
  <w:style w:type="paragraph" w:styleId="CommentText">
    <w:name w:val="annotation text"/>
    <w:basedOn w:val="Normal"/>
    <w:link w:val="CommentTextChar"/>
    <w:uiPriority w:val="99"/>
    <w:unhideWhenUsed/>
    <w:rsid w:val="00E331C0"/>
    <w:rPr>
      <w:sz w:val="20"/>
      <w:szCs w:val="20"/>
    </w:rPr>
  </w:style>
  <w:style w:type="character" w:customStyle="1" w:styleId="CommentTextChar">
    <w:name w:val="Comment Text Char"/>
    <w:basedOn w:val="DefaultParagraphFont"/>
    <w:link w:val="CommentText"/>
    <w:uiPriority w:val="99"/>
    <w:rsid w:val="00E331C0"/>
    <w:rPr>
      <w:lang w:val="en-US" w:eastAsia="en-US"/>
    </w:rPr>
  </w:style>
  <w:style w:type="paragraph" w:styleId="CommentSubject">
    <w:name w:val="annotation subject"/>
    <w:basedOn w:val="CommentText"/>
    <w:next w:val="CommentText"/>
    <w:link w:val="CommentSubjectChar"/>
    <w:uiPriority w:val="99"/>
    <w:semiHidden/>
    <w:unhideWhenUsed/>
    <w:rsid w:val="00E331C0"/>
    <w:rPr>
      <w:b/>
      <w:bCs/>
    </w:rPr>
  </w:style>
  <w:style w:type="character" w:customStyle="1" w:styleId="CommentSubjectChar">
    <w:name w:val="Comment Subject Char"/>
    <w:basedOn w:val="CommentTextChar"/>
    <w:link w:val="CommentSubject"/>
    <w:uiPriority w:val="99"/>
    <w:semiHidden/>
    <w:rsid w:val="00E331C0"/>
    <w:rPr>
      <w:b/>
      <w:bCs/>
      <w:lang w:val="en-US" w:eastAsia="en-US"/>
    </w:rPr>
  </w:style>
  <w:style w:type="paragraph" w:customStyle="1" w:styleId="paragraph">
    <w:name w:val="paragraph"/>
    <w:basedOn w:val="Normal"/>
    <w:rsid w:val="007A58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A586B"/>
  </w:style>
  <w:style w:type="character" w:customStyle="1" w:styleId="eop">
    <w:name w:val="eop"/>
    <w:basedOn w:val="DefaultParagraphFont"/>
    <w:rsid w:val="007A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jdh.org.mx/interamericano/busque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22BC"/>
    <w:rsid w:val="000C55D3"/>
    <w:rsid w:val="001F3A73"/>
    <w:rsid w:val="00200821"/>
    <w:rsid w:val="0025245B"/>
    <w:rsid w:val="002A3923"/>
    <w:rsid w:val="003461ED"/>
    <w:rsid w:val="00394049"/>
    <w:rsid w:val="003B0C71"/>
    <w:rsid w:val="003B7190"/>
    <w:rsid w:val="003E306C"/>
    <w:rsid w:val="004362E4"/>
    <w:rsid w:val="004B5BBB"/>
    <w:rsid w:val="004F2DF8"/>
    <w:rsid w:val="00517E2A"/>
    <w:rsid w:val="006D3128"/>
    <w:rsid w:val="006F24A1"/>
    <w:rsid w:val="00875B8A"/>
    <w:rsid w:val="008953BC"/>
    <w:rsid w:val="00944013"/>
    <w:rsid w:val="009A261B"/>
    <w:rsid w:val="00A75919"/>
    <w:rsid w:val="00AA2E17"/>
    <w:rsid w:val="00AC15A4"/>
    <w:rsid w:val="00B0336C"/>
    <w:rsid w:val="00B62694"/>
    <w:rsid w:val="00B754DD"/>
    <w:rsid w:val="00C475E0"/>
    <w:rsid w:val="00C60155"/>
    <w:rsid w:val="00C77531"/>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3231</Words>
  <Characters>18422</Characters>
  <Application>Microsoft Office Word</Application>
  <DocSecurity>0</DocSecurity>
  <Lines>153</Lines>
  <Paragraphs>43</Paragraphs>
  <ScaleCrop>false</ScaleCrop>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2024-11-27T16:00:00Z</dcterms:created>
  <dcterms:modified xsi:type="dcterms:W3CDTF">2024-11-27T16:00:00Z</dcterms:modified>
</cp:coreProperties>
</file>