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74535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39E0FA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B066B">
                              <w:rPr>
                                <w:rFonts w:asciiTheme="majorHAnsi" w:hAnsiTheme="majorHAnsi" w:cs="Arial"/>
                                <w:b/>
                                <w:bCs/>
                                <w:color w:val="0D0D0D" w:themeColor="text1" w:themeTint="F2"/>
                                <w:sz w:val="36"/>
                                <w:szCs w:val="22"/>
                                <w:lang w:val="es-ES_tradnl"/>
                              </w:rPr>
                              <w:t>20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400D1">
                              <w:rPr>
                                <w:rFonts w:asciiTheme="majorHAnsi" w:hAnsiTheme="majorHAnsi" w:cs="Arial"/>
                                <w:b/>
                                <w:bCs/>
                                <w:color w:val="0D0D0D" w:themeColor="text1" w:themeTint="F2"/>
                                <w:sz w:val="36"/>
                                <w:szCs w:val="22"/>
                                <w:lang w:val="es-ES_tradnl"/>
                              </w:rPr>
                              <w:t>4</w:t>
                            </w:r>
                          </w:p>
                          <w:p w14:paraId="09C54AB3" w14:textId="1F2235B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C63B3">
                              <w:rPr>
                                <w:rFonts w:asciiTheme="majorHAnsi" w:hAnsiTheme="majorHAnsi" w:cs="Arial"/>
                                <w:b/>
                                <w:color w:val="0D0D0D" w:themeColor="text1" w:themeTint="F2"/>
                                <w:sz w:val="36"/>
                                <w:szCs w:val="22"/>
                                <w:lang w:val="es-ES_tradnl"/>
                              </w:rPr>
                              <w:t>710</w:t>
                            </w:r>
                            <w:r w:rsidR="00246D1F" w:rsidRPr="004E2649">
                              <w:rPr>
                                <w:rFonts w:asciiTheme="majorHAnsi" w:hAnsiTheme="majorHAnsi" w:cs="Arial"/>
                                <w:b/>
                                <w:color w:val="0D0D0D" w:themeColor="text1" w:themeTint="F2"/>
                                <w:sz w:val="36"/>
                                <w:szCs w:val="22"/>
                                <w:lang w:val="es-ES_tradnl"/>
                              </w:rPr>
                              <w:t>-</w:t>
                            </w:r>
                            <w:r w:rsidR="007C63B3">
                              <w:rPr>
                                <w:rFonts w:asciiTheme="majorHAnsi" w:hAnsiTheme="majorHAnsi" w:cs="Arial"/>
                                <w:b/>
                                <w:color w:val="0D0D0D" w:themeColor="text1" w:themeTint="F2"/>
                                <w:sz w:val="36"/>
                                <w:szCs w:val="22"/>
                                <w:lang w:val="es-ES_tradnl"/>
                              </w:rPr>
                              <w:t>21</w:t>
                            </w:r>
                            <w:r w:rsidR="00246D1F" w:rsidRPr="004E2649">
                              <w:rPr>
                                <w:rFonts w:asciiTheme="majorHAnsi" w:hAnsiTheme="majorHAnsi" w:cs="Arial"/>
                                <w:b/>
                                <w:color w:val="0D0D0D" w:themeColor="text1" w:themeTint="F2"/>
                                <w:sz w:val="36"/>
                                <w:szCs w:val="22"/>
                                <w:lang w:val="es-ES_tradnl"/>
                              </w:rPr>
                              <w:t xml:space="preserve"> </w:t>
                            </w:r>
                          </w:p>
                          <w:p w14:paraId="70CF6833" w14:textId="41D7C24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3296E3C" w:rsidR="005B52B0" w:rsidRPr="00D143FC" w:rsidRDefault="007C63B3"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 xml:space="preserve">JUANA QUISPE </w:t>
                            </w:r>
                            <w:r w:rsidRPr="003E10E2">
                              <w:rPr>
                                <w:rFonts w:asciiTheme="majorHAnsi" w:hAnsiTheme="majorHAnsi" w:cs="Arial"/>
                                <w:color w:val="0D0D0D" w:themeColor="text1" w:themeTint="F2"/>
                                <w:szCs w:val="22"/>
                                <w:lang w:val="es-US"/>
                              </w:rPr>
                              <w:t>APAZA</w:t>
                            </w:r>
                            <w:r w:rsidR="002015EC" w:rsidRPr="003E10E2">
                              <w:rPr>
                                <w:rFonts w:asciiTheme="majorHAnsi" w:hAnsiTheme="majorHAnsi" w:cs="Arial"/>
                                <w:color w:val="0D0D0D" w:themeColor="text1" w:themeTint="F2"/>
                                <w:szCs w:val="22"/>
                                <w:lang w:val="es-US"/>
                              </w:rPr>
                              <w:t xml:space="preserve"> Y FAMILIARES</w:t>
                            </w:r>
                          </w:p>
                          <w:bookmarkEnd w:id="0"/>
                          <w:p w14:paraId="575DFD52" w14:textId="7E6FDB68" w:rsidR="005B52B0" w:rsidRPr="00D143FC" w:rsidRDefault="009135C4" w:rsidP="007A5817">
                            <w:pPr>
                              <w:rPr>
                                <w:color w:val="0D0D0D" w:themeColor="text1" w:themeTint="F2"/>
                                <w:lang w:val="es-US"/>
                              </w:rPr>
                            </w:pPr>
                            <w:r>
                              <w:rPr>
                                <w:rFonts w:asciiTheme="majorHAnsi" w:hAnsiTheme="majorHAnsi" w:cs="Arial"/>
                                <w:color w:val="0D0D0D" w:themeColor="text1" w:themeTint="F2"/>
                                <w:szCs w:val="22"/>
                                <w:lang w:val="es-US"/>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39E0FA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B066B">
                        <w:rPr>
                          <w:rFonts w:asciiTheme="majorHAnsi" w:hAnsiTheme="majorHAnsi" w:cs="Arial"/>
                          <w:b/>
                          <w:bCs/>
                          <w:color w:val="0D0D0D" w:themeColor="text1" w:themeTint="F2"/>
                          <w:sz w:val="36"/>
                          <w:szCs w:val="22"/>
                          <w:lang w:val="es-ES_tradnl"/>
                        </w:rPr>
                        <w:t>20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400D1">
                        <w:rPr>
                          <w:rFonts w:asciiTheme="majorHAnsi" w:hAnsiTheme="majorHAnsi" w:cs="Arial"/>
                          <w:b/>
                          <w:bCs/>
                          <w:color w:val="0D0D0D" w:themeColor="text1" w:themeTint="F2"/>
                          <w:sz w:val="36"/>
                          <w:szCs w:val="22"/>
                          <w:lang w:val="es-ES_tradnl"/>
                        </w:rPr>
                        <w:t>4</w:t>
                      </w:r>
                    </w:p>
                    <w:p w14:paraId="09C54AB3" w14:textId="1F2235B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C63B3">
                        <w:rPr>
                          <w:rFonts w:asciiTheme="majorHAnsi" w:hAnsiTheme="majorHAnsi" w:cs="Arial"/>
                          <w:b/>
                          <w:color w:val="0D0D0D" w:themeColor="text1" w:themeTint="F2"/>
                          <w:sz w:val="36"/>
                          <w:szCs w:val="22"/>
                          <w:lang w:val="es-ES_tradnl"/>
                        </w:rPr>
                        <w:t>710</w:t>
                      </w:r>
                      <w:r w:rsidR="00246D1F" w:rsidRPr="004E2649">
                        <w:rPr>
                          <w:rFonts w:asciiTheme="majorHAnsi" w:hAnsiTheme="majorHAnsi" w:cs="Arial"/>
                          <w:b/>
                          <w:color w:val="0D0D0D" w:themeColor="text1" w:themeTint="F2"/>
                          <w:sz w:val="36"/>
                          <w:szCs w:val="22"/>
                          <w:lang w:val="es-ES_tradnl"/>
                        </w:rPr>
                        <w:t>-</w:t>
                      </w:r>
                      <w:r w:rsidR="007C63B3">
                        <w:rPr>
                          <w:rFonts w:asciiTheme="majorHAnsi" w:hAnsiTheme="majorHAnsi" w:cs="Arial"/>
                          <w:b/>
                          <w:color w:val="0D0D0D" w:themeColor="text1" w:themeTint="F2"/>
                          <w:sz w:val="36"/>
                          <w:szCs w:val="22"/>
                          <w:lang w:val="es-ES_tradnl"/>
                        </w:rPr>
                        <w:t>21</w:t>
                      </w:r>
                      <w:r w:rsidR="00246D1F" w:rsidRPr="004E2649">
                        <w:rPr>
                          <w:rFonts w:asciiTheme="majorHAnsi" w:hAnsiTheme="majorHAnsi" w:cs="Arial"/>
                          <w:b/>
                          <w:color w:val="0D0D0D" w:themeColor="text1" w:themeTint="F2"/>
                          <w:sz w:val="36"/>
                          <w:szCs w:val="22"/>
                          <w:lang w:val="es-ES_tradnl"/>
                        </w:rPr>
                        <w:t xml:space="preserve"> </w:t>
                      </w:r>
                    </w:p>
                    <w:p w14:paraId="70CF6833" w14:textId="41D7C24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3296E3C" w:rsidR="005B52B0" w:rsidRPr="00D143FC" w:rsidRDefault="007C63B3"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 xml:space="preserve">JUANA QUISPE </w:t>
                      </w:r>
                      <w:r w:rsidRPr="003E10E2">
                        <w:rPr>
                          <w:rFonts w:asciiTheme="majorHAnsi" w:hAnsiTheme="majorHAnsi" w:cs="Arial"/>
                          <w:color w:val="0D0D0D" w:themeColor="text1" w:themeTint="F2"/>
                          <w:szCs w:val="22"/>
                          <w:lang w:val="es-US"/>
                        </w:rPr>
                        <w:t>APAZA</w:t>
                      </w:r>
                      <w:r w:rsidR="002015EC" w:rsidRPr="003E10E2">
                        <w:rPr>
                          <w:rFonts w:asciiTheme="majorHAnsi" w:hAnsiTheme="majorHAnsi" w:cs="Arial"/>
                          <w:color w:val="0D0D0D" w:themeColor="text1" w:themeTint="F2"/>
                          <w:szCs w:val="22"/>
                          <w:lang w:val="es-US"/>
                        </w:rPr>
                        <w:t xml:space="preserve"> Y FAMILIARES</w:t>
                      </w:r>
                    </w:p>
                    <w:bookmarkEnd w:id="1"/>
                    <w:p w14:paraId="575DFD52" w14:textId="7E6FDB68" w:rsidR="005B52B0" w:rsidRPr="00D143FC" w:rsidRDefault="009135C4" w:rsidP="007A5817">
                      <w:pPr>
                        <w:rPr>
                          <w:color w:val="0D0D0D" w:themeColor="text1" w:themeTint="F2"/>
                          <w:lang w:val="es-US"/>
                        </w:rPr>
                      </w:pPr>
                      <w:r>
                        <w:rPr>
                          <w:rFonts w:asciiTheme="majorHAnsi" w:hAnsiTheme="majorHAnsi" w:cs="Arial"/>
                          <w:color w:val="0D0D0D" w:themeColor="text1" w:themeTint="F2"/>
                          <w:szCs w:val="22"/>
                          <w:lang w:val="es-US"/>
                        </w:rPr>
                        <w:t>BOLIVIA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215EEF6" w:rsidR="00627C9F" w:rsidRPr="00E923C1" w:rsidRDefault="00834D49" w:rsidP="007A5817">
                            <w:pPr>
                              <w:spacing w:line="276" w:lineRule="auto"/>
                              <w:jc w:val="right"/>
                              <w:rPr>
                                <w:rFonts w:asciiTheme="minorHAnsi" w:hAnsiTheme="minorHAnsi"/>
                                <w:color w:val="FFFFFF" w:themeColor="background1"/>
                                <w:sz w:val="22"/>
                                <w:lang w:val="es-ES"/>
                              </w:rPr>
                            </w:pPr>
                            <w:r w:rsidRPr="00E923C1">
                              <w:rPr>
                                <w:rFonts w:asciiTheme="minorHAnsi" w:hAnsiTheme="minorHAnsi"/>
                                <w:color w:val="FFFFFF" w:themeColor="background1"/>
                                <w:sz w:val="22"/>
                                <w:lang w:val="es-ES"/>
                              </w:rPr>
                              <w:t>OEA/Ser.L/V/II</w:t>
                            </w:r>
                          </w:p>
                          <w:p w14:paraId="6A41611B" w14:textId="247D9A2C" w:rsidR="00627C9F" w:rsidRPr="00E923C1" w:rsidRDefault="00627C9F" w:rsidP="007A5817">
                            <w:pPr>
                              <w:spacing w:line="276" w:lineRule="auto"/>
                              <w:jc w:val="right"/>
                              <w:rPr>
                                <w:rFonts w:asciiTheme="minorHAnsi" w:hAnsiTheme="minorHAnsi"/>
                                <w:color w:val="FFFFFF" w:themeColor="background1"/>
                                <w:sz w:val="22"/>
                                <w:lang w:val="es-ES"/>
                              </w:rPr>
                            </w:pPr>
                            <w:r w:rsidRPr="00E923C1">
                              <w:rPr>
                                <w:rFonts w:asciiTheme="minorHAnsi" w:hAnsiTheme="minorHAnsi"/>
                                <w:color w:val="FFFFFF" w:themeColor="background1"/>
                                <w:sz w:val="22"/>
                                <w:lang w:val="es-ES"/>
                              </w:rPr>
                              <w:t xml:space="preserve">Doc. </w:t>
                            </w:r>
                            <w:r w:rsidR="006B066B" w:rsidRPr="00E923C1">
                              <w:rPr>
                                <w:rFonts w:asciiTheme="minorHAnsi" w:hAnsiTheme="minorHAnsi"/>
                                <w:color w:val="FFFFFF" w:themeColor="background1"/>
                                <w:sz w:val="22"/>
                                <w:lang w:val="es-ES"/>
                              </w:rPr>
                              <w:t>22</w:t>
                            </w:r>
                          </w:p>
                          <w:p w14:paraId="69373ED2" w14:textId="056DB719" w:rsidR="00627C9F" w:rsidRPr="00C25ADB" w:rsidRDefault="00C170D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400D1">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215EEF6" w:rsidR="00627C9F" w:rsidRPr="00E923C1" w:rsidRDefault="00834D49" w:rsidP="007A5817">
                      <w:pPr>
                        <w:spacing w:line="276" w:lineRule="auto"/>
                        <w:jc w:val="right"/>
                        <w:rPr>
                          <w:rFonts w:asciiTheme="minorHAnsi" w:hAnsiTheme="minorHAnsi"/>
                          <w:color w:val="FFFFFF" w:themeColor="background1"/>
                          <w:sz w:val="22"/>
                          <w:lang w:val="es-ES"/>
                        </w:rPr>
                      </w:pPr>
                      <w:r w:rsidRPr="00E923C1">
                        <w:rPr>
                          <w:rFonts w:asciiTheme="minorHAnsi" w:hAnsiTheme="minorHAnsi"/>
                          <w:color w:val="FFFFFF" w:themeColor="background1"/>
                          <w:sz w:val="22"/>
                          <w:lang w:val="es-ES"/>
                        </w:rPr>
                        <w:t>OEA/Ser.L/V/II</w:t>
                      </w:r>
                    </w:p>
                    <w:p w14:paraId="6A41611B" w14:textId="247D9A2C" w:rsidR="00627C9F" w:rsidRPr="00E923C1" w:rsidRDefault="00627C9F" w:rsidP="007A5817">
                      <w:pPr>
                        <w:spacing w:line="276" w:lineRule="auto"/>
                        <w:jc w:val="right"/>
                        <w:rPr>
                          <w:rFonts w:asciiTheme="minorHAnsi" w:hAnsiTheme="minorHAnsi"/>
                          <w:color w:val="FFFFFF" w:themeColor="background1"/>
                          <w:sz w:val="22"/>
                          <w:lang w:val="es-ES"/>
                        </w:rPr>
                      </w:pPr>
                      <w:r w:rsidRPr="00E923C1">
                        <w:rPr>
                          <w:rFonts w:asciiTheme="minorHAnsi" w:hAnsiTheme="minorHAnsi"/>
                          <w:color w:val="FFFFFF" w:themeColor="background1"/>
                          <w:sz w:val="22"/>
                          <w:lang w:val="es-ES"/>
                        </w:rPr>
                        <w:t xml:space="preserve">Doc. </w:t>
                      </w:r>
                      <w:r w:rsidR="006B066B" w:rsidRPr="00E923C1">
                        <w:rPr>
                          <w:rFonts w:asciiTheme="minorHAnsi" w:hAnsiTheme="minorHAnsi"/>
                          <w:color w:val="FFFFFF" w:themeColor="background1"/>
                          <w:sz w:val="22"/>
                          <w:lang w:val="es-ES"/>
                        </w:rPr>
                        <w:t>22</w:t>
                      </w:r>
                    </w:p>
                    <w:p w14:paraId="69373ED2" w14:textId="056DB719" w:rsidR="00627C9F" w:rsidRPr="00C25ADB" w:rsidRDefault="00C170D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400D1">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B4C22A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170D6">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170D6">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400D1">
                              <w:rPr>
                                <w:rFonts w:asciiTheme="majorHAnsi" w:hAnsiTheme="majorHAnsi"/>
                                <w:color w:val="0D0D0D" w:themeColor="text1" w:themeTint="F2"/>
                                <w:sz w:val="18"/>
                                <w:szCs w:val="22"/>
                                <w:lang w:val="es-ES"/>
                              </w:rPr>
                              <w:t>4</w:t>
                            </w:r>
                            <w:r w:rsidR="00C170D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B4C22A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170D6">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170D6">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400D1">
                        <w:rPr>
                          <w:rFonts w:asciiTheme="majorHAnsi" w:hAnsiTheme="majorHAnsi"/>
                          <w:color w:val="0D0D0D" w:themeColor="text1" w:themeTint="F2"/>
                          <w:sz w:val="18"/>
                          <w:szCs w:val="22"/>
                          <w:lang w:val="es-ES"/>
                        </w:rPr>
                        <w:t>4</w:t>
                      </w:r>
                      <w:r w:rsidR="00C170D6">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64B3D" w14:textId="77777777" w:rsidR="001040A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40A6" w:rsidRPr="001040A6">
                              <w:rPr>
                                <w:rFonts w:asciiTheme="majorHAnsi" w:hAnsiTheme="majorHAnsi"/>
                                <w:color w:val="595959" w:themeColor="text1" w:themeTint="A6"/>
                                <w:sz w:val="18"/>
                                <w:szCs w:val="18"/>
                                <w:lang w:val="pt-BR"/>
                              </w:rPr>
                              <w:t>20</w:t>
                            </w:r>
                            <w:r w:rsidR="007B05C4" w:rsidRPr="001040A6">
                              <w:rPr>
                                <w:rFonts w:asciiTheme="majorHAnsi" w:hAnsiTheme="majorHAnsi"/>
                                <w:color w:val="595959" w:themeColor="text1" w:themeTint="A6"/>
                                <w:sz w:val="18"/>
                                <w:szCs w:val="18"/>
                                <w:lang w:val="pt-BR"/>
                              </w:rPr>
                              <w:t>/</w:t>
                            </w:r>
                            <w:r w:rsidR="001040A6" w:rsidRPr="001040A6">
                              <w:rPr>
                                <w:rFonts w:asciiTheme="majorHAnsi" w:hAnsiTheme="majorHAnsi"/>
                                <w:color w:val="595959" w:themeColor="text1" w:themeTint="A6"/>
                                <w:sz w:val="18"/>
                                <w:szCs w:val="18"/>
                                <w:lang w:val="pt-BR"/>
                              </w:rPr>
                              <w:t>24</w:t>
                            </w:r>
                            <w:r w:rsidRPr="001040A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F1770">
                              <w:rPr>
                                <w:rFonts w:asciiTheme="majorHAnsi" w:hAnsiTheme="majorHAnsi"/>
                                <w:color w:val="595959" w:themeColor="text1" w:themeTint="A6"/>
                                <w:sz w:val="18"/>
                                <w:szCs w:val="18"/>
                                <w:lang w:val="es-ES"/>
                              </w:rPr>
                              <w:t>710</w:t>
                            </w:r>
                            <w:r w:rsidR="00744FFD">
                              <w:rPr>
                                <w:rFonts w:asciiTheme="majorHAnsi" w:hAnsiTheme="majorHAnsi"/>
                                <w:color w:val="595959" w:themeColor="text1" w:themeTint="A6"/>
                                <w:sz w:val="18"/>
                                <w:szCs w:val="18"/>
                                <w:lang w:val="es-ES"/>
                              </w:rPr>
                              <w:t>-</w:t>
                            </w:r>
                            <w:r w:rsidR="006F1770">
                              <w:rPr>
                                <w:rFonts w:asciiTheme="majorHAnsi" w:hAnsiTheme="majorHAnsi"/>
                                <w:color w:val="595959" w:themeColor="text1" w:themeTint="A6"/>
                                <w:sz w:val="18"/>
                                <w:szCs w:val="18"/>
                                <w:lang w:val="es-ES"/>
                              </w:rPr>
                              <w:t>21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23F9F2B1" w:rsidR="00113F73" w:rsidRPr="007B05C4" w:rsidRDefault="007C63B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Juana Quispe Apaza</w:t>
                            </w:r>
                            <w:r w:rsidR="002015EC">
                              <w:rPr>
                                <w:rFonts w:asciiTheme="majorHAnsi" w:hAnsiTheme="majorHAnsi"/>
                                <w:color w:val="595959" w:themeColor="text1" w:themeTint="A6"/>
                                <w:sz w:val="18"/>
                                <w:szCs w:val="18"/>
                                <w:lang w:val="es-ES_tradnl"/>
                              </w:rPr>
                              <w:t xml:space="preserve"> </w:t>
                            </w:r>
                            <w:r w:rsidR="002015EC" w:rsidRPr="003E10E2">
                              <w:rPr>
                                <w:rFonts w:asciiTheme="majorHAnsi" w:hAnsiTheme="majorHAnsi"/>
                                <w:color w:val="595959" w:themeColor="text1" w:themeTint="A6"/>
                                <w:sz w:val="18"/>
                                <w:szCs w:val="18"/>
                                <w:lang w:val="es-ES_tradnl"/>
                              </w:rPr>
                              <w:t>y familiares</w:t>
                            </w:r>
                            <w:r w:rsidR="00113F73" w:rsidRPr="003E10E2">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5E48F3">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1040A6">
                              <w:rPr>
                                <w:rFonts w:asciiTheme="majorHAnsi" w:hAnsiTheme="majorHAnsi"/>
                                <w:color w:val="595959" w:themeColor="text1" w:themeTint="A6"/>
                                <w:sz w:val="18"/>
                                <w:szCs w:val="18"/>
                                <w:lang w:val="es-ES"/>
                              </w:rPr>
                              <w:t>24 de abril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8E64B3D" w14:textId="77777777" w:rsidR="001040A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40A6" w:rsidRPr="001040A6">
                        <w:rPr>
                          <w:rFonts w:asciiTheme="majorHAnsi" w:hAnsiTheme="majorHAnsi"/>
                          <w:color w:val="595959" w:themeColor="text1" w:themeTint="A6"/>
                          <w:sz w:val="18"/>
                          <w:szCs w:val="18"/>
                          <w:lang w:val="pt-BR"/>
                        </w:rPr>
                        <w:t>20</w:t>
                      </w:r>
                      <w:r w:rsidR="007B05C4" w:rsidRPr="001040A6">
                        <w:rPr>
                          <w:rFonts w:asciiTheme="majorHAnsi" w:hAnsiTheme="majorHAnsi"/>
                          <w:color w:val="595959" w:themeColor="text1" w:themeTint="A6"/>
                          <w:sz w:val="18"/>
                          <w:szCs w:val="18"/>
                          <w:lang w:val="pt-BR"/>
                        </w:rPr>
                        <w:t>/</w:t>
                      </w:r>
                      <w:r w:rsidR="001040A6" w:rsidRPr="001040A6">
                        <w:rPr>
                          <w:rFonts w:asciiTheme="majorHAnsi" w:hAnsiTheme="majorHAnsi"/>
                          <w:color w:val="595959" w:themeColor="text1" w:themeTint="A6"/>
                          <w:sz w:val="18"/>
                          <w:szCs w:val="18"/>
                          <w:lang w:val="pt-BR"/>
                        </w:rPr>
                        <w:t>24</w:t>
                      </w:r>
                      <w:r w:rsidRPr="001040A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F1770">
                        <w:rPr>
                          <w:rFonts w:asciiTheme="majorHAnsi" w:hAnsiTheme="majorHAnsi"/>
                          <w:color w:val="595959" w:themeColor="text1" w:themeTint="A6"/>
                          <w:sz w:val="18"/>
                          <w:szCs w:val="18"/>
                          <w:lang w:val="es-ES"/>
                        </w:rPr>
                        <w:t>710</w:t>
                      </w:r>
                      <w:r w:rsidR="00744FFD">
                        <w:rPr>
                          <w:rFonts w:asciiTheme="majorHAnsi" w:hAnsiTheme="majorHAnsi"/>
                          <w:color w:val="595959" w:themeColor="text1" w:themeTint="A6"/>
                          <w:sz w:val="18"/>
                          <w:szCs w:val="18"/>
                          <w:lang w:val="es-ES"/>
                        </w:rPr>
                        <w:t>-</w:t>
                      </w:r>
                      <w:r w:rsidR="006F1770">
                        <w:rPr>
                          <w:rFonts w:asciiTheme="majorHAnsi" w:hAnsiTheme="majorHAnsi"/>
                          <w:color w:val="595959" w:themeColor="text1" w:themeTint="A6"/>
                          <w:sz w:val="18"/>
                          <w:szCs w:val="18"/>
                          <w:lang w:val="es-ES"/>
                        </w:rPr>
                        <w:t>21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23F9F2B1" w:rsidR="00113F73" w:rsidRPr="007B05C4" w:rsidRDefault="007C63B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Juana Quispe Apaza</w:t>
                      </w:r>
                      <w:r w:rsidR="002015EC">
                        <w:rPr>
                          <w:rFonts w:asciiTheme="majorHAnsi" w:hAnsiTheme="majorHAnsi"/>
                          <w:color w:val="595959" w:themeColor="text1" w:themeTint="A6"/>
                          <w:sz w:val="18"/>
                          <w:szCs w:val="18"/>
                          <w:lang w:val="es-ES_tradnl"/>
                        </w:rPr>
                        <w:t xml:space="preserve"> </w:t>
                      </w:r>
                      <w:r w:rsidR="002015EC" w:rsidRPr="003E10E2">
                        <w:rPr>
                          <w:rFonts w:asciiTheme="majorHAnsi" w:hAnsiTheme="majorHAnsi"/>
                          <w:color w:val="595959" w:themeColor="text1" w:themeTint="A6"/>
                          <w:sz w:val="18"/>
                          <w:szCs w:val="18"/>
                          <w:lang w:val="es-ES_tradnl"/>
                        </w:rPr>
                        <w:t>y familiares</w:t>
                      </w:r>
                      <w:r w:rsidR="00113F73" w:rsidRPr="003E10E2">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5E48F3">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1040A6">
                        <w:rPr>
                          <w:rFonts w:asciiTheme="majorHAnsi" w:hAnsiTheme="majorHAnsi"/>
                          <w:color w:val="595959" w:themeColor="text1" w:themeTint="A6"/>
                          <w:sz w:val="18"/>
                          <w:szCs w:val="18"/>
                          <w:lang w:val="es-ES"/>
                        </w:rPr>
                        <w:t>24 de abril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998A6E9" w:rsidR="00D72DC6" w:rsidRPr="00D72DC6" w:rsidRDefault="000D3121" w:rsidP="00F02AD1">
                            <w:pPr>
                              <w:rPr>
                                <w:color w:val="FFFFFF" w:themeColor="background1"/>
                                <w14:textFill>
                                  <w14:noFill/>
                                </w14:textFill>
                              </w:rPr>
                            </w:pPr>
                            <w:r>
                              <w:rPr>
                                <w:noProof/>
                                <w:color w:val="FFFFFF" w:themeColor="background1"/>
                              </w:rPr>
                              <w:drawing>
                                <wp:inline distT="0" distB="0" distL="0" distR="0" wp14:anchorId="1047FC9C" wp14:editId="34B2967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1998A6E9" w:rsidR="00D72DC6" w:rsidRPr="00D72DC6" w:rsidRDefault="000D3121" w:rsidP="00F02AD1">
                      <w:pPr>
                        <w:rPr>
                          <w:color w:val="FFFFFF" w:themeColor="background1"/>
                          <w14:textFill>
                            <w14:noFill/>
                          </w14:textFill>
                        </w:rPr>
                      </w:pPr>
                      <w:r>
                        <w:rPr>
                          <w:noProof/>
                          <w:color w:val="FFFFFF" w:themeColor="background1"/>
                        </w:rPr>
                        <w:drawing>
                          <wp:inline distT="0" distB="0" distL="0" distR="0" wp14:anchorId="1047FC9C" wp14:editId="34B2967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940EB"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616F498" w:rsidR="003239B8" w:rsidRPr="00F071F2" w:rsidRDefault="00F82C0A" w:rsidP="008D2290">
            <w:pPr>
              <w:jc w:val="both"/>
              <w:rPr>
                <w:rFonts w:asciiTheme="majorHAnsi" w:hAnsiTheme="majorHAnsi"/>
                <w:bCs/>
                <w:sz w:val="20"/>
                <w:szCs w:val="20"/>
                <w:lang w:val="es-US"/>
              </w:rPr>
            </w:pPr>
            <w:r>
              <w:rPr>
                <w:rFonts w:asciiTheme="majorHAnsi" w:hAnsiTheme="majorHAnsi"/>
                <w:bCs/>
                <w:sz w:val="20"/>
                <w:szCs w:val="20"/>
                <w:lang w:val="es-US"/>
              </w:rPr>
              <w:t>Asociación de Concejales</w:t>
            </w:r>
            <w:r w:rsidR="001447DC">
              <w:rPr>
                <w:rFonts w:asciiTheme="majorHAnsi" w:hAnsiTheme="majorHAnsi"/>
                <w:bCs/>
                <w:sz w:val="20"/>
                <w:szCs w:val="20"/>
                <w:lang w:val="es-US"/>
              </w:rPr>
              <w:t xml:space="preserve"> de Bolivia, Derechos en Acción y </w:t>
            </w:r>
            <w:r w:rsidR="00164ABB">
              <w:rPr>
                <w:rFonts w:asciiTheme="majorHAnsi" w:hAnsiTheme="majorHAnsi"/>
                <w:bCs/>
                <w:sz w:val="20"/>
                <w:szCs w:val="20"/>
                <w:lang w:val="es-US"/>
              </w:rPr>
              <w:t>Comunidad de Derechos Humanos</w:t>
            </w:r>
          </w:p>
        </w:tc>
      </w:tr>
      <w:tr w:rsidR="003239B8" w:rsidRPr="004940E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F4A8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5CA80BC" w:rsidR="003239B8" w:rsidRPr="00F071F2" w:rsidRDefault="00F071F2" w:rsidP="00684BFC">
            <w:pPr>
              <w:rPr>
                <w:rFonts w:asciiTheme="majorHAnsi" w:hAnsiTheme="majorHAnsi"/>
                <w:sz w:val="20"/>
                <w:szCs w:val="20"/>
                <w:lang w:val="es-US"/>
              </w:rPr>
            </w:pPr>
            <w:r w:rsidRPr="00F071F2">
              <w:rPr>
                <w:rFonts w:asciiTheme="majorHAnsi" w:hAnsiTheme="majorHAnsi"/>
                <w:sz w:val="20"/>
                <w:szCs w:val="20"/>
                <w:lang w:val="es-US"/>
              </w:rPr>
              <w:t>Juan</w:t>
            </w:r>
            <w:r w:rsidR="002015EC">
              <w:rPr>
                <w:rFonts w:asciiTheme="majorHAnsi" w:hAnsiTheme="majorHAnsi"/>
                <w:sz w:val="20"/>
                <w:szCs w:val="20"/>
                <w:lang w:val="es-US"/>
              </w:rPr>
              <w:t>a</w:t>
            </w:r>
            <w:r w:rsidR="00684BFC" w:rsidRPr="00F071F2">
              <w:rPr>
                <w:rFonts w:asciiTheme="majorHAnsi" w:hAnsiTheme="majorHAnsi"/>
                <w:sz w:val="20"/>
                <w:szCs w:val="20"/>
                <w:lang w:val="es-US"/>
              </w:rPr>
              <w:t xml:space="preserve"> </w:t>
            </w:r>
            <w:r>
              <w:rPr>
                <w:rFonts w:asciiTheme="majorHAnsi" w:hAnsiTheme="majorHAnsi"/>
                <w:sz w:val="20"/>
                <w:szCs w:val="20"/>
                <w:lang w:val="es-US"/>
              </w:rPr>
              <w:t xml:space="preserve">Quispe </w:t>
            </w:r>
            <w:r w:rsidRPr="003E10E2">
              <w:rPr>
                <w:rFonts w:asciiTheme="majorHAnsi" w:hAnsiTheme="majorHAnsi"/>
                <w:sz w:val="20"/>
                <w:szCs w:val="20"/>
                <w:lang w:val="es-US"/>
              </w:rPr>
              <w:t>Apaza</w:t>
            </w:r>
            <w:r w:rsidR="002015EC" w:rsidRPr="003E10E2">
              <w:rPr>
                <w:rFonts w:asciiTheme="majorHAnsi" w:hAnsiTheme="majorHAnsi"/>
                <w:sz w:val="20"/>
                <w:szCs w:val="20"/>
                <w:lang w:val="es-US"/>
              </w:rPr>
              <w:t xml:space="preserve"> y familiares</w:t>
            </w:r>
            <w:r w:rsidR="0057383E" w:rsidRPr="003E10E2">
              <w:rPr>
                <w:rStyle w:val="FootnoteReference"/>
                <w:rFonts w:asciiTheme="majorHAnsi" w:hAnsiTheme="majorHAnsi"/>
                <w:sz w:val="20"/>
                <w:szCs w:val="20"/>
                <w:lang w:val="es-U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8EAB397" w:rsidR="003239B8" w:rsidRPr="000D05CB" w:rsidRDefault="006720F1" w:rsidP="008D2290">
            <w:pPr>
              <w:jc w:val="both"/>
              <w:rPr>
                <w:rFonts w:ascii="Cambria" w:hAnsi="Cambria"/>
                <w:bCs/>
                <w:sz w:val="20"/>
                <w:szCs w:val="20"/>
              </w:rPr>
            </w:pPr>
            <w:r>
              <w:rPr>
                <w:rFonts w:ascii="Cambria" w:hAnsi="Cambria"/>
                <w:bCs/>
                <w:sz w:val="20"/>
                <w:szCs w:val="20"/>
              </w:rPr>
              <w:t>Bolivia</w:t>
            </w:r>
          </w:p>
        </w:tc>
      </w:tr>
      <w:tr w:rsidR="00223A29" w:rsidRPr="004940E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FBC1629" w:rsidR="00223A29" w:rsidRPr="00406D7B" w:rsidRDefault="006E0217" w:rsidP="008D2290">
            <w:pPr>
              <w:jc w:val="both"/>
              <w:rPr>
                <w:rFonts w:ascii="Cambria" w:hAnsi="Cambria"/>
                <w:bCs/>
                <w:sz w:val="20"/>
                <w:szCs w:val="20"/>
                <w:lang w:val="es-US"/>
              </w:rPr>
            </w:pPr>
            <w:r>
              <w:rPr>
                <w:rFonts w:ascii="Cambria" w:hAnsi="Cambria"/>
                <w:bCs/>
                <w:sz w:val="20"/>
                <w:szCs w:val="20"/>
                <w:lang w:val="es-ES"/>
              </w:rPr>
              <w:t xml:space="preserve">Artículos </w:t>
            </w:r>
            <w:r w:rsidR="002F6721">
              <w:rPr>
                <w:rFonts w:ascii="Cambria" w:hAnsi="Cambria"/>
                <w:bCs/>
                <w:sz w:val="20"/>
                <w:szCs w:val="20"/>
                <w:lang w:val="es-ES"/>
              </w:rPr>
              <w:t>4 (vida), 5 (integridad personal)</w:t>
            </w:r>
            <w:r w:rsidR="00C3634C">
              <w:rPr>
                <w:rFonts w:ascii="Cambria" w:hAnsi="Cambria"/>
                <w:bCs/>
                <w:sz w:val="20"/>
                <w:szCs w:val="20"/>
                <w:lang w:val="es-ES"/>
              </w:rPr>
              <w:t xml:space="preserve">, 8 (garantías judiciales), 11 (protección a la honra y dignidad), 17 (protección </w:t>
            </w:r>
            <w:r w:rsidR="00C1064E">
              <w:rPr>
                <w:rFonts w:ascii="Cambria" w:hAnsi="Cambria"/>
                <w:bCs/>
                <w:sz w:val="20"/>
                <w:szCs w:val="20"/>
                <w:lang w:val="es-ES"/>
              </w:rPr>
              <w:t>de</w:t>
            </w:r>
            <w:r w:rsidR="00C3634C">
              <w:rPr>
                <w:rFonts w:ascii="Cambria" w:hAnsi="Cambria"/>
                <w:bCs/>
                <w:sz w:val="20"/>
                <w:szCs w:val="20"/>
                <w:lang w:val="es-ES"/>
              </w:rPr>
              <w:t xml:space="preserve"> la familia), 23 (derechos políticos), 24 (igualdad ante la ley) y 25 (protección judicial)</w:t>
            </w:r>
            <w:r w:rsidR="00B739CB">
              <w:rPr>
                <w:rFonts w:ascii="Cambria" w:hAnsi="Cambria"/>
                <w:bCs/>
                <w:sz w:val="20"/>
                <w:szCs w:val="20"/>
                <w:lang w:val="es-ES"/>
              </w:rPr>
              <w:t xml:space="preserve">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3"/>
            </w:r>
            <w:r w:rsidR="00632E82">
              <w:rPr>
                <w:rFonts w:ascii="Cambria" w:hAnsi="Cambria"/>
                <w:bCs/>
                <w:sz w:val="20"/>
                <w:szCs w:val="20"/>
                <w:lang w:val="es-ES"/>
              </w:rPr>
              <w:t>;</w:t>
            </w:r>
            <w:r w:rsidR="000A5D42">
              <w:rPr>
                <w:rFonts w:ascii="Cambria" w:hAnsi="Cambria"/>
                <w:bCs/>
                <w:sz w:val="20"/>
                <w:szCs w:val="20"/>
                <w:lang w:val="es-ES"/>
              </w:rPr>
              <w:t xml:space="preserve"> y </w:t>
            </w:r>
            <w:r w:rsidR="00632E82">
              <w:rPr>
                <w:rFonts w:ascii="Cambria" w:hAnsi="Cambria"/>
                <w:bCs/>
                <w:sz w:val="20"/>
                <w:szCs w:val="20"/>
                <w:lang w:val="es-ES"/>
              </w:rPr>
              <w:t>la Convención Interamericana para Prevenir, Sancionar y Erradicar la Violencia contra la Mujer</w:t>
            </w:r>
            <w:r w:rsidR="00EB20BF">
              <w:rPr>
                <w:rFonts w:ascii="Cambria" w:hAnsi="Cambria"/>
                <w:bCs/>
                <w:sz w:val="20"/>
                <w:szCs w:val="20"/>
                <w:lang w:val="es-ES"/>
              </w:rPr>
              <w:t xml:space="preserve"> (</w:t>
            </w:r>
            <w:r w:rsidR="006A4F79">
              <w:rPr>
                <w:rFonts w:ascii="Cambria" w:hAnsi="Cambria"/>
                <w:bCs/>
                <w:sz w:val="20"/>
                <w:szCs w:val="20"/>
                <w:lang w:val="es-ES"/>
              </w:rPr>
              <w:t>“</w:t>
            </w:r>
            <w:r w:rsidR="00EB20BF" w:rsidRPr="00EB20BF">
              <w:rPr>
                <w:rFonts w:ascii="Cambria" w:hAnsi="Cambria"/>
                <w:bCs/>
                <w:sz w:val="20"/>
                <w:szCs w:val="20"/>
                <w:lang w:val="es-ES"/>
              </w:rPr>
              <w:t xml:space="preserve">Convención </w:t>
            </w:r>
            <w:r w:rsidR="00EB20BF">
              <w:rPr>
                <w:rFonts w:ascii="Cambria" w:hAnsi="Cambria"/>
                <w:bCs/>
                <w:sz w:val="20"/>
                <w:szCs w:val="20"/>
                <w:lang w:val="es-ES"/>
              </w:rPr>
              <w:t xml:space="preserve">de </w:t>
            </w:r>
            <w:r w:rsidR="00EB20BF" w:rsidRPr="00EB20BF">
              <w:rPr>
                <w:rFonts w:ascii="Cambria" w:hAnsi="Cambria"/>
                <w:bCs/>
                <w:sz w:val="20"/>
                <w:szCs w:val="20"/>
                <w:lang w:val="es-ES"/>
              </w:rPr>
              <w:t>Belém Do Pará</w:t>
            </w:r>
            <w:r w:rsidR="006A4F79">
              <w:rPr>
                <w:rFonts w:ascii="Cambria" w:hAnsi="Cambria"/>
                <w:bCs/>
                <w:sz w:val="20"/>
                <w:szCs w:val="20"/>
                <w:lang w:val="es-ES"/>
              </w:rPr>
              <w:t>”</w:t>
            </w:r>
            <w:r w:rsidR="00EB20BF">
              <w:rPr>
                <w:rFonts w:ascii="Cambria" w:hAnsi="Cambria"/>
                <w:bCs/>
                <w:sz w:val="20"/>
                <w:szCs w:val="20"/>
                <w:lang w:val="es-ES"/>
              </w:rPr>
              <w:t>)</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14FE019" w:rsidR="004C2312" w:rsidRPr="003239B8" w:rsidRDefault="0031185B" w:rsidP="002625EA">
            <w:pPr>
              <w:jc w:val="both"/>
              <w:rPr>
                <w:rFonts w:ascii="Cambria" w:hAnsi="Cambria"/>
                <w:bCs/>
                <w:sz w:val="20"/>
                <w:szCs w:val="20"/>
                <w:lang w:val="es-ES"/>
              </w:rPr>
            </w:pPr>
            <w:r>
              <w:rPr>
                <w:rFonts w:ascii="Cambria" w:hAnsi="Cambria"/>
                <w:bCs/>
                <w:sz w:val="20"/>
                <w:szCs w:val="20"/>
                <w:lang w:val="es-ES"/>
              </w:rPr>
              <w:t>3 de mayo de 2021</w:t>
            </w:r>
          </w:p>
        </w:tc>
      </w:tr>
      <w:tr w:rsidR="0080493E" w:rsidRPr="004940EB" w14:paraId="79EBA584" w14:textId="77777777" w:rsidTr="004A6A54">
        <w:tc>
          <w:tcPr>
            <w:tcW w:w="3600" w:type="dxa"/>
            <w:tcBorders>
              <w:top w:val="single" w:sz="6" w:space="0" w:color="auto"/>
              <w:bottom w:val="single" w:sz="6" w:space="0" w:color="auto"/>
            </w:tcBorders>
            <w:shd w:val="clear" w:color="auto" w:fill="386294"/>
            <w:vAlign w:val="center"/>
          </w:tcPr>
          <w:p w14:paraId="371D250B" w14:textId="5B15DB17" w:rsidR="0080493E" w:rsidRDefault="00FA1333"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422E658" w14:textId="7EAAC9FF" w:rsidR="0080493E" w:rsidRDefault="00613DB0" w:rsidP="002625EA">
            <w:pPr>
              <w:jc w:val="both"/>
              <w:rPr>
                <w:rFonts w:ascii="Cambria" w:hAnsi="Cambria"/>
                <w:bCs/>
                <w:sz w:val="20"/>
                <w:szCs w:val="20"/>
                <w:lang w:val="es-ES"/>
              </w:rPr>
            </w:pPr>
            <w:r>
              <w:rPr>
                <w:rFonts w:ascii="Cambria" w:hAnsi="Cambria"/>
                <w:bCs/>
                <w:sz w:val="20"/>
                <w:szCs w:val="20"/>
                <w:lang w:val="es-ES"/>
              </w:rPr>
              <w:t>4 de mayo de 2021</w:t>
            </w:r>
            <w:r w:rsidR="006F1770">
              <w:rPr>
                <w:rFonts w:ascii="Cambria" w:hAnsi="Cambria"/>
                <w:bCs/>
                <w:sz w:val="20"/>
                <w:szCs w:val="20"/>
                <w:lang w:val="es-ES"/>
              </w:rPr>
              <w:t xml:space="preserve"> y</w:t>
            </w:r>
            <w:r w:rsidR="00245910">
              <w:rPr>
                <w:rFonts w:ascii="Cambria" w:hAnsi="Cambria"/>
                <w:bCs/>
                <w:sz w:val="20"/>
                <w:szCs w:val="20"/>
                <w:lang w:val="es-ES"/>
              </w:rPr>
              <w:t xml:space="preserve"> 1 de agosto de 2022</w:t>
            </w:r>
          </w:p>
        </w:tc>
      </w:tr>
      <w:tr w:rsidR="004C2312" w:rsidRPr="009135C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089AAFB" w:rsidR="004C2312" w:rsidRPr="003239B8" w:rsidRDefault="00667E8B" w:rsidP="008D2290">
            <w:pPr>
              <w:jc w:val="both"/>
              <w:rPr>
                <w:rFonts w:ascii="Cambria" w:hAnsi="Cambria"/>
                <w:bCs/>
                <w:sz w:val="20"/>
                <w:szCs w:val="20"/>
                <w:lang w:val="es-ES"/>
              </w:rPr>
            </w:pPr>
            <w:r>
              <w:rPr>
                <w:rFonts w:ascii="Cambria" w:hAnsi="Cambria"/>
                <w:bCs/>
                <w:sz w:val="20"/>
                <w:szCs w:val="20"/>
                <w:lang w:val="es-ES"/>
              </w:rPr>
              <w:t>2 de agosto de 2023</w:t>
            </w:r>
          </w:p>
        </w:tc>
      </w:tr>
      <w:tr w:rsidR="004C2312" w:rsidRPr="007C63B3"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FD1D19B" w:rsidR="004C2312" w:rsidRPr="003239B8" w:rsidRDefault="00C36F31" w:rsidP="008D2290">
            <w:pPr>
              <w:jc w:val="both"/>
              <w:rPr>
                <w:rFonts w:ascii="Cambria" w:hAnsi="Cambria"/>
                <w:bCs/>
                <w:sz w:val="20"/>
                <w:szCs w:val="20"/>
                <w:lang w:val="es-ES"/>
              </w:rPr>
            </w:pPr>
            <w:r>
              <w:rPr>
                <w:rFonts w:ascii="Cambria" w:hAnsi="Cambria"/>
                <w:bCs/>
                <w:sz w:val="20"/>
                <w:szCs w:val="20"/>
                <w:lang w:val="es-ES"/>
              </w:rPr>
              <w:t>1 de diciembre de 2023</w:t>
            </w:r>
          </w:p>
        </w:tc>
      </w:tr>
      <w:tr w:rsidR="004B0248" w:rsidRPr="009135C4" w14:paraId="79200128" w14:textId="77777777" w:rsidTr="004A6A54">
        <w:tc>
          <w:tcPr>
            <w:tcW w:w="3600" w:type="dxa"/>
            <w:tcBorders>
              <w:top w:val="single" w:sz="6" w:space="0" w:color="auto"/>
              <w:bottom w:val="single" w:sz="6" w:space="0" w:color="auto"/>
            </w:tcBorders>
            <w:shd w:val="clear" w:color="auto" w:fill="386294"/>
            <w:vAlign w:val="center"/>
          </w:tcPr>
          <w:p w14:paraId="6DE3C841" w14:textId="526551F6" w:rsidR="004B0248" w:rsidRDefault="009B202D" w:rsidP="004A6A54">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r>
              <w:rPr>
                <w:rFonts w:ascii="Cambria" w:hAnsi="Cambria"/>
                <w:b/>
                <w:bCs/>
                <w:color w:val="FFFFFF" w:themeColor="background1"/>
                <w:sz w:val="20"/>
                <w:szCs w:val="20"/>
                <w:lang w:val="es-ES"/>
              </w:rPr>
              <w:t>:</w:t>
            </w:r>
          </w:p>
        </w:tc>
        <w:tc>
          <w:tcPr>
            <w:tcW w:w="5760" w:type="dxa"/>
            <w:vAlign w:val="center"/>
          </w:tcPr>
          <w:p w14:paraId="56864C0A" w14:textId="3F36D938" w:rsidR="004B0248" w:rsidRDefault="00245910" w:rsidP="008D2290">
            <w:pPr>
              <w:jc w:val="both"/>
              <w:rPr>
                <w:rFonts w:ascii="Cambria" w:hAnsi="Cambria"/>
                <w:bCs/>
                <w:sz w:val="20"/>
                <w:szCs w:val="20"/>
                <w:lang w:val="es-ES"/>
              </w:rPr>
            </w:pPr>
            <w:r>
              <w:rPr>
                <w:rFonts w:ascii="Cambria" w:hAnsi="Cambria"/>
                <w:bCs/>
                <w:sz w:val="20"/>
                <w:szCs w:val="20"/>
                <w:lang w:val="es-ES"/>
              </w:rPr>
              <w:t>5 de abril de 2023</w:t>
            </w:r>
          </w:p>
        </w:tc>
      </w:tr>
      <w:tr w:rsidR="009B202D" w:rsidRPr="0081487D" w14:paraId="5B0414CC" w14:textId="77777777" w:rsidTr="004A6A54">
        <w:tc>
          <w:tcPr>
            <w:tcW w:w="3600" w:type="dxa"/>
            <w:tcBorders>
              <w:top w:val="single" w:sz="6" w:space="0" w:color="auto"/>
              <w:bottom w:val="single" w:sz="6" w:space="0" w:color="auto"/>
            </w:tcBorders>
            <w:shd w:val="clear" w:color="auto" w:fill="386294"/>
            <w:vAlign w:val="center"/>
          </w:tcPr>
          <w:p w14:paraId="4B2E0FD5" w14:textId="618FE6D6" w:rsidR="009B202D" w:rsidRDefault="0081487D"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r>
              <w:rPr>
                <w:rFonts w:ascii="Cambria" w:hAnsi="Cambria"/>
                <w:b/>
                <w:bCs/>
                <w:color w:val="FFFFFF" w:themeColor="background1"/>
                <w:sz w:val="20"/>
                <w:szCs w:val="20"/>
                <w:lang w:val="es-ES"/>
              </w:rPr>
              <w:t>:</w:t>
            </w:r>
          </w:p>
        </w:tc>
        <w:tc>
          <w:tcPr>
            <w:tcW w:w="5760" w:type="dxa"/>
            <w:vAlign w:val="center"/>
          </w:tcPr>
          <w:p w14:paraId="412246D4" w14:textId="4C9DA81C" w:rsidR="009B202D" w:rsidRDefault="00831C5B" w:rsidP="008D2290">
            <w:pPr>
              <w:jc w:val="both"/>
              <w:rPr>
                <w:rFonts w:ascii="Cambria" w:hAnsi="Cambria"/>
                <w:bCs/>
                <w:sz w:val="20"/>
                <w:szCs w:val="20"/>
                <w:lang w:val="es-ES"/>
              </w:rPr>
            </w:pPr>
            <w:r>
              <w:rPr>
                <w:rFonts w:ascii="Cambria" w:hAnsi="Cambria"/>
                <w:bCs/>
                <w:sz w:val="20"/>
                <w:szCs w:val="20"/>
                <w:lang w:val="es-ES"/>
              </w:rPr>
              <w:t>2 de mayo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2A0E9A">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2A0E9A">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2A0E9A">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4940EB" w14:paraId="30ABEC3E" w14:textId="77777777" w:rsidTr="002A0E9A">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78F4CA8C"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C00B55">
              <w:rPr>
                <w:rFonts w:ascii="Cambria" w:hAnsi="Cambria"/>
                <w:bCs/>
                <w:sz w:val="20"/>
                <w:szCs w:val="20"/>
                <w:lang w:val="es-ES"/>
              </w:rPr>
              <w:t>19</w:t>
            </w:r>
            <w:r>
              <w:rPr>
                <w:rFonts w:ascii="Cambria" w:hAnsi="Cambria"/>
                <w:bCs/>
                <w:sz w:val="20"/>
                <w:szCs w:val="20"/>
                <w:lang w:val="es-ES"/>
              </w:rPr>
              <w:t xml:space="preserve"> de </w:t>
            </w:r>
            <w:r w:rsidR="00C25C23">
              <w:rPr>
                <w:rFonts w:ascii="Cambria" w:hAnsi="Cambria"/>
                <w:bCs/>
                <w:sz w:val="20"/>
                <w:szCs w:val="20"/>
                <w:lang w:val="es-ES"/>
              </w:rPr>
              <w:t>julio</w:t>
            </w:r>
            <w:r>
              <w:rPr>
                <w:rFonts w:ascii="Cambria" w:hAnsi="Cambria"/>
                <w:bCs/>
                <w:sz w:val="20"/>
                <w:szCs w:val="20"/>
                <w:lang w:val="es-ES"/>
              </w:rPr>
              <w:t xml:space="preserve"> de 197</w:t>
            </w:r>
            <w:r w:rsidR="00C25C23">
              <w:rPr>
                <w:rFonts w:ascii="Cambria" w:hAnsi="Cambria"/>
                <w:bCs/>
                <w:sz w:val="20"/>
                <w:szCs w:val="20"/>
                <w:lang w:val="es-ES"/>
              </w:rPr>
              <w:t>9</w:t>
            </w:r>
            <w:r>
              <w:rPr>
                <w:rFonts w:ascii="Cambria" w:hAnsi="Cambria"/>
                <w:bCs/>
                <w:sz w:val="20"/>
                <w:szCs w:val="20"/>
                <w:lang w:val="es-ES"/>
              </w:rPr>
              <w:t>)</w:t>
            </w:r>
            <w:r w:rsidR="00062CBD">
              <w:rPr>
                <w:rFonts w:ascii="Cambria" w:hAnsi="Cambria"/>
                <w:bCs/>
                <w:sz w:val="20"/>
                <w:szCs w:val="20"/>
                <w:lang w:val="es-ES"/>
              </w:rPr>
              <w:t xml:space="preserve"> y Convención </w:t>
            </w:r>
            <w:r w:rsidR="006C5654">
              <w:rPr>
                <w:rFonts w:ascii="Cambria" w:hAnsi="Cambria"/>
                <w:bCs/>
                <w:sz w:val="20"/>
                <w:szCs w:val="20"/>
                <w:lang w:val="es-ES"/>
              </w:rPr>
              <w:t xml:space="preserve">de </w:t>
            </w:r>
            <w:r w:rsidR="00062CBD">
              <w:rPr>
                <w:rFonts w:ascii="Cambria" w:hAnsi="Cambria"/>
                <w:bCs/>
                <w:sz w:val="20"/>
                <w:szCs w:val="20"/>
                <w:lang w:val="es-ES"/>
              </w:rPr>
              <w:t>Belém Do Pará (depósito del instrumento de ratificación realizado el 12 de mayo de 1994)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256D77" w14:paraId="1231C988" w14:textId="77777777" w:rsidTr="006A4F79">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5517ABC9" w:rsidR="00EE00E9" w:rsidRPr="00DC24E3" w:rsidRDefault="00092747" w:rsidP="008D2290">
            <w:pPr>
              <w:jc w:val="both"/>
              <w:rPr>
                <w:rFonts w:ascii="Cambria" w:hAnsi="Cambria"/>
                <w:bCs/>
                <w:sz w:val="20"/>
                <w:szCs w:val="20"/>
                <w:lang w:val="es-ES"/>
              </w:rPr>
            </w:pPr>
            <w:r>
              <w:rPr>
                <w:rFonts w:ascii="Cambria" w:hAnsi="Cambria"/>
                <w:bCs/>
                <w:sz w:val="20"/>
                <w:szCs w:val="20"/>
                <w:lang w:val="es-ES"/>
              </w:rPr>
              <w:t>No</w:t>
            </w:r>
          </w:p>
        </w:tc>
      </w:tr>
      <w:tr w:rsidR="003239B8" w:rsidRPr="004940EB" w14:paraId="15FAA7D1" w14:textId="77777777" w:rsidTr="006A4F79">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5DB567DB" w:rsidR="003239B8" w:rsidRPr="00092747" w:rsidRDefault="00092747" w:rsidP="008D2290">
            <w:pPr>
              <w:jc w:val="both"/>
              <w:rPr>
                <w:rFonts w:ascii="Cambria" w:hAnsi="Cambria"/>
                <w:bCs/>
                <w:sz w:val="20"/>
                <w:szCs w:val="20"/>
                <w:lang w:val="es-US"/>
              </w:rPr>
            </w:pPr>
            <w:r>
              <w:rPr>
                <w:rFonts w:ascii="Cambria" w:hAnsi="Cambria"/>
                <w:bCs/>
                <w:sz w:val="20"/>
                <w:szCs w:val="20"/>
                <w:lang w:val="es-ES"/>
              </w:rPr>
              <w:t xml:space="preserve">Artículos </w:t>
            </w:r>
            <w:r w:rsidR="0042347A">
              <w:rPr>
                <w:rFonts w:ascii="Cambria" w:hAnsi="Cambria"/>
                <w:bCs/>
                <w:sz w:val="20"/>
                <w:szCs w:val="20"/>
                <w:lang w:val="es-ES"/>
              </w:rPr>
              <w:t xml:space="preserve">4 (vida), 5 (integridad personal), </w:t>
            </w:r>
            <w:r w:rsidR="005B016E">
              <w:rPr>
                <w:rFonts w:ascii="Cambria" w:hAnsi="Cambria"/>
                <w:bCs/>
                <w:sz w:val="20"/>
                <w:szCs w:val="20"/>
                <w:lang w:val="es-ES"/>
              </w:rPr>
              <w:t>8 (garantías judiciales),</w:t>
            </w:r>
            <w:r w:rsidR="0042347A">
              <w:rPr>
                <w:rFonts w:ascii="Cambria" w:hAnsi="Cambria"/>
                <w:bCs/>
                <w:sz w:val="20"/>
                <w:szCs w:val="20"/>
                <w:lang w:val="es-ES"/>
              </w:rPr>
              <w:t xml:space="preserve"> 11 (protección a la honra y dignidad), </w:t>
            </w:r>
            <w:r w:rsidR="003A4191">
              <w:rPr>
                <w:rFonts w:ascii="Cambria" w:hAnsi="Cambria"/>
                <w:bCs/>
                <w:sz w:val="20"/>
                <w:szCs w:val="20"/>
                <w:lang w:val="es-ES"/>
              </w:rPr>
              <w:t>23</w:t>
            </w:r>
            <w:r w:rsidR="005B016E">
              <w:rPr>
                <w:rFonts w:ascii="Cambria" w:hAnsi="Cambria"/>
                <w:bCs/>
                <w:sz w:val="20"/>
                <w:szCs w:val="20"/>
                <w:lang w:val="es-ES"/>
              </w:rPr>
              <w:t xml:space="preserve"> (derechos políticos)</w:t>
            </w:r>
            <w:r w:rsidR="003A4191">
              <w:rPr>
                <w:rFonts w:ascii="Cambria" w:hAnsi="Cambria"/>
                <w:bCs/>
                <w:sz w:val="20"/>
                <w:szCs w:val="20"/>
                <w:lang w:val="es-ES"/>
              </w:rPr>
              <w:t>,</w:t>
            </w:r>
            <w:r w:rsidR="000F4085">
              <w:rPr>
                <w:rFonts w:ascii="Cambria" w:hAnsi="Cambria"/>
                <w:bCs/>
                <w:sz w:val="20"/>
                <w:szCs w:val="20"/>
                <w:lang w:val="es-ES"/>
              </w:rPr>
              <w:t xml:space="preserve"> 24 (igualdad ante la ley),</w:t>
            </w:r>
            <w:r w:rsidR="005B016E">
              <w:rPr>
                <w:rFonts w:ascii="Cambria" w:hAnsi="Cambria"/>
                <w:bCs/>
                <w:sz w:val="20"/>
                <w:szCs w:val="20"/>
                <w:lang w:val="es-ES"/>
              </w:rPr>
              <w:t xml:space="preserve"> 25 (protección judicial) y</w:t>
            </w:r>
            <w:r w:rsidR="003A4191">
              <w:rPr>
                <w:rFonts w:ascii="Cambria" w:hAnsi="Cambria"/>
                <w:bCs/>
                <w:sz w:val="20"/>
                <w:szCs w:val="20"/>
                <w:lang w:val="es-ES"/>
              </w:rPr>
              <w:t xml:space="preserve"> 26</w:t>
            </w:r>
            <w:r w:rsidR="005B016E">
              <w:rPr>
                <w:rFonts w:ascii="Cambria" w:hAnsi="Cambria"/>
                <w:bCs/>
                <w:sz w:val="20"/>
                <w:szCs w:val="20"/>
                <w:lang w:val="es-ES"/>
              </w:rPr>
              <w:t xml:space="preserve"> (derechos económicos, sociales y culturales)</w:t>
            </w:r>
            <w:r>
              <w:rPr>
                <w:rFonts w:ascii="Cambria" w:hAnsi="Cambria"/>
                <w:bCs/>
                <w:sz w:val="20"/>
                <w:szCs w:val="20"/>
                <w:lang w:val="es-ES"/>
              </w:rPr>
              <w:t xml:space="preserve"> de la Convención Americana</w:t>
            </w:r>
            <w:r w:rsidR="00B335E3">
              <w:rPr>
                <w:rFonts w:ascii="Cambria" w:hAnsi="Cambria"/>
                <w:bCs/>
                <w:sz w:val="20"/>
                <w:szCs w:val="20"/>
                <w:lang w:val="es-ES"/>
              </w:rPr>
              <w:t>, en relación con su artículo 1.1 (obligación de respetar los derechos)</w:t>
            </w:r>
          </w:p>
        </w:tc>
      </w:tr>
      <w:tr w:rsidR="003239B8" w:rsidRPr="004940EB" w14:paraId="4EFD141E" w14:textId="77777777" w:rsidTr="006A4F79">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74207823" w:rsidR="003239B8" w:rsidRPr="00DC24E3" w:rsidRDefault="009D2951"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4940EB" w14:paraId="52B5BA17" w14:textId="77777777" w:rsidTr="006A4F79">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5B81540D" w:rsidR="003239B8" w:rsidRPr="00231915" w:rsidRDefault="009D2951" w:rsidP="008D2290">
            <w:pPr>
              <w:rPr>
                <w:rFonts w:ascii="Cambria" w:hAnsi="Cambria"/>
                <w:bCs/>
                <w:sz w:val="20"/>
                <w:szCs w:val="20"/>
                <w:lang w:val="es-US"/>
              </w:rPr>
            </w:pPr>
            <w:r>
              <w:rPr>
                <w:rFonts w:ascii="Cambria" w:hAnsi="Cambria"/>
                <w:bCs/>
                <w:sz w:val="20"/>
                <w:szCs w:val="20"/>
                <w:lang w:val="es-ES"/>
              </w:rPr>
              <w:t>Sí, en los términos de la sección VI</w:t>
            </w:r>
          </w:p>
        </w:tc>
      </w:tr>
    </w:tbl>
    <w:p w14:paraId="18E6423B" w14:textId="5762B3E0" w:rsidR="003239B8" w:rsidRPr="00F458EF" w:rsidRDefault="00223A29" w:rsidP="003C274A">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9144C" w:rsidRPr="00F458EF">
        <w:rPr>
          <w:rFonts w:asciiTheme="majorHAnsi" w:hAnsiTheme="majorHAnsi"/>
          <w:b/>
          <w:sz w:val="20"/>
          <w:szCs w:val="20"/>
          <w:lang w:val="es-ES"/>
        </w:rPr>
        <w:t>POSICIÓN DE LAS PARTES</w:t>
      </w:r>
      <w:r w:rsidR="003239B8" w:rsidRPr="00F458EF">
        <w:rPr>
          <w:rFonts w:asciiTheme="majorHAnsi" w:hAnsiTheme="majorHAnsi"/>
          <w:b/>
          <w:sz w:val="20"/>
          <w:szCs w:val="20"/>
          <w:lang w:val="es-ES"/>
        </w:rPr>
        <w:t xml:space="preserve"> </w:t>
      </w:r>
    </w:p>
    <w:p w14:paraId="4E5D072C" w14:textId="3914FD97" w:rsidR="006678C8" w:rsidRPr="00F458EF" w:rsidRDefault="006678C8" w:rsidP="003C274A">
      <w:pPr>
        <w:spacing w:before="240" w:after="240"/>
        <w:ind w:firstLine="720"/>
        <w:jc w:val="both"/>
        <w:rPr>
          <w:rFonts w:asciiTheme="majorHAnsi" w:hAnsiTheme="majorHAnsi"/>
          <w:bCs/>
          <w:i/>
          <w:iCs/>
          <w:sz w:val="20"/>
          <w:szCs w:val="20"/>
          <w:lang w:val="es-ES"/>
        </w:rPr>
      </w:pPr>
      <w:r w:rsidRPr="00F458EF">
        <w:rPr>
          <w:rFonts w:asciiTheme="majorHAnsi" w:hAnsiTheme="majorHAnsi"/>
          <w:bCs/>
          <w:i/>
          <w:iCs/>
          <w:sz w:val="20"/>
          <w:szCs w:val="20"/>
          <w:lang w:val="es-ES"/>
        </w:rPr>
        <w:t>Alegatos de la parte peticionaria</w:t>
      </w:r>
    </w:p>
    <w:p w14:paraId="19EBAEB3" w14:textId="0984911D" w:rsidR="00750977" w:rsidRPr="00F458EF" w:rsidRDefault="005A5735"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 xml:space="preserve">La parte peticionaria denuncia </w:t>
      </w:r>
      <w:r w:rsidR="00244108" w:rsidRPr="00F458EF">
        <w:rPr>
          <w:rFonts w:asciiTheme="majorHAnsi" w:hAnsiTheme="majorHAnsi"/>
          <w:sz w:val="20"/>
          <w:szCs w:val="20"/>
          <w:lang w:val="es-ES"/>
        </w:rPr>
        <w:t>el asesinato</w:t>
      </w:r>
      <w:r w:rsidR="00A90702" w:rsidRPr="00F458EF">
        <w:rPr>
          <w:rFonts w:asciiTheme="majorHAnsi" w:hAnsiTheme="majorHAnsi"/>
          <w:sz w:val="20"/>
          <w:szCs w:val="20"/>
          <w:lang w:val="es-ES"/>
        </w:rPr>
        <w:t xml:space="preserve"> de la </w:t>
      </w:r>
      <w:r w:rsidR="0011752C" w:rsidRPr="00F458EF">
        <w:rPr>
          <w:rFonts w:asciiTheme="majorHAnsi" w:hAnsiTheme="majorHAnsi"/>
          <w:sz w:val="20"/>
          <w:szCs w:val="20"/>
          <w:lang w:val="es-ES"/>
        </w:rPr>
        <w:t xml:space="preserve">señora Quispe Apaza, quien era una </w:t>
      </w:r>
      <w:r w:rsidR="00244108" w:rsidRPr="00F458EF">
        <w:rPr>
          <w:rFonts w:asciiTheme="majorHAnsi" w:hAnsiTheme="majorHAnsi"/>
          <w:sz w:val="20"/>
          <w:szCs w:val="20"/>
          <w:lang w:val="es-ES"/>
        </w:rPr>
        <w:t xml:space="preserve">lideresa </w:t>
      </w:r>
      <w:r w:rsidR="001F24C3" w:rsidRPr="00F458EF">
        <w:rPr>
          <w:rFonts w:asciiTheme="majorHAnsi" w:hAnsiTheme="majorHAnsi"/>
          <w:sz w:val="20"/>
          <w:szCs w:val="20"/>
          <w:lang w:val="es-ES"/>
        </w:rPr>
        <w:t>aimara</w:t>
      </w:r>
      <w:r w:rsidR="00244108" w:rsidRPr="00F458EF">
        <w:rPr>
          <w:rFonts w:asciiTheme="majorHAnsi" w:hAnsiTheme="majorHAnsi"/>
          <w:sz w:val="20"/>
          <w:szCs w:val="20"/>
          <w:lang w:val="es-ES"/>
        </w:rPr>
        <w:t xml:space="preserve"> y concejala del municipio de An</w:t>
      </w:r>
      <w:r w:rsidR="00AD6281" w:rsidRPr="00F458EF">
        <w:rPr>
          <w:rFonts w:asciiTheme="majorHAnsi" w:hAnsiTheme="majorHAnsi"/>
          <w:sz w:val="20"/>
          <w:szCs w:val="20"/>
          <w:lang w:val="es-ES"/>
        </w:rPr>
        <w:t>coraimes,</w:t>
      </w:r>
      <w:r w:rsidR="0011752C" w:rsidRPr="00F458EF">
        <w:rPr>
          <w:rFonts w:asciiTheme="majorHAnsi" w:hAnsiTheme="majorHAnsi"/>
          <w:sz w:val="20"/>
          <w:szCs w:val="20"/>
          <w:lang w:val="es-ES"/>
        </w:rPr>
        <w:t xml:space="preserve"> </w:t>
      </w:r>
      <w:r w:rsidR="00AD6281" w:rsidRPr="00F458EF">
        <w:rPr>
          <w:rFonts w:asciiTheme="majorHAnsi" w:hAnsiTheme="majorHAnsi"/>
          <w:sz w:val="20"/>
          <w:szCs w:val="20"/>
          <w:lang w:val="es-ES"/>
        </w:rPr>
        <w:t xml:space="preserve">luego de sufrir dos años de acoso y violencia política por parte de sus rivales políticos. Destaca que a pesar de que </w:t>
      </w:r>
      <w:r w:rsidR="004E4107" w:rsidRPr="00F458EF">
        <w:rPr>
          <w:rFonts w:asciiTheme="majorHAnsi" w:hAnsiTheme="majorHAnsi"/>
          <w:sz w:val="20"/>
          <w:szCs w:val="20"/>
          <w:lang w:val="es-ES"/>
        </w:rPr>
        <w:t>el proceso penal para sancionar a los responsables inici</w:t>
      </w:r>
      <w:r w:rsidR="00A93A76" w:rsidRPr="00F458EF">
        <w:rPr>
          <w:rFonts w:asciiTheme="majorHAnsi" w:hAnsiTheme="majorHAnsi"/>
          <w:sz w:val="20"/>
          <w:szCs w:val="20"/>
          <w:lang w:val="es-ES"/>
        </w:rPr>
        <w:t>ó</w:t>
      </w:r>
      <w:r w:rsidR="004E4107" w:rsidRPr="00F458EF">
        <w:rPr>
          <w:rFonts w:asciiTheme="majorHAnsi" w:hAnsiTheme="majorHAnsi"/>
          <w:sz w:val="20"/>
          <w:szCs w:val="20"/>
          <w:lang w:val="es-ES"/>
        </w:rPr>
        <w:t xml:space="preserve"> en el 2012, a la fecha este aún se encuentra pendiente de decisión</w:t>
      </w:r>
      <w:r w:rsidR="00054726" w:rsidRPr="00F458EF">
        <w:rPr>
          <w:rFonts w:asciiTheme="majorHAnsi" w:hAnsiTheme="majorHAnsi"/>
          <w:sz w:val="20"/>
          <w:szCs w:val="20"/>
          <w:lang w:val="es-ES"/>
        </w:rPr>
        <w:t>; p</w:t>
      </w:r>
      <w:r w:rsidR="00A641F2" w:rsidRPr="00F458EF">
        <w:rPr>
          <w:rFonts w:asciiTheme="majorHAnsi" w:hAnsiTheme="majorHAnsi"/>
          <w:sz w:val="20"/>
          <w:szCs w:val="20"/>
          <w:lang w:val="es-ES"/>
        </w:rPr>
        <w:t>ermaneciendo el hecho en la impunidad.</w:t>
      </w:r>
      <w:r w:rsidR="00AD6281" w:rsidRPr="00F458EF">
        <w:rPr>
          <w:rFonts w:asciiTheme="majorHAnsi" w:hAnsiTheme="majorHAnsi"/>
          <w:sz w:val="20"/>
          <w:szCs w:val="20"/>
          <w:lang w:val="es-ES"/>
        </w:rPr>
        <w:t xml:space="preserve"> </w:t>
      </w:r>
    </w:p>
    <w:p w14:paraId="33408BF9" w14:textId="104BEA5A" w:rsidR="000B572F" w:rsidRPr="00F458EF" w:rsidRDefault="00902334" w:rsidP="003C27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F458EF">
        <w:rPr>
          <w:rFonts w:asciiTheme="majorHAnsi" w:hAnsiTheme="majorHAnsi"/>
          <w:i/>
          <w:iCs/>
          <w:sz w:val="20"/>
          <w:szCs w:val="20"/>
          <w:lang w:val="es-ES"/>
        </w:rPr>
        <w:t xml:space="preserve">Elección en el cargo de concejala y las alegadas prácticas </w:t>
      </w:r>
      <w:r w:rsidR="00A93A76" w:rsidRPr="00F458EF">
        <w:rPr>
          <w:rFonts w:asciiTheme="majorHAnsi" w:hAnsiTheme="majorHAnsi"/>
          <w:i/>
          <w:iCs/>
          <w:sz w:val="20"/>
          <w:szCs w:val="20"/>
          <w:lang w:val="es-ES"/>
        </w:rPr>
        <w:t xml:space="preserve">de </w:t>
      </w:r>
      <w:r w:rsidRPr="00F458EF">
        <w:rPr>
          <w:rFonts w:asciiTheme="majorHAnsi" w:hAnsiTheme="majorHAnsi"/>
          <w:i/>
          <w:iCs/>
          <w:sz w:val="20"/>
          <w:szCs w:val="20"/>
          <w:lang w:val="es-ES"/>
        </w:rPr>
        <w:t>violencia política</w:t>
      </w:r>
    </w:p>
    <w:p w14:paraId="050C411C" w14:textId="1865F93D" w:rsidR="006B6664" w:rsidRPr="00F458EF" w:rsidRDefault="007309F2"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Los peticionarios narran</w:t>
      </w:r>
      <w:r w:rsidR="000652D4" w:rsidRPr="00F458EF">
        <w:rPr>
          <w:rFonts w:asciiTheme="majorHAnsi" w:hAnsiTheme="majorHAnsi"/>
          <w:sz w:val="20"/>
          <w:szCs w:val="20"/>
          <w:lang w:val="es-ES"/>
        </w:rPr>
        <w:t xml:space="preserve"> que la presunta víctima era una mujer indígena de origen aimara, qu</w:t>
      </w:r>
      <w:r w:rsidR="00033B73" w:rsidRPr="00F458EF">
        <w:rPr>
          <w:rFonts w:asciiTheme="majorHAnsi" w:hAnsiTheme="majorHAnsi"/>
          <w:sz w:val="20"/>
          <w:szCs w:val="20"/>
          <w:lang w:val="es-ES"/>
        </w:rPr>
        <w:t>e</w:t>
      </w:r>
      <w:r w:rsidR="000652D4" w:rsidRPr="00F458EF">
        <w:rPr>
          <w:rFonts w:asciiTheme="majorHAnsi" w:hAnsiTheme="majorHAnsi"/>
          <w:sz w:val="20"/>
          <w:szCs w:val="20"/>
          <w:lang w:val="es-ES"/>
        </w:rPr>
        <w:t xml:space="preserve"> llegó a ser </w:t>
      </w:r>
      <w:r w:rsidR="00DE545B" w:rsidRPr="00F458EF">
        <w:rPr>
          <w:rFonts w:asciiTheme="majorHAnsi" w:hAnsiTheme="majorHAnsi"/>
          <w:sz w:val="20"/>
          <w:szCs w:val="20"/>
          <w:lang w:val="es-ES"/>
        </w:rPr>
        <w:t>una figura política influyente</w:t>
      </w:r>
      <w:r w:rsidR="000652D4" w:rsidRPr="00F458EF">
        <w:rPr>
          <w:rFonts w:asciiTheme="majorHAnsi" w:hAnsiTheme="majorHAnsi"/>
          <w:sz w:val="20"/>
          <w:szCs w:val="20"/>
          <w:lang w:val="es-ES"/>
        </w:rPr>
        <w:t xml:space="preserve"> </w:t>
      </w:r>
      <w:r w:rsidR="00DE545B" w:rsidRPr="00F458EF">
        <w:rPr>
          <w:rFonts w:asciiTheme="majorHAnsi" w:hAnsiTheme="majorHAnsi"/>
          <w:sz w:val="20"/>
          <w:szCs w:val="20"/>
          <w:lang w:val="es-ES"/>
        </w:rPr>
        <w:t xml:space="preserve">en su medio por las obras que logró </w:t>
      </w:r>
      <w:r w:rsidR="00A93A76" w:rsidRPr="00F458EF">
        <w:rPr>
          <w:rFonts w:asciiTheme="majorHAnsi" w:hAnsiTheme="majorHAnsi"/>
          <w:sz w:val="20"/>
          <w:szCs w:val="20"/>
          <w:lang w:val="es-ES"/>
        </w:rPr>
        <w:t>en</w:t>
      </w:r>
      <w:r w:rsidR="00DE545B" w:rsidRPr="00F458EF">
        <w:rPr>
          <w:rFonts w:asciiTheme="majorHAnsi" w:hAnsiTheme="majorHAnsi"/>
          <w:sz w:val="20"/>
          <w:szCs w:val="20"/>
          <w:lang w:val="es-ES"/>
        </w:rPr>
        <w:t xml:space="preserve"> favor</w:t>
      </w:r>
      <w:r w:rsidR="00A93A76" w:rsidRPr="00F458EF">
        <w:rPr>
          <w:rFonts w:asciiTheme="majorHAnsi" w:hAnsiTheme="majorHAnsi"/>
          <w:sz w:val="20"/>
          <w:szCs w:val="20"/>
          <w:lang w:val="es-ES"/>
        </w:rPr>
        <w:t xml:space="preserve"> de los habitantes</w:t>
      </w:r>
      <w:r w:rsidR="00DE545B" w:rsidRPr="00F458EF">
        <w:rPr>
          <w:rFonts w:asciiTheme="majorHAnsi" w:hAnsiTheme="majorHAnsi"/>
          <w:sz w:val="20"/>
          <w:szCs w:val="20"/>
          <w:lang w:val="es-ES"/>
        </w:rPr>
        <w:t xml:space="preserve"> de su municipio. </w:t>
      </w:r>
      <w:r w:rsidRPr="00F458EF">
        <w:rPr>
          <w:rFonts w:asciiTheme="majorHAnsi" w:hAnsiTheme="majorHAnsi"/>
          <w:sz w:val="20"/>
          <w:szCs w:val="20"/>
          <w:lang w:val="es-ES"/>
        </w:rPr>
        <w:t>Sostienen</w:t>
      </w:r>
      <w:r w:rsidR="00712AB1" w:rsidRPr="00F458EF">
        <w:rPr>
          <w:rFonts w:asciiTheme="majorHAnsi" w:hAnsiTheme="majorHAnsi"/>
          <w:sz w:val="20"/>
          <w:szCs w:val="20"/>
          <w:lang w:val="es-ES"/>
        </w:rPr>
        <w:t xml:space="preserve"> que</w:t>
      </w:r>
      <w:r w:rsidR="00637295" w:rsidRPr="00F458EF">
        <w:rPr>
          <w:rFonts w:asciiTheme="majorHAnsi" w:hAnsiTheme="majorHAnsi"/>
          <w:sz w:val="20"/>
          <w:szCs w:val="20"/>
          <w:lang w:val="es-ES"/>
        </w:rPr>
        <w:t>,</w:t>
      </w:r>
      <w:r w:rsidR="00712AB1" w:rsidRPr="00F458EF">
        <w:rPr>
          <w:rFonts w:asciiTheme="majorHAnsi" w:hAnsiTheme="majorHAnsi"/>
          <w:sz w:val="20"/>
          <w:szCs w:val="20"/>
          <w:lang w:val="es-ES"/>
        </w:rPr>
        <w:t xml:space="preserve"> debido a su liderazgo, </w:t>
      </w:r>
      <w:r w:rsidR="00F1409F" w:rsidRPr="00F458EF">
        <w:rPr>
          <w:rFonts w:asciiTheme="majorHAnsi" w:hAnsiTheme="majorHAnsi"/>
          <w:sz w:val="20"/>
          <w:szCs w:val="20"/>
          <w:lang w:val="es-ES"/>
        </w:rPr>
        <w:t xml:space="preserve">el partido </w:t>
      </w:r>
      <w:r w:rsidR="00454D27" w:rsidRPr="00F458EF">
        <w:rPr>
          <w:rFonts w:asciiTheme="majorHAnsi" w:hAnsiTheme="majorHAnsi"/>
          <w:sz w:val="20"/>
          <w:szCs w:val="20"/>
          <w:lang w:val="es-ES"/>
        </w:rPr>
        <w:t>de gobierno, el Movimiento al Socialismo</w:t>
      </w:r>
      <w:r w:rsidR="00F847D3" w:rsidRPr="00F458EF">
        <w:rPr>
          <w:rFonts w:asciiTheme="majorHAnsi" w:hAnsiTheme="majorHAnsi"/>
          <w:sz w:val="20"/>
          <w:szCs w:val="20"/>
          <w:lang w:val="es-ES"/>
        </w:rPr>
        <w:t xml:space="preserve"> (MAS)</w:t>
      </w:r>
      <w:r w:rsidR="00454D27" w:rsidRPr="00F458EF">
        <w:rPr>
          <w:rFonts w:asciiTheme="majorHAnsi" w:hAnsiTheme="majorHAnsi"/>
          <w:sz w:val="20"/>
          <w:szCs w:val="20"/>
          <w:lang w:val="es-ES"/>
        </w:rPr>
        <w:t xml:space="preserve">, le ofreció </w:t>
      </w:r>
      <w:r w:rsidR="00F847D3" w:rsidRPr="00F458EF">
        <w:rPr>
          <w:rFonts w:asciiTheme="majorHAnsi" w:hAnsiTheme="majorHAnsi"/>
          <w:sz w:val="20"/>
          <w:szCs w:val="20"/>
          <w:lang w:val="es-ES"/>
        </w:rPr>
        <w:t>ser candidata</w:t>
      </w:r>
      <w:r w:rsidR="00454D27" w:rsidRPr="00F458EF">
        <w:rPr>
          <w:rFonts w:asciiTheme="majorHAnsi" w:hAnsiTheme="majorHAnsi"/>
          <w:sz w:val="20"/>
          <w:szCs w:val="20"/>
          <w:lang w:val="es-ES"/>
        </w:rPr>
        <w:t xml:space="preserve"> en las elecciones municipales del 2010 como concejala suplente. No obstante, indica</w:t>
      </w:r>
      <w:r w:rsidR="00191D4F" w:rsidRPr="00F458EF">
        <w:rPr>
          <w:rFonts w:asciiTheme="majorHAnsi" w:hAnsiTheme="majorHAnsi"/>
          <w:sz w:val="20"/>
          <w:szCs w:val="20"/>
          <w:lang w:val="es-ES"/>
        </w:rPr>
        <w:t>n</w:t>
      </w:r>
      <w:r w:rsidR="00454D27" w:rsidRPr="00F458EF">
        <w:rPr>
          <w:rFonts w:asciiTheme="majorHAnsi" w:hAnsiTheme="majorHAnsi"/>
          <w:sz w:val="20"/>
          <w:szCs w:val="20"/>
          <w:lang w:val="es-ES"/>
        </w:rPr>
        <w:t xml:space="preserve"> que la señora Quispe Apaza rechazó tal invitación y </w:t>
      </w:r>
      <w:r w:rsidR="00D7698F" w:rsidRPr="00F458EF">
        <w:rPr>
          <w:rFonts w:asciiTheme="majorHAnsi" w:hAnsiTheme="majorHAnsi"/>
          <w:sz w:val="20"/>
          <w:szCs w:val="20"/>
          <w:lang w:val="es-ES"/>
        </w:rPr>
        <w:t xml:space="preserve">se </w:t>
      </w:r>
      <w:r w:rsidR="00454D27" w:rsidRPr="00F458EF">
        <w:rPr>
          <w:rFonts w:asciiTheme="majorHAnsi" w:hAnsiTheme="majorHAnsi"/>
          <w:sz w:val="20"/>
          <w:szCs w:val="20"/>
          <w:lang w:val="es-ES"/>
        </w:rPr>
        <w:t>post</w:t>
      </w:r>
      <w:r w:rsidR="00DB09C9" w:rsidRPr="00F458EF">
        <w:rPr>
          <w:rFonts w:asciiTheme="majorHAnsi" w:hAnsiTheme="majorHAnsi"/>
          <w:sz w:val="20"/>
          <w:szCs w:val="20"/>
          <w:lang w:val="es-ES"/>
        </w:rPr>
        <w:t xml:space="preserve">uló por una agrupación opositora, </w:t>
      </w:r>
      <w:r w:rsidR="004239CA" w:rsidRPr="00F458EF">
        <w:rPr>
          <w:rFonts w:asciiTheme="majorHAnsi" w:hAnsiTheme="majorHAnsi"/>
          <w:sz w:val="20"/>
          <w:szCs w:val="20"/>
          <w:lang w:val="es-ES"/>
        </w:rPr>
        <w:t>cons</w:t>
      </w:r>
      <w:r w:rsidR="00BD4FE4" w:rsidRPr="00F458EF">
        <w:rPr>
          <w:rFonts w:asciiTheme="majorHAnsi" w:hAnsiTheme="majorHAnsi"/>
          <w:sz w:val="20"/>
          <w:szCs w:val="20"/>
          <w:lang w:val="es-ES"/>
        </w:rPr>
        <w:t>iguiendo</w:t>
      </w:r>
      <w:r w:rsidR="004239CA" w:rsidRPr="00F458EF">
        <w:rPr>
          <w:rFonts w:asciiTheme="majorHAnsi" w:hAnsiTheme="majorHAnsi"/>
          <w:sz w:val="20"/>
          <w:szCs w:val="20"/>
          <w:lang w:val="es-ES"/>
        </w:rPr>
        <w:t xml:space="preserve"> </w:t>
      </w:r>
      <w:r w:rsidR="00DB09C9" w:rsidRPr="00F458EF">
        <w:rPr>
          <w:rFonts w:asciiTheme="majorHAnsi" w:hAnsiTheme="majorHAnsi"/>
          <w:sz w:val="20"/>
          <w:szCs w:val="20"/>
          <w:lang w:val="es-ES"/>
        </w:rPr>
        <w:t>el 4 de abril de 2010 ser elegida</w:t>
      </w:r>
      <w:r w:rsidR="00390013" w:rsidRPr="00F458EF">
        <w:rPr>
          <w:rFonts w:asciiTheme="majorHAnsi" w:hAnsiTheme="majorHAnsi"/>
          <w:sz w:val="20"/>
          <w:szCs w:val="20"/>
          <w:lang w:val="es-ES"/>
        </w:rPr>
        <w:t xml:space="preserve"> </w:t>
      </w:r>
      <w:r w:rsidR="00712AB1" w:rsidRPr="00F458EF">
        <w:rPr>
          <w:rFonts w:asciiTheme="majorHAnsi" w:hAnsiTheme="majorHAnsi"/>
          <w:sz w:val="20"/>
          <w:szCs w:val="20"/>
          <w:lang w:val="es-ES"/>
        </w:rPr>
        <w:t>c</w:t>
      </w:r>
      <w:r w:rsidR="00390013" w:rsidRPr="00F458EF">
        <w:rPr>
          <w:rFonts w:asciiTheme="majorHAnsi" w:hAnsiTheme="majorHAnsi"/>
          <w:sz w:val="20"/>
          <w:szCs w:val="20"/>
          <w:lang w:val="es-ES"/>
        </w:rPr>
        <w:t>oncejala del Municipio de Ancoraimes del Departamento de La Paz</w:t>
      </w:r>
      <w:r w:rsidR="00191D4F" w:rsidRPr="00F458EF">
        <w:rPr>
          <w:rFonts w:asciiTheme="majorHAnsi" w:hAnsiTheme="majorHAnsi"/>
          <w:sz w:val="20"/>
          <w:szCs w:val="20"/>
          <w:lang w:val="es-ES"/>
        </w:rPr>
        <w:t xml:space="preserve">. </w:t>
      </w:r>
      <w:r w:rsidR="00D7698F" w:rsidRPr="00F458EF">
        <w:rPr>
          <w:rFonts w:asciiTheme="majorHAnsi" w:hAnsiTheme="majorHAnsi"/>
          <w:sz w:val="20"/>
          <w:szCs w:val="20"/>
          <w:lang w:val="es-ES"/>
        </w:rPr>
        <w:t>Sin embargo</w:t>
      </w:r>
      <w:r w:rsidR="007358DD" w:rsidRPr="00F458EF">
        <w:rPr>
          <w:rFonts w:asciiTheme="majorHAnsi" w:hAnsiTheme="majorHAnsi"/>
          <w:sz w:val="20"/>
          <w:szCs w:val="20"/>
          <w:lang w:val="es-ES"/>
        </w:rPr>
        <w:t>, l</w:t>
      </w:r>
      <w:r w:rsidR="00DB09C9" w:rsidRPr="00F458EF">
        <w:rPr>
          <w:rFonts w:asciiTheme="majorHAnsi" w:hAnsiTheme="majorHAnsi"/>
          <w:sz w:val="20"/>
          <w:szCs w:val="20"/>
          <w:lang w:val="es-ES"/>
        </w:rPr>
        <w:t xml:space="preserve">a </w:t>
      </w:r>
      <w:r w:rsidR="007358DD" w:rsidRPr="00F458EF">
        <w:rPr>
          <w:rFonts w:asciiTheme="majorHAnsi" w:hAnsiTheme="majorHAnsi"/>
          <w:sz w:val="20"/>
          <w:szCs w:val="20"/>
          <w:lang w:val="es-ES"/>
        </w:rPr>
        <w:t xml:space="preserve">decisión de la presunta víctima de rechazar al partido de gobierno provocó en su contra una campaña de desprestigio </w:t>
      </w:r>
      <w:r w:rsidR="005320CD" w:rsidRPr="00F458EF">
        <w:rPr>
          <w:rFonts w:asciiTheme="majorHAnsi" w:hAnsiTheme="majorHAnsi"/>
          <w:sz w:val="20"/>
          <w:szCs w:val="20"/>
          <w:lang w:val="es-ES"/>
        </w:rPr>
        <w:t xml:space="preserve">por parte </w:t>
      </w:r>
      <w:r w:rsidR="007358DD" w:rsidRPr="00F458EF">
        <w:rPr>
          <w:rFonts w:asciiTheme="majorHAnsi" w:hAnsiTheme="majorHAnsi"/>
          <w:sz w:val="20"/>
          <w:szCs w:val="20"/>
          <w:lang w:val="es-ES"/>
        </w:rPr>
        <w:t>de sus contendientes políticos</w:t>
      </w:r>
      <w:r w:rsidR="00095C05" w:rsidRPr="00F458EF">
        <w:rPr>
          <w:rFonts w:asciiTheme="majorHAnsi" w:hAnsiTheme="majorHAnsi"/>
          <w:sz w:val="20"/>
          <w:szCs w:val="20"/>
          <w:lang w:val="es-ES"/>
        </w:rPr>
        <w:t>.</w:t>
      </w:r>
    </w:p>
    <w:p w14:paraId="6C7181A6" w14:textId="42E8F21D" w:rsidR="009451A7" w:rsidRPr="00F458EF" w:rsidRDefault="00095C05"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 xml:space="preserve">En ese marco, </w:t>
      </w:r>
      <w:r w:rsidR="005320CD" w:rsidRPr="00F458EF">
        <w:rPr>
          <w:rFonts w:asciiTheme="majorHAnsi" w:hAnsiTheme="majorHAnsi"/>
          <w:sz w:val="20"/>
          <w:szCs w:val="20"/>
          <w:lang w:val="es-ES"/>
        </w:rPr>
        <w:t>alegan los peticionarios,</w:t>
      </w:r>
      <w:r w:rsidR="000C683B" w:rsidRPr="00F458EF">
        <w:rPr>
          <w:rFonts w:asciiTheme="majorHAnsi" w:hAnsiTheme="majorHAnsi"/>
          <w:sz w:val="20"/>
          <w:szCs w:val="20"/>
          <w:lang w:val="es-ES"/>
        </w:rPr>
        <w:t xml:space="preserve"> si bien la </w:t>
      </w:r>
      <w:r w:rsidR="005320CD" w:rsidRPr="00F458EF">
        <w:rPr>
          <w:rFonts w:asciiTheme="majorHAnsi" w:hAnsiTheme="majorHAnsi"/>
          <w:sz w:val="20"/>
          <w:szCs w:val="20"/>
          <w:lang w:val="es-ES"/>
        </w:rPr>
        <w:t>Sra.</w:t>
      </w:r>
      <w:r w:rsidR="000C683B" w:rsidRPr="00F458EF">
        <w:rPr>
          <w:rFonts w:asciiTheme="majorHAnsi" w:hAnsiTheme="majorHAnsi"/>
          <w:sz w:val="20"/>
          <w:szCs w:val="20"/>
          <w:lang w:val="es-ES"/>
        </w:rPr>
        <w:t xml:space="preserve"> Quispe Apaza obtuvo la mayor cantidad de votos entre todos los candidatos </w:t>
      </w:r>
      <w:r w:rsidR="002C077A" w:rsidRPr="00F458EF">
        <w:rPr>
          <w:rFonts w:asciiTheme="majorHAnsi" w:hAnsiTheme="majorHAnsi"/>
          <w:sz w:val="20"/>
          <w:szCs w:val="20"/>
          <w:lang w:val="es-ES"/>
        </w:rPr>
        <w:t xml:space="preserve">a </w:t>
      </w:r>
      <w:r w:rsidR="000C683B" w:rsidRPr="00F458EF">
        <w:rPr>
          <w:rFonts w:asciiTheme="majorHAnsi" w:hAnsiTheme="majorHAnsi"/>
          <w:sz w:val="20"/>
          <w:szCs w:val="20"/>
          <w:lang w:val="es-ES"/>
        </w:rPr>
        <w:t xml:space="preserve">concejales, su agrupación no ganó la elección para </w:t>
      </w:r>
      <w:r w:rsidR="00A17A6C" w:rsidRPr="00F458EF">
        <w:rPr>
          <w:rFonts w:asciiTheme="majorHAnsi" w:hAnsiTheme="majorHAnsi"/>
          <w:sz w:val="20"/>
          <w:szCs w:val="20"/>
          <w:lang w:val="es-ES"/>
        </w:rPr>
        <w:t xml:space="preserve">alcalde, sino que tal cargo lo </w:t>
      </w:r>
      <w:r w:rsidR="009B60C1" w:rsidRPr="00F458EF">
        <w:rPr>
          <w:rFonts w:asciiTheme="majorHAnsi" w:hAnsiTheme="majorHAnsi"/>
          <w:sz w:val="20"/>
          <w:szCs w:val="20"/>
          <w:lang w:val="es-ES"/>
        </w:rPr>
        <w:t>consiguió</w:t>
      </w:r>
      <w:r w:rsidR="00A17A6C" w:rsidRPr="00F458EF">
        <w:rPr>
          <w:rFonts w:asciiTheme="majorHAnsi" w:hAnsiTheme="majorHAnsi"/>
          <w:sz w:val="20"/>
          <w:szCs w:val="20"/>
          <w:lang w:val="es-ES"/>
        </w:rPr>
        <w:t xml:space="preserve"> el </w:t>
      </w:r>
      <w:r w:rsidRPr="00F458EF">
        <w:rPr>
          <w:rFonts w:asciiTheme="majorHAnsi" w:hAnsiTheme="majorHAnsi"/>
          <w:sz w:val="20"/>
          <w:szCs w:val="20"/>
          <w:lang w:val="es-ES"/>
        </w:rPr>
        <w:t>partido de gobierno</w:t>
      </w:r>
      <w:r w:rsidR="00846DFB" w:rsidRPr="00F458EF">
        <w:rPr>
          <w:rFonts w:asciiTheme="majorHAnsi" w:hAnsiTheme="majorHAnsi"/>
          <w:sz w:val="20"/>
          <w:szCs w:val="20"/>
          <w:lang w:val="es-ES"/>
        </w:rPr>
        <w:t xml:space="preserve">. </w:t>
      </w:r>
      <w:r w:rsidR="00800910" w:rsidRPr="00F458EF">
        <w:rPr>
          <w:rFonts w:asciiTheme="majorHAnsi" w:hAnsiTheme="majorHAnsi"/>
          <w:sz w:val="20"/>
          <w:szCs w:val="20"/>
          <w:lang w:val="es-ES"/>
        </w:rPr>
        <w:t>Como resultado de esta situación</w:t>
      </w:r>
      <w:r w:rsidR="00846DFB" w:rsidRPr="00F458EF">
        <w:rPr>
          <w:rFonts w:asciiTheme="majorHAnsi" w:hAnsiTheme="majorHAnsi"/>
          <w:sz w:val="20"/>
          <w:szCs w:val="20"/>
          <w:lang w:val="es-ES"/>
        </w:rPr>
        <w:t xml:space="preserve">, </w:t>
      </w:r>
      <w:r w:rsidR="00AB4F19" w:rsidRPr="00F458EF">
        <w:rPr>
          <w:rFonts w:asciiTheme="majorHAnsi" w:hAnsiTheme="majorHAnsi"/>
          <w:sz w:val="20"/>
          <w:szCs w:val="20"/>
          <w:lang w:val="es-ES"/>
        </w:rPr>
        <w:t xml:space="preserve">el 30 de mayo de 2010 </w:t>
      </w:r>
      <w:r w:rsidR="00D82797" w:rsidRPr="00F458EF">
        <w:rPr>
          <w:rFonts w:asciiTheme="majorHAnsi" w:hAnsiTheme="majorHAnsi"/>
          <w:sz w:val="20"/>
          <w:szCs w:val="20"/>
          <w:lang w:val="es-ES"/>
        </w:rPr>
        <w:t xml:space="preserve">el entonces alcalde de </w:t>
      </w:r>
      <w:r w:rsidR="003B28A8" w:rsidRPr="00F458EF">
        <w:rPr>
          <w:rFonts w:asciiTheme="majorHAnsi" w:hAnsiTheme="majorHAnsi"/>
          <w:sz w:val="20"/>
          <w:szCs w:val="20"/>
          <w:lang w:val="es-ES"/>
        </w:rPr>
        <w:t xml:space="preserve">Ancoraimes impidió que la presunta víctima participe en la primera sesión del Concejo Municipal </w:t>
      </w:r>
      <w:r w:rsidR="00A14B54" w:rsidRPr="00F458EF">
        <w:rPr>
          <w:rFonts w:asciiTheme="majorHAnsi" w:hAnsiTheme="majorHAnsi"/>
          <w:sz w:val="20"/>
          <w:szCs w:val="20"/>
          <w:lang w:val="es-ES"/>
        </w:rPr>
        <w:t xml:space="preserve">y asuma su concejalía, al promover la conformación de grupos de </w:t>
      </w:r>
      <w:r w:rsidR="00920537" w:rsidRPr="00F458EF">
        <w:rPr>
          <w:rFonts w:asciiTheme="majorHAnsi" w:hAnsiTheme="majorHAnsi"/>
          <w:sz w:val="20"/>
          <w:szCs w:val="20"/>
          <w:lang w:val="es-ES"/>
        </w:rPr>
        <w:t>militantes</w:t>
      </w:r>
      <w:r w:rsidR="00A14B54" w:rsidRPr="00F458EF">
        <w:rPr>
          <w:rFonts w:asciiTheme="majorHAnsi" w:hAnsiTheme="majorHAnsi"/>
          <w:sz w:val="20"/>
          <w:szCs w:val="20"/>
          <w:lang w:val="es-ES"/>
        </w:rPr>
        <w:t xml:space="preserve"> que insultaron y echaron a la señora Quispe Apaza de la sesión.</w:t>
      </w:r>
      <w:r w:rsidR="000B572F" w:rsidRPr="00F458EF">
        <w:rPr>
          <w:rFonts w:asciiTheme="majorHAnsi" w:hAnsiTheme="majorHAnsi"/>
          <w:sz w:val="20"/>
          <w:szCs w:val="20"/>
          <w:lang w:val="es-ES"/>
        </w:rPr>
        <w:t xml:space="preserve"> </w:t>
      </w:r>
      <w:r w:rsidR="004F4208" w:rsidRPr="00F458EF">
        <w:rPr>
          <w:rFonts w:asciiTheme="majorHAnsi" w:hAnsiTheme="majorHAnsi"/>
          <w:sz w:val="20"/>
          <w:szCs w:val="20"/>
          <w:lang w:val="es-ES"/>
        </w:rPr>
        <w:t>Asimismo</w:t>
      </w:r>
      <w:r w:rsidR="000B572F" w:rsidRPr="00F458EF">
        <w:rPr>
          <w:rFonts w:asciiTheme="majorHAnsi" w:hAnsiTheme="majorHAnsi"/>
          <w:sz w:val="20"/>
          <w:szCs w:val="20"/>
          <w:lang w:val="es-ES"/>
        </w:rPr>
        <w:t>, refiere</w:t>
      </w:r>
      <w:r w:rsidR="004F4208" w:rsidRPr="00F458EF">
        <w:rPr>
          <w:rFonts w:asciiTheme="majorHAnsi" w:hAnsiTheme="majorHAnsi"/>
          <w:sz w:val="20"/>
          <w:szCs w:val="20"/>
          <w:lang w:val="es-ES"/>
        </w:rPr>
        <w:t>n</w:t>
      </w:r>
      <w:r w:rsidR="000B572F" w:rsidRPr="00F458EF">
        <w:rPr>
          <w:rFonts w:asciiTheme="majorHAnsi" w:hAnsiTheme="majorHAnsi"/>
          <w:sz w:val="20"/>
          <w:szCs w:val="20"/>
          <w:lang w:val="es-ES"/>
        </w:rPr>
        <w:t xml:space="preserve"> que el referido alcalde también utilizó otros medios de presión para lograr la renuncia y/o destitución de la presunta víctima</w:t>
      </w:r>
      <w:r w:rsidR="002E5161" w:rsidRPr="00F458EF">
        <w:rPr>
          <w:rFonts w:asciiTheme="majorHAnsi" w:hAnsiTheme="majorHAnsi"/>
          <w:sz w:val="20"/>
          <w:szCs w:val="20"/>
          <w:lang w:val="es-ES"/>
        </w:rPr>
        <w:t>; y que en posteriores sesiones del citado Concejo Municipal la señora Quispe Apaza fue permanentemente “</w:t>
      </w:r>
      <w:r w:rsidR="002E5161" w:rsidRPr="00F458EF">
        <w:rPr>
          <w:rFonts w:asciiTheme="majorHAnsi" w:hAnsiTheme="majorHAnsi"/>
          <w:i/>
          <w:iCs/>
          <w:sz w:val="20"/>
          <w:szCs w:val="20"/>
          <w:lang w:val="es-ES"/>
        </w:rPr>
        <w:t>denigrada, rechazada y expulsada</w:t>
      </w:r>
      <w:r w:rsidR="002E5161" w:rsidRPr="00F458EF">
        <w:rPr>
          <w:rFonts w:asciiTheme="majorHAnsi" w:hAnsiTheme="majorHAnsi"/>
          <w:sz w:val="20"/>
          <w:szCs w:val="20"/>
          <w:lang w:val="es-ES"/>
        </w:rPr>
        <w:t>”.</w:t>
      </w:r>
    </w:p>
    <w:p w14:paraId="6F9677EB" w14:textId="118A5FFC" w:rsidR="00902334" w:rsidRPr="00F458EF" w:rsidRDefault="009F1382" w:rsidP="003C27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F458EF">
        <w:rPr>
          <w:rFonts w:asciiTheme="majorHAnsi" w:hAnsiTheme="majorHAnsi"/>
          <w:i/>
          <w:iCs/>
          <w:sz w:val="20"/>
          <w:szCs w:val="20"/>
          <w:lang w:val="es-ES"/>
        </w:rPr>
        <w:t xml:space="preserve">Demanda </w:t>
      </w:r>
      <w:r w:rsidR="00902334" w:rsidRPr="00F458EF">
        <w:rPr>
          <w:rFonts w:asciiTheme="majorHAnsi" w:hAnsiTheme="majorHAnsi"/>
          <w:i/>
          <w:iCs/>
          <w:sz w:val="20"/>
          <w:szCs w:val="20"/>
          <w:lang w:val="es-ES"/>
        </w:rPr>
        <w:t>de amparo</w:t>
      </w:r>
      <w:r w:rsidR="0051600B" w:rsidRPr="00F458EF">
        <w:rPr>
          <w:rFonts w:asciiTheme="majorHAnsi" w:hAnsiTheme="majorHAnsi"/>
          <w:i/>
          <w:iCs/>
          <w:sz w:val="20"/>
          <w:szCs w:val="20"/>
          <w:lang w:val="es-ES"/>
        </w:rPr>
        <w:t xml:space="preserve"> y proceso pena</w:t>
      </w:r>
      <w:r w:rsidRPr="00F458EF">
        <w:rPr>
          <w:rFonts w:asciiTheme="majorHAnsi" w:hAnsiTheme="majorHAnsi"/>
          <w:i/>
          <w:iCs/>
          <w:sz w:val="20"/>
          <w:szCs w:val="20"/>
          <w:lang w:val="es-ES"/>
        </w:rPr>
        <w:t>l</w:t>
      </w:r>
      <w:r w:rsidR="0051600B" w:rsidRPr="00F458EF">
        <w:rPr>
          <w:rFonts w:asciiTheme="majorHAnsi" w:hAnsiTheme="majorHAnsi"/>
          <w:i/>
          <w:iCs/>
          <w:sz w:val="20"/>
          <w:szCs w:val="20"/>
          <w:lang w:val="es-ES"/>
        </w:rPr>
        <w:t xml:space="preserve"> por desobediencia a resoluciones constitucionales</w:t>
      </w:r>
    </w:p>
    <w:p w14:paraId="485876C2" w14:textId="0CCBE655" w:rsidR="0095460D" w:rsidRPr="00F458EF" w:rsidRDefault="004E3AC7"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Los peticionarios alegan que</w:t>
      </w:r>
      <w:r w:rsidR="00B745F8" w:rsidRPr="00F458EF">
        <w:rPr>
          <w:rFonts w:asciiTheme="majorHAnsi" w:hAnsiTheme="majorHAnsi"/>
          <w:sz w:val="20"/>
          <w:szCs w:val="20"/>
          <w:lang w:val="es-ES"/>
        </w:rPr>
        <w:t>,</w:t>
      </w:r>
      <w:r w:rsidRPr="00F458EF">
        <w:rPr>
          <w:rFonts w:asciiTheme="majorHAnsi" w:hAnsiTheme="majorHAnsi"/>
          <w:sz w:val="20"/>
          <w:szCs w:val="20"/>
          <w:lang w:val="es-ES"/>
        </w:rPr>
        <w:t xml:space="preserve"> en este contexto, </w:t>
      </w:r>
      <w:r w:rsidR="00902334" w:rsidRPr="00F458EF">
        <w:rPr>
          <w:rFonts w:asciiTheme="majorHAnsi" w:hAnsiTheme="majorHAnsi"/>
          <w:sz w:val="20"/>
          <w:szCs w:val="20"/>
          <w:lang w:val="es-ES"/>
        </w:rPr>
        <w:t>e</w:t>
      </w:r>
      <w:r w:rsidR="00301F18" w:rsidRPr="00F458EF">
        <w:rPr>
          <w:rFonts w:asciiTheme="majorHAnsi" w:hAnsiTheme="majorHAnsi"/>
          <w:sz w:val="20"/>
          <w:szCs w:val="20"/>
          <w:lang w:val="es-ES"/>
        </w:rPr>
        <w:t xml:space="preserve">l 23 de septiembre de 2010 la señora Quispe Apaza </w:t>
      </w:r>
      <w:r w:rsidR="003F23FA" w:rsidRPr="00F458EF">
        <w:rPr>
          <w:rFonts w:asciiTheme="majorHAnsi" w:hAnsiTheme="majorHAnsi"/>
          <w:sz w:val="20"/>
          <w:szCs w:val="20"/>
          <w:lang w:val="es-ES"/>
        </w:rPr>
        <w:t>interpuso una acción de amparo</w:t>
      </w:r>
      <w:r w:rsidR="00902334" w:rsidRPr="00F458EF">
        <w:rPr>
          <w:rFonts w:asciiTheme="majorHAnsi" w:hAnsiTheme="majorHAnsi"/>
          <w:sz w:val="20"/>
          <w:szCs w:val="20"/>
          <w:lang w:val="es-ES"/>
        </w:rPr>
        <w:t xml:space="preserve">, </w:t>
      </w:r>
      <w:r w:rsidR="00F80B7C" w:rsidRPr="00F458EF">
        <w:rPr>
          <w:rFonts w:asciiTheme="majorHAnsi" w:hAnsiTheme="majorHAnsi"/>
          <w:sz w:val="20"/>
          <w:szCs w:val="20"/>
          <w:lang w:val="es-ES"/>
        </w:rPr>
        <w:t>aduciendo</w:t>
      </w:r>
      <w:r w:rsidR="00902334" w:rsidRPr="00F458EF">
        <w:rPr>
          <w:rFonts w:asciiTheme="majorHAnsi" w:hAnsiTheme="majorHAnsi"/>
          <w:sz w:val="20"/>
          <w:szCs w:val="20"/>
          <w:lang w:val="es-ES"/>
        </w:rPr>
        <w:t xml:space="preserve"> </w:t>
      </w:r>
      <w:r w:rsidR="009100E3" w:rsidRPr="00F458EF">
        <w:rPr>
          <w:rFonts w:asciiTheme="majorHAnsi" w:hAnsiTheme="majorHAnsi"/>
          <w:sz w:val="20"/>
          <w:szCs w:val="20"/>
          <w:lang w:val="es-ES"/>
        </w:rPr>
        <w:t xml:space="preserve">que </w:t>
      </w:r>
      <w:r w:rsidR="00E67265" w:rsidRPr="00F458EF">
        <w:rPr>
          <w:rFonts w:asciiTheme="majorHAnsi" w:hAnsiTheme="majorHAnsi"/>
          <w:sz w:val="20"/>
          <w:szCs w:val="20"/>
          <w:lang w:val="es-ES"/>
        </w:rPr>
        <w:t xml:space="preserve">las autoridades municipales </w:t>
      </w:r>
      <w:r w:rsidR="009100E3" w:rsidRPr="00F458EF">
        <w:rPr>
          <w:rFonts w:asciiTheme="majorHAnsi" w:hAnsiTheme="majorHAnsi"/>
          <w:sz w:val="20"/>
          <w:szCs w:val="20"/>
          <w:lang w:val="es-ES"/>
        </w:rPr>
        <w:t>le estaba</w:t>
      </w:r>
      <w:r w:rsidR="00E67265" w:rsidRPr="00F458EF">
        <w:rPr>
          <w:rFonts w:asciiTheme="majorHAnsi" w:hAnsiTheme="majorHAnsi"/>
          <w:sz w:val="20"/>
          <w:szCs w:val="20"/>
          <w:lang w:val="es-ES"/>
        </w:rPr>
        <w:t>n</w:t>
      </w:r>
      <w:r w:rsidR="009100E3" w:rsidRPr="00F458EF">
        <w:rPr>
          <w:rFonts w:asciiTheme="majorHAnsi" w:hAnsiTheme="majorHAnsi"/>
          <w:sz w:val="20"/>
          <w:szCs w:val="20"/>
          <w:lang w:val="es-ES"/>
        </w:rPr>
        <w:t xml:space="preserve"> impidiendo ejercer debidamente su cargo como concejala</w:t>
      </w:r>
      <w:r w:rsidR="0095460D" w:rsidRPr="00F458EF">
        <w:rPr>
          <w:rFonts w:asciiTheme="majorHAnsi" w:hAnsiTheme="majorHAnsi"/>
          <w:sz w:val="20"/>
          <w:szCs w:val="20"/>
          <w:lang w:val="es-ES"/>
        </w:rPr>
        <w:t xml:space="preserve">. </w:t>
      </w:r>
      <w:r w:rsidR="00F80B7C" w:rsidRPr="00F458EF">
        <w:rPr>
          <w:rFonts w:asciiTheme="majorHAnsi" w:hAnsiTheme="majorHAnsi"/>
          <w:sz w:val="20"/>
          <w:szCs w:val="20"/>
          <w:lang w:val="es-ES"/>
        </w:rPr>
        <w:t>Narran</w:t>
      </w:r>
      <w:r w:rsidR="0095460D" w:rsidRPr="00F458EF">
        <w:rPr>
          <w:rFonts w:asciiTheme="majorHAnsi" w:hAnsiTheme="majorHAnsi"/>
          <w:sz w:val="20"/>
          <w:szCs w:val="20"/>
          <w:lang w:val="es-ES"/>
        </w:rPr>
        <w:t xml:space="preserve"> que</w:t>
      </w:r>
      <w:r w:rsidR="00430C49" w:rsidRPr="00F458EF">
        <w:rPr>
          <w:rFonts w:asciiTheme="majorHAnsi" w:hAnsiTheme="majorHAnsi"/>
          <w:sz w:val="20"/>
          <w:szCs w:val="20"/>
          <w:lang w:val="es-ES"/>
        </w:rPr>
        <w:t>,</w:t>
      </w:r>
      <w:r w:rsidR="0095460D" w:rsidRPr="00F458EF">
        <w:rPr>
          <w:rFonts w:asciiTheme="majorHAnsi" w:hAnsiTheme="majorHAnsi"/>
          <w:sz w:val="20"/>
          <w:szCs w:val="20"/>
          <w:lang w:val="es-ES"/>
        </w:rPr>
        <w:t xml:space="preserve"> durante la celebración de la audiencia de dicho proceso, </w:t>
      </w:r>
      <w:r w:rsidR="00BC2964" w:rsidRPr="00F458EF">
        <w:rPr>
          <w:rFonts w:asciiTheme="majorHAnsi" w:hAnsiTheme="majorHAnsi"/>
          <w:sz w:val="20"/>
          <w:szCs w:val="20"/>
          <w:lang w:val="es-ES"/>
        </w:rPr>
        <w:t>militantes</w:t>
      </w:r>
      <w:r w:rsidR="0095460D" w:rsidRPr="00F458EF">
        <w:rPr>
          <w:rFonts w:asciiTheme="majorHAnsi" w:hAnsiTheme="majorHAnsi"/>
          <w:sz w:val="20"/>
          <w:szCs w:val="20"/>
          <w:lang w:val="es-ES"/>
        </w:rPr>
        <w:t xml:space="preserve"> </w:t>
      </w:r>
      <w:r w:rsidR="00BC2964" w:rsidRPr="00F458EF">
        <w:rPr>
          <w:rFonts w:asciiTheme="majorHAnsi" w:hAnsiTheme="majorHAnsi"/>
          <w:sz w:val="20"/>
          <w:szCs w:val="20"/>
          <w:lang w:val="es-ES"/>
        </w:rPr>
        <w:t>al servicio</w:t>
      </w:r>
      <w:r w:rsidR="0095460D" w:rsidRPr="00F458EF">
        <w:rPr>
          <w:rFonts w:asciiTheme="majorHAnsi" w:hAnsiTheme="majorHAnsi"/>
          <w:sz w:val="20"/>
          <w:szCs w:val="20"/>
          <w:lang w:val="es-ES"/>
        </w:rPr>
        <w:t xml:space="preserve"> del </w:t>
      </w:r>
      <w:r w:rsidR="00BC2964" w:rsidRPr="00F458EF">
        <w:rPr>
          <w:rFonts w:asciiTheme="majorHAnsi" w:hAnsiTheme="majorHAnsi"/>
          <w:sz w:val="20"/>
          <w:szCs w:val="20"/>
          <w:lang w:val="es-ES"/>
        </w:rPr>
        <w:t>referido</w:t>
      </w:r>
      <w:r w:rsidR="0095460D" w:rsidRPr="00F458EF">
        <w:rPr>
          <w:rFonts w:asciiTheme="majorHAnsi" w:hAnsiTheme="majorHAnsi"/>
          <w:sz w:val="20"/>
          <w:szCs w:val="20"/>
          <w:lang w:val="es-ES"/>
        </w:rPr>
        <w:t xml:space="preserve"> alcalde se </w:t>
      </w:r>
      <w:r w:rsidR="00BC2964" w:rsidRPr="00F458EF">
        <w:rPr>
          <w:rFonts w:asciiTheme="majorHAnsi" w:hAnsiTheme="majorHAnsi"/>
          <w:sz w:val="20"/>
          <w:szCs w:val="20"/>
          <w:lang w:val="es-ES"/>
        </w:rPr>
        <w:t>presentaron</w:t>
      </w:r>
      <w:r w:rsidR="0095460D" w:rsidRPr="00F458EF">
        <w:rPr>
          <w:rFonts w:asciiTheme="majorHAnsi" w:hAnsiTheme="majorHAnsi"/>
          <w:sz w:val="20"/>
          <w:szCs w:val="20"/>
          <w:lang w:val="es-ES"/>
        </w:rPr>
        <w:t xml:space="preserve"> con petardos, palos, chicotes</w:t>
      </w:r>
      <w:r w:rsidR="00DD2164" w:rsidRPr="00F458EF">
        <w:rPr>
          <w:rFonts w:asciiTheme="majorHAnsi" w:hAnsiTheme="majorHAnsi"/>
          <w:sz w:val="20"/>
          <w:szCs w:val="20"/>
          <w:lang w:val="es-ES"/>
        </w:rPr>
        <w:t>,</w:t>
      </w:r>
      <w:r w:rsidR="0095460D" w:rsidRPr="00F458EF">
        <w:rPr>
          <w:rFonts w:asciiTheme="majorHAnsi" w:hAnsiTheme="majorHAnsi"/>
          <w:sz w:val="20"/>
          <w:szCs w:val="20"/>
          <w:lang w:val="es-ES"/>
        </w:rPr>
        <w:t xml:space="preserve"> y </w:t>
      </w:r>
      <w:r w:rsidR="00DD2164" w:rsidRPr="00F458EF">
        <w:rPr>
          <w:rFonts w:asciiTheme="majorHAnsi" w:hAnsiTheme="majorHAnsi"/>
          <w:sz w:val="20"/>
          <w:szCs w:val="20"/>
          <w:lang w:val="es-ES"/>
        </w:rPr>
        <w:t xml:space="preserve">vociferando </w:t>
      </w:r>
      <w:r w:rsidR="0095460D" w:rsidRPr="00F458EF">
        <w:rPr>
          <w:rFonts w:asciiTheme="majorHAnsi" w:hAnsiTheme="majorHAnsi"/>
          <w:sz w:val="20"/>
          <w:szCs w:val="20"/>
          <w:lang w:val="es-ES"/>
        </w:rPr>
        <w:t xml:space="preserve">amenazas de linchamiento y muerte contra la presunta víctima. </w:t>
      </w:r>
      <w:r w:rsidR="00481790" w:rsidRPr="00F458EF">
        <w:rPr>
          <w:rFonts w:asciiTheme="majorHAnsi" w:hAnsiTheme="majorHAnsi"/>
          <w:sz w:val="20"/>
          <w:szCs w:val="20"/>
          <w:lang w:val="es-ES"/>
        </w:rPr>
        <w:t>En su defensa, l</w:t>
      </w:r>
      <w:r w:rsidR="0095460D" w:rsidRPr="00F458EF">
        <w:rPr>
          <w:rFonts w:asciiTheme="majorHAnsi" w:hAnsiTheme="majorHAnsi"/>
          <w:sz w:val="20"/>
          <w:szCs w:val="20"/>
          <w:lang w:val="es-ES"/>
        </w:rPr>
        <w:t xml:space="preserve">a </w:t>
      </w:r>
      <w:r w:rsidR="00C21EB7" w:rsidRPr="00F458EF">
        <w:rPr>
          <w:rFonts w:asciiTheme="majorHAnsi" w:hAnsiTheme="majorHAnsi"/>
          <w:sz w:val="20"/>
          <w:szCs w:val="20"/>
          <w:lang w:val="es-ES"/>
        </w:rPr>
        <w:t xml:space="preserve">propia </w:t>
      </w:r>
      <w:r w:rsidR="0095460D" w:rsidRPr="00F458EF">
        <w:rPr>
          <w:rFonts w:asciiTheme="majorHAnsi" w:hAnsiTheme="majorHAnsi"/>
          <w:sz w:val="20"/>
          <w:szCs w:val="20"/>
          <w:lang w:val="es-ES"/>
        </w:rPr>
        <w:t>señora Quispe Apaza denunci</w:t>
      </w:r>
      <w:r w:rsidR="00E67265" w:rsidRPr="00F458EF">
        <w:rPr>
          <w:rFonts w:asciiTheme="majorHAnsi" w:hAnsiTheme="majorHAnsi"/>
          <w:sz w:val="20"/>
          <w:szCs w:val="20"/>
          <w:lang w:val="es-ES"/>
        </w:rPr>
        <w:t>ó</w:t>
      </w:r>
      <w:r w:rsidR="0095460D" w:rsidRPr="00F458EF">
        <w:rPr>
          <w:rFonts w:asciiTheme="majorHAnsi" w:hAnsiTheme="majorHAnsi"/>
          <w:sz w:val="20"/>
          <w:szCs w:val="20"/>
          <w:lang w:val="es-ES"/>
        </w:rPr>
        <w:t xml:space="preserve"> </w:t>
      </w:r>
      <w:r w:rsidR="00C21EB7" w:rsidRPr="00F458EF">
        <w:rPr>
          <w:rFonts w:asciiTheme="majorHAnsi" w:hAnsiTheme="majorHAnsi"/>
          <w:sz w:val="20"/>
          <w:szCs w:val="20"/>
          <w:lang w:val="es-ES"/>
        </w:rPr>
        <w:t>estos</w:t>
      </w:r>
      <w:r w:rsidR="0095460D" w:rsidRPr="00F458EF">
        <w:rPr>
          <w:rFonts w:asciiTheme="majorHAnsi" w:hAnsiTheme="majorHAnsi"/>
          <w:sz w:val="20"/>
          <w:szCs w:val="20"/>
          <w:lang w:val="es-ES"/>
        </w:rPr>
        <w:t xml:space="preserve"> actos de </w:t>
      </w:r>
      <w:r w:rsidR="00481790" w:rsidRPr="00F458EF">
        <w:rPr>
          <w:rFonts w:asciiTheme="majorHAnsi" w:hAnsiTheme="majorHAnsi"/>
          <w:sz w:val="20"/>
          <w:szCs w:val="20"/>
          <w:lang w:val="es-ES"/>
        </w:rPr>
        <w:t>violencia</w:t>
      </w:r>
      <w:r w:rsidR="0095460D" w:rsidRPr="00F458EF">
        <w:rPr>
          <w:rFonts w:asciiTheme="majorHAnsi" w:hAnsiTheme="majorHAnsi"/>
          <w:sz w:val="20"/>
          <w:szCs w:val="20"/>
          <w:lang w:val="es-ES"/>
        </w:rPr>
        <w:t xml:space="preserve"> durante el trámite de su demanda de amparo</w:t>
      </w:r>
      <w:r w:rsidR="00723391" w:rsidRPr="00F458EF">
        <w:rPr>
          <w:rFonts w:asciiTheme="majorHAnsi" w:hAnsiTheme="majorHAnsi"/>
          <w:sz w:val="20"/>
          <w:szCs w:val="20"/>
          <w:lang w:val="es-ES"/>
        </w:rPr>
        <w:t>;</w:t>
      </w:r>
      <w:r w:rsidR="0095460D" w:rsidRPr="00F458EF">
        <w:rPr>
          <w:rFonts w:asciiTheme="majorHAnsi" w:hAnsiTheme="majorHAnsi"/>
          <w:sz w:val="20"/>
          <w:szCs w:val="20"/>
          <w:lang w:val="es-ES"/>
        </w:rPr>
        <w:t xml:space="preserve"> </w:t>
      </w:r>
      <w:r w:rsidR="00723391" w:rsidRPr="00F458EF">
        <w:rPr>
          <w:rFonts w:asciiTheme="majorHAnsi" w:hAnsiTheme="majorHAnsi"/>
          <w:sz w:val="20"/>
          <w:szCs w:val="20"/>
          <w:lang w:val="es-ES"/>
        </w:rPr>
        <w:t>s</w:t>
      </w:r>
      <w:r w:rsidR="00E67265" w:rsidRPr="00F458EF">
        <w:rPr>
          <w:rFonts w:asciiTheme="majorHAnsi" w:hAnsiTheme="majorHAnsi"/>
          <w:sz w:val="20"/>
          <w:szCs w:val="20"/>
          <w:lang w:val="es-ES"/>
        </w:rPr>
        <w:t xml:space="preserve">in embargo, el juez de garantía no adoptó ninguna medida para salvaguardar su integridad. </w:t>
      </w:r>
    </w:p>
    <w:p w14:paraId="44DE72EB" w14:textId="0B9D20F5" w:rsidR="002669B5" w:rsidRPr="00F458EF" w:rsidRDefault="00E67265"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Sin perjuicio de ello detalla</w:t>
      </w:r>
      <w:r w:rsidR="00723391" w:rsidRPr="00F458EF">
        <w:rPr>
          <w:rFonts w:asciiTheme="majorHAnsi" w:hAnsiTheme="majorHAnsi"/>
          <w:sz w:val="20"/>
          <w:szCs w:val="20"/>
          <w:lang w:val="es-ES"/>
        </w:rPr>
        <w:t>n</w:t>
      </w:r>
      <w:r w:rsidRPr="00F458EF">
        <w:rPr>
          <w:rFonts w:asciiTheme="majorHAnsi" w:hAnsiTheme="majorHAnsi"/>
          <w:sz w:val="20"/>
          <w:szCs w:val="20"/>
          <w:lang w:val="es-ES"/>
        </w:rPr>
        <w:t xml:space="preserve"> que</w:t>
      </w:r>
      <w:r w:rsidR="00A03470" w:rsidRPr="00F458EF">
        <w:rPr>
          <w:rFonts w:asciiTheme="majorHAnsi" w:hAnsiTheme="majorHAnsi"/>
          <w:sz w:val="20"/>
          <w:szCs w:val="20"/>
          <w:lang w:val="es-ES"/>
        </w:rPr>
        <w:t>,</w:t>
      </w:r>
      <w:r w:rsidRPr="00F458EF">
        <w:rPr>
          <w:rFonts w:asciiTheme="majorHAnsi" w:hAnsiTheme="majorHAnsi"/>
          <w:sz w:val="20"/>
          <w:szCs w:val="20"/>
          <w:lang w:val="es-ES"/>
        </w:rPr>
        <w:t xml:space="preserve"> c</w:t>
      </w:r>
      <w:r w:rsidR="0095460D" w:rsidRPr="00F458EF">
        <w:rPr>
          <w:rFonts w:asciiTheme="majorHAnsi" w:hAnsiTheme="majorHAnsi"/>
          <w:sz w:val="20"/>
          <w:szCs w:val="20"/>
          <w:lang w:val="es-ES"/>
        </w:rPr>
        <w:t>omo</w:t>
      </w:r>
      <w:r w:rsidR="003F23FA" w:rsidRPr="00F458EF">
        <w:rPr>
          <w:rFonts w:asciiTheme="majorHAnsi" w:hAnsiTheme="majorHAnsi"/>
          <w:sz w:val="20"/>
          <w:szCs w:val="20"/>
          <w:lang w:val="es-ES"/>
        </w:rPr>
        <w:t xml:space="preserve"> resultado</w:t>
      </w:r>
      <w:r w:rsidR="0095460D" w:rsidRPr="00F458EF">
        <w:rPr>
          <w:rFonts w:asciiTheme="majorHAnsi" w:hAnsiTheme="majorHAnsi"/>
          <w:sz w:val="20"/>
          <w:szCs w:val="20"/>
          <w:lang w:val="es-ES"/>
        </w:rPr>
        <w:t xml:space="preserve"> de la citada acción</w:t>
      </w:r>
      <w:r w:rsidRPr="00F458EF">
        <w:rPr>
          <w:rFonts w:asciiTheme="majorHAnsi" w:hAnsiTheme="majorHAnsi"/>
          <w:sz w:val="20"/>
          <w:szCs w:val="20"/>
          <w:lang w:val="es-ES"/>
        </w:rPr>
        <w:t xml:space="preserve"> de amparo</w:t>
      </w:r>
      <w:r w:rsidR="003F23FA" w:rsidRPr="00F458EF">
        <w:rPr>
          <w:rFonts w:asciiTheme="majorHAnsi" w:hAnsiTheme="majorHAnsi"/>
          <w:sz w:val="20"/>
          <w:szCs w:val="20"/>
          <w:lang w:val="es-ES"/>
        </w:rPr>
        <w:t>, el 3</w:t>
      </w:r>
      <w:r w:rsidR="005507C1" w:rsidRPr="00F458EF">
        <w:rPr>
          <w:rFonts w:asciiTheme="majorHAnsi" w:hAnsiTheme="majorHAnsi"/>
          <w:sz w:val="20"/>
          <w:szCs w:val="20"/>
          <w:lang w:val="es-ES"/>
        </w:rPr>
        <w:t>0</w:t>
      </w:r>
      <w:r w:rsidR="003F23FA" w:rsidRPr="00F458EF">
        <w:rPr>
          <w:rFonts w:asciiTheme="majorHAnsi" w:hAnsiTheme="majorHAnsi"/>
          <w:sz w:val="20"/>
          <w:szCs w:val="20"/>
          <w:lang w:val="es-ES"/>
        </w:rPr>
        <w:t xml:space="preserve"> de septiembre de 20</w:t>
      </w:r>
      <w:r w:rsidR="005507C1" w:rsidRPr="00F458EF">
        <w:rPr>
          <w:rFonts w:asciiTheme="majorHAnsi" w:hAnsiTheme="majorHAnsi"/>
          <w:sz w:val="20"/>
          <w:szCs w:val="20"/>
          <w:lang w:val="es-ES"/>
        </w:rPr>
        <w:t xml:space="preserve">10 el Juzgado de Garantía, mediante la Resolución </w:t>
      </w:r>
      <w:r w:rsidR="00AC4E3C" w:rsidRPr="00F458EF">
        <w:rPr>
          <w:rFonts w:asciiTheme="majorHAnsi" w:hAnsiTheme="majorHAnsi"/>
          <w:sz w:val="20"/>
          <w:szCs w:val="20"/>
          <w:lang w:val="es-ES"/>
        </w:rPr>
        <w:t xml:space="preserve">N.º </w:t>
      </w:r>
      <w:r w:rsidR="007C5461" w:rsidRPr="00F458EF">
        <w:rPr>
          <w:rFonts w:asciiTheme="majorHAnsi" w:hAnsiTheme="majorHAnsi"/>
          <w:sz w:val="20"/>
          <w:szCs w:val="20"/>
          <w:lang w:val="es-ES"/>
        </w:rPr>
        <w:t xml:space="preserve">9/10, dispuso </w:t>
      </w:r>
      <w:r w:rsidRPr="00F458EF">
        <w:rPr>
          <w:rFonts w:asciiTheme="majorHAnsi" w:hAnsiTheme="majorHAnsi"/>
          <w:sz w:val="20"/>
          <w:szCs w:val="20"/>
          <w:lang w:val="es-ES"/>
        </w:rPr>
        <w:t>la</w:t>
      </w:r>
      <w:r w:rsidR="007C5461" w:rsidRPr="00F458EF">
        <w:rPr>
          <w:rFonts w:asciiTheme="majorHAnsi" w:hAnsiTheme="majorHAnsi"/>
          <w:sz w:val="20"/>
          <w:szCs w:val="20"/>
          <w:lang w:val="es-ES"/>
        </w:rPr>
        <w:t xml:space="preserve"> restitución y reincorporación al cargo</w:t>
      </w:r>
      <w:r w:rsidRPr="00F458EF">
        <w:rPr>
          <w:rFonts w:asciiTheme="majorHAnsi" w:hAnsiTheme="majorHAnsi"/>
          <w:sz w:val="20"/>
          <w:szCs w:val="20"/>
          <w:lang w:val="es-ES"/>
        </w:rPr>
        <w:t xml:space="preserve"> de la señora Quispe Apaza</w:t>
      </w:r>
      <w:r w:rsidR="007C5461" w:rsidRPr="00F458EF">
        <w:rPr>
          <w:rFonts w:asciiTheme="majorHAnsi" w:hAnsiTheme="majorHAnsi"/>
          <w:sz w:val="20"/>
          <w:szCs w:val="20"/>
          <w:lang w:val="es-ES"/>
        </w:rPr>
        <w:t>, así como el pago de haberes</w:t>
      </w:r>
      <w:r w:rsidR="009100E3" w:rsidRPr="00F458EF">
        <w:rPr>
          <w:rFonts w:asciiTheme="majorHAnsi" w:hAnsiTheme="majorHAnsi"/>
          <w:sz w:val="20"/>
          <w:szCs w:val="20"/>
          <w:lang w:val="es-ES"/>
        </w:rPr>
        <w:t xml:space="preserve"> por el tiempo que no </w:t>
      </w:r>
      <w:r w:rsidR="00DF159B" w:rsidRPr="00F458EF">
        <w:rPr>
          <w:rFonts w:asciiTheme="majorHAnsi" w:hAnsiTheme="majorHAnsi"/>
          <w:sz w:val="20"/>
          <w:szCs w:val="20"/>
          <w:lang w:val="es-ES"/>
        </w:rPr>
        <w:t>pudo</w:t>
      </w:r>
      <w:r w:rsidR="009100E3" w:rsidRPr="00F458EF">
        <w:rPr>
          <w:rFonts w:asciiTheme="majorHAnsi" w:hAnsiTheme="majorHAnsi"/>
          <w:sz w:val="20"/>
          <w:szCs w:val="20"/>
          <w:lang w:val="es-ES"/>
        </w:rPr>
        <w:t xml:space="preserve"> desempeñar sus funciones</w:t>
      </w:r>
      <w:r w:rsidR="004B409A" w:rsidRPr="00F458EF">
        <w:rPr>
          <w:rFonts w:asciiTheme="majorHAnsi" w:hAnsiTheme="majorHAnsi"/>
          <w:sz w:val="20"/>
          <w:szCs w:val="20"/>
          <w:lang w:val="es-ES"/>
        </w:rPr>
        <w:t xml:space="preserve">. </w:t>
      </w:r>
      <w:r w:rsidR="00013A9B" w:rsidRPr="00F458EF">
        <w:rPr>
          <w:rFonts w:asciiTheme="majorHAnsi" w:hAnsiTheme="majorHAnsi"/>
          <w:sz w:val="20"/>
          <w:szCs w:val="20"/>
          <w:lang w:val="es-ES"/>
        </w:rPr>
        <w:t xml:space="preserve">Al respecto, la parte peticionaria resalta que </w:t>
      </w:r>
      <w:r w:rsidR="000F14D5" w:rsidRPr="00F458EF">
        <w:rPr>
          <w:rFonts w:asciiTheme="majorHAnsi" w:hAnsiTheme="majorHAnsi"/>
          <w:sz w:val="20"/>
          <w:szCs w:val="20"/>
          <w:lang w:val="es-ES"/>
        </w:rPr>
        <w:t xml:space="preserve">a pesar de que el Tribunal Constitucional </w:t>
      </w:r>
      <w:r w:rsidR="00DF643B" w:rsidRPr="00F458EF">
        <w:rPr>
          <w:rFonts w:asciiTheme="majorHAnsi" w:hAnsiTheme="majorHAnsi"/>
          <w:sz w:val="20"/>
          <w:szCs w:val="20"/>
          <w:lang w:val="es-ES"/>
        </w:rPr>
        <w:t xml:space="preserve">Plurinacional </w:t>
      </w:r>
      <w:r w:rsidR="000F14D5" w:rsidRPr="00F458EF">
        <w:rPr>
          <w:rFonts w:asciiTheme="majorHAnsi" w:hAnsiTheme="majorHAnsi"/>
          <w:sz w:val="20"/>
          <w:szCs w:val="20"/>
          <w:lang w:val="es-ES"/>
        </w:rPr>
        <w:t xml:space="preserve">debió revisar de oficio tal resolución en el plazo de </w:t>
      </w:r>
      <w:r w:rsidR="00E713EB" w:rsidRPr="00F458EF">
        <w:rPr>
          <w:rFonts w:asciiTheme="majorHAnsi" w:hAnsiTheme="majorHAnsi"/>
          <w:sz w:val="20"/>
          <w:szCs w:val="20"/>
          <w:lang w:val="es-ES"/>
        </w:rPr>
        <w:t xml:space="preserve">24 </w:t>
      </w:r>
      <w:r w:rsidR="00013A9B" w:rsidRPr="00F458EF">
        <w:rPr>
          <w:rFonts w:asciiTheme="majorHAnsi" w:hAnsiTheme="majorHAnsi"/>
          <w:sz w:val="20"/>
          <w:szCs w:val="20"/>
          <w:lang w:val="es-ES"/>
        </w:rPr>
        <w:t>horas</w:t>
      </w:r>
      <w:r w:rsidR="000F14D5" w:rsidRPr="00F458EF">
        <w:rPr>
          <w:rFonts w:asciiTheme="majorHAnsi" w:hAnsiTheme="majorHAnsi"/>
          <w:sz w:val="20"/>
          <w:szCs w:val="20"/>
          <w:lang w:val="es-ES"/>
        </w:rPr>
        <w:t xml:space="preserve">, tal órgano recién confirmó esta decisión </w:t>
      </w:r>
      <w:r w:rsidR="0095460D" w:rsidRPr="00F458EF">
        <w:rPr>
          <w:rFonts w:asciiTheme="majorHAnsi" w:hAnsiTheme="majorHAnsi"/>
          <w:sz w:val="20"/>
          <w:szCs w:val="20"/>
          <w:lang w:val="es-ES"/>
        </w:rPr>
        <w:t xml:space="preserve">el 12 de marzo de 2012. </w:t>
      </w:r>
      <w:r w:rsidR="004F3DF2" w:rsidRPr="00F458EF">
        <w:rPr>
          <w:rFonts w:asciiTheme="majorHAnsi" w:hAnsiTheme="majorHAnsi"/>
          <w:sz w:val="20"/>
          <w:szCs w:val="20"/>
          <w:lang w:val="es-ES"/>
        </w:rPr>
        <w:t>Al margen de esta demora</w:t>
      </w:r>
      <w:r w:rsidR="0095460D" w:rsidRPr="00F458EF">
        <w:rPr>
          <w:rFonts w:asciiTheme="majorHAnsi" w:hAnsiTheme="majorHAnsi"/>
          <w:sz w:val="20"/>
          <w:szCs w:val="20"/>
          <w:lang w:val="es-ES"/>
        </w:rPr>
        <w:t xml:space="preserve">, manifiesta que la decisión de primera instancia ya era de obligatorio cumplimiento para las autoridades. </w:t>
      </w:r>
    </w:p>
    <w:p w14:paraId="69CEA6B2" w14:textId="00A590E9" w:rsidR="00570358" w:rsidRPr="00F458EF" w:rsidRDefault="0051600B"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458EF">
        <w:rPr>
          <w:rFonts w:asciiTheme="majorHAnsi" w:hAnsiTheme="majorHAnsi"/>
          <w:sz w:val="20"/>
          <w:szCs w:val="20"/>
          <w:lang w:val="es-ES"/>
        </w:rPr>
        <w:t>Sin embargo</w:t>
      </w:r>
      <w:r w:rsidR="0030446C" w:rsidRPr="00F458EF">
        <w:rPr>
          <w:rFonts w:asciiTheme="majorHAnsi" w:hAnsiTheme="majorHAnsi"/>
          <w:sz w:val="20"/>
          <w:szCs w:val="20"/>
          <w:lang w:val="es-ES"/>
        </w:rPr>
        <w:t xml:space="preserve">, el alcalde y el Concejo Municipal de Ancoraimes no cumplieron dicha resolución, por lo que </w:t>
      </w:r>
      <w:r w:rsidR="00D823ED" w:rsidRPr="00F458EF">
        <w:rPr>
          <w:rFonts w:asciiTheme="majorHAnsi" w:hAnsiTheme="majorHAnsi"/>
          <w:sz w:val="20"/>
          <w:szCs w:val="20"/>
          <w:lang w:val="es-ES"/>
        </w:rPr>
        <w:t xml:space="preserve">el 15 de diciembre de 2010 </w:t>
      </w:r>
      <w:r w:rsidR="0030446C" w:rsidRPr="00F458EF">
        <w:rPr>
          <w:rFonts w:asciiTheme="majorHAnsi" w:hAnsiTheme="majorHAnsi"/>
          <w:sz w:val="20"/>
          <w:szCs w:val="20"/>
          <w:lang w:val="es-ES"/>
        </w:rPr>
        <w:t xml:space="preserve">la señora Quispe Apaza </w:t>
      </w:r>
      <w:r w:rsidR="00D823ED" w:rsidRPr="00F458EF">
        <w:rPr>
          <w:rFonts w:asciiTheme="majorHAnsi" w:hAnsiTheme="majorHAnsi"/>
          <w:sz w:val="20"/>
          <w:szCs w:val="20"/>
          <w:lang w:val="es-ES"/>
        </w:rPr>
        <w:t>denunció el incumplimiento de la Resolución N.º 9/10</w:t>
      </w:r>
      <w:r w:rsidR="0068591E" w:rsidRPr="00F458EF">
        <w:rPr>
          <w:rFonts w:asciiTheme="majorHAnsi" w:hAnsiTheme="majorHAnsi"/>
          <w:sz w:val="20"/>
          <w:szCs w:val="20"/>
          <w:lang w:val="es-ES"/>
        </w:rPr>
        <w:t xml:space="preserve"> ante el Ministerio Público, el cual inició una investigación penal</w:t>
      </w:r>
      <w:r w:rsidR="005E0B8B" w:rsidRPr="00F458EF">
        <w:rPr>
          <w:rFonts w:asciiTheme="majorHAnsi" w:hAnsiTheme="majorHAnsi"/>
          <w:sz w:val="20"/>
          <w:szCs w:val="20"/>
          <w:lang w:val="es-ES"/>
        </w:rPr>
        <w:t>,</w:t>
      </w:r>
      <w:r w:rsidR="00985BA2" w:rsidRPr="00F458EF">
        <w:rPr>
          <w:rFonts w:asciiTheme="majorHAnsi" w:hAnsiTheme="majorHAnsi"/>
          <w:sz w:val="20"/>
          <w:szCs w:val="20"/>
          <w:lang w:val="es-ES"/>
        </w:rPr>
        <w:t xml:space="preserve"> </w:t>
      </w:r>
      <w:r w:rsidR="005E0B8B" w:rsidRPr="00F458EF">
        <w:rPr>
          <w:rFonts w:asciiTheme="majorHAnsi" w:hAnsiTheme="majorHAnsi"/>
          <w:sz w:val="20"/>
          <w:szCs w:val="20"/>
          <w:lang w:val="es-ES"/>
        </w:rPr>
        <w:t xml:space="preserve">e </w:t>
      </w:r>
      <w:r w:rsidR="00985BA2" w:rsidRPr="00F458EF">
        <w:rPr>
          <w:rFonts w:asciiTheme="majorHAnsi" w:hAnsiTheme="majorHAnsi"/>
          <w:sz w:val="20"/>
          <w:szCs w:val="20"/>
          <w:lang w:val="es-ES"/>
        </w:rPr>
        <w:t>imput</w:t>
      </w:r>
      <w:r w:rsidR="004F3DF2" w:rsidRPr="00F458EF">
        <w:rPr>
          <w:rFonts w:asciiTheme="majorHAnsi" w:hAnsiTheme="majorHAnsi"/>
          <w:sz w:val="20"/>
          <w:szCs w:val="20"/>
          <w:lang w:val="es-ES"/>
        </w:rPr>
        <w:t>ó</w:t>
      </w:r>
      <w:r w:rsidR="00985BA2" w:rsidRPr="00F458EF">
        <w:rPr>
          <w:rFonts w:asciiTheme="majorHAnsi" w:hAnsiTheme="majorHAnsi"/>
          <w:sz w:val="20"/>
          <w:szCs w:val="20"/>
          <w:lang w:val="es-ES"/>
        </w:rPr>
        <w:t xml:space="preserve"> al entonces alcalde y </w:t>
      </w:r>
      <w:r w:rsidR="004F3DF2" w:rsidRPr="00F458EF">
        <w:rPr>
          <w:rFonts w:asciiTheme="majorHAnsi" w:hAnsiTheme="majorHAnsi"/>
          <w:sz w:val="20"/>
          <w:szCs w:val="20"/>
          <w:lang w:val="es-ES"/>
        </w:rPr>
        <w:t xml:space="preserve">a </w:t>
      </w:r>
      <w:r w:rsidR="00985BA2" w:rsidRPr="00F458EF">
        <w:rPr>
          <w:rFonts w:asciiTheme="majorHAnsi" w:hAnsiTheme="majorHAnsi"/>
          <w:sz w:val="20"/>
          <w:szCs w:val="20"/>
          <w:lang w:val="es-ES"/>
        </w:rPr>
        <w:t>dos concejales</w:t>
      </w:r>
      <w:r w:rsidR="0068591E" w:rsidRPr="00F458EF">
        <w:rPr>
          <w:rFonts w:asciiTheme="majorHAnsi" w:hAnsiTheme="majorHAnsi"/>
          <w:sz w:val="20"/>
          <w:szCs w:val="20"/>
          <w:lang w:val="es-ES"/>
        </w:rPr>
        <w:t xml:space="preserve"> </w:t>
      </w:r>
      <w:r w:rsidR="0030446C" w:rsidRPr="00F458EF">
        <w:rPr>
          <w:rFonts w:asciiTheme="majorHAnsi" w:hAnsiTheme="majorHAnsi"/>
          <w:sz w:val="20"/>
          <w:szCs w:val="20"/>
          <w:lang w:val="es-ES"/>
        </w:rPr>
        <w:t xml:space="preserve">el delito de </w:t>
      </w:r>
      <w:r w:rsidR="004F3DF2" w:rsidRPr="00F458EF">
        <w:rPr>
          <w:rFonts w:asciiTheme="majorHAnsi" w:hAnsiTheme="majorHAnsi"/>
          <w:sz w:val="20"/>
          <w:szCs w:val="20"/>
          <w:lang w:val="es-ES"/>
        </w:rPr>
        <w:t>d</w:t>
      </w:r>
      <w:r w:rsidR="0030446C" w:rsidRPr="00F458EF">
        <w:rPr>
          <w:rFonts w:asciiTheme="majorHAnsi" w:hAnsiTheme="majorHAnsi"/>
          <w:sz w:val="20"/>
          <w:szCs w:val="20"/>
          <w:lang w:val="es-ES"/>
        </w:rPr>
        <w:t xml:space="preserve">esobediencias a </w:t>
      </w:r>
      <w:r w:rsidR="004F3DF2" w:rsidRPr="00F458EF">
        <w:rPr>
          <w:rFonts w:asciiTheme="majorHAnsi" w:hAnsiTheme="majorHAnsi"/>
          <w:sz w:val="20"/>
          <w:szCs w:val="20"/>
          <w:lang w:val="es-ES"/>
        </w:rPr>
        <w:t>r</w:t>
      </w:r>
      <w:r w:rsidR="0030446C" w:rsidRPr="00F458EF">
        <w:rPr>
          <w:rFonts w:asciiTheme="majorHAnsi" w:hAnsiTheme="majorHAnsi"/>
          <w:sz w:val="20"/>
          <w:szCs w:val="20"/>
          <w:lang w:val="es-ES"/>
        </w:rPr>
        <w:t xml:space="preserve">esoluciones en </w:t>
      </w:r>
      <w:r w:rsidR="004F3DF2" w:rsidRPr="00F458EF">
        <w:rPr>
          <w:rFonts w:asciiTheme="majorHAnsi" w:hAnsiTheme="majorHAnsi"/>
          <w:sz w:val="20"/>
          <w:szCs w:val="20"/>
          <w:lang w:val="es-ES"/>
        </w:rPr>
        <w:t>p</w:t>
      </w:r>
      <w:r w:rsidR="0030446C" w:rsidRPr="00F458EF">
        <w:rPr>
          <w:rFonts w:asciiTheme="majorHAnsi" w:hAnsiTheme="majorHAnsi"/>
          <w:sz w:val="20"/>
          <w:szCs w:val="20"/>
          <w:lang w:val="es-ES"/>
        </w:rPr>
        <w:t xml:space="preserve">rocesos de </w:t>
      </w:r>
      <w:r w:rsidR="004F3DF2" w:rsidRPr="00F458EF">
        <w:rPr>
          <w:rFonts w:asciiTheme="majorHAnsi" w:hAnsiTheme="majorHAnsi"/>
          <w:sz w:val="20"/>
          <w:szCs w:val="20"/>
          <w:lang w:val="es-ES"/>
        </w:rPr>
        <w:t>h</w:t>
      </w:r>
      <w:r w:rsidR="0030446C" w:rsidRPr="00F458EF">
        <w:rPr>
          <w:rFonts w:asciiTheme="majorHAnsi" w:hAnsiTheme="majorHAnsi"/>
          <w:sz w:val="20"/>
          <w:szCs w:val="20"/>
          <w:lang w:val="es-ES"/>
        </w:rPr>
        <w:t xml:space="preserve">ábeas </w:t>
      </w:r>
      <w:r w:rsidR="004F3DF2" w:rsidRPr="00F458EF">
        <w:rPr>
          <w:rFonts w:asciiTheme="majorHAnsi" w:hAnsiTheme="majorHAnsi"/>
          <w:sz w:val="20"/>
          <w:szCs w:val="20"/>
          <w:lang w:val="es-ES"/>
        </w:rPr>
        <w:t>c</w:t>
      </w:r>
      <w:r w:rsidR="0030446C" w:rsidRPr="00F458EF">
        <w:rPr>
          <w:rFonts w:asciiTheme="majorHAnsi" w:hAnsiTheme="majorHAnsi"/>
          <w:sz w:val="20"/>
          <w:szCs w:val="20"/>
          <w:lang w:val="es-ES"/>
        </w:rPr>
        <w:t xml:space="preserve">orpus y </w:t>
      </w:r>
      <w:r w:rsidR="004F3DF2" w:rsidRPr="00F458EF">
        <w:rPr>
          <w:rFonts w:asciiTheme="majorHAnsi" w:hAnsiTheme="majorHAnsi"/>
          <w:sz w:val="20"/>
          <w:szCs w:val="20"/>
          <w:lang w:val="es-ES"/>
        </w:rPr>
        <w:t>a</w:t>
      </w:r>
      <w:r w:rsidR="0030446C" w:rsidRPr="00F458EF">
        <w:rPr>
          <w:rFonts w:asciiTheme="majorHAnsi" w:hAnsiTheme="majorHAnsi"/>
          <w:sz w:val="20"/>
          <w:szCs w:val="20"/>
          <w:lang w:val="es-ES"/>
        </w:rPr>
        <w:t xml:space="preserve">mparo </w:t>
      </w:r>
      <w:r w:rsidR="004F3DF2" w:rsidRPr="00F458EF">
        <w:rPr>
          <w:rFonts w:asciiTheme="majorHAnsi" w:hAnsiTheme="majorHAnsi"/>
          <w:sz w:val="20"/>
          <w:szCs w:val="20"/>
          <w:lang w:val="es-ES"/>
        </w:rPr>
        <w:t>c</w:t>
      </w:r>
      <w:r w:rsidR="0030446C" w:rsidRPr="00F458EF">
        <w:rPr>
          <w:rFonts w:asciiTheme="majorHAnsi" w:hAnsiTheme="majorHAnsi"/>
          <w:sz w:val="20"/>
          <w:szCs w:val="20"/>
          <w:lang w:val="es-ES"/>
        </w:rPr>
        <w:t>onstitucional</w:t>
      </w:r>
      <w:r w:rsidR="006261C5" w:rsidRPr="00F458EF">
        <w:rPr>
          <w:rFonts w:asciiTheme="majorHAnsi" w:hAnsiTheme="majorHAnsi"/>
          <w:sz w:val="20"/>
          <w:szCs w:val="20"/>
          <w:lang w:val="es-ES"/>
        </w:rPr>
        <w:t>.</w:t>
      </w:r>
      <w:r w:rsidR="00985BA2" w:rsidRPr="00F458EF">
        <w:rPr>
          <w:rFonts w:asciiTheme="majorHAnsi" w:hAnsiTheme="majorHAnsi"/>
          <w:sz w:val="20"/>
          <w:szCs w:val="20"/>
          <w:lang w:val="es-ES"/>
        </w:rPr>
        <w:t xml:space="preserve"> </w:t>
      </w:r>
      <w:r w:rsidR="00E805D3" w:rsidRPr="00F458EF">
        <w:rPr>
          <w:rFonts w:asciiTheme="majorHAnsi" w:hAnsiTheme="majorHAnsi"/>
          <w:sz w:val="20"/>
          <w:szCs w:val="20"/>
          <w:lang w:val="es-ES"/>
        </w:rPr>
        <w:t xml:space="preserve">En ese </w:t>
      </w:r>
      <w:r w:rsidR="00F33321" w:rsidRPr="00F458EF">
        <w:rPr>
          <w:rFonts w:asciiTheme="majorHAnsi" w:hAnsiTheme="majorHAnsi"/>
          <w:sz w:val="20"/>
          <w:szCs w:val="20"/>
          <w:lang w:val="es-ES"/>
        </w:rPr>
        <w:t>proceso</w:t>
      </w:r>
      <w:r w:rsidR="00E805D3" w:rsidRPr="00F458EF">
        <w:rPr>
          <w:rFonts w:asciiTheme="majorHAnsi" w:hAnsiTheme="majorHAnsi"/>
          <w:sz w:val="20"/>
          <w:szCs w:val="20"/>
          <w:lang w:val="es-ES"/>
        </w:rPr>
        <w:t>, el 16 de mayo de 2011</w:t>
      </w:r>
      <w:r w:rsidR="006261C5" w:rsidRPr="00F458EF">
        <w:rPr>
          <w:rFonts w:asciiTheme="majorHAnsi" w:hAnsiTheme="majorHAnsi"/>
          <w:sz w:val="20"/>
          <w:szCs w:val="20"/>
          <w:lang w:val="es-ES"/>
        </w:rPr>
        <w:t xml:space="preserve">, durante la audiencia </w:t>
      </w:r>
      <w:r w:rsidR="00500967" w:rsidRPr="00F458EF">
        <w:rPr>
          <w:rFonts w:asciiTheme="majorHAnsi" w:hAnsiTheme="majorHAnsi"/>
          <w:sz w:val="20"/>
          <w:szCs w:val="20"/>
          <w:lang w:val="es-ES"/>
        </w:rPr>
        <w:t xml:space="preserve">de medidas cautelares contra los imputados, el Juzgado de Instrucción de Achacachi </w:t>
      </w:r>
      <w:r w:rsidR="004F3DF2" w:rsidRPr="00F458EF">
        <w:rPr>
          <w:rFonts w:asciiTheme="majorHAnsi" w:hAnsiTheme="majorHAnsi"/>
          <w:sz w:val="20"/>
          <w:szCs w:val="20"/>
          <w:lang w:val="es-ES"/>
        </w:rPr>
        <w:t>ordenó</w:t>
      </w:r>
      <w:r w:rsidR="00E805D3" w:rsidRPr="00F458EF">
        <w:rPr>
          <w:rFonts w:asciiTheme="majorHAnsi" w:hAnsiTheme="majorHAnsi"/>
          <w:sz w:val="20"/>
          <w:szCs w:val="20"/>
          <w:lang w:val="es-ES"/>
        </w:rPr>
        <w:t xml:space="preserve"> </w:t>
      </w:r>
      <w:r w:rsidR="004F3DF2" w:rsidRPr="00F458EF">
        <w:rPr>
          <w:rFonts w:asciiTheme="majorHAnsi" w:hAnsiTheme="majorHAnsi"/>
          <w:sz w:val="20"/>
          <w:szCs w:val="20"/>
          <w:lang w:val="es-ES"/>
        </w:rPr>
        <w:t xml:space="preserve">la </w:t>
      </w:r>
      <w:r w:rsidR="00E805D3" w:rsidRPr="00F458EF">
        <w:rPr>
          <w:rFonts w:asciiTheme="majorHAnsi" w:hAnsiTheme="majorHAnsi"/>
          <w:sz w:val="20"/>
          <w:szCs w:val="20"/>
          <w:lang w:val="es-ES"/>
        </w:rPr>
        <w:t xml:space="preserve">detención preventiva del </w:t>
      </w:r>
      <w:r w:rsidR="00500967" w:rsidRPr="00F458EF">
        <w:rPr>
          <w:rFonts w:asciiTheme="majorHAnsi" w:hAnsiTheme="majorHAnsi"/>
          <w:sz w:val="20"/>
          <w:szCs w:val="20"/>
          <w:lang w:val="es-ES"/>
        </w:rPr>
        <w:t>alcalde</w:t>
      </w:r>
      <w:r w:rsidR="00E805D3" w:rsidRPr="00F458EF">
        <w:rPr>
          <w:rFonts w:asciiTheme="majorHAnsi" w:hAnsiTheme="majorHAnsi"/>
          <w:sz w:val="20"/>
          <w:szCs w:val="20"/>
          <w:lang w:val="es-ES"/>
        </w:rPr>
        <w:t>, al considerar que había reaccionado en contra de la presunta víctima, agrediéndola</w:t>
      </w:r>
      <w:r w:rsidR="00F33321" w:rsidRPr="00F458EF">
        <w:rPr>
          <w:rFonts w:asciiTheme="majorHAnsi" w:hAnsiTheme="majorHAnsi"/>
          <w:sz w:val="20"/>
          <w:szCs w:val="20"/>
          <w:lang w:val="es-ES"/>
        </w:rPr>
        <w:t>,</w:t>
      </w:r>
      <w:r w:rsidR="00E805D3" w:rsidRPr="00F458EF">
        <w:rPr>
          <w:rFonts w:asciiTheme="majorHAnsi" w:hAnsiTheme="majorHAnsi"/>
          <w:sz w:val="20"/>
          <w:szCs w:val="20"/>
          <w:lang w:val="es-ES"/>
        </w:rPr>
        <w:t xml:space="preserve"> amedrentándola </w:t>
      </w:r>
      <w:r w:rsidR="00F33321" w:rsidRPr="00F458EF">
        <w:rPr>
          <w:rFonts w:asciiTheme="majorHAnsi" w:hAnsiTheme="majorHAnsi"/>
          <w:sz w:val="20"/>
          <w:szCs w:val="20"/>
          <w:lang w:val="es-ES"/>
        </w:rPr>
        <w:t xml:space="preserve">y amenazándola de muerte </w:t>
      </w:r>
      <w:r w:rsidR="00E805D3" w:rsidRPr="00F458EF">
        <w:rPr>
          <w:rFonts w:asciiTheme="majorHAnsi" w:hAnsiTheme="majorHAnsi"/>
          <w:sz w:val="20"/>
          <w:szCs w:val="20"/>
          <w:lang w:val="es-ES"/>
        </w:rPr>
        <w:t>por intermedio de sus seguidores</w:t>
      </w:r>
      <w:r w:rsidR="00F33321" w:rsidRPr="00F458EF">
        <w:rPr>
          <w:rFonts w:asciiTheme="majorHAnsi" w:hAnsiTheme="majorHAnsi"/>
          <w:sz w:val="20"/>
          <w:szCs w:val="20"/>
          <w:lang w:val="es-ES"/>
        </w:rPr>
        <w:t>.</w:t>
      </w:r>
      <w:r w:rsidR="00E805D3" w:rsidRPr="00F458EF">
        <w:rPr>
          <w:rFonts w:asciiTheme="majorHAnsi" w:hAnsiTheme="majorHAnsi"/>
          <w:sz w:val="20"/>
          <w:szCs w:val="20"/>
          <w:lang w:val="es-ES"/>
        </w:rPr>
        <w:t xml:space="preserve"> </w:t>
      </w:r>
    </w:p>
    <w:p w14:paraId="4EB874EA" w14:textId="26061B7E" w:rsidR="007B40BF" w:rsidRPr="00F458EF" w:rsidRDefault="00F33321"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458EF">
        <w:rPr>
          <w:rFonts w:asciiTheme="majorHAnsi" w:hAnsiTheme="majorHAnsi"/>
          <w:sz w:val="20"/>
          <w:szCs w:val="20"/>
          <w:lang w:val="es-ES"/>
        </w:rPr>
        <w:lastRenderedPageBreak/>
        <w:t>L</w:t>
      </w:r>
      <w:r w:rsidR="00F7121F" w:rsidRPr="00F458EF">
        <w:rPr>
          <w:rFonts w:asciiTheme="majorHAnsi" w:hAnsiTheme="majorHAnsi"/>
          <w:sz w:val="20"/>
          <w:szCs w:val="20"/>
          <w:lang w:val="es-ES"/>
        </w:rPr>
        <w:t xml:space="preserve">a parte peticionaria </w:t>
      </w:r>
      <w:r w:rsidRPr="00F458EF">
        <w:rPr>
          <w:rFonts w:asciiTheme="majorHAnsi" w:hAnsiTheme="majorHAnsi"/>
          <w:sz w:val="20"/>
          <w:szCs w:val="20"/>
          <w:lang w:val="es-ES"/>
        </w:rPr>
        <w:t>destaca</w:t>
      </w:r>
      <w:r w:rsidR="00F7121F" w:rsidRPr="00F458EF">
        <w:rPr>
          <w:rFonts w:asciiTheme="majorHAnsi" w:hAnsiTheme="majorHAnsi"/>
          <w:sz w:val="20"/>
          <w:szCs w:val="20"/>
          <w:lang w:val="es-ES"/>
        </w:rPr>
        <w:t xml:space="preserve"> que </w:t>
      </w:r>
      <w:r w:rsidR="00226D2A" w:rsidRPr="00F458EF">
        <w:rPr>
          <w:rFonts w:asciiTheme="majorHAnsi" w:hAnsiTheme="majorHAnsi"/>
          <w:sz w:val="20"/>
          <w:szCs w:val="20"/>
          <w:lang w:val="es-ES"/>
        </w:rPr>
        <w:t>luego de la audiencia</w:t>
      </w:r>
      <w:r w:rsidR="00F52084" w:rsidRPr="00F458EF">
        <w:rPr>
          <w:rFonts w:asciiTheme="majorHAnsi" w:hAnsiTheme="majorHAnsi"/>
          <w:sz w:val="20"/>
          <w:szCs w:val="20"/>
          <w:lang w:val="es-ES"/>
        </w:rPr>
        <w:t>,</w:t>
      </w:r>
      <w:r w:rsidR="00F7121F" w:rsidRPr="00F458EF">
        <w:rPr>
          <w:rFonts w:asciiTheme="majorHAnsi" w:hAnsiTheme="majorHAnsi"/>
          <w:sz w:val="20"/>
          <w:szCs w:val="20"/>
          <w:lang w:val="es-ES"/>
        </w:rPr>
        <w:t xml:space="preserve"> y en reacción a </w:t>
      </w:r>
      <w:r w:rsidR="00226D2A" w:rsidRPr="00F458EF">
        <w:rPr>
          <w:rFonts w:asciiTheme="majorHAnsi" w:hAnsiTheme="majorHAnsi"/>
          <w:sz w:val="20"/>
          <w:szCs w:val="20"/>
          <w:lang w:val="es-ES"/>
        </w:rPr>
        <w:t>esta</w:t>
      </w:r>
      <w:r w:rsidR="00F52084" w:rsidRPr="00F458EF">
        <w:rPr>
          <w:rFonts w:asciiTheme="majorHAnsi" w:hAnsiTheme="majorHAnsi"/>
          <w:sz w:val="20"/>
          <w:szCs w:val="20"/>
          <w:lang w:val="es-ES"/>
        </w:rPr>
        <w:t>, el</w:t>
      </w:r>
      <w:r w:rsidR="00F7121F" w:rsidRPr="00F458EF">
        <w:rPr>
          <w:rFonts w:asciiTheme="majorHAnsi" w:hAnsiTheme="majorHAnsi"/>
          <w:sz w:val="20"/>
          <w:szCs w:val="20"/>
          <w:lang w:val="es-ES"/>
        </w:rPr>
        <w:t xml:space="preserve"> alcalde</w:t>
      </w:r>
      <w:r w:rsidR="00053256" w:rsidRPr="00F458EF">
        <w:rPr>
          <w:rFonts w:asciiTheme="majorHAnsi" w:hAnsiTheme="majorHAnsi"/>
          <w:sz w:val="20"/>
          <w:szCs w:val="20"/>
          <w:lang w:val="es-ES"/>
        </w:rPr>
        <w:t xml:space="preserve"> </w:t>
      </w:r>
      <w:r w:rsidR="00F1161E" w:rsidRPr="00F458EF">
        <w:rPr>
          <w:rFonts w:asciiTheme="majorHAnsi" w:hAnsiTheme="majorHAnsi"/>
          <w:sz w:val="20"/>
          <w:szCs w:val="20"/>
          <w:lang w:val="es-ES"/>
        </w:rPr>
        <w:t xml:space="preserve">volvió a </w:t>
      </w:r>
      <w:r w:rsidR="00490C67" w:rsidRPr="00F458EF">
        <w:rPr>
          <w:rFonts w:asciiTheme="majorHAnsi" w:hAnsiTheme="majorHAnsi"/>
          <w:sz w:val="20"/>
          <w:szCs w:val="20"/>
          <w:lang w:val="es-ES"/>
        </w:rPr>
        <w:t xml:space="preserve">ordenar a su militancia </w:t>
      </w:r>
      <w:r w:rsidR="00F1161E" w:rsidRPr="00F458EF">
        <w:rPr>
          <w:rFonts w:asciiTheme="majorHAnsi" w:hAnsiTheme="majorHAnsi"/>
          <w:sz w:val="20"/>
          <w:szCs w:val="20"/>
          <w:lang w:val="es-ES"/>
        </w:rPr>
        <w:t>amenazar</w:t>
      </w:r>
      <w:r w:rsidR="00053256" w:rsidRPr="00F458EF">
        <w:rPr>
          <w:rFonts w:asciiTheme="majorHAnsi" w:hAnsiTheme="majorHAnsi"/>
          <w:sz w:val="20"/>
          <w:szCs w:val="20"/>
          <w:lang w:val="es-ES"/>
        </w:rPr>
        <w:t xml:space="preserve"> de muerte, </w:t>
      </w:r>
      <w:r w:rsidR="00F52084" w:rsidRPr="00F458EF">
        <w:rPr>
          <w:rFonts w:asciiTheme="majorHAnsi" w:hAnsiTheme="majorHAnsi"/>
          <w:sz w:val="20"/>
          <w:szCs w:val="20"/>
          <w:lang w:val="es-ES"/>
        </w:rPr>
        <w:t>hostigar</w:t>
      </w:r>
      <w:r w:rsidR="00053256" w:rsidRPr="00F458EF">
        <w:rPr>
          <w:rFonts w:asciiTheme="majorHAnsi" w:hAnsiTheme="majorHAnsi"/>
          <w:sz w:val="20"/>
          <w:szCs w:val="20"/>
          <w:lang w:val="es-ES"/>
        </w:rPr>
        <w:t xml:space="preserve"> y agredir a la señora </w:t>
      </w:r>
      <w:r w:rsidR="007638DE" w:rsidRPr="00F458EF">
        <w:rPr>
          <w:rFonts w:asciiTheme="majorHAnsi" w:hAnsiTheme="majorHAnsi"/>
          <w:sz w:val="20"/>
          <w:szCs w:val="20"/>
          <w:lang w:val="es-ES"/>
        </w:rPr>
        <w:t xml:space="preserve">Juana </w:t>
      </w:r>
      <w:r w:rsidR="00053256" w:rsidRPr="00F458EF">
        <w:rPr>
          <w:rFonts w:asciiTheme="majorHAnsi" w:hAnsiTheme="majorHAnsi"/>
          <w:sz w:val="20"/>
          <w:szCs w:val="20"/>
          <w:lang w:val="es-ES"/>
        </w:rPr>
        <w:t>Quispe Apaza</w:t>
      </w:r>
      <w:r w:rsidR="009F3025" w:rsidRPr="00F458EF">
        <w:rPr>
          <w:rFonts w:asciiTheme="majorHAnsi" w:hAnsiTheme="majorHAnsi"/>
          <w:sz w:val="20"/>
          <w:szCs w:val="20"/>
          <w:lang w:val="es-ES"/>
        </w:rPr>
        <w:t>; a</w:t>
      </w:r>
      <w:r w:rsidR="00053256" w:rsidRPr="00F458EF">
        <w:rPr>
          <w:rFonts w:asciiTheme="majorHAnsi" w:hAnsiTheme="majorHAnsi"/>
          <w:sz w:val="20"/>
          <w:szCs w:val="20"/>
          <w:lang w:val="es-ES"/>
        </w:rPr>
        <w:t xml:space="preserve"> pesar de </w:t>
      </w:r>
      <w:r w:rsidR="009F3025" w:rsidRPr="00F458EF">
        <w:rPr>
          <w:rFonts w:asciiTheme="majorHAnsi" w:hAnsiTheme="majorHAnsi"/>
          <w:sz w:val="20"/>
          <w:szCs w:val="20"/>
          <w:lang w:val="es-ES"/>
        </w:rPr>
        <w:t>lo cual,</w:t>
      </w:r>
      <w:r w:rsidR="00053256" w:rsidRPr="00F458EF">
        <w:rPr>
          <w:rFonts w:asciiTheme="majorHAnsi" w:hAnsiTheme="majorHAnsi"/>
          <w:sz w:val="20"/>
          <w:szCs w:val="20"/>
          <w:lang w:val="es-ES"/>
        </w:rPr>
        <w:t xml:space="preserve"> el juez que dictó </w:t>
      </w:r>
      <w:r w:rsidR="000F595C" w:rsidRPr="00F458EF">
        <w:rPr>
          <w:rFonts w:asciiTheme="majorHAnsi" w:hAnsiTheme="majorHAnsi"/>
          <w:sz w:val="20"/>
          <w:szCs w:val="20"/>
          <w:lang w:val="es-ES"/>
        </w:rPr>
        <w:t xml:space="preserve">detención preventiva contra </w:t>
      </w:r>
      <w:r w:rsidR="00E96649" w:rsidRPr="00F458EF">
        <w:rPr>
          <w:rFonts w:asciiTheme="majorHAnsi" w:hAnsiTheme="majorHAnsi"/>
          <w:sz w:val="20"/>
          <w:szCs w:val="20"/>
          <w:lang w:val="es-ES"/>
        </w:rPr>
        <w:t>aquel</w:t>
      </w:r>
      <w:r w:rsidR="000F595C" w:rsidRPr="00F458EF">
        <w:rPr>
          <w:rFonts w:asciiTheme="majorHAnsi" w:hAnsiTheme="majorHAnsi"/>
          <w:sz w:val="20"/>
          <w:szCs w:val="20"/>
          <w:lang w:val="es-ES"/>
        </w:rPr>
        <w:t xml:space="preserve"> no dispuso ninguna medida específica de protección en favor de la presunta víctima para evitar que siguiera siendo atacada por los otros concejales y por </w:t>
      </w:r>
      <w:r w:rsidR="007B40BF" w:rsidRPr="00F458EF">
        <w:rPr>
          <w:rFonts w:asciiTheme="majorHAnsi" w:hAnsiTheme="majorHAnsi"/>
          <w:sz w:val="20"/>
          <w:szCs w:val="20"/>
          <w:lang w:val="es-ES"/>
        </w:rPr>
        <w:t xml:space="preserve">los seguidores del alcalde. </w:t>
      </w:r>
      <w:r w:rsidR="0024520F" w:rsidRPr="00F458EF">
        <w:rPr>
          <w:rFonts w:asciiTheme="majorHAnsi" w:hAnsiTheme="majorHAnsi"/>
          <w:sz w:val="20"/>
          <w:szCs w:val="20"/>
          <w:lang w:val="es-ES"/>
        </w:rPr>
        <w:t>Además, sostiene</w:t>
      </w:r>
      <w:r w:rsidR="00616227" w:rsidRPr="00F458EF">
        <w:rPr>
          <w:rFonts w:asciiTheme="majorHAnsi" w:hAnsiTheme="majorHAnsi"/>
          <w:sz w:val="20"/>
          <w:szCs w:val="20"/>
          <w:lang w:val="es-ES"/>
        </w:rPr>
        <w:t>n</w:t>
      </w:r>
      <w:r w:rsidR="0024520F" w:rsidRPr="00F458EF">
        <w:rPr>
          <w:rFonts w:asciiTheme="majorHAnsi" w:hAnsiTheme="majorHAnsi"/>
          <w:sz w:val="20"/>
          <w:szCs w:val="20"/>
          <w:lang w:val="es-ES"/>
        </w:rPr>
        <w:t xml:space="preserve"> que el citado alcalde no cumplió con la detención preventiva dictada</w:t>
      </w:r>
      <w:r w:rsidR="00616227" w:rsidRPr="00F458EF">
        <w:rPr>
          <w:rFonts w:asciiTheme="majorHAnsi" w:hAnsiTheme="majorHAnsi"/>
          <w:sz w:val="20"/>
          <w:szCs w:val="20"/>
          <w:lang w:val="es-ES"/>
        </w:rPr>
        <w:t>,</w:t>
      </w:r>
      <w:r w:rsidR="003B3B6C" w:rsidRPr="00F458EF">
        <w:rPr>
          <w:rFonts w:asciiTheme="majorHAnsi" w:hAnsiTheme="majorHAnsi"/>
          <w:sz w:val="20"/>
          <w:szCs w:val="20"/>
          <w:lang w:val="es-ES"/>
        </w:rPr>
        <w:t xml:space="preserve"> y</w:t>
      </w:r>
      <w:r w:rsidR="0024520F" w:rsidRPr="00F458EF">
        <w:rPr>
          <w:rFonts w:asciiTheme="majorHAnsi" w:hAnsiTheme="majorHAnsi"/>
          <w:sz w:val="20"/>
          <w:szCs w:val="20"/>
          <w:lang w:val="es-ES"/>
        </w:rPr>
        <w:t xml:space="preserve"> logró salir libre en </w:t>
      </w:r>
      <w:r w:rsidR="00A71551" w:rsidRPr="00F458EF">
        <w:rPr>
          <w:rFonts w:asciiTheme="majorHAnsi" w:hAnsiTheme="majorHAnsi"/>
          <w:sz w:val="20"/>
          <w:szCs w:val="20"/>
          <w:lang w:val="es-ES"/>
        </w:rPr>
        <w:t xml:space="preserve">24 </w:t>
      </w:r>
      <w:r w:rsidR="0024520F" w:rsidRPr="00F458EF">
        <w:rPr>
          <w:rFonts w:asciiTheme="majorHAnsi" w:hAnsiTheme="majorHAnsi"/>
          <w:sz w:val="20"/>
          <w:szCs w:val="20"/>
          <w:lang w:val="es-ES"/>
        </w:rPr>
        <w:t>horas gracias a gestiones</w:t>
      </w:r>
      <w:r w:rsidR="00ED76DE" w:rsidRPr="00F458EF">
        <w:rPr>
          <w:rFonts w:asciiTheme="majorHAnsi" w:hAnsiTheme="majorHAnsi"/>
          <w:sz w:val="20"/>
          <w:szCs w:val="20"/>
          <w:lang w:val="es-ES"/>
        </w:rPr>
        <w:t>, a juicio de los peticionarios,</w:t>
      </w:r>
      <w:r w:rsidR="0024520F" w:rsidRPr="00F458EF">
        <w:rPr>
          <w:rFonts w:asciiTheme="majorHAnsi" w:hAnsiTheme="majorHAnsi"/>
          <w:sz w:val="20"/>
          <w:szCs w:val="20"/>
          <w:lang w:val="es-ES"/>
        </w:rPr>
        <w:t xml:space="preserve"> irregulares</w:t>
      </w:r>
      <w:r w:rsidR="00616227" w:rsidRPr="00F458EF">
        <w:rPr>
          <w:rFonts w:asciiTheme="majorHAnsi" w:hAnsiTheme="majorHAnsi"/>
          <w:sz w:val="20"/>
          <w:szCs w:val="20"/>
          <w:lang w:val="es-ES"/>
        </w:rPr>
        <w:t>.</w:t>
      </w:r>
      <w:r w:rsidR="0024520F" w:rsidRPr="00F458EF">
        <w:rPr>
          <w:rFonts w:asciiTheme="majorHAnsi" w:hAnsiTheme="majorHAnsi"/>
          <w:sz w:val="20"/>
          <w:szCs w:val="20"/>
          <w:lang w:val="es-ES"/>
        </w:rPr>
        <w:t xml:space="preserve"> </w:t>
      </w:r>
    </w:p>
    <w:p w14:paraId="5A45F85A" w14:textId="0339C3C1" w:rsidR="00E805D3" w:rsidRPr="00F458EF" w:rsidRDefault="003B3B6C"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458EF">
        <w:rPr>
          <w:rFonts w:asciiTheme="majorHAnsi" w:hAnsiTheme="majorHAnsi"/>
          <w:sz w:val="20"/>
          <w:szCs w:val="20"/>
          <w:lang w:val="es-ES"/>
        </w:rPr>
        <w:t xml:space="preserve">Continuando con el proceso penal, </w:t>
      </w:r>
      <w:r w:rsidR="007B40BF" w:rsidRPr="00F458EF">
        <w:rPr>
          <w:rFonts w:asciiTheme="majorHAnsi" w:hAnsiTheme="majorHAnsi"/>
          <w:sz w:val="20"/>
          <w:szCs w:val="20"/>
          <w:lang w:val="es-ES"/>
        </w:rPr>
        <w:t>e</w:t>
      </w:r>
      <w:r w:rsidR="00E805D3" w:rsidRPr="00F458EF">
        <w:rPr>
          <w:rFonts w:asciiTheme="majorHAnsi" w:hAnsiTheme="majorHAnsi"/>
          <w:sz w:val="20"/>
          <w:szCs w:val="20"/>
          <w:lang w:val="es-ES"/>
        </w:rPr>
        <w:t>l 1 de agosto de 2011 el fiscal asignado al caso presentó la acusación formal</w:t>
      </w:r>
      <w:r w:rsidR="007B40BF" w:rsidRPr="00F458EF">
        <w:rPr>
          <w:rFonts w:asciiTheme="majorHAnsi" w:hAnsiTheme="majorHAnsi"/>
          <w:sz w:val="20"/>
          <w:szCs w:val="20"/>
          <w:lang w:val="es-ES"/>
        </w:rPr>
        <w:t xml:space="preserve"> contra las autoridades imputada</w:t>
      </w:r>
      <w:r w:rsidRPr="00F458EF">
        <w:rPr>
          <w:rFonts w:asciiTheme="majorHAnsi" w:hAnsiTheme="majorHAnsi"/>
          <w:sz w:val="20"/>
          <w:szCs w:val="20"/>
          <w:lang w:val="es-ES"/>
        </w:rPr>
        <w:t>s</w:t>
      </w:r>
      <w:r w:rsidR="007B40BF" w:rsidRPr="00F458EF">
        <w:rPr>
          <w:rFonts w:asciiTheme="majorHAnsi" w:hAnsiTheme="majorHAnsi"/>
          <w:sz w:val="20"/>
          <w:szCs w:val="20"/>
          <w:lang w:val="es-ES"/>
        </w:rPr>
        <w:t xml:space="preserve">. </w:t>
      </w:r>
      <w:r w:rsidR="00B56E02" w:rsidRPr="00F458EF">
        <w:rPr>
          <w:rFonts w:asciiTheme="majorHAnsi" w:hAnsiTheme="majorHAnsi"/>
          <w:sz w:val="20"/>
          <w:szCs w:val="20"/>
          <w:lang w:val="es-ES"/>
        </w:rPr>
        <w:t xml:space="preserve">Tras ello, </w:t>
      </w:r>
      <w:r w:rsidR="00DB71F2" w:rsidRPr="00F458EF">
        <w:rPr>
          <w:rFonts w:asciiTheme="majorHAnsi" w:hAnsiTheme="majorHAnsi"/>
          <w:sz w:val="20"/>
          <w:szCs w:val="20"/>
          <w:lang w:val="es-ES"/>
        </w:rPr>
        <w:t>alegan los peticionarios que</w:t>
      </w:r>
      <w:r w:rsidR="00B56E02" w:rsidRPr="00F458EF">
        <w:rPr>
          <w:rFonts w:asciiTheme="majorHAnsi" w:hAnsiTheme="majorHAnsi"/>
          <w:sz w:val="20"/>
          <w:szCs w:val="20"/>
          <w:lang w:val="es-ES"/>
        </w:rPr>
        <w:t xml:space="preserve"> en una de las audiencias </w:t>
      </w:r>
      <w:r w:rsidR="00983131" w:rsidRPr="00F458EF">
        <w:rPr>
          <w:rFonts w:asciiTheme="majorHAnsi" w:hAnsiTheme="majorHAnsi"/>
          <w:sz w:val="20"/>
          <w:szCs w:val="20"/>
          <w:lang w:val="es-ES"/>
        </w:rPr>
        <w:t>de este proceso</w:t>
      </w:r>
      <w:r w:rsidR="00B56E02" w:rsidRPr="00F458EF">
        <w:rPr>
          <w:rFonts w:asciiTheme="majorHAnsi" w:hAnsiTheme="majorHAnsi"/>
          <w:sz w:val="20"/>
          <w:szCs w:val="20"/>
          <w:lang w:val="es-ES"/>
        </w:rPr>
        <w:t xml:space="preserve"> </w:t>
      </w:r>
      <w:r w:rsidR="000855A6" w:rsidRPr="00F458EF">
        <w:rPr>
          <w:rFonts w:asciiTheme="majorHAnsi" w:hAnsiTheme="majorHAnsi"/>
          <w:sz w:val="20"/>
          <w:szCs w:val="20"/>
          <w:lang w:val="es-ES"/>
        </w:rPr>
        <w:t>un grupo de militantes</w:t>
      </w:r>
      <w:r w:rsidR="001D75E0" w:rsidRPr="00F458EF">
        <w:rPr>
          <w:rFonts w:asciiTheme="majorHAnsi" w:hAnsiTheme="majorHAnsi"/>
          <w:sz w:val="20"/>
          <w:szCs w:val="20"/>
          <w:lang w:val="es-ES"/>
        </w:rPr>
        <w:t xml:space="preserve"> que respaldaba al acusado h</w:t>
      </w:r>
      <w:r w:rsidR="00D22B36" w:rsidRPr="00F458EF">
        <w:rPr>
          <w:rFonts w:asciiTheme="majorHAnsi" w:hAnsiTheme="majorHAnsi"/>
          <w:sz w:val="20"/>
          <w:szCs w:val="20"/>
          <w:lang w:val="es-ES"/>
        </w:rPr>
        <w:t>izo</w:t>
      </w:r>
      <w:r w:rsidR="001D75E0" w:rsidRPr="00F458EF">
        <w:rPr>
          <w:rFonts w:asciiTheme="majorHAnsi" w:hAnsiTheme="majorHAnsi"/>
          <w:sz w:val="20"/>
          <w:szCs w:val="20"/>
          <w:lang w:val="es-ES"/>
        </w:rPr>
        <w:t xml:space="preserve"> estallar petardos</w:t>
      </w:r>
      <w:r w:rsidR="003A35CC" w:rsidRPr="00F458EF">
        <w:rPr>
          <w:rFonts w:asciiTheme="majorHAnsi" w:hAnsiTheme="majorHAnsi"/>
          <w:sz w:val="20"/>
          <w:szCs w:val="20"/>
          <w:lang w:val="es-ES"/>
        </w:rPr>
        <w:t xml:space="preserve"> y amenazó a la presunta víctima</w:t>
      </w:r>
      <w:r w:rsidR="00D22B36" w:rsidRPr="00F458EF">
        <w:rPr>
          <w:rFonts w:asciiTheme="majorHAnsi" w:hAnsiTheme="majorHAnsi"/>
          <w:sz w:val="20"/>
          <w:szCs w:val="20"/>
          <w:lang w:val="es-ES"/>
        </w:rPr>
        <w:t xml:space="preserve">, provocando que tal diligencia </w:t>
      </w:r>
      <w:r w:rsidR="000855A6" w:rsidRPr="00F458EF">
        <w:rPr>
          <w:rFonts w:asciiTheme="majorHAnsi" w:hAnsiTheme="majorHAnsi"/>
          <w:sz w:val="20"/>
          <w:szCs w:val="20"/>
          <w:lang w:val="es-ES"/>
        </w:rPr>
        <w:t>fuera</w:t>
      </w:r>
      <w:r w:rsidR="00D22B36" w:rsidRPr="00F458EF">
        <w:rPr>
          <w:rFonts w:asciiTheme="majorHAnsi" w:hAnsiTheme="majorHAnsi"/>
          <w:sz w:val="20"/>
          <w:szCs w:val="20"/>
          <w:lang w:val="es-ES"/>
        </w:rPr>
        <w:t xml:space="preserve"> suspen</w:t>
      </w:r>
      <w:r w:rsidR="000855A6" w:rsidRPr="00F458EF">
        <w:rPr>
          <w:rFonts w:asciiTheme="majorHAnsi" w:hAnsiTheme="majorHAnsi"/>
          <w:sz w:val="20"/>
          <w:szCs w:val="20"/>
          <w:lang w:val="es-ES"/>
        </w:rPr>
        <w:t>di</w:t>
      </w:r>
      <w:r w:rsidR="00D22B36" w:rsidRPr="00F458EF">
        <w:rPr>
          <w:rFonts w:asciiTheme="majorHAnsi" w:hAnsiTheme="majorHAnsi"/>
          <w:sz w:val="20"/>
          <w:szCs w:val="20"/>
          <w:lang w:val="es-ES"/>
        </w:rPr>
        <w:t>da.</w:t>
      </w:r>
      <w:r w:rsidR="00983131" w:rsidRPr="00F458EF">
        <w:rPr>
          <w:rFonts w:asciiTheme="majorHAnsi" w:hAnsiTheme="majorHAnsi"/>
          <w:sz w:val="20"/>
          <w:szCs w:val="20"/>
          <w:lang w:val="es-ES"/>
        </w:rPr>
        <w:t xml:space="preserve"> Asimismo, a</w:t>
      </w:r>
      <w:r w:rsidR="00D22B36" w:rsidRPr="00F458EF">
        <w:rPr>
          <w:rFonts w:asciiTheme="majorHAnsi" w:hAnsiTheme="majorHAnsi"/>
          <w:sz w:val="20"/>
          <w:szCs w:val="20"/>
          <w:lang w:val="es-ES"/>
        </w:rPr>
        <w:t>firma</w:t>
      </w:r>
      <w:r w:rsidR="000855A6" w:rsidRPr="00F458EF">
        <w:rPr>
          <w:rFonts w:asciiTheme="majorHAnsi" w:hAnsiTheme="majorHAnsi"/>
          <w:sz w:val="20"/>
          <w:szCs w:val="20"/>
          <w:lang w:val="es-ES"/>
        </w:rPr>
        <w:t>n</w:t>
      </w:r>
      <w:r w:rsidR="00D22B36" w:rsidRPr="00F458EF">
        <w:rPr>
          <w:rFonts w:asciiTheme="majorHAnsi" w:hAnsiTheme="majorHAnsi"/>
          <w:sz w:val="20"/>
          <w:szCs w:val="20"/>
          <w:lang w:val="es-ES"/>
        </w:rPr>
        <w:t xml:space="preserve"> que durante tal suspensión, la prima del entonces alcalde</w:t>
      </w:r>
      <w:r w:rsidR="001829FD" w:rsidRPr="00F458EF">
        <w:rPr>
          <w:rFonts w:asciiTheme="majorHAnsi" w:hAnsiTheme="majorHAnsi"/>
          <w:sz w:val="20"/>
          <w:szCs w:val="20"/>
          <w:lang w:val="es-ES"/>
        </w:rPr>
        <w:t xml:space="preserve">, quien ya había </w:t>
      </w:r>
      <w:r w:rsidR="00273B8D" w:rsidRPr="00F458EF">
        <w:rPr>
          <w:rFonts w:asciiTheme="majorHAnsi" w:hAnsiTheme="majorHAnsi"/>
          <w:sz w:val="20"/>
          <w:szCs w:val="20"/>
          <w:lang w:val="es-ES"/>
        </w:rPr>
        <w:t xml:space="preserve">amenazado a la presunta víctima con </w:t>
      </w:r>
      <w:r w:rsidR="001829FD" w:rsidRPr="00F458EF">
        <w:rPr>
          <w:rFonts w:asciiTheme="majorHAnsi" w:hAnsiTheme="majorHAnsi"/>
          <w:sz w:val="20"/>
          <w:szCs w:val="20"/>
          <w:lang w:val="es-ES"/>
        </w:rPr>
        <w:t>quemarla y aplicarle justicia comunitaria,</w:t>
      </w:r>
      <w:r w:rsidR="00D22B36" w:rsidRPr="00F458EF">
        <w:rPr>
          <w:rFonts w:asciiTheme="majorHAnsi" w:hAnsiTheme="majorHAnsi"/>
          <w:sz w:val="20"/>
          <w:szCs w:val="20"/>
          <w:lang w:val="es-ES"/>
        </w:rPr>
        <w:t xml:space="preserve"> </w:t>
      </w:r>
      <w:r w:rsidR="00C17C65" w:rsidRPr="00F458EF">
        <w:rPr>
          <w:rFonts w:asciiTheme="majorHAnsi" w:hAnsiTheme="majorHAnsi"/>
          <w:sz w:val="20"/>
          <w:szCs w:val="20"/>
          <w:lang w:val="es-ES"/>
        </w:rPr>
        <w:t xml:space="preserve">la </w:t>
      </w:r>
      <w:r w:rsidR="00D22B36" w:rsidRPr="00F458EF">
        <w:rPr>
          <w:rFonts w:asciiTheme="majorHAnsi" w:hAnsiTheme="majorHAnsi"/>
          <w:sz w:val="20"/>
          <w:szCs w:val="20"/>
          <w:lang w:val="es-ES"/>
        </w:rPr>
        <w:t xml:space="preserve">agredió echándole cemento </w:t>
      </w:r>
      <w:r w:rsidR="009C0B2F" w:rsidRPr="00F458EF">
        <w:rPr>
          <w:rFonts w:asciiTheme="majorHAnsi" w:hAnsiTheme="majorHAnsi"/>
          <w:sz w:val="20"/>
          <w:szCs w:val="20"/>
          <w:lang w:val="es-ES"/>
        </w:rPr>
        <w:t>en</w:t>
      </w:r>
      <w:r w:rsidR="00D22B36" w:rsidRPr="00F458EF">
        <w:rPr>
          <w:rFonts w:asciiTheme="majorHAnsi" w:hAnsiTheme="majorHAnsi"/>
          <w:sz w:val="20"/>
          <w:szCs w:val="20"/>
          <w:lang w:val="es-ES"/>
        </w:rPr>
        <w:t xml:space="preserve"> los ojos</w:t>
      </w:r>
      <w:r w:rsidR="007318A4" w:rsidRPr="00F458EF">
        <w:rPr>
          <w:rFonts w:asciiTheme="majorHAnsi" w:hAnsiTheme="majorHAnsi"/>
          <w:sz w:val="20"/>
          <w:szCs w:val="20"/>
          <w:lang w:val="es-ES"/>
        </w:rPr>
        <w:t xml:space="preserve">. Debido a ello, </w:t>
      </w:r>
      <w:r w:rsidR="00D22B36" w:rsidRPr="00F458EF">
        <w:rPr>
          <w:rFonts w:asciiTheme="majorHAnsi" w:hAnsiTheme="majorHAnsi"/>
          <w:sz w:val="20"/>
          <w:szCs w:val="20"/>
          <w:lang w:val="es-ES"/>
        </w:rPr>
        <w:t xml:space="preserve">el 5 de agosto de 2011 </w:t>
      </w:r>
      <w:r w:rsidR="007318A4" w:rsidRPr="00F458EF">
        <w:rPr>
          <w:rFonts w:asciiTheme="majorHAnsi" w:hAnsiTheme="majorHAnsi"/>
          <w:sz w:val="20"/>
          <w:szCs w:val="20"/>
          <w:lang w:val="es-ES"/>
        </w:rPr>
        <w:t xml:space="preserve">la presunta víctima </w:t>
      </w:r>
      <w:r w:rsidR="00C163C5" w:rsidRPr="00F458EF">
        <w:rPr>
          <w:rFonts w:asciiTheme="majorHAnsi" w:hAnsiTheme="majorHAnsi"/>
          <w:sz w:val="20"/>
          <w:szCs w:val="20"/>
          <w:lang w:val="es-ES"/>
        </w:rPr>
        <w:t>presentó</w:t>
      </w:r>
      <w:r w:rsidR="007318A4" w:rsidRPr="00F458EF">
        <w:rPr>
          <w:rFonts w:asciiTheme="majorHAnsi" w:hAnsiTheme="majorHAnsi"/>
          <w:sz w:val="20"/>
          <w:szCs w:val="20"/>
          <w:lang w:val="es-ES"/>
        </w:rPr>
        <w:t xml:space="preserve"> una denuncia penal contra dicha señora</w:t>
      </w:r>
      <w:r w:rsidR="00D22B36" w:rsidRPr="00F458EF">
        <w:rPr>
          <w:rFonts w:asciiTheme="majorHAnsi" w:hAnsiTheme="majorHAnsi"/>
          <w:sz w:val="20"/>
          <w:szCs w:val="20"/>
          <w:lang w:val="es-ES"/>
        </w:rPr>
        <w:t xml:space="preserve">, adjuntando como prueba un certificado médico forense. </w:t>
      </w:r>
      <w:r w:rsidR="00B56E02" w:rsidRPr="00F458EF">
        <w:rPr>
          <w:rFonts w:asciiTheme="majorHAnsi" w:hAnsiTheme="majorHAnsi"/>
          <w:sz w:val="20"/>
          <w:szCs w:val="20"/>
          <w:lang w:val="es-ES"/>
        </w:rPr>
        <w:t xml:space="preserve"> </w:t>
      </w:r>
    </w:p>
    <w:p w14:paraId="4069F0EC" w14:textId="27847BA1" w:rsidR="000F5A00" w:rsidRPr="00F458EF" w:rsidRDefault="00180F7A"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458EF">
        <w:rPr>
          <w:rFonts w:asciiTheme="majorHAnsi" w:hAnsiTheme="majorHAnsi"/>
          <w:sz w:val="20"/>
          <w:szCs w:val="20"/>
          <w:lang w:val="es-ES"/>
        </w:rPr>
        <w:t>Los peticionarios sostienen</w:t>
      </w:r>
      <w:r w:rsidR="00984668" w:rsidRPr="00F458EF">
        <w:rPr>
          <w:rFonts w:asciiTheme="majorHAnsi" w:hAnsiTheme="majorHAnsi"/>
          <w:sz w:val="20"/>
          <w:szCs w:val="20"/>
          <w:lang w:val="es-ES"/>
        </w:rPr>
        <w:t xml:space="preserve"> </w:t>
      </w:r>
      <w:r w:rsidR="008E20EF" w:rsidRPr="00F458EF">
        <w:rPr>
          <w:rFonts w:asciiTheme="majorHAnsi" w:hAnsiTheme="majorHAnsi"/>
          <w:sz w:val="20"/>
          <w:szCs w:val="20"/>
          <w:lang w:val="es-ES"/>
        </w:rPr>
        <w:t xml:space="preserve">que </w:t>
      </w:r>
      <w:r w:rsidR="00192962" w:rsidRPr="00F458EF">
        <w:rPr>
          <w:rFonts w:asciiTheme="majorHAnsi" w:hAnsiTheme="majorHAnsi"/>
          <w:sz w:val="20"/>
          <w:szCs w:val="20"/>
          <w:lang w:val="es-ES"/>
        </w:rPr>
        <w:t>aun cuando</w:t>
      </w:r>
      <w:r w:rsidR="008E20EF" w:rsidRPr="00F458EF">
        <w:rPr>
          <w:rFonts w:asciiTheme="majorHAnsi" w:hAnsiTheme="majorHAnsi"/>
          <w:sz w:val="20"/>
          <w:szCs w:val="20"/>
          <w:lang w:val="es-ES"/>
        </w:rPr>
        <w:t xml:space="preserve"> la presunta víctima y su abogada se reunieron con los acusados a efectos de adoptar un </w:t>
      </w:r>
      <w:r w:rsidR="0053117E" w:rsidRPr="00F458EF">
        <w:rPr>
          <w:rFonts w:asciiTheme="majorHAnsi" w:hAnsiTheme="majorHAnsi"/>
          <w:sz w:val="20"/>
          <w:szCs w:val="20"/>
          <w:lang w:val="es-ES"/>
        </w:rPr>
        <w:t>acuerdo</w:t>
      </w:r>
      <w:r w:rsidR="00A02F9E" w:rsidRPr="00F458EF">
        <w:rPr>
          <w:rFonts w:asciiTheme="majorHAnsi" w:hAnsiTheme="majorHAnsi"/>
          <w:sz w:val="20"/>
          <w:szCs w:val="20"/>
          <w:lang w:val="es-ES"/>
        </w:rPr>
        <w:t xml:space="preserve"> conciliatorio</w:t>
      </w:r>
      <w:r w:rsidR="0053117E" w:rsidRPr="00F458EF">
        <w:rPr>
          <w:rFonts w:asciiTheme="majorHAnsi" w:hAnsiTheme="majorHAnsi"/>
          <w:sz w:val="20"/>
          <w:szCs w:val="20"/>
          <w:lang w:val="es-ES"/>
        </w:rPr>
        <w:t>, esto no prosper</w:t>
      </w:r>
      <w:r w:rsidR="00192962" w:rsidRPr="00F458EF">
        <w:rPr>
          <w:rFonts w:asciiTheme="majorHAnsi" w:hAnsiTheme="majorHAnsi"/>
          <w:sz w:val="20"/>
          <w:szCs w:val="20"/>
          <w:lang w:val="es-ES"/>
        </w:rPr>
        <w:t>ó</w:t>
      </w:r>
      <w:r w:rsidR="0053117E" w:rsidRPr="00F458EF">
        <w:rPr>
          <w:rFonts w:asciiTheme="majorHAnsi" w:hAnsiTheme="majorHAnsi"/>
          <w:sz w:val="20"/>
          <w:szCs w:val="20"/>
          <w:lang w:val="es-ES"/>
        </w:rPr>
        <w:t>, pues los concejales se opusieron a reconocer cualquier</w:t>
      </w:r>
      <w:r w:rsidR="00A02F9E" w:rsidRPr="00F458EF">
        <w:rPr>
          <w:rFonts w:asciiTheme="majorHAnsi" w:hAnsiTheme="majorHAnsi"/>
          <w:sz w:val="20"/>
          <w:szCs w:val="20"/>
          <w:lang w:val="es-ES"/>
        </w:rPr>
        <w:t xml:space="preserve"> tipo de</w:t>
      </w:r>
      <w:r w:rsidR="0053117E" w:rsidRPr="00F458EF">
        <w:rPr>
          <w:rFonts w:asciiTheme="majorHAnsi" w:hAnsiTheme="majorHAnsi"/>
          <w:sz w:val="20"/>
          <w:szCs w:val="20"/>
          <w:lang w:val="es-ES"/>
        </w:rPr>
        <w:t xml:space="preserve"> reparación económica</w:t>
      </w:r>
      <w:r w:rsidR="00192962" w:rsidRPr="00F458EF">
        <w:rPr>
          <w:rFonts w:asciiTheme="majorHAnsi" w:hAnsiTheme="majorHAnsi"/>
          <w:sz w:val="20"/>
          <w:szCs w:val="20"/>
          <w:lang w:val="es-ES"/>
        </w:rPr>
        <w:t>.</w:t>
      </w:r>
      <w:r w:rsidR="00816E38" w:rsidRPr="00F458EF">
        <w:rPr>
          <w:rFonts w:asciiTheme="majorHAnsi" w:hAnsiTheme="majorHAnsi"/>
          <w:i/>
          <w:iCs/>
          <w:sz w:val="20"/>
          <w:szCs w:val="20"/>
          <w:lang w:val="es-ES"/>
        </w:rPr>
        <w:t xml:space="preserve"> </w:t>
      </w:r>
      <w:r w:rsidR="00A02F9E" w:rsidRPr="00F458EF">
        <w:rPr>
          <w:rFonts w:asciiTheme="majorHAnsi" w:hAnsiTheme="majorHAnsi"/>
          <w:sz w:val="20"/>
          <w:szCs w:val="20"/>
          <w:lang w:val="es-ES"/>
        </w:rPr>
        <w:t>Durante estas gestiones</w:t>
      </w:r>
      <w:r w:rsidR="00192962" w:rsidRPr="00F458EF">
        <w:rPr>
          <w:rFonts w:asciiTheme="majorHAnsi" w:hAnsiTheme="majorHAnsi"/>
          <w:sz w:val="20"/>
          <w:szCs w:val="20"/>
          <w:lang w:val="es-ES"/>
        </w:rPr>
        <w:t xml:space="preserve">, la señora Quispe Apaza se comunicó en </w:t>
      </w:r>
      <w:r w:rsidR="00F55F7B" w:rsidRPr="00F458EF">
        <w:rPr>
          <w:rFonts w:asciiTheme="majorHAnsi" w:hAnsiTheme="majorHAnsi"/>
          <w:sz w:val="20"/>
          <w:szCs w:val="20"/>
          <w:lang w:val="es-ES"/>
        </w:rPr>
        <w:t>diversas oportunidades</w:t>
      </w:r>
      <w:r w:rsidR="00192962" w:rsidRPr="00F458EF">
        <w:rPr>
          <w:rFonts w:asciiTheme="majorHAnsi" w:hAnsiTheme="majorHAnsi"/>
          <w:sz w:val="20"/>
          <w:szCs w:val="20"/>
          <w:lang w:val="es-ES"/>
        </w:rPr>
        <w:t xml:space="preserve"> con su abogada, indicándole que estaba recibiendo amenazas de muerte.</w:t>
      </w:r>
      <w:r w:rsidR="00F55F7B" w:rsidRPr="00F458EF">
        <w:rPr>
          <w:rFonts w:asciiTheme="majorHAnsi" w:hAnsiTheme="majorHAnsi"/>
          <w:sz w:val="20"/>
          <w:szCs w:val="20"/>
          <w:lang w:val="es-ES"/>
        </w:rPr>
        <w:t xml:space="preserve"> Asimismo,</w:t>
      </w:r>
      <w:r w:rsidR="00075A08" w:rsidRPr="00F458EF">
        <w:rPr>
          <w:rFonts w:asciiTheme="majorHAnsi" w:hAnsiTheme="majorHAnsi"/>
          <w:sz w:val="20"/>
          <w:szCs w:val="20"/>
          <w:lang w:val="es-ES"/>
        </w:rPr>
        <w:t xml:space="preserve"> detalla</w:t>
      </w:r>
      <w:r w:rsidR="00031947" w:rsidRPr="00F458EF">
        <w:rPr>
          <w:rFonts w:asciiTheme="majorHAnsi" w:hAnsiTheme="majorHAnsi"/>
          <w:sz w:val="20"/>
          <w:szCs w:val="20"/>
          <w:lang w:val="es-ES"/>
        </w:rPr>
        <w:t>n</w:t>
      </w:r>
      <w:r w:rsidR="00075A08" w:rsidRPr="00F458EF">
        <w:rPr>
          <w:rFonts w:asciiTheme="majorHAnsi" w:hAnsiTheme="majorHAnsi"/>
          <w:sz w:val="20"/>
          <w:szCs w:val="20"/>
          <w:lang w:val="es-ES"/>
        </w:rPr>
        <w:t xml:space="preserve"> que en una de las reuniones </w:t>
      </w:r>
      <w:r w:rsidR="00421BE3" w:rsidRPr="00F458EF">
        <w:rPr>
          <w:rFonts w:asciiTheme="majorHAnsi" w:hAnsiTheme="majorHAnsi"/>
          <w:sz w:val="20"/>
          <w:szCs w:val="20"/>
          <w:lang w:val="es-ES"/>
        </w:rPr>
        <w:t xml:space="preserve">en las que intentó participar la </w:t>
      </w:r>
      <w:r w:rsidR="00A02F9E" w:rsidRPr="00F458EF">
        <w:rPr>
          <w:rFonts w:asciiTheme="majorHAnsi" w:hAnsiTheme="majorHAnsi"/>
          <w:sz w:val="20"/>
          <w:szCs w:val="20"/>
          <w:lang w:val="es-ES"/>
        </w:rPr>
        <w:t>presunta víctima</w:t>
      </w:r>
      <w:r w:rsidR="00421BE3" w:rsidRPr="00F458EF">
        <w:rPr>
          <w:rFonts w:asciiTheme="majorHAnsi" w:hAnsiTheme="majorHAnsi"/>
          <w:sz w:val="20"/>
          <w:szCs w:val="20"/>
          <w:lang w:val="es-ES"/>
        </w:rPr>
        <w:t xml:space="preserve"> para lograr </w:t>
      </w:r>
      <w:r w:rsidR="00816E38" w:rsidRPr="00F458EF">
        <w:rPr>
          <w:rFonts w:asciiTheme="majorHAnsi" w:hAnsiTheme="majorHAnsi"/>
          <w:sz w:val="20"/>
          <w:szCs w:val="20"/>
          <w:lang w:val="es-ES"/>
        </w:rPr>
        <w:t>dicho arreglo</w:t>
      </w:r>
      <w:r w:rsidR="00421BE3" w:rsidRPr="00F458EF">
        <w:rPr>
          <w:rFonts w:asciiTheme="majorHAnsi" w:hAnsiTheme="majorHAnsi"/>
          <w:sz w:val="20"/>
          <w:szCs w:val="20"/>
          <w:lang w:val="es-ES"/>
        </w:rPr>
        <w:t>, est</w:t>
      </w:r>
      <w:r w:rsidR="00A02F9E" w:rsidRPr="00F458EF">
        <w:rPr>
          <w:rFonts w:asciiTheme="majorHAnsi" w:hAnsiTheme="majorHAnsi"/>
          <w:sz w:val="20"/>
          <w:szCs w:val="20"/>
          <w:lang w:val="es-ES"/>
        </w:rPr>
        <w:t>a</w:t>
      </w:r>
      <w:r w:rsidR="00421BE3" w:rsidRPr="00F458EF">
        <w:rPr>
          <w:rFonts w:asciiTheme="majorHAnsi" w:hAnsiTheme="majorHAnsi"/>
          <w:sz w:val="20"/>
          <w:szCs w:val="20"/>
          <w:lang w:val="es-ES"/>
        </w:rPr>
        <w:t xml:space="preserve"> fue atacada por mujeres con palos, </w:t>
      </w:r>
      <w:r w:rsidR="001C73FA" w:rsidRPr="00F458EF">
        <w:rPr>
          <w:rFonts w:asciiTheme="majorHAnsi" w:hAnsiTheme="majorHAnsi"/>
          <w:sz w:val="20"/>
          <w:szCs w:val="20"/>
          <w:lang w:val="es-ES"/>
        </w:rPr>
        <w:t>que</w:t>
      </w:r>
      <w:r w:rsidR="00421BE3" w:rsidRPr="00F458EF">
        <w:rPr>
          <w:rFonts w:asciiTheme="majorHAnsi" w:hAnsiTheme="majorHAnsi"/>
          <w:sz w:val="20"/>
          <w:szCs w:val="20"/>
          <w:lang w:val="es-ES"/>
        </w:rPr>
        <w:t xml:space="preserve"> le jalaron</w:t>
      </w:r>
      <w:r w:rsidR="001C73FA" w:rsidRPr="00F458EF">
        <w:rPr>
          <w:rFonts w:asciiTheme="majorHAnsi" w:hAnsiTheme="majorHAnsi"/>
          <w:sz w:val="20"/>
          <w:szCs w:val="20"/>
          <w:lang w:val="es-ES"/>
        </w:rPr>
        <w:t xml:space="preserve"> de</w:t>
      </w:r>
      <w:r w:rsidR="00421BE3" w:rsidRPr="00F458EF">
        <w:rPr>
          <w:rFonts w:asciiTheme="majorHAnsi" w:hAnsiTheme="majorHAnsi"/>
          <w:sz w:val="20"/>
          <w:szCs w:val="20"/>
          <w:lang w:val="es-ES"/>
        </w:rPr>
        <w:t xml:space="preserve"> los </w:t>
      </w:r>
      <w:r w:rsidR="001C73FA" w:rsidRPr="00F458EF">
        <w:rPr>
          <w:rFonts w:asciiTheme="majorHAnsi" w:hAnsiTheme="majorHAnsi"/>
          <w:sz w:val="20"/>
          <w:szCs w:val="20"/>
          <w:lang w:val="es-ES"/>
        </w:rPr>
        <w:t>cabellos</w:t>
      </w:r>
      <w:r w:rsidR="00421BE3" w:rsidRPr="00F458EF">
        <w:rPr>
          <w:rFonts w:asciiTheme="majorHAnsi" w:hAnsiTheme="majorHAnsi"/>
          <w:sz w:val="20"/>
          <w:szCs w:val="20"/>
          <w:lang w:val="es-ES"/>
        </w:rPr>
        <w:t xml:space="preserve"> y la arrastraron por el piso, </w:t>
      </w:r>
      <w:r w:rsidR="007E59A5" w:rsidRPr="00F458EF">
        <w:rPr>
          <w:rFonts w:asciiTheme="majorHAnsi" w:hAnsiTheme="majorHAnsi"/>
          <w:sz w:val="20"/>
          <w:szCs w:val="20"/>
          <w:lang w:val="es-ES"/>
        </w:rPr>
        <w:t xml:space="preserve">mientras le pedían que firme el desistimiento de la demanda contra el entonces alcalde y los concejales, además de su renuncia. </w:t>
      </w:r>
      <w:r w:rsidR="00031947" w:rsidRPr="00F458EF">
        <w:rPr>
          <w:rFonts w:asciiTheme="majorHAnsi" w:hAnsiTheme="majorHAnsi"/>
          <w:sz w:val="20"/>
          <w:szCs w:val="20"/>
          <w:lang w:val="es-ES"/>
        </w:rPr>
        <w:t>Según la parte peticionaria, e</w:t>
      </w:r>
      <w:r w:rsidR="00D16CE0" w:rsidRPr="00F458EF">
        <w:rPr>
          <w:rFonts w:asciiTheme="majorHAnsi" w:hAnsiTheme="majorHAnsi"/>
          <w:sz w:val="20"/>
          <w:szCs w:val="20"/>
          <w:lang w:val="es-ES"/>
        </w:rPr>
        <w:t xml:space="preserve">l entonces alcalde </w:t>
      </w:r>
      <w:r w:rsidR="00B92C0C" w:rsidRPr="00F458EF">
        <w:rPr>
          <w:rFonts w:asciiTheme="majorHAnsi" w:hAnsiTheme="majorHAnsi"/>
          <w:sz w:val="20"/>
          <w:szCs w:val="20"/>
          <w:lang w:val="es-ES"/>
        </w:rPr>
        <w:t>habría pagado</w:t>
      </w:r>
      <w:r w:rsidR="00D16CE0" w:rsidRPr="00F458EF">
        <w:rPr>
          <w:rFonts w:asciiTheme="majorHAnsi" w:hAnsiTheme="majorHAnsi"/>
          <w:sz w:val="20"/>
          <w:szCs w:val="20"/>
          <w:lang w:val="es-ES"/>
        </w:rPr>
        <w:t xml:space="preserve"> a tales mujeres para que </w:t>
      </w:r>
      <w:r w:rsidR="00B576B6" w:rsidRPr="00F458EF">
        <w:rPr>
          <w:rFonts w:asciiTheme="majorHAnsi" w:hAnsiTheme="majorHAnsi"/>
          <w:sz w:val="20"/>
          <w:szCs w:val="20"/>
          <w:lang w:val="es-ES"/>
        </w:rPr>
        <w:t>amedrentaran y agredieran</w:t>
      </w:r>
      <w:r w:rsidR="00D16CE0" w:rsidRPr="00F458EF">
        <w:rPr>
          <w:rFonts w:asciiTheme="majorHAnsi" w:hAnsiTheme="majorHAnsi"/>
          <w:sz w:val="20"/>
          <w:szCs w:val="20"/>
          <w:lang w:val="es-ES"/>
        </w:rPr>
        <w:t xml:space="preserve"> a la presunta víctima, dado que la atacaron justo en el lugar donde la habían citado los concejales para conversar.</w:t>
      </w:r>
    </w:p>
    <w:p w14:paraId="61E247E2" w14:textId="33EC9F58" w:rsidR="002D5AD4" w:rsidRPr="00F458EF" w:rsidRDefault="002D5AD4" w:rsidP="003C27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F458EF">
        <w:rPr>
          <w:rFonts w:asciiTheme="majorHAnsi" w:hAnsiTheme="majorHAnsi"/>
          <w:i/>
          <w:iCs/>
          <w:sz w:val="20"/>
          <w:szCs w:val="20"/>
          <w:lang w:val="es-ES"/>
        </w:rPr>
        <w:t xml:space="preserve">El asesinato de la señora Quispe Apaza y </w:t>
      </w:r>
      <w:r w:rsidR="007E59A5" w:rsidRPr="00F458EF">
        <w:rPr>
          <w:rFonts w:asciiTheme="majorHAnsi" w:hAnsiTheme="majorHAnsi"/>
          <w:i/>
          <w:iCs/>
          <w:sz w:val="20"/>
          <w:szCs w:val="20"/>
          <w:lang w:val="es-ES"/>
        </w:rPr>
        <w:t xml:space="preserve">la investigación </w:t>
      </w:r>
      <w:r w:rsidR="00445339" w:rsidRPr="00F458EF">
        <w:rPr>
          <w:rFonts w:asciiTheme="majorHAnsi" w:hAnsiTheme="majorHAnsi"/>
          <w:i/>
          <w:iCs/>
          <w:sz w:val="20"/>
          <w:szCs w:val="20"/>
          <w:lang w:val="es-ES"/>
        </w:rPr>
        <w:t>correspondiente</w:t>
      </w:r>
    </w:p>
    <w:p w14:paraId="416E74F1" w14:textId="2087A608" w:rsidR="000F242F" w:rsidRPr="00F458EF" w:rsidRDefault="00445339"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458EF">
        <w:rPr>
          <w:rFonts w:asciiTheme="majorHAnsi" w:hAnsiTheme="majorHAnsi"/>
          <w:sz w:val="20"/>
          <w:szCs w:val="20"/>
          <w:lang w:val="es-ES"/>
        </w:rPr>
        <w:t>Los peticionarios i</w:t>
      </w:r>
      <w:r w:rsidR="005D0532" w:rsidRPr="00F458EF">
        <w:rPr>
          <w:rFonts w:asciiTheme="majorHAnsi" w:hAnsiTheme="majorHAnsi"/>
          <w:sz w:val="20"/>
          <w:szCs w:val="20"/>
          <w:lang w:val="es-ES"/>
        </w:rPr>
        <w:t>nforma</w:t>
      </w:r>
      <w:r w:rsidRPr="00F458EF">
        <w:rPr>
          <w:rFonts w:asciiTheme="majorHAnsi" w:hAnsiTheme="majorHAnsi"/>
          <w:sz w:val="20"/>
          <w:szCs w:val="20"/>
          <w:lang w:val="es-ES"/>
        </w:rPr>
        <w:t>n</w:t>
      </w:r>
      <w:r w:rsidR="005D0532" w:rsidRPr="00F458EF">
        <w:rPr>
          <w:rFonts w:asciiTheme="majorHAnsi" w:hAnsiTheme="majorHAnsi"/>
          <w:sz w:val="20"/>
          <w:szCs w:val="20"/>
          <w:lang w:val="es-ES"/>
        </w:rPr>
        <w:t xml:space="preserve"> que </w:t>
      </w:r>
      <w:r w:rsidR="00A14874" w:rsidRPr="00F458EF">
        <w:rPr>
          <w:rFonts w:asciiTheme="majorHAnsi" w:hAnsiTheme="majorHAnsi"/>
          <w:sz w:val="20"/>
          <w:szCs w:val="20"/>
          <w:lang w:val="es-ES"/>
        </w:rPr>
        <w:t xml:space="preserve">a las 10:00 </w:t>
      </w:r>
      <w:r w:rsidR="006624FF" w:rsidRPr="00F458EF">
        <w:rPr>
          <w:rFonts w:asciiTheme="majorHAnsi" w:hAnsiTheme="majorHAnsi"/>
          <w:sz w:val="20"/>
          <w:szCs w:val="20"/>
          <w:lang w:val="es-ES"/>
        </w:rPr>
        <w:t>a.m</w:t>
      </w:r>
      <w:r w:rsidR="00F93DB1" w:rsidRPr="00F458EF">
        <w:rPr>
          <w:rFonts w:asciiTheme="majorHAnsi" w:hAnsiTheme="majorHAnsi"/>
          <w:sz w:val="20"/>
          <w:szCs w:val="20"/>
          <w:lang w:val="es-ES"/>
        </w:rPr>
        <w:t>.</w:t>
      </w:r>
      <w:r w:rsidR="00A14874" w:rsidRPr="00F458EF">
        <w:rPr>
          <w:rFonts w:asciiTheme="majorHAnsi" w:hAnsiTheme="majorHAnsi"/>
          <w:sz w:val="20"/>
          <w:szCs w:val="20"/>
          <w:lang w:val="es-ES"/>
        </w:rPr>
        <w:t xml:space="preserve"> del 13 </w:t>
      </w:r>
      <w:r w:rsidR="000F242F" w:rsidRPr="00F458EF">
        <w:rPr>
          <w:rFonts w:asciiTheme="majorHAnsi" w:hAnsiTheme="majorHAnsi"/>
          <w:sz w:val="20"/>
          <w:szCs w:val="20"/>
          <w:lang w:val="es-ES"/>
        </w:rPr>
        <w:t>de marzo de 2012,</w:t>
      </w:r>
      <w:r w:rsidR="00305C01" w:rsidRPr="00F458EF">
        <w:rPr>
          <w:rFonts w:asciiTheme="majorHAnsi" w:hAnsiTheme="majorHAnsi"/>
          <w:sz w:val="20"/>
          <w:szCs w:val="20"/>
          <w:lang w:val="es-ES"/>
        </w:rPr>
        <w:t xml:space="preserve"> una </w:t>
      </w:r>
      <w:r w:rsidR="00451C9F" w:rsidRPr="00F458EF">
        <w:rPr>
          <w:rFonts w:asciiTheme="majorHAnsi" w:hAnsiTheme="majorHAnsi"/>
          <w:sz w:val="20"/>
          <w:szCs w:val="20"/>
          <w:lang w:val="es-ES"/>
        </w:rPr>
        <w:t>mujer</w:t>
      </w:r>
      <w:r w:rsidR="00A14874" w:rsidRPr="00F458EF">
        <w:rPr>
          <w:rFonts w:asciiTheme="majorHAnsi" w:hAnsiTheme="majorHAnsi"/>
          <w:sz w:val="20"/>
          <w:szCs w:val="20"/>
          <w:lang w:val="es-ES"/>
        </w:rPr>
        <w:t xml:space="preserve"> encontró el </w:t>
      </w:r>
      <w:r w:rsidR="00451C9F" w:rsidRPr="00F458EF">
        <w:rPr>
          <w:rFonts w:asciiTheme="majorHAnsi" w:hAnsiTheme="majorHAnsi"/>
          <w:sz w:val="20"/>
          <w:szCs w:val="20"/>
          <w:lang w:val="es-ES"/>
        </w:rPr>
        <w:t>cadáver</w:t>
      </w:r>
      <w:r w:rsidR="00A14874" w:rsidRPr="00F458EF">
        <w:rPr>
          <w:rFonts w:asciiTheme="majorHAnsi" w:hAnsiTheme="majorHAnsi"/>
          <w:sz w:val="20"/>
          <w:szCs w:val="20"/>
          <w:lang w:val="es-ES"/>
        </w:rPr>
        <w:t xml:space="preserve"> de la señora </w:t>
      </w:r>
      <w:r w:rsidR="00451C9F" w:rsidRPr="00F458EF">
        <w:rPr>
          <w:rFonts w:asciiTheme="majorHAnsi" w:hAnsiTheme="majorHAnsi"/>
          <w:sz w:val="20"/>
          <w:szCs w:val="20"/>
          <w:lang w:val="es-ES"/>
        </w:rPr>
        <w:t xml:space="preserve">Juana </w:t>
      </w:r>
      <w:r w:rsidR="00A14874" w:rsidRPr="00F458EF">
        <w:rPr>
          <w:rFonts w:asciiTheme="majorHAnsi" w:hAnsiTheme="majorHAnsi"/>
          <w:sz w:val="20"/>
          <w:szCs w:val="20"/>
          <w:lang w:val="es-ES"/>
        </w:rPr>
        <w:t xml:space="preserve">Quispe Apaza </w:t>
      </w:r>
      <w:r w:rsidR="000F242F" w:rsidRPr="00F458EF">
        <w:rPr>
          <w:rFonts w:asciiTheme="majorHAnsi" w:hAnsiTheme="majorHAnsi"/>
          <w:sz w:val="20"/>
          <w:szCs w:val="20"/>
          <w:lang w:val="es-ES"/>
        </w:rPr>
        <w:t>a orillas del río Orkojhauira de la ciudad de la Paz</w:t>
      </w:r>
      <w:r w:rsidR="00A14874" w:rsidRPr="00F458EF">
        <w:rPr>
          <w:rFonts w:asciiTheme="majorHAnsi" w:hAnsiTheme="majorHAnsi"/>
          <w:sz w:val="20"/>
          <w:szCs w:val="20"/>
          <w:lang w:val="es-ES"/>
        </w:rPr>
        <w:t xml:space="preserve">. </w:t>
      </w:r>
      <w:r w:rsidR="00385E25" w:rsidRPr="00F458EF">
        <w:rPr>
          <w:rFonts w:asciiTheme="majorHAnsi" w:hAnsiTheme="majorHAnsi"/>
          <w:sz w:val="20"/>
          <w:szCs w:val="20"/>
          <w:lang w:val="es-ES"/>
        </w:rPr>
        <w:t>De acuerdo con el</w:t>
      </w:r>
      <w:r w:rsidR="00A14874" w:rsidRPr="00F458EF">
        <w:rPr>
          <w:rFonts w:asciiTheme="majorHAnsi" w:hAnsiTheme="majorHAnsi"/>
          <w:sz w:val="20"/>
          <w:szCs w:val="20"/>
          <w:lang w:val="es-ES"/>
        </w:rPr>
        <w:t xml:space="preserve"> certificado </w:t>
      </w:r>
      <w:r w:rsidR="001801B1" w:rsidRPr="00F458EF">
        <w:rPr>
          <w:rFonts w:asciiTheme="majorHAnsi" w:hAnsiTheme="majorHAnsi"/>
          <w:sz w:val="20"/>
          <w:szCs w:val="20"/>
          <w:lang w:val="es-ES"/>
        </w:rPr>
        <w:t xml:space="preserve">de defunción emitido por </w:t>
      </w:r>
      <w:r w:rsidR="002301CE" w:rsidRPr="00F458EF">
        <w:rPr>
          <w:rFonts w:asciiTheme="majorHAnsi" w:hAnsiTheme="majorHAnsi"/>
          <w:sz w:val="20"/>
          <w:szCs w:val="20"/>
          <w:lang w:val="es-ES"/>
        </w:rPr>
        <w:t xml:space="preserve">el </w:t>
      </w:r>
      <w:r w:rsidR="001801B1" w:rsidRPr="00F458EF">
        <w:rPr>
          <w:rFonts w:asciiTheme="majorHAnsi" w:hAnsiTheme="majorHAnsi"/>
          <w:sz w:val="20"/>
          <w:szCs w:val="20"/>
          <w:lang w:val="es-ES"/>
        </w:rPr>
        <w:t>médico forense, la presunta víctima murió por asfixia, obstrucción extrínseca de vía respiratoria superior y estrangulamiento a lazo.</w:t>
      </w:r>
      <w:r w:rsidR="00385E25" w:rsidRPr="00F458EF">
        <w:rPr>
          <w:rFonts w:asciiTheme="majorHAnsi" w:hAnsiTheme="majorHAnsi"/>
          <w:sz w:val="20"/>
          <w:szCs w:val="20"/>
          <w:lang w:val="es-ES"/>
        </w:rPr>
        <w:t xml:space="preserve"> </w:t>
      </w:r>
    </w:p>
    <w:p w14:paraId="554D4AA8" w14:textId="7449B236" w:rsidR="000F242F" w:rsidRPr="00F458EF" w:rsidRDefault="000F242F"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458EF">
        <w:rPr>
          <w:rFonts w:asciiTheme="majorHAnsi" w:hAnsiTheme="majorHAnsi"/>
          <w:sz w:val="20"/>
          <w:szCs w:val="20"/>
          <w:lang w:val="es-ES"/>
        </w:rPr>
        <w:t xml:space="preserve">El </w:t>
      </w:r>
      <w:r w:rsidR="004E394F" w:rsidRPr="00F458EF">
        <w:rPr>
          <w:rFonts w:asciiTheme="majorHAnsi" w:hAnsiTheme="majorHAnsi"/>
          <w:sz w:val="20"/>
          <w:szCs w:val="20"/>
          <w:lang w:val="es-ES"/>
        </w:rPr>
        <w:t>1</w:t>
      </w:r>
      <w:r w:rsidRPr="00F458EF">
        <w:rPr>
          <w:rFonts w:asciiTheme="majorHAnsi" w:hAnsiTheme="majorHAnsi"/>
          <w:sz w:val="20"/>
          <w:szCs w:val="20"/>
          <w:lang w:val="es-ES"/>
        </w:rPr>
        <w:t>4 de marzo de 2012</w:t>
      </w:r>
      <w:r w:rsidR="00FE1227" w:rsidRPr="00F458EF">
        <w:rPr>
          <w:rFonts w:asciiTheme="majorHAnsi" w:hAnsiTheme="majorHAnsi"/>
          <w:sz w:val="20"/>
          <w:szCs w:val="20"/>
          <w:lang w:val="es-ES"/>
        </w:rPr>
        <w:t xml:space="preserve"> el Ministerio Público inició una investigación por la muerte de la presunta víctima</w:t>
      </w:r>
      <w:r w:rsidR="008903D6" w:rsidRPr="00F458EF">
        <w:rPr>
          <w:rFonts w:asciiTheme="majorHAnsi" w:hAnsiTheme="majorHAnsi"/>
          <w:sz w:val="20"/>
          <w:szCs w:val="20"/>
          <w:lang w:val="es-ES"/>
        </w:rPr>
        <w:t>,</w:t>
      </w:r>
      <w:r w:rsidR="00FE1227" w:rsidRPr="00F458EF">
        <w:rPr>
          <w:rFonts w:asciiTheme="majorHAnsi" w:hAnsiTheme="majorHAnsi"/>
          <w:sz w:val="20"/>
          <w:szCs w:val="20"/>
          <w:lang w:val="es-ES"/>
        </w:rPr>
        <w:t xml:space="preserve"> y el 12 de marzo de 2013 los fiscales asignados al caso </w:t>
      </w:r>
      <w:r w:rsidR="00EF09C8" w:rsidRPr="00F458EF">
        <w:rPr>
          <w:rFonts w:asciiTheme="majorHAnsi" w:hAnsiTheme="majorHAnsi"/>
          <w:sz w:val="20"/>
          <w:szCs w:val="20"/>
          <w:lang w:val="es-ES"/>
        </w:rPr>
        <w:t xml:space="preserve">presentaron una resolución de imputación </w:t>
      </w:r>
      <w:r w:rsidR="00DD32E1" w:rsidRPr="00F458EF">
        <w:rPr>
          <w:rFonts w:asciiTheme="majorHAnsi" w:hAnsiTheme="majorHAnsi"/>
          <w:sz w:val="20"/>
          <w:szCs w:val="20"/>
          <w:lang w:val="es-ES"/>
        </w:rPr>
        <w:t xml:space="preserve">en </w:t>
      </w:r>
      <w:r w:rsidR="00EF09C8" w:rsidRPr="00F458EF">
        <w:rPr>
          <w:rFonts w:asciiTheme="majorHAnsi" w:hAnsiTheme="majorHAnsi"/>
          <w:sz w:val="20"/>
          <w:szCs w:val="20"/>
          <w:lang w:val="es-ES"/>
        </w:rPr>
        <w:t xml:space="preserve">contra </w:t>
      </w:r>
      <w:r w:rsidR="00C84D48" w:rsidRPr="00F458EF">
        <w:rPr>
          <w:rFonts w:asciiTheme="majorHAnsi" w:hAnsiTheme="majorHAnsi"/>
          <w:sz w:val="20"/>
          <w:szCs w:val="20"/>
          <w:lang w:val="es-ES"/>
        </w:rPr>
        <w:t>del entonces alcalde</w:t>
      </w:r>
      <w:r w:rsidR="00EF09C8" w:rsidRPr="00F458EF">
        <w:rPr>
          <w:rFonts w:asciiTheme="majorHAnsi" w:hAnsiTheme="majorHAnsi"/>
          <w:sz w:val="20"/>
          <w:szCs w:val="20"/>
          <w:lang w:val="es-ES"/>
        </w:rPr>
        <w:t xml:space="preserve"> por el delito de asesinato</w:t>
      </w:r>
      <w:r w:rsidR="00BB5B57" w:rsidRPr="00F458EF">
        <w:rPr>
          <w:rFonts w:asciiTheme="majorHAnsi" w:hAnsiTheme="majorHAnsi"/>
          <w:sz w:val="20"/>
          <w:szCs w:val="20"/>
          <w:lang w:val="es-ES"/>
        </w:rPr>
        <w:t>.</w:t>
      </w:r>
      <w:r w:rsidR="00DD32E1" w:rsidRPr="00F458EF">
        <w:rPr>
          <w:rFonts w:asciiTheme="majorHAnsi" w:hAnsiTheme="majorHAnsi"/>
          <w:sz w:val="20"/>
          <w:szCs w:val="20"/>
          <w:lang w:val="es-ES"/>
        </w:rPr>
        <w:t xml:space="preserve"> L</w:t>
      </w:r>
      <w:r w:rsidR="00DA115D" w:rsidRPr="00F458EF">
        <w:rPr>
          <w:rFonts w:asciiTheme="majorHAnsi" w:hAnsiTheme="majorHAnsi"/>
          <w:sz w:val="20"/>
          <w:szCs w:val="20"/>
          <w:lang w:val="es-ES"/>
        </w:rPr>
        <w:t>os fiscales</w:t>
      </w:r>
      <w:r w:rsidR="002A5CA3" w:rsidRPr="00F458EF">
        <w:rPr>
          <w:rFonts w:asciiTheme="majorHAnsi" w:hAnsiTheme="majorHAnsi"/>
          <w:sz w:val="20"/>
          <w:szCs w:val="20"/>
          <w:lang w:val="es-ES"/>
        </w:rPr>
        <w:t xml:space="preserve"> </w:t>
      </w:r>
      <w:r w:rsidR="00DA115D" w:rsidRPr="00F458EF">
        <w:rPr>
          <w:rFonts w:asciiTheme="majorHAnsi" w:hAnsiTheme="majorHAnsi"/>
          <w:sz w:val="20"/>
          <w:szCs w:val="20"/>
          <w:lang w:val="es-ES"/>
        </w:rPr>
        <w:t>descartaron en su investigación que la señora Quispe hubiera muerto como consecuencia de un atraco o robo</w:t>
      </w:r>
      <w:r w:rsidR="00DD32E1" w:rsidRPr="00F458EF">
        <w:rPr>
          <w:rFonts w:asciiTheme="majorHAnsi" w:hAnsiTheme="majorHAnsi"/>
          <w:sz w:val="20"/>
          <w:szCs w:val="20"/>
          <w:lang w:val="es-ES"/>
        </w:rPr>
        <w:t>;</w:t>
      </w:r>
      <w:r w:rsidR="00DA115D" w:rsidRPr="00F458EF">
        <w:rPr>
          <w:rFonts w:asciiTheme="majorHAnsi" w:hAnsiTheme="majorHAnsi"/>
          <w:sz w:val="20"/>
          <w:szCs w:val="20"/>
          <w:lang w:val="es-ES"/>
        </w:rPr>
        <w:t xml:space="preserve"> según ellos</w:t>
      </w:r>
      <w:r w:rsidR="009539C9" w:rsidRPr="00F458EF">
        <w:rPr>
          <w:rFonts w:asciiTheme="majorHAnsi" w:hAnsiTheme="majorHAnsi"/>
          <w:sz w:val="20"/>
          <w:szCs w:val="20"/>
          <w:lang w:val="es-ES"/>
        </w:rPr>
        <w:t>:</w:t>
      </w:r>
      <w:r w:rsidR="00DA115D" w:rsidRPr="00F458EF">
        <w:rPr>
          <w:rFonts w:asciiTheme="majorHAnsi" w:hAnsiTheme="majorHAnsi"/>
          <w:sz w:val="20"/>
          <w:szCs w:val="20"/>
          <w:lang w:val="es-ES"/>
        </w:rPr>
        <w:t xml:space="preserve"> “</w:t>
      </w:r>
      <w:r w:rsidR="00DA115D" w:rsidRPr="00F458EF">
        <w:rPr>
          <w:rFonts w:asciiTheme="majorHAnsi" w:hAnsiTheme="majorHAnsi"/>
          <w:i/>
          <w:iCs/>
          <w:sz w:val="20"/>
          <w:szCs w:val="20"/>
          <w:lang w:val="es-ES"/>
        </w:rPr>
        <w:t xml:space="preserve">la motivación para efectuar su muerte se debería a una venganza o represalia, o también truncas </w:t>
      </w:r>
      <w:r w:rsidR="002301CE" w:rsidRPr="00F458EF">
        <w:rPr>
          <w:rFonts w:asciiTheme="majorHAnsi" w:hAnsiTheme="majorHAnsi"/>
          <w:i/>
          <w:iCs/>
          <w:sz w:val="20"/>
          <w:szCs w:val="20"/>
          <w:lang w:val="es-ES"/>
        </w:rPr>
        <w:t>para impedir</w:t>
      </w:r>
      <w:r w:rsidR="00DA115D" w:rsidRPr="00F458EF">
        <w:rPr>
          <w:rFonts w:asciiTheme="majorHAnsi" w:hAnsiTheme="majorHAnsi"/>
          <w:i/>
          <w:iCs/>
          <w:sz w:val="20"/>
          <w:szCs w:val="20"/>
          <w:lang w:val="es-ES"/>
        </w:rPr>
        <w:t xml:space="preserve"> que continue con las acciones que estaría realizando</w:t>
      </w:r>
      <w:r w:rsidR="00DA115D" w:rsidRPr="00F458EF">
        <w:rPr>
          <w:rFonts w:asciiTheme="majorHAnsi" w:hAnsiTheme="majorHAnsi"/>
          <w:sz w:val="20"/>
          <w:szCs w:val="20"/>
          <w:lang w:val="es-ES"/>
        </w:rPr>
        <w:t>” contra los concejale</w:t>
      </w:r>
      <w:r w:rsidR="00F47740" w:rsidRPr="00F458EF">
        <w:rPr>
          <w:rFonts w:asciiTheme="majorHAnsi" w:hAnsiTheme="majorHAnsi"/>
          <w:sz w:val="20"/>
          <w:szCs w:val="20"/>
          <w:lang w:val="es-ES"/>
        </w:rPr>
        <w:t>s</w:t>
      </w:r>
      <w:r w:rsidR="00DA115D" w:rsidRPr="00F458EF">
        <w:rPr>
          <w:rFonts w:asciiTheme="majorHAnsi" w:hAnsiTheme="majorHAnsi"/>
          <w:sz w:val="20"/>
          <w:szCs w:val="20"/>
          <w:lang w:val="es-ES"/>
        </w:rPr>
        <w:t xml:space="preserve"> y el alcalde</w:t>
      </w:r>
      <w:r w:rsidR="006B285B" w:rsidRPr="00F458EF">
        <w:rPr>
          <w:rFonts w:asciiTheme="majorHAnsi" w:hAnsiTheme="majorHAnsi"/>
          <w:sz w:val="20"/>
          <w:szCs w:val="20"/>
          <w:lang w:val="es-ES"/>
        </w:rPr>
        <w:t xml:space="preserve">, </w:t>
      </w:r>
      <w:r w:rsidR="00A103A8" w:rsidRPr="00F458EF">
        <w:rPr>
          <w:rFonts w:asciiTheme="majorHAnsi" w:hAnsiTheme="majorHAnsi"/>
          <w:sz w:val="20"/>
          <w:szCs w:val="20"/>
          <w:lang w:val="es-ES"/>
        </w:rPr>
        <w:t xml:space="preserve">siendo un acto de </w:t>
      </w:r>
      <w:r w:rsidR="00303553" w:rsidRPr="00F458EF">
        <w:rPr>
          <w:rFonts w:asciiTheme="majorHAnsi" w:hAnsiTheme="majorHAnsi"/>
          <w:sz w:val="20"/>
          <w:szCs w:val="20"/>
          <w:lang w:val="es-ES"/>
        </w:rPr>
        <w:t>retaliación</w:t>
      </w:r>
      <w:r w:rsidR="006B285B" w:rsidRPr="00F458EF">
        <w:rPr>
          <w:rFonts w:asciiTheme="majorHAnsi" w:hAnsiTheme="majorHAnsi"/>
          <w:sz w:val="20"/>
          <w:szCs w:val="20"/>
          <w:lang w:val="es-ES"/>
        </w:rPr>
        <w:t xml:space="preserve">. </w:t>
      </w:r>
      <w:r w:rsidR="00DA115D" w:rsidRPr="00F458EF">
        <w:rPr>
          <w:rFonts w:asciiTheme="majorHAnsi" w:hAnsiTheme="majorHAnsi"/>
          <w:sz w:val="20"/>
          <w:szCs w:val="20"/>
          <w:lang w:val="es-ES"/>
        </w:rPr>
        <w:t xml:space="preserve"> </w:t>
      </w:r>
    </w:p>
    <w:p w14:paraId="1AE5DA6D" w14:textId="0DED50A4" w:rsidR="00BB5B57" w:rsidRPr="00F458EF" w:rsidRDefault="00D12AE8"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458EF">
        <w:rPr>
          <w:rFonts w:asciiTheme="majorHAnsi" w:hAnsiTheme="majorHAnsi"/>
          <w:sz w:val="20"/>
          <w:szCs w:val="20"/>
          <w:lang w:val="es-ES"/>
        </w:rPr>
        <w:t>Los peticionarios refieren que</w:t>
      </w:r>
      <w:r w:rsidR="009C5C08" w:rsidRPr="00F458EF">
        <w:rPr>
          <w:rFonts w:asciiTheme="majorHAnsi" w:hAnsiTheme="majorHAnsi"/>
          <w:sz w:val="20"/>
          <w:szCs w:val="20"/>
          <w:lang w:val="es-ES"/>
        </w:rPr>
        <w:t>,</w:t>
      </w:r>
      <w:r w:rsidRPr="00F458EF">
        <w:rPr>
          <w:rFonts w:asciiTheme="majorHAnsi" w:hAnsiTheme="majorHAnsi"/>
          <w:sz w:val="20"/>
          <w:szCs w:val="20"/>
          <w:lang w:val="es-ES"/>
        </w:rPr>
        <w:t xml:space="preserve"> a pesar de todo lo expuesto, </w:t>
      </w:r>
      <w:r w:rsidR="0054291D" w:rsidRPr="00F458EF">
        <w:rPr>
          <w:rFonts w:asciiTheme="majorHAnsi" w:hAnsiTheme="majorHAnsi"/>
          <w:sz w:val="20"/>
          <w:szCs w:val="20"/>
          <w:lang w:val="es-ES"/>
        </w:rPr>
        <w:t>a la fecha no se ha i</w:t>
      </w:r>
      <w:r w:rsidR="008A74C0" w:rsidRPr="00F458EF">
        <w:rPr>
          <w:rFonts w:asciiTheme="majorHAnsi" w:hAnsiTheme="majorHAnsi"/>
          <w:sz w:val="20"/>
          <w:szCs w:val="20"/>
          <w:lang w:val="es-ES"/>
        </w:rPr>
        <w:t>dentificado y sancionado a todos los responsables</w:t>
      </w:r>
      <w:r w:rsidR="00F7531B" w:rsidRPr="00F458EF">
        <w:rPr>
          <w:rFonts w:asciiTheme="majorHAnsi" w:hAnsiTheme="majorHAnsi"/>
          <w:sz w:val="20"/>
          <w:szCs w:val="20"/>
          <w:lang w:val="es-ES"/>
        </w:rPr>
        <w:t xml:space="preserve"> en dicho proceso penal</w:t>
      </w:r>
      <w:r w:rsidR="008A74C0" w:rsidRPr="00F458EF">
        <w:rPr>
          <w:rFonts w:asciiTheme="majorHAnsi" w:hAnsiTheme="majorHAnsi"/>
          <w:sz w:val="20"/>
          <w:szCs w:val="20"/>
          <w:lang w:val="es-ES"/>
        </w:rPr>
        <w:t xml:space="preserve">. </w:t>
      </w:r>
      <w:r w:rsidR="00F86EC5" w:rsidRPr="00F458EF">
        <w:rPr>
          <w:rFonts w:asciiTheme="majorHAnsi" w:hAnsiTheme="majorHAnsi"/>
          <w:sz w:val="20"/>
          <w:szCs w:val="20"/>
          <w:lang w:val="es-ES"/>
        </w:rPr>
        <w:t>Indica</w:t>
      </w:r>
      <w:r w:rsidR="00E6272F" w:rsidRPr="00F458EF">
        <w:rPr>
          <w:rFonts w:asciiTheme="majorHAnsi" w:hAnsiTheme="majorHAnsi"/>
          <w:sz w:val="20"/>
          <w:szCs w:val="20"/>
          <w:lang w:val="es-ES"/>
        </w:rPr>
        <w:t>n</w:t>
      </w:r>
      <w:r w:rsidR="00F86EC5" w:rsidRPr="00F458EF">
        <w:rPr>
          <w:rFonts w:asciiTheme="majorHAnsi" w:hAnsiTheme="majorHAnsi"/>
          <w:sz w:val="20"/>
          <w:szCs w:val="20"/>
          <w:lang w:val="es-ES"/>
        </w:rPr>
        <w:t xml:space="preserve"> que </w:t>
      </w:r>
      <w:r w:rsidR="00DB358D" w:rsidRPr="00F458EF">
        <w:rPr>
          <w:rFonts w:asciiTheme="majorHAnsi" w:hAnsiTheme="majorHAnsi"/>
          <w:sz w:val="20"/>
          <w:szCs w:val="20"/>
          <w:lang w:val="es-ES"/>
        </w:rPr>
        <w:t>debido a</w:t>
      </w:r>
      <w:r w:rsidR="00F86EC5" w:rsidRPr="00F458EF">
        <w:rPr>
          <w:rFonts w:asciiTheme="majorHAnsi" w:hAnsiTheme="majorHAnsi"/>
          <w:sz w:val="20"/>
          <w:szCs w:val="20"/>
          <w:lang w:val="es-ES"/>
        </w:rPr>
        <w:t xml:space="preserve"> una serie de impugnaciones presentadas por el imputado, recién el </w:t>
      </w:r>
      <w:r w:rsidR="00870375" w:rsidRPr="00F458EF">
        <w:rPr>
          <w:rFonts w:asciiTheme="majorHAnsi" w:hAnsiTheme="majorHAnsi"/>
          <w:sz w:val="20"/>
          <w:szCs w:val="20"/>
          <w:lang w:val="es-ES"/>
        </w:rPr>
        <w:t xml:space="preserve">2 de julio de 2020 la fiscalía </w:t>
      </w:r>
      <w:r w:rsidR="006C6069" w:rsidRPr="00F458EF">
        <w:rPr>
          <w:rFonts w:asciiTheme="majorHAnsi" w:hAnsiTheme="majorHAnsi"/>
          <w:sz w:val="20"/>
          <w:szCs w:val="20"/>
          <w:lang w:val="es-ES"/>
        </w:rPr>
        <w:t xml:space="preserve">formalizó </w:t>
      </w:r>
      <w:r w:rsidR="002301CE" w:rsidRPr="00F458EF">
        <w:rPr>
          <w:rFonts w:asciiTheme="majorHAnsi" w:hAnsiTheme="majorHAnsi"/>
          <w:sz w:val="20"/>
          <w:szCs w:val="20"/>
          <w:lang w:val="es-ES"/>
        </w:rPr>
        <w:t xml:space="preserve">una </w:t>
      </w:r>
      <w:r w:rsidR="00870375" w:rsidRPr="00F458EF">
        <w:rPr>
          <w:rFonts w:asciiTheme="majorHAnsi" w:hAnsiTheme="majorHAnsi"/>
          <w:sz w:val="20"/>
          <w:szCs w:val="20"/>
          <w:lang w:val="es-ES"/>
        </w:rPr>
        <w:t>acusación</w:t>
      </w:r>
      <w:r w:rsidR="00E6272F" w:rsidRPr="00F458EF">
        <w:rPr>
          <w:rFonts w:asciiTheme="majorHAnsi" w:hAnsiTheme="majorHAnsi"/>
          <w:sz w:val="20"/>
          <w:szCs w:val="20"/>
          <w:lang w:val="es-ES"/>
        </w:rPr>
        <w:t xml:space="preserve"> en su</w:t>
      </w:r>
      <w:r w:rsidR="00870375" w:rsidRPr="00F458EF">
        <w:rPr>
          <w:rFonts w:asciiTheme="majorHAnsi" w:hAnsiTheme="majorHAnsi"/>
          <w:sz w:val="20"/>
          <w:szCs w:val="20"/>
          <w:lang w:val="es-ES"/>
        </w:rPr>
        <w:t xml:space="preserve"> </w:t>
      </w:r>
      <w:r w:rsidR="002301CE" w:rsidRPr="00F458EF">
        <w:rPr>
          <w:rFonts w:asciiTheme="majorHAnsi" w:hAnsiTheme="majorHAnsi"/>
          <w:sz w:val="20"/>
          <w:szCs w:val="20"/>
          <w:lang w:val="es-ES"/>
        </w:rPr>
        <w:t xml:space="preserve">contra </w:t>
      </w:r>
      <w:r w:rsidR="00870375" w:rsidRPr="00F458EF">
        <w:rPr>
          <w:rFonts w:asciiTheme="majorHAnsi" w:hAnsiTheme="majorHAnsi"/>
          <w:sz w:val="20"/>
          <w:szCs w:val="20"/>
          <w:lang w:val="es-ES"/>
        </w:rPr>
        <w:t>por el delito de asesinato</w:t>
      </w:r>
      <w:r w:rsidR="00966F1F" w:rsidRPr="00F458EF">
        <w:rPr>
          <w:rFonts w:asciiTheme="majorHAnsi" w:hAnsiTheme="majorHAnsi"/>
          <w:sz w:val="20"/>
          <w:szCs w:val="20"/>
          <w:lang w:val="es-ES"/>
        </w:rPr>
        <w:t>;</w:t>
      </w:r>
      <w:r w:rsidR="00870375" w:rsidRPr="00F458EF">
        <w:rPr>
          <w:rFonts w:asciiTheme="majorHAnsi" w:hAnsiTheme="majorHAnsi"/>
          <w:sz w:val="20"/>
          <w:szCs w:val="20"/>
          <w:lang w:val="es-ES"/>
        </w:rPr>
        <w:t xml:space="preserve"> y para abril de 2021 aún no se había iniciado el juicio oral.</w:t>
      </w:r>
      <w:r w:rsidR="00DB358D" w:rsidRPr="00F458EF">
        <w:rPr>
          <w:rFonts w:asciiTheme="majorHAnsi" w:hAnsiTheme="majorHAnsi"/>
          <w:sz w:val="20"/>
          <w:szCs w:val="20"/>
          <w:lang w:val="es-ES"/>
        </w:rPr>
        <w:t xml:space="preserve"> Al respecto, la parte peticionar</w:t>
      </w:r>
      <w:r w:rsidR="00CD7708" w:rsidRPr="00F458EF">
        <w:rPr>
          <w:rFonts w:asciiTheme="majorHAnsi" w:hAnsiTheme="majorHAnsi"/>
          <w:sz w:val="20"/>
          <w:szCs w:val="20"/>
          <w:lang w:val="es-ES"/>
        </w:rPr>
        <w:t>ia</w:t>
      </w:r>
      <w:r w:rsidR="00DB358D" w:rsidRPr="00F458EF">
        <w:rPr>
          <w:rFonts w:asciiTheme="majorHAnsi" w:hAnsiTheme="majorHAnsi"/>
          <w:sz w:val="20"/>
          <w:szCs w:val="20"/>
          <w:lang w:val="es-ES"/>
        </w:rPr>
        <w:t xml:space="preserve"> destaca que </w:t>
      </w:r>
      <w:r w:rsidR="002A3861" w:rsidRPr="00F458EF">
        <w:rPr>
          <w:rFonts w:asciiTheme="majorHAnsi" w:hAnsiTheme="majorHAnsi"/>
          <w:sz w:val="20"/>
          <w:szCs w:val="20"/>
          <w:lang w:val="es-ES"/>
        </w:rPr>
        <w:t>según</w:t>
      </w:r>
      <w:r w:rsidR="00DB358D" w:rsidRPr="00F458EF">
        <w:rPr>
          <w:rFonts w:asciiTheme="majorHAnsi" w:hAnsiTheme="majorHAnsi"/>
          <w:sz w:val="20"/>
          <w:szCs w:val="20"/>
          <w:lang w:val="es-ES"/>
        </w:rPr>
        <w:t xml:space="preserve"> las afirmaciones realizadas</w:t>
      </w:r>
      <w:r w:rsidR="002301CE" w:rsidRPr="00F458EF">
        <w:rPr>
          <w:rFonts w:asciiTheme="majorHAnsi" w:hAnsiTheme="majorHAnsi"/>
          <w:sz w:val="20"/>
          <w:szCs w:val="20"/>
          <w:lang w:val="es-ES"/>
        </w:rPr>
        <w:t xml:space="preserve"> en el </w:t>
      </w:r>
      <w:r w:rsidR="0055379E" w:rsidRPr="00F458EF">
        <w:rPr>
          <w:rFonts w:asciiTheme="majorHAnsi" w:hAnsiTheme="majorHAnsi"/>
          <w:sz w:val="20"/>
          <w:szCs w:val="20"/>
          <w:lang w:val="es-ES"/>
        </w:rPr>
        <w:t>2018</w:t>
      </w:r>
      <w:r w:rsidR="00DB358D" w:rsidRPr="00F458EF">
        <w:rPr>
          <w:rFonts w:asciiTheme="majorHAnsi" w:hAnsiTheme="majorHAnsi"/>
          <w:sz w:val="20"/>
          <w:szCs w:val="20"/>
          <w:lang w:val="es-ES"/>
        </w:rPr>
        <w:t xml:space="preserve"> por el exsubprocurador del Estado</w:t>
      </w:r>
      <w:r w:rsidR="0055379E" w:rsidRPr="00F458EF">
        <w:rPr>
          <w:rFonts w:asciiTheme="majorHAnsi" w:hAnsiTheme="majorHAnsi"/>
          <w:sz w:val="20"/>
          <w:szCs w:val="20"/>
          <w:lang w:val="es-ES"/>
        </w:rPr>
        <w:t xml:space="preserve"> boliviano</w:t>
      </w:r>
      <w:r w:rsidR="00DB358D" w:rsidRPr="00F458EF">
        <w:rPr>
          <w:rFonts w:asciiTheme="majorHAnsi" w:hAnsiTheme="majorHAnsi"/>
          <w:sz w:val="20"/>
          <w:szCs w:val="20"/>
          <w:lang w:val="es-ES"/>
        </w:rPr>
        <w:t xml:space="preserve"> en </w:t>
      </w:r>
      <w:r w:rsidR="00CD7708" w:rsidRPr="00F458EF">
        <w:rPr>
          <w:rFonts w:asciiTheme="majorHAnsi" w:hAnsiTheme="majorHAnsi"/>
          <w:sz w:val="20"/>
          <w:szCs w:val="20"/>
          <w:lang w:val="es-ES"/>
        </w:rPr>
        <w:t>la audiencia sobre “violencia contra lideresas sociales” ante la CIDH, “</w:t>
      </w:r>
      <w:r w:rsidR="00CD7708" w:rsidRPr="00F458EF">
        <w:rPr>
          <w:rFonts w:asciiTheme="majorHAnsi" w:hAnsiTheme="majorHAnsi"/>
          <w:i/>
          <w:iCs/>
          <w:sz w:val="20"/>
          <w:szCs w:val="20"/>
          <w:lang w:val="es-ES"/>
        </w:rPr>
        <w:t>la dilación del proceso responde a una estrategia promovida por los imputados</w:t>
      </w:r>
      <w:r w:rsidR="00CD7708" w:rsidRPr="00F458EF">
        <w:rPr>
          <w:rFonts w:asciiTheme="majorHAnsi" w:hAnsiTheme="majorHAnsi"/>
          <w:sz w:val="20"/>
          <w:szCs w:val="20"/>
          <w:lang w:val="es-ES"/>
        </w:rPr>
        <w:t xml:space="preserve">”, quienes además son afines al partido de gobierno. </w:t>
      </w:r>
    </w:p>
    <w:p w14:paraId="21CC666B" w14:textId="5C529ED0" w:rsidR="0027626C" w:rsidRPr="00F458EF" w:rsidRDefault="00A76D79"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458EF">
        <w:rPr>
          <w:rFonts w:asciiTheme="majorHAnsi" w:hAnsiTheme="majorHAnsi"/>
          <w:sz w:val="20"/>
          <w:szCs w:val="20"/>
          <w:lang w:val="es-ES"/>
        </w:rPr>
        <w:t xml:space="preserve">Por último, entre las pruebas aportadas por la parte peticionaria, </w:t>
      </w:r>
      <w:r w:rsidR="0046203E" w:rsidRPr="00F458EF">
        <w:rPr>
          <w:rFonts w:asciiTheme="majorHAnsi" w:hAnsiTheme="majorHAnsi"/>
          <w:sz w:val="20"/>
          <w:szCs w:val="20"/>
          <w:lang w:val="es-ES"/>
        </w:rPr>
        <w:t>se</w:t>
      </w:r>
      <w:r w:rsidR="009A21E1" w:rsidRPr="00F458EF">
        <w:rPr>
          <w:rFonts w:asciiTheme="majorHAnsi" w:hAnsiTheme="majorHAnsi"/>
          <w:sz w:val="20"/>
          <w:szCs w:val="20"/>
          <w:lang w:val="es-ES"/>
        </w:rPr>
        <w:t xml:space="preserve"> </w:t>
      </w:r>
      <w:r w:rsidR="00A1765A" w:rsidRPr="00F458EF">
        <w:rPr>
          <w:rFonts w:asciiTheme="majorHAnsi" w:hAnsiTheme="majorHAnsi"/>
          <w:sz w:val="20"/>
          <w:szCs w:val="20"/>
          <w:lang w:val="es-ES"/>
        </w:rPr>
        <w:t xml:space="preserve">destaca </w:t>
      </w:r>
      <w:r w:rsidR="008D0EEB" w:rsidRPr="00F458EF">
        <w:rPr>
          <w:rFonts w:asciiTheme="majorHAnsi" w:hAnsiTheme="majorHAnsi"/>
          <w:sz w:val="20"/>
          <w:szCs w:val="20"/>
          <w:lang w:val="es-ES"/>
        </w:rPr>
        <w:t>un acta</w:t>
      </w:r>
      <w:r w:rsidR="00A1765A" w:rsidRPr="00F458EF">
        <w:rPr>
          <w:rFonts w:asciiTheme="majorHAnsi" w:hAnsiTheme="majorHAnsi"/>
          <w:sz w:val="20"/>
          <w:szCs w:val="20"/>
          <w:lang w:val="es-ES"/>
        </w:rPr>
        <w:t xml:space="preserve"> de declaración informativa a la Policía de un declarante</w:t>
      </w:r>
      <w:r w:rsidR="008D0EEB" w:rsidRPr="00F458EF">
        <w:rPr>
          <w:rFonts w:asciiTheme="majorHAnsi" w:hAnsiTheme="majorHAnsi"/>
          <w:sz w:val="20"/>
          <w:szCs w:val="20"/>
          <w:lang w:val="es-ES"/>
        </w:rPr>
        <w:t>, quien conocía a la presunta víctima y t</w:t>
      </w:r>
      <w:r w:rsidR="00827B7B" w:rsidRPr="00F458EF">
        <w:rPr>
          <w:rFonts w:asciiTheme="majorHAnsi" w:hAnsiTheme="majorHAnsi"/>
          <w:sz w:val="20"/>
          <w:szCs w:val="20"/>
          <w:lang w:val="es-ES"/>
        </w:rPr>
        <w:t>enía</w:t>
      </w:r>
      <w:r w:rsidR="008D0EEB" w:rsidRPr="00F458EF">
        <w:rPr>
          <w:rFonts w:asciiTheme="majorHAnsi" w:hAnsiTheme="majorHAnsi"/>
          <w:sz w:val="20"/>
          <w:szCs w:val="20"/>
          <w:lang w:val="es-ES"/>
        </w:rPr>
        <w:t xml:space="preserve"> relación con el enton</w:t>
      </w:r>
      <w:r w:rsidR="00827B7B" w:rsidRPr="00F458EF">
        <w:rPr>
          <w:rFonts w:asciiTheme="majorHAnsi" w:hAnsiTheme="majorHAnsi"/>
          <w:sz w:val="20"/>
          <w:szCs w:val="20"/>
          <w:lang w:val="es-ES"/>
        </w:rPr>
        <w:t>c</w:t>
      </w:r>
      <w:r w:rsidR="008D0EEB" w:rsidRPr="00F458EF">
        <w:rPr>
          <w:rFonts w:asciiTheme="majorHAnsi" w:hAnsiTheme="majorHAnsi"/>
          <w:sz w:val="20"/>
          <w:szCs w:val="20"/>
          <w:lang w:val="es-ES"/>
        </w:rPr>
        <w:t xml:space="preserve">es alcalde. En tal diligencia, dicho testigo manifestó </w:t>
      </w:r>
      <w:r w:rsidR="00827B7B" w:rsidRPr="00F458EF">
        <w:rPr>
          <w:rFonts w:asciiTheme="majorHAnsi" w:hAnsiTheme="majorHAnsi"/>
          <w:sz w:val="20"/>
          <w:szCs w:val="20"/>
          <w:lang w:val="es-ES"/>
        </w:rPr>
        <w:t xml:space="preserve">que </w:t>
      </w:r>
      <w:r w:rsidR="008D0EEB" w:rsidRPr="00F458EF">
        <w:rPr>
          <w:rFonts w:asciiTheme="majorHAnsi" w:hAnsiTheme="majorHAnsi"/>
          <w:sz w:val="20"/>
          <w:szCs w:val="20"/>
          <w:lang w:val="es-ES"/>
        </w:rPr>
        <w:t xml:space="preserve">un día se encontró con dicha autoridad, quien estaba </w:t>
      </w:r>
      <w:r w:rsidR="00B71BE6" w:rsidRPr="00F458EF">
        <w:rPr>
          <w:rFonts w:asciiTheme="majorHAnsi" w:hAnsiTheme="majorHAnsi"/>
          <w:sz w:val="20"/>
          <w:szCs w:val="20"/>
          <w:lang w:val="es-ES"/>
        </w:rPr>
        <w:t>nervioso y le confesó que “</w:t>
      </w:r>
      <w:r w:rsidR="00B71BE6" w:rsidRPr="00F458EF">
        <w:rPr>
          <w:rFonts w:asciiTheme="majorHAnsi" w:hAnsiTheme="majorHAnsi"/>
          <w:i/>
          <w:iCs/>
          <w:sz w:val="20"/>
          <w:szCs w:val="20"/>
          <w:lang w:val="es-ES"/>
        </w:rPr>
        <w:t xml:space="preserve">tenía problemas con el fallecimiento de Juana Quispe </w:t>
      </w:r>
      <w:r w:rsidR="00B20B5B" w:rsidRPr="00F458EF">
        <w:rPr>
          <w:rFonts w:asciiTheme="majorHAnsi" w:hAnsiTheme="majorHAnsi"/>
          <w:i/>
          <w:iCs/>
          <w:sz w:val="20"/>
          <w:szCs w:val="20"/>
          <w:lang w:val="es-ES"/>
        </w:rPr>
        <w:t>[</w:t>
      </w:r>
      <w:r w:rsidR="00B71BE6" w:rsidRPr="00F458EF">
        <w:rPr>
          <w:rFonts w:asciiTheme="majorHAnsi" w:hAnsiTheme="majorHAnsi"/>
          <w:i/>
          <w:iCs/>
          <w:sz w:val="20"/>
          <w:szCs w:val="20"/>
          <w:lang w:val="es-ES"/>
        </w:rPr>
        <w:t>…</w:t>
      </w:r>
      <w:r w:rsidR="00B20B5B" w:rsidRPr="00F458EF">
        <w:rPr>
          <w:rFonts w:asciiTheme="majorHAnsi" w:hAnsiTheme="majorHAnsi"/>
          <w:i/>
          <w:iCs/>
          <w:sz w:val="20"/>
          <w:szCs w:val="20"/>
          <w:lang w:val="es-ES"/>
        </w:rPr>
        <w:t>]</w:t>
      </w:r>
      <w:r w:rsidR="00B71BE6" w:rsidRPr="00F458EF">
        <w:rPr>
          <w:rFonts w:asciiTheme="majorHAnsi" w:hAnsiTheme="majorHAnsi"/>
          <w:i/>
          <w:iCs/>
          <w:sz w:val="20"/>
          <w:szCs w:val="20"/>
          <w:lang w:val="es-ES"/>
        </w:rPr>
        <w:t xml:space="preserve"> que él no tenía la intención de matar a Juana Quispe pero por presión de otras personas que lo rodean él tomo la decisión de hacer matar a Juana Quispe por medio de otras personas</w:t>
      </w:r>
      <w:r w:rsidR="002E1EAA" w:rsidRPr="00F458EF">
        <w:rPr>
          <w:rFonts w:asciiTheme="majorHAnsi" w:hAnsiTheme="majorHAnsi"/>
          <w:i/>
          <w:iCs/>
          <w:sz w:val="20"/>
          <w:szCs w:val="20"/>
          <w:lang w:val="es-ES"/>
        </w:rPr>
        <w:t xml:space="preserve"> </w:t>
      </w:r>
      <w:r w:rsidR="00B25E11" w:rsidRPr="00F458EF">
        <w:rPr>
          <w:rFonts w:asciiTheme="majorHAnsi" w:hAnsiTheme="majorHAnsi"/>
          <w:i/>
          <w:iCs/>
          <w:sz w:val="20"/>
          <w:szCs w:val="20"/>
          <w:lang w:val="es-ES"/>
        </w:rPr>
        <w:t>[</w:t>
      </w:r>
      <w:r w:rsidR="002E1EAA" w:rsidRPr="00F458EF">
        <w:rPr>
          <w:rFonts w:asciiTheme="majorHAnsi" w:hAnsiTheme="majorHAnsi"/>
          <w:i/>
          <w:iCs/>
          <w:sz w:val="20"/>
          <w:szCs w:val="20"/>
          <w:lang w:val="es-ES"/>
        </w:rPr>
        <w:t>…</w:t>
      </w:r>
      <w:r w:rsidR="00B25E11" w:rsidRPr="00F458EF">
        <w:rPr>
          <w:rFonts w:asciiTheme="majorHAnsi" w:hAnsiTheme="majorHAnsi"/>
          <w:i/>
          <w:iCs/>
          <w:sz w:val="20"/>
          <w:szCs w:val="20"/>
          <w:lang w:val="es-ES"/>
        </w:rPr>
        <w:t>]</w:t>
      </w:r>
      <w:r w:rsidR="002E1EAA" w:rsidRPr="00F458EF">
        <w:rPr>
          <w:rFonts w:asciiTheme="majorHAnsi" w:hAnsiTheme="majorHAnsi"/>
          <w:i/>
          <w:iCs/>
          <w:sz w:val="20"/>
          <w:szCs w:val="20"/>
          <w:lang w:val="es-ES"/>
        </w:rPr>
        <w:t xml:space="preserve"> la misma gente con la que trabajaba le había presionado</w:t>
      </w:r>
      <w:r w:rsidR="00C342EA" w:rsidRPr="00F458EF">
        <w:rPr>
          <w:rFonts w:asciiTheme="majorHAnsi" w:hAnsiTheme="majorHAnsi"/>
          <w:sz w:val="20"/>
          <w:szCs w:val="20"/>
          <w:lang w:val="es-ES"/>
        </w:rPr>
        <w:t xml:space="preserve">”. </w:t>
      </w:r>
    </w:p>
    <w:p w14:paraId="7716BB49" w14:textId="73063B86" w:rsidR="0027626C" w:rsidRPr="00F458EF" w:rsidRDefault="0027626C" w:rsidP="003C27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F458EF">
        <w:rPr>
          <w:rFonts w:asciiTheme="majorHAnsi" w:hAnsiTheme="majorHAnsi"/>
          <w:i/>
          <w:iCs/>
          <w:sz w:val="20"/>
          <w:szCs w:val="20"/>
          <w:lang w:val="es-ES"/>
        </w:rPr>
        <w:lastRenderedPageBreak/>
        <w:t>Últimas consideraciones de la parte peticionaria</w:t>
      </w:r>
    </w:p>
    <w:p w14:paraId="062A8EDA" w14:textId="3477A326" w:rsidR="00A11C42" w:rsidRPr="00F458EF" w:rsidRDefault="0027626C"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458EF">
        <w:rPr>
          <w:rFonts w:asciiTheme="majorHAnsi" w:hAnsiTheme="majorHAnsi"/>
          <w:sz w:val="20"/>
          <w:szCs w:val="20"/>
          <w:lang w:val="es-ES"/>
        </w:rPr>
        <w:t xml:space="preserve">Con base en los hechos previamente expuestos, la parte peticionaria denuncia que </w:t>
      </w:r>
      <w:r w:rsidR="00A11C42" w:rsidRPr="00F458EF">
        <w:rPr>
          <w:rFonts w:asciiTheme="majorHAnsi" w:hAnsiTheme="majorHAnsi"/>
          <w:sz w:val="20"/>
          <w:szCs w:val="20"/>
          <w:lang w:val="es-ES"/>
        </w:rPr>
        <w:t>las autoridades bolivianas no previ</w:t>
      </w:r>
      <w:r w:rsidR="00F42EB2" w:rsidRPr="00F458EF">
        <w:rPr>
          <w:rFonts w:asciiTheme="majorHAnsi" w:hAnsiTheme="majorHAnsi"/>
          <w:sz w:val="20"/>
          <w:szCs w:val="20"/>
          <w:lang w:val="es-ES"/>
        </w:rPr>
        <w:t>nieron la</w:t>
      </w:r>
      <w:r w:rsidR="00313CC0" w:rsidRPr="00F458EF">
        <w:rPr>
          <w:rFonts w:asciiTheme="majorHAnsi" w:hAnsiTheme="majorHAnsi"/>
          <w:sz w:val="20"/>
          <w:szCs w:val="20"/>
          <w:lang w:val="es-ES"/>
        </w:rPr>
        <w:t xml:space="preserve"> predecible</w:t>
      </w:r>
      <w:r w:rsidR="00F42EB2" w:rsidRPr="00F458EF">
        <w:rPr>
          <w:rFonts w:asciiTheme="majorHAnsi" w:hAnsiTheme="majorHAnsi"/>
          <w:sz w:val="20"/>
          <w:szCs w:val="20"/>
          <w:lang w:val="es-ES"/>
        </w:rPr>
        <w:t xml:space="preserve"> muerte de la señora Quispe A</w:t>
      </w:r>
      <w:r w:rsidR="00D623CD" w:rsidRPr="00F458EF">
        <w:rPr>
          <w:rFonts w:asciiTheme="majorHAnsi" w:hAnsiTheme="majorHAnsi"/>
          <w:sz w:val="20"/>
          <w:szCs w:val="20"/>
          <w:lang w:val="es-ES"/>
        </w:rPr>
        <w:t>paza</w:t>
      </w:r>
      <w:r w:rsidR="001110E9" w:rsidRPr="00F458EF">
        <w:rPr>
          <w:rFonts w:asciiTheme="majorHAnsi" w:hAnsiTheme="majorHAnsi"/>
          <w:sz w:val="20"/>
          <w:szCs w:val="20"/>
          <w:lang w:val="es-ES"/>
        </w:rPr>
        <w:t>,</w:t>
      </w:r>
      <w:r w:rsidR="008F163B" w:rsidRPr="00F458EF">
        <w:rPr>
          <w:rFonts w:asciiTheme="majorHAnsi" w:hAnsiTheme="majorHAnsi"/>
          <w:sz w:val="20"/>
          <w:szCs w:val="20"/>
          <w:lang w:val="es-ES"/>
        </w:rPr>
        <w:t xml:space="preserve"> ni actuaron </w:t>
      </w:r>
      <w:r w:rsidR="001110E9" w:rsidRPr="00F458EF">
        <w:rPr>
          <w:rFonts w:asciiTheme="majorHAnsi" w:hAnsiTheme="majorHAnsi"/>
          <w:sz w:val="20"/>
          <w:szCs w:val="20"/>
          <w:lang w:val="es-ES"/>
        </w:rPr>
        <w:t xml:space="preserve">con diligencia </w:t>
      </w:r>
      <w:r w:rsidR="008F163B" w:rsidRPr="00F458EF">
        <w:rPr>
          <w:rFonts w:asciiTheme="majorHAnsi" w:hAnsiTheme="majorHAnsi"/>
          <w:sz w:val="20"/>
          <w:szCs w:val="20"/>
          <w:lang w:val="es-ES"/>
        </w:rPr>
        <w:t xml:space="preserve">para investigar y sancionar a los autores del crimen. </w:t>
      </w:r>
      <w:r w:rsidR="00D96561" w:rsidRPr="00F458EF">
        <w:rPr>
          <w:rFonts w:asciiTheme="majorHAnsi" w:hAnsiTheme="majorHAnsi"/>
          <w:sz w:val="20"/>
          <w:szCs w:val="20"/>
          <w:lang w:val="es-ES"/>
        </w:rPr>
        <w:t>Respecto a est</w:t>
      </w:r>
      <w:r w:rsidR="006E0D18" w:rsidRPr="00F458EF">
        <w:rPr>
          <w:rFonts w:asciiTheme="majorHAnsi" w:hAnsiTheme="majorHAnsi"/>
          <w:sz w:val="20"/>
          <w:szCs w:val="20"/>
          <w:lang w:val="es-ES"/>
        </w:rPr>
        <w:t>e</w:t>
      </w:r>
      <w:r w:rsidR="00D96561" w:rsidRPr="00F458EF">
        <w:rPr>
          <w:rFonts w:asciiTheme="majorHAnsi" w:hAnsiTheme="majorHAnsi"/>
          <w:sz w:val="20"/>
          <w:szCs w:val="20"/>
          <w:lang w:val="es-ES"/>
        </w:rPr>
        <w:t xml:space="preserve"> último</w:t>
      </w:r>
      <w:r w:rsidR="006E0D18" w:rsidRPr="00F458EF">
        <w:rPr>
          <w:rFonts w:asciiTheme="majorHAnsi" w:hAnsiTheme="majorHAnsi"/>
          <w:sz w:val="20"/>
          <w:szCs w:val="20"/>
          <w:lang w:val="es-ES"/>
        </w:rPr>
        <w:t xml:space="preserve"> punto</w:t>
      </w:r>
      <w:r w:rsidR="00D96561" w:rsidRPr="00F458EF">
        <w:rPr>
          <w:rFonts w:asciiTheme="majorHAnsi" w:hAnsiTheme="majorHAnsi"/>
          <w:sz w:val="20"/>
          <w:szCs w:val="20"/>
          <w:lang w:val="es-ES"/>
        </w:rPr>
        <w:t>, indica que, hasta el momento, los autores materiales del asesinato de la presunta víctima no han sido identificados</w:t>
      </w:r>
      <w:r w:rsidR="00E06083" w:rsidRPr="00F458EF">
        <w:rPr>
          <w:rFonts w:asciiTheme="majorHAnsi" w:hAnsiTheme="majorHAnsi"/>
          <w:sz w:val="20"/>
          <w:szCs w:val="20"/>
          <w:lang w:val="es-ES"/>
        </w:rPr>
        <w:t xml:space="preserve">. </w:t>
      </w:r>
      <w:r w:rsidR="004F25FC" w:rsidRPr="00F458EF">
        <w:rPr>
          <w:rFonts w:asciiTheme="majorHAnsi" w:hAnsiTheme="majorHAnsi"/>
          <w:sz w:val="20"/>
          <w:szCs w:val="20"/>
          <w:lang w:val="es-ES"/>
        </w:rPr>
        <w:t>T</w:t>
      </w:r>
      <w:r w:rsidR="007F4D3D" w:rsidRPr="00F458EF">
        <w:rPr>
          <w:rFonts w:asciiTheme="majorHAnsi" w:hAnsiTheme="majorHAnsi"/>
          <w:sz w:val="20"/>
          <w:szCs w:val="20"/>
          <w:lang w:val="es-ES"/>
        </w:rPr>
        <w:t xml:space="preserve">ampoco se investigó </w:t>
      </w:r>
      <w:r w:rsidR="00EC16C8" w:rsidRPr="00F458EF">
        <w:rPr>
          <w:rFonts w:asciiTheme="majorHAnsi" w:hAnsiTheme="majorHAnsi"/>
          <w:sz w:val="20"/>
          <w:szCs w:val="20"/>
          <w:lang w:val="es-ES"/>
        </w:rPr>
        <w:t xml:space="preserve">en modo </w:t>
      </w:r>
      <w:r w:rsidR="007F4D3D" w:rsidRPr="00F458EF">
        <w:rPr>
          <w:rFonts w:asciiTheme="majorHAnsi" w:hAnsiTheme="majorHAnsi"/>
          <w:sz w:val="20"/>
          <w:szCs w:val="20"/>
          <w:lang w:val="es-ES"/>
        </w:rPr>
        <w:t>oportun</w:t>
      </w:r>
      <w:r w:rsidR="00EC16C8" w:rsidRPr="00F458EF">
        <w:rPr>
          <w:rFonts w:asciiTheme="majorHAnsi" w:hAnsiTheme="majorHAnsi"/>
          <w:sz w:val="20"/>
          <w:szCs w:val="20"/>
          <w:lang w:val="es-ES"/>
        </w:rPr>
        <w:t>o</w:t>
      </w:r>
      <w:r w:rsidR="007F4D3D" w:rsidRPr="00F458EF">
        <w:rPr>
          <w:rFonts w:asciiTheme="majorHAnsi" w:hAnsiTheme="majorHAnsi"/>
          <w:sz w:val="20"/>
          <w:szCs w:val="20"/>
          <w:lang w:val="es-ES"/>
        </w:rPr>
        <w:t xml:space="preserve"> los actos de violencia, discriminación y humillación que sufrió </w:t>
      </w:r>
      <w:r w:rsidR="000B2E82" w:rsidRPr="00F458EF">
        <w:rPr>
          <w:rFonts w:asciiTheme="majorHAnsi" w:hAnsiTheme="majorHAnsi"/>
          <w:sz w:val="20"/>
          <w:szCs w:val="20"/>
          <w:lang w:val="es-ES"/>
        </w:rPr>
        <w:t>la señora Quispe Apaza mientras intentaba ejercer su cargo como concejal</w:t>
      </w:r>
      <w:r w:rsidR="00703265" w:rsidRPr="00F458EF">
        <w:rPr>
          <w:rFonts w:asciiTheme="majorHAnsi" w:hAnsiTheme="majorHAnsi"/>
          <w:sz w:val="20"/>
          <w:szCs w:val="20"/>
          <w:lang w:val="es-ES"/>
        </w:rPr>
        <w:t>a</w:t>
      </w:r>
      <w:r w:rsidR="000B2E82" w:rsidRPr="00F458EF">
        <w:rPr>
          <w:rFonts w:asciiTheme="majorHAnsi" w:hAnsiTheme="majorHAnsi"/>
          <w:sz w:val="20"/>
          <w:szCs w:val="20"/>
          <w:lang w:val="es-ES"/>
        </w:rPr>
        <w:t xml:space="preserve"> municipal</w:t>
      </w:r>
      <w:r w:rsidR="00EC16C8" w:rsidRPr="00F458EF">
        <w:rPr>
          <w:rFonts w:asciiTheme="majorHAnsi" w:hAnsiTheme="majorHAnsi"/>
          <w:sz w:val="20"/>
          <w:szCs w:val="20"/>
          <w:lang w:val="es-ES"/>
        </w:rPr>
        <w:t>;</w:t>
      </w:r>
      <w:r w:rsidR="000B2E82" w:rsidRPr="00F458EF">
        <w:rPr>
          <w:rFonts w:asciiTheme="majorHAnsi" w:hAnsiTheme="majorHAnsi"/>
          <w:sz w:val="20"/>
          <w:szCs w:val="20"/>
          <w:lang w:val="es-ES"/>
        </w:rPr>
        <w:t xml:space="preserve"> a pesar de que estos fueron de conocimiento de las autoridades judiciales. </w:t>
      </w:r>
      <w:r w:rsidR="00B16785" w:rsidRPr="00F458EF">
        <w:rPr>
          <w:rFonts w:asciiTheme="majorHAnsi" w:hAnsiTheme="majorHAnsi"/>
          <w:sz w:val="20"/>
          <w:szCs w:val="20"/>
          <w:lang w:val="es-ES"/>
        </w:rPr>
        <w:t xml:space="preserve">A modo de ejemplo, destaca que el proceso </w:t>
      </w:r>
      <w:r w:rsidR="000554C6" w:rsidRPr="00F458EF">
        <w:rPr>
          <w:rFonts w:asciiTheme="majorHAnsi" w:hAnsiTheme="majorHAnsi"/>
          <w:sz w:val="20"/>
          <w:szCs w:val="20"/>
          <w:lang w:val="es-ES"/>
        </w:rPr>
        <w:t xml:space="preserve">penal iniciado contra la prima del exalcalde </w:t>
      </w:r>
      <w:r w:rsidR="00703265" w:rsidRPr="00F458EF">
        <w:rPr>
          <w:rFonts w:asciiTheme="majorHAnsi" w:hAnsiTheme="majorHAnsi"/>
          <w:sz w:val="20"/>
          <w:szCs w:val="20"/>
          <w:lang w:val="es-ES"/>
        </w:rPr>
        <w:t>n</w:t>
      </w:r>
      <w:r w:rsidR="000554C6" w:rsidRPr="00F458EF">
        <w:rPr>
          <w:rFonts w:asciiTheme="majorHAnsi" w:hAnsiTheme="majorHAnsi"/>
          <w:sz w:val="20"/>
          <w:szCs w:val="20"/>
          <w:lang w:val="es-ES"/>
        </w:rPr>
        <w:t xml:space="preserve">unca llegó a establecer su responsabilidad penal, en tanto la presunta víctima falleció en el curso de su tramitación. </w:t>
      </w:r>
    </w:p>
    <w:p w14:paraId="6C81EF4A" w14:textId="646244D9" w:rsidR="0027626C" w:rsidRPr="00F458EF" w:rsidRDefault="00D96561"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458EF">
        <w:rPr>
          <w:rFonts w:asciiTheme="majorHAnsi" w:hAnsiTheme="majorHAnsi"/>
          <w:sz w:val="20"/>
          <w:szCs w:val="20"/>
          <w:lang w:val="es-ES"/>
        </w:rPr>
        <w:t>Asimismo, resalta que</w:t>
      </w:r>
      <w:r w:rsidR="00416E84" w:rsidRPr="00F458EF">
        <w:rPr>
          <w:rFonts w:asciiTheme="majorHAnsi" w:hAnsiTheme="majorHAnsi"/>
          <w:sz w:val="20"/>
          <w:szCs w:val="20"/>
          <w:lang w:val="es-ES"/>
        </w:rPr>
        <w:t xml:space="preserve"> </w:t>
      </w:r>
      <w:r w:rsidR="007A139E" w:rsidRPr="00F458EF">
        <w:rPr>
          <w:rFonts w:asciiTheme="majorHAnsi" w:hAnsiTheme="majorHAnsi"/>
          <w:sz w:val="20"/>
          <w:szCs w:val="20"/>
          <w:lang w:val="es-ES"/>
        </w:rPr>
        <w:t xml:space="preserve">el asesinato de la señora </w:t>
      </w:r>
      <w:r w:rsidR="00EF5124" w:rsidRPr="00F458EF">
        <w:rPr>
          <w:rFonts w:asciiTheme="majorHAnsi" w:hAnsiTheme="majorHAnsi"/>
          <w:sz w:val="20"/>
          <w:szCs w:val="20"/>
          <w:lang w:val="es-ES"/>
        </w:rPr>
        <w:t xml:space="preserve">Juana </w:t>
      </w:r>
      <w:r w:rsidR="007A139E" w:rsidRPr="00F458EF">
        <w:rPr>
          <w:rFonts w:asciiTheme="majorHAnsi" w:hAnsiTheme="majorHAnsi"/>
          <w:sz w:val="20"/>
          <w:szCs w:val="20"/>
          <w:lang w:val="es-ES"/>
        </w:rPr>
        <w:t>Quispe Apaza debe ser analizado y entendido dentro del contexto</w:t>
      </w:r>
      <w:r w:rsidR="00457918" w:rsidRPr="00F458EF">
        <w:rPr>
          <w:rFonts w:asciiTheme="majorHAnsi" w:hAnsiTheme="majorHAnsi"/>
          <w:sz w:val="20"/>
          <w:szCs w:val="20"/>
          <w:lang w:val="es-ES"/>
        </w:rPr>
        <w:t xml:space="preserve"> de acoso y violencia política contra las concejal</w:t>
      </w:r>
      <w:r w:rsidR="00703265" w:rsidRPr="00F458EF">
        <w:rPr>
          <w:rFonts w:asciiTheme="majorHAnsi" w:hAnsiTheme="majorHAnsi"/>
          <w:sz w:val="20"/>
          <w:szCs w:val="20"/>
          <w:lang w:val="es-ES"/>
        </w:rPr>
        <w:t>a</w:t>
      </w:r>
      <w:r w:rsidR="00457918" w:rsidRPr="00F458EF">
        <w:rPr>
          <w:rFonts w:asciiTheme="majorHAnsi" w:hAnsiTheme="majorHAnsi"/>
          <w:sz w:val="20"/>
          <w:szCs w:val="20"/>
          <w:lang w:val="es-ES"/>
        </w:rPr>
        <w:t>s municipales</w:t>
      </w:r>
      <w:r w:rsidR="00416E84" w:rsidRPr="00F458EF">
        <w:rPr>
          <w:rFonts w:asciiTheme="majorHAnsi" w:hAnsiTheme="majorHAnsi"/>
          <w:sz w:val="20"/>
          <w:szCs w:val="20"/>
          <w:lang w:val="es-ES"/>
        </w:rPr>
        <w:t xml:space="preserve"> que opera desde hace muchos años en Bolivia</w:t>
      </w:r>
      <w:r w:rsidR="00457918" w:rsidRPr="00F458EF">
        <w:rPr>
          <w:rFonts w:asciiTheme="majorHAnsi" w:hAnsiTheme="majorHAnsi"/>
          <w:sz w:val="20"/>
          <w:szCs w:val="20"/>
          <w:lang w:val="es-ES"/>
        </w:rPr>
        <w:t xml:space="preserve">, especialmente en </w:t>
      </w:r>
      <w:r w:rsidR="00416E84" w:rsidRPr="00F458EF">
        <w:rPr>
          <w:rFonts w:asciiTheme="majorHAnsi" w:hAnsiTheme="majorHAnsi"/>
          <w:sz w:val="20"/>
          <w:szCs w:val="20"/>
          <w:lang w:val="es-ES"/>
        </w:rPr>
        <w:t xml:space="preserve">la zona del </w:t>
      </w:r>
      <w:r w:rsidR="00457918" w:rsidRPr="00F458EF">
        <w:rPr>
          <w:rFonts w:asciiTheme="majorHAnsi" w:hAnsiTheme="majorHAnsi"/>
          <w:sz w:val="20"/>
          <w:szCs w:val="20"/>
          <w:lang w:val="es-ES"/>
        </w:rPr>
        <w:t>occidente de</w:t>
      </w:r>
      <w:r w:rsidR="00416E84" w:rsidRPr="00F458EF">
        <w:rPr>
          <w:rFonts w:asciiTheme="majorHAnsi" w:hAnsiTheme="majorHAnsi"/>
          <w:sz w:val="20"/>
          <w:szCs w:val="20"/>
          <w:lang w:val="es-ES"/>
        </w:rPr>
        <w:t>l país</w:t>
      </w:r>
      <w:r w:rsidR="00457918" w:rsidRPr="00F458EF">
        <w:rPr>
          <w:rFonts w:asciiTheme="majorHAnsi" w:hAnsiTheme="majorHAnsi"/>
          <w:sz w:val="20"/>
          <w:szCs w:val="20"/>
          <w:lang w:val="es-ES"/>
        </w:rPr>
        <w:t xml:space="preserve">, y dentro un cuadro de falta de respuesta efectiva por parte del Estado, el cual genera impunidad. </w:t>
      </w:r>
      <w:r w:rsidR="00416E84" w:rsidRPr="00F458EF">
        <w:rPr>
          <w:rFonts w:asciiTheme="majorHAnsi" w:hAnsiTheme="majorHAnsi"/>
          <w:sz w:val="20"/>
          <w:szCs w:val="20"/>
          <w:lang w:val="es-ES"/>
        </w:rPr>
        <w:t xml:space="preserve">Para tal efecto, la parte peticionaria aporta abundante documentación y estadísticas que corroborarían tal situación. </w:t>
      </w:r>
      <w:r w:rsidR="00703265" w:rsidRPr="00F458EF">
        <w:rPr>
          <w:rFonts w:asciiTheme="majorHAnsi" w:hAnsiTheme="majorHAnsi"/>
          <w:sz w:val="20"/>
          <w:szCs w:val="20"/>
          <w:lang w:val="es-ES"/>
        </w:rPr>
        <w:t xml:space="preserve">Con base en ello, </w:t>
      </w:r>
      <w:r w:rsidR="00416E84" w:rsidRPr="00F458EF">
        <w:rPr>
          <w:rFonts w:asciiTheme="majorHAnsi" w:hAnsiTheme="majorHAnsi"/>
          <w:sz w:val="20"/>
          <w:szCs w:val="20"/>
          <w:lang w:val="es-ES"/>
        </w:rPr>
        <w:t xml:space="preserve">considera que este caso representa una oportunidad para que la CIDH </w:t>
      </w:r>
      <w:r w:rsidR="00615D76" w:rsidRPr="00F458EF">
        <w:rPr>
          <w:rFonts w:asciiTheme="majorHAnsi" w:hAnsiTheme="majorHAnsi"/>
          <w:sz w:val="20"/>
          <w:szCs w:val="20"/>
          <w:lang w:val="es-ES"/>
        </w:rPr>
        <w:t xml:space="preserve">establezca estándares relacionados con el acoso y violencia política hacia mujeres, el cual es un fenómeno presente en el país desde </w:t>
      </w:r>
      <w:r w:rsidR="00DB706A" w:rsidRPr="00F458EF">
        <w:rPr>
          <w:rFonts w:asciiTheme="majorHAnsi" w:hAnsiTheme="majorHAnsi"/>
          <w:sz w:val="20"/>
          <w:szCs w:val="20"/>
          <w:lang w:val="es-ES"/>
        </w:rPr>
        <w:t xml:space="preserve">hace </w:t>
      </w:r>
      <w:r w:rsidR="00615D76" w:rsidRPr="00F458EF">
        <w:rPr>
          <w:rFonts w:asciiTheme="majorHAnsi" w:hAnsiTheme="majorHAnsi"/>
          <w:sz w:val="20"/>
          <w:szCs w:val="20"/>
          <w:lang w:val="es-ES"/>
        </w:rPr>
        <w:t xml:space="preserve">más de dos décadas y de expansión en toda la región. </w:t>
      </w:r>
    </w:p>
    <w:p w14:paraId="546F2653" w14:textId="31857384" w:rsidR="0027626C" w:rsidRPr="00F458EF" w:rsidRDefault="00203CB0"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458EF">
        <w:rPr>
          <w:rFonts w:asciiTheme="majorHAnsi" w:hAnsiTheme="majorHAnsi"/>
          <w:sz w:val="20"/>
          <w:szCs w:val="20"/>
          <w:lang w:val="es-ES"/>
        </w:rPr>
        <w:t xml:space="preserve">Finalmente, </w:t>
      </w:r>
      <w:r w:rsidR="008A13F0" w:rsidRPr="00F458EF">
        <w:rPr>
          <w:rFonts w:asciiTheme="majorHAnsi" w:hAnsiTheme="majorHAnsi"/>
          <w:sz w:val="20"/>
          <w:szCs w:val="20"/>
          <w:lang w:val="es-ES"/>
        </w:rPr>
        <w:t>destaca que también existió una vulneración a los derechos políticos</w:t>
      </w:r>
      <w:r w:rsidR="00A1794E" w:rsidRPr="00F458EF">
        <w:rPr>
          <w:rFonts w:asciiTheme="majorHAnsi" w:hAnsiTheme="majorHAnsi"/>
          <w:sz w:val="20"/>
          <w:szCs w:val="20"/>
          <w:lang w:val="es-ES"/>
        </w:rPr>
        <w:t xml:space="preserve"> y a la igualdad ante la ley, pues </w:t>
      </w:r>
      <w:r w:rsidR="008A13F0" w:rsidRPr="00F458EF">
        <w:rPr>
          <w:rFonts w:asciiTheme="majorHAnsi" w:hAnsiTheme="majorHAnsi"/>
          <w:sz w:val="20"/>
          <w:szCs w:val="20"/>
          <w:lang w:val="es-ES"/>
        </w:rPr>
        <w:t xml:space="preserve">la señora Quispe Apaza no pudo ejercer su cargo como concejala </w:t>
      </w:r>
      <w:r w:rsidR="00A1794E" w:rsidRPr="00F458EF">
        <w:rPr>
          <w:rFonts w:asciiTheme="majorHAnsi" w:hAnsiTheme="majorHAnsi"/>
          <w:sz w:val="20"/>
          <w:szCs w:val="20"/>
          <w:lang w:val="es-ES"/>
        </w:rPr>
        <w:t xml:space="preserve">por más de </w:t>
      </w:r>
      <w:r w:rsidR="0035319F" w:rsidRPr="00F458EF">
        <w:rPr>
          <w:rFonts w:asciiTheme="majorHAnsi" w:hAnsiTheme="majorHAnsi"/>
          <w:sz w:val="20"/>
          <w:szCs w:val="20"/>
          <w:lang w:val="es-ES"/>
        </w:rPr>
        <w:t>2</w:t>
      </w:r>
      <w:r w:rsidR="00007FFA" w:rsidRPr="00F458EF">
        <w:rPr>
          <w:rFonts w:asciiTheme="majorHAnsi" w:hAnsiTheme="majorHAnsi"/>
          <w:sz w:val="20"/>
          <w:szCs w:val="20"/>
          <w:lang w:val="es-ES"/>
        </w:rPr>
        <w:t>0</w:t>
      </w:r>
      <w:r w:rsidR="0035319F" w:rsidRPr="00F458EF">
        <w:rPr>
          <w:rFonts w:asciiTheme="majorHAnsi" w:hAnsiTheme="majorHAnsi"/>
          <w:sz w:val="20"/>
          <w:szCs w:val="20"/>
          <w:lang w:val="es-ES"/>
        </w:rPr>
        <w:t xml:space="preserve"> </w:t>
      </w:r>
      <w:r w:rsidR="00A1794E" w:rsidRPr="00F458EF">
        <w:rPr>
          <w:rFonts w:asciiTheme="majorHAnsi" w:hAnsiTheme="majorHAnsi"/>
          <w:sz w:val="20"/>
          <w:szCs w:val="20"/>
          <w:lang w:val="es-ES"/>
        </w:rPr>
        <w:t>meses, debido a las prácticas de hostigamiento en su contra</w:t>
      </w:r>
      <w:r w:rsidR="003E49CF" w:rsidRPr="00F458EF">
        <w:rPr>
          <w:rFonts w:asciiTheme="majorHAnsi" w:hAnsiTheme="majorHAnsi"/>
          <w:sz w:val="20"/>
          <w:szCs w:val="20"/>
          <w:lang w:val="es-ES"/>
        </w:rPr>
        <w:t xml:space="preserve">. </w:t>
      </w:r>
      <w:r w:rsidR="00F864DC" w:rsidRPr="00F458EF">
        <w:rPr>
          <w:rFonts w:asciiTheme="majorHAnsi" w:hAnsiTheme="majorHAnsi"/>
          <w:sz w:val="20"/>
          <w:szCs w:val="20"/>
          <w:lang w:val="es-ES"/>
        </w:rPr>
        <w:t xml:space="preserve">Añade que a pesar de que ganó un proceso de amparo y se dispuso su reintegro al cargo, </w:t>
      </w:r>
      <w:r w:rsidR="002E65D6" w:rsidRPr="00F458EF">
        <w:rPr>
          <w:rFonts w:asciiTheme="majorHAnsi" w:hAnsiTheme="majorHAnsi"/>
          <w:sz w:val="20"/>
          <w:szCs w:val="20"/>
          <w:lang w:val="es-ES"/>
        </w:rPr>
        <w:t>la demo</w:t>
      </w:r>
      <w:r w:rsidR="002F0B5E" w:rsidRPr="00F458EF">
        <w:rPr>
          <w:rFonts w:asciiTheme="majorHAnsi" w:hAnsiTheme="majorHAnsi"/>
          <w:sz w:val="20"/>
          <w:szCs w:val="20"/>
          <w:lang w:val="es-ES"/>
        </w:rPr>
        <w:t>ra</w:t>
      </w:r>
      <w:r w:rsidR="0077498F" w:rsidRPr="00F458EF">
        <w:rPr>
          <w:rFonts w:asciiTheme="majorHAnsi" w:hAnsiTheme="majorHAnsi"/>
          <w:sz w:val="20"/>
          <w:szCs w:val="20"/>
          <w:lang w:val="es-ES"/>
        </w:rPr>
        <w:t xml:space="preserve"> —</w:t>
      </w:r>
      <w:r w:rsidR="000B39D0" w:rsidRPr="00F458EF">
        <w:rPr>
          <w:rFonts w:asciiTheme="majorHAnsi" w:hAnsiTheme="majorHAnsi"/>
          <w:sz w:val="20"/>
          <w:szCs w:val="20"/>
          <w:lang w:val="es-ES"/>
        </w:rPr>
        <w:t xml:space="preserve">tanto </w:t>
      </w:r>
      <w:r w:rsidR="002F0B5E" w:rsidRPr="00F458EF">
        <w:rPr>
          <w:rFonts w:asciiTheme="majorHAnsi" w:hAnsiTheme="majorHAnsi"/>
          <w:sz w:val="20"/>
          <w:szCs w:val="20"/>
          <w:lang w:val="es-ES"/>
        </w:rPr>
        <w:t>del Tribunal Constitucional Plurinacional en confirmar tal decisión</w:t>
      </w:r>
      <w:r w:rsidR="00E277D4" w:rsidRPr="00F458EF">
        <w:rPr>
          <w:rFonts w:asciiTheme="majorHAnsi" w:hAnsiTheme="majorHAnsi"/>
          <w:sz w:val="20"/>
          <w:szCs w:val="20"/>
          <w:lang w:val="es-ES"/>
        </w:rPr>
        <w:t xml:space="preserve">, </w:t>
      </w:r>
      <w:r w:rsidR="000B39D0" w:rsidRPr="00F458EF">
        <w:rPr>
          <w:rFonts w:asciiTheme="majorHAnsi" w:hAnsiTheme="majorHAnsi"/>
          <w:sz w:val="20"/>
          <w:szCs w:val="20"/>
          <w:lang w:val="es-ES"/>
        </w:rPr>
        <w:t>como de</w:t>
      </w:r>
      <w:r w:rsidR="00EF32CD" w:rsidRPr="00F458EF">
        <w:rPr>
          <w:rFonts w:asciiTheme="majorHAnsi" w:hAnsiTheme="majorHAnsi"/>
          <w:sz w:val="20"/>
          <w:szCs w:val="20"/>
          <w:lang w:val="es-ES"/>
        </w:rPr>
        <w:t xml:space="preserve">l proceso penal </w:t>
      </w:r>
      <w:r w:rsidR="00E277D4" w:rsidRPr="00F458EF">
        <w:rPr>
          <w:rFonts w:asciiTheme="majorHAnsi" w:hAnsiTheme="majorHAnsi"/>
          <w:sz w:val="20"/>
          <w:szCs w:val="20"/>
          <w:lang w:val="es-ES"/>
        </w:rPr>
        <w:t xml:space="preserve">por el delito de </w:t>
      </w:r>
      <w:r w:rsidR="00DB706A" w:rsidRPr="00F458EF">
        <w:rPr>
          <w:rFonts w:asciiTheme="majorHAnsi" w:hAnsiTheme="majorHAnsi"/>
          <w:sz w:val="20"/>
          <w:szCs w:val="20"/>
          <w:lang w:val="es-ES"/>
        </w:rPr>
        <w:t>d</w:t>
      </w:r>
      <w:r w:rsidR="00E277D4" w:rsidRPr="00F458EF">
        <w:rPr>
          <w:rFonts w:asciiTheme="majorHAnsi" w:hAnsiTheme="majorHAnsi"/>
          <w:sz w:val="20"/>
          <w:szCs w:val="20"/>
          <w:lang w:val="es-ES"/>
        </w:rPr>
        <w:t xml:space="preserve">esobediencias a </w:t>
      </w:r>
      <w:r w:rsidR="00DB706A" w:rsidRPr="00F458EF">
        <w:rPr>
          <w:rFonts w:asciiTheme="majorHAnsi" w:hAnsiTheme="majorHAnsi"/>
          <w:sz w:val="20"/>
          <w:szCs w:val="20"/>
          <w:lang w:val="es-ES"/>
        </w:rPr>
        <w:t>r</w:t>
      </w:r>
      <w:r w:rsidR="00E277D4" w:rsidRPr="00F458EF">
        <w:rPr>
          <w:rFonts w:asciiTheme="majorHAnsi" w:hAnsiTheme="majorHAnsi"/>
          <w:sz w:val="20"/>
          <w:szCs w:val="20"/>
          <w:lang w:val="es-ES"/>
        </w:rPr>
        <w:t xml:space="preserve">esoluciones en </w:t>
      </w:r>
      <w:r w:rsidR="00DB706A" w:rsidRPr="00F458EF">
        <w:rPr>
          <w:rFonts w:asciiTheme="majorHAnsi" w:hAnsiTheme="majorHAnsi"/>
          <w:sz w:val="20"/>
          <w:szCs w:val="20"/>
          <w:lang w:val="es-ES"/>
        </w:rPr>
        <w:t>p</w:t>
      </w:r>
      <w:r w:rsidR="00E277D4" w:rsidRPr="00F458EF">
        <w:rPr>
          <w:rFonts w:asciiTheme="majorHAnsi" w:hAnsiTheme="majorHAnsi"/>
          <w:sz w:val="20"/>
          <w:szCs w:val="20"/>
          <w:lang w:val="es-ES"/>
        </w:rPr>
        <w:t xml:space="preserve">rocesos de </w:t>
      </w:r>
      <w:r w:rsidR="00DB706A" w:rsidRPr="00F458EF">
        <w:rPr>
          <w:rFonts w:asciiTheme="majorHAnsi" w:hAnsiTheme="majorHAnsi"/>
          <w:sz w:val="20"/>
          <w:szCs w:val="20"/>
          <w:lang w:val="es-ES"/>
        </w:rPr>
        <w:t>h</w:t>
      </w:r>
      <w:r w:rsidR="00E277D4" w:rsidRPr="00F458EF">
        <w:rPr>
          <w:rFonts w:asciiTheme="majorHAnsi" w:hAnsiTheme="majorHAnsi"/>
          <w:sz w:val="20"/>
          <w:szCs w:val="20"/>
          <w:lang w:val="es-ES"/>
        </w:rPr>
        <w:t xml:space="preserve">ábeas </w:t>
      </w:r>
      <w:r w:rsidR="0019274B" w:rsidRPr="00F458EF">
        <w:rPr>
          <w:rFonts w:asciiTheme="majorHAnsi" w:hAnsiTheme="majorHAnsi"/>
          <w:sz w:val="20"/>
          <w:szCs w:val="20"/>
          <w:lang w:val="es-ES"/>
        </w:rPr>
        <w:t>c</w:t>
      </w:r>
      <w:r w:rsidR="00E277D4" w:rsidRPr="00F458EF">
        <w:rPr>
          <w:rFonts w:asciiTheme="majorHAnsi" w:hAnsiTheme="majorHAnsi"/>
          <w:sz w:val="20"/>
          <w:szCs w:val="20"/>
          <w:lang w:val="es-ES"/>
        </w:rPr>
        <w:t>orpus</w:t>
      </w:r>
      <w:r w:rsidR="00DB706A" w:rsidRPr="00F458EF">
        <w:rPr>
          <w:rFonts w:asciiTheme="majorHAnsi" w:hAnsiTheme="majorHAnsi"/>
          <w:sz w:val="20"/>
          <w:szCs w:val="20"/>
          <w:lang w:val="es-ES"/>
        </w:rPr>
        <w:t xml:space="preserve"> y amparo constituciona</w:t>
      </w:r>
      <w:r w:rsidR="00D609A1" w:rsidRPr="00F458EF">
        <w:rPr>
          <w:rFonts w:asciiTheme="majorHAnsi" w:hAnsiTheme="majorHAnsi"/>
          <w:sz w:val="20"/>
          <w:szCs w:val="20"/>
          <w:lang w:val="es-ES"/>
        </w:rPr>
        <w:t>l—</w:t>
      </w:r>
      <w:r w:rsidR="00E277D4" w:rsidRPr="00F458EF">
        <w:rPr>
          <w:rFonts w:asciiTheme="majorHAnsi" w:hAnsiTheme="majorHAnsi"/>
          <w:sz w:val="20"/>
          <w:szCs w:val="20"/>
          <w:lang w:val="es-ES"/>
        </w:rPr>
        <w:t>, no permiti</w:t>
      </w:r>
      <w:r w:rsidR="00D609A1" w:rsidRPr="00F458EF">
        <w:rPr>
          <w:rFonts w:asciiTheme="majorHAnsi" w:hAnsiTheme="majorHAnsi"/>
          <w:sz w:val="20"/>
          <w:szCs w:val="20"/>
          <w:lang w:val="es-ES"/>
        </w:rPr>
        <w:t>ó</w:t>
      </w:r>
      <w:r w:rsidR="00E277D4" w:rsidRPr="00F458EF">
        <w:rPr>
          <w:rFonts w:asciiTheme="majorHAnsi" w:hAnsiTheme="majorHAnsi"/>
          <w:sz w:val="20"/>
          <w:szCs w:val="20"/>
          <w:lang w:val="es-ES"/>
        </w:rPr>
        <w:t xml:space="preserve"> que tal determinación sea efectiva</w:t>
      </w:r>
      <w:r w:rsidR="000F5A00" w:rsidRPr="00F458EF">
        <w:rPr>
          <w:rFonts w:asciiTheme="majorHAnsi" w:hAnsiTheme="majorHAnsi"/>
          <w:sz w:val="20"/>
          <w:szCs w:val="20"/>
          <w:lang w:val="es-ES"/>
        </w:rPr>
        <w:t>. Además, sobre este punto, resalta que el citado proceso penal quedó en nada tras el asesinato de la presunta víctima.</w:t>
      </w:r>
    </w:p>
    <w:p w14:paraId="3CEF3D69" w14:textId="7DFEB131" w:rsidR="0054547C" w:rsidRPr="00F458EF" w:rsidRDefault="0054547C" w:rsidP="003C27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F458EF">
        <w:rPr>
          <w:rFonts w:asciiTheme="majorHAnsi" w:hAnsiTheme="majorHAnsi"/>
          <w:i/>
          <w:iCs/>
          <w:sz w:val="20"/>
          <w:szCs w:val="20"/>
          <w:lang w:val="es-ES"/>
        </w:rPr>
        <w:t>Alegatos del Estado</w:t>
      </w:r>
      <w:r w:rsidR="0019274B" w:rsidRPr="00F458EF">
        <w:rPr>
          <w:rFonts w:asciiTheme="majorHAnsi" w:hAnsiTheme="majorHAnsi"/>
          <w:i/>
          <w:iCs/>
          <w:sz w:val="20"/>
          <w:szCs w:val="20"/>
          <w:lang w:val="es-ES"/>
        </w:rPr>
        <w:t xml:space="preserve"> boliviano</w:t>
      </w:r>
    </w:p>
    <w:p w14:paraId="6F845F09" w14:textId="67AD554F" w:rsidR="003D6E7C" w:rsidRPr="00F458EF" w:rsidRDefault="00A54EA7"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El Estado, por su parte</w:t>
      </w:r>
      <w:r w:rsidR="00F9796E" w:rsidRPr="00F458EF">
        <w:rPr>
          <w:rFonts w:asciiTheme="majorHAnsi" w:hAnsiTheme="majorHAnsi"/>
          <w:sz w:val="20"/>
          <w:szCs w:val="20"/>
          <w:lang w:val="es-ES"/>
        </w:rPr>
        <w:t>,</w:t>
      </w:r>
      <w:r w:rsidR="007C1351" w:rsidRPr="00F458EF">
        <w:rPr>
          <w:rFonts w:asciiTheme="majorHAnsi" w:hAnsiTheme="majorHAnsi"/>
          <w:sz w:val="20"/>
          <w:szCs w:val="20"/>
          <w:lang w:val="es-ES"/>
        </w:rPr>
        <w:t xml:space="preserve"> </w:t>
      </w:r>
      <w:r w:rsidR="006105C8" w:rsidRPr="00F458EF">
        <w:rPr>
          <w:rFonts w:asciiTheme="majorHAnsi" w:hAnsiTheme="majorHAnsi"/>
          <w:sz w:val="20"/>
          <w:szCs w:val="20"/>
          <w:lang w:val="es-ES"/>
        </w:rPr>
        <w:t xml:space="preserve">replica que la CIDH carece </w:t>
      </w:r>
      <w:r w:rsidR="00F5148F" w:rsidRPr="00F458EF">
        <w:rPr>
          <w:rFonts w:asciiTheme="majorHAnsi" w:hAnsiTheme="majorHAnsi"/>
          <w:sz w:val="20"/>
          <w:szCs w:val="20"/>
          <w:lang w:val="es-ES"/>
        </w:rPr>
        <w:t xml:space="preserve">de competencia para pronunciarse sobre la situación de los familiares de </w:t>
      </w:r>
      <w:r w:rsidR="00147550" w:rsidRPr="00F458EF">
        <w:rPr>
          <w:rFonts w:asciiTheme="majorHAnsi" w:hAnsiTheme="majorHAnsi"/>
          <w:sz w:val="20"/>
          <w:szCs w:val="20"/>
          <w:lang w:val="es-ES"/>
        </w:rPr>
        <w:t xml:space="preserve">la señora Quispe Apaza. Afirma que aceptar a tales personas como presuntas víctimas </w:t>
      </w:r>
      <w:r w:rsidR="00800D00" w:rsidRPr="00F458EF">
        <w:rPr>
          <w:rFonts w:asciiTheme="majorHAnsi" w:hAnsiTheme="majorHAnsi"/>
          <w:sz w:val="20"/>
          <w:szCs w:val="20"/>
          <w:lang w:val="es-ES"/>
        </w:rPr>
        <w:t xml:space="preserve">implicaría avalar un </w:t>
      </w:r>
      <w:r w:rsidR="00800D00" w:rsidRPr="00F458EF">
        <w:rPr>
          <w:rFonts w:asciiTheme="majorHAnsi" w:hAnsiTheme="majorHAnsi"/>
          <w:i/>
          <w:iCs/>
          <w:sz w:val="20"/>
          <w:szCs w:val="20"/>
          <w:lang w:val="es-ES"/>
        </w:rPr>
        <w:t>actio popular</w:t>
      </w:r>
      <w:r w:rsidR="00BE2ACF" w:rsidRPr="00F458EF">
        <w:rPr>
          <w:rFonts w:asciiTheme="majorHAnsi" w:hAnsiTheme="majorHAnsi"/>
          <w:i/>
          <w:iCs/>
          <w:sz w:val="20"/>
          <w:szCs w:val="20"/>
          <w:lang w:val="es-ES"/>
        </w:rPr>
        <w:t>is</w:t>
      </w:r>
      <w:r w:rsidR="00800D00" w:rsidRPr="00F458EF">
        <w:rPr>
          <w:rFonts w:asciiTheme="majorHAnsi" w:hAnsiTheme="majorHAnsi"/>
          <w:sz w:val="20"/>
          <w:szCs w:val="20"/>
          <w:lang w:val="es-ES"/>
        </w:rPr>
        <w:t xml:space="preserve">, en tanto no se ha demostrado que dichas personas cuenten con legitimidad activa para </w:t>
      </w:r>
      <w:r w:rsidR="007E16CF" w:rsidRPr="00F458EF">
        <w:rPr>
          <w:rFonts w:asciiTheme="majorHAnsi" w:hAnsiTheme="majorHAnsi"/>
          <w:sz w:val="20"/>
          <w:szCs w:val="20"/>
          <w:lang w:val="es-ES"/>
        </w:rPr>
        <w:t xml:space="preserve">ser parte de este reclamo, pues los hechos denunciados solo se centran en la situación de la señora Juana Quispe Apaza. </w:t>
      </w:r>
    </w:p>
    <w:p w14:paraId="28915D90" w14:textId="68975C1D" w:rsidR="00533E96" w:rsidRPr="00F458EF" w:rsidRDefault="006105C8"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Adicionalmente,</w:t>
      </w:r>
      <w:r w:rsidR="001A4471" w:rsidRPr="00F458EF">
        <w:rPr>
          <w:rFonts w:asciiTheme="majorHAnsi" w:hAnsiTheme="majorHAnsi"/>
          <w:sz w:val="20"/>
          <w:szCs w:val="20"/>
          <w:lang w:val="es-ES"/>
        </w:rPr>
        <w:t xml:space="preserve"> arguye que </w:t>
      </w:r>
      <w:r w:rsidRPr="00F458EF">
        <w:rPr>
          <w:rFonts w:asciiTheme="majorHAnsi" w:hAnsiTheme="majorHAnsi"/>
          <w:sz w:val="20"/>
          <w:szCs w:val="20"/>
          <w:lang w:val="es-ES"/>
        </w:rPr>
        <w:t>la petición</w:t>
      </w:r>
      <w:r w:rsidR="00B50022" w:rsidRPr="00F458EF">
        <w:rPr>
          <w:rFonts w:asciiTheme="majorHAnsi" w:hAnsiTheme="majorHAnsi"/>
          <w:sz w:val="20"/>
          <w:szCs w:val="20"/>
          <w:lang w:val="es-ES"/>
        </w:rPr>
        <w:t xml:space="preserve"> bajo estudio</w:t>
      </w:r>
      <w:r w:rsidRPr="00F458EF">
        <w:rPr>
          <w:rFonts w:asciiTheme="majorHAnsi" w:hAnsiTheme="majorHAnsi"/>
          <w:sz w:val="20"/>
          <w:szCs w:val="20"/>
          <w:lang w:val="es-ES"/>
        </w:rPr>
        <w:t xml:space="preserve"> es inadmisible, en tanto no</w:t>
      </w:r>
      <w:r w:rsidR="001A4471" w:rsidRPr="00F458EF">
        <w:rPr>
          <w:rFonts w:asciiTheme="majorHAnsi" w:hAnsiTheme="majorHAnsi"/>
          <w:sz w:val="20"/>
          <w:szCs w:val="20"/>
          <w:lang w:val="es-ES"/>
        </w:rPr>
        <w:t xml:space="preserve"> se cumple el requisito del previo agotamiento de los recursos internos. Refiere que la parte peticionaria no presentó ninguna denuncia por una presunta afectación al derecho a la igualdad ante la ley</w:t>
      </w:r>
      <w:r w:rsidR="000972CD" w:rsidRPr="00F458EF">
        <w:rPr>
          <w:rFonts w:asciiTheme="majorHAnsi" w:hAnsiTheme="majorHAnsi"/>
          <w:sz w:val="20"/>
          <w:szCs w:val="20"/>
          <w:lang w:val="es-ES"/>
        </w:rPr>
        <w:t xml:space="preserve">, a pesar de que el ordenamiento interno prohíbe toda forma de discriminación. </w:t>
      </w:r>
      <w:r w:rsidR="00D519B5" w:rsidRPr="00F458EF">
        <w:rPr>
          <w:rFonts w:asciiTheme="majorHAnsi" w:hAnsiTheme="majorHAnsi"/>
          <w:sz w:val="20"/>
          <w:szCs w:val="20"/>
          <w:lang w:val="es-ES"/>
        </w:rPr>
        <w:t xml:space="preserve">En sentido similar, </w:t>
      </w:r>
      <w:r w:rsidR="00562460" w:rsidRPr="00F458EF">
        <w:rPr>
          <w:rFonts w:asciiTheme="majorHAnsi" w:hAnsiTheme="majorHAnsi"/>
          <w:sz w:val="20"/>
          <w:szCs w:val="20"/>
          <w:lang w:val="es-ES"/>
        </w:rPr>
        <w:t>indica</w:t>
      </w:r>
      <w:r w:rsidR="00D519B5" w:rsidRPr="00F458EF">
        <w:rPr>
          <w:rFonts w:asciiTheme="majorHAnsi" w:hAnsiTheme="majorHAnsi"/>
          <w:sz w:val="20"/>
          <w:szCs w:val="20"/>
          <w:lang w:val="es-ES"/>
        </w:rPr>
        <w:t xml:space="preserve"> que los familiares de la señora Quispe Apaza tampoco iniciaron ninguna acción a efectos de denunciar</w:t>
      </w:r>
      <w:r w:rsidR="002E2F64" w:rsidRPr="00F458EF">
        <w:rPr>
          <w:rFonts w:asciiTheme="majorHAnsi" w:hAnsiTheme="majorHAnsi"/>
          <w:sz w:val="20"/>
          <w:szCs w:val="20"/>
          <w:lang w:val="es-ES"/>
        </w:rPr>
        <w:t xml:space="preserve"> una supuesta vulneración a sus derechos a la integridad personal y a la honra. Por </w:t>
      </w:r>
      <w:r w:rsidR="00EC2F22" w:rsidRPr="00F458EF">
        <w:rPr>
          <w:rFonts w:asciiTheme="majorHAnsi" w:hAnsiTheme="majorHAnsi"/>
          <w:sz w:val="20"/>
          <w:szCs w:val="20"/>
          <w:lang w:val="es-ES"/>
        </w:rPr>
        <w:t xml:space="preserve">esas </w:t>
      </w:r>
      <w:r w:rsidR="002E2F64" w:rsidRPr="00F458EF">
        <w:rPr>
          <w:rFonts w:asciiTheme="majorHAnsi" w:hAnsiTheme="majorHAnsi"/>
          <w:sz w:val="20"/>
          <w:szCs w:val="20"/>
          <w:lang w:val="es-ES"/>
        </w:rPr>
        <w:t xml:space="preserve">razones, el Estado solicita que la CIDH declare que </w:t>
      </w:r>
      <w:r w:rsidR="00AF188F" w:rsidRPr="00F458EF">
        <w:rPr>
          <w:rFonts w:asciiTheme="majorHAnsi" w:hAnsiTheme="majorHAnsi"/>
          <w:sz w:val="20"/>
          <w:szCs w:val="20"/>
          <w:lang w:val="es-ES"/>
        </w:rPr>
        <w:t>esta</w:t>
      </w:r>
      <w:r w:rsidR="002E2F64" w:rsidRPr="00F458EF">
        <w:rPr>
          <w:rFonts w:asciiTheme="majorHAnsi" w:hAnsiTheme="majorHAnsi"/>
          <w:sz w:val="20"/>
          <w:szCs w:val="20"/>
          <w:lang w:val="es-ES"/>
        </w:rPr>
        <w:t xml:space="preserve"> petición no cumple con el requisito previsto en el artículo 46.1.a) de la Convención. </w:t>
      </w:r>
    </w:p>
    <w:p w14:paraId="5818CBCC" w14:textId="1FD51C59" w:rsidR="00293CAC" w:rsidRPr="00F458EF" w:rsidRDefault="002E2F64"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 xml:space="preserve">Sin perjuicio de lo previamente expuesto, Bolivia añade que los hechos denunciados no caracterizan una vulneración de derechos que le sea atribuible. </w:t>
      </w:r>
      <w:r w:rsidR="0056334F" w:rsidRPr="00F458EF">
        <w:rPr>
          <w:rFonts w:asciiTheme="majorHAnsi" w:hAnsiTheme="majorHAnsi"/>
          <w:sz w:val="20"/>
          <w:szCs w:val="20"/>
          <w:lang w:val="es-ES"/>
        </w:rPr>
        <w:t>En tal sentido</w:t>
      </w:r>
      <w:r w:rsidR="006F3820" w:rsidRPr="00F458EF">
        <w:rPr>
          <w:rFonts w:asciiTheme="majorHAnsi" w:hAnsiTheme="majorHAnsi"/>
          <w:sz w:val="20"/>
          <w:szCs w:val="20"/>
          <w:lang w:val="es-ES"/>
        </w:rPr>
        <w:t xml:space="preserve">, </w:t>
      </w:r>
      <w:r w:rsidR="005A081D" w:rsidRPr="00F458EF">
        <w:rPr>
          <w:rFonts w:asciiTheme="majorHAnsi" w:hAnsiTheme="majorHAnsi"/>
          <w:sz w:val="20"/>
          <w:szCs w:val="20"/>
          <w:lang w:val="es-ES"/>
        </w:rPr>
        <w:t xml:space="preserve">aporta una serie de documentos que explican las distintas políticas y normas que se han adoptado </w:t>
      </w:r>
      <w:r w:rsidR="0056334F" w:rsidRPr="00F458EF">
        <w:rPr>
          <w:rFonts w:asciiTheme="majorHAnsi" w:hAnsiTheme="majorHAnsi"/>
          <w:sz w:val="20"/>
          <w:szCs w:val="20"/>
          <w:lang w:val="es-ES"/>
        </w:rPr>
        <w:t>con miras a</w:t>
      </w:r>
      <w:r w:rsidR="005A081D" w:rsidRPr="00F458EF">
        <w:rPr>
          <w:rFonts w:asciiTheme="majorHAnsi" w:hAnsiTheme="majorHAnsi"/>
          <w:sz w:val="20"/>
          <w:szCs w:val="20"/>
          <w:lang w:val="es-ES"/>
        </w:rPr>
        <w:t xml:space="preserve"> prohibir todo tipo de discriminación y, asimismo, asegurar la participación política de las mujeres. Con base en ello, so</w:t>
      </w:r>
      <w:r w:rsidR="00FD40AC" w:rsidRPr="00F458EF">
        <w:rPr>
          <w:rFonts w:asciiTheme="majorHAnsi" w:hAnsiTheme="majorHAnsi"/>
          <w:sz w:val="20"/>
          <w:szCs w:val="20"/>
          <w:lang w:val="es-ES"/>
        </w:rPr>
        <w:t xml:space="preserve">stiene que resulta inverosímil que las diferentes autoridades nacionales hayan realizado actos de discriminación en contra de la presunta víctima. </w:t>
      </w:r>
      <w:r w:rsidR="00C54C2A" w:rsidRPr="00F458EF">
        <w:rPr>
          <w:rFonts w:asciiTheme="majorHAnsi" w:hAnsiTheme="majorHAnsi"/>
          <w:sz w:val="20"/>
          <w:szCs w:val="20"/>
          <w:lang w:val="es-ES"/>
        </w:rPr>
        <w:t>Además, destaca que la parte peticionaria no brinda información que fundamente la supuesta afectación al derecho a la igualdad, en tanto no precisa cuáles serían los actos u omisiones que el Estado cometió para</w:t>
      </w:r>
      <w:r w:rsidR="006A3E7F" w:rsidRPr="00F458EF">
        <w:rPr>
          <w:rFonts w:asciiTheme="majorHAnsi" w:hAnsiTheme="majorHAnsi"/>
          <w:sz w:val="20"/>
          <w:szCs w:val="20"/>
          <w:lang w:val="es-ES"/>
        </w:rPr>
        <w:t xml:space="preserve"> provocar una discriminación. </w:t>
      </w:r>
    </w:p>
    <w:p w14:paraId="5F087E00" w14:textId="6FC817FF" w:rsidR="00F50506" w:rsidRPr="00F458EF" w:rsidRDefault="00F50506"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lastRenderedPageBreak/>
        <w:t xml:space="preserve">Asimismo, </w:t>
      </w:r>
      <w:r w:rsidR="00C536DB" w:rsidRPr="00F458EF">
        <w:rPr>
          <w:rFonts w:asciiTheme="majorHAnsi" w:hAnsiTheme="majorHAnsi"/>
          <w:sz w:val="20"/>
          <w:szCs w:val="20"/>
          <w:lang w:val="es-ES"/>
        </w:rPr>
        <w:t xml:space="preserve">resalta </w:t>
      </w:r>
      <w:r w:rsidRPr="00F458EF">
        <w:rPr>
          <w:rFonts w:asciiTheme="majorHAnsi" w:hAnsiTheme="majorHAnsi"/>
          <w:sz w:val="20"/>
          <w:szCs w:val="20"/>
          <w:lang w:val="es-ES"/>
        </w:rPr>
        <w:t xml:space="preserve">que las autoridades han cumplido con su obligación de investigar y sancionar a los presuntos responsables de la muerte de la señora Quispe Apaza </w:t>
      </w:r>
      <w:r w:rsidR="006B3D76" w:rsidRPr="00F458EF">
        <w:rPr>
          <w:rFonts w:asciiTheme="majorHAnsi" w:hAnsiTheme="majorHAnsi"/>
          <w:sz w:val="20"/>
          <w:szCs w:val="20"/>
          <w:lang w:val="es-ES"/>
        </w:rPr>
        <w:t>y</w:t>
      </w:r>
      <w:r w:rsidR="004F12E7" w:rsidRPr="00F458EF">
        <w:rPr>
          <w:rFonts w:asciiTheme="majorHAnsi" w:hAnsiTheme="majorHAnsi"/>
          <w:sz w:val="20"/>
          <w:szCs w:val="20"/>
          <w:lang w:val="es-ES"/>
        </w:rPr>
        <w:t>,</w:t>
      </w:r>
      <w:r w:rsidR="006B3D76" w:rsidRPr="00F458EF">
        <w:rPr>
          <w:rFonts w:asciiTheme="majorHAnsi" w:hAnsiTheme="majorHAnsi"/>
          <w:sz w:val="20"/>
          <w:szCs w:val="20"/>
          <w:lang w:val="es-ES"/>
        </w:rPr>
        <w:t xml:space="preserve"> producto de ello</w:t>
      </w:r>
      <w:r w:rsidR="004F12E7" w:rsidRPr="00F458EF">
        <w:rPr>
          <w:rFonts w:asciiTheme="majorHAnsi" w:hAnsiTheme="majorHAnsi"/>
          <w:sz w:val="20"/>
          <w:szCs w:val="20"/>
          <w:lang w:val="es-ES"/>
        </w:rPr>
        <w:t>,</w:t>
      </w:r>
      <w:r w:rsidR="006B3D76" w:rsidRPr="00F458EF">
        <w:rPr>
          <w:rFonts w:asciiTheme="majorHAnsi" w:hAnsiTheme="majorHAnsi"/>
          <w:sz w:val="20"/>
          <w:szCs w:val="20"/>
          <w:lang w:val="es-ES"/>
        </w:rPr>
        <w:t xml:space="preserve"> a la fecha existe un proceso penal en etapa de juicio oral, pendiente de una determinación definitiva. Detalla que la prolongación de tal proceso se debe a que los órganos de justicia </w:t>
      </w:r>
      <w:r w:rsidR="00CC49F2" w:rsidRPr="00F458EF">
        <w:rPr>
          <w:rFonts w:asciiTheme="majorHAnsi" w:hAnsiTheme="majorHAnsi"/>
          <w:sz w:val="20"/>
          <w:szCs w:val="20"/>
          <w:lang w:val="es-ES"/>
        </w:rPr>
        <w:t>han tenido que</w:t>
      </w:r>
      <w:r w:rsidR="006B3D76" w:rsidRPr="00F458EF">
        <w:rPr>
          <w:rFonts w:asciiTheme="majorHAnsi" w:hAnsiTheme="majorHAnsi"/>
          <w:sz w:val="20"/>
          <w:szCs w:val="20"/>
          <w:lang w:val="es-ES"/>
        </w:rPr>
        <w:t xml:space="preserve"> velar por el respeto del derecho a la defensa de los acusados, quienes apelaron en varias oportunidades</w:t>
      </w:r>
      <w:r w:rsidR="00CC49F2" w:rsidRPr="00F458EF">
        <w:rPr>
          <w:rFonts w:asciiTheme="majorHAnsi" w:hAnsiTheme="majorHAnsi"/>
          <w:sz w:val="20"/>
          <w:szCs w:val="20"/>
          <w:lang w:val="es-ES"/>
        </w:rPr>
        <w:t xml:space="preserve"> distintas resoluciones</w:t>
      </w:r>
      <w:r w:rsidR="00A23148" w:rsidRPr="00F458EF">
        <w:rPr>
          <w:rFonts w:asciiTheme="majorHAnsi" w:hAnsiTheme="majorHAnsi"/>
          <w:sz w:val="20"/>
          <w:szCs w:val="20"/>
          <w:lang w:val="es-ES"/>
        </w:rPr>
        <w:t xml:space="preserve">, así como </w:t>
      </w:r>
      <w:r w:rsidR="00CC49F2" w:rsidRPr="00F458EF">
        <w:rPr>
          <w:rFonts w:asciiTheme="majorHAnsi" w:hAnsiTheme="majorHAnsi"/>
          <w:sz w:val="20"/>
          <w:szCs w:val="20"/>
          <w:lang w:val="es-ES"/>
        </w:rPr>
        <w:t xml:space="preserve">de los familiares de </w:t>
      </w:r>
      <w:r w:rsidR="0091068F" w:rsidRPr="00F458EF">
        <w:rPr>
          <w:rFonts w:asciiTheme="majorHAnsi" w:hAnsiTheme="majorHAnsi"/>
          <w:sz w:val="20"/>
          <w:szCs w:val="20"/>
          <w:lang w:val="es-ES"/>
        </w:rPr>
        <w:t xml:space="preserve">la presunta víctima, toda vez que también interpusieron múltiples recursos, incidentes y recusaciones. </w:t>
      </w:r>
      <w:r w:rsidR="00140917" w:rsidRPr="00F458EF">
        <w:rPr>
          <w:rFonts w:asciiTheme="majorHAnsi" w:hAnsiTheme="majorHAnsi"/>
          <w:sz w:val="20"/>
          <w:szCs w:val="20"/>
          <w:lang w:val="es-ES"/>
        </w:rPr>
        <w:t>D</w:t>
      </w:r>
      <w:r w:rsidR="00BF191F" w:rsidRPr="00F458EF">
        <w:rPr>
          <w:rFonts w:asciiTheme="majorHAnsi" w:hAnsiTheme="majorHAnsi"/>
          <w:sz w:val="20"/>
          <w:szCs w:val="20"/>
          <w:lang w:val="es-ES"/>
        </w:rPr>
        <w:t xml:space="preserve">ebido a ello, </w:t>
      </w:r>
      <w:r w:rsidR="004A695F" w:rsidRPr="00F458EF">
        <w:rPr>
          <w:rFonts w:asciiTheme="majorHAnsi" w:hAnsiTheme="majorHAnsi"/>
          <w:sz w:val="20"/>
          <w:szCs w:val="20"/>
          <w:lang w:val="es-ES"/>
        </w:rPr>
        <w:t>y c</w:t>
      </w:r>
      <w:r w:rsidR="00DD752F" w:rsidRPr="00F458EF">
        <w:rPr>
          <w:rFonts w:asciiTheme="majorHAnsi" w:hAnsiTheme="majorHAnsi"/>
          <w:sz w:val="20"/>
          <w:szCs w:val="20"/>
          <w:lang w:val="es-ES"/>
        </w:rPr>
        <w:t>omo resultado</w:t>
      </w:r>
      <w:r w:rsidR="00374DF2" w:rsidRPr="00F458EF">
        <w:rPr>
          <w:rFonts w:asciiTheme="majorHAnsi" w:hAnsiTheme="majorHAnsi"/>
          <w:sz w:val="20"/>
          <w:szCs w:val="20"/>
          <w:lang w:val="es-ES"/>
        </w:rPr>
        <w:t xml:space="preserve"> </w:t>
      </w:r>
      <w:r w:rsidR="00DD752F" w:rsidRPr="00F458EF">
        <w:rPr>
          <w:rFonts w:asciiTheme="majorHAnsi" w:hAnsiTheme="majorHAnsi"/>
          <w:sz w:val="20"/>
          <w:szCs w:val="20"/>
          <w:lang w:val="es-ES"/>
        </w:rPr>
        <w:t>d</w:t>
      </w:r>
      <w:r w:rsidR="00374DF2" w:rsidRPr="00F458EF">
        <w:rPr>
          <w:rFonts w:asciiTheme="majorHAnsi" w:hAnsiTheme="majorHAnsi"/>
          <w:sz w:val="20"/>
          <w:szCs w:val="20"/>
          <w:lang w:val="es-ES"/>
        </w:rPr>
        <w:t>el número de imputados</w:t>
      </w:r>
      <w:r w:rsidR="001F03B5" w:rsidRPr="00F458EF">
        <w:rPr>
          <w:rFonts w:asciiTheme="majorHAnsi" w:hAnsiTheme="majorHAnsi"/>
          <w:sz w:val="20"/>
          <w:szCs w:val="20"/>
          <w:lang w:val="es-ES"/>
        </w:rPr>
        <w:t xml:space="preserve"> y el contexto de pandemia</w:t>
      </w:r>
      <w:r w:rsidR="00374DF2" w:rsidRPr="00F458EF">
        <w:rPr>
          <w:rFonts w:asciiTheme="majorHAnsi" w:hAnsiTheme="majorHAnsi"/>
          <w:sz w:val="20"/>
          <w:szCs w:val="20"/>
          <w:lang w:val="es-ES"/>
        </w:rPr>
        <w:t>, el proceso por asesinato se volvió un caso complejo</w:t>
      </w:r>
      <w:r w:rsidR="001F03B5" w:rsidRPr="00F458EF">
        <w:rPr>
          <w:rFonts w:asciiTheme="majorHAnsi" w:hAnsiTheme="majorHAnsi"/>
          <w:sz w:val="20"/>
          <w:szCs w:val="20"/>
          <w:lang w:val="es-ES"/>
        </w:rPr>
        <w:t xml:space="preserve"> que ameritó que las autoridades se tomen un tiempo para gestionarlo adecuadamente. </w:t>
      </w:r>
    </w:p>
    <w:p w14:paraId="700FD4D8" w14:textId="1A813E9A" w:rsidR="00974BB6" w:rsidRPr="00F458EF" w:rsidRDefault="00691565"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 xml:space="preserve">Por </w:t>
      </w:r>
      <w:r w:rsidR="00E043F0" w:rsidRPr="00F458EF">
        <w:rPr>
          <w:rFonts w:asciiTheme="majorHAnsi" w:hAnsiTheme="majorHAnsi"/>
          <w:sz w:val="20"/>
          <w:szCs w:val="20"/>
          <w:lang w:val="es-ES"/>
        </w:rPr>
        <w:t>lo demás</w:t>
      </w:r>
      <w:r w:rsidR="00293CAC" w:rsidRPr="00F458EF">
        <w:rPr>
          <w:rFonts w:asciiTheme="majorHAnsi" w:hAnsiTheme="majorHAnsi"/>
          <w:sz w:val="20"/>
          <w:szCs w:val="20"/>
          <w:lang w:val="es-ES"/>
        </w:rPr>
        <w:t xml:space="preserve">, </w:t>
      </w:r>
      <w:r w:rsidR="00974BB6" w:rsidRPr="00F458EF">
        <w:rPr>
          <w:rFonts w:asciiTheme="majorHAnsi" w:hAnsiTheme="majorHAnsi"/>
          <w:sz w:val="20"/>
          <w:szCs w:val="20"/>
          <w:lang w:val="es-ES"/>
        </w:rPr>
        <w:t xml:space="preserve">refiere que todos los procesos mencionados por la parte peticionaria se </w:t>
      </w:r>
      <w:r w:rsidR="00413721" w:rsidRPr="00F458EF">
        <w:rPr>
          <w:rFonts w:asciiTheme="majorHAnsi" w:hAnsiTheme="majorHAnsi"/>
          <w:sz w:val="20"/>
          <w:szCs w:val="20"/>
          <w:lang w:val="es-ES"/>
        </w:rPr>
        <w:t xml:space="preserve">llevaron adelante </w:t>
      </w:r>
      <w:r w:rsidR="00407D85" w:rsidRPr="00F458EF">
        <w:rPr>
          <w:rFonts w:asciiTheme="majorHAnsi" w:hAnsiTheme="majorHAnsi"/>
          <w:sz w:val="20"/>
          <w:szCs w:val="20"/>
          <w:lang w:val="es-ES"/>
        </w:rPr>
        <w:t xml:space="preserve">cumpliendo con los estándares establecidos en el artículo 8 de la Convención. </w:t>
      </w:r>
      <w:r w:rsidR="00DD752F" w:rsidRPr="00F458EF">
        <w:rPr>
          <w:rFonts w:asciiTheme="majorHAnsi" w:hAnsiTheme="majorHAnsi"/>
          <w:sz w:val="20"/>
          <w:szCs w:val="20"/>
          <w:lang w:val="es-ES"/>
        </w:rPr>
        <w:t>D</w:t>
      </w:r>
      <w:r w:rsidR="00407D85" w:rsidRPr="00F458EF">
        <w:rPr>
          <w:rFonts w:asciiTheme="majorHAnsi" w:hAnsiTheme="majorHAnsi"/>
          <w:sz w:val="20"/>
          <w:szCs w:val="20"/>
          <w:lang w:val="es-ES"/>
        </w:rPr>
        <w:t>estaca que todas las partes involucradas contaron con autoridades imparciales, quienes les permitieron ejercer sus defensas y fundamentaron debidamente sus decisiones.</w:t>
      </w:r>
    </w:p>
    <w:p w14:paraId="1EE07F98" w14:textId="46279467" w:rsidR="00293CAC" w:rsidRPr="00F458EF" w:rsidRDefault="00413721"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Por último</w:t>
      </w:r>
      <w:r w:rsidR="00293CAC" w:rsidRPr="00F458EF">
        <w:rPr>
          <w:rFonts w:asciiTheme="majorHAnsi" w:hAnsiTheme="majorHAnsi"/>
          <w:sz w:val="20"/>
          <w:szCs w:val="20"/>
          <w:lang w:val="es-ES"/>
        </w:rPr>
        <w:t>, arguye que mal haría la CIDH</w:t>
      </w:r>
      <w:r w:rsidR="00FD2D0B" w:rsidRPr="00F458EF">
        <w:rPr>
          <w:rFonts w:asciiTheme="majorHAnsi" w:hAnsiTheme="majorHAnsi"/>
          <w:sz w:val="20"/>
          <w:szCs w:val="20"/>
          <w:lang w:val="es-ES"/>
        </w:rPr>
        <w:t xml:space="preserve"> en pretender responsabilizar al Estado por una supuesta vulneración </w:t>
      </w:r>
      <w:r w:rsidR="003A25C5" w:rsidRPr="00F458EF">
        <w:rPr>
          <w:rFonts w:asciiTheme="majorHAnsi" w:hAnsiTheme="majorHAnsi"/>
          <w:sz w:val="20"/>
          <w:szCs w:val="20"/>
          <w:lang w:val="es-ES"/>
        </w:rPr>
        <w:t>a</w:t>
      </w:r>
      <w:r w:rsidR="00FD2D0B" w:rsidRPr="00F458EF">
        <w:rPr>
          <w:rFonts w:asciiTheme="majorHAnsi" w:hAnsiTheme="majorHAnsi"/>
          <w:sz w:val="20"/>
          <w:szCs w:val="20"/>
          <w:lang w:val="es-ES"/>
        </w:rPr>
        <w:t xml:space="preserve"> los derechos políticos cuando la investigación orientada a esclarecer las circunstancias de muerte de la señora Quispe Apaza aún no ha concluido. En consecuencia, </w:t>
      </w:r>
      <w:r w:rsidR="00BF5825" w:rsidRPr="00F458EF">
        <w:rPr>
          <w:rFonts w:asciiTheme="majorHAnsi" w:hAnsiTheme="majorHAnsi"/>
          <w:sz w:val="20"/>
          <w:szCs w:val="20"/>
          <w:lang w:val="es-ES"/>
        </w:rPr>
        <w:t xml:space="preserve">para Bolivia, </w:t>
      </w:r>
      <w:r w:rsidR="003A25C5" w:rsidRPr="00F458EF">
        <w:rPr>
          <w:rFonts w:asciiTheme="majorHAnsi" w:hAnsiTheme="majorHAnsi"/>
          <w:sz w:val="20"/>
          <w:szCs w:val="20"/>
          <w:lang w:val="es-ES"/>
        </w:rPr>
        <w:t>todavía</w:t>
      </w:r>
      <w:r w:rsidR="00FD2D0B" w:rsidRPr="00F458EF">
        <w:rPr>
          <w:rFonts w:asciiTheme="majorHAnsi" w:hAnsiTheme="majorHAnsi"/>
          <w:sz w:val="20"/>
          <w:szCs w:val="20"/>
          <w:lang w:val="es-ES"/>
        </w:rPr>
        <w:t xml:space="preserve"> no se encuentra acreditada una vulneración directa y deliberada por parte del Estado o a través de sus agentes en perjuicio de la presunta víctima. </w:t>
      </w:r>
      <w:r w:rsidR="00DC71DC" w:rsidRPr="00F458EF">
        <w:rPr>
          <w:rFonts w:asciiTheme="majorHAnsi" w:hAnsiTheme="majorHAnsi"/>
          <w:sz w:val="20"/>
          <w:szCs w:val="20"/>
          <w:lang w:val="es-ES"/>
        </w:rPr>
        <w:t xml:space="preserve">Por el contrario, manifiesta que los documentos aportados hasta el momento muestran que la señora Quispe Apaza pudo participar de manera activa en el ambiente político municipal. </w:t>
      </w:r>
    </w:p>
    <w:p w14:paraId="6F4D4171" w14:textId="1069FCCA" w:rsidR="003239B8" w:rsidRPr="00F458EF" w:rsidRDefault="003239B8" w:rsidP="003C27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
        </w:rPr>
      </w:pPr>
      <w:r w:rsidRPr="00F458EF">
        <w:rPr>
          <w:rFonts w:asciiTheme="majorHAnsi" w:eastAsia="Cambria" w:hAnsiTheme="majorHAnsi" w:cs="Cambria"/>
          <w:b/>
          <w:bCs/>
          <w:sz w:val="20"/>
          <w:szCs w:val="20"/>
          <w:u w:color="000000"/>
          <w:lang w:val="es-ES" w:eastAsia="es-ES"/>
        </w:rPr>
        <w:t>VI.</w:t>
      </w:r>
      <w:r w:rsidRPr="00F458EF">
        <w:rPr>
          <w:rFonts w:asciiTheme="majorHAnsi" w:eastAsia="Cambria" w:hAnsiTheme="majorHAnsi" w:cs="Cambria"/>
          <w:b/>
          <w:bCs/>
          <w:sz w:val="20"/>
          <w:szCs w:val="20"/>
          <w:u w:color="000000"/>
          <w:lang w:val="es-ES" w:eastAsia="es-ES"/>
        </w:rPr>
        <w:tab/>
      </w:r>
      <w:r w:rsidR="004A6A54" w:rsidRPr="00F458EF">
        <w:rPr>
          <w:rFonts w:asciiTheme="majorHAnsi" w:hAnsiTheme="majorHAnsi"/>
          <w:b/>
          <w:bCs/>
          <w:sz w:val="20"/>
          <w:szCs w:val="20"/>
          <w:lang w:val="es-ES"/>
        </w:rPr>
        <w:t xml:space="preserve">ANÁLISIS DE </w:t>
      </w:r>
      <w:r w:rsidR="00C21FEF" w:rsidRPr="00F458EF">
        <w:rPr>
          <w:rFonts w:asciiTheme="majorHAnsi" w:hAnsiTheme="majorHAnsi"/>
          <w:b/>
          <w:sz w:val="20"/>
          <w:szCs w:val="20"/>
          <w:lang w:val="es-ES"/>
        </w:rPr>
        <w:t>AGOTAMIENTO DE LOS RECURSOS INTERNOS Y PLAZO DE PRESENTACIÓN</w:t>
      </w:r>
      <w:r w:rsidR="00C21FEF" w:rsidRPr="00F458EF">
        <w:rPr>
          <w:rFonts w:asciiTheme="majorHAnsi" w:eastAsia="Cambria" w:hAnsiTheme="majorHAnsi" w:cs="Cambria"/>
          <w:b/>
          <w:bCs/>
          <w:sz w:val="20"/>
          <w:szCs w:val="20"/>
          <w:u w:color="000000"/>
          <w:lang w:val="es-ES" w:eastAsia="es-ES"/>
        </w:rPr>
        <w:t xml:space="preserve"> </w:t>
      </w:r>
    </w:p>
    <w:p w14:paraId="6FC8BF17" w14:textId="5875246D" w:rsidR="00EF0CA6" w:rsidRPr="00F458EF" w:rsidRDefault="006F73A3"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F458EF">
        <w:rPr>
          <w:rFonts w:asciiTheme="majorHAnsi" w:hAnsiTheme="majorHAnsi"/>
          <w:sz w:val="20"/>
          <w:szCs w:val="20"/>
          <w:lang w:val="es-ES"/>
        </w:rPr>
        <w:t>La CIDH considera que</w:t>
      </w:r>
      <w:r w:rsidR="009421A1" w:rsidRPr="00F458EF">
        <w:rPr>
          <w:rFonts w:asciiTheme="majorHAnsi" w:hAnsiTheme="majorHAnsi"/>
          <w:sz w:val="20"/>
          <w:szCs w:val="20"/>
          <w:lang w:val="es-ES"/>
        </w:rPr>
        <w:t xml:space="preserve"> la presente petición </w:t>
      </w:r>
      <w:r w:rsidR="0030089A" w:rsidRPr="00F458EF">
        <w:rPr>
          <w:rFonts w:asciiTheme="majorHAnsi" w:hAnsiTheme="majorHAnsi"/>
          <w:sz w:val="20"/>
          <w:szCs w:val="20"/>
          <w:lang w:val="es-ES"/>
        </w:rPr>
        <w:t xml:space="preserve">tiene </w:t>
      </w:r>
      <w:r w:rsidR="009421A1" w:rsidRPr="00F458EF">
        <w:rPr>
          <w:rFonts w:asciiTheme="majorHAnsi" w:hAnsiTheme="majorHAnsi"/>
          <w:sz w:val="20"/>
          <w:szCs w:val="20"/>
          <w:lang w:val="es-ES"/>
        </w:rPr>
        <w:t xml:space="preserve">como objeto no solo cuestionar </w:t>
      </w:r>
      <w:r w:rsidR="00A71C03" w:rsidRPr="00F458EF">
        <w:rPr>
          <w:rFonts w:asciiTheme="majorHAnsi" w:hAnsiTheme="majorHAnsi"/>
          <w:sz w:val="20"/>
          <w:szCs w:val="20"/>
          <w:lang w:val="es-ES"/>
        </w:rPr>
        <w:t xml:space="preserve">la falta de investigación y sanción a los responsables del asesinato de la presunta víctima, sino también </w:t>
      </w:r>
      <w:r w:rsidR="002A6362" w:rsidRPr="00F458EF">
        <w:rPr>
          <w:rFonts w:asciiTheme="majorHAnsi" w:hAnsiTheme="majorHAnsi"/>
          <w:sz w:val="20"/>
          <w:szCs w:val="20"/>
          <w:lang w:val="es-ES"/>
        </w:rPr>
        <w:t>denunciar la falta de efectividad de los recursos internos para tutelar los derechos políticos</w:t>
      </w:r>
      <w:r w:rsidR="0030089A" w:rsidRPr="00F458EF">
        <w:rPr>
          <w:rFonts w:asciiTheme="majorHAnsi" w:hAnsiTheme="majorHAnsi"/>
          <w:sz w:val="20"/>
          <w:szCs w:val="20"/>
          <w:lang w:val="es-ES"/>
        </w:rPr>
        <w:t xml:space="preserve"> y laborales</w:t>
      </w:r>
      <w:r w:rsidR="002A6362" w:rsidRPr="00F458EF">
        <w:rPr>
          <w:rFonts w:asciiTheme="majorHAnsi" w:hAnsiTheme="majorHAnsi"/>
          <w:sz w:val="20"/>
          <w:szCs w:val="20"/>
          <w:lang w:val="es-ES"/>
        </w:rPr>
        <w:t xml:space="preserve"> de la señora Quispe Apaza, así como la ausencia de una investigación por los alegados actos de violencia y discriminación que habría sufrido. En razón a ello, a </w:t>
      </w:r>
      <w:r w:rsidR="009370B3" w:rsidRPr="00F458EF">
        <w:rPr>
          <w:rFonts w:asciiTheme="majorHAnsi" w:hAnsiTheme="majorHAnsi"/>
          <w:sz w:val="20"/>
          <w:szCs w:val="20"/>
          <w:lang w:val="es-ES"/>
        </w:rPr>
        <w:t>continuación,</w:t>
      </w:r>
      <w:r w:rsidR="002A6362" w:rsidRPr="00F458EF">
        <w:rPr>
          <w:rFonts w:asciiTheme="majorHAnsi" w:hAnsiTheme="majorHAnsi"/>
          <w:sz w:val="20"/>
          <w:szCs w:val="20"/>
          <w:lang w:val="es-ES"/>
        </w:rPr>
        <w:t xml:space="preserve"> la Comisión analizará: i) la alegada inefectividad del proceso de amparo; ii) la duración del proceso penal por el delito de asesinato; y iii) la alegada ausencia de una investigación por los otros actos de violencia.</w:t>
      </w:r>
    </w:p>
    <w:p w14:paraId="791DD103" w14:textId="5F98F983" w:rsidR="00EF0CA6" w:rsidRPr="00F458EF" w:rsidRDefault="002A6362"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F458EF">
        <w:rPr>
          <w:rFonts w:asciiTheme="majorHAnsi" w:hAnsiTheme="majorHAnsi"/>
          <w:sz w:val="20"/>
          <w:szCs w:val="20"/>
          <w:lang w:val="es-ES"/>
        </w:rPr>
        <w:t>Con respecto al primer punto,</w:t>
      </w:r>
      <w:r w:rsidR="009370B3" w:rsidRPr="00F458EF">
        <w:rPr>
          <w:rFonts w:asciiTheme="majorHAnsi" w:hAnsiTheme="majorHAnsi"/>
          <w:sz w:val="20"/>
          <w:szCs w:val="20"/>
          <w:lang w:val="es-ES"/>
        </w:rPr>
        <w:t xml:space="preserve"> la Comisión nota que el 30 de septiembre de 2010 el Juzgado de Garantía</w:t>
      </w:r>
      <w:r w:rsidR="00A94160" w:rsidRPr="00F458EF">
        <w:rPr>
          <w:rFonts w:asciiTheme="majorHAnsi" w:hAnsiTheme="majorHAnsi"/>
          <w:sz w:val="20"/>
          <w:szCs w:val="20"/>
          <w:lang w:val="es-ES"/>
        </w:rPr>
        <w:t xml:space="preserve"> </w:t>
      </w:r>
      <w:r w:rsidR="00DF159B" w:rsidRPr="00F458EF">
        <w:rPr>
          <w:rFonts w:asciiTheme="majorHAnsi" w:hAnsiTheme="majorHAnsi"/>
          <w:sz w:val="20"/>
          <w:szCs w:val="20"/>
          <w:lang w:val="es-ES"/>
        </w:rPr>
        <w:t>ordenó</w:t>
      </w:r>
      <w:r w:rsidR="009370B3" w:rsidRPr="00F458EF">
        <w:rPr>
          <w:rFonts w:asciiTheme="majorHAnsi" w:hAnsiTheme="majorHAnsi"/>
          <w:sz w:val="20"/>
          <w:szCs w:val="20"/>
          <w:lang w:val="es-ES"/>
        </w:rPr>
        <w:t xml:space="preserve"> la restitución y reincorporación al cargo</w:t>
      </w:r>
      <w:r w:rsidR="00DF159B" w:rsidRPr="00F458EF">
        <w:rPr>
          <w:rFonts w:asciiTheme="majorHAnsi" w:hAnsiTheme="majorHAnsi"/>
          <w:sz w:val="20"/>
          <w:szCs w:val="20"/>
          <w:lang w:val="es-ES"/>
        </w:rPr>
        <w:t xml:space="preserve"> de concejala</w:t>
      </w:r>
      <w:r w:rsidR="009370B3" w:rsidRPr="00F458EF">
        <w:rPr>
          <w:rFonts w:asciiTheme="majorHAnsi" w:hAnsiTheme="majorHAnsi"/>
          <w:sz w:val="20"/>
          <w:szCs w:val="20"/>
          <w:lang w:val="es-ES"/>
        </w:rPr>
        <w:t xml:space="preserve"> de la señora Quispe Apaza, así como el pago de haberes por el tiempo que no </w:t>
      </w:r>
      <w:r w:rsidR="00DF159B" w:rsidRPr="00F458EF">
        <w:rPr>
          <w:rFonts w:asciiTheme="majorHAnsi" w:hAnsiTheme="majorHAnsi"/>
          <w:sz w:val="20"/>
          <w:szCs w:val="20"/>
          <w:lang w:val="es-ES"/>
        </w:rPr>
        <w:t xml:space="preserve">pudo </w:t>
      </w:r>
      <w:r w:rsidR="009370B3" w:rsidRPr="00F458EF">
        <w:rPr>
          <w:rFonts w:asciiTheme="majorHAnsi" w:hAnsiTheme="majorHAnsi"/>
          <w:sz w:val="20"/>
          <w:szCs w:val="20"/>
          <w:lang w:val="es-ES"/>
        </w:rPr>
        <w:t>desempeñar debidamente sus funciones</w:t>
      </w:r>
      <w:r w:rsidR="00A94160" w:rsidRPr="00F458EF">
        <w:rPr>
          <w:rFonts w:asciiTheme="majorHAnsi" w:hAnsiTheme="majorHAnsi"/>
          <w:sz w:val="20"/>
          <w:szCs w:val="20"/>
          <w:lang w:val="es-ES"/>
        </w:rPr>
        <w:t xml:space="preserve">. </w:t>
      </w:r>
      <w:r w:rsidR="00DF159B" w:rsidRPr="00F458EF">
        <w:rPr>
          <w:rFonts w:asciiTheme="majorHAnsi" w:hAnsiTheme="majorHAnsi"/>
          <w:sz w:val="20"/>
          <w:szCs w:val="20"/>
          <w:lang w:val="es-ES"/>
        </w:rPr>
        <w:t>A</w:t>
      </w:r>
      <w:r w:rsidR="009370B3" w:rsidRPr="00F458EF">
        <w:rPr>
          <w:rFonts w:asciiTheme="majorHAnsi" w:hAnsiTheme="majorHAnsi"/>
          <w:sz w:val="20"/>
          <w:szCs w:val="20"/>
          <w:lang w:val="es-ES"/>
        </w:rPr>
        <w:t xml:space="preserve">nte la falta de cumplimiento de dicha determinación, la presunta víctima </w:t>
      </w:r>
      <w:r w:rsidR="00A94160" w:rsidRPr="00F458EF">
        <w:rPr>
          <w:rFonts w:asciiTheme="majorHAnsi" w:hAnsiTheme="majorHAnsi"/>
          <w:sz w:val="20"/>
          <w:szCs w:val="20"/>
          <w:lang w:val="es-ES"/>
        </w:rPr>
        <w:t>inició</w:t>
      </w:r>
      <w:r w:rsidR="009370B3" w:rsidRPr="00F458EF">
        <w:rPr>
          <w:rFonts w:asciiTheme="majorHAnsi" w:hAnsiTheme="majorHAnsi"/>
          <w:sz w:val="20"/>
          <w:szCs w:val="20"/>
          <w:lang w:val="es-ES"/>
        </w:rPr>
        <w:t xml:space="preserve"> un proceso penal, a efectos de sancionar a los responsables de tal omisión. No obstante, tal causa penal no habría llegado a ninguna determina</w:t>
      </w:r>
      <w:r w:rsidR="00A94160" w:rsidRPr="00F458EF">
        <w:rPr>
          <w:rFonts w:asciiTheme="majorHAnsi" w:hAnsiTheme="majorHAnsi"/>
          <w:sz w:val="20"/>
          <w:szCs w:val="20"/>
          <w:lang w:val="es-ES"/>
        </w:rPr>
        <w:t>ción</w:t>
      </w:r>
      <w:r w:rsidR="009370B3" w:rsidRPr="00F458EF">
        <w:rPr>
          <w:rFonts w:asciiTheme="majorHAnsi" w:hAnsiTheme="majorHAnsi"/>
          <w:sz w:val="20"/>
          <w:szCs w:val="20"/>
          <w:lang w:val="es-ES"/>
        </w:rPr>
        <w:t xml:space="preserve">. </w:t>
      </w:r>
      <w:r w:rsidR="00EF0CA6" w:rsidRPr="00F458EF">
        <w:rPr>
          <w:rFonts w:asciiTheme="majorHAnsi" w:hAnsiTheme="majorHAnsi"/>
          <w:sz w:val="20"/>
          <w:szCs w:val="20"/>
          <w:lang w:val="es-ES"/>
        </w:rPr>
        <w:t xml:space="preserve">En tal sentido, </w:t>
      </w:r>
      <w:r w:rsidR="00F13672" w:rsidRPr="00F458EF">
        <w:rPr>
          <w:rFonts w:asciiTheme="majorHAnsi" w:hAnsiTheme="majorHAnsi"/>
          <w:sz w:val="20"/>
          <w:szCs w:val="20"/>
          <w:lang w:val="es-ES"/>
        </w:rPr>
        <w:t>dado que los procesos iniciados por la señora Quispe Apaza no habrían logrado obtener un resultado que sea efectivo para lograr la tutela de sus derechos,</w:t>
      </w:r>
      <w:r w:rsidR="00EF0CA6" w:rsidRPr="00F458EF">
        <w:rPr>
          <w:rFonts w:asciiTheme="majorHAnsi" w:hAnsiTheme="majorHAnsi"/>
          <w:sz w:val="20"/>
          <w:szCs w:val="20"/>
          <w:lang w:val="es-ES"/>
        </w:rPr>
        <w:t xml:space="preserve"> la Comisión </w:t>
      </w:r>
      <w:r w:rsidR="00E60426" w:rsidRPr="00F458EF">
        <w:rPr>
          <w:rFonts w:asciiTheme="majorHAnsi" w:hAnsiTheme="majorHAnsi"/>
          <w:sz w:val="20"/>
          <w:szCs w:val="20"/>
          <w:lang w:val="es-ES"/>
        </w:rPr>
        <w:t xml:space="preserve">entiende </w:t>
      </w:r>
      <w:r w:rsidR="00EF0CA6" w:rsidRPr="00F458EF">
        <w:rPr>
          <w:rFonts w:asciiTheme="majorHAnsi" w:hAnsiTheme="majorHAnsi"/>
          <w:sz w:val="20"/>
          <w:szCs w:val="20"/>
          <w:lang w:val="es-ES"/>
        </w:rPr>
        <w:t xml:space="preserve">imprescindible definir si, en el presente caso, aplica algunas de las excepciones previstas en el artículo 46.2 de la Convención.  </w:t>
      </w:r>
    </w:p>
    <w:p w14:paraId="41B62485" w14:textId="2640560E" w:rsidR="006B42BB" w:rsidRPr="00F458EF" w:rsidRDefault="001F64A4" w:rsidP="00293EF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
        </w:rPr>
      </w:pPr>
      <w:r w:rsidRPr="00F458EF">
        <w:rPr>
          <w:rFonts w:asciiTheme="majorHAnsi" w:hAnsiTheme="majorHAnsi"/>
          <w:bCs/>
          <w:color w:val="auto"/>
          <w:sz w:val="20"/>
          <w:szCs w:val="20"/>
          <w:lang w:val="es-ES"/>
        </w:rPr>
        <w:t>Con</w:t>
      </w:r>
      <w:r w:rsidR="006B42BB" w:rsidRPr="00F458EF">
        <w:rPr>
          <w:rFonts w:asciiTheme="majorHAnsi" w:hAnsiTheme="majorHAnsi"/>
          <w:bCs/>
          <w:color w:val="auto"/>
          <w:sz w:val="20"/>
          <w:szCs w:val="20"/>
          <w:lang w:val="es-ES"/>
        </w:rPr>
        <w:t xml:space="preserve"> relación </w:t>
      </w:r>
      <w:r w:rsidRPr="00F458EF">
        <w:rPr>
          <w:rFonts w:asciiTheme="majorHAnsi" w:hAnsiTheme="majorHAnsi"/>
          <w:bCs/>
          <w:color w:val="auto"/>
          <w:sz w:val="20"/>
          <w:szCs w:val="20"/>
          <w:lang w:val="es-ES"/>
        </w:rPr>
        <w:t>a</w:t>
      </w:r>
      <w:r w:rsidR="006B42BB" w:rsidRPr="00F458EF">
        <w:rPr>
          <w:rFonts w:asciiTheme="majorHAnsi" w:hAnsiTheme="majorHAnsi"/>
          <w:bCs/>
          <w:color w:val="auto"/>
          <w:sz w:val="20"/>
          <w:szCs w:val="20"/>
          <w:lang w:val="es-ES"/>
        </w:rPr>
        <w:t xml:space="preserve"> la excepción prevista </w:t>
      </w:r>
      <w:r w:rsidR="00F13672" w:rsidRPr="00F458EF">
        <w:rPr>
          <w:rFonts w:asciiTheme="majorHAnsi" w:hAnsiTheme="majorHAnsi"/>
          <w:bCs/>
          <w:color w:val="auto"/>
          <w:sz w:val="20"/>
          <w:szCs w:val="20"/>
          <w:lang w:val="es-ES"/>
        </w:rPr>
        <w:t xml:space="preserve">en el </w:t>
      </w:r>
      <w:r w:rsidR="006B42BB" w:rsidRPr="00F458EF">
        <w:rPr>
          <w:rFonts w:asciiTheme="majorHAnsi" w:hAnsiTheme="majorHAnsi"/>
          <w:bCs/>
          <w:color w:val="auto"/>
          <w:sz w:val="20"/>
          <w:szCs w:val="20"/>
          <w:lang w:val="es-ES"/>
        </w:rPr>
        <w:t xml:space="preserve">artículo 46.2.b) de la Convención, la Comisión </w:t>
      </w:r>
      <w:r w:rsidR="009B60C1" w:rsidRPr="00F458EF">
        <w:rPr>
          <w:rFonts w:asciiTheme="majorHAnsi" w:hAnsiTheme="majorHAnsi"/>
          <w:bCs/>
          <w:color w:val="auto"/>
          <w:sz w:val="20"/>
          <w:szCs w:val="20"/>
          <w:lang w:val="es-ES"/>
        </w:rPr>
        <w:t>estima</w:t>
      </w:r>
      <w:r w:rsidR="006B42BB" w:rsidRPr="00F458EF">
        <w:rPr>
          <w:rFonts w:asciiTheme="majorHAnsi" w:hAnsiTheme="majorHAnsi"/>
          <w:bCs/>
          <w:color w:val="auto"/>
          <w:sz w:val="20"/>
          <w:szCs w:val="20"/>
          <w:lang w:val="es-ES"/>
        </w:rPr>
        <w:t xml:space="preserve"> que dicha disposición </w:t>
      </w:r>
      <w:r w:rsidR="006C47F4" w:rsidRPr="00F458EF">
        <w:rPr>
          <w:rFonts w:asciiTheme="majorHAnsi" w:hAnsiTheme="majorHAnsi"/>
          <w:bCs/>
          <w:color w:val="auto"/>
          <w:sz w:val="20"/>
          <w:szCs w:val="20"/>
          <w:lang w:val="es-ES"/>
        </w:rPr>
        <w:t xml:space="preserve">es </w:t>
      </w:r>
      <w:r w:rsidR="006B42BB" w:rsidRPr="00F458EF">
        <w:rPr>
          <w:rFonts w:asciiTheme="majorHAnsi" w:hAnsiTheme="majorHAnsi"/>
          <w:bCs/>
          <w:color w:val="auto"/>
          <w:sz w:val="20"/>
          <w:szCs w:val="20"/>
          <w:lang w:val="es-ES"/>
        </w:rPr>
        <w:t>aplicable cuando se logra identificar que</w:t>
      </w:r>
      <w:r w:rsidR="006C47F4" w:rsidRPr="00F458EF">
        <w:rPr>
          <w:rFonts w:asciiTheme="majorHAnsi" w:hAnsiTheme="majorHAnsi"/>
          <w:bCs/>
          <w:color w:val="auto"/>
          <w:sz w:val="20"/>
          <w:szCs w:val="20"/>
          <w:lang w:val="es-ES"/>
        </w:rPr>
        <w:t>,</w:t>
      </w:r>
      <w:r w:rsidR="006B42BB" w:rsidRPr="00F458EF">
        <w:rPr>
          <w:rFonts w:asciiTheme="majorHAnsi" w:hAnsiTheme="majorHAnsi"/>
          <w:bCs/>
          <w:color w:val="auto"/>
          <w:sz w:val="20"/>
          <w:szCs w:val="20"/>
          <w:lang w:val="es-ES"/>
        </w:rPr>
        <w:t xml:space="preserve"> a pesar de que existe una vía jurídica adecuada, esta no resultaría efectiva debido a la presencia de obstáculos fácticos o jurídicos. De este modo, la Comisión ha aplicado la citada excepción en supuestos en los que </w:t>
      </w:r>
      <w:r w:rsidR="00793900" w:rsidRPr="00F458EF">
        <w:rPr>
          <w:rFonts w:asciiTheme="majorHAnsi" w:hAnsiTheme="majorHAnsi"/>
          <w:bCs/>
          <w:color w:val="auto"/>
          <w:sz w:val="20"/>
          <w:szCs w:val="20"/>
          <w:lang w:val="es-ES"/>
        </w:rPr>
        <w:t xml:space="preserve">ponderó </w:t>
      </w:r>
      <w:r w:rsidR="006B42BB" w:rsidRPr="00F458EF">
        <w:rPr>
          <w:rFonts w:asciiTheme="majorHAnsi" w:hAnsiTheme="majorHAnsi"/>
          <w:bCs/>
          <w:color w:val="auto"/>
          <w:sz w:val="20"/>
          <w:szCs w:val="20"/>
          <w:lang w:val="es-ES"/>
        </w:rPr>
        <w:t>que la conducta de una autoridad no permitió a la presunta víctima acceder o agotar la vía judicial idónea para atender su situación</w:t>
      </w:r>
      <w:r w:rsidR="006B42BB" w:rsidRPr="00F458EF">
        <w:rPr>
          <w:rStyle w:val="FootnoteReference"/>
          <w:rFonts w:asciiTheme="majorHAnsi" w:hAnsiTheme="majorHAnsi"/>
          <w:bCs/>
          <w:color w:val="auto"/>
          <w:sz w:val="20"/>
          <w:szCs w:val="20"/>
          <w:lang w:val="es-ES"/>
        </w:rPr>
        <w:footnoteReference w:id="5"/>
      </w:r>
      <w:r w:rsidR="006B42BB" w:rsidRPr="00F458EF">
        <w:rPr>
          <w:rFonts w:asciiTheme="majorHAnsi" w:hAnsiTheme="majorHAnsi"/>
          <w:bCs/>
          <w:color w:val="auto"/>
          <w:sz w:val="20"/>
          <w:szCs w:val="20"/>
          <w:lang w:val="es-ES"/>
        </w:rPr>
        <w:t xml:space="preserve">, así como en situaciones en las que identificó que la presencia de una determinada figura jurídica provocó que dicho recurso </w:t>
      </w:r>
      <w:r w:rsidR="006B42BB" w:rsidRPr="00F458EF">
        <w:rPr>
          <w:rFonts w:asciiTheme="majorHAnsi" w:hAnsiTheme="majorHAnsi"/>
          <w:bCs/>
          <w:color w:val="auto"/>
          <w:sz w:val="20"/>
          <w:szCs w:val="20"/>
          <w:lang w:val="es-ES"/>
        </w:rPr>
        <w:lastRenderedPageBreak/>
        <w:t>devenga en ineficaz</w:t>
      </w:r>
      <w:r w:rsidR="006B42BB" w:rsidRPr="00F458EF">
        <w:rPr>
          <w:rStyle w:val="FootnoteReference"/>
          <w:rFonts w:asciiTheme="majorHAnsi" w:hAnsiTheme="majorHAnsi"/>
          <w:bCs/>
          <w:color w:val="auto"/>
          <w:sz w:val="20"/>
          <w:szCs w:val="20"/>
          <w:lang w:val="es-ES"/>
        </w:rPr>
        <w:footnoteReference w:id="6"/>
      </w:r>
      <w:r w:rsidR="006B42BB" w:rsidRPr="00F458EF">
        <w:rPr>
          <w:rFonts w:asciiTheme="majorHAnsi" w:hAnsiTheme="majorHAnsi"/>
          <w:bCs/>
          <w:color w:val="auto"/>
          <w:sz w:val="20"/>
          <w:szCs w:val="20"/>
          <w:lang w:val="es-ES"/>
        </w:rPr>
        <w:t xml:space="preserve">. Incluso, la Comisión ha </w:t>
      </w:r>
      <w:r w:rsidR="002D1F3F" w:rsidRPr="00F458EF">
        <w:rPr>
          <w:rFonts w:asciiTheme="majorHAnsi" w:hAnsiTheme="majorHAnsi"/>
          <w:bCs/>
          <w:color w:val="auto"/>
          <w:sz w:val="20"/>
          <w:szCs w:val="20"/>
          <w:lang w:val="es-ES"/>
        </w:rPr>
        <w:t xml:space="preserve">advertido </w:t>
      </w:r>
      <w:r w:rsidR="006B42BB" w:rsidRPr="00F458EF">
        <w:rPr>
          <w:rFonts w:asciiTheme="majorHAnsi" w:hAnsiTheme="majorHAnsi"/>
          <w:bCs/>
          <w:color w:val="auto"/>
          <w:sz w:val="20"/>
          <w:szCs w:val="20"/>
          <w:lang w:val="es-ES"/>
        </w:rPr>
        <w:t xml:space="preserve">en algunos asuntos </w:t>
      </w:r>
      <w:r w:rsidR="002D1F3F" w:rsidRPr="00F458EF">
        <w:rPr>
          <w:rFonts w:asciiTheme="majorHAnsi" w:hAnsiTheme="majorHAnsi"/>
          <w:bCs/>
          <w:color w:val="auto"/>
          <w:sz w:val="20"/>
          <w:szCs w:val="20"/>
          <w:lang w:val="es-ES"/>
        </w:rPr>
        <w:t xml:space="preserve">que </w:t>
      </w:r>
      <w:r w:rsidR="006B42BB" w:rsidRPr="00F458EF">
        <w:rPr>
          <w:rFonts w:asciiTheme="majorHAnsi" w:hAnsiTheme="majorHAnsi"/>
          <w:bCs/>
          <w:color w:val="auto"/>
          <w:sz w:val="20"/>
          <w:szCs w:val="20"/>
          <w:lang w:val="es-ES"/>
        </w:rPr>
        <w:t>se configuraron ambos supuestos, en tanto existieron obstáculos fácticos como jurídicos</w:t>
      </w:r>
      <w:r w:rsidR="006B42BB" w:rsidRPr="00F458EF">
        <w:rPr>
          <w:rStyle w:val="FootnoteReference"/>
          <w:rFonts w:asciiTheme="majorHAnsi" w:hAnsiTheme="majorHAnsi"/>
          <w:bCs/>
          <w:color w:val="auto"/>
          <w:sz w:val="20"/>
          <w:szCs w:val="20"/>
          <w:lang w:val="es-ES"/>
        </w:rPr>
        <w:footnoteReference w:id="7"/>
      </w:r>
      <w:r w:rsidR="006B42BB" w:rsidRPr="00F458EF">
        <w:rPr>
          <w:rFonts w:asciiTheme="majorHAnsi" w:hAnsiTheme="majorHAnsi"/>
          <w:bCs/>
          <w:color w:val="auto"/>
          <w:sz w:val="20"/>
          <w:szCs w:val="20"/>
          <w:lang w:val="es-ES"/>
        </w:rPr>
        <w:t xml:space="preserve">. </w:t>
      </w:r>
    </w:p>
    <w:p w14:paraId="48D2D840" w14:textId="14974200" w:rsidR="0036251E" w:rsidRPr="00F458EF" w:rsidRDefault="0036251E"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E</w:t>
      </w:r>
      <w:r w:rsidR="00EC3354" w:rsidRPr="00F458EF">
        <w:rPr>
          <w:rFonts w:asciiTheme="majorHAnsi" w:hAnsiTheme="majorHAnsi"/>
          <w:sz w:val="20"/>
          <w:szCs w:val="20"/>
          <w:lang w:val="es-ES"/>
        </w:rPr>
        <w:t xml:space="preserve">n atención a estas consideraciones, </w:t>
      </w:r>
      <w:r w:rsidR="00621E5F" w:rsidRPr="00F458EF">
        <w:rPr>
          <w:rFonts w:asciiTheme="majorHAnsi" w:hAnsiTheme="majorHAnsi"/>
          <w:sz w:val="20"/>
          <w:szCs w:val="20"/>
          <w:lang w:val="es-ES"/>
        </w:rPr>
        <w:t>respecto</w:t>
      </w:r>
      <w:r w:rsidR="009B60C1" w:rsidRPr="00F458EF">
        <w:rPr>
          <w:rFonts w:asciiTheme="majorHAnsi" w:hAnsiTheme="majorHAnsi"/>
          <w:sz w:val="20"/>
          <w:szCs w:val="20"/>
          <w:lang w:val="es-ES"/>
        </w:rPr>
        <w:t xml:space="preserve"> </w:t>
      </w:r>
      <w:r w:rsidR="00A739AF" w:rsidRPr="00F458EF">
        <w:rPr>
          <w:rFonts w:asciiTheme="majorHAnsi" w:hAnsiTheme="majorHAnsi"/>
          <w:sz w:val="20"/>
          <w:szCs w:val="20"/>
          <w:lang w:val="es-ES"/>
        </w:rPr>
        <w:t>a</w:t>
      </w:r>
      <w:r w:rsidR="00EC3354" w:rsidRPr="00F458EF">
        <w:rPr>
          <w:rFonts w:asciiTheme="majorHAnsi" w:hAnsiTheme="majorHAnsi"/>
          <w:sz w:val="20"/>
          <w:szCs w:val="20"/>
          <w:lang w:val="es-ES"/>
        </w:rPr>
        <w:t xml:space="preserve"> la admisibilidad del presente asunto, la Comisión </w:t>
      </w:r>
      <w:r w:rsidR="00BC1B18" w:rsidRPr="00F458EF">
        <w:rPr>
          <w:rFonts w:asciiTheme="majorHAnsi" w:hAnsiTheme="majorHAnsi"/>
          <w:sz w:val="20"/>
          <w:szCs w:val="20"/>
          <w:lang w:val="es-ES"/>
        </w:rPr>
        <w:t xml:space="preserve">entiende </w:t>
      </w:r>
      <w:r w:rsidR="00EC3354" w:rsidRPr="00F458EF">
        <w:rPr>
          <w:rFonts w:asciiTheme="majorHAnsi" w:hAnsiTheme="majorHAnsi"/>
          <w:sz w:val="20"/>
          <w:szCs w:val="20"/>
          <w:lang w:val="es-ES"/>
        </w:rPr>
        <w:t>pertinente aplicar la excepción prevista en el artículo 46.2.b) de la Convención</w:t>
      </w:r>
      <w:r w:rsidR="00A739AF" w:rsidRPr="00F458EF">
        <w:rPr>
          <w:rFonts w:asciiTheme="majorHAnsi" w:hAnsiTheme="majorHAnsi"/>
          <w:sz w:val="20"/>
          <w:szCs w:val="20"/>
          <w:lang w:val="es-ES"/>
        </w:rPr>
        <w:t>. Ello</w:t>
      </w:r>
      <w:r w:rsidR="00EC3354" w:rsidRPr="00F458EF">
        <w:rPr>
          <w:rFonts w:asciiTheme="majorHAnsi" w:hAnsiTheme="majorHAnsi"/>
          <w:sz w:val="20"/>
          <w:szCs w:val="20"/>
          <w:lang w:val="es-ES"/>
        </w:rPr>
        <w:t xml:space="preserve">, </w:t>
      </w:r>
      <w:r w:rsidRPr="00F458EF">
        <w:rPr>
          <w:rFonts w:asciiTheme="majorHAnsi" w:hAnsiTheme="majorHAnsi"/>
          <w:sz w:val="20"/>
          <w:szCs w:val="20"/>
          <w:lang w:val="es-ES"/>
        </w:rPr>
        <w:t xml:space="preserve">toda vez que los mecanismos internos no habrían sido efectivos para lograr la protección de los derechos políticos y laborales de la presunta víctima debido a los actos de las propias autoridades, tanto judiciales como municipales. De este modo, la Comisión analizará tal situación en etapa de fondo a la luz de los artículos 8 y 25 de la Convención. Asimismo, en relación con el plazo de presentación, </w:t>
      </w:r>
      <w:r w:rsidR="00543DD8" w:rsidRPr="00F458EF">
        <w:rPr>
          <w:rFonts w:asciiTheme="majorHAnsi" w:hAnsiTheme="majorHAnsi"/>
          <w:sz w:val="20"/>
          <w:szCs w:val="20"/>
          <w:lang w:val="es-ES"/>
        </w:rPr>
        <w:t xml:space="preserve">la Comisión </w:t>
      </w:r>
      <w:r w:rsidR="00D2659A" w:rsidRPr="00F458EF">
        <w:rPr>
          <w:rFonts w:asciiTheme="majorHAnsi" w:hAnsiTheme="majorHAnsi"/>
          <w:sz w:val="20"/>
          <w:szCs w:val="20"/>
          <w:lang w:val="es-ES"/>
        </w:rPr>
        <w:t xml:space="preserve">opina </w:t>
      </w:r>
      <w:r w:rsidR="00543DD8" w:rsidRPr="00F458EF">
        <w:rPr>
          <w:rFonts w:asciiTheme="majorHAnsi" w:hAnsiTheme="majorHAnsi"/>
          <w:sz w:val="20"/>
          <w:szCs w:val="20"/>
          <w:lang w:val="es-ES"/>
        </w:rPr>
        <w:t xml:space="preserve">que este asunto se </w:t>
      </w:r>
      <w:r w:rsidR="00243161" w:rsidRPr="00F458EF">
        <w:rPr>
          <w:rFonts w:asciiTheme="majorHAnsi" w:hAnsiTheme="majorHAnsi"/>
          <w:sz w:val="20"/>
          <w:szCs w:val="20"/>
          <w:lang w:val="es-ES"/>
        </w:rPr>
        <w:t xml:space="preserve">denunció </w:t>
      </w:r>
      <w:r w:rsidR="00543DD8" w:rsidRPr="00F458EF">
        <w:rPr>
          <w:rFonts w:asciiTheme="majorHAnsi" w:hAnsiTheme="majorHAnsi"/>
          <w:sz w:val="20"/>
          <w:szCs w:val="20"/>
          <w:lang w:val="es-ES"/>
        </w:rPr>
        <w:t>en un plazo razonable,</w:t>
      </w:r>
      <w:r w:rsidR="00D814D7" w:rsidRPr="00F458EF">
        <w:rPr>
          <w:rFonts w:asciiTheme="majorHAnsi" w:hAnsiTheme="majorHAnsi"/>
          <w:sz w:val="20"/>
          <w:szCs w:val="20"/>
          <w:lang w:val="es-ES"/>
        </w:rPr>
        <w:t xml:space="preserve"> en cumplimiento del artículo 32.2 de su reglamento,</w:t>
      </w:r>
      <w:r w:rsidR="00543DD8" w:rsidRPr="00F458EF">
        <w:rPr>
          <w:rFonts w:asciiTheme="majorHAnsi" w:hAnsiTheme="majorHAnsi"/>
          <w:sz w:val="20"/>
          <w:szCs w:val="20"/>
          <w:lang w:val="es-ES"/>
        </w:rPr>
        <w:t xml:space="preserve"> tomando en </w:t>
      </w:r>
      <w:r w:rsidR="009B60C1" w:rsidRPr="00F458EF">
        <w:rPr>
          <w:rFonts w:asciiTheme="majorHAnsi" w:hAnsiTheme="majorHAnsi"/>
          <w:sz w:val="20"/>
          <w:szCs w:val="20"/>
          <w:lang w:val="es-ES"/>
        </w:rPr>
        <w:t>cuenta</w:t>
      </w:r>
      <w:r w:rsidR="00543DD8" w:rsidRPr="00F458EF">
        <w:rPr>
          <w:rFonts w:asciiTheme="majorHAnsi" w:hAnsiTheme="majorHAnsi"/>
          <w:sz w:val="20"/>
          <w:szCs w:val="20"/>
          <w:lang w:val="es-ES"/>
        </w:rPr>
        <w:t xml:space="preserve"> la falta de oposición del Estado sobre este aspecto y </w:t>
      </w:r>
      <w:r w:rsidR="0090255B" w:rsidRPr="00F458EF">
        <w:rPr>
          <w:rFonts w:asciiTheme="majorHAnsi" w:hAnsiTheme="majorHAnsi"/>
          <w:sz w:val="20"/>
          <w:szCs w:val="20"/>
          <w:lang w:val="es-ES"/>
        </w:rPr>
        <w:t xml:space="preserve">que el fallecimiento de la presunta víctima derivó en que </w:t>
      </w:r>
      <w:r w:rsidR="006462CB" w:rsidRPr="00F458EF">
        <w:rPr>
          <w:rFonts w:asciiTheme="majorHAnsi" w:hAnsiTheme="majorHAnsi"/>
          <w:sz w:val="20"/>
          <w:szCs w:val="20"/>
          <w:lang w:val="es-ES"/>
        </w:rPr>
        <w:t xml:space="preserve">sus familiares, de manera razonable, centren su atención en el proceso penal por asesinato, en el cual, como se precisará más adelante, han estado intentando participar </w:t>
      </w:r>
      <w:r w:rsidR="00840832" w:rsidRPr="00F458EF">
        <w:rPr>
          <w:rFonts w:asciiTheme="majorHAnsi" w:hAnsiTheme="majorHAnsi"/>
          <w:sz w:val="20"/>
          <w:szCs w:val="20"/>
          <w:lang w:val="es-ES"/>
        </w:rPr>
        <w:t xml:space="preserve">de manera </w:t>
      </w:r>
      <w:r w:rsidR="006462CB" w:rsidRPr="00F458EF">
        <w:rPr>
          <w:rFonts w:asciiTheme="majorHAnsi" w:hAnsiTheme="majorHAnsi"/>
          <w:sz w:val="20"/>
          <w:szCs w:val="20"/>
          <w:lang w:val="es-ES"/>
        </w:rPr>
        <w:t>activa</w:t>
      </w:r>
      <w:r w:rsidR="00CA094F" w:rsidRPr="00F458EF">
        <w:rPr>
          <w:rFonts w:asciiTheme="majorHAnsi" w:hAnsiTheme="majorHAnsi"/>
          <w:sz w:val="20"/>
          <w:szCs w:val="20"/>
          <w:lang w:val="es-ES"/>
        </w:rPr>
        <w:t xml:space="preserve"> y </w:t>
      </w:r>
      <w:r w:rsidR="00F6435F" w:rsidRPr="00F458EF">
        <w:rPr>
          <w:rFonts w:asciiTheme="majorHAnsi" w:hAnsiTheme="majorHAnsi"/>
          <w:sz w:val="20"/>
          <w:szCs w:val="20"/>
          <w:lang w:val="es-ES"/>
        </w:rPr>
        <w:t xml:space="preserve">por estar </w:t>
      </w:r>
      <w:r w:rsidR="00CA094F" w:rsidRPr="00F458EF">
        <w:rPr>
          <w:rFonts w:asciiTheme="majorHAnsi" w:hAnsiTheme="majorHAnsi"/>
          <w:sz w:val="20"/>
          <w:szCs w:val="20"/>
          <w:lang w:val="es-ES"/>
        </w:rPr>
        <w:t>estrictamente vinculado al ejercicio de los derechos políticos de la señora Quispe Apaza</w:t>
      </w:r>
      <w:r w:rsidR="00CE3439" w:rsidRPr="00F458EF">
        <w:rPr>
          <w:rFonts w:asciiTheme="majorHAnsi" w:hAnsiTheme="majorHAnsi"/>
          <w:sz w:val="20"/>
          <w:szCs w:val="20"/>
          <w:lang w:val="es-ES"/>
        </w:rPr>
        <w:t xml:space="preserve">. </w:t>
      </w:r>
    </w:p>
    <w:p w14:paraId="08D0566D" w14:textId="4EA58BF2" w:rsidR="00201BA5" w:rsidRPr="00F458EF" w:rsidRDefault="00DE69AD"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 xml:space="preserve">En cuanto al </w:t>
      </w:r>
      <w:r w:rsidR="0084400D" w:rsidRPr="00F458EF">
        <w:rPr>
          <w:rFonts w:asciiTheme="majorHAnsi" w:hAnsiTheme="majorHAnsi"/>
          <w:sz w:val="20"/>
          <w:szCs w:val="20"/>
          <w:lang w:val="es-ES"/>
        </w:rPr>
        <w:t xml:space="preserve">proceso penal </w:t>
      </w:r>
      <w:r w:rsidR="00DC5428" w:rsidRPr="00F458EF">
        <w:rPr>
          <w:rFonts w:asciiTheme="majorHAnsi" w:hAnsiTheme="majorHAnsi"/>
          <w:sz w:val="20"/>
          <w:szCs w:val="20"/>
          <w:lang w:val="es-ES"/>
        </w:rPr>
        <w:t>por el delito de asesinato, l</w:t>
      </w:r>
      <w:r w:rsidR="00201BA5" w:rsidRPr="00F458EF">
        <w:rPr>
          <w:rFonts w:asciiTheme="majorHAnsi" w:hAnsiTheme="majorHAnsi"/>
          <w:sz w:val="20"/>
          <w:szCs w:val="20"/>
          <w:lang w:val="es-ES"/>
        </w:rPr>
        <w:t>a Comisión reitera que toda vez que se cometan hechos que impliquen o puedan implicar una afectación a los derechos a la vida o integridad, el Estado tiene la obligación de promover e impulsar un proceso penal, en tanto este representa la vía idónea para esclarecer los hechos y establecer las sanciones penales correspondientes, además de posibilitar otros modos de reparación de tipo pecuniario</w:t>
      </w:r>
      <w:r w:rsidR="00201BA5" w:rsidRPr="00F458EF">
        <w:rPr>
          <w:rStyle w:val="FootnoteReference"/>
          <w:rFonts w:asciiTheme="majorHAnsi" w:hAnsiTheme="majorHAnsi"/>
          <w:sz w:val="20"/>
          <w:szCs w:val="20"/>
          <w:lang w:val="es-ES"/>
        </w:rPr>
        <w:footnoteReference w:id="8"/>
      </w:r>
      <w:r w:rsidR="00201BA5" w:rsidRPr="00F458EF">
        <w:rPr>
          <w:rFonts w:asciiTheme="majorHAnsi" w:hAnsiTheme="majorHAnsi"/>
          <w:sz w:val="20"/>
          <w:szCs w:val="20"/>
          <w:lang w:val="es-ES"/>
        </w:rPr>
        <w:t xml:space="preserve">. </w:t>
      </w:r>
      <w:r w:rsidR="00201BA5" w:rsidRPr="00F458EF">
        <w:rPr>
          <w:rFonts w:asciiTheme="majorHAnsi" w:eastAsia="Times New Roman" w:hAnsiTheme="majorHAnsi"/>
          <w:sz w:val="20"/>
          <w:szCs w:val="20"/>
          <w:lang w:val="es-ES" w:eastAsia="es-CO"/>
        </w:rPr>
        <w:t>A juicio de la Comisión</w:t>
      </w:r>
      <w:r w:rsidR="00957507" w:rsidRPr="00F458EF">
        <w:rPr>
          <w:rFonts w:asciiTheme="majorHAnsi" w:eastAsia="Times New Roman" w:hAnsiTheme="majorHAnsi"/>
          <w:sz w:val="20"/>
          <w:szCs w:val="20"/>
          <w:lang w:val="es-ES" w:eastAsia="es-CO"/>
        </w:rPr>
        <w:t>,</w:t>
      </w:r>
      <w:r w:rsidR="00201BA5" w:rsidRPr="00F458EF">
        <w:rPr>
          <w:rFonts w:asciiTheme="majorHAnsi" w:eastAsia="Times New Roman" w:hAnsiTheme="majorHAnsi"/>
          <w:sz w:val="20"/>
          <w:szCs w:val="20"/>
          <w:lang w:val="es-ES" w:eastAsia="es-CO"/>
        </w:rPr>
        <w:t xml:space="preserve"> </w:t>
      </w:r>
      <w:r w:rsidR="00201BA5" w:rsidRPr="00F458EF">
        <w:rPr>
          <w:rFonts w:asciiTheme="majorHAnsi" w:hAnsiTheme="majorHAnsi"/>
          <w:sz w:val="20"/>
          <w:szCs w:val="20"/>
          <w:lang w:val="es-ES"/>
        </w:rPr>
        <w:t>esta carga debe ser asumida por el Estado como un deber jurídico propio, y no como una gestión de intereses de particulares o que dependa de la aportación de pruebas por parte de estos. Pretender que la familia de la presunta víctima asuma esas responsabilidades, no solo sería incongruente con la jurisprudencia del sistema, sino que impondría también una carga desigual a quienes, en general, carecen de los medios y de la idoneidad para descargar esas responsabilidades</w:t>
      </w:r>
      <w:r w:rsidR="00201BA5" w:rsidRPr="00F458EF">
        <w:rPr>
          <w:rStyle w:val="FootnoteReference"/>
          <w:rFonts w:asciiTheme="majorHAnsi" w:hAnsiTheme="majorHAnsi"/>
          <w:sz w:val="20"/>
          <w:szCs w:val="20"/>
          <w:lang w:val="es-ES"/>
        </w:rPr>
        <w:footnoteReference w:id="9"/>
      </w:r>
      <w:r w:rsidR="00201BA5" w:rsidRPr="00F458EF">
        <w:rPr>
          <w:rFonts w:asciiTheme="majorHAnsi" w:hAnsiTheme="majorHAnsi"/>
          <w:sz w:val="20"/>
          <w:szCs w:val="20"/>
          <w:lang w:val="es-ES"/>
        </w:rPr>
        <w:t xml:space="preserve">. </w:t>
      </w:r>
    </w:p>
    <w:p w14:paraId="46C8762D" w14:textId="170EB60A" w:rsidR="00D65E6C" w:rsidRPr="00F458EF" w:rsidRDefault="00DC5428"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 xml:space="preserve">En el presente asunto, la Comisión nota </w:t>
      </w:r>
      <w:r w:rsidR="00D65E6C" w:rsidRPr="00F458EF">
        <w:rPr>
          <w:rFonts w:asciiTheme="majorHAnsi" w:hAnsiTheme="majorHAnsi"/>
          <w:sz w:val="20"/>
          <w:szCs w:val="20"/>
          <w:lang w:val="es-ES"/>
        </w:rPr>
        <w:t>que</w:t>
      </w:r>
      <w:r w:rsidRPr="00F458EF">
        <w:rPr>
          <w:rFonts w:asciiTheme="majorHAnsi" w:hAnsiTheme="majorHAnsi"/>
          <w:sz w:val="20"/>
          <w:szCs w:val="20"/>
          <w:lang w:val="es-ES"/>
        </w:rPr>
        <w:t xml:space="preserve"> si bien en el </w:t>
      </w:r>
      <w:r w:rsidR="00D65E6C" w:rsidRPr="00F458EF">
        <w:rPr>
          <w:rFonts w:asciiTheme="majorHAnsi" w:hAnsiTheme="majorHAnsi"/>
          <w:sz w:val="20"/>
          <w:szCs w:val="20"/>
          <w:lang w:val="es-ES"/>
        </w:rPr>
        <w:t xml:space="preserve">2012 el Ministerio Público inició una investigación, </w:t>
      </w:r>
      <w:r w:rsidR="003D72D8" w:rsidRPr="00F458EF">
        <w:rPr>
          <w:rFonts w:asciiTheme="majorHAnsi" w:hAnsiTheme="majorHAnsi"/>
          <w:sz w:val="20"/>
          <w:szCs w:val="20"/>
          <w:lang w:val="es-ES"/>
        </w:rPr>
        <w:t xml:space="preserve">a la fecha </w:t>
      </w:r>
      <w:r w:rsidR="00D65E6C" w:rsidRPr="00F458EF">
        <w:rPr>
          <w:rFonts w:asciiTheme="majorHAnsi" w:hAnsiTheme="majorHAnsi"/>
          <w:sz w:val="20"/>
          <w:szCs w:val="20"/>
          <w:lang w:val="es-ES"/>
        </w:rPr>
        <w:t xml:space="preserve">aún está pendiente de realización la audiencia de juicio oral contra el entonces alcalde de la época. </w:t>
      </w:r>
      <w:r w:rsidR="003D72D8" w:rsidRPr="00F458EF">
        <w:rPr>
          <w:rFonts w:asciiTheme="majorHAnsi" w:hAnsiTheme="majorHAnsi"/>
          <w:bCs/>
          <w:sz w:val="20"/>
          <w:szCs w:val="20"/>
          <w:lang w:val="es-ES"/>
        </w:rPr>
        <w:t>En consecuencia, corresponde a la CIDH determinar si esta demora en adoptar una decisión puede configurar la excepción prevista en el artículo 46.2.c) de la Convención.</w:t>
      </w:r>
    </w:p>
    <w:p w14:paraId="31FD5898" w14:textId="365F528E" w:rsidR="003D72D8" w:rsidRPr="00F458EF" w:rsidRDefault="003D72D8"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 xml:space="preserve"> </w:t>
      </w:r>
      <w:r w:rsidRPr="00F458EF">
        <w:rPr>
          <w:rFonts w:asciiTheme="majorHAnsi" w:hAnsiTheme="majorHAnsi"/>
          <w:bCs/>
          <w:sz w:val="20"/>
          <w:szCs w:val="20"/>
          <w:lang w:val="es-ES"/>
        </w:rPr>
        <w:t xml:space="preserve">Al respecto, la Comisión </w:t>
      </w:r>
      <w:r w:rsidRPr="00F458EF">
        <w:rPr>
          <w:rFonts w:asciiTheme="majorHAnsi" w:hAnsiTheme="majorHAnsi" w:cs="Calibri"/>
          <w:sz w:val="20"/>
          <w:szCs w:val="20"/>
          <w:lang w:val="es-ES"/>
        </w:rPr>
        <w:t>ha subrayado que no existen disposiciones convencionales o reglamentarias que regulen de modo específico el lapso que constituye retardo injustificado, por lo cual la Comisión evalúa caso por caso para determinar si se configura dicho retardo</w:t>
      </w:r>
      <w:r w:rsidRPr="00F458EF">
        <w:rPr>
          <w:rStyle w:val="FootnoteReference"/>
          <w:rFonts w:asciiTheme="majorHAnsi" w:hAnsiTheme="majorHAnsi" w:cs="Calibri"/>
          <w:sz w:val="20"/>
          <w:szCs w:val="20"/>
          <w:lang w:val="es-ES"/>
        </w:rPr>
        <w:footnoteReference w:id="10"/>
      </w:r>
      <w:r w:rsidRPr="00F458EF">
        <w:rPr>
          <w:rFonts w:asciiTheme="majorHAnsi" w:hAnsiTheme="majorHAnsi" w:cs="Calibri"/>
          <w:sz w:val="20"/>
          <w:szCs w:val="20"/>
          <w:lang w:val="es-ES"/>
        </w:rPr>
        <w:t>. En esta línea, la Corte Interamericana ha establecido como principio rector del análisis del eventual retardo injustificado como excepción a la regla del agotamiento de los recursos internos, que “</w:t>
      </w:r>
      <w:r w:rsidRPr="00F458EF">
        <w:rPr>
          <w:rFonts w:asciiTheme="majorHAnsi" w:hAnsiTheme="majorHAnsi" w:cs="Calibri"/>
          <w:i/>
          <w:iCs/>
          <w:sz w:val="20"/>
          <w:szCs w:val="20"/>
          <w:lang w:val="es-ES"/>
        </w:rPr>
        <w:t>de ninguna manera la regla del previo agotamiento debe conducir a que se detenga o se demore hasta la inutilidad la actuación internacional en auxilio de la víctima indefensa</w:t>
      </w:r>
      <w:r w:rsidRPr="00F458EF">
        <w:rPr>
          <w:rFonts w:asciiTheme="majorHAnsi" w:hAnsiTheme="majorHAnsi" w:cs="Calibri"/>
          <w:sz w:val="20"/>
          <w:szCs w:val="20"/>
          <w:lang w:val="es-ES"/>
        </w:rPr>
        <w:t>”</w:t>
      </w:r>
      <w:r w:rsidRPr="00F458EF">
        <w:rPr>
          <w:rStyle w:val="FootnoteReference"/>
          <w:rFonts w:asciiTheme="majorHAnsi" w:hAnsiTheme="majorHAnsi" w:cs="Calibri"/>
          <w:sz w:val="20"/>
          <w:szCs w:val="20"/>
          <w:lang w:val="es-ES"/>
        </w:rPr>
        <w:footnoteReference w:id="11"/>
      </w:r>
      <w:r w:rsidRPr="00F458EF">
        <w:rPr>
          <w:rFonts w:asciiTheme="majorHAnsi" w:hAnsiTheme="majorHAnsi" w:cs="Calibri"/>
          <w:sz w:val="20"/>
          <w:szCs w:val="20"/>
          <w:lang w:val="es-ES"/>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5C153EB7" w14:textId="04B8146D" w:rsidR="00CA094F" w:rsidRPr="00F458EF" w:rsidRDefault="00D65E6C"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bCs/>
          <w:sz w:val="20"/>
          <w:szCs w:val="20"/>
          <w:lang w:val="es-ES"/>
        </w:rPr>
        <w:t xml:space="preserve">Con base en ello, </w:t>
      </w:r>
      <w:r w:rsidR="003D72D8" w:rsidRPr="00F458EF">
        <w:rPr>
          <w:rFonts w:asciiTheme="majorHAnsi" w:hAnsiTheme="majorHAnsi"/>
          <w:sz w:val="20"/>
          <w:szCs w:val="20"/>
          <w:lang w:val="es-ES"/>
        </w:rPr>
        <w:t xml:space="preserve">la Comisión </w:t>
      </w:r>
      <w:r w:rsidR="009B60C1" w:rsidRPr="00F458EF">
        <w:rPr>
          <w:rFonts w:asciiTheme="majorHAnsi" w:hAnsiTheme="majorHAnsi"/>
          <w:sz w:val="20"/>
          <w:szCs w:val="20"/>
          <w:lang w:val="es-ES"/>
        </w:rPr>
        <w:t>estima</w:t>
      </w:r>
      <w:r w:rsidRPr="00F458EF">
        <w:rPr>
          <w:rFonts w:asciiTheme="majorHAnsi" w:hAnsiTheme="majorHAnsi"/>
          <w:sz w:val="20"/>
          <w:szCs w:val="20"/>
          <w:lang w:val="es-ES"/>
        </w:rPr>
        <w:t xml:space="preserve"> que </w:t>
      </w:r>
      <w:r w:rsidR="003D72D8" w:rsidRPr="00F458EF">
        <w:rPr>
          <w:rFonts w:asciiTheme="majorHAnsi" w:hAnsiTheme="majorHAnsi"/>
          <w:sz w:val="20"/>
          <w:szCs w:val="20"/>
          <w:lang w:val="es-ES"/>
        </w:rPr>
        <w:t xml:space="preserve">la documentación brindada no permite justificar, a efectos de determinar la admisibilidad del presente asunto, una demora en la investigación de </w:t>
      </w:r>
      <w:r w:rsidRPr="00F458EF">
        <w:rPr>
          <w:rFonts w:asciiTheme="majorHAnsi" w:hAnsiTheme="majorHAnsi"/>
          <w:sz w:val="20"/>
          <w:szCs w:val="20"/>
          <w:lang w:val="es-ES"/>
        </w:rPr>
        <w:t>más de diez</w:t>
      </w:r>
      <w:r w:rsidR="003D72D8" w:rsidRPr="00F458EF">
        <w:rPr>
          <w:rFonts w:asciiTheme="majorHAnsi" w:hAnsiTheme="majorHAnsi"/>
          <w:sz w:val="20"/>
          <w:szCs w:val="20"/>
          <w:lang w:val="es-ES"/>
        </w:rPr>
        <w:t xml:space="preserve"> años para </w:t>
      </w:r>
      <w:r w:rsidRPr="00F458EF">
        <w:rPr>
          <w:rFonts w:asciiTheme="majorHAnsi" w:hAnsiTheme="majorHAnsi"/>
          <w:sz w:val="20"/>
          <w:szCs w:val="20"/>
          <w:lang w:val="es-ES"/>
        </w:rPr>
        <w:t>identificar y sancionar a los responsables.</w:t>
      </w:r>
      <w:r w:rsidR="00CA094F" w:rsidRPr="00F458EF">
        <w:rPr>
          <w:rFonts w:asciiTheme="majorHAnsi" w:hAnsiTheme="majorHAnsi"/>
          <w:sz w:val="20"/>
          <w:szCs w:val="20"/>
          <w:lang w:val="es-ES"/>
        </w:rPr>
        <w:t xml:space="preserve"> Además, la Comisión resalta que si bien a la fecha está pendiente de realización la audiencia de juicio oral contra el entonces alcalde, aún el Ministerio Público no habría </w:t>
      </w:r>
      <w:r w:rsidR="00CA094F" w:rsidRPr="00F458EF">
        <w:rPr>
          <w:rFonts w:asciiTheme="majorHAnsi" w:hAnsiTheme="majorHAnsi"/>
          <w:sz w:val="20"/>
          <w:szCs w:val="20"/>
          <w:lang w:val="es-ES"/>
        </w:rPr>
        <w:lastRenderedPageBreak/>
        <w:t>identificado a los autores materiales del asesinato de la presunta víctima.</w:t>
      </w:r>
      <w:r w:rsidRPr="00F458EF">
        <w:rPr>
          <w:rFonts w:asciiTheme="majorHAnsi" w:hAnsiTheme="majorHAnsi"/>
          <w:sz w:val="20"/>
          <w:szCs w:val="20"/>
          <w:lang w:val="es-ES"/>
        </w:rPr>
        <w:t xml:space="preserve"> </w:t>
      </w:r>
      <w:r w:rsidR="007E1F6B" w:rsidRPr="00F458EF">
        <w:rPr>
          <w:rFonts w:asciiTheme="majorHAnsi" w:hAnsiTheme="majorHAnsi"/>
          <w:sz w:val="20"/>
          <w:szCs w:val="20"/>
          <w:lang w:val="es-ES"/>
        </w:rPr>
        <w:t xml:space="preserve">Especialmente tomando en cuenta el contexto </w:t>
      </w:r>
      <w:r w:rsidR="002701E1" w:rsidRPr="00F458EF">
        <w:rPr>
          <w:rFonts w:asciiTheme="majorHAnsi" w:hAnsiTheme="majorHAnsi"/>
          <w:sz w:val="20"/>
          <w:szCs w:val="20"/>
          <w:lang w:val="es-ES"/>
        </w:rPr>
        <w:t xml:space="preserve">y los antecedentes de agresiones sufridos por la presunta víctima, los cuales eran públicos y notorios. </w:t>
      </w:r>
      <w:r w:rsidR="003D72D8" w:rsidRPr="00F458EF">
        <w:rPr>
          <w:rFonts w:asciiTheme="majorHAnsi" w:hAnsiTheme="majorHAnsi"/>
          <w:sz w:val="20"/>
          <w:szCs w:val="20"/>
          <w:lang w:val="es-ES"/>
        </w:rPr>
        <w:t>En consecuencia,</w:t>
      </w:r>
      <w:r w:rsidR="003D72D8" w:rsidRPr="00F458EF">
        <w:rPr>
          <w:rFonts w:asciiTheme="majorHAnsi" w:hAnsiTheme="majorHAnsi"/>
          <w:bCs/>
          <w:sz w:val="20"/>
          <w:szCs w:val="20"/>
          <w:lang w:val="es-ES"/>
        </w:rPr>
        <w:t xml:space="preserve"> la Comisión </w:t>
      </w:r>
      <w:r w:rsidR="006576C5" w:rsidRPr="00F458EF">
        <w:rPr>
          <w:rFonts w:asciiTheme="majorHAnsi" w:hAnsiTheme="majorHAnsi"/>
          <w:bCs/>
          <w:sz w:val="20"/>
          <w:szCs w:val="20"/>
          <w:lang w:val="es-ES"/>
        </w:rPr>
        <w:t xml:space="preserve">entiende </w:t>
      </w:r>
      <w:r w:rsidR="003D72D8" w:rsidRPr="00F458EF">
        <w:rPr>
          <w:rFonts w:asciiTheme="majorHAnsi" w:hAnsiTheme="majorHAnsi"/>
          <w:bCs/>
          <w:sz w:val="20"/>
          <w:szCs w:val="20"/>
          <w:lang w:val="es-ES"/>
        </w:rPr>
        <w:t>pertinente aplicar en este caso la excepción establecida en el artículo 46.2.c) de la Convención Americana, a fin de analizar con más detalle en etapa de fondo los alegatos de la parte peticionaria</w:t>
      </w:r>
      <w:r w:rsidRPr="00F458EF">
        <w:rPr>
          <w:rFonts w:asciiTheme="majorHAnsi" w:hAnsiTheme="majorHAnsi"/>
          <w:bCs/>
          <w:sz w:val="20"/>
          <w:szCs w:val="20"/>
          <w:lang w:val="es-ES"/>
        </w:rPr>
        <w:t>, a la luz de los artículos 8 y 25 de la Convención</w:t>
      </w:r>
      <w:r w:rsidR="003D72D8" w:rsidRPr="00F458EF">
        <w:rPr>
          <w:rFonts w:asciiTheme="majorHAnsi" w:hAnsiTheme="majorHAnsi"/>
          <w:bCs/>
          <w:sz w:val="20"/>
          <w:szCs w:val="20"/>
          <w:lang w:val="es-ES"/>
        </w:rPr>
        <w:t>.</w:t>
      </w:r>
      <w:r w:rsidR="003D72D8" w:rsidRPr="00F458EF">
        <w:rPr>
          <w:rFonts w:asciiTheme="majorHAnsi" w:hAnsiTheme="majorHAnsi"/>
          <w:sz w:val="20"/>
          <w:szCs w:val="20"/>
          <w:lang w:val="es-ES"/>
        </w:rPr>
        <w:t xml:space="preserve"> Con respecto al plazo de presentación, la Comisión observa que </w:t>
      </w:r>
      <w:r w:rsidR="00CB5562" w:rsidRPr="00F458EF">
        <w:rPr>
          <w:rFonts w:asciiTheme="majorHAnsi" w:hAnsiTheme="majorHAnsi"/>
          <w:sz w:val="20"/>
          <w:szCs w:val="20"/>
          <w:lang w:val="es-ES"/>
        </w:rPr>
        <w:t>la causa penal</w:t>
      </w:r>
      <w:r w:rsidR="003D72D8" w:rsidRPr="00F458EF">
        <w:rPr>
          <w:rFonts w:asciiTheme="majorHAnsi" w:hAnsiTheme="majorHAnsi"/>
          <w:sz w:val="20"/>
          <w:szCs w:val="20"/>
          <w:lang w:val="es-ES"/>
        </w:rPr>
        <w:t xml:space="preserve"> aún estaría en trámite y que la </w:t>
      </w:r>
      <w:r w:rsidR="00CB5562" w:rsidRPr="00F458EF">
        <w:rPr>
          <w:rFonts w:asciiTheme="majorHAnsi" w:hAnsiTheme="majorHAnsi"/>
          <w:sz w:val="20"/>
          <w:szCs w:val="20"/>
          <w:lang w:val="es-ES"/>
        </w:rPr>
        <w:t>familia de la presunta víctima ha participado activamente en este</w:t>
      </w:r>
      <w:r w:rsidR="003D72D8" w:rsidRPr="00F458EF">
        <w:rPr>
          <w:rFonts w:asciiTheme="majorHAnsi" w:hAnsiTheme="majorHAnsi"/>
          <w:sz w:val="20"/>
          <w:szCs w:val="20"/>
          <w:lang w:val="es-ES"/>
        </w:rPr>
        <w:t xml:space="preserve">. En tal sentido, dado que el expediente ha mantenido una actividad procesal en los últimos años y que se mantiene pendiente de cumplimiento el deber de investigar del Estado, la Comisión </w:t>
      </w:r>
      <w:r w:rsidR="00501C86" w:rsidRPr="00F458EF">
        <w:rPr>
          <w:rFonts w:asciiTheme="majorHAnsi" w:hAnsiTheme="majorHAnsi"/>
          <w:sz w:val="20"/>
          <w:szCs w:val="20"/>
          <w:lang w:val="es-ES"/>
        </w:rPr>
        <w:t xml:space="preserve">concluye </w:t>
      </w:r>
      <w:r w:rsidR="003D72D8" w:rsidRPr="00F458EF">
        <w:rPr>
          <w:rFonts w:asciiTheme="majorHAnsi" w:hAnsiTheme="majorHAnsi"/>
          <w:sz w:val="20"/>
          <w:szCs w:val="20"/>
          <w:lang w:val="es-ES"/>
        </w:rPr>
        <w:t xml:space="preserve">que también se cumple el requisito de plazo del artículo 32.2 del Reglamento de la CIDH. </w:t>
      </w:r>
    </w:p>
    <w:p w14:paraId="67EB2750" w14:textId="61647BB4" w:rsidR="006533A7" w:rsidRPr="00F458EF" w:rsidRDefault="00CB5562"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F458EF">
        <w:rPr>
          <w:rFonts w:asciiTheme="majorHAnsi" w:hAnsiTheme="majorHAnsi"/>
          <w:sz w:val="20"/>
          <w:szCs w:val="20"/>
          <w:lang w:val="es-ES"/>
        </w:rPr>
        <w:t xml:space="preserve">Finalmente, en relación con los alegados actos </w:t>
      </w:r>
      <w:r w:rsidR="00962CAB" w:rsidRPr="00F458EF">
        <w:rPr>
          <w:rFonts w:asciiTheme="majorHAnsi" w:hAnsiTheme="majorHAnsi"/>
          <w:sz w:val="20"/>
          <w:szCs w:val="20"/>
          <w:lang w:val="es-ES"/>
        </w:rPr>
        <w:t xml:space="preserve">de violencia, discriminación y atentados contra el honor, la Comisión nota que las autoridades, incluyendo las judiciales, tuvieron conocimiento de tales situaciones, en tanto ocurrieron en las inmediaciones de los juzgados o del municipio, mientras se desarrollaban los procesos iniciados por la señora Quispe Apaza para lograr la protección de sus derechos. En tal sentido, tomando en </w:t>
      </w:r>
      <w:r w:rsidR="009B60C1" w:rsidRPr="00F458EF">
        <w:rPr>
          <w:rFonts w:asciiTheme="majorHAnsi" w:hAnsiTheme="majorHAnsi"/>
          <w:sz w:val="20"/>
          <w:szCs w:val="20"/>
          <w:lang w:val="es-ES"/>
        </w:rPr>
        <w:t>cuenta</w:t>
      </w:r>
      <w:r w:rsidR="006533A7" w:rsidRPr="00F458EF">
        <w:rPr>
          <w:rFonts w:asciiTheme="majorHAnsi" w:hAnsiTheme="majorHAnsi"/>
          <w:sz w:val="20"/>
          <w:szCs w:val="20"/>
          <w:lang w:val="es-ES"/>
        </w:rPr>
        <w:t xml:space="preserve"> que el Estado tiene el deber de investigar de manera oficiosa tales hechos y que, a la fecha, no existe una investigación a efectos de identificar y sancionar a los responsables, </w:t>
      </w:r>
      <w:r w:rsidR="00625C16" w:rsidRPr="00F458EF">
        <w:rPr>
          <w:rFonts w:asciiTheme="majorHAnsi" w:hAnsiTheme="majorHAnsi"/>
          <w:sz w:val="20"/>
          <w:szCs w:val="20"/>
          <w:lang w:val="es-ES"/>
        </w:rPr>
        <w:t xml:space="preserve">para </w:t>
      </w:r>
      <w:r w:rsidR="006533A7" w:rsidRPr="00F458EF">
        <w:rPr>
          <w:rFonts w:asciiTheme="majorHAnsi" w:hAnsiTheme="majorHAnsi"/>
          <w:sz w:val="20"/>
          <w:szCs w:val="20"/>
          <w:lang w:val="es-ES"/>
        </w:rPr>
        <w:t xml:space="preserve">la Comisión </w:t>
      </w:r>
      <w:r w:rsidR="00625C16" w:rsidRPr="00F458EF">
        <w:rPr>
          <w:rFonts w:asciiTheme="majorHAnsi" w:hAnsiTheme="majorHAnsi"/>
          <w:sz w:val="20"/>
          <w:szCs w:val="20"/>
          <w:lang w:val="es-ES"/>
        </w:rPr>
        <w:t>es</w:t>
      </w:r>
      <w:r w:rsidR="006533A7" w:rsidRPr="00F458EF">
        <w:rPr>
          <w:rFonts w:asciiTheme="majorHAnsi" w:hAnsiTheme="majorHAnsi"/>
          <w:sz w:val="20"/>
          <w:szCs w:val="20"/>
          <w:lang w:val="es-ES"/>
        </w:rPr>
        <w:t xml:space="preserve"> pertinente aplicar la excepción prevista en el artículo 46.2.c) de la Convención Americana. Asimismo, siguiendo los análisis previamente realizados, la CIDH también </w:t>
      </w:r>
      <w:r w:rsidR="00F96828" w:rsidRPr="00F458EF">
        <w:rPr>
          <w:rFonts w:asciiTheme="majorHAnsi" w:hAnsiTheme="majorHAnsi"/>
          <w:sz w:val="20"/>
          <w:szCs w:val="20"/>
          <w:lang w:val="es-ES"/>
        </w:rPr>
        <w:t xml:space="preserve">concluye </w:t>
      </w:r>
      <w:r w:rsidR="006533A7" w:rsidRPr="00F458EF">
        <w:rPr>
          <w:rFonts w:asciiTheme="majorHAnsi" w:hAnsiTheme="majorHAnsi"/>
          <w:sz w:val="20"/>
          <w:szCs w:val="20"/>
          <w:lang w:val="es-ES"/>
        </w:rPr>
        <w:t>que se cumple el requisito previsto en el artículo 32.2 de su Reglamento</w:t>
      </w:r>
      <w:r w:rsidR="008C23EF" w:rsidRPr="00F458EF">
        <w:rPr>
          <w:rFonts w:asciiTheme="majorHAnsi" w:hAnsiTheme="majorHAnsi"/>
          <w:sz w:val="20"/>
          <w:szCs w:val="20"/>
          <w:lang w:val="es-ES"/>
        </w:rPr>
        <w:t>.</w:t>
      </w:r>
    </w:p>
    <w:p w14:paraId="4FFBE378" w14:textId="785B76D8" w:rsidR="003239B8" w:rsidRPr="00F458EF" w:rsidRDefault="003239B8" w:rsidP="003C27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
        </w:rPr>
      </w:pPr>
      <w:r w:rsidRPr="00F458EF">
        <w:rPr>
          <w:rFonts w:asciiTheme="majorHAnsi" w:hAnsiTheme="majorHAnsi"/>
          <w:b/>
          <w:bCs/>
          <w:sz w:val="20"/>
          <w:szCs w:val="20"/>
          <w:lang w:val="es-ES"/>
        </w:rPr>
        <w:t>VII.</w:t>
      </w:r>
      <w:r w:rsidRPr="00F458EF">
        <w:rPr>
          <w:rFonts w:asciiTheme="majorHAnsi" w:hAnsiTheme="majorHAnsi"/>
          <w:b/>
          <w:bCs/>
          <w:sz w:val="20"/>
          <w:szCs w:val="20"/>
          <w:lang w:val="es-ES"/>
        </w:rPr>
        <w:tab/>
      </w:r>
      <w:r w:rsidR="004A6A54" w:rsidRPr="00F458EF">
        <w:rPr>
          <w:rFonts w:asciiTheme="majorHAnsi" w:hAnsiTheme="majorHAnsi"/>
          <w:b/>
          <w:bCs/>
          <w:sz w:val="20"/>
          <w:szCs w:val="20"/>
          <w:lang w:val="es-ES"/>
        </w:rPr>
        <w:t xml:space="preserve">ANÁLISIS DE </w:t>
      </w:r>
      <w:r w:rsidR="00C21FEF" w:rsidRPr="00F458EF">
        <w:rPr>
          <w:rFonts w:asciiTheme="majorHAnsi" w:hAnsiTheme="majorHAnsi"/>
          <w:b/>
          <w:bCs/>
          <w:sz w:val="20"/>
          <w:szCs w:val="20"/>
          <w:lang w:val="es-ES"/>
        </w:rPr>
        <w:t>CARACTERIZACIÓN DE LOS HECHOS ALEGADOS</w:t>
      </w:r>
    </w:p>
    <w:p w14:paraId="1B6FC31C" w14:textId="77777777" w:rsidR="00846BD7" w:rsidRPr="00F458EF" w:rsidRDefault="00E814BA"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F458EF">
        <w:rPr>
          <w:rFonts w:asciiTheme="majorHAnsi" w:hAnsiTheme="majorHAnsi"/>
          <w:i/>
          <w:iCs/>
          <w:sz w:val="20"/>
          <w:szCs w:val="20"/>
          <w:lang w:val="es-ES"/>
        </w:rPr>
        <w:t>prima facie</w:t>
      </w:r>
      <w:r w:rsidRPr="00F458EF">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623F1566" w14:textId="112858D5" w:rsidR="0048776C" w:rsidRPr="00F458EF" w:rsidRDefault="0048776C"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En relación con el cuestionamiento del Estado respecto a la legitimidad de los familiares de la señora Quispe Apaza para ser consideradas presuntas víctimas en el presente asunto, si bien tal planteam</w:t>
      </w:r>
      <w:r w:rsidR="004D7372" w:rsidRPr="00F458EF">
        <w:rPr>
          <w:rFonts w:asciiTheme="majorHAnsi" w:hAnsiTheme="majorHAnsi"/>
          <w:sz w:val="20"/>
          <w:szCs w:val="20"/>
          <w:lang w:val="es-ES"/>
        </w:rPr>
        <w:t>iento se presenta como un</w:t>
      </w:r>
      <w:r w:rsidR="00A42030" w:rsidRPr="00F458EF">
        <w:rPr>
          <w:rFonts w:asciiTheme="majorHAnsi" w:hAnsiTheme="majorHAnsi"/>
          <w:sz w:val="20"/>
          <w:szCs w:val="20"/>
          <w:lang w:val="es-ES"/>
        </w:rPr>
        <w:t xml:space="preserve">a disputa al requisito de competencia personal, la Comisión </w:t>
      </w:r>
      <w:r w:rsidR="00186FAD" w:rsidRPr="00F458EF">
        <w:rPr>
          <w:rFonts w:asciiTheme="majorHAnsi" w:hAnsiTheme="majorHAnsi"/>
          <w:sz w:val="20"/>
          <w:szCs w:val="20"/>
          <w:lang w:val="es-ES"/>
        </w:rPr>
        <w:t xml:space="preserve">advierte </w:t>
      </w:r>
      <w:r w:rsidR="00A42030" w:rsidRPr="00F458EF">
        <w:rPr>
          <w:rFonts w:asciiTheme="majorHAnsi" w:hAnsiTheme="majorHAnsi"/>
          <w:sz w:val="20"/>
          <w:szCs w:val="20"/>
          <w:lang w:val="es-ES"/>
        </w:rPr>
        <w:t>que, en realidad</w:t>
      </w:r>
      <w:r w:rsidR="00364DD4" w:rsidRPr="00F458EF">
        <w:rPr>
          <w:rFonts w:asciiTheme="majorHAnsi" w:hAnsiTheme="majorHAnsi"/>
          <w:sz w:val="20"/>
          <w:szCs w:val="20"/>
          <w:lang w:val="es-ES"/>
        </w:rPr>
        <w:t>, tal</w:t>
      </w:r>
      <w:r w:rsidR="00A42030" w:rsidRPr="00F458EF">
        <w:rPr>
          <w:rFonts w:asciiTheme="majorHAnsi" w:hAnsiTheme="majorHAnsi"/>
          <w:sz w:val="20"/>
          <w:szCs w:val="20"/>
          <w:lang w:val="es-ES"/>
        </w:rPr>
        <w:t xml:space="preserve"> argumento </w:t>
      </w:r>
      <w:r w:rsidR="00364DD4" w:rsidRPr="00F458EF">
        <w:rPr>
          <w:rFonts w:asciiTheme="majorHAnsi" w:hAnsiTheme="majorHAnsi"/>
          <w:sz w:val="20"/>
          <w:szCs w:val="20"/>
          <w:lang w:val="es-ES"/>
        </w:rPr>
        <w:t>busca controvertir</w:t>
      </w:r>
      <w:r w:rsidR="00A42030" w:rsidRPr="00F458EF">
        <w:rPr>
          <w:rFonts w:asciiTheme="majorHAnsi" w:hAnsiTheme="majorHAnsi"/>
          <w:sz w:val="20"/>
          <w:szCs w:val="20"/>
          <w:lang w:val="es-ES"/>
        </w:rPr>
        <w:t xml:space="preserve"> a si los hechos denunciados </w:t>
      </w:r>
      <w:r w:rsidR="00364DD4" w:rsidRPr="00F458EF">
        <w:rPr>
          <w:rFonts w:asciiTheme="majorHAnsi" w:hAnsiTheme="majorHAnsi"/>
          <w:sz w:val="20"/>
          <w:szCs w:val="20"/>
          <w:lang w:val="es-ES"/>
        </w:rPr>
        <w:t xml:space="preserve">en esta petición </w:t>
      </w:r>
      <w:r w:rsidR="00A42030" w:rsidRPr="00F458EF">
        <w:rPr>
          <w:rFonts w:asciiTheme="majorHAnsi" w:hAnsiTheme="majorHAnsi"/>
          <w:sz w:val="20"/>
          <w:szCs w:val="20"/>
          <w:lang w:val="es-ES"/>
        </w:rPr>
        <w:t xml:space="preserve">pueden caracterizar una afectación a los derechos de dichas personas. </w:t>
      </w:r>
      <w:r w:rsidR="00927E9E" w:rsidRPr="00F458EF">
        <w:rPr>
          <w:rFonts w:asciiTheme="majorHAnsi" w:hAnsiTheme="majorHAnsi"/>
          <w:sz w:val="20"/>
          <w:szCs w:val="20"/>
          <w:lang w:val="es-ES"/>
        </w:rPr>
        <w:t>Debido a ello</w:t>
      </w:r>
      <w:r w:rsidR="00A42030" w:rsidRPr="00F458EF">
        <w:rPr>
          <w:rFonts w:asciiTheme="majorHAnsi" w:hAnsiTheme="majorHAnsi"/>
          <w:sz w:val="20"/>
          <w:szCs w:val="20"/>
          <w:lang w:val="es-ES"/>
        </w:rPr>
        <w:t xml:space="preserve">, la Comisión </w:t>
      </w:r>
      <w:r w:rsidR="00927E9E" w:rsidRPr="00F458EF">
        <w:rPr>
          <w:rFonts w:asciiTheme="majorHAnsi" w:hAnsiTheme="majorHAnsi"/>
          <w:sz w:val="20"/>
          <w:szCs w:val="20"/>
          <w:lang w:val="es-ES"/>
        </w:rPr>
        <w:t xml:space="preserve">estima </w:t>
      </w:r>
      <w:r w:rsidR="00A42030" w:rsidRPr="00F458EF">
        <w:rPr>
          <w:rFonts w:asciiTheme="majorHAnsi" w:hAnsiTheme="majorHAnsi"/>
          <w:sz w:val="20"/>
          <w:szCs w:val="20"/>
          <w:lang w:val="es-ES"/>
        </w:rPr>
        <w:t>pertinente recordar qu</w:t>
      </w:r>
      <w:r w:rsidR="00927E9E" w:rsidRPr="00F458EF">
        <w:rPr>
          <w:rFonts w:asciiTheme="majorHAnsi" w:hAnsiTheme="majorHAnsi"/>
          <w:sz w:val="20"/>
          <w:szCs w:val="20"/>
          <w:lang w:val="es-ES"/>
        </w:rPr>
        <w:t>e l</w:t>
      </w:r>
      <w:r w:rsidR="00927E9E" w:rsidRPr="00F458EF">
        <w:rPr>
          <w:rFonts w:asciiTheme="majorHAnsi" w:hAnsiTheme="majorHAnsi"/>
          <w:sz w:val="20"/>
          <w:szCs w:val="20"/>
          <w:bdr w:val="none" w:sz="0" w:space="0" w:color="auto"/>
          <w:lang w:val="es-ES"/>
        </w:rPr>
        <w:t>a jurisprudencia de la Corte Interamericana ha establecido que los familiares de las víctimas directas pueden, a su vez, verse afectados por la violación a su derecho a la integridad psíquica y moral</w:t>
      </w:r>
      <w:r w:rsidR="00927E9E" w:rsidRPr="00F458EF">
        <w:rPr>
          <w:rFonts w:asciiTheme="majorHAnsi" w:hAnsiTheme="majorHAnsi"/>
          <w:sz w:val="20"/>
          <w:szCs w:val="20"/>
          <w:bdr w:val="none" w:sz="0" w:space="0" w:color="auto"/>
          <w:vertAlign w:val="superscript"/>
          <w:lang w:val="es-ES"/>
        </w:rPr>
        <w:footnoteReference w:id="12"/>
      </w:r>
      <w:r w:rsidR="00927E9E" w:rsidRPr="00F458EF">
        <w:rPr>
          <w:rFonts w:asciiTheme="majorHAnsi" w:hAnsiTheme="majorHAnsi"/>
          <w:sz w:val="20"/>
          <w:szCs w:val="20"/>
          <w:bdr w:val="none" w:sz="0" w:space="0" w:color="auto"/>
          <w:lang w:val="es-ES"/>
        </w:rPr>
        <w:t xml:space="preserve">. De esta forma, la Corte Interamericana ha </w:t>
      </w:r>
      <w:r w:rsidR="00CA5718" w:rsidRPr="00F458EF">
        <w:rPr>
          <w:rFonts w:asciiTheme="majorHAnsi" w:hAnsiTheme="majorHAnsi"/>
          <w:sz w:val="20"/>
          <w:szCs w:val="20"/>
          <w:bdr w:val="none" w:sz="0" w:space="0" w:color="auto"/>
          <w:lang w:val="es-ES"/>
        </w:rPr>
        <w:t xml:space="preserve">ponderado </w:t>
      </w:r>
      <w:r w:rsidR="00927E9E" w:rsidRPr="00F458EF">
        <w:rPr>
          <w:rFonts w:asciiTheme="majorHAnsi" w:hAnsiTheme="majorHAnsi"/>
          <w:sz w:val="20"/>
          <w:szCs w:val="20"/>
          <w:bdr w:val="none" w:sz="0" w:space="0" w:color="auto"/>
          <w:lang w:val="es-ES"/>
        </w:rPr>
        <w:t>violado el derecho a la integridad psíquica y moral de los familiares de las víctimas con motivo del sufrimiento adicional que éstos han padecido como producto de las circunstancias particulares correspondientes a las violaciones perpetradas contra sus seres queridos</w:t>
      </w:r>
      <w:r w:rsidR="00927E9E" w:rsidRPr="00F458EF">
        <w:rPr>
          <w:rFonts w:asciiTheme="majorHAnsi" w:hAnsiTheme="majorHAnsi"/>
          <w:sz w:val="20"/>
          <w:szCs w:val="20"/>
          <w:bdr w:val="none" w:sz="0" w:space="0" w:color="auto"/>
          <w:vertAlign w:val="superscript"/>
          <w:lang w:val="es-ES"/>
        </w:rPr>
        <w:footnoteReference w:id="13"/>
      </w:r>
      <w:r w:rsidR="00EE675F" w:rsidRPr="00F458EF">
        <w:rPr>
          <w:rFonts w:asciiTheme="majorHAnsi" w:hAnsiTheme="majorHAnsi"/>
          <w:sz w:val="20"/>
          <w:szCs w:val="20"/>
          <w:bdr w:val="none" w:sz="0" w:space="0" w:color="auto"/>
          <w:lang w:val="es-ES"/>
        </w:rPr>
        <w:t>,</w:t>
      </w:r>
      <w:r w:rsidR="00927E9E" w:rsidRPr="00F458EF">
        <w:rPr>
          <w:rFonts w:asciiTheme="majorHAnsi" w:hAnsiTheme="majorHAnsi"/>
          <w:sz w:val="20"/>
          <w:szCs w:val="20"/>
          <w:bdr w:val="none" w:sz="0" w:space="0" w:color="auto"/>
          <w:lang w:val="es-ES"/>
        </w:rPr>
        <w:t xml:space="preserve"> y a causa de las actuaciones u omisiones de las autoridades estatales frente a los hechos</w:t>
      </w:r>
      <w:r w:rsidR="00927E9E" w:rsidRPr="00F458EF">
        <w:rPr>
          <w:rFonts w:asciiTheme="majorHAnsi" w:hAnsiTheme="majorHAnsi"/>
          <w:sz w:val="20"/>
          <w:szCs w:val="20"/>
          <w:bdr w:val="none" w:sz="0" w:space="0" w:color="auto"/>
          <w:vertAlign w:val="superscript"/>
          <w:lang w:val="es-ES"/>
        </w:rPr>
        <w:footnoteReference w:id="14"/>
      </w:r>
      <w:r w:rsidR="00927E9E" w:rsidRPr="00F458EF">
        <w:rPr>
          <w:rFonts w:asciiTheme="majorHAnsi" w:hAnsiTheme="majorHAnsi"/>
          <w:sz w:val="20"/>
          <w:szCs w:val="20"/>
          <w:bdr w:val="none" w:sz="0" w:space="0" w:color="auto"/>
          <w:lang w:val="es-ES"/>
        </w:rPr>
        <w:t>.</w:t>
      </w:r>
      <w:r w:rsidR="00A42030" w:rsidRPr="00F458EF">
        <w:rPr>
          <w:rFonts w:asciiTheme="majorHAnsi" w:hAnsiTheme="majorHAnsi"/>
          <w:sz w:val="20"/>
          <w:szCs w:val="20"/>
          <w:lang w:val="es-ES"/>
        </w:rPr>
        <w:t xml:space="preserve"> </w:t>
      </w:r>
      <w:r w:rsidR="00927E9E" w:rsidRPr="00F458EF">
        <w:rPr>
          <w:rFonts w:asciiTheme="majorHAnsi" w:hAnsiTheme="majorHAnsi"/>
          <w:sz w:val="20"/>
          <w:szCs w:val="20"/>
          <w:lang w:val="es-ES"/>
        </w:rPr>
        <w:t xml:space="preserve">Con base en ello, la Comisión </w:t>
      </w:r>
      <w:r w:rsidR="007F350A" w:rsidRPr="00F458EF">
        <w:rPr>
          <w:rFonts w:asciiTheme="majorHAnsi" w:hAnsiTheme="majorHAnsi"/>
          <w:sz w:val="20"/>
          <w:szCs w:val="20"/>
          <w:lang w:val="es-ES"/>
        </w:rPr>
        <w:t xml:space="preserve">observa </w:t>
      </w:r>
      <w:r w:rsidR="00927E9E" w:rsidRPr="00F458EF">
        <w:rPr>
          <w:rFonts w:asciiTheme="majorHAnsi" w:hAnsiTheme="majorHAnsi"/>
          <w:sz w:val="20"/>
          <w:szCs w:val="20"/>
          <w:lang w:val="es-ES"/>
        </w:rPr>
        <w:t xml:space="preserve">que, dado que, </w:t>
      </w:r>
      <w:r w:rsidR="00927E9E" w:rsidRPr="00F458EF">
        <w:rPr>
          <w:rFonts w:asciiTheme="majorHAnsi" w:hAnsiTheme="majorHAnsi"/>
          <w:i/>
          <w:iCs/>
          <w:sz w:val="20"/>
          <w:szCs w:val="20"/>
          <w:lang w:val="es-ES"/>
        </w:rPr>
        <w:t>prima facie</w:t>
      </w:r>
      <w:r w:rsidR="00927E9E" w:rsidRPr="00F458EF">
        <w:rPr>
          <w:rFonts w:asciiTheme="majorHAnsi" w:hAnsiTheme="majorHAnsi"/>
          <w:sz w:val="20"/>
          <w:szCs w:val="20"/>
          <w:lang w:val="es-ES"/>
        </w:rPr>
        <w:t xml:space="preserve">, la integridad personal de los familiares de la señora Quispe Apaza pudo haberse visto afectada </w:t>
      </w:r>
      <w:r w:rsidR="00927E9E" w:rsidRPr="00F458EF">
        <w:rPr>
          <w:rFonts w:asciiTheme="majorHAnsi" w:hAnsiTheme="majorHAnsi"/>
          <w:sz w:val="20"/>
          <w:szCs w:val="20"/>
          <w:lang w:val="es-ES"/>
        </w:rPr>
        <w:lastRenderedPageBreak/>
        <w:t>por su asesinato, resulta legítimo que est</w:t>
      </w:r>
      <w:r w:rsidR="00364DD4" w:rsidRPr="00F458EF">
        <w:rPr>
          <w:rFonts w:asciiTheme="majorHAnsi" w:hAnsiTheme="majorHAnsi"/>
          <w:sz w:val="20"/>
          <w:szCs w:val="20"/>
          <w:lang w:val="es-ES"/>
        </w:rPr>
        <w:t>o</w:t>
      </w:r>
      <w:r w:rsidR="00927E9E" w:rsidRPr="00F458EF">
        <w:rPr>
          <w:rFonts w:asciiTheme="majorHAnsi" w:hAnsiTheme="majorHAnsi"/>
          <w:sz w:val="20"/>
          <w:szCs w:val="20"/>
          <w:lang w:val="es-ES"/>
        </w:rPr>
        <w:t>s sean considera</w:t>
      </w:r>
      <w:r w:rsidR="00364DD4" w:rsidRPr="00F458EF">
        <w:rPr>
          <w:rFonts w:asciiTheme="majorHAnsi" w:hAnsiTheme="majorHAnsi"/>
          <w:sz w:val="20"/>
          <w:szCs w:val="20"/>
          <w:lang w:val="es-ES"/>
        </w:rPr>
        <w:t>do</w:t>
      </w:r>
      <w:r w:rsidR="00927E9E" w:rsidRPr="00F458EF">
        <w:rPr>
          <w:rFonts w:asciiTheme="majorHAnsi" w:hAnsiTheme="majorHAnsi"/>
          <w:sz w:val="20"/>
          <w:szCs w:val="20"/>
          <w:lang w:val="es-ES"/>
        </w:rPr>
        <w:t xml:space="preserve">s como </w:t>
      </w:r>
      <w:r w:rsidR="00364DD4" w:rsidRPr="00F458EF">
        <w:rPr>
          <w:rFonts w:asciiTheme="majorHAnsi" w:hAnsiTheme="majorHAnsi"/>
          <w:sz w:val="20"/>
          <w:szCs w:val="20"/>
          <w:lang w:val="es-ES"/>
        </w:rPr>
        <w:t xml:space="preserve">posibles </w:t>
      </w:r>
      <w:r w:rsidR="00927E9E" w:rsidRPr="00F458EF">
        <w:rPr>
          <w:rFonts w:asciiTheme="majorHAnsi" w:hAnsiTheme="majorHAnsi"/>
          <w:sz w:val="20"/>
          <w:szCs w:val="20"/>
          <w:lang w:val="es-ES"/>
        </w:rPr>
        <w:t xml:space="preserve">víctimas para que, en </w:t>
      </w:r>
      <w:r w:rsidR="00F70B41" w:rsidRPr="00F458EF">
        <w:rPr>
          <w:rFonts w:asciiTheme="majorHAnsi" w:hAnsiTheme="majorHAnsi"/>
          <w:sz w:val="20"/>
          <w:szCs w:val="20"/>
          <w:lang w:val="es-ES"/>
        </w:rPr>
        <w:t xml:space="preserve">la </w:t>
      </w:r>
      <w:r w:rsidR="00927E9E" w:rsidRPr="00F458EF">
        <w:rPr>
          <w:rFonts w:asciiTheme="majorHAnsi" w:hAnsiTheme="majorHAnsi"/>
          <w:sz w:val="20"/>
          <w:szCs w:val="20"/>
          <w:lang w:val="es-ES"/>
        </w:rPr>
        <w:t xml:space="preserve">etapa fondo, se determine si se vulneraron o no sus derechos.  </w:t>
      </w:r>
    </w:p>
    <w:p w14:paraId="09E8CD22" w14:textId="687D8A7C" w:rsidR="005B50D1" w:rsidRPr="00F458EF" w:rsidRDefault="009B60C1"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Así,</w:t>
      </w:r>
      <w:r w:rsidR="00846BD7" w:rsidRPr="00F458EF">
        <w:rPr>
          <w:rFonts w:asciiTheme="majorHAnsi" w:hAnsiTheme="majorHAnsi"/>
          <w:sz w:val="20"/>
          <w:szCs w:val="20"/>
          <w:lang w:val="es-ES"/>
        </w:rPr>
        <w:t xml:space="preserve"> y tras examinar los elementos de hecho y de derecho </w:t>
      </w:r>
      <w:r w:rsidR="00112614" w:rsidRPr="00F458EF">
        <w:rPr>
          <w:rFonts w:asciiTheme="majorHAnsi" w:hAnsiTheme="majorHAnsi"/>
          <w:sz w:val="20"/>
          <w:szCs w:val="20"/>
          <w:lang w:val="es-ES"/>
        </w:rPr>
        <w:t xml:space="preserve">formulados </w:t>
      </w:r>
      <w:r w:rsidR="00846BD7" w:rsidRPr="00F458EF">
        <w:rPr>
          <w:rFonts w:asciiTheme="majorHAnsi" w:hAnsiTheme="majorHAnsi"/>
          <w:sz w:val="20"/>
          <w:szCs w:val="20"/>
          <w:lang w:val="es-ES"/>
        </w:rPr>
        <w:t>por las partes, la Comisión estima que las alegaciones de la parte peticionaria no resultan manifiestamente infundadas y requieren un estudio de fondo, pues los hechos alegados, de corroborarse como ciertos, podrían caracterizar violaciones a los artículos</w:t>
      </w:r>
      <w:r w:rsidR="00846BD7" w:rsidRPr="00F458EF">
        <w:rPr>
          <w:rFonts w:asciiTheme="majorHAnsi" w:hAnsiTheme="majorHAnsi"/>
          <w:bCs/>
          <w:sz w:val="20"/>
          <w:szCs w:val="20"/>
          <w:lang w:val="es-ES"/>
        </w:rPr>
        <w:t xml:space="preserve"> </w:t>
      </w:r>
      <w:r w:rsidR="0042347A" w:rsidRPr="00F458EF">
        <w:rPr>
          <w:rFonts w:asciiTheme="majorHAnsi" w:hAnsiTheme="majorHAnsi"/>
          <w:bCs/>
          <w:sz w:val="20"/>
          <w:szCs w:val="20"/>
          <w:lang w:val="es-ES"/>
        </w:rPr>
        <w:t xml:space="preserve">4 (derecho a la vida), 5 (derecho a la integridad personal), 8 (garantías judiciales), 11 (protección a la honra y dignidad), 23 (derechos políticos), </w:t>
      </w:r>
      <w:r w:rsidR="000F4085" w:rsidRPr="00F458EF">
        <w:rPr>
          <w:rFonts w:asciiTheme="majorHAnsi" w:hAnsiTheme="majorHAnsi"/>
          <w:bCs/>
          <w:sz w:val="20"/>
          <w:szCs w:val="20"/>
          <w:lang w:val="es-ES"/>
        </w:rPr>
        <w:t xml:space="preserve">24 (igualdad ante la ley), </w:t>
      </w:r>
      <w:r w:rsidR="0042347A" w:rsidRPr="00F458EF">
        <w:rPr>
          <w:rFonts w:asciiTheme="majorHAnsi" w:hAnsiTheme="majorHAnsi"/>
          <w:bCs/>
          <w:sz w:val="20"/>
          <w:szCs w:val="20"/>
          <w:lang w:val="es-ES"/>
        </w:rPr>
        <w:t>25 (protección judicial) y 26 (derechos económicos, sociales y culturales) de la Convención Americana</w:t>
      </w:r>
      <w:r w:rsidR="00846BD7" w:rsidRPr="00F458EF">
        <w:rPr>
          <w:rFonts w:asciiTheme="majorHAnsi" w:hAnsiTheme="majorHAnsi"/>
          <w:bCs/>
          <w:sz w:val="20"/>
          <w:szCs w:val="20"/>
          <w:lang w:val="es-ES"/>
        </w:rPr>
        <w:t xml:space="preserve">, en relación con su artículo 1.1 </w:t>
      </w:r>
      <w:r w:rsidR="00485429" w:rsidRPr="00F458EF">
        <w:rPr>
          <w:rFonts w:asciiTheme="majorHAnsi" w:hAnsiTheme="majorHAnsi"/>
          <w:bCs/>
          <w:sz w:val="20"/>
          <w:szCs w:val="20"/>
          <w:lang w:val="es-ES"/>
        </w:rPr>
        <w:t xml:space="preserve">(obligación de respetar los derechos) </w:t>
      </w:r>
      <w:r w:rsidR="00846BD7" w:rsidRPr="00F458EF">
        <w:rPr>
          <w:rFonts w:asciiTheme="majorHAnsi" w:hAnsiTheme="majorHAnsi"/>
          <w:bCs/>
          <w:sz w:val="20"/>
          <w:szCs w:val="20"/>
          <w:lang w:val="es-ES"/>
        </w:rPr>
        <w:t>en perjuicio de</w:t>
      </w:r>
      <w:r w:rsidR="0042347A" w:rsidRPr="00F458EF">
        <w:rPr>
          <w:rFonts w:asciiTheme="majorHAnsi" w:hAnsiTheme="majorHAnsi"/>
          <w:bCs/>
          <w:sz w:val="20"/>
          <w:szCs w:val="20"/>
          <w:lang w:val="es-ES"/>
        </w:rPr>
        <w:t xml:space="preserve"> </w:t>
      </w:r>
      <w:r w:rsidR="00846BD7" w:rsidRPr="00F458EF">
        <w:rPr>
          <w:rFonts w:asciiTheme="majorHAnsi" w:hAnsiTheme="majorHAnsi"/>
          <w:bCs/>
          <w:sz w:val="20"/>
          <w:szCs w:val="20"/>
          <w:lang w:val="es-ES"/>
        </w:rPr>
        <w:t>l</w:t>
      </w:r>
      <w:r w:rsidR="0042347A" w:rsidRPr="00F458EF">
        <w:rPr>
          <w:rFonts w:asciiTheme="majorHAnsi" w:hAnsiTheme="majorHAnsi"/>
          <w:bCs/>
          <w:sz w:val="20"/>
          <w:szCs w:val="20"/>
          <w:lang w:val="es-ES"/>
        </w:rPr>
        <w:t>a</w:t>
      </w:r>
      <w:r w:rsidR="00846BD7" w:rsidRPr="00F458EF">
        <w:rPr>
          <w:rFonts w:asciiTheme="majorHAnsi" w:hAnsiTheme="majorHAnsi"/>
          <w:bCs/>
          <w:sz w:val="20"/>
          <w:szCs w:val="20"/>
          <w:lang w:val="es-ES"/>
        </w:rPr>
        <w:t xml:space="preserve"> señor</w:t>
      </w:r>
      <w:r w:rsidR="0042347A" w:rsidRPr="00F458EF">
        <w:rPr>
          <w:rFonts w:asciiTheme="majorHAnsi" w:hAnsiTheme="majorHAnsi"/>
          <w:bCs/>
          <w:sz w:val="20"/>
          <w:szCs w:val="20"/>
          <w:lang w:val="es-ES"/>
        </w:rPr>
        <w:t>a</w:t>
      </w:r>
      <w:r w:rsidR="00846BD7" w:rsidRPr="00F458EF">
        <w:rPr>
          <w:rFonts w:asciiTheme="majorHAnsi" w:hAnsiTheme="majorHAnsi"/>
          <w:bCs/>
          <w:sz w:val="20"/>
          <w:szCs w:val="20"/>
          <w:lang w:val="es-ES"/>
        </w:rPr>
        <w:t xml:space="preserve"> </w:t>
      </w:r>
      <w:r w:rsidR="00B25436" w:rsidRPr="00F458EF">
        <w:rPr>
          <w:rFonts w:asciiTheme="majorHAnsi" w:hAnsiTheme="majorHAnsi"/>
          <w:bCs/>
          <w:sz w:val="20"/>
          <w:szCs w:val="20"/>
          <w:lang w:val="es-ES"/>
        </w:rPr>
        <w:t xml:space="preserve">Juana </w:t>
      </w:r>
      <w:r w:rsidR="0042347A" w:rsidRPr="00F458EF">
        <w:rPr>
          <w:rFonts w:asciiTheme="majorHAnsi" w:hAnsiTheme="majorHAnsi"/>
          <w:bCs/>
          <w:sz w:val="20"/>
          <w:szCs w:val="20"/>
          <w:lang w:val="es-ES"/>
        </w:rPr>
        <w:t>Quispe Apaza</w:t>
      </w:r>
      <w:r w:rsidR="00846BD7" w:rsidRPr="00F458EF">
        <w:rPr>
          <w:rFonts w:asciiTheme="majorHAnsi" w:hAnsiTheme="majorHAnsi"/>
          <w:bCs/>
          <w:sz w:val="20"/>
          <w:szCs w:val="20"/>
          <w:lang w:val="es-ES"/>
        </w:rPr>
        <w:t xml:space="preserve"> y sus familiares</w:t>
      </w:r>
      <w:r w:rsidR="00DD47DF" w:rsidRPr="00F458EF">
        <w:rPr>
          <w:rFonts w:asciiTheme="majorHAnsi" w:hAnsiTheme="majorHAnsi"/>
          <w:bCs/>
          <w:sz w:val="20"/>
          <w:szCs w:val="20"/>
          <w:lang w:val="es-ES"/>
        </w:rPr>
        <w:t>, en los términos del presente inform</w:t>
      </w:r>
      <w:r w:rsidR="004C4936" w:rsidRPr="00F458EF">
        <w:rPr>
          <w:rFonts w:asciiTheme="majorHAnsi" w:hAnsiTheme="majorHAnsi"/>
          <w:bCs/>
          <w:sz w:val="20"/>
          <w:szCs w:val="20"/>
          <w:lang w:val="es-ES"/>
        </w:rPr>
        <w:t>e</w:t>
      </w:r>
      <w:r w:rsidR="00DD47DF" w:rsidRPr="00F458EF">
        <w:rPr>
          <w:rFonts w:asciiTheme="majorHAnsi" w:hAnsiTheme="majorHAnsi"/>
          <w:bCs/>
          <w:sz w:val="20"/>
          <w:szCs w:val="20"/>
          <w:lang w:val="es-ES"/>
        </w:rPr>
        <w:t>; así como el incumplimiento del artículo 7 de la Convención Belém Do Pará en perjuicio de la presunta víctima</w:t>
      </w:r>
      <w:r w:rsidR="004C4936" w:rsidRPr="00F458EF">
        <w:rPr>
          <w:rFonts w:asciiTheme="majorHAnsi" w:hAnsiTheme="majorHAnsi"/>
          <w:bCs/>
          <w:sz w:val="20"/>
          <w:szCs w:val="20"/>
          <w:lang w:val="es-ES"/>
        </w:rPr>
        <w:t xml:space="preserve">, toda vez que </w:t>
      </w:r>
      <w:r w:rsidR="000E2B3F" w:rsidRPr="00F458EF">
        <w:rPr>
          <w:rFonts w:asciiTheme="majorHAnsi" w:hAnsiTheme="majorHAnsi"/>
          <w:bCs/>
          <w:sz w:val="20"/>
          <w:szCs w:val="20"/>
          <w:lang w:val="es-ES"/>
        </w:rPr>
        <w:t>el hostigamiento, agresiones, amena</w:t>
      </w:r>
      <w:r w:rsidR="00E464D0" w:rsidRPr="00F458EF">
        <w:rPr>
          <w:rFonts w:asciiTheme="majorHAnsi" w:hAnsiTheme="majorHAnsi"/>
          <w:bCs/>
          <w:sz w:val="20"/>
          <w:szCs w:val="20"/>
          <w:lang w:val="es-ES"/>
        </w:rPr>
        <w:t xml:space="preserve">zas y </w:t>
      </w:r>
      <w:r w:rsidR="00222F1A" w:rsidRPr="00F458EF">
        <w:rPr>
          <w:rFonts w:asciiTheme="majorHAnsi" w:hAnsiTheme="majorHAnsi"/>
          <w:bCs/>
          <w:sz w:val="20"/>
          <w:szCs w:val="20"/>
          <w:lang w:val="es-ES"/>
        </w:rPr>
        <w:t>su</w:t>
      </w:r>
      <w:r w:rsidR="004C4936" w:rsidRPr="00F458EF">
        <w:rPr>
          <w:rFonts w:asciiTheme="majorHAnsi" w:hAnsiTheme="majorHAnsi"/>
          <w:bCs/>
          <w:sz w:val="20"/>
          <w:szCs w:val="20"/>
          <w:lang w:val="es-ES"/>
        </w:rPr>
        <w:t xml:space="preserve"> asesinato </w:t>
      </w:r>
      <w:r w:rsidR="00E464D0" w:rsidRPr="00F458EF">
        <w:rPr>
          <w:rFonts w:asciiTheme="majorHAnsi" w:hAnsiTheme="majorHAnsi"/>
          <w:bCs/>
          <w:sz w:val="20"/>
          <w:szCs w:val="20"/>
          <w:lang w:val="es-ES"/>
        </w:rPr>
        <w:t xml:space="preserve">se habría producido como actos dirigidos a impedir el ejercicio de actividad como mujer </w:t>
      </w:r>
      <w:r w:rsidR="00301794" w:rsidRPr="00F458EF">
        <w:rPr>
          <w:rFonts w:asciiTheme="majorHAnsi" w:hAnsiTheme="majorHAnsi"/>
          <w:bCs/>
          <w:sz w:val="20"/>
          <w:szCs w:val="20"/>
          <w:lang w:val="es-ES"/>
        </w:rPr>
        <w:t>electa para un cargo púbico</w:t>
      </w:r>
      <w:r w:rsidR="00301794" w:rsidRPr="00F458EF">
        <w:rPr>
          <w:rStyle w:val="FootnoteReference"/>
          <w:rFonts w:asciiTheme="majorHAnsi" w:hAnsiTheme="majorHAnsi"/>
          <w:bCs/>
          <w:sz w:val="20"/>
          <w:szCs w:val="20"/>
          <w:lang w:val="es-ES"/>
        </w:rPr>
        <w:footnoteReference w:id="15"/>
      </w:r>
      <w:r w:rsidR="00DD47DF" w:rsidRPr="00F458EF">
        <w:rPr>
          <w:rFonts w:asciiTheme="majorHAnsi" w:hAnsiTheme="majorHAnsi"/>
          <w:bCs/>
          <w:sz w:val="20"/>
          <w:szCs w:val="20"/>
          <w:lang w:val="es-ES"/>
        </w:rPr>
        <w:t xml:space="preserve">. </w:t>
      </w:r>
    </w:p>
    <w:p w14:paraId="4231FF73" w14:textId="16A228D0" w:rsidR="000F4085" w:rsidRPr="00F458EF" w:rsidRDefault="000F4085" w:rsidP="003C27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 xml:space="preserve">Finalmente, respecto del artículo </w:t>
      </w:r>
      <w:r w:rsidRPr="00F458EF">
        <w:rPr>
          <w:rFonts w:asciiTheme="majorHAnsi" w:hAnsiTheme="majorHAnsi"/>
          <w:bCs/>
          <w:sz w:val="20"/>
          <w:szCs w:val="20"/>
          <w:lang w:val="es-ES"/>
        </w:rPr>
        <w:t>17 (protección a la familia)</w:t>
      </w:r>
      <w:r w:rsidRPr="00F458EF">
        <w:rPr>
          <w:rFonts w:asciiTheme="majorHAnsi" w:hAnsiTheme="majorHAnsi"/>
          <w:sz w:val="20"/>
          <w:szCs w:val="20"/>
          <w:lang w:val="es-ES"/>
        </w:rPr>
        <w:t xml:space="preserve"> de la Convención Americana, la Comisión </w:t>
      </w:r>
      <w:r w:rsidR="001E2F73" w:rsidRPr="00F458EF">
        <w:rPr>
          <w:rFonts w:asciiTheme="majorHAnsi" w:hAnsiTheme="majorHAnsi"/>
          <w:sz w:val="20"/>
          <w:szCs w:val="20"/>
          <w:lang w:val="es-ES"/>
        </w:rPr>
        <w:t>conc</w:t>
      </w:r>
      <w:r w:rsidR="000328C4" w:rsidRPr="00F458EF">
        <w:rPr>
          <w:rFonts w:asciiTheme="majorHAnsi" w:hAnsiTheme="majorHAnsi"/>
          <w:sz w:val="20"/>
          <w:szCs w:val="20"/>
          <w:lang w:val="es-ES"/>
        </w:rPr>
        <w:t>luye</w:t>
      </w:r>
      <w:r w:rsidR="001E2F73" w:rsidRPr="00F458EF">
        <w:rPr>
          <w:rFonts w:asciiTheme="majorHAnsi" w:hAnsiTheme="majorHAnsi"/>
          <w:sz w:val="20"/>
          <w:szCs w:val="20"/>
          <w:lang w:val="es-ES"/>
        </w:rPr>
        <w:t xml:space="preserve"> </w:t>
      </w:r>
      <w:r w:rsidRPr="00F458EF">
        <w:rPr>
          <w:rFonts w:asciiTheme="majorHAnsi" w:hAnsiTheme="majorHAnsi"/>
          <w:sz w:val="20"/>
          <w:szCs w:val="20"/>
          <w:lang w:val="es-ES"/>
        </w:rPr>
        <w:t xml:space="preserve">que la parte peticionaria no aporta argumentos o información que permitan, </w:t>
      </w:r>
      <w:r w:rsidRPr="00F458EF">
        <w:rPr>
          <w:rFonts w:asciiTheme="majorHAnsi" w:hAnsiTheme="majorHAnsi"/>
          <w:i/>
          <w:iCs/>
          <w:sz w:val="20"/>
          <w:szCs w:val="20"/>
          <w:lang w:val="es-ES"/>
        </w:rPr>
        <w:t>prima facie</w:t>
      </w:r>
      <w:r w:rsidRPr="00F458EF">
        <w:rPr>
          <w:rFonts w:asciiTheme="majorHAnsi" w:hAnsiTheme="majorHAnsi"/>
          <w:sz w:val="20"/>
          <w:szCs w:val="20"/>
          <w:lang w:val="es-ES"/>
        </w:rPr>
        <w:t>, identificar su posible vulneración</w:t>
      </w:r>
      <w:r w:rsidR="00E923C1">
        <w:rPr>
          <w:rFonts w:asciiTheme="majorHAnsi" w:hAnsiTheme="majorHAnsi"/>
          <w:sz w:val="20"/>
          <w:szCs w:val="20"/>
          <w:lang w:val="es-ES"/>
        </w:rPr>
        <w:t>.</w:t>
      </w:r>
    </w:p>
    <w:p w14:paraId="29BB41F5" w14:textId="77777777" w:rsidR="003239B8" w:rsidRPr="00F458EF" w:rsidRDefault="003239B8" w:rsidP="003C274A">
      <w:pPr>
        <w:pStyle w:val="ListParagraph"/>
        <w:spacing w:before="240" w:after="240"/>
        <w:ind w:left="0" w:firstLine="720"/>
        <w:jc w:val="both"/>
        <w:rPr>
          <w:rFonts w:asciiTheme="majorHAnsi" w:hAnsiTheme="majorHAnsi"/>
          <w:b/>
          <w:bCs/>
          <w:color w:val="auto"/>
          <w:sz w:val="20"/>
          <w:szCs w:val="20"/>
          <w:lang w:val="es-ES"/>
        </w:rPr>
      </w:pPr>
      <w:r w:rsidRPr="00F458EF">
        <w:rPr>
          <w:rFonts w:asciiTheme="majorHAnsi" w:hAnsiTheme="majorHAnsi"/>
          <w:b/>
          <w:bCs/>
          <w:color w:val="auto"/>
          <w:sz w:val="20"/>
          <w:szCs w:val="20"/>
          <w:lang w:val="es-ES"/>
        </w:rPr>
        <w:t xml:space="preserve">VIII. </w:t>
      </w:r>
      <w:r w:rsidRPr="00F458EF">
        <w:rPr>
          <w:rFonts w:asciiTheme="majorHAnsi" w:hAnsiTheme="majorHAnsi"/>
          <w:b/>
          <w:bCs/>
          <w:color w:val="auto"/>
          <w:sz w:val="20"/>
          <w:szCs w:val="20"/>
          <w:lang w:val="es-ES"/>
        </w:rPr>
        <w:tab/>
        <w:t>DECISIÓN</w:t>
      </w:r>
    </w:p>
    <w:p w14:paraId="0FDE1D10" w14:textId="2202081E" w:rsidR="003239B8" w:rsidRPr="00F458EF" w:rsidRDefault="003239B8" w:rsidP="003C274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 xml:space="preserve">Declarar admisible la presente petición en relación con </w:t>
      </w:r>
      <w:r w:rsidR="000F4085" w:rsidRPr="00F458EF">
        <w:rPr>
          <w:rFonts w:asciiTheme="majorHAnsi" w:hAnsiTheme="majorHAnsi"/>
          <w:sz w:val="20"/>
          <w:szCs w:val="20"/>
          <w:lang w:val="es-ES"/>
        </w:rPr>
        <w:t>los artículos 4</w:t>
      </w:r>
      <w:r w:rsidR="005B50D1" w:rsidRPr="00F458EF">
        <w:rPr>
          <w:rFonts w:asciiTheme="majorHAnsi" w:hAnsiTheme="majorHAnsi"/>
          <w:sz w:val="20"/>
          <w:szCs w:val="20"/>
          <w:lang w:val="es-ES"/>
        </w:rPr>
        <w:t xml:space="preserve">, </w:t>
      </w:r>
      <w:r w:rsidR="000F4085" w:rsidRPr="00F458EF">
        <w:rPr>
          <w:rFonts w:asciiTheme="majorHAnsi" w:hAnsiTheme="majorHAnsi"/>
          <w:sz w:val="20"/>
          <w:szCs w:val="20"/>
          <w:lang w:val="es-ES"/>
        </w:rPr>
        <w:t>5, 8, 11, 23, 24</w:t>
      </w:r>
      <w:r w:rsidR="00DD47DF" w:rsidRPr="00F458EF">
        <w:rPr>
          <w:rFonts w:asciiTheme="majorHAnsi" w:hAnsiTheme="majorHAnsi"/>
          <w:sz w:val="20"/>
          <w:szCs w:val="20"/>
          <w:lang w:val="es-ES"/>
        </w:rPr>
        <w:t>,</w:t>
      </w:r>
      <w:r w:rsidR="005B50D1" w:rsidRPr="00F458EF">
        <w:rPr>
          <w:rFonts w:asciiTheme="majorHAnsi" w:hAnsiTheme="majorHAnsi"/>
          <w:sz w:val="20"/>
          <w:szCs w:val="20"/>
          <w:lang w:val="es-ES"/>
        </w:rPr>
        <w:t xml:space="preserve"> 25</w:t>
      </w:r>
      <w:r w:rsidR="00DD47DF" w:rsidRPr="00F458EF">
        <w:rPr>
          <w:rFonts w:asciiTheme="majorHAnsi" w:hAnsiTheme="majorHAnsi"/>
          <w:sz w:val="20"/>
          <w:szCs w:val="20"/>
          <w:lang w:val="es-ES"/>
        </w:rPr>
        <w:t xml:space="preserve"> y 26</w:t>
      </w:r>
      <w:r w:rsidR="005B50D1" w:rsidRPr="00F458EF">
        <w:rPr>
          <w:rFonts w:asciiTheme="majorHAnsi" w:hAnsiTheme="majorHAnsi"/>
          <w:sz w:val="20"/>
          <w:szCs w:val="20"/>
          <w:lang w:val="es-ES"/>
        </w:rPr>
        <w:t xml:space="preserve"> de la Convención Americana</w:t>
      </w:r>
      <w:r w:rsidR="00A758AA" w:rsidRPr="00F458EF">
        <w:rPr>
          <w:rFonts w:asciiTheme="majorHAnsi" w:hAnsiTheme="majorHAnsi"/>
          <w:sz w:val="20"/>
          <w:szCs w:val="20"/>
          <w:lang w:val="es-ES"/>
        </w:rPr>
        <w:t>;</w:t>
      </w:r>
      <w:r w:rsidR="00DD47DF" w:rsidRPr="00F458EF">
        <w:rPr>
          <w:rFonts w:asciiTheme="majorHAnsi" w:hAnsiTheme="majorHAnsi"/>
          <w:sz w:val="20"/>
          <w:szCs w:val="20"/>
          <w:lang w:val="es-ES"/>
        </w:rPr>
        <w:t xml:space="preserve"> y el artículo 7 de la Convención Belém Do Pará</w:t>
      </w:r>
      <w:r w:rsidR="00C243A0">
        <w:rPr>
          <w:rFonts w:asciiTheme="majorHAnsi" w:hAnsiTheme="majorHAnsi"/>
          <w:sz w:val="20"/>
          <w:szCs w:val="20"/>
          <w:lang w:val="es-ES"/>
        </w:rPr>
        <w:t>;</w:t>
      </w:r>
    </w:p>
    <w:p w14:paraId="41AA5BF6" w14:textId="5987D001" w:rsidR="000419AD" w:rsidRPr="00F458EF" w:rsidRDefault="000419AD" w:rsidP="00410649">
      <w:pPr>
        <w:pStyle w:val="ListParagraph"/>
        <w:numPr>
          <w:ilvl w:val="0"/>
          <w:numId w:val="56"/>
        </w:numPr>
        <w:spacing w:before="240" w:after="240"/>
        <w:jc w:val="both"/>
        <w:rPr>
          <w:rFonts w:asciiTheme="majorHAnsi" w:eastAsia="Arial Unicode MS" w:hAnsiTheme="majorHAnsi" w:cs="Times New Roman"/>
          <w:color w:val="auto"/>
          <w:sz w:val="20"/>
          <w:szCs w:val="20"/>
          <w:lang w:val="es-ES" w:eastAsia="en-US"/>
        </w:rPr>
      </w:pPr>
      <w:r w:rsidRPr="00F458EF">
        <w:rPr>
          <w:rFonts w:asciiTheme="majorHAnsi" w:eastAsia="Arial Unicode MS" w:hAnsiTheme="majorHAnsi" w:cs="Times New Roman"/>
          <w:color w:val="auto"/>
          <w:sz w:val="20"/>
          <w:szCs w:val="20"/>
          <w:lang w:val="es-ES" w:eastAsia="en-US"/>
        </w:rPr>
        <w:t xml:space="preserve">Declarar inadmisible la presente petición en relación con </w:t>
      </w:r>
      <w:r w:rsidR="000F4085" w:rsidRPr="00F458EF">
        <w:rPr>
          <w:rFonts w:asciiTheme="majorHAnsi" w:eastAsia="Arial Unicode MS" w:hAnsiTheme="majorHAnsi" w:cs="Times New Roman"/>
          <w:color w:val="auto"/>
          <w:sz w:val="20"/>
          <w:szCs w:val="20"/>
          <w:lang w:val="es-ES" w:eastAsia="en-US"/>
        </w:rPr>
        <w:t xml:space="preserve">el artículo 17 </w:t>
      </w:r>
      <w:r w:rsidR="005B50D1" w:rsidRPr="00F458EF">
        <w:rPr>
          <w:rFonts w:asciiTheme="majorHAnsi" w:eastAsia="Arial Unicode MS" w:hAnsiTheme="majorHAnsi" w:cs="Times New Roman"/>
          <w:color w:val="auto"/>
          <w:sz w:val="20"/>
          <w:szCs w:val="20"/>
          <w:lang w:val="es-ES" w:eastAsia="en-US"/>
        </w:rPr>
        <w:t>de la Convención Americana</w:t>
      </w:r>
      <w:r w:rsidR="00375861">
        <w:rPr>
          <w:rFonts w:asciiTheme="majorHAnsi" w:eastAsia="Arial Unicode MS" w:hAnsiTheme="majorHAnsi" w:cs="Times New Roman"/>
          <w:color w:val="auto"/>
          <w:sz w:val="20"/>
          <w:szCs w:val="20"/>
          <w:lang w:val="es-ES" w:eastAsia="en-US"/>
        </w:rPr>
        <w:t>,</w:t>
      </w:r>
      <w:r w:rsidR="004A6A54" w:rsidRPr="00F458EF">
        <w:rPr>
          <w:rFonts w:asciiTheme="majorHAnsi" w:eastAsia="Arial Unicode MS" w:hAnsiTheme="majorHAnsi" w:cs="Times New Roman"/>
          <w:color w:val="auto"/>
          <w:sz w:val="20"/>
          <w:szCs w:val="20"/>
          <w:lang w:val="es-ES" w:eastAsia="en-US"/>
        </w:rPr>
        <w:t xml:space="preserve"> y</w:t>
      </w:r>
      <w:r w:rsidR="00375861">
        <w:rPr>
          <w:rFonts w:asciiTheme="majorHAnsi" w:eastAsia="Arial Unicode MS" w:hAnsiTheme="majorHAnsi" w:cs="Times New Roman"/>
          <w:color w:val="auto"/>
          <w:sz w:val="20"/>
          <w:szCs w:val="20"/>
          <w:lang w:val="es-ES" w:eastAsia="en-US"/>
        </w:rPr>
        <w:t>;</w:t>
      </w:r>
    </w:p>
    <w:p w14:paraId="12A7002C" w14:textId="77777777" w:rsidR="004A6A54" w:rsidRDefault="004A6A54" w:rsidP="003C274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F458E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AC80CA6" w14:textId="6F57582C" w:rsidR="00722C9F" w:rsidRPr="004940EB" w:rsidRDefault="00C243A0" w:rsidP="004940E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24 días del mes de abril de 2024.  (Firmado): Carlos Bernal Pulido, Primer Vicepresidente; José Luis Caballero Ochoa, Segundo Vicepresidente; Edgar Stuardo Ralón Orellana y Andrea Pochak, </w:t>
      </w:r>
      <w:r w:rsidR="004940EB">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722C9F" w:rsidRPr="004940E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B8FD" w14:textId="77777777" w:rsidR="00F501BE" w:rsidRDefault="00F501BE">
      <w:r>
        <w:separator/>
      </w:r>
    </w:p>
  </w:endnote>
  <w:endnote w:type="continuationSeparator" w:id="0">
    <w:p w14:paraId="46D22D00" w14:textId="77777777" w:rsidR="00F501BE" w:rsidRDefault="00F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7098" w14:textId="77777777" w:rsidR="00F501BE" w:rsidRPr="000F35ED" w:rsidRDefault="00F501B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A1D542" w14:textId="77777777" w:rsidR="00F501BE" w:rsidRPr="000F35ED" w:rsidRDefault="00F501BE" w:rsidP="000F35ED">
      <w:pPr>
        <w:rPr>
          <w:rFonts w:asciiTheme="majorHAnsi" w:hAnsiTheme="majorHAnsi"/>
          <w:sz w:val="16"/>
          <w:szCs w:val="16"/>
        </w:rPr>
      </w:pPr>
      <w:r w:rsidRPr="000F35ED">
        <w:rPr>
          <w:rFonts w:asciiTheme="majorHAnsi" w:hAnsiTheme="majorHAnsi"/>
          <w:sz w:val="16"/>
          <w:szCs w:val="16"/>
        </w:rPr>
        <w:separator/>
      </w:r>
    </w:p>
    <w:p w14:paraId="477F372B" w14:textId="77777777" w:rsidR="00F501BE" w:rsidRPr="000F35ED" w:rsidRDefault="00F501B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4B77A6F" w14:textId="77777777" w:rsidR="00F501BE" w:rsidRPr="000F35ED" w:rsidRDefault="00F501B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4B99F8A" w14:textId="551BD721" w:rsidR="0057383E" w:rsidRPr="00FF38A3" w:rsidRDefault="0057383E" w:rsidP="00FF38A3">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La parte peticionaria individualiza a las siguientes personas: Francisca Quispe Apaza (hermana), Margarita Quispe Apaza (hermana), Casio Villanueva Torrez (tío)</w:t>
      </w:r>
      <w:r w:rsidR="004C7B82" w:rsidRPr="00FF38A3">
        <w:rPr>
          <w:rFonts w:asciiTheme="majorHAnsi" w:hAnsiTheme="majorHAnsi"/>
          <w:sz w:val="16"/>
          <w:szCs w:val="16"/>
          <w:lang w:val="es-ES"/>
        </w:rPr>
        <w:t xml:space="preserve"> y Eddy Orihuela Quispe (hijo).</w:t>
      </w:r>
    </w:p>
  </w:footnote>
  <w:footnote w:id="3">
    <w:p w14:paraId="39449C52" w14:textId="2799799A" w:rsidR="00916C1D" w:rsidRPr="00FF38A3" w:rsidRDefault="00916C1D" w:rsidP="00FF38A3">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En adelante, “la Convención Americana” o “la Convención”</w:t>
      </w:r>
      <w:r w:rsidR="006C720F">
        <w:rPr>
          <w:rFonts w:asciiTheme="majorHAnsi" w:hAnsiTheme="majorHAnsi"/>
          <w:sz w:val="16"/>
          <w:szCs w:val="16"/>
          <w:lang w:val="es-ES"/>
        </w:rPr>
        <w:t>.</w:t>
      </w:r>
    </w:p>
  </w:footnote>
  <w:footnote w:id="4">
    <w:p w14:paraId="79F07139" w14:textId="77777777" w:rsidR="008E3BFE" w:rsidRPr="00FF38A3" w:rsidRDefault="008E3BFE" w:rsidP="00FF38A3">
      <w:pPr>
        <w:pStyle w:val="FootnoteText"/>
        <w:spacing w:after="120"/>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Las observaciones de cada parte fueron debidamente trasladadas a la parte contraria.</w:t>
      </w:r>
    </w:p>
  </w:footnote>
  <w:footnote w:id="5">
    <w:p w14:paraId="40C03683" w14:textId="77777777" w:rsidR="006B42BB" w:rsidRPr="00FF38A3" w:rsidRDefault="006B42BB" w:rsidP="00FF38A3">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CIDH, Informe 214/22, Admisibilidad, Petición 867-09, Aberlardo Árevalo Choque y otros, Bolivia, 13 de agosto de 2022; Informe 303/22, Admisibilidad, Petición 958-15, John Sotomayor Pinuer, Chile, 8 de noviembre de 2022; e Informe 378/21, Admisibilidad, Petición 1835-14, Juan Antonio Miralles Fernández y E.L.M.F., Ecuador, 1 de diciembre de 2021. </w:t>
      </w:r>
    </w:p>
  </w:footnote>
  <w:footnote w:id="6">
    <w:p w14:paraId="28F82379" w14:textId="77777777" w:rsidR="006B42BB" w:rsidRPr="00FF38A3" w:rsidRDefault="006B42BB" w:rsidP="00FF38A3">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CIDH, Informe 403/20, Admisibilidad, Petición 1295-12, Familiares de Domingo Bartolomé Tarrés, Chile, 10 de diciembre de 2020; e Informe 57/21, Admisibilidad, Petición 2185-12, Celia de los Ángeles Martínez Chao y Priscila de las Nieves Guido Martínez, Argentina, 17 de marzo de 2021. </w:t>
      </w:r>
    </w:p>
  </w:footnote>
  <w:footnote w:id="7">
    <w:p w14:paraId="5275914D" w14:textId="77777777" w:rsidR="006B42BB" w:rsidRPr="00FF38A3" w:rsidRDefault="006B42BB" w:rsidP="00FF38A3">
      <w:pPr>
        <w:pStyle w:val="FootnoteText"/>
        <w:ind w:firstLine="720"/>
        <w:jc w:val="both"/>
        <w:rPr>
          <w:rFonts w:asciiTheme="majorHAnsi" w:hAnsiTheme="majorHAnsi"/>
          <w:color w:val="auto"/>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CIDH, Informe 420/21, Admisibilidad, Petición 1564-14, J.Z y S.Z, Brasil, 31 de diciembre de 2021; e Informe 46/22, Admisibilidad, Petición 1009-13, Silvestre González Pedrotti</w:t>
      </w:r>
      <w:r w:rsidRPr="00FF38A3">
        <w:rPr>
          <w:rFonts w:asciiTheme="majorHAnsi" w:hAnsiTheme="majorHAnsi"/>
          <w:color w:val="auto"/>
          <w:sz w:val="16"/>
          <w:szCs w:val="16"/>
          <w:lang w:val="es-ES"/>
        </w:rPr>
        <w:t xml:space="preserve">, México, 9 de marzo de 2022. </w:t>
      </w:r>
    </w:p>
  </w:footnote>
  <w:footnote w:id="8">
    <w:p w14:paraId="3B90456D" w14:textId="77777777" w:rsidR="00201BA5" w:rsidRPr="00FF38A3" w:rsidRDefault="00201BA5" w:rsidP="00FF38A3">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CIDH, Informe No. 78/16, Petición 1170-09. Admisibilidad. </w:t>
      </w:r>
      <w:r w:rsidRPr="009B60C1">
        <w:rPr>
          <w:rFonts w:asciiTheme="majorHAnsi" w:hAnsiTheme="majorHAnsi"/>
          <w:sz w:val="16"/>
          <w:szCs w:val="16"/>
          <w:lang w:val="pt-BR"/>
        </w:rPr>
        <w:t xml:space="preserve">Almir Muniz Da Silva. Brasil. </w:t>
      </w:r>
      <w:r w:rsidRPr="00FF38A3">
        <w:rPr>
          <w:rFonts w:asciiTheme="majorHAnsi" w:hAnsiTheme="majorHAnsi"/>
          <w:sz w:val="16"/>
          <w:szCs w:val="16"/>
          <w:lang w:val="es-ES"/>
        </w:rPr>
        <w:t>30 de diciembre de 2016, párr. 31.</w:t>
      </w:r>
    </w:p>
  </w:footnote>
  <w:footnote w:id="9">
    <w:p w14:paraId="28C4386C" w14:textId="77777777" w:rsidR="00201BA5" w:rsidRPr="00FF38A3" w:rsidRDefault="00201BA5" w:rsidP="00FF38A3">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CIDH, Informe No. 87/08, Petición 55-05. Admisibilidad. Jeremy Smith. Jamaica. 30 de octubre de 2008, párr. 36. </w:t>
      </w:r>
    </w:p>
  </w:footnote>
  <w:footnote w:id="10">
    <w:p w14:paraId="2F89EB7F" w14:textId="497A4E8F" w:rsidR="003D72D8" w:rsidRPr="00FF38A3" w:rsidRDefault="003D72D8" w:rsidP="00FF38A3">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CIDH, Informe N° 14/08, Petición 652-04. Admisibilidad. Hugo Humberto Ruíz Fuentes. Guatemala. 5 de marzo de 2008, párr. 68</w:t>
      </w:r>
      <w:r w:rsidR="00C763E6">
        <w:rPr>
          <w:rFonts w:asciiTheme="majorHAnsi" w:hAnsiTheme="majorHAnsi"/>
          <w:sz w:val="16"/>
          <w:szCs w:val="16"/>
          <w:lang w:val="es-ES"/>
        </w:rPr>
        <w:t>.</w:t>
      </w:r>
      <w:r w:rsidRPr="00FF38A3">
        <w:rPr>
          <w:rFonts w:asciiTheme="majorHAnsi" w:hAnsiTheme="majorHAnsi"/>
          <w:sz w:val="16"/>
          <w:szCs w:val="16"/>
          <w:lang w:val="es-ES"/>
        </w:rPr>
        <w:t xml:space="preserve"> </w:t>
      </w:r>
    </w:p>
  </w:footnote>
  <w:footnote w:id="11">
    <w:p w14:paraId="591C4240" w14:textId="4DC0430A" w:rsidR="003D72D8" w:rsidRPr="00FF38A3" w:rsidRDefault="003D72D8" w:rsidP="00FF38A3">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w:t>
      </w:r>
      <w:r w:rsidR="002861FF" w:rsidRPr="00FF38A3">
        <w:rPr>
          <w:rFonts w:asciiTheme="majorHAnsi" w:hAnsiTheme="majorHAnsi"/>
          <w:sz w:val="16"/>
          <w:szCs w:val="16"/>
          <w:lang w:val="es-ES"/>
        </w:rPr>
        <w:t>Corte Interamericana de Derechos Humanos, Velásquez Rodríguez vs Honduras, Excepciones preliminares, sentencia del 26 de junio de 1987, párr. 93.</w:t>
      </w:r>
    </w:p>
  </w:footnote>
  <w:footnote w:id="12">
    <w:p w14:paraId="031CA8BA" w14:textId="2FF35538" w:rsidR="00927E9E" w:rsidRPr="00FF38A3" w:rsidRDefault="00927E9E" w:rsidP="00FF38A3">
      <w:pPr>
        <w:pStyle w:val="FootnoteText"/>
        <w:pBdr>
          <w:top w:val="none" w:sz="0" w:space="0" w:color="auto"/>
          <w:left w:val="none" w:sz="0" w:space="0" w:color="auto"/>
          <w:bottom w:val="none" w:sz="0" w:space="0" w:color="auto"/>
          <w:right w:val="none" w:sz="0" w:space="0" w:color="auto"/>
        </w:pBdr>
        <w:ind w:firstLine="720"/>
        <w:jc w:val="both"/>
        <w:rPr>
          <w:rFonts w:asciiTheme="majorHAnsi" w:hAnsiTheme="majorHAnsi"/>
          <w:sz w:val="16"/>
          <w:szCs w:val="16"/>
          <w:lang w:val="es-ES"/>
        </w:rPr>
      </w:pPr>
      <w:r w:rsidRPr="00FF38A3">
        <w:rPr>
          <w:rFonts w:asciiTheme="majorHAnsi" w:hAnsiTheme="majorHAnsi"/>
          <w:sz w:val="16"/>
          <w:szCs w:val="16"/>
          <w:vertAlign w:val="superscript"/>
          <w:lang w:val="es-ES"/>
        </w:rPr>
        <w:footnoteRef/>
      </w:r>
      <w:r w:rsidRPr="00FF38A3">
        <w:rPr>
          <w:rFonts w:asciiTheme="majorHAnsi" w:hAnsiTheme="majorHAnsi"/>
          <w:sz w:val="16"/>
          <w:szCs w:val="16"/>
          <w:lang w:val="es-ES"/>
        </w:rPr>
        <w:t xml:space="preserve"> Corte IDH. </w:t>
      </w:r>
      <w:r w:rsidRPr="00FF38A3">
        <w:rPr>
          <w:rFonts w:asciiTheme="majorHAnsi" w:hAnsiTheme="majorHAnsi"/>
          <w:i/>
          <w:iCs/>
          <w:sz w:val="16"/>
          <w:szCs w:val="16"/>
          <w:lang w:val="es-ES"/>
        </w:rPr>
        <w:t>Caso Juan Humberto Sánchez vs. Honduras</w:t>
      </w:r>
      <w:r w:rsidRPr="00FF38A3">
        <w:rPr>
          <w:rFonts w:asciiTheme="majorHAnsi" w:hAnsiTheme="majorHAnsi"/>
          <w:sz w:val="16"/>
          <w:szCs w:val="16"/>
          <w:lang w:val="es-ES"/>
        </w:rPr>
        <w:t>. Excepción Preliminar, Fondo, Reparaciones y Costas. Sentencia de</w:t>
      </w:r>
      <w:r w:rsidR="007F350A">
        <w:rPr>
          <w:rFonts w:asciiTheme="majorHAnsi" w:hAnsiTheme="majorHAnsi"/>
          <w:sz w:val="16"/>
          <w:szCs w:val="16"/>
          <w:lang w:val="es-ES"/>
        </w:rPr>
        <w:t>l</w:t>
      </w:r>
      <w:r w:rsidRPr="00FF38A3">
        <w:rPr>
          <w:rFonts w:asciiTheme="majorHAnsi" w:hAnsiTheme="majorHAnsi"/>
          <w:sz w:val="16"/>
          <w:szCs w:val="16"/>
          <w:lang w:val="es-ES"/>
        </w:rPr>
        <w:t xml:space="preserve"> 7 de junio de 2003. Serie C No. 99, párr. 101; </w:t>
      </w:r>
      <w:r w:rsidRPr="00FF38A3">
        <w:rPr>
          <w:rFonts w:asciiTheme="majorHAnsi" w:hAnsiTheme="majorHAnsi"/>
          <w:i/>
          <w:iCs/>
          <w:sz w:val="16"/>
          <w:szCs w:val="16"/>
          <w:lang w:val="es-ES"/>
        </w:rPr>
        <w:t>Caso de la Masacre de las Dos Erres vs. Guatemala</w:t>
      </w:r>
      <w:r w:rsidRPr="00FF38A3">
        <w:rPr>
          <w:rFonts w:asciiTheme="majorHAnsi" w:hAnsiTheme="majorHAnsi"/>
          <w:sz w:val="16"/>
          <w:szCs w:val="16"/>
          <w:lang w:val="es-ES"/>
        </w:rPr>
        <w:t>. Excepción Preliminar, Fondo, Reparaciones y Costas. Sentencia de</w:t>
      </w:r>
      <w:r w:rsidR="007F350A">
        <w:rPr>
          <w:rFonts w:asciiTheme="majorHAnsi" w:hAnsiTheme="majorHAnsi"/>
          <w:sz w:val="16"/>
          <w:szCs w:val="16"/>
          <w:lang w:val="es-ES"/>
        </w:rPr>
        <w:t>l</w:t>
      </w:r>
      <w:r w:rsidRPr="00FF38A3">
        <w:rPr>
          <w:rFonts w:asciiTheme="majorHAnsi" w:hAnsiTheme="majorHAnsi"/>
          <w:sz w:val="16"/>
          <w:szCs w:val="16"/>
          <w:lang w:val="es-ES"/>
        </w:rPr>
        <w:t xml:space="preserve"> 24 de noviembre de 2009. Serie C No. 211, párr. 206</w:t>
      </w:r>
      <w:r w:rsidR="002E69C9">
        <w:rPr>
          <w:rFonts w:asciiTheme="majorHAnsi" w:hAnsiTheme="majorHAnsi"/>
          <w:sz w:val="16"/>
          <w:szCs w:val="16"/>
          <w:lang w:val="es-ES"/>
        </w:rPr>
        <w:t>;</w:t>
      </w:r>
      <w:r w:rsidRPr="00FF38A3">
        <w:rPr>
          <w:rFonts w:asciiTheme="majorHAnsi" w:hAnsiTheme="majorHAnsi"/>
          <w:sz w:val="16"/>
          <w:szCs w:val="16"/>
          <w:lang w:val="es-ES"/>
        </w:rPr>
        <w:t xml:space="preserve"> y </w:t>
      </w:r>
      <w:r w:rsidRPr="00FF38A3">
        <w:rPr>
          <w:rFonts w:asciiTheme="majorHAnsi" w:hAnsiTheme="majorHAnsi"/>
          <w:i/>
          <w:iCs/>
          <w:sz w:val="16"/>
          <w:szCs w:val="16"/>
          <w:lang w:val="es-ES"/>
        </w:rPr>
        <w:t>Caso Heliodoro Portugal vs. Panamá</w:t>
      </w:r>
      <w:r w:rsidRPr="00FF38A3">
        <w:rPr>
          <w:rFonts w:asciiTheme="majorHAnsi" w:hAnsiTheme="majorHAnsi"/>
          <w:sz w:val="16"/>
          <w:szCs w:val="16"/>
          <w:lang w:val="es-ES"/>
        </w:rPr>
        <w:t>. Excepciones Preliminares, Fondo, Reparaciones y Costas. Sentencia de</w:t>
      </w:r>
      <w:r w:rsidR="002E69C9">
        <w:rPr>
          <w:rFonts w:asciiTheme="majorHAnsi" w:hAnsiTheme="majorHAnsi"/>
          <w:sz w:val="16"/>
          <w:szCs w:val="16"/>
          <w:lang w:val="es-ES"/>
        </w:rPr>
        <w:t>l</w:t>
      </w:r>
      <w:r w:rsidRPr="00FF38A3">
        <w:rPr>
          <w:rFonts w:asciiTheme="majorHAnsi" w:hAnsiTheme="majorHAnsi"/>
          <w:sz w:val="16"/>
          <w:szCs w:val="16"/>
          <w:lang w:val="es-ES"/>
        </w:rPr>
        <w:t xml:space="preserve"> 12 de agosto de 2008. Serie C No. 186, párr. 163. </w:t>
      </w:r>
    </w:p>
  </w:footnote>
  <w:footnote w:id="13">
    <w:p w14:paraId="7D819460" w14:textId="7720A493" w:rsidR="00927E9E" w:rsidRPr="00FF38A3" w:rsidRDefault="00927E9E" w:rsidP="00FF38A3">
      <w:pPr>
        <w:pStyle w:val="FootnoteText"/>
        <w:pBdr>
          <w:top w:val="none" w:sz="0" w:space="0" w:color="auto"/>
          <w:left w:val="none" w:sz="0" w:space="0" w:color="auto"/>
          <w:bottom w:val="none" w:sz="0" w:space="0" w:color="auto"/>
          <w:right w:val="none" w:sz="0" w:space="0" w:color="auto"/>
        </w:pBdr>
        <w:ind w:firstLine="720"/>
        <w:jc w:val="both"/>
        <w:rPr>
          <w:rFonts w:asciiTheme="majorHAnsi" w:hAnsiTheme="majorHAnsi"/>
          <w:sz w:val="16"/>
          <w:szCs w:val="16"/>
          <w:lang w:val="es-ES"/>
        </w:rPr>
      </w:pPr>
      <w:r w:rsidRPr="00FF38A3">
        <w:rPr>
          <w:rFonts w:asciiTheme="majorHAnsi" w:hAnsiTheme="majorHAnsi"/>
          <w:sz w:val="16"/>
          <w:szCs w:val="16"/>
          <w:vertAlign w:val="superscript"/>
          <w:lang w:val="es-ES"/>
        </w:rPr>
        <w:footnoteRef/>
      </w:r>
      <w:r w:rsidRPr="00C243A0">
        <w:rPr>
          <w:rFonts w:asciiTheme="majorHAnsi" w:hAnsiTheme="majorHAnsi"/>
          <w:sz w:val="16"/>
          <w:szCs w:val="16"/>
          <w:lang w:val="es-ES"/>
        </w:rPr>
        <w:t xml:space="preserve"> Corte IDH. </w:t>
      </w:r>
      <w:r w:rsidRPr="00C243A0">
        <w:rPr>
          <w:rFonts w:asciiTheme="majorHAnsi" w:hAnsiTheme="majorHAnsi"/>
          <w:i/>
          <w:iCs/>
          <w:sz w:val="16"/>
          <w:szCs w:val="16"/>
          <w:lang w:val="es-ES"/>
        </w:rPr>
        <w:t>Caso Penal Miguel Castro Castro vs. Perú</w:t>
      </w:r>
      <w:r w:rsidRPr="00C243A0">
        <w:rPr>
          <w:rFonts w:asciiTheme="majorHAnsi" w:hAnsiTheme="majorHAnsi"/>
          <w:sz w:val="16"/>
          <w:szCs w:val="16"/>
          <w:lang w:val="es-ES"/>
        </w:rPr>
        <w:t xml:space="preserve">. </w:t>
      </w:r>
      <w:r w:rsidRPr="00FF38A3">
        <w:rPr>
          <w:rFonts w:asciiTheme="majorHAnsi" w:hAnsiTheme="majorHAnsi"/>
          <w:sz w:val="16"/>
          <w:szCs w:val="16"/>
          <w:lang w:val="es-ES"/>
        </w:rPr>
        <w:t>Fondo, Reparaciones y Costas. Sentencia de</w:t>
      </w:r>
      <w:r w:rsidR="002E69C9">
        <w:rPr>
          <w:rFonts w:asciiTheme="majorHAnsi" w:hAnsiTheme="majorHAnsi"/>
          <w:sz w:val="16"/>
          <w:szCs w:val="16"/>
          <w:lang w:val="es-ES"/>
        </w:rPr>
        <w:t>l</w:t>
      </w:r>
      <w:r w:rsidRPr="00FF38A3">
        <w:rPr>
          <w:rFonts w:asciiTheme="majorHAnsi" w:hAnsiTheme="majorHAnsi"/>
          <w:sz w:val="16"/>
          <w:szCs w:val="16"/>
          <w:lang w:val="es-ES"/>
        </w:rPr>
        <w:t xml:space="preserve"> 25 de noviembre de 2006. Serie C No. 160, párr. 335; </w:t>
      </w:r>
      <w:r w:rsidRPr="00FF38A3">
        <w:rPr>
          <w:rFonts w:asciiTheme="majorHAnsi" w:hAnsiTheme="majorHAnsi"/>
          <w:i/>
          <w:iCs/>
          <w:sz w:val="16"/>
          <w:szCs w:val="16"/>
          <w:lang w:val="es-ES"/>
        </w:rPr>
        <w:t>Caso Vargas Areco vs. Paraguay</w:t>
      </w:r>
      <w:r w:rsidRPr="00FF38A3">
        <w:rPr>
          <w:rFonts w:asciiTheme="majorHAnsi" w:hAnsiTheme="majorHAnsi"/>
          <w:sz w:val="16"/>
          <w:szCs w:val="16"/>
          <w:lang w:val="es-ES"/>
        </w:rPr>
        <w:t>. Fondo Reparaciones y Costas. Sentencia de</w:t>
      </w:r>
      <w:r w:rsidR="002E69C9">
        <w:rPr>
          <w:rFonts w:asciiTheme="majorHAnsi" w:hAnsiTheme="majorHAnsi"/>
          <w:sz w:val="16"/>
          <w:szCs w:val="16"/>
          <w:lang w:val="es-ES"/>
        </w:rPr>
        <w:t>l</w:t>
      </w:r>
      <w:r w:rsidRPr="00FF38A3">
        <w:rPr>
          <w:rFonts w:asciiTheme="majorHAnsi" w:hAnsiTheme="majorHAnsi"/>
          <w:sz w:val="16"/>
          <w:szCs w:val="16"/>
          <w:lang w:val="es-ES"/>
        </w:rPr>
        <w:t xml:space="preserve"> 26 de septiembre de 2006. Serie C No. 155, párr. 96; y </w:t>
      </w:r>
      <w:r w:rsidRPr="00FF38A3">
        <w:rPr>
          <w:rFonts w:asciiTheme="majorHAnsi" w:hAnsiTheme="majorHAnsi"/>
          <w:i/>
          <w:iCs/>
          <w:sz w:val="16"/>
          <w:szCs w:val="16"/>
          <w:lang w:val="es-ES"/>
        </w:rPr>
        <w:t>Caso Goiburú y otro vs. Paraguay</w:t>
      </w:r>
      <w:r w:rsidRPr="00FF38A3">
        <w:rPr>
          <w:rFonts w:asciiTheme="majorHAnsi" w:hAnsiTheme="majorHAnsi"/>
          <w:sz w:val="16"/>
          <w:szCs w:val="16"/>
          <w:lang w:val="es-ES"/>
        </w:rPr>
        <w:t>. Fondo, Reparaciones y Costas. Sentencia de</w:t>
      </w:r>
      <w:r w:rsidR="002E69C9">
        <w:rPr>
          <w:rFonts w:asciiTheme="majorHAnsi" w:hAnsiTheme="majorHAnsi"/>
          <w:sz w:val="16"/>
          <w:szCs w:val="16"/>
          <w:lang w:val="es-ES"/>
        </w:rPr>
        <w:t>l</w:t>
      </w:r>
      <w:r w:rsidRPr="00FF38A3">
        <w:rPr>
          <w:rFonts w:asciiTheme="majorHAnsi" w:hAnsiTheme="majorHAnsi"/>
          <w:sz w:val="16"/>
          <w:szCs w:val="16"/>
          <w:lang w:val="es-ES"/>
        </w:rPr>
        <w:t xml:space="preserve"> 22 de septiembre de 2006. Serie C No. 153, párr. 96. </w:t>
      </w:r>
    </w:p>
  </w:footnote>
  <w:footnote w:id="14">
    <w:p w14:paraId="6F26188A" w14:textId="7148B8D7" w:rsidR="00927E9E" w:rsidRPr="00FF38A3" w:rsidRDefault="00927E9E" w:rsidP="00FF38A3">
      <w:pPr>
        <w:pStyle w:val="FootnoteText"/>
        <w:pBdr>
          <w:top w:val="none" w:sz="0" w:space="0" w:color="auto"/>
          <w:left w:val="none" w:sz="0" w:space="0" w:color="auto"/>
          <w:bottom w:val="none" w:sz="0" w:space="0" w:color="auto"/>
          <w:right w:val="none" w:sz="0" w:space="0" w:color="auto"/>
        </w:pBdr>
        <w:ind w:firstLine="720"/>
        <w:jc w:val="both"/>
        <w:rPr>
          <w:rFonts w:asciiTheme="majorHAnsi" w:hAnsiTheme="majorHAnsi"/>
          <w:sz w:val="16"/>
          <w:szCs w:val="16"/>
          <w:lang w:val="es-ES"/>
        </w:rPr>
      </w:pPr>
      <w:r w:rsidRPr="00FF38A3">
        <w:rPr>
          <w:rFonts w:asciiTheme="majorHAnsi" w:hAnsiTheme="majorHAnsi"/>
          <w:sz w:val="16"/>
          <w:szCs w:val="16"/>
          <w:vertAlign w:val="superscript"/>
          <w:lang w:val="es-ES"/>
        </w:rPr>
        <w:footnoteRef/>
      </w:r>
      <w:r w:rsidRPr="00FF38A3">
        <w:rPr>
          <w:rFonts w:asciiTheme="majorHAnsi" w:hAnsiTheme="majorHAnsi"/>
          <w:sz w:val="16"/>
          <w:szCs w:val="16"/>
          <w:lang w:val="es-ES"/>
        </w:rPr>
        <w:t xml:space="preserve"> Corte IDH. </w:t>
      </w:r>
      <w:r w:rsidRPr="00FF38A3">
        <w:rPr>
          <w:rFonts w:asciiTheme="majorHAnsi" w:hAnsiTheme="majorHAnsi"/>
          <w:i/>
          <w:iCs/>
          <w:sz w:val="16"/>
          <w:szCs w:val="16"/>
          <w:lang w:val="es-ES"/>
        </w:rPr>
        <w:t>Caso Manuel Cepeda Vargas vs. Colombia</w:t>
      </w:r>
      <w:r w:rsidRPr="00FF38A3">
        <w:rPr>
          <w:rFonts w:asciiTheme="majorHAnsi" w:hAnsiTheme="majorHAnsi"/>
          <w:sz w:val="16"/>
          <w:szCs w:val="16"/>
          <w:lang w:val="es-ES"/>
        </w:rPr>
        <w:t>. Excepciones Preliminares, Fondo, Reparaciones. Sentencia de</w:t>
      </w:r>
      <w:r w:rsidR="007F350A">
        <w:rPr>
          <w:rFonts w:asciiTheme="majorHAnsi" w:hAnsiTheme="majorHAnsi"/>
          <w:sz w:val="16"/>
          <w:szCs w:val="16"/>
          <w:lang w:val="es-ES"/>
        </w:rPr>
        <w:t>l</w:t>
      </w:r>
      <w:r w:rsidRPr="00FF38A3">
        <w:rPr>
          <w:rFonts w:asciiTheme="majorHAnsi" w:hAnsiTheme="majorHAnsi"/>
          <w:sz w:val="16"/>
          <w:szCs w:val="16"/>
          <w:lang w:val="es-ES"/>
        </w:rPr>
        <w:t xml:space="preserve"> 26 de mayo de 2010. Serie C No. 213, párr. 195. </w:t>
      </w:r>
    </w:p>
  </w:footnote>
  <w:footnote w:id="15">
    <w:p w14:paraId="719A7712" w14:textId="1EC74863" w:rsidR="00301794" w:rsidRPr="00FF38A3" w:rsidRDefault="00301794" w:rsidP="00FF38A3">
      <w:pPr>
        <w:pStyle w:val="FootnoteText"/>
        <w:ind w:firstLine="720"/>
        <w:jc w:val="both"/>
        <w:rPr>
          <w:rFonts w:asciiTheme="majorHAnsi" w:hAnsiTheme="majorHAnsi"/>
          <w:sz w:val="16"/>
          <w:szCs w:val="16"/>
          <w:lang w:val="es-ES"/>
        </w:rPr>
      </w:pPr>
      <w:r w:rsidRPr="00FF38A3">
        <w:rPr>
          <w:rStyle w:val="FootnoteReference"/>
          <w:rFonts w:asciiTheme="majorHAnsi" w:hAnsiTheme="majorHAnsi"/>
          <w:sz w:val="16"/>
          <w:szCs w:val="16"/>
          <w:lang w:val="es-ES"/>
        </w:rPr>
        <w:footnoteRef/>
      </w:r>
      <w:r w:rsidRPr="00FF38A3">
        <w:rPr>
          <w:rFonts w:asciiTheme="majorHAnsi" w:hAnsiTheme="majorHAnsi"/>
          <w:sz w:val="16"/>
          <w:szCs w:val="16"/>
          <w:lang w:val="es-ES"/>
        </w:rPr>
        <w:t xml:space="preserve"> A este respect</w:t>
      </w:r>
      <w:r w:rsidR="00FF38A3" w:rsidRPr="00FF38A3">
        <w:rPr>
          <w:rFonts w:asciiTheme="majorHAnsi" w:hAnsiTheme="majorHAnsi"/>
          <w:sz w:val="16"/>
          <w:szCs w:val="16"/>
          <w:lang w:val="es-ES"/>
        </w:rPr>
        <w:t>o</w:t>
      </w:r>
      <w:r w:rsidRPr="00FF38A3">
        <w:rPr>
          <w:rFonts w:asciiTheme="majorHAnsi" w:hAnsiTheme="majorHAnsi"/>
          <w:sz w:val="16"/>
          <w:szCs w:val="16"/>
          <w:lang w:val="es-ES"/>
        </w:rPr>
        <w:t xml:space="preserve">, véase particularmente: </w:t>
      </w:r>
      <w:r w:rsidRPr="00FF38A3">
        <w:rPr>
          <w:rFonts w:asciiTheme="majorHAnsi" w:hAnsiTheme="majorHAnsi"/>
          <w:color w:val="595959" w:themeColor="text1" w:themeTint="A6"/>
          <w:sz w:val="16"/>
          <w:szCs w:val="16"/>
          <w:lang w:val="es-ES"/>
        </w:rPr>
        <w:t>CIDH, Informe No. 463/21. Petición 882-14. Admisibilidad. Maria Corina Machado. Venezuela. 27 de noviembre de 2021</w:t>
      </w:r>
      <w:r w:rsidR="00FF38A3" w:rsidRPr="00FF38A3">
        <w:rPr>
          <w:rFonts w:asciiTheme="majorHAnsi" w:hAnsiTheme="majorHAnsi"/>
          <w:color w:val="595959" w:themeColor="text1" w:themeTint="A6"/>
          <w:sz w:val="16"/>
          <w:szCs w:val="16"/>
          <w:lang w:val="es-ES"/>
        </w:rPr>
        <w:t>, párr.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F4A8B"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52C6DE1E"/>
    <w:lvl w:ilvl="0" w:tplc="C79C5022">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D7D4B9D"/>
    <w:multiLevelType w:val="hybridMultilevel"/>
    <w:tmpl w:val="402EB966"/>
    <w:lvl w:ilvl="0" w:tplc="3668A7D4">
      <w:start w:val="1"/>
      <w:numFmt w:val="decimal"/>
      <w:pStyle w:val="parrafos"/>
      <w:lvlText w:val="%1."/>
      <w:lvlJc w:val="left"/>
      <w:pPr>
        <w:ind w:left="54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72813378">
    <w:abstractNumId w:val="3"/>
  </w:num>
  <w:num w:numId="2" w16cid:durableId="1813330237">
    <w:abstractNumId w:val="5"/>
  </w:num>
  <w:num w:numId="3" w16cid:durableId="1532187907">
    <w:abstractNumId w:val="51"/>
  </w:num>
  <w:num w:numId="4" w16cid:durableId="1933658824">
    <w:abstractNumId w:val="20"/>
  </w:num>
  <w:num w:numId="5" w16cid:durableId="102309653">
    <w:abstractNumId w:val="45"/>
  </w:num>
  <w:num w:numId="6" w16cid:durableId="119616561">
    <w:abstractNumId w:val="25"/>
  </w:num>
  <w:num w:numId="7" w16cid:durableId="1374312286">
    <w:abstractNumId w:val="6"/>
  </w:num>
  <w:num w:numId="8" w16cid:durableId="1356929234">
    <w:abstractNumId w:val="16"/>
  </w:num>
  <w:num w:numId="9" w16cid:durableId="382481005">
    <w:abstractNumId w:val="35"/>
  </w:num>
  <w:num w:numId="10" w16cid:durableId="1767651536">
    <w:abstractNumId w:val="39"/>
  </w:num>
  <w:num w:numId="11" w16cid:durableId="993338501">
    <w:abstractNumId w:val="0"/>
  </w:num>
  <w:num w:numId="12" w16cid:durableId="783113306">
    <w:abstractNumId w:val="34"/>
  </w:num>
  <w:num w:numId="13" w16cid:durableId="906108081">
    <w:abstractNumId w:val="41"/>
  </w:num>
  <w:num w:numId="14" w16cid:durableId="1662195483">
    <w:abstractNumId w:val="1"/>
  </w:num>
  <w:num w:numId="15" w16cid:durableId="1422067352">
    <w:abstractNumId w:val="2"/>
  </w:num>
  <w:num w:numId="16" w16cid:durableId="728697696">
    <w:abstractNumId w:val="7"/>
  </w:num>
  <w:num w:numId="17" w16cid:durableId="532697137">
    <w:abstractNumId w:val="8"/>
  </w:num>
  <w:num w:numId="18" w16cid:durableId="1882203984">
    <w:abstractNumId w:val="9"/>
  </w:num>
  <w:num w:numId="19" w16cid:durableId="1351371818">
    <w:abstractNumId w:val="10"/>
  </w:num>
  <w:num w:numId="20" w16cid:durableId="1675113195">
    <w:abstractNumId w:val="11"/>
  </w:num>
  <w:num w:numId="21" w16cid:durableId="1955670201">
    <w:abstractNumId w:val="12"/>
  </w:num>
  <w:num w:numId="22" w16cid:durableId="574364452">
    <w:abstractNumId w:val="13"/>
  </w:num>
  <w:num w:numId="23" w16cid:durableId="223028224">
    <w:abstractNumId w:val="14"/>
  </w:num>
  <w:num w:numId="24" w16cid:durableId="839083034">
    <w:abstractNumId w:val="15"/>
  </w:num>
  <w:num w:numId="25" w16cid:durableId="1048453737">
    <w:abstractNumId w:val="17"/>
  </w:num>
  <w:num w:numId="26" w16cid:durableId="1026640194">
    <w:abstractNumId w:val="18"/>
  </w:num>
  <w:num w:numId="27" w16cid:durableId="1329288156">
    <w:abstractNumId w:val="21"/>
  </w:num>
  <w:num w:numId="28" w16cid:durableId="1809085151">
    <w:abstractNumId w:val="22"/>
  </w:num>
  <w:num w:numId="29" w16cid:durableId="1080827732">
    <w:abstractNumId w:val="23"/>
  </w:num>
  <w:num w:numId="30" w16cid:durableId="2036301683">
    <w:abstractNumId w:val="24"/>
  </w:num>
  <w:num w:numId="31" w16cid:durableId="126708259">
    <w:abstractNumId w:val="26"/>
  </w:num>
  <w:num w:numId="32" w16cid:durableId="2058167483">
    <w:abstractNumId w:val="27"/>
  </w:num>
  <w:num w:numId="33" w16cid:durableId="2058311766">
    <w:abstractNumId w:val="28"/>
  </w:num>
  <w:num w:numId="34" w16cid:durableId="410128829">
    <w:abstractNumId w:val="29"/>
  </w:num>
  <w:num w:numId="35" w16cid:durableId="1761218776">
    <w:abstractNumId w:val="30"/>
  </w:num>
  <w:num w:numId="36" w16cid:durableId="1781222947">
    <w:abstractNumId w:val="31"/>
  </w:num>
  <w:num w:numId="37" w16cid:durableId="1311638866">
    <w:abstractNumId w:val="32"/>
  </w:num>
  <w:num w:numId="38" w16cid:durableId="1285455016">
    <w:abstractNumId w:val="33"/>
  </w:num>
  <w:num w:numId="39" w16cid:durableId="1160926393">
    <w:abstractNumId w:val="36"/>
  </w:num>
  <w:num w:numId="40" w16cid:durableId="1364018377">
    <w:abstractNumId w:val="37"/>
  </w:num>
  <w:num w:numId="41" w16cid:durableId="80612354">
    <w:abstractNumId w:val="44"/>
  </w:num>
  <w:num w:numId="42" w16cid:durableId="1691254366">
    <w:abstractNumId w:val="46"/>
  </w:num>
  <w:num w:numId="43" w16cid:durableId="580339032">
    <w:abstractNumId w:val="47"/>
  </w:num>
  <w:num w:numId="44" w16cid:durableId="379717792">
    <w:abstractNumId w:val="49"/>
  </w:num>
  <w:num w:numId="45" w16cid:durableId="1044066421">
    <w:abstractNumId w:val="50"/>
  </w:num>
  <w:num w:numId="46" w16cid:durableId="2091930067">
    <w:abstractNumId w:val="52"/>
  </w:num>
  <w:num w:numId="47" w16cid:durableId="532546517">
    <w:abstractNumId w:val="53"/>
  </w:num>
  <w:num w:numId="48" w16cid:durableId="414666162">
    <w:abstractNumId w:val="54"/>
  </w:num>
  <w:num w:numId="49" w16cid:durableId="1269311212">
    <w:abstractNumId w:val="55"/>
  </w:num>
  <w:num w:numId="50" w16cid:durableId="1631939513">
    <w:abstractNumId w:val="56"/>
  </w:num>
  <w:num w:numId="51" w16cid:durableId="1834564849">
    <w:abstractNumId w:val="19"/>
  </w:num>
  <w:num w:numId="52" w16cid:durableId="205724164">
    <w:abstractNumId w:val="38"/>
  </w:num>
  <w:num w:numId="53" w16cid:durableId="949429864">
    <w:abstractNumId w:val="48"/>
  </w:num>
  <w:num w:numId="54" w16cid:durableId="952714129">
    <w:abstractNumId w:val="42"/>
  </w:num>
  <w:num w:numId="55" w16cid:durableId="219633537">
    <w:abstractNumId w:val="4"/>
  </w:num>
  <w:num w:numId="56" w16cid:durableId="546839422">
    <w:abstractNumId w:val="40"/>
  </w:num>
  <w:num w:numId="57" w16cid:durableId="979262688">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DF9"/>
    <w:rsid w:val="000039F7"/>
    <w:rsid w:val="00006E1F"/>
    <w:rsid w:val="000070D7"/>
    <w:rsid w:val="00007FFA"/>
    <w:rsid w:val="00013A9B"/>
    <w:rsid w:val="00015BDC"/>
    <w:rsid w:val="000174BF"/>
    <w:rsid w:val="0001788C"/>
    <w:rsid w:val="000216DE"/>
    <w:rsid w:val="000219F0"/>
    <w:rsid w:val="000271B0"/>
    <w:rsid w:val="00031947"/>
    <w:rsid w:val="00031C9D"/>
    <w:rsid w:val="000328C4"/>
    <w:rsid w:val="000337EF"/>
    <w:rsid w:val="00033B73"/>
    <w:rsid w:val="00040C3A"/>
    <w:rsid w:val="000419AD"/>
    <w:rsid w:val="00042C75"/>
    <w:rsid w:val="000433C9"/>
    <w:rsid w:val="00044E84"/>
    <w:rsid w:val="00053256"/>
    <w:rsid w:val="00053BD6"/>
    <w:rsid w:val="00054726"/>
    <w:rsid w:val="000554C6"/>
    <w:rsid w:val="00055B52"/>
    <w:rsid w:val="00060671"/>
    <w:rsid w:val="00062CBD"/>
    <w:rsid w:val="000652D4"/>
    <w:rsid w:val="0006546B"/>
    <w:rsid w:val="000662FA"/>
    <w:rsid w:val="000716C5"/>
    <w:rsid w:val="00071BC7"/>
    <w:rsid w:val="00075A08"/>
    <w:rsid w:val="00075E23"/>
    <w:rsid w:val="0008217E"/>
    <w:rsid w:val="000834F8"/>
    <w:rsid w:val="00083781"/>
    <w:rsid w:val="000855A6"/>
    <w:rsid w:val="00092747"/>
    <w:rsid w:val="0009344A"/>
    <w:rsid w:val="00095C05"/>
    <w:rsid w:val="000972CD"/>
    <w:rsid w:val="000A175B"/>
    <w:rsid w:val="000A392E"/>
    <w:rsid w:val="000A575F"/>
    <w:rsid w:val="000A5D42"/>
    <w:rsid w:val="000A6654"/>
    <w:rsid w:val="000B2E82"/>
    <w:rsid w:val="000B39D0"/>
    <w:rsid w:val="000B3B4D"/>
    <w:rsid w:val="000B572F"/>
    <w:rsid w:val="000C11F4"/>
    <w:rsid w:val="000C52C8"/>
    <w:rsid w:val="000C59CB"/>
    <w:rsid w:val="000C683B"/>
    <w:rsid w:val="000C69B9"/>
    <w:rsid w:val="000D0136"/>
    <w:rsid w:val="000D05CB"/>
    <w:rsid w:val="000D10DB"/>
    <w:rsid w:val="000D13AD"/>
    <w:rsid w:val="000D3121"/>
    <w:rsid w:val="000D66D5"/>
    <w:rsid w:val="000E2B3F"/>
    <w:rsid w:val="000E4D88"/>
    <w:rsid w:val="000E5EB5"/>
    <w:rsid w:val="000F14D5"/>
    <w:rsid w:val="000F242F"/>
    <w:rsid w:val="000F35ED"/>
    <w:rsid w:val="000F3680"/>
    <w:rsid w:val="000F4085"/>
    <w:rsid w:val="000F595C"/>
    <w:rsid w:val="000F5A00"/>
    <w:rsid w:val="001040A6"/>
    <w:rsid w:val="00107131"/>
    <w:rsid w:val="0010736F"/>
    <w:rsid w:val="001075C2"/>
    <w:rsid w:val="00107EF1"/>
    <w:rsid w:val="001110E9"/>
    <w:rsid w:val="00112614"/>
    <w:rsid w:val="00112DF6"/>
    <w:rsid w:val="00113F73"/>
    <w:rsid w:val="00114D39"/>
    <w:rsid w:val="0011752C"/>
    <w:rsid w:val="0012106D"/>
    <w:rsid w:val="00121CC2"/>
    <w:rsid w:val="00121E4B"/>
    <w:rsid w:val="00131425"/>
    <w:rsid w:val="00131A42"/>
    <w:rsid w:val="00132E34"/>
    <w:rsid w:val="00133EE5"/>
    <w:rsid w:val="001362E4"/>
    <w:rsid w:val="00136FBF"/>
    <w:rsid w:val="00140917"/>
    <w:rsid w:val="001447DC"/>
    <w:rsid w:val="00147550"/>
    <w:rsid w:val="0015086D"/>
    <w:rsid w:val="00151550"/>
    <w:rsid w:val="0016379C"/>
    <w:rsid w:val="00164ABB"/>
    <w:rsid w:val="00167A34"/>
    <w:rsid w:val="001720F9"/>
    <w:rsid w:val="0017254F"/>
    <w:rsid w:val="001801B1"/>
    <w:rsid w:val="00180F7A"/>
    <w:rsid w:val="001829FD"/>
    <w:rsid w:val="00185AA3"/>
    <w:rsid w:val="00186FAD"/>
    <w:rsid w:val="00191D4F"/>
    <w:rsid w:val="0019274B"/>
    <w:rsid w:val="0019281E"/>
    <w:rsid w:val="00192962"/>
    <w:rsid w:val="00195E65"/>
    <w:rsid w:val="00195E69"/>
    <w:rsid w:val="001A4471"/>
    <w:rsid w:val="001A6A9B"/>
    <w:rsid w:val="001A7870"/>
    <w:rsid w:val="001B2F52"/>
    <w:rsid w:val="001B35F0"/>
    <w:rsid w:val="001B3A00"/>
    <w:rsid w:val="001B747C"/>
    <w:rsid w:val="001C1B41"/>
    <w:rsid w:val="001C332E"/>
    <w:rsid w:val="001C73FA"/>
    <w:rsid w:val="001D13EE"/>
    <w:rsid w:val="001D4E37"/>
    <w:rsid w:val="001D4E91"/>
    <w:rsid w:val="001D65EF"/>
    <w:rsid w:val="001D75E0"/>
    <w:rsid w:val="001E1BC1"/>
    <w:rsid w:val="001E2F73"/>
    <w:rsid w:val="001E49E7"/>
    <w:rsid w:val="001E5548"/>
    <w:rsid w:val="001F03B5"/>
    <w:rsid w:val="001F24C3"/>
    <w:rsid w:val="001F5661"/>
    <w:rsid w:val="001F64A4"/>
    <w:rsid w:val="001F7201"/>
    <w:rsid w:val="001F7B52"/>
    <w:rsid w:val="002015EC"/>
    <w:rsid w:val="00201BA5"/>
    <w:rsid w:val="00202EE8"/>
    <w:rsid w:val="00203CB0"/>
    <w:rsid w:val="00220050"/>
    <w:rsid w:val="00222F1A"/>
    <w:rsid w:val="00223A29"/>
    <w:rsid w:val="00223D37"/>
    <w:rsid w:val="002250A3"/>
    <w:rsid w:val="00226D2A"/>
    <w:rsid w:val="002301CE"/>
    <w:rsid w:val="00231915"/>
    <w:rsid w:val="002327D8"/>
    <w:rsid w:val="002331EA"/>
    <w:rsid w:val="00235217"/>
    <w:rsid w:val="00235F15"/>
    <w:rsid w:val="002362DF"/>
    <w:rsid w:val="0024305A"/>
    <w:rsid w:val="00243161"/>
    <w:rsid w:val="00244108"/>
    <w:rsid w:val="002442D8"/>
    <w:rsid w:val="0024520F"/>
    <w:rsid w:val="00245910"/>
    <w:rsid w:val="00246D1F"/>
    <w:rsid w:val="00246FA9"/>
    <w:rsid w:val="00247403"/>
    <w:rsid w:val="00247542"/>
    <w:rsid w:val="002536EC"/>
    <w:rsid w:val="00256D77"/>
    <w:rsid w:val="00261FB9"/>
    <w:rsid w:val="0026683A"/>
    <w:rsid w:val="002669B5"/>
    <w:rsid w:val="00266B61"/>
    <w:rsid w:val="0026712A"/>
    <w:rsid w:val="00267AC1"/>
    <w:rsid w:val="002701E1"/>
    <w:rsid w:val="002704DB"/>
    <w:rsid w:val="00270B59"/>
    <w:rsid w:val="00273B8D"/>
    <w:rsid w:val="0027626C"/>
    <w:rsid w:val="00280042"/>
    <w:rsid w:val="002861FF"/>
    <w:rsid w:val="00290B8E"/>
    <w:rsid w:val="00293CAC"/>
    <w:rsid w:val="00293EFC"/>
    <w:rsid w:val="00294A5A"/>
    <w:rsid w:val="002A0AAE"/>
    <w:rsid w:val="002A0E9A"/>
    <w:rsid w:val="002A28B7"/>
    <w:rsid w:val="002A3861"/>
    <w:rsid w:val="002A537B"/>
    <w:rsid w:val="002A5820"/>
    <w:rsid w:val="002A5CA3"/>
    <w:rsid w:val="002A6362"/>
    <w:rsid w:val="002B4477"/>
    <w:rsid w:val="002B6F4F"/>
    <w:rsid w:val="002C077A"/>
    <w:rsid w:val="002C4E24"/>
    <w:rsid w:val="002C6DED"/>
    <w:rsid w:val="002D1F3F"/>
    <w:rsid w:val="002D2790"/>
    <w:rsid w:val="002D2B26"/>
    <w:rsid w:val="002D5AD4"/>
    <w:rsid w:val="002D7EA2"/>
    <w:rsid w:val="002E187C"/>
    <w:rsid w:val="002E1EAA"/>
    <w:rsid w:val="002E2F64"/>
    <w:rsid w:val="002E5161"/>
    <w:rsid w:val="002E65D6"/>
    <w:rsid w:val="002E68E3"/>
    <w:rsid w:val="002E69C9"/>
    <w:rsid w:val="002E7486"/>
    <w:rsid w:val="002F0970"/>
    <w:rsid w:val="002F0B5E"/>
    <w:rsid w:val="002F0EB5"/>
    <w:rsid w:val="002F6721"/>
    <w:rsid w:val="0030089A"/>
    <w:rsid w:val="00301794"/>
    <w:rsid w:val="00301F18"/>
    <w:rsid w:val="00302733"/>
    <w:rsid w:val="00303553"/>
    <w:rsid w:val="0030446C"/>
    <w:rsid w:val="00304FFF"/>
    <w:rsid w:val="00305C01"/>
    <w:rsid w:val="003071F7"/>
    <w:rsid w:val="0031185B"/>
    <w:rsid w:val="00313CC0"/>
    <w:rsid w:val="00314078"/>
    <w:rsid w:val="0031535D"/>
    <w:rsid w:val="003239B8"/>
    <w:rsid w:val="00323B38"/>
    <w:rsid w:val="00330D36"/>
    <w:rsid w:val="0033169F"/>
    <w:rsid w:val="003321DB"/>
    <w:rsid w:val="00335762"/>
    <w:rsid w:val="00344977"/>
    <w:rsid w:val="00346C95"/>
    <w:rsid w:val="00350CE2"/>
    <w:rsid w:val="0035319F"/>
    <w:rsid w:val="00356185"/>
    <w:rsid w:val="003577A5"/>
    <w:rsid w:val="00360380"/>
    <w:rsid w:val="0036251E"/>
    <w:rsid w:val="00364DD4"/>
    <w:rsid w:val="00371F59"/>
    <w:rsid w:val="0037337D"/>
    <w:rsid w:val="00374DF2"/>
    <w:rsid w:val="0037519E"/>
    <w:rsid w:val="00375861"/>
    <w:rsid w:val="00375AF0"/>
    <w:rsid w:val="00385E25"/>
    <w:rsid w:val="00386959"/>
    <w:rsid w:val="00386CF0"/>
    <w:rsid w:val="00390013"/>
    <w:rsid w:val="0039144C"/>
    <w:rsid w:val="00392EAF"/>
    <w:rsid w:val="00397978"/>
    <w:rsid w:val="003A25C5"/>
    <w:rsid w:val="003A35CC"/>
    <w:rsid w:val="003A4191"/>
    <w:rsid w:val="003A7582"/>
    <w:rsid w:val="003B28A8"/>
    <w:rsid w:val="003B3B6C"/>
    <w:rsid w:val="003B3C2A"/>
    <w:rsid w:val="003B3E31"/>
    <w:rsid w:val="003B70FB"/>
    <w:rsid w:val="003B7279"/>
    <w:rsid w:val="003C1B46"/>
    <w:rsid w:val="003C274A"/>
    <w:rsid w:val="003C432E"/>
    <w:rsid w:val="003C676B"/>
    <w:rsid w:val="003D207D"/>
    <w:rsid w:val="003D22E0"/>
    <w:rsid w:val="003D3979"/>
    <w:rsid w:val="003D3BC2"/>
    <w:rsid w:val="003D6E7C"/>
    <w:rsid w:val="003D72D8"/>
    <w:rsid w:val="003E10E2"/>
    <w:rsid w:val="003E2980"/>
    <w:rsid w:val="003E49CF"/>
    <w:rsid w:val="003E5CDC"/>
    <w:rsid w:val="003E6CA1"/>
    <w:rsid w:val="003F23FA"/>
    <w:rsid w:val="003F5C79"/>
    <w:rsid w:val="00401D83"/>
    <w:rsid w:val="00401DBA"/>
    <w:rsid w:val="00402BE9"/>
    <w:rsid w:val="00405F9C"/>
    <w:rsid w:val="004065A8"/>
    <w:rsid w:val="00406D7B"/>
    <w:rsid w:val="00407D85"/>
    <w:rsid w:val="00410649"/>
    <w:rsid w:val="00413721"/>
    <w:rsid w:val="00413738"/>
    <w:rsid w:val="0041526F"/>
    <w:rsid w:val="004165C2"/>
    <w:rsid w:val="00416E84"/>
    <w:rsid w:val="00421BE3"/>
    <w:rsid w:val="00422C00"/>
    <w:rsid w:val="0042347A"/>
    <w:rsid w:val="004239CA"/>
    <w:rsid w:val="004303B9"/>
    <w:rsid w:val="00430C49"/>
    <w:rsid w:val="00434766"/>
    <w:rsid w:val="00441ECB"/>
    <w:rsid w:val="00445193"/>
    <w:rsid w:val="00445339"/>
    <w:rsid w:val="00445C2D"/>
    <w:rsid w:val="00451C9F"/>
    <w:rsid w:val="0045361C"/>
    <w:rsid w:val="00453D87"/>
    <w:rsid w:val="00454D27"/>
    <w:rsid w:val="00457918"/>
    <w:rsid w:val="00461C71"/>
    <w:rsid w:val="0046203E"/>
    <w:rsid w:val="00462C1B"/>
    <w:rsid w:val="00465572"/>
    <w:rsid w:val="00466456"/>
    <w:rsid w:val="00467B7E"/>
    <w:rsid w:val="00473BB4"/>
    <w:rsid w:val="004747AD"/>
    <w:rsid w:val="00475EB3"/>
    <w:rsid w:val="00477592"/>
    <w:rsid w:val="00481790"/>
    <w:rsid w:val="00483471"/>
    <w:rsid w:val="00485429"/>
    <w:rsid w:val="00486F1C"/>
    <w:rsid w:val="0048776C"/>
    <w:rsid w:val="004878AB"/>
    <w:rsid w:val="00487A82"/>
    <w:rsid w:val="00490C67"/>
    <w:rsid w:val="004940EB"/>
    <w:rsid w:val="0049419D"/>
    <w:rsid w:val="004A12C7"/>
    <w:rsid w:val="004A47CF"/>
    <w:rsid w:val="004A695F"/>
    <w:rsid w:val="004A6A54"/>
    <w:rsid w:val="004B0248"/>
    <w:rsid w:val="004B383F"/>
    <w:rsid w:val="004B409A"/>
    <w:rsid w:val="004C18E9"/>
    <w:rsid w:val="004C20D2"/>
    <w:rsid w:val="004C2312"/>
    <w:rsid w:val="004C3DC3"/>
    <w:rsid w:val="004C4936"/>
    <w:rsid w:val="004C4B62"/>
    <w:rsid w:val="004C54C9"/>
    <w:rsid w:val="004C6D88"/>
    <w:rsid w:val="004C7B82"/>
    <w:rsid w:val="004D0AE0"/>
    <w:rsid w:val="004D20C3"/>
    <w:rsid w:val="004D4ABA"/>
    <w:rsid w:val="004D6025"/>
    <w:rsid w:val="004D66B3"/>
    <w:rsid w:val="004D7372"/>
    <w:rsid w:val="004E2649"/>
    <w:rsid w:val="004E394F"/>
    <w:rsid w:val="004E3AC7"/>
    <w:rsid w:val="004E4107"/>
    <w:rsid w:val="004F0003"/>
    <w:rsid w:val="004F0886"/>
    <w:rsid w:val="004F12E7"/>
    <w:rsid w:val="004F148A"/>
    <w:rsid w:val="004F25FC"/>
    <w:rsid w:val="004F2A48"/>
    <w:rsid w:val="004F385F"/>
    <w:rsid w:val="004F3DF2"/>
    <w:rsid w:val="004F4208"/>
    <w:rsid w:val="004F4270"/>
    <w:rsid w:val="004F4A8B"/>
    <w:rsid w:val="004F626F"/>
    <w:rsid w:val="004F7C0D"/>
    <w:rsid w:val="005003C4"/>
    <w:rsid w:val="00500967"/>
    <w:rsid w:val="00501399"/>
    <w:rsid w:val="00501C86"/>
    <w:rsid w:val="0050633D"/>
    <w:rsid w:val="00507BC4"/>
    <w:rsid w:val="005128E4"/>
    <w:rsid w:val="00512BFD"/>
    <w:rsid w:val="005133DB"/>
    <w:rsid w:val="00513AEC"/>
    <w:rsid w:val="00514504"/>
    <w:rsid w:val="0051600B"/>
    <w:rsid w:val="00525560"/>
    <w:rsid w:val="00525F6F"/>
    <w:rsid w:val="0053117E"/>
    <w:rsid w:val="00531FC8"/>
    <w:rsid w:val="005320CD"/>
    <w:rsid w:val="00533E96"/>
    <w:rsid w:val="0053711D"/>
    <w:rsid w:val="0054291D"/>
    <w:rsid w:val="00542CBB"/>
    <w:rsid w:val="00543DD8"/>
    <w:rsid w:val="00544C49"/>
    <w:rsid w:val="0054547C"/>
    <w:rsid w:val="005507C1"/>
    <w:rsid w:val="005516A1"/>
    <w:rsid w:val="00551FF0"/>
    <w:rsid w:val="0055379E"/>
    <w:rsid w:val="00553828"/>
    <w:rsid w:val="005542E5"/>
    <w:rsid w:val="005559EF"/>
    <w:rsid w:val="00560A39"/>
    <w:rsid w:val="00562460"/>
    <w:rsid w:val="0056334F"/>
    <w:rsid w:val="00563557"/>
    <w:rsid w:val="005700AE"/>
    <w:rsid w:val="00570358"/>
    <w:rsid w:val="00570E71"/>
    <w:rsid w:val="0057282E"/>
    <w:rsid w:val="0057383E"/>
    <w:rsid w:val="00574000"/>
    <w:rsid w:val="0057402A"/>
    <w:rsid w:val="005771D0"/>
    <w:rsid w:val="0058176C"/>
    <w:rsid w:val="005818C9"/>
    <w:rsid w:val="0058548D"/>
    <w:rsid w:val="0059191A"/>
    <w:rsid w:val="005921FF"/>
    <w:rsid w:val="00593F23"/>
    <w:rsid w:val="005974A5"/>
    <w:rsid w:val="005A081D"/>
    <w:rsid w:val="005A1B74"/>
    <w:rsid w:val="005A1DD8"/>
    <w:rsid w:val="005A2136"/>
    <w:rsid w:val="005A24ED"/>
    <w:rsid w:val="005A3330"/>
    <w:rsid w:val="005A5735"/>
    <w:rsid w:val="005A6D0E"/>
    <w:rsid w:val="005B016E"/>
    <w:rsid w:val="005B2A95"/>
    <w:rsid w:val="005B30EF"/>
    <w:rsid w:val="005B50D1"/>
    <w:rsid w:val="005B52B0"/>
    <w:rsid w:val="005B6806"/>
    <w:rsid w:val="005C4225"/>
    <w:rsid w:val="005C6BCF"/>
    <w:rsid w:val="005D0532"/>
    <w:rsid w:val="005D2C9F"/>
    <w:rsid w:val="005D38F9"/>
    <w:rsid w:val="005E0B8B"/>
    <w:rsid w:val="005E2AAE"/>
    <w:rsid w:val="005E46A6"/>
    <w:rsid w:val="005E48F3"/>
    <w:rsid w:val="005E7463"/>
    <w:rsid w:val="005F002B"/>
    <w:rsid w:val="005F0DAD"/>
    <w:rsid w:val="005F0EF3"/>
    <w:rsid w:val="005F0F33"/>
    <w:rsid w:val="00600DEB"/>
    <w:rsid w:val="00602818"/>
    <w:rsid w:val="00605C0B"/>
    <w:rsid w:val="006105C8"/>
    <w:rsid w:val="006108FA"/>
    <w:rsid w:val="00613163"/>
    <w:rsid w:val="00613DB0"/>
    <w:rsid w:val="006159ED"/>
    <w:rsid w:val="00615D76"/>
    <w:rsid w:val="00615DC1"/>
    <w:rsid w:val="00616227"/>
    <w:rsid w:val="00621E21"/>
    <w:rsid w:val="00621E5F"/>
    <w:rsid w:val="00625726"/>
    <w:rsid w:val="00625C16"/>
    <w:rsid w:val="006261C5"/>
    <w:rsid w:val="00627C9F"/>
    <w:rsid w:val="00627F33"/>
    <w:rsid w:val="006311E9"/>
    <w:rsid w:val="00632354"/>
    <w:rsid w:val="00632E82"/>
    <w:rsid w:val="00635421"/>
    <w:rsid w:val="00637295"/>
    <w:rsid w:val="006409B0"/>
    <w:rsid w:val="00642810"/>
    <w:rsid w:val="006462CB"/>
    <w:rsid w:val="006500BD"/>
    <w:rsid w:val="00651C84"/>
    <w:rsid w:val="00652333"/>
    <w:rsid w:val="006533A7"/>
    <w:rsid w:val="00653D0F"/>
    <w:rsid w:val="00656E1F"/>
    <w:rsid w:val="006576C5"/>
    <w:rsid w:val="006621E5"/>
    <w:rsid w:val="006624FF"/>
    <w:rsid w:val="00663B5C"/>
    <w:rsid w:val="006678C8"/>
    <w:rsid w:val="00667E8B"/>
    <w:rsid w:val="006720F1"/>
    <w:rsid w:val="00672BC5"/>
    <w:rsid w:val="0068009E"/>
    <w:rsid w:val="006832D7"/>
    <w:rsid w:val="00684BFC"/>
    <w:rsid w:val="0068591E"/>
    <w:rsid w:val="00691565"/>
    <w:rsid w:val="00692219"/>
    <w:rsid w:val="006A17D2"/>
    <w:rsid w:val="006A3E7F"/>
    <w:rsid w:val="006A3F10"/>
    <w:rsid w:val="006A4F79"/>
    <w:rsid w:val="006A73E6"/>
    <w:rsid w:val="006B066B"/>
    <w:rsid w:val="006B285B"/>
    <w:rsid w:val="006B2D5C"/>
    <w:rsid w:val="006B3D76"/>
    <w:rsid w:val="006B42BB"/>
    <w:rsid w:val="006B6664"/>
    <w:rsid w:val="006C47F4"/>
    <w:rsid w:val="006C4EB1"/>
    <w:rsid w:val="006C5654"/>
    <w:rsid w:val="006C6069"/>
    <w:rsid w:val="006C6CA2"/>
    <w:rsid w:val="006C720F"/>
    <w:rsid w:val="006D0F37"/>
    <w:rsid w:val="006D127E"/>
    <w:rsid w:val="006D5973"/>
    <w:rsid w:val="006D5EFF"/>
    <w:rsid w:val="006E0166"/>
    <w:rsid w:val="006E0217"/>
    <w:rsid w:val="006E0D18"/>
    <w:rsid w:val="006E2FFB"/>
    <w:rsid w:val="006E3705"/>
    <w:rsid w:val="006E4F2A"/>
    <w:rsid w:val="006E7B34"/>
    <w:rsid w:val="006F1770"/>
    <w:rsid w:val="006F3820"/>
    <w:rsid w:val="006F3BFD"/>
    <w:rsid w:val="006F3C0C"/>
    <w:rsid w:val="006F4C0B"/>
    <w:rsid w:val="006F5F6A"/>
    <w:rsid w:val="006F63BA"/>
    <w:rsid w:val="006F73A3"/>
    <w:rsid w:val="00702193"/>
    <w:rsid w:val="00702F9D"/>
    <w:rsid w:val="00703265"/>
    <w:rsid w:val="0070697F"/>
    <w:rsid w:val="00712AB1"/>
    <w:rsid w:val="00720128"/>
    <w:rsid w:val="0072199C"/>
    <w:rsid w:val="00722C72"/>
    <w:rsid w:val="00722C9F"/>
    <w:rsid w:val="00723391"/>
    <w:rsid w:val="00723FBA"/>
    <w:rsid w:val="007253B8"/>
    <w:rsid w:val="00730798"/>
    <w:rsid w:val="007309F2"/>
    <w:rsid w:val="00730E5F"/>
    <w:rsid w:val="007318A4"/>
    <w:rsid w:val="007358DD"/>
    <w:rsid w:val="00735E30"/>
    <w:rsid w:val="0073741F"/>
    <w:rsid w:val="00744F21"/>
    <w:rsid w:val="00744FFD"/>
    <w:rsid w:val="00745334"/>
    <w:rsid w:val="00750977"/>
    <w:rsid w:val="00754A55"/>
    <w:rsid w:val="00760331"/>
    <w:rsid w:val="007638DE"/>
    <w:rsid w:val="0076643F"/>
    <w:rsid w:val="00766676"/>
    <w:rsid w:val="007729C9"/>
    <w:rsid w:val="0077374B"/>
    <w:rsid w:val="0077498F"/>
    <w:rsid w:val="00777F63"/>
    <w:rsid w:val="00782965"/>
    <w:rsid w:val="00784CAC"/>
    <w:rsid w:val="00793900"/>
    <w:rsid w:val="00796B30"/>
    <w:rsid w:val="007A139E"/>
    <w:rsid w:val="007A20DA"/>
    <w:rsid w:val="007A23EC"/>
    <w:rsid w:val="007A3867"/>
    <w:rsid w:val="007A5817"/>
    <w:rsid w:val="007A7D08"/>
    <w:rsid w:val="007B05C4"/>
    <w:rsid w:val="007B13B3"/>
    <w:rsid w:val="007B40BF"/>
    <w:rsid w:val="007B60E9"/>
    <w:rsid w:val="007B6CC3"/>
    <w:rsid w:val="007B6D84"/>
    <w:rsid w:val="007B76D3"/>
    <w:rsid w:val="007B7742"/>
    <w:rsid w:val="007C1351"/>
    <w:rsid w:val="007C1BD2"/>
    <w:rsid w:val="007C3334"/>
    <w:rsid w:val="007C5461"/>
    <w:rsid w:val="007C63B3"/>
    <w:rsid w:val="007C7562"/>
    <w:rsid w:val="007C7590"/>
    <w:rsid w:val="007D2B98"/>
    <w:rsid w:val="007D6B88"/>
    <w:rsid w:val="007E16CF"/>
    <w:rsid w:val="007E1F6B"/>
    <w:rsid w:val="007E21BC"/>
    <w:rsid w:val="007E24A4"/>
    <w:rsid w:val="007E59A5"/>
    <w:rsid w:val="007E7C82"/>
    <w:rsid w:val="007F2697"/>
    <w:rsid w:val="007F2AA1"/>
    <w:rsid w:val="007F2C63"/>
    <w:rsid w:val="007F350A"/>
    <w:rsid w:val="007F3D7F"/>
    <w:rsid w:val="007F4D3D"/>
    <w:rsid w:val="007F588D"/>
    <w:rsid w:val="00800910"/>
    <w:rsid w:val="00800B8E"/>
    <w:rsid w:val="00800D00"/>
    <w:rsid w:val="00803F1C"/>
    <w:rsid w:val="0080493E"/>
    <w:rsid w:val="00804C15"/>
    <w:rsid w:val="0080600E"/>
    <w:rsid w:val="008077CC"/>
    <w:rsid w:val="00807E1B"/>
    <w:rsid w:val="00810376"/>
    <w:rsid w:val="00810EB5"/>
    <w:rsid w:val="00814688"/>
    <w:rsid w:val="0081487D"/>
    <w:rsid w:val="00816E38"/>
    <w:rsid w:val="00817612"/>
    <w:rsid w:val="00823D85"/>
    <w:rsid w:val="00826C16"/>
    <w:rsid w:val="00827B7B"/>
    <w:rsid w:val="008305E0"/>
    <w:rsid w:val="00831385"/>
    <w:rsid w:val="00831C5B"/>
    <w:rsid w:val="008338A4"/>
    <w:rsid w:val="00834D49"/>
    <w:rsid w:val="00837C45"/>
    <w:rsid w:val="00840541"/>
    <w:rsid w:val="00840832"/>
    <w:rsid w:val="0084400D"/>
    <w:rsid w:val="00844730"/>
    <w:rsid w:val="008457C2"/>
    <w:rsid w:val="00846BD7"/>
    <w:rsid w:val="00846DFB"/>
    <w:rsid w:val="0085227B"/>
    <w:rsid w:val="00854E72"/>
    <w:rsid w:val="00855ADB"/>
    <w:rsid w:val="00857A82"/>
    <w:rsid w:val="00865CD3"/>
    <w:rsid w:val="00870375"/>
    <w:rsid w:val="00873836"/>
    <w:rsid w:val="008766DD"/>
    <w:rsid w:val="00881D3B"/>
    <w:rsid w:val="00884A44"/>
    <w:rsid w:val="00885737"/>
    <w:rsid w:val="0088606A"/>
    <w:rsid w:val="008903D6"/>
    <w:rsid w:val="00890650"/>
    <w:rsid w:val="00890E01"/>
    <w:rsid w:val="00894EFD"/>
    <w:rsid w:val="00897C3D"/>
    <w:rsid w:val="00897E12"/>
    <w:rsid w:val="00897FD2"/>
    <w:rsid w:val="008A13F0"/>
    <w:rsid w:val="008A74C0"/>
    <w:rsid w:val="008A7E0F"/>
    <w:rsid w:val="008B12F5"/>
    <w:rsid w:val="008B5560"/>
    <w:rsid w:val="008C23EF"/>
    <w:rsid w:val="008C5E2D"/>
    <w:rsid w:val="008D0EEB"/>
    <w:rsid w:val="008D1FBC"/>
    <w:rsid w:val="008D2C22"/>
    <w:rsid w:val="008D410B"/>
    <w:rsid w:val="008D768D"/>
    <w:rsid w:val="008E20EF"/>
    <w:rsid w:val="008E3759"/>
    <w:rsid w:val="008E3BFE"/>
    <w:rsid w:val="008E3E15"/>
    <w:rsid w:val="008F04A5"/>
    <w:rsid w:val="008F163B"/>
    <w:rsid w:val="008F16E8"/>
    <w:rsid w:val="008F1912"/>
    <w:rsid w:val="00900E7F"/>
    <w:rsid w:val="00902334"/>
    <w:rsid w:val="0090255B"/>
    <w:rsid w:val="0090270B"/>
    <w:rsid w:val="009041DC"/>
    <w:rsid w:val="009100E3"/>
    <w:rsid w:val="0091068F"/>
    <w:rsid w:val="009108B5"/>
    <w:rsid w:val="00910E4B"/>
    <w:rsid w:val="00910FCC"/>
    <w:rsid w:val="009115AD"/>
    <w:rsid w:val="00912A07"/>
    <w:rsid w:val="009135C4"/>
    <w:rsid w:val="00914438"/>
    <w:rsid w:val="00916C1D"/>
    <w:rsid w:val="00917B5A"/>
    <w:rsid w:val="00920537"/>
    <w:rsid w:val="00920A58"/>
    <w:rsid w:val="00920A8C"/>
    <w:rsid w:val="00927E9E"/>
    <w:rsid w:val="00934A2C"/>
    <w:rsid w:val="009370B3"/>
    <w:rsid w:val="009400D1"/>
    <w:rsid w:val="00940577"/>
    <w:rsid w:val="009421A1"/>
    <w:rsid w:val="009451A7"/>
    <w:rsid w:val="009501F5"/>
    <w:rsid w:val="009534DF"/>
    <w:rsid w:val="00953766"/>
    <w:rsid w:val="009539C9"/>
    <w:rsid w:val="0095460D"/>
    <w:rsid w:val="00957507"/>
    <w:rsid w:val="00962CAB"/>
    <w:rsid w:val="00963820"/>
    <w:rsid w:val="00966F1F"/>
    <w:rsid w:val="0096706E"/>
    <w:rsid w:val="00970595"/>
    <w:rsid w:val="0097108C"/>
    <w:rsid w:val="00974491"/>
    <w:rsid w:val="00974BB6"/>
    <w:rsid w:val="00975C4E"/>
    <w:rsid w:val="00976CF3"/>
    <w:rsid w:val="00981A0B"/>
    <w:rsid w:val="00981FBA"/>
    <w:rsid w:val="00982AA6"/>
    <w:rsid w:val="00983131"/>
    <w:rsid w:val="00984668"/>
    <w:rsid w:val="00985BA2"/>
    <w:rsid w:val="00990749"/>
    <w:rsid w:val="00996A7F"/>
    <w:rsid w:val="00997BC5"/>
    <w:rsid w:val="009A21E1"/>
    <w:rsid w:val="009A4F41"/>
    <w:rsid w:val="009B202D"/>
    <w:rsid w:val="009B381B"/>
    <w:rsid w:val="009B42B6"/>
    <w:rsid w:val="009B6017"/>
    <w:rsid w:val="009B60C1"/>
    <w:rsid w:val="009C0A90"/>
    <w:rsid w:val="009C0B2F"/>
    <w:rsid w:val="009C5C08"/>
    <w:rsid w:val="009D1753"/>
    <w:rsid w:val="009D2008"/>
    <w:rsid w:val="009D2951"/>
    <w:rsid w:val="009D7611"/>
    <w:rsid w:val="009E0B61"/>
    <w:rsid w:val="009E0F16"/>
    <w:rsid w:val="009E422F"/>
    <w:rsid w:val="009E53DE"/>
    <w:rsid w:val="009F0259"/>
    <w:rsid w:val="009F1382"/>
    <w:rsid w:val="009F2FE4"/>
    <w:rsid w:val="009F3025"/>
    <w:rsid w:val="009F3B79"/>
    <w:rsid w:val="009F4B83"/>
    <w:rsid w:val="009F7CE0"/>
    <w:rsid w:val="00A02797"/>
    <w:rsid w:val="00A02F9E"/>
    <w:rsid w:val="00A0325A"/>
    <w:rsid w:val="00A03470"/>
    <w:rsid w:val="00A079AB"/>
    <w:rsid w:val="00A103A8"/>
    <w:rsid w:val="00A11212"/>
    <w:rsid w:val="00A11C42"/>
    <w:rsid w:val="00A11E44"/>
    <w:rsid w:val="00A14874"/>
    <w:rsid w:val="00A14B54"/>
    <w:rsid w:val="00A16F37"/>
    <w:rsid w:val="00A1765A"/>
    <w:rsid w:val="00A1794E"/>
    <w:rsid w:val="00A17A6C"/>
    <w:rsid w:val="00A207CA"/>
    <w:rsid w:val="00A217C3"/>
    <w:rsid w:val="00A23148"/>
    <w:rsid w:val="00A27B69"/>
    <w:rsid w:val="00A30100"/>
    <w:rsid w:val="00A32470"/>
    <w:rsid w:val="00A328B3"/>
    <w:rsid w:val="00A36856"/>
    <w:rsid w:val="00A42030"/>
    <w:rsid w:val="00A50FCF"/>
    <w:rsid w:val="00A528D1"/>
    <w:rsid w:val="00A54EA7"/>
    <w:rsid w:val="00A570C2"/>
    <w:rsid w:val="00A610CD"/>
    <w:rsid w:val="00A641F2"/>
    <w:rsid w:val="00A6435D"/>
    <w:rsid w:val="00A65755"/>
    <w:rsid w:val="00A7110F"/>
    <w:rsid w:val="00A71551"/>
    <w:rsid w:val="00A71C03"/>
    <w:rsid w:val="00A739AF"/>
    <w:rsid w:val="00A758AA"/>
    <w:rsid w:val="00A76D79"/>
    <w:rsid w:val="00A81806"/>
    <w:rsid w:val="00A90702"/>
    <w:rsid w:val="00A93A76"/>
    <w:rsid w:val="00A94160"/>
    <w:rsid w:val="00AA09A2"/>
    <w:rsid w:val="00AA1F85"/>
    <w:rsid w:val="00AA27D1"/>
    <w:rsid w:val="00AA7996"/>
    <w:rsid w:val="00AB4F19"/>
    <w:rsid w:val="00AB7136"/>
    <w:rsid w:val="00AC19CB"/>
    <w:rsid w:val="00AC21C0"/>
    <w:rsid w:val="00AC4E3C"/>
    <w:rsid w:val="00AC7891"/>
    <w:rsid w:val="00AD1B0A"/>
    <w:rsid w:val="00AD6281"/>
    <w:rsid w:val="00AE2E75"/>
    <w:rsid w:val="00AE5488"/>
    <w:rsid w:val="00AE6F91"/>
    <w:rsid w:val="00AF188F"/>
    <w:rsid w:val="00AF40CB"/>
    <w:rsid w:val="00AF5571"/>
    <w:rsid w:val="00AF5B8A"/>
    <w:rsid w:val="00B02FC0"/>
    <w:rsid w:val="00B07341"/>
    <w:rsid w:val="00B11F71"/>
    <w:rsid w:val="00B1358E"/>
    <w:rsid w:val="00B16785"/>
    <w:rsid w:val="00B17BFE"/>
    <w:rsid w:val="00B20B5B"/>
    <w:rsid w:val="00B25436"/>
    <w:rsid w:val="00B25E11"/>
    <w:rsid w:val="00B30539"/>
    <w:rsid w:val="00B314DB"/>
    <w:rsid w:val="00B335E3"/>
    <w:rsid w:val="00B361F2"/>
    <w:rsid w:val="00B3718B"/>
    <w:rsid w:val="00B3745F"/>
    <w:rsid w:val="00B4632A"/>
    <w:rsid w:val="00B46CF4"/>
    <w:rsid w:val="00B50022"/>
    <w:rsid w:val="00B514CC"/>
    <w:rsid w:val="00B530F1"/>
    <w:rsid w:val="00B56E02"/>
    <w:rsid w:val="00B576B6"/>
    <w:rsid w:val="00B71BE6"/>
    <w:rsid w:val="00B739CB"/>
    <w:rsid w:val="00B745F8"/>
    <w:rsid w:val="00B75528"/>
    <w:rsid w:val="00B82E09"/>
    <w:rsid w:val="00B92C0C"/>
    <w:rsid w:val="00B93F08"/>
    <w:rsid w:val="00BA16DE"/>
    <w:rsid w:val="00BA276C"/>
    <w:rsid w:val="00BB306F"/>
    <w:rsid w:val="00BB5B57"/>
    <w:rsid w:val="00BB6D25"/>
    <w:rsid w:val="00BC1B18"/>
    <w:rsid w:val="00BC2671"/>
    <w:rsid w:val="00BC2964"/>
    <w:rsid w:val="00BD4B89"/>
    <w:rsid w:val="00BD4FE4"/>
    <w:rsid w:val="00BD5922"/>
    <w:rsid w:val="00BE2ACF"/>
    <w:rsid w:val="00BE684F"/>
    <w:rsid w:val="00BE7866"/>
    <w:rsid w:val="00BE7C8C"/>
    <w:rsid w:val="00BF02CB"/>
    <w:rsid w:val="00BF191F"/>
    <w:rsid w:val="00BF3481"/>
    <w:rsid w:val="00BF5825"/>
    <w:rsid w:val="00BF6FD8"/>
    <w:rsid w:val="00C00B55"/>
    <w:rsid w:val="00C03680"/>
    <w:rsid w:val="00C054DF"/>
    <w:rsid w:val="00C1064E"/>
    <w:rsid w:val="00C1388D"/>
    <w:rsid w:val="00C163C5"/>
    <w:rsid w:val="00C170D6"/>
    <w:rsid w:val="00C17C65"/>
    <w:rsid w:val="00C21762"/>
    <w:rsid w:val="00C21EB7"/>
    <w:rsid w:val="00C21FEF"/>
    <w:rsid w:val="00C229DE"/>
    <w:rsid w:val="00C23BA4"/>
    <w:rsid w:val="00C243A0"/>
    <w:rsid w:val="00C24543"/>
    <w:rsid w:val="00C256A2"/>
    <w:rsid w:val="00C25ADB"/>
    <w:rsid w:val="00C25C23"/>
    <w:rsid w:val="00C33D21"/>
    <w:rsid w:val="00C342EA"/>
    <w:rsid w:val="00C3634C"/>
    <w:rsid w:val="00C36F31"/>
    <w:rsid w:val="00C4258A"/>
    <w:rsid w:val="00C43614"/>
    <w:rsid w:val="00C51515"/>
    <w:rsid w:val="00C536DB"/>
    <w:rsid w:val="00C54C2A"/>
    <w:rsid w:val="00C5660B"/>
    <w:rsid w:val="00C66B72"/>
    <w:rsid w:val="00C74E79"/>
    <w:rsid w:val="00C763E6"/>
    <w:rsid w:val="00C84008"/>
    <w:rsid w:val="00C84D48"/>
    <w:rsid w:val="00C852B1"/>
    <w:rsid w:val="00C87AC4"/>
    <w:rsid w:val="00C9567A"/>
    <w:rsid w:val="00CA094F"/>
    <w:rsid w:val="00CA1E5F"/>
    <w:rsid w:val="00CA5718"/>
    <w:rsid w:val="00CB212D"/>
    <w:rsid w:val="00CB2660"/>
    <w:rsid w:val="00CB5562"/>
    <w:rsid w:val="00CC314D"/>
    <w:rsid w:val="00CC47DE"/>
    <w:rsid w:val="00CC49F2"/>
    <w:rsid w:val="00CC4AC6"/>
    <w:rsid w:val="00CC5E90"/>
    <w:rsid w:val="00CD02A3"/>
    <w:rsid w:val="00CD046C"/>
    <w:rsid w:val="00CD7708"/>
    <w:rsid w:val="00CE076C"/>
    <w:rsid w:val="00CE2AC4"/>
    <w:rsid w:val="00CE3439"/>
    <w:rsid w:val="00CE5199"/>
    <w:rsid w:val="00CE57A2"/>
    <w:rsid w:val="00CE66D5"/>
    <w:rsid w:val="00CF637A"/>
    <w:rsid w:val="00CF7FF6"/>
    <w:rsid w:val="00D0053A"/>
    <w:rsid w:val="00D029F8"/>
    <w:rsid w:val="00D059DE"/>
    <w:rsid w:val="00D05ABD"/>
    <w:rsid w:val="00D12AE8"/>
    <w:rsid w:val="00D13BC5"/>
    <w:rsid w:val="00D13FCE"/>
    <w:rsid w:val="00D143FC"/>
    <w:rsid w:val="00D15B9B"/>
    <w:rsid w:val="00D16CE0"/>
    <w:rsid w:val="00D17D2E"/>
    <w:rsid w:val="00D22B36"/>
    <w:rsid w:val="00D244AE"/>
    <w:rsid w:val="00D2659A"/>
    <w:rsid w:val="00D306D1"/>
    <w:rsid w:val="00D30800"/>
    <w:rsid w:val="00D33074"/>
    <w:rsid w:val="00D34786"/>
    <w:rsid w:val="00D37495"/>
    <w:rsid w:val="00D37BFC"/>
    <w:rsid w:val="00D46F80"/>
    <w:rsid w:val="00D47A8E"/>
    <w:rsid w:val="00D519B5"/>
    <w:rsid w:val="00D52D14"/>
    <w:rsid w:val="00D56DDD"/>
    <w:rsid w:val="00D609A1"/>
    <w:rsid w:val="00D623CD"/>
    <w:rsid w:val="00D65E6C"/>
    <w:rsid w:val="00D712D3"/>
    <w:rsid w:val="00D71422"/>
    <w:rsid w:val="00D718A3"/>
    <w:rsid w:val="00D72DC6"/>
    <w:rsid w:val="00D72E75"/>
    <w:rsid w:val="00D74223"/>
    <w:rsid w:val="00D7558D"/>
    <w:rsid w:val="00D7698F"/>
    <w:rsid w:val="00D814D7"/>
    <w:rsid w:val="00D81669"/>
    <w:rsid w:val="00D81D92"/>
    <w:rsid w:val="00D823ED"/>
    <w:rsid w:val="00D82797"/>
    <w:rsid w:val="00D876F9"/>
    <w:rsid w:val="00D923FD"/>
    <w:rsid w:val="00D9497D"/>
    <w:rsid w:val="00D96561"/>
    <w:rsid w:val="00D97E0C"/>
    <w:rsid w:val="00DA115D"/>
    <w:rsid w:val="00DA7B5F"/>
    <w:rsid w:val="00DB09C9"/>
    <w:rsid w:val="00DB358D"/>
    <w:rsid w:val="00DB5600"/>
    <w:rsid w:val="00DB5D22"/>
    <w:rsid w:val="00DB706A"/>
    <w:rsid w:val="00DB71F2"/>
    <w:rsid w:val="00DC0C0C"/>
    <w:rsid w:val="00DC11E7"/>
    <w:rsid w:val="00DC24E3"/>
    <w:rsid w:val="00DC5428"/>
    <w:rsid w:val="00DC7023"/>
    <w:rsid w:val="00DC71DC"/>
    <w:rsid w:val="00DC769A"/>
    <w:rsid w:val="00DD16B8"/>
    <w:rsid w:val="00DD2164"/>
    <w:rsid w:val="00DD32E1"/>
    <w:rsid w:val="00DD3D86"/>
    <w:rsid w:val="00DD457A"/>
    <w:rsid w:val="00DD47DF"/>
    <w:rsid w:val="00DD4AD2"/>
    <w:rsid w:val="00DD752F"/>
    <w:rsid w:val="00DE1CB3"/>
    <w:rsid w:val="00DE545B"/>
    <w:rsid w:val="00DE69AD"/>
    <w:rsid w:val="00DF159B"/>
    <w:rsid w:val="00DF1EC4"/>
    <w:rsid w:val="00DF2711"/>
    <w:rsid w:val="00DF5763"/>
    <w:rsid w:val="00DF5C5B"/>
    <w:rsid w:val="00DF643B"/>
    <w:rsid w:val="00E00035"/>
    <w:rsid w:val="00E0180B"/>
    <w:rsid w:val="00E0340B"/>
    <w:rsid w:val="00E03C2B"/>
    <w:rsid w:val="00E043F0"/>
    <w:rsid w:val="00E04A90"/>
    <w:rsid w:val="00E0551F"/>
    <w:rsid w:val="00E06083"/>
    <w:rsid w:val="00E151B6"/>
    <w:rsid w:val="00E1523B"/>
    <w:rsid w:val="00E219C7"/>
    <w:rsid w:val="00E277D4"/>
    <w:rsid w:val="00E4118C"/>
    <w:rsid w:val="00E4133A"/>
    <w:rsid w:val="00E43157"/>
    <w:rsid w:val="00E461CE"/>
    <w:rsid w:val="00E464D0"/>
    <w:rsid w:val="00E50F18"/>
    <w:rsid w:val="00E518AD"/>
    <w:rsid w:val="00E573E4"/>
    <w:rsid w:val="00E577F9"/>
    <w:rsid w:val="00E60426"/>
    <w:rsid w:val="00E60858"/>
    <w:rsid w:val="00E6272F"/>
    <w:rsid w:val="00E64110"/>
    <w:rsid w:val="00E64C3D"/>
    <w:rsid w:val="00E67265"/>
    <w:rsid w:val="00E675EE"/>
    <w:rsid w:val="00E713EB"/>
    <w:rsid w:val="00E720CA"/>
    <w:rsid w:val="00E72DDF"/>
    <w:rsid w:val="00E74D7E"/>
    <w:rsid w:val="00E77771"/>
    <w:rsid w:val="00E805D3"/>
    <w:rsid w:val="00E814BA"/>
    <w:rsid w:val="00E84EB5"/>
    <w:rsid w:val="00E85411"/>
    <w:rsid w:val="00E85662"/>
    <w:rsid w:val="00E8789F"/>
    <w:rsid w:val="00E87E14"/>
    <w:rsid w:val="00E923C1"/>
    <w:rsid w:val="00E96649"/>
    <w:rsid w:val="00E9775D"/>
    <w:rsid w:val="00E97821"/>
    <w:rsid w:val="00E97B71"/>
    <w:rsid w:val="00EA3D34"/>
    <w:rsid w:val="00EB20BF"/>
    <w:rsid w:val="00EB454D"/>
    <w:rsid w:val="00EB5FEE"/>
    <w:rsid w:val="00EC0A4F"/>
    <w:rsid w:val="00EC16C8"/>
    <w:rsid w:val="00EC247C"/>
    <w:rsid w:val="00EC2F22"/>
    <w:rsid w:val="00EC3354"/>
    <w:rsid w:val="00EC57B8"/>
    <w:rsid w:val="00ED0603"/>
    <w:rsid w:val="00ED549D"/>
    <w:rsid w:val="00ED737B"/>
    <w:rsid w:val="00ED76BE"/>
    <w:rsid w:val="00ED76DE"/>
    <w:rsid w:val="00EE00E9"/>
    <w:rsid w:val="00EE5759"/>
    <w:rsid w:val="00EE675F"/>
    <w:rsid w:val="00EE7A8F"/>
    <w:rsid w:val="00EF09C8"/>
    <w:rsid w:val="00EF0CA6"/>
    <w:rsid w:val="00EF0FF2"/>
    <w:rsid w:val="00EF1AAA"/>
    <w:rsid w:val="00EF3167"/>
    <w:rsid w:val="00EF32CD"/>
    <w:rsid w:val="00EF5124"/>
    <w:rsid w:val="00EF619B"/>
    <w:rsid w:val="00EF7EBC"/>
    <w:rsid w:val="00F00B55"/>
    <w:rsid w:val="00F023EE"/>
    <w:rsid w:val="00F02AD1"/>
    <w:rsid w:val="00F071F2"/>
    <w:rsid w:val="00F103BB"/>
    <w:rsid w:val="00F1161E"/>
    <w:rsid w:val="00F11730"/>
    <w:rsid w:val="00F13672"/>
    <w:rsid w:val="00F13B2A"/>
    <w:rsid w:val="00F1409F"/>
    <w:rsid w:val="00F20835"/>
    <w:rsid w:val="00F22247"/>
    <w:rsid w:val="00F23036"/>
    <w:rsid w:val="00F253CC"/>
    <w:rsid w:val="00F27893"/>
    <w:rsid w:val="00F27C96"/>
    <w:rsid w:val="00F303A0"/>
    <w:rsid w:val="00F30AEB"/>
    <w:rsid w:val="00F31708"/>
    <w:rsid w:val="00F31B7E"/>
    <w:rsid w:val="00F3265E"/>
    <w:rsid w:val="00F33321"/>
    <w:rsid w:val="00F350A8"/>
    <w:rsid w:val="00F357E1"/>
    <w:rsid w:val="00F366FF"/>
    <w:rsid w:val="00F37106"/>
    <w:rsid w:val="00F42EB2"/>
    <w:rsid w:val="00F44E25"/>
    <w:rsid w:val="00F458EF"/>
    <w:rsid w:val="00F47740"/>
    <w:rsid w:val="00F501BE"/>
    <w:rsid w:val="00F50506"/>
    <w:rsid w:val="00F5148F"/>
    <w:rsid w:val="00F519CF"/>
    <w:rsid w:val="00F52084"/>
    <w:rsid w:val="00F55F7B"/>
    <w:rsid w:val="00F564A8"/>
    <w:rsid w:val="00F56BA5"/>
    <w:rsid w:val="00F60E22"/>
    <w:rsid w:val="00F60F0F"/>
    <w:rsid w:val="00F6435F"/>
    <w:rsid w:val="00F65EA7"/>
    <w:rsid w:val="00F70B41"/>
    <w:rsid w:val="00F7121F"/>
    <w:rsid w:val="00F7531B"/>
    <w:rsid w:val="00F80B7C"/>
    <w:rsid w:val="00F81395"/>
    <w:rsid w:val="00F81BB8"/>
    <w:rsid w:val="00F82C0A"/>
    <w:rsid w:val="00F839B7"/>
    <w:rsid w:val="00F847D3"/>
    <w:rsid w:val="00F8604B"/>
    <w:rsid w:val="00F864DC"/>
    <w:rsid w:val="00F86EC5"/>
    <w:rsid w:val="00F90C64"/>
    <w:rsid w:val="00F917D1"/>
    <w:rsid w:val="00F93DB1"/>
    <w:rsid w:val="00F9653B"/>
    <w:rsid w:val="00F96828"/>
    <w:rsid w:val="00F9796E"/>
    <w:rsid w:val="00FA1333"/>
    <w:rsid w:val="00FB2ACE"/>
    <w:rsid w:val="00FB62CF"/>
    <w:rsid w:val="00FB686F"/>
    <w:rsid w:val="00FD164D"/>
    <w:rsid w:val="00FD2D0B"/>
    <w:rsid w:val="00FD3C3B"/>
    <w:rsid w:val="00FD40AC"/>
    <w:rsid w:val="00FD5817"/>
    <w:rsid w:val="00FE07DD"/>
    <w:rsid w:val="00FE1227"/>
    <w:rsid w:val="00FE6B45"/>
    <w:rsid w:val="00FF04D5"/>
    <w:rsid w:val="00FF1BEE"/>
    <w:rsid w:val="00FF38A3"/>
    <w:rsid w:val="00FF47E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styleId="NormalWeb">
    <w:name w:val="Normal (Web)"/>
    <w:basedOn w:val="Normal"/>
    <w:uiPriority w:val="99"/>
    <w:semiHidden/>
    <w:unhideWhenUsed/>
    <w:rsid w:val="00702F9D"/>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D72D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9370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link w:val="parrafosChar"/>
    <w:qFormat/>
    <w:rsid w:val="009370B3"/>
    <w:pPr>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9370B3"/>
    <w:rPr>
      <w:rFonts w:asciiTheme="majorHAnsi" w:hAnsiTheme="majorHAnsi"/>
      <w:color w:val="000000" w:themeColor="text1"/>
      <w:lang w:val="es-VE" w:eastAsia="en-US"/>
    </w:rPr>
  </w:style>
  <w:style w:type="paragraph" w:styleId="Revision">
    <w:name w:val="Revision"/>
    <w:hidden/>
    <w:uiPriority w:val="99"/>
    <w:semiHidden/>
    <w:rsid w:val="009B60C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C243A0"/>
  </w:style>
  <w:style w:type="character" w:customStyle="1" w:styleId="eop">
    <w:name w:val="eop"/>
    <w:basedOn w:val="DefaultParagraphFont"/>
    <w:rsid w:val="00C243A0"/>
  </w:style>
  <w:style w:type="paragraph" w:customStyle="1" w:styleId="paragraph">
    <w:name w:val="paragraph"/>
    <w:basedOn w:val="Normal"/>
    <w:rsid w:val="00C243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0602">
      <w:bodyDiv w:val="1"/>
      <w:marLeft w:val="0"/>
      <w:marRight w:val="0"/>
      <w:marTop w:val="0"/>
      <w:marBottom w:val="0"/>
      <w:divBdr>
        <w:top w:val="none" w:sz="0" w:space="0" w:color="auto"/>
        <w:left w:val="none" w:sz="0" w:space="0" w:color="auto"/>
        <w:bottom w:val="none" w:sz="0" w:space="0" w:color="auto"/>
        <w:right w:val="none" w:sz="0" w:space="0" w:color="auto"/>
      </w:divBdr>
    </w:div>
    <w:div w:id="100181487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18556663">
      <w:bodyDiv w:val="1"/>
      <w:marLeft w:val="0"/>
      <w:marRight w:val="0"/>
      <w:marTop w:val="0"/>
      <w:marBottom w:val="0"/>
      <w:divBdr>
        <w:top w:val="none" w:sz="0" w:space="0" w:color="auto"/>
        <w:left w:val="none" w:sz="0" w:space="0" w:color="auto"/>
        <w:bottom w:val="none" w:sz="0" w:space="0" w:color="auto"/>
        <w:right w:val="none" w:sz="0" w:space="0" w:color="auto"/>
      </w:divBdr>
    </w:div>
    <w:div w:id="153742455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3227868">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 w:id="203253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0A5BBE"/>
    <w:rsid w:val="001E66FE"/>
    <w:rsid w:val="00200821"/>
    <w:rsid w:val="0025245B"/>
    <w:rsid w:val="002A3923"/>
    <w:rsid w:val="003200CD"/>
    <w:rsid w:val="00394049"/>
    <w:rsid w:val="003F6C18"/>
    <w:rsid w:val="004B5BBB"/>
    <w:rsid w:val="004C5378"/>
    <w:rsid w:val="004F2DF8"/>
    <w:rsid w:val="00523910"/>
    <w:rsid w:val="005D2C9F"/>
    <w:rsid w:val="0061797F"/>
    <w:rsid w:val="006A5C15"/>
    <w:rsid w:val="006F24A1"/>
    <w:rsid w:val="007376C5"/>
    <w:rsid w:val="00792D33"/>
    <w:rsid w:val="007E2B8C"/>
    <w:rsid w:val="00863288"/>
    <w:rsid w:val="00886A41"/>
    <w:rsid w:val="009055C8"/>
    <w:rsid w:val="009A261B"/>
    <w:rsid w:val="009E257B"/>
    <w:rsid w:val="009F171F"/>
    <w:rsid w:val="009F4BCF"/>
    <w:rsid w:val="00AA2E17"/>
    <w:rsid w:val="00AC15A4"/>
    <w:rsid w:val="00AD783A"/>
    <w:rsid w:val="00B0336C"/>
    <w:rsid w:val="00CE1D10"/>
    <w:rsid w:val="00D241E9"/>
    <w:rsid w:val="00D7750D"/>
    <w:rsid w:val="00D80801"/>
    <w:rsid w:val="00DA3189"/>
    <w:rsid w:val="00E27A76"/>
    <w:rsid w:val="00E40BA5"/>
    <w:rsid w:val="00F00D2F"/>
    <w:rsid w:val="00F128DF"/>
    <w:rsid w:val="00F506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4554</Words>
  <Characters>25958</Characters>
  <Application>Microsoft Office Word</Application>
  <DocSecurity>0</DocSecurity>
  <Lines>216</Lines>
  <Paragraphs>60</Paragraphs>
  <ScaleCrop>false</ScaleCrop>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2024-06-26T13:29:00Z</dcterms:created>
  <dcterms:modified xsi:type="dcterms:W3CDTF">2024-06-26T13:29:00Z</dcterms:modified>
</cp:coreProperties>
</file>